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A185C8" w14:textId="77777777" w:rsidR="003A170F" w:rsidRDefault="003A170F">
      <w:pPr>
        <w:rPr>
          <w:rFonts w:ascii="Arial" w:hAnsi="Arial" w:cs="Arial"/>
        </w:rPr>
      </w:pPr>
    </w:p>
    <w:p w14:paraId="67388CAB" w14:textId="77777777" w:rsidR="003A170F" w:rsidRDefault="003A170F">
      <w:pPr>
        <w:rPr>
          <w:rFonts w:ascii="Arial" w:hAnsi="Arial" w:cs="Arial"/>
        </w:rPr>
      </w:pPr>
    </w:p>
    <w:p w14:paraId="700E2B91" w14:textId="742A9E8C" w:rsidR="003A170F" w:rsidRDefault="003A170F">
      <w:pPr>
        <w:rPr>
          <w:rFonts w:ascii="Arial" w:hAnsi="Arial" w:cs="Arial"/>
        </w:rPr>
      </w:pPr>
    </w:p>
    <w:p w14:paraId="228672A9" w14:textId="556D45DC" w:rsidR="003A170F" w:rsidRDefault="003A170F">
      <w:pPr>
        <w:rPr>
          <w:rFonts w:ascii="Arial" w:hAnsi="Arial" w:cs="Arial"/>
        </w:rPr>
      </w:pPr>
    </w:p>
    <w:p w14:paraId="0DF14F42" w14:textId="63351071" w:rsidR="003A170F" w:rsidRDefault="003A170F">
      <w:pPr>
        <w:rPr>
          <w:rFonts w:ascii="Arial" w:hAnsi="Arial" w:cs="Arial"/>
        </w:rPr>
      </w:pPr>
    </w:p>
    <w:p w14:paraId="57507845" w14:textId="1A1A71D4" w:rsidR="003A170F" w:rsidRDefault="003A170F">
      <w:pPr>
        <w:rPr>
          <w:rFonts w:ascii="Arial" w:hAnsi="Arial" w:cs="Arial"/>
        </w:rPr>
      </w:pPr>
    </w:p>
    <w:p w14:paraId="62B03BE2" w14:textId="03EAAE58" w:rsidR="003A170F" w:rsidRDefault="003A170F">
      <w:pPr>
        <w:rPr>
          <w:rFonts w:ascii="Arial" w:hAnsi="Arial" w:cs="Arial"/>
        </w:rPr>
      </w:pPr>
    </w:p>
    <w:p w14:paraId="58617542" w14:textId="7A245AE0" w:rsidR="003A170F" w:rsidRDefault="003A170F">
      <w:pPr>
        <w:rPr>
          <w:rFonts w:ascii="Arial" w:hAnsi="Arial" w:cs="Arial"/>
        </w:rPr>
      </w:pPr>
    </w:p>
    <w:p w14:paraId="75DB642A" w14:textId="29B0F23C" w:rsidR="003A170F" w:rsidRDefault="003A170F">
      <w:pPr>
        <w:rPr>
          <w:rFonts w:ascii="Arial" w:hAnsi="Arial" w:cs="Arial"/>
        </w:rPr>
      </w:pPr>
    </w:p>
    <w:p w14:paraId="582FCD29" w14:textId="72E44558" w:rsidR="003A170F" w:rsidRDefault="003A170F">
      <w:pPr>
        <w:rPr>
          <w:rFonts w:ascii="Arial" w:hAnsi="Arial" w:cs="Arial"/>
        </w:rPr>
      </w:pPr>
    </w:p>
    <w:p w14:paraId="40CBF4A1" w14:textId="4A4D87B6" w:rsidR="003A170F" w:rsidRPr="00743BDB" w:rsidRDefault="003A170F">
      <w:pPr>
        <w:rPr>
          <w:rFonts w:ascii="Arial" w:hAnsi="Arial" w:cs="Arial"/>
          <w:sz w:val="36"/>
          <w:szCs w:val="36"/>
        </w:rPr>
      </w:pPr>
    </w:p>
    <w:p w14:paraId="7D5DF741" w14:textId="3B319BE5" w:rsidR="00585827" w:rsidRDefault="00585827" w:rsidP="00743BDB">
      <w:pPr>
        <w:jc w:val="center"/>
        <w:rPr>
          <w:rFonts w:ascii="Arial" w:hAnsi="Arial" w:cs="Arial"/>
          <w:b/>
          <w:bCs/>
          <w:sz w:val="36"/>
          <w:szCs w:val="36"/>
        </w:rPr>
      </w:pPr>
    </w:p>
    <w:p w14:paraId="6A3CD4A2" w14:textId="3A45436B" w:rsidR="00585827" w:rsidRDefault="00585827" w:rsidP="00743BDB">
      <w:pPr>
        <w:jc w:val="center"/>
        <w:rPr>
          <w:rFonts w:ascii="Arial" w:hAnsi="Arial" w:cs="Arial"/>
          <w:b/>
          <w:bCs/>
          <w:sz w:val="36"/>
          <w:szCs w:val="36"/>
        </w:rPr>
      </w:pPr>
      <w:r>
        <w:rPr>
          <w:noProof/>
        </w:rPr>
        <w:drawing>
          <wp:anchor distT="0" distB="0" distL="114300" distR="114300" simplePos="0" relativeHeight="251565084" behindDoc="0" locked="0" layoutInCell="1" allowOverlap="1" wp14:anchorId="0CC8CDE2" wp14:editId="7F164DFC">
            <wp:simplePos x="0" y="0"/>
            <wp:positionH relativeFrom="margin">
              <wp:align>center</wp:align>
            </wp:positionH>
            <wp:positionV relativeFrom="paragraph">
              <wp:posOffset>422275</wp:posOffset>
            </wp:positionV>
            <wp:extent cx="2916555" cy="966470"/>
            <wp:effectExtent l="0" t="0" r="0" b="5080"/>
            <wp:wrapTopAndBottom/>
            <wp:docPr id="9" name="Picture 9"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6555" cy="9664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B36EE9D" w14:textId="18C10708" w:rsidR="00585827" w:rsidRDefault="00585827" w:rsidP="00743BDB">
      <w:pPr>
        <w:jc w:val="center"/>
        <w:rPr>
          <w:rFonts w:ascii="Arial" w:hAnsi="Arial" w:cs="Arial"/>
          <w:b/>
          <w:bCs/>
          <w:sz w:val="36"/>
          <w:szCs w:val="36"/>
        </w:rPr>
      </w:pPr>
    </w:p>
    <w:p w14:paraId="72C87B3F" w14:textId="71122592" w:rsidR="003A170F" w:rsidRPr="00743BDB" w:rsidRDefault="00897E11" w:rsidP="00743BDB">
      <w:pPr>
        <w:jc w:val="center"/>
        <w:rPr>
          <w:rFonts w:ascii="Arial" w:hAnsi="Arial" w:cs="Arial"/>
          <w:b/>
          <w:bCs/>
          <w:sz w:val="36"/>
          <w:szCs w:val="36"/>
        </w:rPr>
      </w:pPr>
      <w:r w:rsidRPr="00743BDB">
        <w:rPr>
          <w:rFonts w:ascii="Arial" w:hAnsi="Arial" w:cs="Arial"/>
          <w:b/>
          <w:bCs/>
          <w:sz w:val="36"/>
          <w:szCs w:val="36"/>
        </w:rPr>
        <w:t xml:space="preserve">An Alternative Purified Water Generation Plant </w:t>
      </w:r>
    </w:p>
    <w:p w14:paraId="0BDDB4C8" w14:textId="40641C6F" w:rsidR="008321A3" w:rsidRDefault="008321A3" w:rsidP="00743BDB">
      <w:pPr>
        <w:jc w:val="center"/>
        <w:rPr>
          <w:rFonts w:ascii="Arial" w:hAnsi="Arial" w:cs="Arial"/>
          <w:sz w:val="36"/>
          <w:szCs w:val="36"/>
        </w:rPr>
      </w:pPr>
      <w:r w:rsidRPr="008321A3">
        <w:rPr>
          <w:rFonts w:ascii="Arial" w:hAnsi="Arial" w:cs="Arial"/>
          <w:sz w:val="36"/>
          <w:szCs w:val="36"/>
        </w:rPr>
        <w:t>Iwan Rees</w:t>
      </w:r>
    </w:p>
    <w:p w14:paraId="18338F7F" w14:textId="77777777" w:rsidR="008321A3" w:rsidRDefault="008321A3" w:rsidP="00743BDB">
      <w:pPr>
        <w:jc w:val="center"/>
        <w:rPr>
          <w:rFonts w:ascii="Arial" w:hAnsi="Arial" w:cs="Arial"/>
          <w:sz w:val="36"/>
          <w:szCs w:val="36"/>
        </w:rPr>
      </w:pPr>
    </w:p>
    <w:p w14:paraId="6C731A9A" w14:textId="77777777" w:rsidR="008321A3" w:rsidRDefault="008321A3" w:rsidP="00743BDB">
      <w:pPr>
        <w:jc w:val="center"/>
        <w:rPr>
          <w:rFonts w:ascii="Arial" w:hAnsi="Arial" w:cs="Arial"/>
          <w:sz w:val="36"/>
          <w:szCs w:val="36"/>
        </w:rPr>
      </w:pPr>
    </w:p>
    <w:p w14:paraId="3B79F84B" w14:textId="77777777" w:rsidR="005D31E9" w:rsidRDefault="005D31E9" w:rsidP="00556FFA">
      <w:pPr>
        <w:rPr>
          <w:rFonts w:ascii="Arial" w:hAnsi="Arial" w:cs="Arial"/>
          <w:sz w:val="36"/>
          <w:szCs w:val="36"/>
        </w:rPr>
      </w:pPr>
    </w:p>
    <w:p w14:paraId="78D4B681" w14:textId="77777777" w:rsidR="00556FFA" w:rsidRDefault="00556FFA" w:rsidP="005D31E9">
      <w:pPr>
        <w:jc w:val="right"/>
        <w:rPr>
          <w:rFonts w:ascii="Arial" w:hAnsi="Arial" w:cs="Arial"/>
          <w:sz w:val="36"/>
          <w:szCs w:val="36"/>
        </w:rPr>
      </w:pPr>
    </w:p>
    <w:p w14:paraId="02EF07F1" w14:textId="78D0AEF4" w:rsidR="00556FFA" w:rsidRDefault="005D31E9" w:rsidP="005D31E9">
      <w:pPr>
        <w:jc w:val="right"/>
        <w:rPr>
          <w:rFonts w:ascii="Arial" w:hAnsi="Arial" w:cs="Arial"/>
          <w:sz w:val="36"/>
          <w:szCs w:val="36"/>
        </w:rPr>
      </w:pPr>
      <w:r>
        <w:rPr>
          <w:rFonts w:ascii="Arial" w:hAnsi="Arial" w:cs="Arial"/>
          <w:sz w:val="36"/>
          <w:szCs w:val="36"/>
        </w:rPr>
        <w:t xml:space="preserve">BEng Mechanical and </w:t>
      </w:r>
    </w:p>
    <w:p w14:paraId="16A9D3E5" w14:textId="4EC1FC0B" w:rsidR="00743BDB" w:rsidRDefault="005D31E9" w:rsidP="005D31E9">
      <w:pPr>
        <w:jc w:val="right"/>
        <w:rPr>
          <w:rFonts w:ascii="Arial" w:hAnsi="Arial" w:cs="Arial"/>
          <w:sz w:val="36"/>
          <w:szCs w:val="36"/>
        </w:rPr>
      </w:pPr>
      <w:r>
        <w:rPr>
          <w:rFonts w:ascii="Arial" w:hAnsi="Arial" w:cs="Arial"/>
          <w:sz w:val="36"/>
          <w:szCs w:val="36"/>
        </w:rPr>
        <w:t xml:space="preserve">Manufacturing </w:t>
      </w:r>
      <w:r w:rsidR="00556FFA">
        <w:rPr>
          <w:rFonts w:ascii="Arial" w:hAnsi="Arial" w:cs="Arial"/>
          <w:sz w:val="36"/>
          <w:szCs w:val="36"/>
        </w:rPr>
        <w:t xml:space="preserve">Engineering </w:t>
      </w:r>
      <w:r w:rsidR="008321A3" w:rsidRPr="008321A3">
        <w:rPr>
          <w:rFonts w:ascii="Arial" w:hAnsi="Arial" w:cs="Arial"/>
          <w:sz w:val="36"/>
          <w:szCs w:val="36"/>
        </w:rPr>
        <w:t xml:space="preserve"> </w:t>
      </w:r>
    </w:p>
    <w:p w14:paraId="53C6CB84" w14:textId="18D6C1D7" w:rsidR="00556FFA" w:rsidRPr="008321A3" w:rsidRDefault="00556FFA" w:rsidP="005D31E9">
      <w:pPr>
        <w:jc w:val="right"/>
        <w:rPr>
          <w:rFonts w:ascii="Arial" w:hAnsi="Arial" w:cs="Arial"/>
          <w:sz w:val="36"/>
          <w:szCs w:val="36"/>
        </w:rPr>
      </w:pPr>
      <w:r>
        <w:rPr>
          <w:rFonts w:ascii="Arial" w:hAnsi="Arial" w:cs="Arial"/>
          <w:sz w:val="36"/>
          <w:szCs w:val="36"/>
        </w:rPr>
        <w:t>May 2023</w:t>
      </w:r>
    </w:p>
    <w:p w14:paraId="4568F66C" w14:textId="77777777" w:rsidR="00282063" w:rsidRDefault="00282063" w:rsidP="001F3E06">
      <w:pPr>
        <w:spacing w:line="360" w:lineRule="auto"/>
        <w:rPr>
          <w:rFonts w:ascii="Arial" w:hAnsi="Arial" w:cs="Arial"/>
        </w:rPr>
      </w:pPr>
    </w:p>
    <w:p w14:paraId="192DD52C" w14:textId="2E3FC59D" w:rsidR="00CB4B47" w:rsidRDefault="00CB4B47" w:rsidP="00DA1AEE">
      <w:pPr>
        <w:spacing w:line="360" w:lineRule="auto"/>
        <w:rPr>
          <w:rFonts w:ascii="Arial" w:hAnsi="Arial" w:cs="Arial"/>
        </w:rPr>
      </w:pPr>
      <w:r>
        <w:rPr>
          <w:rFonts w:ascii="Arial" w:hAnsi="Arial" w:cs="Arial"/>
        </w:rPr>
        <w:t xml:space="preserve">Declaration of Authenticity </w:t>
      </w:r>
    </w:p>
    <w:p w14:paraId="5BCD6007" w14:textId="515975D9" w:rsidR="006F2BD4" w:rsidRDefault="00FA1B1C" w:rsidP="00DA1AEE">
      <w:pPr>
        <w:spacing w:line="360" w:lineRule="auto"/>
        <w:rPr>
          <w:rFonts w:ascii="Arial" w:hAnsi="Arial" w:cs="Arial"/>
        </w:rPr>
      </w:pPr>
      <w:r>
        <w:rPr>
          <w:rFonts w:ascii="Arial" w:hAnsi="Arial" w:cs="Arial"/>
        </w:rPr>
        <w:t>This thesis is the result of the author’s original research. It has been composed by the author and has not been previously submitted for exam</w:t>
      </w:r>
      <w:r w:rsidR="00CB4B47">
        <w:rPr>
          <w:rFonts w:ascii="Arial" w:hAnsi="Arial" w:cs="Arial"/>
        </w:rPr>
        <w:t>ination which has le</w:t>
      </w:r>
      <w:r w:rsidR="007A0EA7">
        <w:rPr>
          <w:rFonts w:ascii="Arial" w:hAnsi="Arial" w:cs="Arial"/>
        </w:rPr>
        <w:t>d</w:t>
      </w:r>
      <w:r w:rsidR="00CB4B47">
        <w:rPr>
          <w:rFonts w:ascii="Arial" w:hAnsi="Arial" w:cs="Arial"/>
        </w:rPr>
        <w:t xml:space="preserve"> to the award of a degree. </w:t>
      </w:r>
    </w:p>
    <w:p w14:paraId="55B6D4E4" w14:textId="77777777" w:rsidR="006F2BD4" w:rsidRDefault="006F2BD4">
      <w:pPr>
        <w:rPr>
          <w:rFonts w:ascii="Arial" w:hAnsi="Arial" w:cs="Arial"/>
        </w:rPr>
      </w:pPr>
    </w:p>
    <w:p w14:paraId="48B46FB3" w14:textId="3A376A19" w:rsidR="00E317C3" w:rsidRDefault="00EB55C2">
      <w:pPr>
        <w:rPr>
          <w:rFonts w:ascii="Arial" w:hAnsi="Arial" w:cs="Arial"/>
        </w:rPr>
      </w:pPr>
      <w:r>
        <w:rPr>
          <w:rFonts w:ascii="Arial" w:hAnsi="Arial" w:cs="Arial"/>
        </w:rPr>
        <w:pict w14:anchorId="6061837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6" type="#_x0000_t75" alt="Microsoft Office Signature Line..." style="width:191.8pt;height:96.2pt">
            <v:imagedata r:id="rId12" o:title=""/>
            <o:lock v:ext="edit" ungrouping="t" rotation="t" cropping="t" verticies="t" text="t" grouping="t"/>
            <o:signatureline v:ext="edit" id="{B391F195-74F2-4A01-B3BB-4F2E336BEF13}" provid="{00000000-0000-0000-0000-000000000000}" o:suggestedsigner="Signed: " issignatureline="t"/>
          </v:shape>
        </w:pict>
      </w:r>
      <w:r w:rsidR="00282063">
        <w:rPr>
          <w:rFonts w:ascii="Arial" w:hAnsi="Arial" w:cs="Arial"/>
        </w:rPr>
        <w:br w:type="page"/>
      </w:r>
    </w:p>
    <w:sdt>
      <w:sdtPr>
        <w:rPr>
          <w:rFonts w:asciiTheme="minorHAnsi" w:eastAsiaTheme="minorHAnsi" w:hAnsiTheme="minorHAnsi" w:cstheme="minorBidi"/>
          <w:color w:val="auto"/>
          <w:sz w:val="22"/>
          <w:szCs w:val="22"/>
          <w:lang w:val="en-GB"/>
        </w:rPr>
        <w:id w:val="2123720349"/>
        <w:docPartObj>
          <w:docPartGallery w:val="Table of Contents"/>
          <w:docPartUnique/>
        </w:docPartObj>
      </w:sdtPr>
      <w:sdtEndPr>
        <w:rPr>
          <w:b/>
          <w:bCs/>
          <w:noProof/>
        </w:rPr>
      </w:sdtEndPr>
      <w:sdtContent>
        <w:p w14:paraId="5FF36080" w14:textId="0FEAD71A" w:rsidR="00D87D20" w:rsidRPr="00967D91" w:rsidRDefault="00D87D20">
          <w:pPr>
            <w:pStyle w:val="TOCHeading"/>
            <w:rPr>
              <w:rFonts w:ascii="Arial" w:hAnsi="Arial" w:cs="Arial"/>
            </w:rPr>
          </w:pPr>
          <w:r w:rsidRPr="00967D91">
            <w:rPr>
              <w:rFonts w:ascii="Arial" w:hAnsi="Arial" w:cs="Arial"/>
            </w:rPr>
            <w:t>Contents</w:t>
          </w:r>
        </w:p>
        <w:p w14:paraId="09591593" w14:textId="2311E69F" w:rsidR="00BE73F3" w:rsidRPr="00BE73F3" w:rsidRDefault="00D87D20" w:rsidP="00BE73F3">
          <w:pPr>
            <w:pStyle w:val="TOC1"/>
            <w:rPr>
              <w:rFonts w:ascii="Arial" w:eastAsiaTheme="minorEastAsia" w:hAnsi="Arial" w:cs="Arial"/>
              <w:noProof/>
              <w:lang w:eastAsia="en-GB"/>
            </w:rPr>
          </w:pPr>
          <w:r w:rsidRPr="00BE73F3">
            <w:rPr>
              <w:rFonts w:ascii="Arial" w:hAnsi="Arial" w:cs="Arial"/>
            </w:rPr>
            <w:fldChar w:fldCharType="begin"/>
          </w:r>
          <w:r w:rsidRPr="00BE73F3">
            <w:rPr>
              <w:rFonts w:ascii="Arial" w:hAnsi="Arial" w:cs="Arial"/>
            </w:rPr>
            <w:instrText xml:space="preserve"> TOC \o "1-3" \h \z \u </w:instrText>
          </w:r>
          <w:r w:rsidRPr="00BE73F3">
            <w:rPr>
              <w:rFonts w:ascii="Arial" w:hAnsi="Arial" w:cs="Arial"/>
            </w:rPr>
            <w:fldChar w:fldCharType="separate"/>
          </w:r>
          <w:hyperlink w:anchor="_Toc135416018" w:history="1">
            <w:r w:rsidR="00BE73F3" w:rsidRPr="00BE73F3">
              <w:rPr>
                <w:rStyle w:val="Hyperlink"/>
                <w:rFonts w:ascii="Arial" w:hAnsi="Arial" w:cs="Arial"/>
                <w:noProof/>
              </w:rPr>
              <w:t>List of Figures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_Toc135416018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vi</w:t>
            </w:r>
            <w:r w:rsidR="00BE73F3" w:rsidRPr="00BE73F3">
              <w:rPr>
                <w:rFonts w:ascii="Arial" w:hAnsi="Arial" w:cs="Arial"/>
                <w:noProof/>
                <w:webHidden/>
              </w:rPr>
              <w:fldChar w:fldCharType="end"/>
            </w:r>
          </w:hyperlink>
        </w:p>
        <w:p w14:paraId="399D5882" w14:textId="7F94D689" w:rsidR="00BE73F3" w:rsidRPr="00BE73F3" w:rsidRDefault="00EB55C2" w:rsidP="00BE73F3">
          <w:pPr>
            <w:pStyle w:val="TOC1"/>
            <w:rPr>
              <w:rFonts w:ascii="Arial" w:eastAsiaTheme="minorEastAsia" w:hAnsi="Arial" w:cs="Arial"/>
              <w:noProof/>
              <w:lang w:eastAsia="en-GB"/>
            </w:rPr>
          </w:pPr>
          <w:hyperlink w:anchor="_Toc135416019" w:history="1">
            <w:r w:rsidR="00BE73F3" w:rsidRPr="00BE73F3">
              <w:rPr>
                <w:rStyle w:val="Hyperlink"/>
                <w:rFonts w:ascii="Arial" w:hAnsi="Arial" w:cs="Arial"/>
                <w:noProof/>
              </w:rPr>
              <w:t>List of Tables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_Toc135416019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viii</w:t>
            </w:r>
            <w:r w:rsidR="00BE73F3" w:rsidRPr="00BE73F3">
              <w:rPr>
                <w:rFonts w:ascii="Arial" w:hAnsi="Arial" w:cs="Arial"/>
                <w:noProof/>
                <w:webHidden/>
              </w:rPr>
              <w:fldChar w:fldCharType="end"/>
            </w:r>
          </w:hyperlink>
        </w:p>
        <w:p w14:paraId="64593E3A" w14:textId="36735928" w:rsidR="00BE73F3" w:rsidRPr="00BE73F3" w:rsidRDefault="00EB55C2" w:rsidP="00BE73F3">
          <w:pPr>
            <w:pStyle w:val="TOC1"/>
            <w:rPr>
              <w:rFonts w:ascii="Arial" w:eastAsiaTheme="minorEastAsia" w:hAnsi="Arial" w:cs="Arial"/>
              <w:noProof/>
              <w:lang w:eastAsia="en-GB"/>
            </w:rPr>
          </w:pPr>
          <w:hyperlink w:anchor="_Toc135416020" w:history="1">
            <w:r w:rsidR="00BE73F3" w:rsidRPr="00BE73F3">
              <w:rPr>
                <w:rStyle w:val="Hyperlink"/>
                <w:rFonts w:ascii="Arial" w:hAnsi="Arial" w:cs="Arial"/>
                <w:noProof/>
              </w:rPr>
              <w:t>List of Abbreviations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_Toc135416020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ix</w:t>
            </w:r>
            <w:r w:rsidR="00BE73F3" w:rsidRPr="00BE73F3">
              <w:rPr>
                <w:rFonts w:ascii="Arial" w:hAnsi="Arial" w:cs="Arial"/>
                <w:noProof/>
                <w:webHidden/>
              </w:rPr>
              <w:fldChar w:fldCharType="end"/>
            </w:r>
          </w:hyperlink>
        </w:p>
        <w:p w14:paraId="4EB53074" w14:textId="1AB06DB1" w:rsidR="00BE73F3" w:rsidRPr="00BE73F3" w:rsidRDefault="00EB55C2" w:rsidP="00BE73F3">
          <w:pPr>
            <w:pStyle w:val="TOC1"/>
            <w:rPr>
              <w:rFonts w:ascii="Arial" w:eastAsiaTheme="minorEastAsia" w:hAnsi="Arial" w:cs="Arial"/>
              <w:noProof/>
              <w:lang w:eastAsia="en-GB"/>
            </w:rPr>
          </w:pPr>
          <w:hyperlink w:anchor="_Toc135416021" w:history="1">
            <w:r w:rsidR="00BE73F3" w:rsidRPr="00BE73F3">
              <w:rPr>
                <w:rStyle w:val="Hyperlink"/>
                <w:rFonts w:ascii="Arial" w:hAnsi="Arial" w:cs="Arial"/>
                <w:noProof/>
              </w:rPr>
              <w:t>Acknowledgements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_Toc135416021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xi</w:t>
            </w:r>
            <w:r w:rsidR="00BE73F3" w:rsidRPr="00BE73F3">
              <w:rPr>
                <w:rFonts w:ascii="Arial" w:hAnsi="Arial" w:cs="Arial"/>
                <w:noProof/>
                <w:webHidden/>
              </w:rPr>
              <w:fldChar w:fldCharType="end"/>
            </w:r>
          </w:hyperlink>
        </w:p>
        <w:p w14:paraId="1810B5DF" w14:textId="1B9FA49A" w:rsidR="00BE73F3" w:rsidRPr="00BE73F3" w:rsidRDefault="00EB55C2" w:rsidP="00BE73F3">
          <w:pPr>
            <w:pStyle w:val="TOC1"/>
            <w:rPr>
              <w:rFonts w:ascii="Arial" w:eastAsiaTheme="minorEastAsia" w:hAnsi="Arial" w:cs="Arial"/>
              <w:noProof/>
              <w:lang w:eastAsia="en-GB"/>
            </w:rPr>
          </w:pPr>
          <w:hyperlink w:anchor="_Toc135416022" w:history="1">
            <w:r w:rsidR="00BE73F3" w:rsidRPr="00BE73F3">
              <w:rPr>
                <w:rStyle w:val="Hyperlink"/>
                <w:rFonts w:ascii="Arial" w:hAnsi="Arial" w:cs="Arial"/>
                <w:noProof/>
              </w:rPr>
              <w:t>Abstract</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_Toc135416022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1</w:t>
            </w:r>
            <w:r w:rsidR="00BE73F3" w:rsidRPr="00BE73F3">
              <w:rPr>
                <w:rFonts w:ascii="Arial" w:hAnsi="Arial" w:cs="Arial"/>
                <w:noProof/>
                <w:webHidden/>
              </w:rPr>
              <w:fldChar w:fldCharType="end"/>
            </w:r>
          </w:hyperlink>
        </w:p>
        <w:p w14:paraId="541DFCC9" w14:textId="0C01CBFA" w:rsidR="00BE73F3" w:rsidRPr="00BE73F3" w:rsidRDefault="00EB55C2" w:rsidP="00BE73F3">
          <w:pPr>
            <w:pStyle w:val="TOC1"/>
            <w:rPr>
              <w:rFonts w:ascii="Arial" w:eastAsiaTheme="minorEastAsia" w:hAnsi="Arial" w:cs="Arial"/>
              <w:noProof/>
              <w:lang w:eastAsia="en-GB"/>
            </w:rPr>
          </w:pPr>
          <w:hyperlink w:anchor="_Toc135416023" w:history="1">
            <w:r w:rsidR="00BE73F3" w:rsidRPr="00BE73F3">
              <w:rPr>
                <w:rStyle w:val="Hyperlink"/>
                <w:rFonts w:ascii="Arial" w:hAnsi="Arial" w:cs="Arial"/>
                <w:noProof/>
              </w:rPr>
              <w:t>Chapter 1: Introduction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_Toc135416023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2</w:t>
            </w:r>
            <w:r w:rsidR="00BE73F3" w:rsidRPr="00BE73F3">
              <w:rPr>
                <w:rFonts w:ascii="Arial" w:hAnsi="Arial" w:cs="Arial"/>
                <w:noProof/>
                <w:webHidden/>
              </w:rPr>
              <w:fldChar w:fldCharType="end"/>
            </w:r>
          </w:hyperlink>
        </w:p>
        <w:p w14:paraId="1D777D85" w14:textId="337C98FE" w:rsidR="00BE73F3" w:rsidRPr="00BE73F3" w:rsidRDefault="00EB55C2" w:rsidP="00BE73F3">
          <w:pPr>
            <w:pStyle w:val="TOC2"/>
            <w:spacing w:line="360" w:lineRule="auto"/>
            <w:rPr>
              <w:rFonts w:ascii="Arial" w:eastAsiaTheme="minorEastAsia" w:hAnsi="Arial" w:cs="Arial"/>
              <w:noProof/>
              <w:lang w:eastAsia="en-GB"/>
            </w:rPr>
          </w:pPr>
          <w:hyperlink w:anchor="_Toc135416024" w:history="1">
            <w:r w:rsidR="00BE73F3" w:rsidRPr="00BE73F3">
              <w:rPr>
                <w:rStyle w:val="Hyperlink"/>
                <w:rFonts w:ascii="Arial" w:hAnsi="Arial" w:cs="Arial"/>
                <w:noProof/>
              </w:rPr>
              <w:t>1.1</w:t>
            </w:r>
            <w:r w:rsidR="00BE73F3" w:rsidRPr="00BE73F3">
              <w:rPr>
                <w:rFonts w:ascii="Arial" w:eastAsiaTheme="minorEastAsia" w:hAnsi="Arial" w:cs="Arial"/>
                <w:noProof/>
                <w:lang w:eastAsia="en-GB"/>
              </w:rPr>
              <w:tab/>
            </w:r>
            <w:r w:rsidR="00BE73F3" w:rsidRPr="00BE73F3">
              <w:rPr>
                <w:rStyle w:val="Hyperlink"/>
                <w:rFonts w:ascii="Arial" w:hAnsi="Arial" w:cs="Arial"/>
                <w:noProof/>
              </w:rPr>
              <w:t>Company Background</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_Toc135416024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2</w:t>
            </w:r>
            <w:r w:rsidR="00BE73F3" w:rsidRPr="00BE73F3">
              <w:rPr>
                <w:rFonts w:ascii="Arial" w:hAnsi="Arial" w:cs="Arial"/>
                <w:noProof/>
                <w:webHidden/>
              </w:rPr>
              <w:fldChar w:fldCharType="end"/>
            </w:r>
          </w:hyperlink>
        </w:p>
        <w:p w14:paraId="0C170A45" w14:textId="30BAE2C7" w:rsidR="00BE73F3" w:rsidRPr="00BE73F3" w:rsidRDefault="00EB55C2" w:rsidP="00BE73F3">
          <w:pPr>
            <w:pStyle w:val="TOC2"/>
            <w:spacing w:line="360" w:lineRule="auto"/>
            <w:rPr>
              <w:rFonts w:ascii="Arial" w:eastAsiaTheme="minorEastAsia" w:hAnsi="Arial" w:cs="Arial"/>
              <w:noProof/>
              <w:lang w:eastAsia="en-GB"/>
            </w:rPr>
          </w:pPr>
          <w:hyperlink w:anchor="_Toc135416025" w:history="1">
            <w:r w:rsidR="00BE73F3" w:rsidRPr="00BE73F3">
              <w:rPr>
                <w:rStyle w:val="Hyperlink"/>
                <w:rFonts w:ascii="Arial" w:hAnsi="Arial" w:cs="Arial"/>
                <w:noProof/>
              </w:rPr>
              <w:t>1.2</w:t>
            </w:r>
            <w:r w:rsidR="00BE73F3" w:rsidRPr="00BE73F3">
              <w:rPr>
                <w:rFonts w:ascii="Arial" w:eastAsiaTheme="minorEastAsia" w:hAnsi="Arial" w:cs="Arial"/>
                <w:noProof/>
                <w:lang w:eastAsia="en-GB"/>
              </w:rPr>
              <w:tab/>
            </w:r>
            <w:r w:rsidR="00BE73F3" w:rsidRPr="00BE73F3">
              <w:rPr>
                <w:rStyle w:val="Hyperlink"/>
                <w:rFonts w:ascii="Arial" w:hAnsi="Arial" w:cs="Arial"/>
                <w:noProof/>
              </w:rPr>
              <w:t>Project Background</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_Toc135416025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3</w:t>
            </w:r>
            <w:r w:rsidR="00BE73F3" w:rsidRPr="00BE73F3">
              <w:rPr>
                <w:rFonts w:ascii="Arial" w:hAnsi="Arial" w:cs="Arial"/>
                <w:noProof/>
                <w:webHidden/>
              </w:rPr>
              <w:fldChar w:fldCharType="end"/>
            </w:r>
          </w:hyperlink>
        </w:p>
        <w:p w14:paraId="6AF1C052" w14:textId="0F545F37" w:rsidR="00BE73F3" w:rsidRPr="00BE73F3" w:rsidRDefault="00EB55C2" w:rsidP="00BE73F3">
          <w:pPr>
            <w:pStyle w:val="TOC2"/>
            <w:spacing w:line="360" w:lineRule="auto"/>
            <w:rPr>
              <w:rFonts w:ascii="Arial" w:eastAsiaTheme="minorEastAsia" w:hAnsi="Arial" w:cs="Arial"/>
              <w:noProof/>
              <w:lang w:eastAsia="en-GB"/>
            </w:rPr>
          </w:pPr>
          <w:hyperlink w:anchor="_Toc135416026" w:history="1">
            <w:r w:rsidR="00BE73F3" w:rsidRPr="00BE73F3">
              <w:rPr>
                <w:rStyle w:val="Hyperlink"/>
                <w:rFonts w:ascii="Arial" w:hAnsi="Arial" w:cs="Arial"/>
                <w:noProof/>
              </w:rPr>
              <w:t>1.3</w:t>
            </w:r>
            <w:r w:rsidR="00BE73F3" w:rsidRPr="00BE73F3">
              <w:rPr>
                <w:rFonts w:ascii="Arial" w:eastAsiaTheme="minorEastAsia" w:hAnsi="Arial" w:cs="Arial"/>
                <w:noProof/>
                <w:lang w:eastAsia="en-GB"/>
              </w:rPr>
              <w:tab/>
            </w:r>
            <w:r w:rsidR="00BE73F3" w:rsidRPr="00BE73F3">
              <w:rPr>
                <w:rStyle w:val="Hyperlink"/>
                <w:rFonts w:ascii="Arial" w:hAnsi="Arial" w:cs="Arial"/>
                <w:noProof/>
              </w:rPr>
              <w:t>Problem Statement</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_Toc135416026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4</w:t>
            </w:r>
            <w:r w:rsidR="00BE73F3" w:rsidRPr="00BE73F3">
              <w:rPr>
                <w:rFonts w:ascii="Arial" w:hAnsi="Arial" w:cs="Arial"/>
                <w:noProof/>
                <w:webHidden/>
              </w:rPr>
              <w:fldChar w:fldCharType="end"/>
            </w:r>
          </w:hyperlink>
        </w:p>
        <w:p w14:paraId="576C0006" w14:textId="4D0926FB" w:rsidR="00BE73F3" w:rsidRPr="00BE73F3" w:rsidRDefault="00EB55C2" w:rsidP="00BE73F3">
          <w:pPr>
            <w:pStyle w:val="TOC1"/>
            <w:rPr>
              <w:rFonts w:ascii="Arial" w:eastAsiaTheme="minorEastAsia" w:hAnsi="Arial" w:cs="Arial"/>
              <w:noProof/>
              <w:lang w:eastAsia="en-GB"/>
            </w:rPr>
          </w:pPr>
          <w:hyperlink w:anchor="_Toc135416027" w:history="1">
            <w:r w:rsidR="00BE73F3" w:rsidRPr="00BE73F3">
              <w:rPr>
                <w:rStyle w:val="Hyperlink"/>
                <w:rFonts w:ascii="Arial" w:hAnsi="Arial" w:cs="Arial"/>
                <w:noProof/>
              </w:rPr>
              <w:t>Chapter 2: Aims and Objectives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_Toc135416027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7</w:t>
            </w:r>
            <w:r w:rsidR="00BE73F3" w:rsidRPr="00BE73F3">
              <w:rPr>
                <w:rFonts w:ascii="Arial" w:hAnsi="Arial" w:cs="Arial"/>
                <w:noProof/>
                <w:webHidden/>
              </w:rPr>
              <w:fldChar w:fldCharType="end"/>
            </w:r>
          </w:hyperlink>
        </w:p>
        <w:p w14:paraId="6549D84B" w14:textId="6C136DDD" w:rsidR="00BE73F3" w:rsidRPr="00BE73F3" w:rsidRDefault="00EB55C2" w:rsidP="00BE73F3">
          <w:pPr>
            <w:pStyle w:val="TOC2"/>
            <w:spacing w:line="360" w:lineRule="auto"/>
            <w:rPr>
              <w:rFonts w:ascii="Arial" w:eastAsiaTheme="minorEastAsia" w:hAnsi="Arial" w:cs="Arial"/>
              <w:noProof/>
              <w:lang w:eastAsia="en-GB"/>
            </w:rPr>
          </w:pPr>
          <w:hyperlink w:anchor="_Toc135416028" w:history="1">
            <w:r w:rsidR="00BE73F3" w:rsidRPr="00BE73F3">
              <w:rPr>
                <w:rStyle w:val="Hyperlink"/>
                <w:rFonts w:ascii="Arial" w:hAnsi="Arial" w:cs="Arial"/>
                <w:noProof/>
              </w:rPr>
              <w:t>2.1 Aim</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_Toc135416028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7</w:t>
            </w:r>
            <w:r w:rsidR="00BE73F3" w:rsidRPr="00BE73F3">
              <w:rPr>
                <w:rFonts w:ascii="Arial" w:hAnsi="Arial" w:cs="Arial"/>
                <w:noProof/>
                <w:webHidden/>
              </w:rPr>
              <w:fldChar w:fldCharType="end"/>
            </w:r>
          </w:hyperlink>
        </w:p>
        <w:p w14:paraId="5CFBA796" w14:textId="36472EFC" w:rsidR="00BE73F3" w:rsidRPr="00BE73F3" w:rsidRDefault="00EB55C2" w:rsidP="00BE73F3">
          <w:pPr>
            <w:pStyle w:val="TOC2"/>
            <w:spacing w:line="360" w:lineRule="auto"/>
            <w:rPr>
              <w:rFonts w:ascii="Arial" w:eastAsiaTheme="minorEastAsia" w:hAnsi="Arial" w:cs="Arial"/>
              <w:noProof/>
              <w:lang w:eastAsia="en-GB"/>
            </w:rPr>
          </w:pPr>
          <w:hyperlink w:anchor="_Toc135416029" w:history="1">
            <w:r w:rsidR="00BE73F3" w:rsidRPr="00BE73F3">
              <w:rPr>
                <w:rStyle w:val="Hyperlink"/>
                <w:rFonts w:ascii="Arial" w:hAnsi="Arial" w:cs="Arial"/>
                <w:noProof/>
              </w:rPr>
              <w:t>2.2 Objective</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_Toc135416029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7</w:t>
            </w:r>
            <w:r w:rsidR="00BE73F3" w:rsidRPr="00BE73F3">
              <w:rPr>
                <w:rFonts w:ascii="Arial" w:hAnsi="Arial" w:cs="Arial"/>
                <w:noProof/>
                <w:webHidden/>
              </w:rPr>
              <w:fldChar w:fldCharType="end"/>
            </w:r>
          </w:hyperlink>
        </w:p>
        <w:p w14:paraId="3D590660" w14:textId="5B1780BF"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30" w:history="1">
            <w:r w:rsidR="00BE73F3" w:rsidRPr="00BE73F3">
              <w:rPr>
                <w:rStyle w:val="Hyperlink"/>
                <w:rFonts w:ascii="Arial" w:hAnsi="Arial" w:cs="Arial"/>
                <w:noProof/>
              </w:rPr>
              <w:t>2.2.1 Specific</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_Toc135416030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7</w:t>
            </w:r>
            <w:r w:rsidR="00BE73F3" w:rsidRPr="00BE73F3">
              <w:rPr>
                <w:rFonts w:ascii="Arial" w:hAnsi="Arial" w:cs="Arial"/>
                <w:noProof/>
                <w:webHidden/>
              </w:rPr>
              <w:fldChar w:fldCharType="end"/>
            </w:r>
          </w:hyperlink>
        </w:p>
        <w:p w14:paraId="1B566566" w14:textId="243F6F0E"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31" w:history="1">
            <w:r w:rsidR="00BE73F3" w:rsidRPr="00BE73F3">
              <w:rPr>
                <w:rStyle w:val="Hyperlink"/>
                <w:rFonts w:ascii="Arial" w:hAnsi="Arial" w:cs="Arial"/>
                <w:noProof/>
              </w:rPr>
              <w:t>2.2.2 Measurable</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_Toc135416031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7</w:t>
            </w:r>
            <w:r w:rsidR="00BE73F3" w:rsidRPr="00BE73F3">
              <w:rPr>
                <w:rFonts w:ascii="Arial" w:hAnsi="Arial" w:cs="Arial"/>
                <w:noProof/>
                <w:webHidden/>
              </w:rPr>
              <w:fldChar w:fldCharType="end"/>
            </w:r>
          </w:hyperlink>
        </w:p>
        <w:p w14:paraId="5C7CA955" w14:textId="7DDE1807"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32" w:history="1">
            <w:r w:rsidR="00BE73F3" w:rsidRPr="00BE73F3">
              <w:rPr>
                <w:rStyle w:val="Hyperlink"/>
                <w:rFonts w:ascii="Arial" w:hAnsi="Arial" w:cs="Arial"/>
                <w:noProof/>
              </w:rPr>
              <w:t>2.2.3 Achievable</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_Toc135416032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8</w:t>
            </w:r>
            <w:r w:rsidR="00BE73F3" w:rsidRPr="00BE73F3">
              <w:rPr>
                <w:rFonts w:ascii="Arial" w:hAnsi="Arial" w:cs="Arial"/>
                <w:noProof/>
                <w:webHidden/>
              </w:rPr>
              <w:fldChar w:fldCharType="end"/>
            </w:r>
          </w:hyperlink>
        </w:p>
        <w:p w14:paraId="35791352" w14:textId="74EBEC0C"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33" w:history="1">
            <w:r w:rsidR="00BE73F3" w:rsidRPr="00BE73F3">
              <w:rPr>
                <w:rStyle w:val="Hyperlink"/>
                <w:rFonts w:ascii="Arial" w:hAnsi="Arial" w:cs="Arial"/>
                <w:noProof/>
              </w:rPr>
              <w:t>2.2.4 Relevant</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_Toc135416033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8</w:t>
            </w:r>
            <w:r w:rsidR="00BE73F3" w:rsidRPr="00BE73F3">
              <w:rPr>
                <w:rFonts w:ascii="Arial" w:hAnsi="Arial" w:cs="Arial"/>
                <w:noProof/>
                <w:webHidden/>
              </w:rPr>
              <w:fldChar w:fldCharType="end"/>
            </w:r>
          </w:hyperlink>
        </w:p>
        <w:p w14:paraId="00E70AC8" w14:textId="3934EC7F"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34" w:history="1">
            <w:r w:rsidR="00BE73F3" w:rsidRPr="00BE73F3">
              <w:rPr>
                <w:rStyle w:val="Hyperlink"/>
                <w:rFonts w:ascii="Arial" w:hAnsi="Arial" w:cs="Arial"/>
                <w:noProof/>
              </w:rPr>
              <w:t>2.2.5 Time Constrained</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_Toc135416034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8</w:t>
            </w:r>
            <w:r w:rsidR="00BE73F3" w:rsidRPr="00BE73F3">
              <w:rPr>
                <w:rFonts w:ascii="Arial" w:hAnsi="Arial" w:cs="Arial"/>
                <w:noProof/>
                <w:webHidden/>
              </w:rPr>
              <w:fldChar w:fldCharType="end"/>
            </w:r>
          </w:hyperlink>
        </w:p>
        <w:p w14:paraId="3A9553E7" w14:textId="045F1C91" w:rsidR="00BE73F3" w:rsidRPr="00BE73F3" w:rsidRDefault="00EB55C2" w:rsidP="00BE73F3">
          <w:pPr>
            <w:pStyle w:val="TOC1"/>
            <w:rPr>
              <w:rFonts w:ascii="Arial" w:eastAsiaTheme="minorEastAsia" w:hAnsi="Arial" w:cs="Arial"/>
              <w:noProof/>
              <w:lang w:eastAsia="en-GB"/>
            </w:rPr>
          </w:pPr>
          <w:hyperlink w:anchor="_Toc135416035" w:history="1">
            <w:r w:rsidR="00BE73F3" w:rsidRPr="00BE73F3">
              <w:rPr>
                <w:rStyle w:val="Hyperlink"/>
                <w:rFonts w:ascii="Arial" w:hAnsi="Arial" w:cs="Arial"/>
                <w:noProof/>
              </w:rPr>
              <w:t>Chapter 3: Timing Plan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_Toc135416035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10</w:t>
            </w:r>
            <w:r w:rsidR="00BE73F3" w:rsidRPr="00BE73F3">
              <w:rPr>
                <w:rFonts w:ascii="Arial" w:hAnsi="Arial" w:cs="Arial"/>
                <w:noProof/>
                <w:webHidden/>
              </w:rPr>
              <w:fldChar w:fldCharType="end"/>
            </w:r>
          </w:hyperlink>
        </w:p>
        <w:p w14:paraId="0DC09612" w14:textId="3BBF997C" w:rsidR="00BE73F3" w:rsidRPr="00BE73F3" w:rsidRDefault="00EB55C2" w:rsidP="00BE73F3">
          <w:pPr>
            <w:pStyle w:val="TOC2"/>
            <w:spacing w:line="360" w:lineRule="auto"/>
            <w:rPr>
              <w:rFonts w:ascii="Arial" w:eastAsiaTheme="minorEastAsia" w:hAnsi="Arial" w:cs="Arial"/>
              <w:noProof/>
              <w:lang w:eastAsia="en-GB"/>
            </w:rPr>
          </w:pPr>
          <w:hyperlink w:anchor="_Toc135416036" w:history="1">
            <w:r w:rsidR="00BE73F3" w:rsidRPr="00BE73F3">
              <w:rPr>
                <w:rStyle w:val="Hyperlink"/>
                <w:rFonts w:ascii="Arial" w:hAnsi="Arial" w:cs="Arial"/>
                <w:noProof/>
              </w:rPr>
              <w:t>3.1 Introduction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_Toc135416036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10</w:t>
            </w:r>
            <w:r w:rsidR="00BE73F3" w:rsidRPr="00BE73F3">
              <w:rPr>
                <w:rFonts w:ascii="Arial" w:hAnsi="Arial" w:cs="Arial"/>
                <w:noProof/>
                <w:webHidden/>
              </w:rPr>
              <w:fldChar w:fldCharType="end"/>
            </w:r>
          </w:hyperlink>
        </w:p>
        <w:p w14:paraId="3049E49E" w14:textId="723568F9" w:rsidR="00BE73F3" w:rsidRPr="00BE73F3" w:rsidRDefault="00EB55C2" w:rsidP="00BE73F3">
          <w:pPr>
            <w:pStyle w:val="TOC2"/>
            <w:spacing w:line="360" w:lineRule="auto"/>
            <w:rPr>
              <w:rFonts w:ascii="Arial" w:eastAsiaTheme="minorEastAsia" w:hAnsi="Arial" w:cs="Arial"/>
              <w:noProof/>
              <w:lang w:eastAsia="en-GB"/>
            </w:rPr>
          </w:pPr>
          <w:hyperlink w:anchor="_Toc135416037" w:history="1">
            <w:r w:rsidR="00BE73F3" w:rsidRPr="00BE73F3">
              <w:rPr>
                <w:rStyle w:val="Hyperlink"/>
                <w:rFonts w:ascii="Arial" w:hAnsi="Arial" w:cs="Arial"/>
                <w:noProof/>
              </w:rPr>
              <w:t>3.2 Difficulties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_Toc135416037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10</w:t>
            </w:r>
            <w:r w:rsidR="00BE73F3" w:rsidRPr="00BE73F3">
              <w:rPr>
                <w:rFonts w:ascii="Arial" w:hAnsi="Arial" w:cs="Arial"/>
                <w:noProof/>
                <w:webHidden/>
              </w:rPr>
              <w:fldChar w:fldCharType="end"/>
            </w:r>
          </w:hyperlink>
        </w:p>
        <w:p w14:paraId="1DD43E18" w14:textId="327170E5" w:rsidR="00BE73F3" w:rsidRPr="00BE73F3" w:rsidRDefault="00EB55C2" w:rsidP="00BE73F3">
          <w:pPr>
            <w:pStyle w:val="TOC2"/>
            <w:spacing w:line="360" w:lineRule="auto"/>
            <w:rPr>
              <w:rFonts w:ascii="Arial" w:eastAsiaTheme="minorEastAsia" w:hAnsi="Arial" w:cs="Arial"/>
              <w:noProof/>
              <w:lang w:eastAsia="en-GB"/>
            </w:rPr>
          </w:pPr>
          <w:hyperlink w:anchor="_Toc135416038" w:history="1">
            <w:r w:rsidR="00BE73F3" w:rsidRPr="00BE73F3">
              <w:rPr>
                <w:rStyle w:val="Hyperlink"/>
                <w:rFonts w:ascii="Arial" w:hAnsi="Arial" w:cs="Arial"/>
                <w:noProof/>
              </w:rPr>
              <w:t>3.3 Milestones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_Toc135416038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13</w:t>
            </w:r>
            <w:r w:rsidR="00BE73F3" w:rsidRPr="00BE73F3">
              <w:rPr>
                <w:rFonts w:ascii="Arial" w:hAnsi="Arial" w:cs="Arial"/>
                <w:noProof/>
                <w:webHidden/>
              </w:rPr>
              <w:fldChar w:fldCharType="end"/>
            </w:r>
          </w:hyperlink>
        </w:p>
        <w:p w14:paraId="725ED723" w14:textId="748F1CBD"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39" w:history="1">
            <w:r w:rsidR="00BE73F3" w:rsidRPr="00BE73F3">
              <w:rPr>
                <w:rStyle w:val="Hyperlink"/>
                <w:rFonts w:ascii="Arial" w:hAnsi="Arial" w:cs="Arial"/>
                <w:noProof/>
              </w:rPr>
              <w:t>3.3.1 Procurement</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_Toc135416039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13</w:t>
            </w:r>
            <w:r w:rsidR="00BE73F3" w:rsidRPr="00BE73F3">
              <w:rPr>
                <w:rFonts w:ascii="Arial" w:hAnsi="Arial" w:cs="Arial"/>
                <w:noProof/>
                <w:webHidden/>
              </w:rPr>
              <w:fldChar w:fldCharType="end"/>
            </w:r>
          </w:hyperlink>
        </w:p>
        <w:p w14:paraId="3B70514D" w14:textId="2741ED0F"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40" w:history="1">
            <w:r w:rsidR="00BE73F3" w:rsidRPr="00BE73F3">
              <w:rPr>
                <w:rStyle w:val="Hyperlink"/>
                <w:rFonts w:ascii="Arial" w:hAnsi="Arial" w:cs="Arial"/>
                <w:noProof/>
              </w:rPr>
              <w:t>3.3.2 Validation Plan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_Toc135416040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13</w:t>
            </w:r>
            <w:r w:rsidR="00BE73F3" w:rsidRPr="00BE73F3">
              <w:rPr>
                <w:rFonts w:ascii="Arial" w:hAnsi="Arial" w:cs="Arial"/>
                <w:noProof/>
                <w:webHidden/>
              </w:rPr>
              <w:fldChar w:fldCharType="end"/>
            </w:r>
          </w:hyperlink>
        </w:p>
        <w:p w14:paraId="5EEBCCEA" w14:textId="6C40598F"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41" w:history="1">
            <w:r w:rsidR="00BE73F3" w:rsidRPr="00BE73F3">
              <w:rPr>
                <w:rStyle w:val="Hyperlink"/>
                <w:rFonts w:ascii="Arial" w:hAnsi="Arial" w:cs="Arial"/>
                <w:noProof/>
              </w:rPr>
              <w:t>3.3.3 Sampling Plan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_Toc135416041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15</w:t>
            </w:r>
            <w:r w:rsidR="00BE73F3" w:rsidRPr="00BE73F3">
              <w:rPr>
                <w:rFonts w:ascii="Arial" w:hAnsi="Arial" w:cs="Arial"/>
                <w:noProof/>
                <w:webHidden/>
              </w:rPr>
              <w:fldChar w:fldCharType="end"/>
            </w:r>
          </w:hyperlink>
        </w:p>
        <w:p w14:paraId="172113F6" w14:textId="5C95B741"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42" w:history="1">
            <w:r w:rsidR="00BE73F3" w:rsidRPr="00BE73F3">
              <w:rPr>
                <w:rStyle w:val="Hyperlink"/>
                <w:rFonts w:ascii="Arial" w:hAnsi="Arial" w:cs="Arial"/>
                <w:noProof/>
              </w:rPr>
              <w:t>3.3.4 The first week</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_Toc135416042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16</w:t>
            </w:r>
            <w:r w:rsidR="00BE73F3" w:rsidRPr="00BE73F3">
              <w:rPr>
                <w:rFonts w:ascii="Arial" w:hAnsi="Arial" w:cs="Arial"/>
                <w:noProof/>
                <w:webHidden/>
              </w:rPr>
              <w:fldChar w:fldCharType="end"/>
            </w:r>
          </w:hyperlink>
        </w:p>
        <w:p w14:paraId="6B078DDF" w14:textId="426C0FDA" w:rsidR="00BE73F3" w:rsidRPr="00BE73F3" w:rsidRDefault="00EB55C2" w:rsidP="00BE73F3">
          <w:pPr>
            <w:pStyle w:val="TOC1"/>
            <w:rPr>
              <w:rFonts w:ascii="Arial" w:eastAsiaTheme="minorEastAsia" w:hAnsi="Arial" w:cs="Arial"/>
              <w:noProof/>
              <w:lang w:eastAsia="en-GB"/>
            </w:rPr>
          </w:pPr>
          <w:hyperlink w:anchor="_Toc135416043" w:history="1">
            <w:r w:rsidR="00BE73F3" w:rsidRPr="00BE73F3">
              <w:rPr>
                <w:rStyle w:val="Hyperlink"/>
                <w:rFonts w:ascii="Arial" w:hAnsi="Arial" w:cs="Arial"/>
                <w:noProof/>
              </w:rPr>
              <w:t>Chapter 4: Research and Literature Review</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_Toc135416043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17</w:t>
            </w:r>
            <w:r w:rsidR="00BE73F3" w:rsidRPr="00BE73F3">
              <w:rPr>
                <w:rFonts w:ascii="Arial" w:hAnsi="Arial" w:cs="Arial"/>
                <w:noProof/>
                <w:webHidden/>
              </w:rPr>
              <w:fldChar w:fldCharType="end"/>
            </w:r>
          </w:hyperlink>
        </w:p>
        <w:p w14:paraId="1BDA851F" w14:textId="2FDAAC4D" w:rsidR="00BE73F3" w:rsidRPr="00BE73F3" w:rsidRDefault="00EB55C2" w:rsidP="00BE73F3">
          <w:pPr>
            <w:pStyle w:val="TOC2"/>
            <w:spacing w:line="360" w:lineRule="auto"/>
            <w:rPr>
              <w:rFonts w:ascii="Arial" w:eastAsiaTheme="minorEastAsia" w:hAnsi="Arial" w:cs="Arial"/>
              <w:noProof/>
              <w:lang w:eastAsia="en-GB"/>
            </w:rPr>
          </w:pPr>
          <w:hyperlink w:anchor="_Toc135416044" w:history="1">
            <w:r w:rsidR="00BE73F3" w:rsidRPr="00BE73F3">
              <w:rPr>
                <w:rStyle w:val="Hyperlink"/>
                <w:rFonts w:ascii="Arial" w:hAnsi="Arial" w:cs="Arial"/>
                <w:noProof/>
              </w:rPr>
              <w:t>4.1 Introduction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_Toc135416044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17</w:t>
            </w:r>
            <w:r w:rsidR="00BE73F3" w:rsidRPr="00BE73F3">
              <w:rPr>
                <w:rFonts w:ascii="Arial" w:hAnsi="Arial" w:cs="Arial"/>
                <w:noProof/>
                <w:webHidden/>
              </w:rPr>
              <w:fldChar w:fldCharType="end"/>
            </w:r>
          </w:hyperlink>
        </w:p>
        <w:p w14:paraId="2931B953" w14:textId="617B6312" w:rsidR="00BE73F3" w:rsidRPr="00BE73F3" w:rsidRDefault="00EB55C2" w:rsidP="00BE73F3">
          <w:pPr>
            <w:pStyle w:val="TOC2"/>
            <w:spacing w:line="360" w:lineRule="auto"/>
            <w:rPr>
              <w:rFonts w:ascii="Arial" w:eastAsiaTheme="minorEastAsia" w:hAnsi="Arial" w:cs="Arial"/>
              <w:noProof/>
              <w:lang w:eastAsia="en-GB"/>
            </w:rPr>
          </w:pPr>
          <w:hyperlink w:anchor="_Toc135416045" w:history="1">
            <w:r w:rsidR="00BE73F3" w:rsidRPr="00BE73F3">
              <w:rPr>
                <w:rStyle w:val="Hyperlink"/>
                <w:rFonts w:ascii="Arial" w:hAnsi="Arial" w:cs="Arial"/>
                <w:noProof/>
              </w:rPr>
              <w:t>4.2 Water for pharmaceutical use</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_Toc135416045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17</w:t>
            </w:r>
            <w:r w:rsidR="00BE73F3" w:rsidRPr="00BE73F3">
              <w:rPr>
                <w:rFonts w:ascii="Arial" w:hAnsi="Arial" w:cs="Arial"/>
                <w:noProof/>
                <w:webHidden/>
              </w:rPr>
              <w:fldChar w:fldCharType="end"/>
            </w:r>
          </w:hyperlink>
        </w:p>
        <w:p w14:paraId="739F6E6E" w14:textId="1E87FE66" w:rsidR="00BE73F3" w:rsidRPr="00BE73F3" w:rsidRDefault="00EB55C2" w:rsidP="00BE73F3">
          <w:pPr>
            <w:pStyle w:val="TOC2"/>
            <w:spacing w:line="360" w:lineRule="auto"/>
            <w:rPr>
              <w:rFonts w:ascii="Arial" w:eastAsiaTheme="minorEastAsia" w:hAnsi="Arial" w:cs="Arial"/>
              <w:noProof/>
              <w:lang w:eastAsia="en-GB"/>
            </w:rPr>
          </w:pPr>
          <w:hyperlink w:anchor="_Toc135416046" w:history="1">
            <w:r w:rsidR="00BE73F3" w:rsidRPr="00BE73F3">
              <w:rPr>
                <w:rStyle w:val="Hyperlink"/>
                <w:rFonts w:ascii="Arial" w:hAnsi="Arial" w:cs="Arial"/>
                <w:noProof/>
              </w:rPr>
              <w:t>4.3 What is Purified Water?</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_Toc135416046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17</w:t>
            </w:r>
            <w:r w:rsidR="00BE73F3" w:rsidRPr="00BE73F3">
              <w:rPr>
                <w:rFonts w:ascii="Arial" w:hAnsi="Arial" w:cs="Arial"/>
                <w:noProof/>
                <w:webHidden/>
              </w:rPr>
              <w:fldChar w:fldCharType="end"/>
            </w:r>
          </w:hyperlink>
        </w:p>
        <w:p w14:paraId="465C6487" w14:textId="6CD17769" w:rsidR="00BE73F3" w:rsidRPr="00BE73F3" w:rsidRDefault="00EB55C2" w:rsidP="00BE73F3">
          <w:pPr>
            <w:pStyle w:val="TOC2"/>
            <w:spacing w:line="360" w:lineRule="auto"/>
            <w:rPr>
              <w:rFonts w:ascii="Arial" w:eastAsiaTheme="minorEastAsia" w:hAnsi="Arial" w:cs="Arial"/>
              <w:noProof/>
              <w:lang w:eastAsia="en-GB"/>
            </w:rPr>
          </w:pPr>
          <w:hyperlink w:anchor="_Toc135416047" w:history="1">
            <w:r w:rsidR="00BE73F3" w:rsidRPr="00BE73F3">
              <w:rPr>
                <w:rStyle w:val="Hyperlink"/>
                <w:rFonts w:ascii="Arial" w:hAnsi="Arial" w:cs="Arial"/>
                <w:noProof/>
              </w:rPr>
              <w:t>4.4 Where does PW come from?</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_Toc135416047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20</w:t>
            </w:r>
            <w:r w:rsidR="00BE73F3" w:rsidRPr="00BE73F3">
              <w:rPr>
                <w:rFonts w:ascii="Arial" w:hAnsi="Arial" w:cs="Arial"/>
                <w:noProof/>
                <w:webHidden/>
              </w:rPr>
              <w:fldChar w:fldCharType="end"/>
            </w:r>
          </w:hyperlink>
        </w:p>
        <w:p w14:paraId="61895E8A" w14:textId="6DF87037"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48" w:history="1">
            <w:r w:rsidR="00BE73F3" w:rsidRPr="00BE73F3">
              <w:rPr>
                <w:rStyle w:val="Hyperlink"/>
                <w:rFonts w:ascii="Arial" w:hAnsi="Arial" w:cs="Arial"/>
                <w:noProof/>
              </w:rPr>
              <w:t>4.4.1 Borehole water systems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_Toc135416048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21</w:t>
            </w:r>
            <w:r w:rsidR="00BE73F3" w:rsidRPr="00BE73F3">
              <w:rPr>
                <w:rFonts w:ascii="Arial" w:hAnsi="Arial" w:cs="Arial"/>
                <w:noProof/>
                <w:webHidden/>
              </w:rPr>
              <w:fldChar w:fldCharType="end"/>
            </w:r>
          </w:hyperlink>
        </w:p>
        <w:p w14:paraId="6DFCC99E" w14:textId="1257C5A9"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49" w:history="1">
            <w:r w:rsidR="00BE73F3" w:rsidRPr="00BE73F3">
              <w:rPr>
                <w:rStyle w:val="Hyperlink"/>
                <w:rFonts w:ascii="Arial" w:hAnsi="Arial" w:cs="Arial"/>
                <w:noProof/>
              </w:rPr>
              <w:t>4.4.2 Potable Water</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_Toc135416049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21</w:t>
            </w:r>
            <w:r w:rsidR="00BE73F3" w:rsidRPr="00BE73F3">
              <w:rPr>
                <w:rFonts w:ascii="Arial" w:hAnsi="Arial" w:cs="Arial"/>
                <w:noProof/>
                <w:webHidden/>
              </w:rPr>
              <w:fldChar w:fldCharType="end"/>
            </w:r>
          </w:hyperlink>
        </w:p>
        <w:p w14:paraId="15CFAB69" w14:textId="46E0FF72" w:rsidR="00BE73F3" w:rsidRPr="00BE73F3" w:rsidRDefault="00EB55C2" w:rsidP="00BE73F3">
          <w:pPr>
            <w:pStyle w:val="TOC2"/>
            <w:spacing w:line="360" w:lineRule="auto"/>
            <w:rPr>
              <w:rFonts w:ascii="Arial" w:eastAsiaTheme="minorEastAsia" w:hAnsi="Arial" w:cs="Arial"/>
              <w:noProof/>
              <w:lang w:eastAsia="en-GB"/>
            </w:rPr>
          </w:pPr>
          <w:hyperlink w:anchor="_Toc135416050" w:history="1">
            <w:r w:rsidR="00BE73F3" w:rsidRPr="00BE73F3">
              <w:rPr>
                <w:rStyle w:val="Hyperlink"/>
                <w:rFonts w:ascii="Arial" w:hAnsi="Arial" w:cs="Arial"/>
                <w:noProof/>
              </w:rPr>
              <w:t>4.5 Purified water Pre-Treatment</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_Toc135416050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23</w:t>
            </w:r>
            <w:r w:rsidR="00BE73F3" w:rsidRPr="00BE73F3">
              <w:rPr>
                <w:rFonts w:ascii="Arial" w:hAnsi="Arial" w:cs="Arial"/>
                <w:noProof/>
                <w:webHidden/>
              </w:rPr>
              <w:fldChar w:fldCharType="end"/>
            </w:r>
          </w:hyperlink>
        </w:p>
        <w:p w14:paraId="5AEF9C1B" w14:textId="78DEE146" w:rsidR="00BE73F3" w:rsidRPr="00BE73F3" w:rsidRDefault="00EB55C2" w:rsidP="00BE73F3">
          <w:pPr>
            <w:pStyle w:val="TOC2"/>
            <w:spacing w:line="360" w:lineRule="auto"/>
            <w:rPr>
              <w:rFonts w:ascii="Arial" w:eastAsiaTheme="minorEastAsia" w:hAnsi="Arial" w:cs="Arial"/>
              <w:noProof/>
              <w:lang w:eastAsia="en-GB"/>
            </w:rPr>
          </w:pPr>
          <w:hyperlink w:anchor="_Toc135416051" w:history="1">
            <w:r w:rsidR="00BE73F3" w:rsidRPr="00BE73F3">
              <w:rPr>
                <w:rStyle w:val="Hyperlink"/>
                <w:rFonts w:ascii="Arial" w:hAnsi="Arial" w:cs="Arial"/>
                <w:noProof/>
              </w:rPr>
              <w:t>4.5.1 Components in Pre-treatment</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_Toc135416051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24</w:t>
            </w:r>
            <w:r w:rsidR="00BE73F3" w:rsidRPr="00BE73F3">
              <w:rPr>
                <w:rFonts w:ascii="Arial" w:hAnsi="Arial" w:cs="Arial"/>
                <w:noProof/>
                <w:webHidden/>
              </w:rPr>
              <w:fldChar w:fldCharType="end"/>
            </w:r>
          </w:hyperlink>
        </w:p>
        <w:p w14:paraId="3544A428" w14:textId="46012EE6"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52" w:history="1">
            <w:r w:rsidR="00BE73F3" w:rsidRPr="00BE73F3">
              <w:rPr>
                <w:rStyle w:val="Hyperlink"/>
                <w:rFonts w:ascii="Arial" w:hAnsi="Arial" w:cs="Arial"/>
                <w:noProof/>
              </w:rPr>
              <w:t>4.5.1.1 Sand Filter</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_Toc135416052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24</w:t>
            </w:r>
            <w:r w:rsidR="00BE73F3" w:rsidRPr="00BE73F3">
              <w:rPr>
                <w:rFonts w:ascii="Arial" w:hAnsi="Arial" w:cs="Arial"/>
                <w:noProof/>
                <w:webHidden/>
              </w:rPr>
              <w:fldChar w:fldCharType="end"/>
            </w:r>
          </w:hyperlink>
        </w:p>
        <w:p w14:paraId="255A5F09" w14:textId="35A3C945"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53" w:history="1">
            <w:r w:rsidR="00BE73F3" w:rsidRPr="00BE73F3">
              <w:rPr>
                <w:rStyle w:val="Hyperlink"/>
                <w:rFonts w:ascii="Arial" w:hAnsi="Arial" w:cs="Arial"/>
                <w:noProof/>
              </w:rPr>
              <w:t>4.5.1.2 Organic Scavenger</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_Toc135416053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25</w:t>
            </w:r>
            <w:r w:rsidR="00BE73F3" w:rsidRPr="00BE73F3">
              <w:rPr>
                <w:rFonts w:ascii="Arial" w:hAnsi="Arial" w:cs="Arial"/>
                <w:noProof/>
                <w:webHidden/>
              </w:rPr>
              <w:fldChar w:fldCharType="end"/>
            </w:r>
          </w:hyperlink>
        </w:p>
        <w:p w14:paraId="16FCA135" w14:textId="1D155C72"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54" w:history="1">
            <w:r w:rsidR="00BE73F3" w:rsidRPr="00BE73F3">
              <w:rPr>
                <w:rStyle w:val="Hyperlink"/>
                <w:rFonts w:ascii="Arial" w:hAnsi="Arial" w:cs="Arial"/>
                <w:noProof/>
              </w:rPr>
              <w:t>4.5.1.3 Water Softeners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_Toc135416054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25</w:t>
            </w:r>
            <w:r w:rsidR="00BE73F3" w:rsidRPr="00BE73F3">
              <w:rPr>
                <w:rFonts w:ascii="Arial" w:hAnsi="Arial" w:cs="Arial"/>
                <w:noProof/>
                <w:webHidden/>
              </w:rPr>
              <w:fldChar w:fldCharType="end"/>
            </w:r>
          </w:hyperlink>
        </w:p>
        <w:p w14:paraId="74C125EC" w14:textId="62D9A8F7"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55" w:history="1">
            <w:r w:rsidR="00BE73F3" w:rsidRPr="00BE73F3">
              <w:rPr>
                <w:rStyle w:val="Hyperlink"/>
                <w:rFonts w:ascii="Arial" w:hAnsi="Arial" w:cs="Arial"/>
                <w:noProof/>
              </w:rPr>
              <w:t>4.5.1.4 Carbon Filtration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_Toc135416055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26</w:t>
            </w:r>
            <w:r w:rsidR="00BE73F3" w:rsidRPr="00BE73F3">
              <w:rPr>
                <w:rFonts w:ascii="Arial" w:hAnsi="Arial" w:cs="Arial"/>
                <w:noProof/>
                <w:webHidden/>
              </w:rPr>
              <w:fldChar w:fldCharType="end"/>
            </w:r>
          </w:hyperlink>
        </w:p>
        <w:p w14:paraId="30D8CD5D" w14:textId="727966C6"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56" w:history="1">
            <w:r w:rsidR="00BE73F3" w:rsidRPr="00BE73F3">
              <w:rPr>
                <w:rStyle w:val="Hyperlink"/>
                <w:rFonts w:ascii="Arial" w:hAnsi="Arial" w:cs="Arial"/>
                <w:noProof/>
              </w:rPr>
              <w:t>4.5.1.5 Micron Filtration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_Toc135416056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26</w:t>
            </w:r>
            <w:r w:rsidR="00BE73F3" w:rsidRPr="00BE73F3">
              <w:rPr>
                <w:rFonts w:ascii="Arial" w:hAnsi="Arial" w:cs="Arial"/>
                <w:noProof/>
                <w:webHidden/>
              </w:rPr>
              <w:fldChar w:fldCharType="end"/>
            </w:r>
          </w:hyperlink>
        </w:p>
        <w:p w14:paraId="084B41BB" w14:textId="47CAD7B6" w:rsidR="00BE73F3" w:rsidRPr="00BE73F3" w:rsidRDefault="00EB55C2" w:rsidP="00BE73F3">
          <w:pPr>
            <w:pStyle w:val="TOC2"/>
            <w:spacing w:line="360" w:lineRule="auto"/>
            <w:rPr>
              <w:rFonts w:ascii="Arial" w:eastAsiaTheme="minorEastAsia" w:hAnsi="Arial" w:cs="Arial"/>
              <w:noProof/>
              <w:lang w:eastAsia="en-GB"/>
            </w:rPr>
          </w:pPr>
          <w:hyperlink w:anchor="_Toc135416057" w:history="1">
            <w:r w:rsidR="00BE73F3" w:rsidRPr="00BE73F3">
              <w:rPr>
                <w:rStyle w:val="Hyperlink"/>
                <w:rFonts w:ascii="Arial" w:hAnsi="Arial" w:cs="Arial"/>
                <w:noProof/>
              </w:rPr>
              <w:t>4.6 How is purified water manufactured?</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_Toc135416057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27</w:t>
            </w:r>
            <w:r w:rsidR="00BE73F3" w:rsidRPr="00BE73F3">
              <w:rPr>
                <w:rFonts w:ascii="Arial" w:hAnsi="Arial" w:cs="Arial"/>
                <w:noProof/>
                <w:webHidden/>
              </w:rPr>
              <w:fldChar w:fldCharType="end"/>
            </w:r>
          </w:hyperlink>
        </w:p>
        <w:p w14:paraId="4A254759" w14:textId="081010A0" w:rsidR="00BE73F3" w:rsidRPr="00BE73F3" w:rsidRDefault="00EB55C2" w:rsidP="00BE73F3">
          <w:pPr>
            <w:pStyle w:val="TOC2"/>
            <w:spacing w:line="360" w:lineRule="auto"/>
            <w:rPr>
              <w:rFonts w:ascii="Arial" w:eastAsiaTheme="minorEastAsia" w:hAnsi="Arial" w:cs="Arial"/>
              <w:noProof/>
              <w:lang w:eastAsia="en-GB"/>
            </w:rPr>
          </w:pPr>
          <w:hyperlink w:anchor="_Toc135416058" w:history="1">
            <w:r w:rsidR="00BE73F3" w:rsidRPr="00BE73F3">
              <w:rPr>
                <w:rStyle w:val="Hyperlink"/>
                <w:rFonts w:ascii="Arial" w:hAnsi="Arial" w:cs="Arial"/>
                <w:noProof/>
              </w:rPr>
              <w:t>4.7 Ultrafiltration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_Toc135416058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27</w:t>
            </w:r>
            <w:r w:rsidR="00BE73F3" w:rsidRPr="00BE73F3">
              <w:rPr>
                <w:rFonts w:ascii="Arial" w:hAnsi="Arial" w:cs="Arial"/>
                <w:noProof/>
                <w:webHidden/>
              </w:rPr>
              <w:fldChar w:fldCharType="end"/>
            </w:r>
          </w:hyperlink>
        </w:p>
        <w:p w14:paraId="132F05D0" w14:textId="6F8D5380" w:rsidR="00BE73F3" w:rsidRPr="00BE73F3" w:rsidRDefault="00EB55C2" w:rsidP="00BE73F3">
          <w:pPr>
            <w:pStyle w:val="TOC2"/>
            <w:spacing w:line="360" w:lineRule="auto"/>
            <w:rPr>
              <w:rFonts w:ascii="Arial" w:eastAsiaTheme="minorEastAsia" w:hAnsi="Arial" w:cs="Arial"/>
              <w:noProof/>
              <w:lang w:eastAsia="en-GB"/>
            </w:rPr>
          </w:pPr>
          <w:hyperlink w:anchor="_Toc135416059" w:history="1">
            <w:r w:rsidR="00BE73F3" w:rsidRPr="00BE73F3">
              <w:rPr>
                <w:rStyle w:val="Hyperlink"/>
                <w:rFonts w:ascii="Arial" w:hAnsi="Arial" w:cs="Arial"/>
                <w:noProof/>
              </w:rPr>
              <w:t>4.8 Distillation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_Toc135416059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29</w:t>
            </w:r>
            <w:r w:rsidR="00BE73F3" w:rsidRPr="00BE73F3">
              <w:rPr>
                <w:rFonts w:ascii="Arial" w:hAnsi="Arial" w:cs="Arial"/>
                <w:noProof/>
                <w:webHidden/>
              </w:rPr>
              <w:fldChar w:fldCharType="end"/>
            </w:r>
          </w:hyperlink>
        </w:p>
        <w:p w14:paraId="0DFEC64C" w14:textId="75EB777B"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60" w:history="1">
            <w:r w:rsidR="00BE73F3" w:rsidRPr="00BE73F3">
              <w:rPr>
                <w:rStyle w:val="Hyperlink"/>
                <w:rFonts w:ascii="Arial" w:hAnsi="Arial" w:cs="Arial"/>
                <w:noProof/>
              </w:rPr>
              <w:t>4.8.1 Line Filling and Heating Up</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_Toc135416060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31</w:t>
            </w:r>
            <w:r w:rsidR="00BE73F3" w:rsidRPr="00BE73F3">
              <w:rPr>
                <w:rFonts w:ascii="Arial" w:hAnsi="Arial" w:cs="Arial"/>
                <w:noProof/>
                <w:webHidden/>
              </w:rPr>
              <w:fldChar w:fldCharType="end"/>
            </w:r>
          </w:hyperlink>
        </w:p>
        <w:p w14:paraId="0209FAE6" w14:textId="562C48B2"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61" w:history="1">
            <w:r w:rsidR="00BE73F3" w:rsidRPr="00BE73F3">
              <w:rPr>
                <w:rStyle w:val="Hyperlink"/>
                <w:rFonts w:ascii="Arial" w:hAnsi="Arial" w:cs="Arial"/>
                <w:noProof/>
              </w:rPr>
              <w:t>4.8.2 Sanitisation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_Toc135416061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31</w:t>
            </w:r>
            <w:r w:rsidR="00BE73F3" w:rsidRPr="00BE73F3">
              <w:rPr>
                <w:rFonts w:ascii="Arial" w:hAnsi="Arial" w:cs="Arial"/>
                <w:noProof/>
                <w:webHidden/>
              </w:rPr>
              <w:fldChar w:fldCharType="end"/>
            </w:r>
          </w:hyperlink>
        </w:p>
        <w:p w14:paraId="53EB0040" w14:textId="540A58E1"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62" w:history="1">
            <w:r w:rsidR="00BE73F3" w:rsidRPr="00BE73F3">
              <w:rPr>
                <w:rStyle w:val="Hyperlink"/>
                <w:rFonts w:ascii="Arial" w:hAnsi="Arial" w:cs="Arial"/>
                <w:noProof/>
              </w:rPr>
              <w:t>4.8.3 Distillation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_Toc135416062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32</w:t>
            </w:r>
            <w:r w:rsidR="00BE73F3" w:rsidRPr="00BE73F3">
              <w:rPr>
                <w:rFonts w:ascii="Arial" w:hAnsi="Arial" w:cs="Arial"/>
                <w:noProof/>
                <w:webHidden/>
              </w:rPr>
              <w:fldChar w:fldCharType="end"/>
            </w:r>
          </w:hyperlink>
        </w:p>
        <w:p w14:paraId="79758804" w14:textId="7DF63C66" w:rsidR="00BE73F3" w:rsidRPr="00BE73F3" w:rsidRDefault="00EB55C2" w:rsidP="00BE73F3">
          <w:pPr>
            <w:pStyle w:val="TOC2"/>
            <w:spacing w:line="360" w:lineRule="auto"/>
            <w:rPr>
              <w:rFonts w:ascii="Arial" w:eastAsiaTheme="minorEastAsia" w:hAnsi="Arial" w:cs="Arial"/>
              <w:noProof/>
              <w:lang w:eastAsia="en-GB"/>
            </w:rPr>
          </w:pPr>
          <w:hyperlink w:anchor="_Toc135416063" w:history="1">
            <w:r w:rsidR="00BE73F3" w:rsidRPr="00BE73F3">
              <w:rPr>
                <w:rStyle w:val="Hyperlink"/>
                <w:rFonts w:ascii="Arial" w:hAnsi="Arial" w:cs="Arial"/>
                <w:noProof/>
                <w:shd w:val="clear" w:color="auto" w:fill="FFFFFF"/>
              </w:rPr>
              <w:t>4.11 Reverse Osmosis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_Toc135416063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33</w:t>
            </w:r>
            <w:r w:rsidR="00BE73F3" w:rsidRPr="00BE73F3">
              <w:rPr>
                <w:rFonts w:ascii="Arial" w:hAnsi="Arial" w:cs="Arial"/>
                <w:noProof/>
                <w:webHidden/>
              </w:rPr>
              <w:fldChar w:fldCharType="end"/>
            </w:r>
          </w:hyperlink>
        </w:p>
        <w:p w14:paraId="2CF00075" w14:textId="30848235"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64" w:history="1">
            <w:r w:rsidR="00BE73F3" w:rsidRPr="00BE73F3">
              <w:rPr>
                <w:rStyle w:val="Hyperlink"/>
                <w:rFonts w:ascii="Arial" w:hAnsi="Arial" w:cs="Arial"/>
                <w:noProof/>
              </w:rPr>
              <w:t>4.11.1 Reverse Osmosis Membranes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_Toc135416064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33</w:t>
            </w:r>
            <w:r w:rsidR="00BE73F3" w:rsidRPr="00BE73F3">
              <w:rPr>
                <w:rFonts w:ascii="Arial" w:hAnsi="Arial" w:cs="Arial"/>
                <w:noProof/>
                <w:webHidden/>
              </w:rPr>
              <w:fldChar w:fldCharType="end"/>
            </w:r>
          </w:hyperlink>
        </w:p>
        <w:p w14:paraId="0E4E5DDA" w14:textId="1EAEA43C"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65" w:history="1">
            <w:r w:rsidR="00BE73F3" w:rsidRPr="00BE73F3">
              <w:rPr>
                <w:rStyle w:val="Hyperlink"/>
                <w:rFonts w:ascii="Arial" w:hAnsi="Arial" w:cs="Arial"/>
                <w:noProof/>
              </w:rPr>
              <w:t>4.11.2 Continuous Electro-Deionisation (CEDI)</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_Toc135416065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35</w:t>
            </w:r>
            <w:r w:rsidR="00BE73F3" w:rsidRPr="00BE73F3">
              <w:rPr>
                <w:rFonts w:ascii="Arial" w:hAnsi="Arial" w:cs="Arial"/>
                <w:noProof/>
                <w:webHidden/>
              </w:rPr>
              <w:fldChar w:fldCharType="end"/>
            </w:r>
          </w:hyperlink>
        </w:p>
        <w:p w14:paraId="6F732366" w14:textId="26ECB15A"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66" w:history="1">
            <w:r w:rsidR="00BE73F3" w:rsidRPr="00BE73F3">
              <w:rPr>
                <w:rStyle w:val="Hyperlink"/>
                <w:rFonts w:ascii="Arial" w:hAnsi="Arial" w:cs="Arial"/>
                <w:noProof/>
              </w:rPr>
              <w:t>4.11.3 How the CEDI system works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_Toc135416066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35</w:t>
            </w:r>
            <w:r w:rsidR="00BE73F3" w:rsidRPr="00BE73F3">
              <w:rPr>
                <w:rFonts w:ascii="Arial" w:hAnsi="Arial" w:cs="Arial"/>
                <w:noProof/>
                <w:webHidden/>
              </w:rPr>
              <w:fldChar w:fldCharType="end"/>
            </w:r>
          </w:hyperlink>
        </w:p>
        <w:p w14:paraId="2F21EA87" w14:textId="60AF37E3"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67" w:history="1">
            <w:r w:rsidR="00BE73F3" w:rsidRPr="00BE73F3">
              <w:rPr>
                <w:rStyle w:val="Hyperlink"/>
                <w:rFonts w:ascii="Arial" w:hAnsi="Arial" w:cs="Arial"/>
                <w:noProof/>
              </w:rPr>
              <w:t>4.11.4 Ultra-Violet Light (UV)</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_Toc135416067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36</w:t>
            </w:r>
            <w:r w:rsidR="00BE73F3" w:rsidRPr="00BE73F3">
              <w:rPr>
                <w:rFonts w:ascii="Arial" w:hAnsi="Arial" w:cs="Arial"/>
                <w:noProof/>
                <w:webHidden/>
              </w:rPr>
              <w:fldChar w:fldCharType="end"/>
            </w:r>
          </w:hyperlink>
        </w:p>
        <w:p w14:paraId="432F1B3A" w14:textId="2F33D159" w:rsidR="00BE73F3" w:rsidRPr="00BE73F3" w:rsidRDefault="00EB55C2" w:rsidP="00BE73F3">
          <w:pPr>
            <w:pStyle w:val="TOC2"/>
            <w:spacing w:line="360" w:lineRule="auto"/>
            <w:rPr>
              <w:rFonts w:ascii="Arial" w:eastAsiaTheme="minorEastAsia" w:hAnsi="Arial" w:cs="Arial"/>
              <w:noProof/>
              <w:lang w:eastAsia="en-GB"/>
            </w:rPr>
          </w:pPr>
          <w:hyperlink w:anchor="_Toc135416068" w:history="1">
            <w:r w:rsidR="00BE73F3" w:rsidRPr="00BE73F3">
              <w:rPr>
                <w:rStyle w:val="Hyperlink"/>
                <w:rFonts w:ascii="Arial" w:hAnsi="Arial" w:cs="Arial"/>
                <w:noProof/>
              </w:rPr>
              <w:t>4.12 How is PW monitored?</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_Toc135416068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38</w:t>
            </w:r>
            <w:r w:rsidR="00BE73F3" w:rsidRPr="00BE73F3">
              <w:rPr>
                <w:rFonts w:ascii="Arial" w:hAnsi="Arial" w:cs="Arial"/>
                <w:noProof/>
                <w:webHidden/>
              </w:rPr>
              <w:fldChar w:fldCharType="end"/>
            </w:r>
          </w:hyperlink>
        </w:p>
        <w:p w14:paraId="01346647" w14:textId="1047CC88" w:rsidR="00BE73F3" w:rsidRPr="00BE73F3" w:rsidRDefault="00EB55C2" w:rsidP="00BE73F3">
          <w:pPr>
            <w:pStyle w:val="TOC2"/>
            <w:spacing w:line="360" w:lineRule="auto"/>
            <w:rPr>
              <w:rFonts w:ascii="Arial" w:eastAsiaTheme="minorEastAsia" w:hAnsi="Arial" w:cs="Arial"/>
              <w:noProof/>
              <w:lang w:eastAsia="en-GB"/>
            </w:rPr>
          </w:pPr>
          <w:hyperlink w:anchor="_Toc135416069" w:history="1">
            <w:r w:rsidR="00BE73F3" w:rsidRPr="00BE73F3">
              <w:rPr>
                <w:rStyle w:val="Hyperlink"/>
                <w:rFonts w:ascii="Arial" w:hAnsi="Arial" w:cs="Arial"/>
                <w:noProof/>
                <w:shd w:val="clear" w:color="auto" w:fill="FFFFFF"/>
              </w:rPr>
              <w:t>4.13 Selection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_Toc135416069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39</w:t>
            </w:r>
            <w:r w:rsidR="00BE73F3" w:rsidRPr="00BE73F3">
              <w:rPr>
                <w:rFonts w:ascii="Arial" w:hAnsi="Arial" w:cs="Arial"/>
                <w:noProof/>
                <w:webHidden/>
              </w:rPr>
              <w:fldChar w:fldCharType="end"/>
            </w:r>
          </w:hyperlink>
        </w:p>
        <w:p w14:paraId="52445BFA" w14:textId="57E28F54" w:rsidR="00BE73F3" w:rsidRPr="00BE73F3" w:rsidRDefault="00EB55C2" w:rsidP="00BE73F3">
          <w:pPr>
            <w:pStyle w:val="TOC2"/>
            <w:spacing w:line="360" w:lineRule="auto"/>
            <w:rPr>
              <w:rFonts w:ascii="Arial" w:eastAsiaTheme="minorEastAsia" w:hAnsi="Arial" w:cs="Arial"/>
              <w:noProof/>
              <w:lang w:eastAsia="en-GB"/>
            </w:rPr>
          </w:pPr>
          <w:hyperlink w:anchor="_Toc135416070" w:history="1">
            <w:r w:rsidR="00BE73F3" w:rsidRPr="00BE73F3">
              <w:rPr>
                <w:rStyle w:val="Hyperlink"/>
                <w:rFonts w:ascii="Arial" w:hAnsi="Arial" w:cs="Arial"/>
                <w:noProof/>
                <w:shd w:val="clear" w:color="auto" w:fill="FFFFFF"/>
              </w:rPr>
              <w:t>4.14 Introduction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_Toc135416070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39</w:t>
            </w:r>
            <w:r w:rsidR="00BE73F3" w:rsidRPr="00BE73F3">
              <w:rPr>
                <w:rFonts w:ascii="Arial" w:hAnsi="Arial" w:cs="Arial"/>
                <w:noProof/>
                <w:webHidden/>
              </w:rPr>
              <w:fldChar w:fldCharType="end"/>
            </w:r>
          </w:hyperlink>
        </w:p>
        <w:p w14:paraId="238969C7" w14:textId="1B28145E" w:rsidR="00BE73F3" w:rsidRPr="00BE73F3" w:rsidRDefault="00EB55C2" w:rsidP="00BE73F3">
          <w:pPr>
            <w:pStyle w:val="TOC2"/>
            <w:spacing w:line="360" w:lineRule="auto"/>
            <w:rPr>
              <w:rFonts w:ascii="Arial" w:eastAsiaTheme="minorEastAsia" w:hAnsi="Arial" w:cs="Arial"/>
              <w:noProof/>
              <w:lang w:eastAsia="en-GB"/>
            </w:rPr>
          </w:pPr>
          <w:hyperlink w:anchor="_Toc135416071" w:history="1">
            <w:r w:rsidR="00BE73F3" w:rsidRPr="00BE73F3">
              <w:rPr>
                <w:rStyle w:val="Hyperlink"/>
                <w:rFonts w:ascii="Arial" w:hAnsi="Arial" w:cs="Arial"/>
                <w:noProof/>
              </w:rPr>
              <w:t>4.15 Ultra Filtration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_Toc135416071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39</w:t>
            </w:r>
            <w:r w:rsidR="00BE73F3" w:rsidRPr="00BE73F3">
              <w:rPr>
                <w:rFonts w:ascii="Arial" w:hAnsi="Arial" w:cs="Arial"/>
                <w:noProof/>
                <w:webHidden/>
              </w:rPr>
              <w:fldChar w:fldCharType="end"/>
            </w:r>
          </w:hyperlink>
        </w:p>
        <w:p w14:paraId="69ABC212" w14:textId="0D0960B2"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72" w:history="1">
            <w:r w:rsidR="00BE73F3" w:rsidRPr="00BE73F3">
              <w:rPr>
                <w:rStyle w:val="Hyperlink"/>
                <w:rFonts w:ascii="Arial" w:hAnsi="Arial" w:cs="Arial"/>
                <w:noProof/>
              </w:rPr>
              <w:t>4.15.1 UF Advantages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_Toc135416072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39</w:t>
            </w:r>
            <w:r w:rsidR="00BE73F3" w:rsidRPr="00BE73F3">
              <w:rPr>
                <w:rFonts w:ascii="Arial" w:hAnsi="Arial" w:cs="Arial"/>
                <w:noProof/>
                <w:webHidden/>
              </w:rPr>
              <w:fldChar w:fldCharType="end"/>
            </w:r>
          </w:hyperlink>
        </w:p>
        <w:p w14:paraId="7D411104" w14:textId="6EBC4D76"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73" w:history="1">
            <w:r w:rsidR="00BE73F3" w:rsidRPr="00BE73F3">
              <w:rPr>
                <w:rStyle w:val="Hyperlink"/>
                <w:rFonts w:ascii="Arial" w:hAnsi="Arial" w:cs="Arial"/>
                <w:noProof/>
              </w:rPr>
              <w:t>4.15.2 UF Disadvantages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_Toc135416073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39</w:t>
            </w:r>
            <w:r w:rsidR="00BE73F3" w:rsidRPr="00BE73F3">
              <w:rPr>
                <w:rFonts w:ascii="Arial" w:hAnsi="Arial" w:cs="Arial"/>
                <w:noProof/>
                <w:webHidden/>
              </w:rPr>
              <w:fldChar w:fldCharType="end"/>
            </w:r>
          </w:hyperlink>
        </w:p>
        <w:p w14:paraId="4436B68C" w14:textId="1F7B6976" w:rsidR="00BE73F3" w:rsidRPr="00BE73F3" w:rsidRDefault="00EB55C2" w:rsidP="00BE73F3">
          <w:pPr>
            <w:pStyle w:val="TOC2"/>
            <w:spacing w:line="360" w:lineRule="auto"/>
            <w:rPr>
              <w:rFonts w:ascii="Arial" w:eastAsiaTheme="minorEastAsia" w:hAnsi="Arial" w:cs="Arial"/>
              <w:noProof/>
              <w:lang w:eastAsia="en-GB"/>
            </w:rPr>
          </w:pPr>
          <w:hyperlink w:anchor="_Toc135416074" w:history="1">
            <w:r w:rsidR="00BE73F3" w:rsidRPr="00BE73F3">
              <w:rPr>
                <w:rStyle w:val="Hyperlink"/>
                <w:rFonts w:ascii="Arial" w:hAnsi="Arial" w:cs="Arial"/>
                <w:noProof/>
              </w:rPr>
              <w:t>4.16 Distillation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_Toc135416074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40</w:t>
            </w:r>
            <w:r w:rsidR="00BE73F3" w:rsidRPr="00BE73F3">
              <w:rPr>
                <w:rFonts w:ascii="Arial" w:hAnsi="Arial" w:cs="Arial"/>
                <w:noProof/>
                <w:webHidden/>
              </w:rPr>
              <w:fldChar w:fldCharType="end"/>
            </w:r>
          </w:hyperlink>
        </w:p>
        <w:p w14:paraId="0205E883" w14:textId="211BBAEC"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75" w:history="1">
            <w:r w:rsidR="00BE73F3" w:rsidRPr="00BE73F3">
              <w:rPr>
                <w:rStyle w:val="Hyperlink"/>
                <w:rFonts w:ascii="Arial" w:hAnsi="Arial" w:cs="Arial"/>
                <w:noProof/>
              </w:rPr>
              <w:t>4.16.1 Distillation Advantages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_Toc135416075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40</w:t>
            </w:r>
            <w:r w:rsidR="00BE73F3" w:rsidRPr="00BE73F3">
              <w:rPr>
                <w:rFonts w:ascii="Arial" w:hAnsi="Arial" w:cs="Arial"/>
                <w:noProof/>
                <w:webHidden/>
              </w:rPr>
              <w:fldChar w:fldCharType="end"/>
            </w:r>
          </w:hyperlink>
        </w:p>
        <w:p w14:paraId="37B5A04A" w14:textId="48E5D4EA"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76" w:history="1">
            <w:r w:rsidR="00BE73F3" w:rsidRPr="00BE73F3">
              <w:rPr>
                <w:rStyle w:val="Hyperlink"/>
                <w:rFonts w:ascii="Arial" w:hAnsi="Arial" w:cs="Arial"/>
                <w:noProof/>
              </w:rPr>
              <w:t>4.16.2 Distillation Disadvantages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_Toc135416076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40</w:t>
            </w:r>
            <w:r w:rsidR="00BE73F3" w:rsidRPr="00BE73F3">
              <w:rPr>
                <w:rFonts w:ascii="Arial" w:hAnsi="Arial" w:cs="Arial"/>
                <w:noProof/>
                <w:webHidden/>
              </w:rPr>
              <w:fldChar w:fldCharType="end"/>
            </w:r>
          </w:hyperlink>
        </w:p>
        <w:p w14:paraId="4DD3014A" w14:textId="7E9B8469" w:rsidR="00BE73F3" w:rsidRPr="00BE73F3" w:rsidRDefault="00EB55C2" w:rsidP="00BE73F3">
          <w:pPr>
            <w:pStyle w:val="TOC2"/>
            <w:spacing w:line="360" w:lineRule="auto"/>
            <w:rPr>
              <w:rFonts w:ascii="Arial" w:eastAsiaTheme="minorEastAsia" w:hAnsi="Arial" w:cs="Arial"/>
              <w:noProof/>
              <w:lang w:eastAsia="en-GB"/>
            </w:rPr>
          </w:pPr>
          <w:hyperlink w:anchor="_Toc135416077" w:history="1">
            <w:r w:rsidR="00BE73F3" w:rsidRPr="00BE73F3">
              <w:rPr>
                <w:rStyle w:val="Hyperlink"/>
                <w:rFonts w:ascii="Arial" w:hAnsi="Arial" w:cs="Arial"/>
                <w:noProof/>
              </w:rPr>
              <w:t>4.17 Reverse Osmosis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_Toc135416077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42</w:t>
            </w:r>
            <w:r w:rsidR="00BE73F3" w:rsidRPr="00BE73F3">
              <w:rPr>
                <w:rFonts w:ascii="Arial" w:hAnsi="Arial" w:cs="Arial"/>
                <w:noProof/>
                <w:webHidden/>
              </w:rPr>
              <w:fldChar w:fldCharType="end"/>
            </w:r>
          </w:hyperlink>
        </w:p>
        <w:p w14:paraId="32E54C86" w14:textId="6458B538"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78" w:history="1">
            <w:r w:rsidR="00BE73F3" w:rsidRPr="00BE73F3">
              <w:rPr>
                <w:rStyle w:val="Hyperlink"/>
                <w:rFonts w:ascii="Arial" w:hAnsi="Arial" w:cs="Arial"/>
                <w:noProof/>
              </w:rPr>
              <w:t>4.17.1 RO Advantages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_Toc135416078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42</w:t>
            </w:r>
            <w:r w:rsidR="00BE73F3" w:rsidRPr="00BE73F3">
              <w:rPr>
                <w:rFonts w:ascii="Arial" w:hAnsi="Arial" w:cs="Arial"/>
                <w:noProof/>
                <w:webHidden/>
              </w:rPr>
              <w:fldChar w:fldCharType="end"/>
            </w:r>
          </w:hyperlink>
        </w:p>
        <w:p w14:paraId="21B585F3" w14:textId="29C88B71"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79" w:history="1">
            <w:r w:rsidR="00BE73F3" w:rsidRPr="00BE73F3">
              <w:rPr>
                <w:rStyle w:val="Hyperlink"/>
                <w:rFonts w:ascii="Arial" w:hAnsi="Arial" w:cs="Arial"/>
                <w:noProof/>
              </w:rPr>
              <w:t>4.17.2 RO Disadvantages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_Toc135416079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42</w:t>
            </w:r>
            <w:r w:rsidR="00BE73F3" w:rsidRPr="00BE73F3">
              <w:rPr>
                <w:rFonts w:ascii="Arial" w:hAnsi="Arial" w:cs="Arial"/>
                <w:noProof/>
                <w:webHidden/>
              </w:rPr>
              <w:fldChar w:fldCharType="end"/>
            </w:r>
          </w:hyperlink>
        </w:p>
        <w:p w14:paraId="4BE089E0" w14:textId="2DEFBE02" w:rsidR="00BE73F3" w:rsidRPr="00BE73F3" w:rsidRDefault="00EB55C2" w:rsidP="00BE73F3">
          <w:pPr>
            <w:pStyle w:val="TOC1"/>
            <w:rPr>
              <w:rFonts w:ascii="Arial" w:eastAsiaTheme="minorEastAsia" w:hAnsi="Arial" w:cs="Arial"/>
              <w:noProof/>
              <w:lang w:eastAsia="en-GB"/>
            </w:rPr>
          </w:pPr>
          <w:hyperlink w:anchor="_Toc135416080" w:history="1">
            <w:r w:rsidR="00BE73F3" w:rsidRPr="00BE73F3">
              <w:rPr>
                <w:rStyle w:val="Hyperlink"/>
                <w:rFonts w:ascii="Arial" w:hAnsi="Arial" w:cs="Arial"/>
                <w:noProof/>
              </w:rPr>
              <w:t>Chapter 5 Work carried out</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_Toc135416080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43</w:t>
            </w:r>
            <w:r w:rsidR="00BE73F3" w:rsidRPr="00BE73F3">
              <w:rPr>
                <w:rFonts w:ascii="Arial" w:hAnsi="Arial" w:cs="Arial"/>
                <w:noProof/>
                <w:webHidden/>
              </w:rPr>
              <w:fldChar w:fldCharType="end"/>
            </w:r>
          </w:hyperlink>
        </w:p>
        <w:p w14:paraId="001644F9" w14:textId="4E298C2D" w:rsidR="00BE73F3" w:rsidRPr="00BE73F3" w:rsidRDefault="00EB55C2" w:rsidP="00BE73F3">
          <w:pPr>
            <w:pStyle w:val="TOC2"/>
            <w:spacing w:line="360" w:lineRule="auto"/>
            <w:rPr>
              <w:rFonts w:ascii="Arial" w:eastAsiaTheme="minorEastAsia" w:hAnsi="Arial" w:cs="Arial"/>
              <w:noProof/>
              <w:lang w:eastAsia="en-GB"/>
            </w:rPr>
          </w:pPr>
          <w:hyperlink w:anchor="_Toc135416081" w:history="1">
            <w:r w:rsidR="00BE73F3" w:rsidRPr="00BE73F3">
              <w:rPr>
                <w:rStyle w:val="Hyperlink"/>
                <w:rFonts w:ascii="Arial" w:hAnsi="Arial" w:cs="Arial"/>
                <w:noProof/>
              </w:rPr>
              <w:t>5.1 Introduction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_Toc135416081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43</w:t>
            </w:r>
            <w:r w:rsidR="00BE73F3" w:rsidRPr="00BE73F3">
              <w:rPr>
                <w:rFonts w:ascii="Arial" w:hAnsi="Arial" w:cs="Arial"/>
                <w:noProof/>
                <w:webHidden/>
              </w:rPr>
              <w:fldChar w:fldCharType="end"/>
            </w:r>
          </w:hyperlink>
        </w:p>
        <w:p w14:paraId="7160BBD4" w14:textId="7165FFDB" w:rsidR="00BE73F3" w:rsidRPr="00BE73F3" w:rsidRDefault="00EB55C2" w:rsidP="00BE73F3">
          <w:pPr>
            <w:pStyle w:val="TOC2"/>
            <w:spacing w:line="360" w:lineRule="auto"/>
            <w:rPr>
              <w:rFonts w:ascii="Arial" w:eastAsiaTheme="minorEastAsia" w:hAnsi="Arial" w:cs="Arial"/>
              <w:noProof/>
              <w:lang w:eastAsia="en-GB"/>
            </w:rPr>
          </w:pPr>
          <w:hyperlink w:anchor="_Toc135416082" w:history="1">
            <w:r w:rsidR="00BE73F3" w:rsidRPr="00BE73F3">
              <w:rPr>
                <w:rStyle w:val="Hyperlink"/>
                <w:rFonts w:ascii="Arial" w:hAnsi="Arial" w:cs="Arial"/>
                <w:noProof/>
              </w:rPr>
              <w:t>5.2 Investment strategy</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_Toc135416082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43</w:t>
            </w:r>
            <w:r w:rsidR="00BE73F3" w:rsidRPr="00BE73F3">
              <w:rPr>
                <w:rFonts w:ascii="Arial" w:hAnsi="Arial" w:cs="Arial"/>
                <w:noProof/>
                <w:webHidden/>
              </w:rPr>
              <w:fldChar w:fldCharType="end"/>
            </w:r>
          </w:hyperlink>
        </w:p>
        <w:p w14:paraId="271296C6" w14:textId="3BE1E25E" w:rsidR="00BE73F3" w:rsidRPr="00BE73F3" w:rsidRDefault="00EB55C2" w:rsidP="00BE73F3">
          <w:pPr>
            <w:pStyle w:val="TOC2"/>
            <w:spacing w:line="360" w:lineRule="auto"/>
            <w:rPr>
              <w:rFonts w:ascii="Arial" w:eastAsiaTheme="minorEastAsia" w:hAnsi="Arial" w:cs="Arial"/>
              <w:noProof/>
              <w:lang w:eastAsia="en-GB"/>
            </w:rPr>
          </w:pPr>
          <w:hyperlink w:anchor="_Toc135416083" w:history="1">
            <w:r w:rsidR="00BE73F3" w:rsidRPr="00BE73F3">
              <w:rPr>
                <w:rStyle w:val="Hyperlink"/>
                <w:rFonts w:ascii="Arial" w:hAnsi="Arial" w:cs="Arial"/>
                <w:noProof/>
                <w:lang w:val="en-US"/>
              </w:rPr>
              <w:t>5.3 Setting the budget</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_Toc135416083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45</w:t>
            </w:r>
            <w:r w:rsidR="00BE73F3" w:rsidRPr="00BE73F3">
              <w:rPr>
                <w:rFonts w:ascii="Arial" w:hAnsi="Arial" w:cs="Arial"/>
                <w:noProof/>
                <w:webHidden/>
              </w:rPr>
              <w:fldChar w:fldCharType="end"/>
            </w:r>
          </w:hyperlink>
        </w:p>
        <w:p w14:paraId="0F2EFAA1" w14:textId="3167177E" w:rsidR="00BE73F3" w:rsidRPr="00BE73F3" w:rsidRDefault="00EB55C2" w:rsidP="00BE73F3">
          <w:pPr>
            <w:pStyle w:val="TOC2"/>
            <w:spacing w:line="360" w:lineRule="auto"/>
            <w:rPr>
              <w:rFonts w:ascii="Arial" w:eastAsiaTheme="minorEastAsia" w:hAnsi="Arial" w:cs="Arial"/>
              <w:noProof/>
              <w:lang w:eastAsia="en-GB"/>
            </w:rPr>
          </w:pPr>
          <w:hyperlink w:anchor="_Toc135416084" w:history="1">
            <w:r w:rsidR="00BE73F3" w:rsidRPr="00BE73F3">
              <w:rPr>
                <w:rStyle w:val="Hyperlink"/>
                <w:rFonts w:ascii="Arial" w:hAnsi="Arial" w:cs="Arial"/>
                <w:noProof/>
              </w:rPr>
              <w:t xml:space="preserve">5.4 Implementation period   </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_Toc135416084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47</w:t>
            </w:r>
            <w:r w:rsidR="00BE73F3" w:rsidRPr="00BE73F3">
              <w:rPr>
                <w:rFonts w:ascii="Arial" w:hAnsi="Arial" w:cs="Arial"/>
                <w:noProof/>
                <w:webHidden/>
              </w:rPr>
              <w:fldChar w:fldCharType="end"/>
            </w:r>
          </w:hyperlink>
        </w:p>
        <w:p w14:paraId="1851BE05" w14:textId="57C30402"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85" w:history="1">
            <w:r w:rsidR="00BE73F3" w:rsidRPr="00BE73F3">
              <w:rPr>
                <w:rStyle w:val="Hyperlink"/>
                <w:rFonts w:ascii="Arial" w:hAnsi="Arial" w:cs="Arial"/>
                <w:noProof/>
              </w:rPr>
              <w:t>5.4.1 Preparation Work</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_Toc135416085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47</w:t>
            </w:r>
            <w:r w:rsidR="00BE73F3" w:rsidRPr="00BE73F3">
              <w:rPr>
                <w:rFonts w:ascii="Arial" w:hAnsi="Arial" w:cs="Arial"/>
                <w:noProof/>
                <w:webHidden/>
              </w:rPr>
              <w:fldChar w:fldCharType="end"/>
            </w:r>
          </w:hyperlink>
        </w:p>
        <w:p w14:paraId="12F37CE4" w14:textId="08863121"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86" w:history="1">
            <w:r w:rsidR="00BE73F3" w:rsidRPr="00BE73F3">
              <w:rPr>
                <w:rStyle w:val="Hyperlink"/>
                <w:rFonts w:ascii="Arial" w:hAnsi="Arial" w:cs="Arial"/>
                <w:noProof/>
              </w:rPr>
              <w:t>5.4.2 Removal</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_Toc135416086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52</w:t>
            </w:r>
            <w:r w:rsidR="00BE73F3" w:rsidRPr="00BE73F3">
              <w:rPr>
                <w:rFonts w:ascii="Arial" w:hAnsi="Arial" w:cs="Arial"/>
                <w:noProof/>
                <w:webHidden/>
              </w:rPr>
              <w:fldChar w:fldCharType="end"/>
            </w:r>
          </w:hyperlink>
        </w:p>
        <w:p w14:paraId="220AFDB6" w14:textId="755ECABC"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87" w:history="1">
            <w:r w:rsidR="00BE73F3" w:rsidRPr="00BE73F3">
              <w:rPr>
                <w:rStyle w:val="Hyperlink"/>
                <w:rFonts w:ascii="Arial" w:hAnsi="Arial" w:cs="Arial"/>
                <w:noProof/>
              </w:rPr>
              <w:t>5.4.3 Installation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_Toc135416087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57</w:t>
            </w:r>
            <w:r w:rsidR="00BE73F3" w:rsidRPr="00BE73F3">
              <w:rPr>
                <w:rFonts w:ascii="Arial" w:hAnsi="Arial" w:cs="Arial"/>
                <w:noProof/>
                <w:webHidden/>
              </w:rPr>
              <w:fldChar w:fldCharType="end"/>
            </w:r>
          </w:hyperlink>
        </w:p>
        <w:p w14:paraId="1AB40284" w14:textId="1B16B350" w:rsidR="00BE73F3" w:rsidRPr="00BE73F3" w:rsidRDefault="00EB55C2" w:rsidP="00BE73F3">
          <w:pPr>
            <w:pStyle w:val="TOC2"/>
            <w:spacing w:line="360" w:lineRule="auto"/>
            <w:rPr>
              <w:rFonts w:ascii="Arial" w:eastAsiaTheme="minorEastAsia" w:hAnsi="Arial" w:cs="Arial"/>
              <w:noProof/>
              <w:lang w:eastAsia="en-GB"/>
            </w:rPr>
          </w:pPr>
          <w:hyperlink w:anchor="_Toc135416088" w:history="1">
            <w:r w:rsidR="00BE73F3" w:rsidRPr="00BE73F3">
              <w:rPr>
                <w:rStyle w:val="Hyperlink"/>
                <w:rFonts w:ascii="Arial" w:hAnsi="Arial" w:cs="Arial"/>
                <w:noProof/>
              </w:rPr>
              <w:t>5.5 Commissioning and Qualification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_Toc135416088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62</w:t>
            </w:r>
            <w:r w:rsidR="00BE73F3" w:rsidRPr="00BE73F3">
              <w:rPr>
                <w:rFonts w:ascii="Arial" w:hAnsi="Arial" w:cs="Arial"/>
                <w:noProof/>
                <w:webHidden/>
              </w:rPr>
              <w:fldChar w:fldCharType="end"/>
            </w:r>
          </w:hyperlink>
        </w:p>
        <w:p w14:paraId="06D13BCD" w14:textId="7C18F549" w:rsidR="00BE73F3" w:rsidRPr="00BE73F3" w:rsidRDefault="00EB55C2" w:rsidP="00BE73F3">
          <w:pPr>
            <w:pStyle w:val="TOC1"/>
            <w:rPr>
              <w:rFonts w:ascii="Arial" w:eastAsiaTheme="minorEastAsia" w:hAnsi="Arial" w:cs="Arial"/>
              <w:noProof/>
              <w:lang w:eastAsia="en-GB"/>
            </w:rPr>
          </w:pPr>
          <w:hyperlink w:anchor="_Toc135416089" w:history="1">
            <w:r w:rsidR="00BE73F3" w:rsidRPr="00BE73F3">
              <w:rPr>
                <w:rStyle w:val="Hyperlink"/>
                <w:rFonts w:ascii="Arial" w:hAnsi="Arial" w:cs="Arial"/>
                <w:noProof/>
              </w:rPr>
              <w:t>Chapter 6: Results and Discussion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_Toc135416089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66</w:t>
            </w:r>
            <w:r w:rsidR="00BE73F3" w:rsidRPr="00BE73F3">
              <w:rPr>
                <w:rFonts w:ascii="Arial" w:hAnsi="Arial" w:cs="Arial"/>
                <w:noProof/>
                <w:webHidden/>
              </w:rPr>
              <w:fldChar w:fldCharType="end"/>
            </w:r>
          </w:hyperlink>
        </w:p>
        <w:p w14:paraId="23EFE3A4" w14:textId="4720E662" w:rsidR="00BE73F3" w:rsidRPr="00BE73F3" w:rsidRDefault="00EB55C2" w:rsidP="00BE73F3">
          <w:pPr>
            <w:pStyle w:val="TOC2"/>
            <w:spacing w:line="360" w:lineRule="auto"/>
            <w:rPr>
              <w:rFonts w:ascii="Arial" w:eastAsiaTheme="minorEastAsia" w:hAnsi="Arial" w:cs="Arial"/>
              <w:noProof/>
              <w:lang w:eastAsia="en-GB"/>
            </w:rPr>
          </w:pPr>
          <w:hyperlink w:anchor="_Toc135416090" w:history="1">
            <w:r w:rsidR="00BE73F3" w:rsidRPr="00BE73F3">
              <w:rPr>
                <w:rStyle w:val="Hyperlink"/>
                <w:rFonts w:ascii="Arial" w:hAnsi="Arial" w:cs="Arial"/>
                <w:noProof/>
              </w:rPr>
              <w:t>6.1 Introduction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_Toc135416090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66</w:t>
            </w:r>
            <w:r w:rsidR="00BE73F3" w:rsidRPr="00BE73F3">
              <w:rPr>
                <w:rFonts w:ascii="Arial" w:hAnsi="Arial" w:cs="Arial"/>
                <w:noProof/>
                <w:webHidden/>
              </w:rPr>
              <w:fldChar w:fldCharType="end"/>
            </w:r>
          </w:hyperlink>
        </w:p>
        <w:p w14:paraId="44FCDEF3" w14:textId="5EB47FDF" w:rsidR="00BE73F3" w:rsidRPr="00BE73F3" w:rsidRDefault="00EB55C2" w:rsidP="00BE73F3">
          <w:pPr>
            <w:pStyle w:val="TOC2"/>
            <w:spacing w:line="360" w:lineRule="auto"/>
            <w:rPr>
              <w:rFonts w:ascii="Arial" w:eastAsiaTheme="minorEastAsia" w:hAnsi="Arial" w:cs="Arial"/>
              <w:noProof/>
              <w:lang w:eastAsia="en-GB"/>
            </w:rPr>
          </w:pPr>
          <w:hyperlink w:anchor="_Toc135416091" w:history="1">
            <w:r w:rsidR="00BE73F3" w:rsidRPr="00BE73F3">
              <w:rPr>
                <w:rStyle w:val="Hyperlink"/>
                <w:rFonts w:ascii="Arial" w:hAnsi="Arial" w:cs="Arial"/>
                <w:noProof/>
              </w:rPr>
              <w:t>6.2</w:t>
            </w:r>
            <w:r w:rsidR="00BE73F3" w:rsidRPr="00BE73F3">
              <w:rPr>
                <w:rFonts w:ascii="Arial" w:eastAsiaTheme="minorEastAsia" w:hAnsi="Arial" w:cs="Arial"/>
                <w:noProof/>
                <w:lang w:eastAsia="en-GB"/>
              </w:rPr>
              <w:tab/>
            </w:r>
            <w:r w:rsidR="00BE73F3" w:rsidRPr="00BE73F3">
              <w:rPr>
                <w:rStyle w:val="Hyperlink"/>
                <w:rFonts w:ascii="Arial" w:hAnsi="Arial" w:cs="Arial"/>
                <w:noProof/>
              </w:rPr>
              <w:t>Measuring the project objectives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_Toc135416091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66</w:t>
            </w:r>
            <w:r w:rsidR="00BE73F3" w:rsidRPr="00BE73F3">
              <w:rPr>
                <w:rFonts w:ascii="Arial" w:hAnsi="Arial" w:cs="Arial"/>
                <w:noProof/>
                <w:webHidden/>
              </w:rPr>
              <w:fldChar w:fldCharType="end"/>
            </w:r>
          </w:hyperlink>
        </w:p>
        <w:p w14:paraId="3401D7FC" w14:textId="60211369" w:rsidR="00BE73F3" w:rsidRPr="00BE73F3" w:rsidRDefault="00EB55C2" w:rsidP="00BE73F3">
          <w:pPr>
            <w:pStyle w:val="TOC3"/>
            <w:tabs>
              <w:tab w:val="left" w:pos="1320"/>
              <w:tab w:val="right" w:leader="dot" w:pos="8303"/>
            </w:tabs>
            <w:spacing w:line="360" w:lineRule="auto"/>
            <w:rPr>
              <w:rFonts w:ascii="Arial" w:eastAsiaTheme="minorEastAsia" w:hAnsi="Arial" w:cs="Arial"/>
              <w:noProof/>
              <w:lang w:eastAsia="en-GB"/>
            </w:rPr>
          </w:pPr>
          <w:hyperlink w:anchor="_Toc135416092" w:history="1">
            <w:r w:rsidR="00BE73F3" w:rsidRPr="00BE73F3">
              <w:rPr>
                <w:rStyle w:val="Hyperlink"/>
                <w:rFonts w:ascii="Arial" w:hAnsi="Arial" w:cs="Arial"/>
                <w:noProof/>
              </w:rPr>
              <w:t>6.2.1</w:t>
            </w:r>
            <w:r w:rsidR="00BE73F3" w:rsidRPr="00BE73F3">
              <w:rPr>
                <w:rFonts w:ascii="Arial" w:eastAsiaTheme="minorEastAsia" w:hAnsi="Arial" w:cs="Arial"/>
                <w:noProof/>
                <w:lang w:eastAsia="en-GB"/>
              </w:rPr>
              <w:tab/>
            </w:r>
            <w:r w:rsidR="00BE73F3" w:rsidRPr="00BE73F3">
              <w:rPr>
                <w:rStyle w:val="Hyperlink"/>
                <w:rFonts w:ascii="Arial" w:hAnsi="Arial" w:cs="Arial"/>
                <w:noProof/>
              </w:rPr>
              <w:t>Explore the option of replacing the Quattro</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_Toc135416092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66</w:t>
            </w:r>
            <w:r w:rsidR="00BE73F3" w:rsidRPr="00BE73F3">
              <w:rPr>
                <w:rFonts w:ascii="Arial" w:hAnsi="Arial" w:cs="Arial"/>
                <w:noProof/>
                <w:webHidden/>
              </w:rPr>
              <w:fldChar w:fldCharType="end"/>
            </w:r>
          </w:hyperlink>
        </w:p>
        <w:p w14:paraId="45C7B1DE" w14:textId="612079A5"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93" w:history="1">
            <w:r w:rsidR="00BE73F3" w:rsidRPr="00BE73F3">
              <w:rPr>
                <w:rStyle w:val="Hyperlink"/>
                <w:rFonts w:ascii="Arial" w:hAnsi="Arial" w:cs="Arial"/>
                <w:noProof/>
              </w:rPr>
              <w:t>6.2.2 Upgrade critical utilities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_Toc135416093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70</w:t>
            </w:r>
            <w:r w:rsidR="00BE73F3" w:rsidRPr="00BE73F3">
              <w:rPr>
                <w:rFonts w:ascii="Arial" w:hAnsi="Arial" w:cs="Arial"/>
                <w:noProof/>
                <w:webHidden/>
              </w:rPr>
              <w:fldChar w:fldCharType="end"/>
            </w:r>
          </w:hyperlink>
        </w:p>
        <w:p w14:paraId="18FF6AE4" w14:textId="03F2CE45"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94" w:history="1">
            <w:r w:rsidR="00BE73F3" w:rsidRPr="00BE73F3">
              <w:rPr>
                <w:rStyle w:val="Hyperlink"/>
                <w:rFonts w:ascii="Arial" w:hAnsi="Arial" w:cs="Arial"/>
                <w:noProof/>
              </w:rPr>
              <w:t>6.2.3 Improvement of infrastructure</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_Toc135416094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71</w:t>
            </w:r>
            <w:r w:rsidR="00BE73F3" w:rsidRPr="00BE73F3">
              <w:rPr>
                <w:rFonts w:ascii="Arial" w:hAnsi="Arial" w:cs="Arial"/>
                <w:noProof/>
                <w:webHidden/>
              </w:rPr>
              <w:fldChar w:fldCharType="end"/>
            </w:r>
          </w:hyperlink>
        </w:p>
        <w:p w14:paraId="19B46D1F" w14:textId="4B1661C2" w:rsidR="00BE73F3" w:rsidRPr="00BE73F3" w:rsidRDefault="00EB55C2" w:rsidP="00BE73F3">
          <w:pPr>
            <w:pStyle w:val="TOC2"/>
            <w:spacing w:line="360" w:lineRule="auto"/>
            <w:rPr>
              <w:rFonts w:ascii="Arial" w:eastAsiaTheme="minorEastAsia" w:hAnsi="Arial" w:cs="Arial"/>
              <w:noProof/>
              <w:lang w:eastAsia="en-GB"/>
            </w:rPr>
          </w:pPr>
          <w:hyperlink w:anchor="_Toc135416095" w:history="1">
            <w:r w:rsidR="00BE73F3" w:rsidRPr="00BE73F3">
              <w:rPr>
                <w:rStyle w:val="Hyperlink"/>
                <w:rFonts w:ascii="Arial" w:hAnsi="Arial" w:cs="Arial"/>
                <w:noProof/>
              </w:rPr>
              <w:t>6.3</w:t>
            </w:r>
            <w:r w:rsidR="00BE73F3" w:rsidRPr="00BE73F3">
              <w:rPr>
                <w:rFonts w:ascii="Arial" w:eastAsiaTheme="minorEastAsia" w:hAnsi="Arial" w:cs="Arial"/>
                <w:noProof/>
                <w:lang w:eastAsia="en-GB"/>
              </w:rPr>
              <w:tab/>
            </w:r>
            <w:r w:rsidR="00BE73F3" w:rsidRPr="00BE73F3">
              <w:rPr>
                <w:rStyle w:val="Hyperlink"/>
                <w:rFonts w:ascii="Arial" w:hAnsi="Arial" w:cs="Arial"/>
                <w:noProof/>
              </w:rPr>
              <w:t>Measuring the project aims: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_Toc135416095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72</w:t>
            </w:r>
            <w:r w:rsidR="00BE73F3" w:rsidRPr="00BE73F3">
              <w:rPr>
                <w:rFonts w:ascii="Arial" w:hAnsi="Arial" w:cs="Arial"/>
                <w:noProof/>
                <w:webHidden/>
              </w:rPr>
              <w:fldChar w:fldCharType="end"/>
            </w:r>
          </w:hyperlink>
        </w:p>
        <w:p w14:paraId="39CAEBE5" w14:textId="51506B10" w:rsidR="00BE73F3" w:rsidRPr="00BE73F3" w:rsidRDefault="00EB55C2" w:rsidP="00BE73F3">
          <w:pPr>
            <w:pStyle w:val="TOC3"/>
            <w:tabs>
              <w:tab w:val="left" w:pos="1320"/>
              <w:tab w:val="right" w:leader="dot" w:pos="8303"/>
            </w:tabs>
            <w:spacing w:line="360" w:lineRule="auto"/>
            <w:rPr>
              <w:rFonts w:ascii="Arial" w:eastAsiaTheme="minorEastAsia" w:hAnsi="Arial" w:cs="Arial"/>
              <w:noProof/>
              <w:lang w:eastAsia="en-GB"/>
            </w:rPr>
          </w:pPr>
          <w:hyperlink w:anchor="_Toc135416096" w:history="1">
            <w:r w:rsidR="00BE73F3" w:rsidRPr="00BE73F3">
              <w:rPr>
                <w:rStyle w:val="Hyperlink"/>
                <w:rFonts w:ascii="Arial" w:hAnsi="Arial" w:cs="Arial"/>
                <w:noProof/>
              </w:rPr>
              <w:t>6.3.1</w:t>
            </w:r>
            <w:r w:rsidR="00BE73F3" w:rsidRPr="00BE73F3">
              <w:rPr>
                <w:rFonts w:ascii="Arial" w:eastAsiaTheme="minorEastAsia" w:hAnsi="Arial" w:cs="Arial"/>
                <w:noProof/>
                <w:lang w:eastAsia="en-GB"/>
              </w:rPr>
              <w:tab/>
            </w:r>
            <w:r w:rsidR="00BE73F3" w:rsidRPr="00BE73F3">
              <w:rPr>
                <w:rStyle w:val="Hyperlink"/>
                <w:rFonts w:ascii="Arial" w:hAnsi="Arial" w:cs="Arial"/>
                <w:noProof/>
              </w:rPr>
              <w:t>Meet current and future water demand</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_Toc135416096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72</w:t>
            </w:r>
            <w:r w:rsidR="00BE73F3" w:rsidRPr="00BE73F3">
              <w:rPr>
                <w:rFonts w:ascii="Arial" w:hAnsi="Arial" w:cs="Arial"/>
                <w:noProof/>
                <w:webHidden/>
              </w:rPr>
              <w:fldChar w:fldCharType="end"/>
            </w:r>
          </w:hyperlink>
        </w:p>
        <w:p w14:paraId="38C87B6C" w14:textId="04FDB6ED"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97" w:history="1">
            <w:r w:rsidR="00BE73F3" w:rsidRPr="00BE73F3">
              <w:rPr>
                <w:rStyle w:val="Hyperlink"/>
                <w:rFonts w:ascii="Arial" w:hAnsi="Arial" w:cs="Arial"/>
                <w:noProof/>
                <w:shd w:val="clear" w:color="auto" w:fill="FFFFFF"/>
              </w:rPr>
              <w:t>6.3.2 Alternative method of sanitisation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_Toc135416097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73</w:t>
            </w:r>
            <w:r w:rsidR="00BE73F3" w:rsidRPr="00BE73F3">
              <w:rPr>
                <w:rFonts w:ascii="Arial" w:hAnsi="Arial" w:cs="Arial"/>
                <w:noProof/>
                <w:webHidden/>
              </w:rPr>
              <w:fldChar w:fldCharType="end"/>
            </w:r>
          </w:hyperlink>
        </w:p>
        <w:p w14:paraId="7E339FCB" w14:textId="393D64DC"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98" w:history="1">
            <w:r w:rsidR="00BE73F3" w:rsidRPr="00BE73F3">
              <w:rPr>
                <w:rStyle w:val="Hyperlink"/>
                <w:rFonts w:ascii="Arial" w:hAnsi="Arial" w:cs="Arial"/>
                <w:noProof/>
              </w:rPr>
              <w:t>6.3.3 Compliant to regulations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_Toc135416098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77</w:t>
            </w:r>
            <w:r w:rsidR="00BE73F3" w:rsidRPr="00BE73F3">
              <w:rPr>
                <w:rFonts w:ascii="Arial" w:hAnsi="Arial" w:cs="Arial"/>
                <w:noProof/>
                <w:webHidden/>
              </w:rPr>
              <w:fldChar w:fldCharType="end"/>
            </w:r>
          </w:hyperlink>
        </w:p>
        <w:p w14:paraId="1D862C7A" w14:textId="7489E7BB" w:rsidR="00BE73F3" w:rsidRPr="00BE73F3" w:rsidRDefault="00EB55C2" w:rsidP="00BE73F3">
          <w:pPr>
            <w:pStyle w:val="TOC3"/>
            <w:tabs>
              <w:tab w:val="right" w:leader="dot" w:pos="8303"/>
            </w:tabs>
            <w:spacing w:line="360" w:lineRule="auto"/>
            <w:rPr>
              <w:rFonts w:ascii="Arial" w:eastAsiaTheme="minorEastAsia" w:hAnsi="Arial" w:cs="Arial"/>
              <w:noProof/>
              <w:lang w:eastAsia="en-GB"/>
            </w:rPr>
          </w:pPr>
          <w:hyperlink w:anchor="_Toc135416099" w:history="1">
            <w:r w:rsidR="00BE73F3" w:rsidRPr="00BE73F3">
              <w:rPr>
                <w:rStyle w:val="Hyperlink"/>
                <w:rFonts w:ascii="Arial" w:hAnsi="Arial" w:cs="Arial"/>
                <w:noProof/>
              </w:rPr>
              <w:t>6.3.4 Automatic control and continuous monitoring</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_Toc135416099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79</w:t>
            </w:r>
            <w:r w:rsidR="00BE73F3" w:rsidRPr="00BE73F3">
              <w:rPr>
                <w:rFonts w:ascii="Arial" w:hAnsi="Arial" w:cs="Arial"/>
                <w:noProof/>
                <w:webHidden/>
              </w:rPr>
              <w:fldChar w:fldCharType="end"/>
            </w:r>
          </w:hyperlink>
        </w:p>
        <w:p w14:paraId="3F65165E" w14:textId="726CA48F" w:rsidR="00BE73F3" w:rsidRPr="00BE73F3" w:rsidRDefault="00EB55C2" w:rsidP="00BE73F3">
          <w:pPr>
            <w:pStyle w:val="TOC1"/>
            <w:rPr>
              <w:rFonts w:ascii="Arial" w:eastAsiaTheme="minorEastAsia" w:hAnsi="Arial" w:cs="Arial"/>
              <w:noProof/>
              <w:lang w:eastAsia="en-GB"/>
            </w:rPr>
          </w:pPr>
          <w:hyperlink w:anchor="_Toc135416100" w:history="1">
            <w:r w:rsidR="00BE73F3" w:rsidRPr="00BE73F3">
              <w:rPr>
                <w:rStyle w:val="Hyperlink"/>
                <w:rFonts w:ascii="Arial" w:hAnsi="Arial" w:cs="Arial"/>
                <w:noProof/>
              </w:rPr>
              <w:t>Chapter 7: Conclusion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_Toc135416100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83</w:t>
            </w:r>
            <w:r w:rsidR="00BE73F3" w:rsidRPr="00BE73F3">
              <w:rPr>
                <w:rFonts w:ascii="Arial" w:hAnsi="Arial" w:cs="Arial"/>
                <w:noProof/>
                <w:webHidden/>
              </w:rPr>
              <w:fldChar w:fldCharType="end"/>
            </w:r>
          </w:hyperlink>
        </w:p>
        <w:p w14:paraId="2417EA05" w14:textId="1EF8A052" w:rsidR="00BE73F3" w:rsidRPr="00BE73F3" w:rsidRDefault="00EB55C2" w:rsidP="00BE73F3">
          <w:pPr>
            <w:pStyle w:val="TOC2"/>
            <w:spacing w:line="360" w:lineRule="auto"/>
            <w:rPr>
              <w:rFonts w:ascii="Arial" w:eastAsiaTheme="minorEastAsia" w:hAnsi="Arial" w:cs="Arial"/>
              <w:noProof/>
              <w:lang w:eastAsia="en-GB"/>
            </w:rPr>
          </w:pPr>
          <w:hyperlink w:anchor="_Toc135416101" w:history="1">
            <w:r w:rsidR="00BE73F3" w:rsidRPr="00BE73F3">
              <w:rPr>
                <w:rStyle w:val="Hyperlink"/>
                <w:rFonts w:ascii="Arial" w:hAnsi="Arial" w:cs="Arial"/>
                <w:noProof/>
              </w:rPr>
              <w:t>7.1 Personal Reflection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_Toc135416101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83</w:t>
            </w:r>
            <w:r w:rsidR="00BE73F3" w:rsidRPr="00BE73F3">
              <w:rPr>
                <w:rFonts w:ascii="Arial" w:hAnsi="Arial" w:cs="Arial"/>
                <w:noProof/>
                <w:webHidden/>
              </w:rPr>
              <w:fldChar w:fldCharType="end"/>
            </w:r>
          </w:hyperlink>
        </w:p>
        <w:p w14:paraId="44797B70" w14:textId="068A5E18" w:rsidR="00BE73F3" w:rsidRPr="00BE73F3" w:rsidRDefault="00EB55C2" w:rsidP="00BE73F3">
          <w:pPr>
            <w:pStyle w:val="TOC1"/>
            <w:rPr>
              <w:rFonts w:ascii="Arial" w:eastAsiaTheme="minorEastAsia" w:hAnsi="Arial" w:cs="Arial"/>
              <w:noProof/>
              <w:lang w:eastAsia="en-GB"/>
            </w:rPr>
          </w:pPr>
          <w:hyperlink w:anchor="_Toc135416102" w:history="1">
            <w:r w:rsidR="00BE73F3" w:rsidRPr="00BE73F3">
              <w:rPr>
                <w:rStyle w:val="Hyperlink"/>
                <w:rFonts w:ascii="Arial" w:hAnsi="Arial" w:cs="Arial"/>
                <w:noProof/>
              </w:rPr>
              <w:t>Chapter 8: Recommended further work</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_Toc135416102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84</w:t>
            </w:r>
            <w:r w:rsidR="00BE73F3" w:rsidRPr="00BE73F3">
              <w:rPr>
                <w:rFonts w:ascii="Arial" w:hAnsi="Arial" w:cs="Arial"/>
                <w:noProof/>
                <w:webHidden/>
              </w:rPr>
              <w:fldChar w:fldCharType="end"/>
            </w:r>
          </w:hyperlink>
        </w:p>
        <w:p w14:paraId="03814551" w14:textId="74134309" w:rsidR="00BE73F3" w:rsidRPr="00BE73F3" w:rsidRDefault="00EB55C2" w:rsidP="00BE73F3">
          <w:pPr>
            <w:pStyle w:val="TOC1"/>
            <w:rPr>
              <w:rFonts w:ascii="Arial" w:eastAsiaTheme="minorEastAsia" w:hAnsi="Arial" w:cs="Arial"/>
              <w:noProof/>
              <w:lang w:eastAsia="en-GB"/>
            </w:rPr>
          </w:pPr>
          <w:hyperlink w:anchor="_Toc135416103" w:history="1">
            <w:r w:rsidR="00BE73F3" w:rsidRPr="00BE73F3">
              <w:rPr>
                <w:rStyle w:val="Hyperlink"/>
                <w:rFonts w:ascii="Arial" w:hAnsi="Arial" w:cs="Arial"/>
                <w:noProof/>
              </w:rPr>
              <w:t>Chapter 10: References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_Toc135416103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86</w:t>
            </w:r>
            <w:r w:rsidR="00BE73F3" w:rsidRPr="00BE73F3">
              <w:rPr>
                <w:rFonts w:ascii="Arial" w:hAnsi="Arial" w:cs="Arial"/>
                <w:noProof/>
                <w:webHidden/>
              </w:rPr>
              <w:fldChar w:fldCharType="end"/>
            </w:r>
          </w:hyperlink>
        </w:p>
        <w:p w14:paraId="114CEECC" w14:textId="194AC21A" w:rsidR="00BE73F3" w:rsidRPr="00BE73F3" w:rsidRDefault="00EB55C2" w:rsidP="00BE73F3">
          <w:pPr>
            <w:pStyle w:val="TOC1"/>
            <w:rPr>
              <w:rFonts w:ascii="Arial" w:eastAsiaTheme="minorEastAsia" w:hAnsi="Arial" w:cs="Arial"/>
              <w:noProof/>
              <w:lang w:eastAsia="en-GB"/>
            </w:rPr>
          </w:pPr>
          <w:hyperlink w:anchor="_Toc135416104" w:history="1">
            <w:r w:rsidR="00BE73F3" w:rsidRPr="00BE73F3">
              <w:rPr>
                <w:rStyle w:val="Hyperlink"/>
                <w:rFonts w:ascii="Arial" w:hAnsi="Arial" w:cs="Arial"/>
                <w:noProof/>
              </w:rPr>
              <w:t>APPENDIX 1 – Gantt Chart Revision 01 and 02</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_Toc135416104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91</w:t>
            </w:r>
            <w:r w:rsidR="00BE73F3" w:rsidRPr="00BE73F3">
              <w:rPr>
                <w:rFonts w:ascii="Arial" w:hAnsi="Arial" w:cs="Arial"/>
                <w:noProof/>
                <w:webHidden/>
              </w:rPr>
              <w:fldChar w:fldCharType="end"/>
            </w:r>
          </w:hyperlink>
        </w:p>
        <w:p w14:paraId="4F71CEB1" w14:textId="23396E97" w:rsidR="00BE73F3" w:rsidRPr="00BE73F3" w:rsidRDefault="00EB55C2" w:rsidP="00BE73F3">
          <w:pPr>
            <w:pStyle w:val="TOC1"/>
            <w:rPr>
              <w:rFonts w:ascii="Arial" w:eastAsiaTheme="minorEastAsia" w:hAnsi="Arial" w:cs="Arial"/>
              <w:noProof/>
              <w:lang w:eastAsia="en-GB"/>
            </w:rPr>
          </w:pPr>
          <w:hyperlink w:anchor="_Toc135416105" w:history="1">
            <w:r w:rsidR="00BE73F3" w:rsidRPr="00BE73F3">
              <w:rPr>
                <w:rStyle w:val="Hyperlink"/>
                <w:rFonts w:ascii="Arial" w:hAnsi="Arial" w:cs="Arial"/>
                <w:noProof/>
              </w:rPr>
              <w:t>APPENDIX 2 – Validation Plan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_Toc135416105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93</w:t>
            </w:r>
            <w:r w:rsidR="00BE73F3" w:rsidRPr="00BE73F3">
              <w:rPr>
                <w:rFonts w:ascii="Arial" w:hAnsi="Arial" w:cs="Arial"/>
                <w:noProof/>
                <w:webHidden/>
              </w:rPr>
              <w:fldChar w:fldCharType="end"/>
            </w:r>
          </w:hyperlink>
        </w:p>
        <w:p w14:paraId="5C133A2F" w14:textId="25D4F1AC" w:rsidR="00BE73F3" w:rsidRPr="00BE73F3" w:rsidRDefault="00EB55C2" w:rsidP="00BE73F3">
          <w:pPr>
            <w:pStyle w:val="TOC1"/>
            <w:rPr>
              <w:rFonts w:ascii="Arial" w:eastAsiaTheme="minorEastAsia" w:hAnsi="Arial" w:cs="Arial"/>
              <w:noProof/>
              <w:lang w:eastAsia="en-GB"/>
            </w:rPr>
          </w:pPr>
          <w:hyperlink w:anchor="_Toc135416106" w:history="1">
            <w:r w:rsidR="00BE73F3" w:rsidRPr="00BE73F3">
              <w:rPr>
                <w:rStyle w:val="Hyperlink"/>
                <w:rFonts w:ascii="Arial" w:hAnsi="Arial" w:cs="Arial"/>
                <w:noProof/>
              </w:rPr>
              <w:t>APPENDIX 3 – Asset Assessment Risk Rank</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_Toc135416106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99</w:t>
            </w:r>
            <w:r w:rsidR="00BE73F3" w:rsidRPr="00BE73F3">
              <w:rPr>
                <w:rFonts w:ascii="Arial" w:hAnsi="Arial" w:cs="Arial"/>
                <w:noProof/>
                <w:webHidden/>
              </w:rPr>
              <w:fldChar w:fldCharType="end"/>
            </w:r>
          </w:hyperlink>
        </w:p>
        <w:p w14:paraId="68AC0DC4" w14:textId="0D7527D2" w:rsidR="00BE73F3" w:rsidRPr="00BE73F3" w:rsidRDefault="00EB55C2" w:rsidP="00BE73F3">
          <w:pPr>
            <w:pStyle w:val="TOC1"/>
            <w:rPr>
              <w:rFonts w:ascii="Arial" w:eastAsiaTheme="minorEastAsia" w:hAnsi="Arial" w:cs="Arial"/>
              <w:noProof/>
              <w:lang w:eastAsia="en-GB"/>
            </w:rPr>
          </w:pPr>
          <w:hyperlink w:anchor="_Toc135416107" w:history="1">
            <w:r w:rsidR="00BE73F3" w:rsidRPr="00BE73F3">
              <w:rPr>
                <w:rStyle w:val="Hyperlink"/>
                <w:rFonts w:ascii="Arial" w:hAnsi="Arial" w:cs="Arial"/>
                <w:noProof/>
              </w:rPr>
              <w:t>APPENDIX 4 – User Requirement Specification</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_Toc135416107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101</w:t>
            </w:r>
            <w:r w:rsidR="00BE73F3" w:rsidRPr="00BE73F3">
              <w:rPr>
                <w:rFonts w:ascii="Arial" w:hAnsi="Arial" w:cs="Arial"/>
                <w:noProof/>
                <w:webHidden/>
              </w:rPr>
              <w:fldChar w:fldCharType="end"/>
            </w:r>
          </w:hyperlink>
        </w:p>
        <w:p w14:paraId="2B98F93D" w14:textId="02B5A1F4" w:rsidR="00BE73F3" w:rsidRPr="00BE73F3" w:rsidRDefault="00EB55C2" w:rsidP="00BE73F3">
          <w:pPr>
            <w:pStyle w:val="TOC1"/>
            <w:rPr>
              <w:rFonts w:ascii="Arial" w:eastAsiaTheme="minorEastAsia" w:hAnsi="Arial" w:cs="Arial"/>
              <w:noProof/>
              <w:lang w:eastAsia="en-GB"/>
            </w:rPr>
          </w:pPr>
          <w:hyperlink w:anchor="_Toc135416108" w:history="1">
            <w:r w:rsidR="00BE73F3" w:rsidRPr="00BE73F3">
              <w:rPr>
                <w:rStyle w:val="Hyperlink"/>
                <w:rFonts w:ascii="Arial" w:hAnsi="Arial" w:cs="Arial"/>
                <w:noProof/>
              </w:rPr>
              <w:t>APPENDIX 5  - Morgan Marine Design of Enclosure</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_Toc135416108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100</w:t>
            </w:r>
            <w:r w:rsidR="00BE73F3" w:rsidRPr="00BE73F3">
              <w:rPr>
                <w:rFonts w:ascii="Arial" w:hAnsi="Arial" w:cs="Arial"/>
                <w:noProof/>
                <w:webHidden/>
              </w:rPr>
              <w:fldChar w:fldCharType="end"/>
            </w:r>
          </w:hyperlink>
        </w:p>
        <w:p w14:paraId="269E5541" w14:textId="7A2F5B4F" w:rsidR="00BE73F3" w:rsidRPr="00BE73F3" w:rsidRDefault="00EB55C2" w:rsidP="00BE73F3">
          <w:pPr>
            <w:pStyle w:val="TOC1"/>
            <w:rPr>
              <w:rFonts w:ascii="Arial" w:eastAsiaTheme="minorEastAsia" w:hAnsi="Arial" w:cs="Arial"/>
              <w:noProof/>
              <w:lang w:eastAsia="en-GB"/>
            </w:rPr>
          </w:pPr>
          <w:hyperlink w:anchor="_Toc135416109" w:history="1">
            <w:r w:rsidR="00BE73F3" w:rsidRPr="00BE73F3">
              <w:rPr>
                <w:rStyle w:val="Hyperlink"/>
                <w:rFonts w:ascii="Arial" w:hAnsi="Arial" w:cs="Arial"/>
                <w:noProof/>
              </w:rPr>
              <w:t>APPENDIX 6 – Installation and Commissioning Pack</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_Toc135416109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101</w:t>
            </w:r>
            <w:r w:rsidR="00BE73F3" w:rsidRPr="00BE73F3">
              <w:rPr>
                <w:rFonts w:ascii="Arial" w:hAnsi="Arial" w:cs="Arial"/>
                <w:noProof/>
                <w:webHidden/>
              </w:rPr>
              <w:fldChar w:fldCharType="end"/>
            </w:r>
          </w:hyperlink>
        </w:p>
        <w:p w14:paraId="23396C04" w14:textId="7EAC0FEF" w:rsidR="00BE73F3" w:rsidRPr="00BE73F3" w:rsidRDefault="00EB55C2" w:rsidP="00BE73F3">
          <w:pPr>
            <w:pStyle w:val="TOC1"/>
            <w:rPr>
              <w:rFonts w:ascii="Arial" w:eastAsiaTheme="minorEastAsia" w:hAnsi="Arial" w:cs="Arial"/>
              <w:noProof/>
              <w:lang w:eastAsia="en-GB"/>
            </w:rPr>
          </w:pPr>
          <w:hyperlink w:anchor="_Toc135416110" w:history="1">
            <w:r w:rsidR="00BE73F3" w:rsidRPr="00BE73F3">
              <w:rPr>
                <w:rStyle w:val="Hyperlink"/>
                <w:rFonts w:ascii="Arial" w:hAnsi="Arial" w:cs="Arial"/>
                <w:noProof/>
              </w:rPr>
              <w:t>APPENDIX 7 – Veolia Service Report and Quotes</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_Toc135416110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103</w:t>
            </w:r>
            <w:r w:rsidR="00BE73F3" w:rsidRPr="00BE73F3">
              <w:rPr>
                <w:rFonts w:ascii="Arial" w:hAnsi="Arial" w:cs="Arial"/>
                <w:noProof/>
                <w:webHidden/>
              </w:rPr>
              <w:fldChar w:fldCharType="end"/>
            </w:r>
          </w:hyperlink>
        </w:p>
        <w:p w14:paraId="6CF1A147" w14:textId="3DD9BDB7" w:rsidR="00BE73F3" w:rsidRPr="00BE73F3" w:rsidRDefault="00EB55C2" w:rsidP="00BE73F3">
          <w:pPr>
            <w:pStyle w:val="TOC1"/>
            <w:rPr>
              <w:rFonts w:ascii="Arial" w:eastAsiaTheme="minorEastAsia" w:hAnsi="Arial" w:cs="Arial"/>
              <w:noProof/>
              <w:lang w:eastAsia="en-GB"/>
            </w:rPr>
          </w:pPr>
          <w:hyperlink w:anchor="_Toc135416111" w:history="1">
            <w:r w:rsidR="00BE73F3" w:rsidRPr="00BE73F3">
              <w:rPr>
                <w:rStyle w:val="Hyperlink"/>
                <w:rFonts w:ascii="Arial" w:hAnsi="Arial" w:cs="Arial"/>
                <w:noProof/>
              </w:rPr>
              <w:t>APPENDIX 8 – Validation Summary Report</w:t>
            </w:r>
            <w:r w:rsidR="00BE73F3" w:rsidRPr="00BE73F3">
              <w:rPr>
                <w:rFonts w:ascii="Arial" w:hAnsi="Arial" w:cs="Arial"/>
                <w:noProof/>
                <w:webHidden/>
              </w:rPr>
              <w:tab/>
            </w:r>
            <w:r w:rsidR="00BE73F3" w:rsidRPr="00BE73F3">
              <w:rPr>
                <w:rFonts w:ascii="Arial" w:hAnsi="Arial" w:cs="Arial"/>
                <w:noProof/>
                <w:webHidden/>
              </w:rPr>
              <w:fldChar w:fldCharType="begin"/>
            </w:r>
            <w:r w:rsidR="00BE73F3" w:rsidRPr="00BE73F3">
              <w:rPr>
                <w:rFonts w:ascii="Arial" w:hAnsi="Arial" w:cs="Arial"/>
                <w:noProof/>
                <w:webHidden/>
              </w:rPr>
              <w:instrText xml:space="preserve"> PAGEREF _Toc135416111 \h </w:instrText>
            </w:r>
            <w:r w:rsidR="00BE73F3" w:rsidRPr="00BE73F3">
              <w:rPr>
                <w:rFonts w:ascii="Arial" w:hAnsi="Arial" w:cs="Arial"/>
                <w:noProof/>
                <w:webHidden/>
              </w:rPr>
            </w:r>
            <w:r w:rsidR="00BE73F3" w:rsidRPr="00BE73F3">
              <w:rPr>
                <w:rFonts w:ascii="Arial" w:hAnsi="Arial" w:cs="Arial"/>
                <w:noProof/>
                <w:webHidden/>
              </w:rPr>
              <w:fldChar w:fldCharType="separate"/>
            </w:r>
            <w:r w:rsidR="00BE73F3" w:rsidRPr="00BE73F3">
              <w:rPr>
                <w:rFonts w:ascii="Arial" w:hAnsi="Arial" w:cs="Arial"/>
                <w:noProof/>
                <w:webHidden/>
              </w:rPr>
              <w:t>109</w:t>
            </w:r>
            <w:r w:rsidR="00BE73F3" w:rsidRPr="00BE73F3">
              <w:rPr>
                <w:rFonts w:ascii="Arial" w:hAnsi="Arial" w:cs="Arial"/>
                <w:noProof/>
                <w:webHidden/>
              </w:rPr>
              <w:fldChar w:fldCharType="end"/>
            </w:r>
          </w:hyperlink>
        </w:p>
        <w:p w14:paraId="16C9FE25" w14:textId="0CC51A1B" w:rsidR="00D87D20" w:rsidRDefault="00D87D20" w:rsidP="009A1AE6">
          <w:pPr>
            <w:spacing w:line="360" w:lineRule="auto"/>
          </w:pPr>
          <w:r w:rsidRPr="00BE73F3">
            <w:rPr>
              <w:rFonts w:ascii="Arial" w:hAnsi="Arial" w:cs="Arial"/>
              <w:b/>
              <w:bCs/>
              <w:noProof/>
            </w:rPr>
            <w:fldChar w:fldCharType="end"/>
          </w:r>
        </w:p>
      </w:sdtContent>
    </w:sdt>
    <w:p w14:paraId="13023D48" w14:textId="3828A13D" w:rsidR="00E85B96" w:rsidRDefault="00E85B96">
      <w:pPr>
        <w:rPr>
          <w:rFonts w:ascii="Arial" w:hAnsi="Arial" w:cs="Arial"/>
        </w:rPr>
      </w:pPr>
    </w:p>
    <w:p w14:paraId="09BE65F3" w14:textId="77777777" w:rsidR="00E85B96" w:rsidRDefault="00E85B96">
      <w:pPr>
        <w:rPr>
          <w:rFonts w:ascii="Arial" w:hAnsi="Arial" w:cs="Arial"/>
        </w:rPr>
      </w:pPr>
      <w:r>
        <w:rPr>
          <w:rFonts w:ascii="Arial" w:hAnsi="Arial" w:cs="Arial"/>
        </w:rPr>
        <w:br w:type="page"/>
      </w:r>
    </w:p>
    <w:p w14:paraId="6F034A3F" w14:textId="57F35536" w:rsidR="003721A8" w:rsidRDefault="004C2278">
      <w:pPr>
        <w:pStyle w:val="TableofFigures"/>
        <w:tabs>
          <w:tab w:val="right" w:leader="dot" w:pos="8303"/>
        </w:tabs>
        <w:rPr>
          <w:rFonts w:eastAsiaTheme="minorEastAsia"/>
          <w:noProof/>
          <w:lang w:eastAsia="en-GB"/>
        </w:rPr>
      </w:pPr>
      <w:r>
        <w:rPr>
          <w:rFonts w:ascii="Arial" w:hAnsi="Arial" w:cs="Arial"/>
        </w:rPr>
        <w:lastRenderedPageBreak/>
        <w:fldChar w:fldCharType="begin"/>
      </w:r>
      <w:r>
        <w:rPr>
          <w:rFonts w:ascii="Arial" w:hAnsi="Arial" w:cs="Arial"/>
        </w:rPr>
        <w:instrText xml:space="preserve"> TOC \h \z \c "Figure" </w:instrText>
      </w:r>
      <w:r>
        <w:rPr>
          <w:rFonts w:ascii="Arial" w:hAnsi="Arial" w:cs="Arial"/>
        </w:rPr>
        <w:fldChar w:fldCharType="separate"/>
      </w:r>
      <w:hyperlink r:id="rId13" w:anchor="_Toc135425693" w:history="1">
        <w:r w:rsidR="003721A8" w:rsidRPr="008F0804">
          <w:rPr>
            <w:rStyle w:val="Hyperlink"/>
            <w:noProof/>
          </w:rPr>
          <w:t>Figure 1 Global Operation of CroFab and DigiFab Manufacture</w:t>
        </w:r>
        <w:r w:rsidR="003721A8">
          <w:rPr>
            <w:noProof/>
            <w:webHidden/>
          </w:rPr>
          <w:tab/>
        </w:r>
        <w:r w:rsidR="003721A8">
          <w:rPr>
            <w:noProof/>
            <w:webHidden/>
          </w:rPr>
          <w:fldChar w:fldCharType="begin"/>
        </w:r>
        <w:r w:rsidR="003721A8">
          <w:rPr>
            <w:noProof/>
            <w:webHidden/>
          </w:rPr>
          <w:instrText xml:space="preserve"> PAGEREF _Toc135425693 \h </w:instrText>
        </w:r>
        <w:r w:rsidR="003721A8">
          <w:rPr>
            <w:noProof/>
            <w:webHidden/>
          </w:rPr>
        </w:r>
        <w:r w:rsidR="003721A8">
          <w:rPr>
            <w:noProof/>
            <w:webHidden/>
          </w:rPr>
          <w:fldChar w:fldCharType="separate"/>
        </w:r>
        <w:r w:rsidR="003721A8">
          <w:rPr>
            <w:noProof/>
            <w:webHidden/>
          </w:rPr>
          <w:t>2</w:t>
        </w:r>
        <w:r w:rsidR="003721A8">
          <w:rPr>
            <w:noProof/>
            <w:webHidden/>
          </w:rPr>
          <w:fldChar w:fldCharType="end"/>
        </w:r>
      </w:hyperlink>
    </w:p>
    <w:p w14:paraId="6C444E4B" w14:textId="71046BCD" w:rsidR="003721A8" w:rsidRDefault="003721A8">
      <w:pPr>
        <w:pStyle w:val="TableofFigures"/>
        <w:tabs>
          <w:tab w:val="right" w:leader="dot" w:pos="8303"/>
        </w:tabs>
        <w:rPr>
          <w:rFonts w:eastAsiaTheme="minorEastAsia"/>
          <w:noProof/>
          <w:lang w:eastAsia="en-GB"/>
        </w:rPr>
      </w:pPr>
      <w:hyperlink r:id="rId14" w:anchor="_Toc135425694" w:history="1">
        <w:r w:rsidRPr="008F0804">
          <w:rPr>
            <w:rStyle w:val="Hyperlink"/>
            <w:noProof/>
          </w:rPr>
          <w:t>Figure 2 Products Manufactured in Wales</w:t>
        </w:r>
        <w:r>
          <w:rPr>
            <w:noProof/>
            <w:webHidden/>
          </w:rPr>
          <w:tab/>
        </w:r>
        <w:r>
          <w:rPr>
            <w:noProof/>
            <w:webHidden/>
          </w:rPr>
          <w:fldChar w:fldCharType="begin"/>
        </w:r>
        <w:r>
          <w:rPr>
            <w:noProof/>
            <w:webHidden/>
          </w:rPr>
          <w:instrText xml:space="preserve"> PAGEREF _Toc135425694 \h </w:instrText>
        </w:r>
        <w:r>
          <w:rPr>
            <w:noProof/>
            <w:webHidden/>
          </w:rPr>
        </w:r>
        <w:r>
          <w:rPr>
            <w:noProof/>
            <w:webHidden/>
          </w:rPr>
          <w:fldChar w:fldCharType="separate"/>
        </w:r>
        <w:r>
          <w:rPr>
            <w:noProof/>
            <w:webHidden/>
          </w:rPr>
          <w:t>3</w:t>
        </w:r>
        <w:r>
          <w:rPr>
            <w:noProof/>
            <w:webHidden/>
          </w:rPr>
          <w:fldChar w:fldCharType="end"/>
        </w:r>
      </w:hyperlink>
    </w:p>
    <w:p w14:paraId="137C7362" w14:textId="1A295F67" w:rsidR="003721A8" w:rsidRDefault="003721A8">
      <w:pPr>
        <w:pStyle w:val="TableofFigures"/>
        <w:tabs>
          <w:tab w:val="right" w:leader="dot" w:pos="8303"/>
        </w:tabs>
        <w:rPr>
          <w:rFonts w:eastAsiaTheme="minorEastAsia"/>
          <w:noProof/>
          <w:lang w:eastAsia="en-GB"/>
        </w:rPr>
      </w:pPr>
      <w:hyperlink r:id="rId15" w:anchor="_Toc135425695" w:history="1">
        <w:r w:rsidRPr="008F0804">
          <w:rPr>
            <w:rStyle w:val="Hyperlink"/>
            <w:noProof/>
          </w:rPr>
          <w:t>Figure 3 Quattro - Purified Water Generation Plant</w:t>
        </w:r>
        <w:r>
          <w:rPr>
            <w:noProof/>
            <w:webHidden/>
          </w:rPr>
          <w:tab/>
        </w:r>
        <w:r>
          <w:rPr>
            <w:noProof/>
            <w:webHidden/>
          </w:rPr>
          <w:fldChar w:fldCharType="begin"/>
        </w:r>
        <w:r>
          <w:rPr>
            <w:noProof/>
            <w:webHidden/>
          </w:rPr>
          <w:instrText xml:space="preserve"> PAGEREF _Toc135425695 \h </w:instrText>
        </w:r>
        <w:r>
          <w:rPr>
            <w:noProof/>
            <w:webHidden/>
          </w:rPr>
        </w:r>
        <w:r>
          <w:rPr>
            <w:noProof/>
            <w:webHidden/>
          </w:rPr>
          <w:fldChar w:fldCharType="separate"/>
        </w:r>
        <w:r>
          <w:rPr>
            <w:noProof/>
            <w:webHidden/>
          </w:rPr>
          <w:t>3</w:t>
        </w:r>
        <w:r>
          <w:rPr>
            <w:noProof/>
            <w:webHidden/>
          </w:rPr>
          <w:fldChar w:fldCharType="end"/>
        </w:r>
      </w:hyperlink>
    </w:p>
    <w:p w14:paraId="28632BE1" w14:textId="435368FF" w:rsidR="003721A8" w:rsidRDefault="003721A8">
      <w:pPr>
        <w:pStyle w:val="TableofFigures"/>
        <w:tabs>
          <w:tab w:val="right" w:leader="dot" w:pos="8303"/>
        </w:tabs>
        <w:rPr>
          <w:rFonts w:eastAsiaTheme="minorEastAsia"/>
          <w:noProof/>
          <w:lang w:eastAsia="en-GB"/>
        </w:rPr>
      </w:pPr>
      <w:hyperlink r:id="rId16" w:anchor="_Toc135425696" w:history="1">
        <w:r w:rsidRPr="008F0804">
          <w:rPr>
            <w:rStyle w:val="Hyperlink"/>
            <w:noProof/>
          </w:rPr>
          <w:t>Figure 4 Flow schematic of purified water usage</w:t>
        </w:r>
        <w:r>
          <w:rPr>
            <w:noProof/>
            <w:webHidden/>
          </w:rPr>
          <w:tab/>
        </w:r>
        <w:r>
          <w:rPr>
            <w:noProof/>
            <w:webHidden/>
          </w:rPr>
          <w:fldChar w:fldCharType="begin"/>
        </w:r>
        <w:r>
          <w:rPr>
            <w:noProof/>
            <w:webHidden/>
          </w:rPr>
          <w:instrText xml:space="preserve"> PAGEREF _Toc135425696 \h </w:instrText>
        </w:r>
        <w:r>
          <w:rPr>
            <w:noProof/>
            <w:webHidden/>
          </w:rPr>
        </w:r>
        <w:r>
          <w:rPr>
            <w:noProof/>
            <w:webHidden/>
          </w:rPr>
          <w:fldChar w:fldCharType="separate"/>
        </w:r>
        <w:r>
          <w:rPr>
            <w:noProof/>
            <w:webHidden/>
          </w:rPr>
          <w:t>5</w:t>
        </w:r>
        <w:r>
          <w:rPr>
            <w:noProof/>
            <w:webHidden/>
          </w:rPr>
          <w:fldChar w:fldCharType="end"/>
        </w:r>
      </w:hyperlink>
    </w:p>
    <w:p w14:paraId="7F970FD5" w14:textId="299DB691" w:rsidR="003721A8" w:rsidRDefault="003721A8">
      <w:pPr>
        <w:pStyle w:val="TableofFigures"/>
        <w:tabs>
          <w:tab w:val="right" w:leader="dot" w:pos="8303"/>
        </w:tabs>
        <w:rPr>
          <w:rFonts w:eastAsiaTheme="minorEastAsia"/>
          <w:noProof/>
          <w:lang w:eastAsia="en-GB"/>
        </w:rPr>
      </w:pPr>
      <w:hyperlink r:id="rId17" w:anchor="_Toc135425697" w:history="1">
        <w:r w:rsidRPr="008F0804">
          <w:rPr>
            <w:rStyle w:val="Hyperlink"/>
            <w:noProof/>
          </w:rPr>
          <w:t>Figure 5 Gantt chart revision 1</w:t>
        </w:r>
        <w:r>
          <w:rPr>
            <w:noProof/>
            <w:webHidden/>
          </w:rPr>
          <w:tab/>
        </w:r>
        <w:r>
          <w:rPr>
            <w:noProof/>
            <w:webHidden/>
          </w:rPr>
          <w:fldChar w:fldCharType="begin"/>
        </w:r>
        <w:r>
          <w:rPr>
            <w:noProof/>
            <w:webHidden/>
          </w:rPr>
          <w:instrText xml:space="preserve"> PAGEREF _Toc135425697 \h </w:instrText>
        </w:r>
        <w:r>
          <w:rPr>
            <w:noProof/>
            <w:webHidden/>
          </w:rPr>
        </w:r>
        <w:r>
          <w:rPr>
            <w:noProof/>
            <w:webHidden/>
          </w:rPr>
          <w:fldChar w:fldCharType="separate"/>
        </w:r>
        <w:r>
          <w:rPr>
            <w:noProof/>
            <w:webHidden/>
          </w:rPr>
          <w:t>11</w:t>
        </w:r>
        <w:r>
          <w:rPr>
            <w:noProof/>
            <w:webHidden/>
          </w:rPr>
          <w:fldChar w:fldCharType="end"/>
        </w:r>
      </w:hyperlink>
    </w:p>
    <w:p w14:paraId="614747F3" w14:textId="18C6FF09" w:rsidR="003721A8" w:rsidRDefault="003721A8">
      <w:pPr>
        <w:pStyle w:val="TableofFigures"/>
        <w:tabs>
          <w:tab w:val="right" w:leader="dot" w:pos="8303"/>
        </w:tabs>
        <w:rPr>
          <w:rFonts w:eastAsiaTheme="minorEastAsia"/>
          <w:noProof/>
          <w:lang w:eastAsia="en-GB"/>
        </w:rPr>
      </w:pPr>
      <w:hyperlink r:id="rId18" w:anchor="_Toc135425698" w:history="1">
        <w:r w:rsidRPr="008F0804">
          <w:rPr>
            <w:rStyle w:val="Hyperlink"/>
            <w:noProof/>
          </w:rPr>
          <w:t>Figure 6 Gantt chart revision 2</w:t>
        </w:r>
        <w:r>
          <w:rPr>
            <w:noProof/>
            <w:webHidden/>
          </w:rPr>
          <w:tab/>
        </w:r>
        <w:r>
          <w:rPr>
            <w:noProof/>
            <w:webHidden/>
          </w:rPr>
          <w:fldChar w:fldCharType="begin"/>
        </w:r>
        <w:r>
          <w:rPr>
            <w:noProof/>
            <w:webHidden/>
          </w:rPr>
          <w:instrText xml:space="preserve"> PAGEREF _Toc135425698 \h </w:instrText>
        </w:r>
        <w:r>
          <w:rPr>
            <w:noProof/>
            <w:webHidden/>
          </w:rPr>
        </w:r>
        <w:r>
          <w:rPr>
            <w:noProof/>
            <w:webHidden/>
          </w:rPr>
          <w:fldChar w:fldCharType="separate"/>
        </w:r>
        <w:r>
          <w:rPr>
            <w:noProof/>
            <w:webHidden/>
          </w:rPr>
          <w:t>12</w:t>
        </w:r>
        <w:r>
          <w:rPr>
            <w:noProof/>
            <w:webHidden/>
          </w:rPr>
          <w:fldChar w:fldCharType="end"/>
        </w:r>
      </w:hyperlink>
    </w:p>
    <w:p w14:paraId="06A032F0" w14:textId="0CD9188A" w:rsidR="003721A8" w:rsidRDefault="003721A8">
      <w:pPr>
        <w:pStyle w:val="TableofFigures"/>
        <w:tabs>
          <w:tab w:val="right" w:leader="dot" w:pos="8303"/>
        </w:tabs>
        <w:rPr>
          <w:rFonts w:eastAsiaTheme="minorEastAsia"/>
          <w:noProof/>
          <w:lang w:eastAsia="en-GB"/>
        </w:rPr>
      </w:pPr>
      <w:hyperlink r:id="rId19" w:anchor="_Toc135425699" w:history="1">
        <w:r w:rsidRPr="008F0804">
          <w:rPr>
            <w:rStyle w:val="Hyperlink"/>
            <w:noProof/>
          </w:rPr>
          <w:t>Figure 7 How source water can be used</w:t>
        </w:r>
        <w:r>
          <w:rPr>
            <w:noProof/>
            <w:webHidden/>
          </w:rPr>
          <w:tab/>
        </w:r>
        <w:r>
          <w:rPr>
            <w:noProof/>
            <w:webHidden/>
          </w:rPr>
          <w:fldChar w:fldCharType="begin"/>
        </w:r>
        <w:r>
          <w:rPr>
            <w:noProof/>
            <w:webHidden/>
          </w:rPr>
          <w:instrText xml:space="preserve"> PAGEREF _Toc135425699 \h </w:instrText>
        </w:r>
        <w:r>
          <w:rPr>
            <w:noProof/>
            <w:webHidden/>
          </w:rPr>
        </w:r>
        <w:r>
          <w:rPr>
            <w:noProof/>
            <w:webHidden/>
          </w:rPr>
          <w:fldChar w:fldCharType="separate"/>
        </w:r>
        <w:r>
          <w:rPr>
            <w:noProof/>
            <w:webHidden/>
          </w:rPr>
          <w:t>20</w:t>
        </w:r>
        <w:r>
          <w:rPr>
            <w:noProof/>
            <w:webHidden/>
          </w:rPr>
          <w:fldChar w:fldCharType="end"/>
        </w:r>
      </w:hyperlink>
    </w:p>
    <w:p w14:paraId="4ACEC5C1" w14:textId="7FAFBE6E" w:rsidR="003721A8" w:rsidRDefault="003721A8">
      <w:pPr>
        <w:pStyle w:val="TableofFigures"/>
        <w:tabs>
          <w:tab w:val="right" w:leader="dot" w:pos="8303"/>
        </w:tabs>
        <w:rPr>
          <w:rFonts w:eastAsiaTheme="minorEastAsia"/>
          <w:noProof/>
          <w:lang w:eastAsia="en-GB"/>
        </w:rPr>
      </w:pPr>
      <w:hyperlink r:id="rId20" w:anchor="_Toc135425700" w:history="1">
        <w:r w:rsidRPr="008F0804">
          <w:rPr>
            <w:rStyle w:val="Hyperlink"/>
            <w:noProof/>
          </w:rPr>
          <w:t>Figure 8 Water treatment flow path</w:t>
        </w:r>
        <w:r>
          <w:rPr>
            <w:noProof/>
            <w:webHidden/>
          </w:rPr>
          <w:tab/>
        </w:r>
        <w:r>
          <w:rPr>
            <w:noProof/>
            <w:webHidden/>
          </w:rPr>
          <w:fldChar w:fldCharType="begin"/>
        </w:r>
        <w:r>
          <w:rPr>
            <w:noProof/>
            <w:webHidden/>
          </w:rPr>
          <w:instrText xml:space="preserve"> PAGEREF _Toc135425700 \h </w:instrText>
        </w:r>
        <w:r>
          <w:rPr>
            <w:noProof/>
            <w:webHidden/>
          </w:rPr>
        </w:r>
        <w:r>
          <w:rPr>
            <w:noProof/>
            <w:webHidden/>
          </w:rPr>
          <w:fldChar w:fldCharType="separate"/>
        </w:r>
        <w:r>
          <w:rPr>
            <w:noProof/>
            <w:webHidden/>
          </w:rPr>
          <w:t>21</w:t>
        </w:r>
        <w:r>
          <w:rPr>
            <w:noProof/>
            <w:webHidden/>
          </w:rPr>
          <w:fldChar w:fldCharType="end"/>
        </w:r>
      </w:hyperlink>
    </w:p>
    <w:p w14:paraId="7985492A" w14:textId="034E221D" w:rsidR="003721A8" w:rsidRDefault="003721A8">
      <w:pPr>
        <w:pStyle w:val="TableofFigures"/>
        <w:tabs>
          <w:tab w:val="right" w:leader="dot" w:pos="8303"/>
        </w:tabs>
        <w:rPr>
          <w:rFonts w:eastAsiaTheme="minorEastAsia"/>
          <w:noProof/>
          <w:lang w:eastAsia="en-GB"/>
        </w:rPr>
      </w:pPr>
      <w:hyperlink r:id="rId21" w:anchor="_Toc135425701" w:history="1">
        <w:r w:rsidRPr="008F0804">
          <w:rPr>
            <w:rStyle w:val="Hyperlink"/>
            <w:noProof/>
          </w:rPr>
          <w:t>Figure 9 Components of Pre-treatment</w:t>
        </w:r>
        <w:r>
          <w:rPr>
            <w:noProof/>
            <w:webHidden/>
          </w:rPr>
          <w:tab/>
        </w:r>
        <w:r>
          <w:rPr>
            <w:noProof/>
            <w:webHidden/>
          </w:rPr>
          <w:fldChar w:fldCharType="begin"/>
        </w:r>
        <w:r>
          <w:rPr>
            <w:noProof/>
            <w:webHidden/>
          </w:rPr>
          <w:instrText xml:space="preserve"> PAGEREF _Toc135425701 \h </w:instrText>
        </w:r>
        <w:r>
          <w:rPr>
            <w:noProof/>
            <w:webHidden/>
          </w:rPr>
        </w:r>
        <w:r>
          <w:rPr>
            <w:noProof/>
            <w:webHidden/>
          </w:rPr>
          <w:fldChar w:fldCharType="separate"/>
        </w:r>
        <w:r>
          <w:rPr>
            <w:noProof/>
            <w:webHidden/>
          </w:rPr>
          <w:t>24</w:t>
        </w:r>
        <w:r>
          <w:rPr>
            <w:noProof/>
            <w:webHidden/>
          </w:rPr>
          <w:fldChar w:fldCharType="end"/>
        </w:r>
      </w:hyperlink>
    </w:p>
    <w:p w14:paraId="0954B81D" w14:textId="52CA3700" w:rsidR="003721A8" w:rsidRDefault="003721A8">
      <w:pPr>
        <w:pStyle w:val="TableofFigures"/>
        <w:tabs>
          <w:tab w:val="right" w:leader="dot" w:pos="8303"/>
        </w:tabs>
        <w:rPr>
          <w:rFonts w:eastAsiaTheme="minorEastAsia"/>
          <w:noProof/>
          <w:lang w:eastAsia="en-GB"/>
        </w:rPr>
      </w:pPr>
      <w:hyperlink r:id="rId22" w:anchor="_Toc135425702" w:history="1">
        <w:r w:rsidRPr="008F0804">
          <w:rPr>
            <w:rStyle w:val="Hyperlink"/>
            <w:noProof/>
          </w:rPr>
          <w:t>Figure 10 Ultrafiltration filter diagram</w:t>
        </w:r>
        <w:r>
          <w:rPr>
            <w:noProof/>
            <w:webHidden/>
          </w:rPr>
          <w:tab/>
        </w:r>
        <w:r>
          <w:rPr>
            <w:noProof/>
            <w:webHidden/>
          </w:rPr>
          <w:fldChar w:fldCharType="begin"/>
        </w:r>
        <w:r>
          <w:rPr>
            <w:noProof/>
            <w:webHidden/>
          </w:rPr>
          <w:instrText xml:space="preserve"> PAGEREF _Toc135425702 \h </w:instrText>
        </w:r>
        <w:r>
          <w:rPr>
            <w:noProof/>
            <w:webHidden/>
          </w:rPr>
        </w:r>
        <w:r>
          <w:rPr>
            <w:noProof/>
            <w:webHidden/>
          </w:rPr>
          <w:fldChar w:fldCharType="separate"/>
        </w:r>
        <w:r>
          <w:rPr>
            <w:noProof/>
            <w:webHidden/>
          </w:rPr>
          <w:t>27</w:t>
        </w:r>
        <w:r>
          <w:rPr>
            <w:noProof/>
            <w:webHidden/>
          </w:rPr>
          <w:fldChar w:fldCharType="end"/>
        </w:r>
      </w:hyperlink>
    </w:p>
    <w:p w14:paraId="1227DAB9" w14:textId="32DFBFD9" w:rsidR="003721A8" w:rsidRDefault="003721A8">
      <w:pPr>
        <w:pStyle w:val="TableofFigures"/>
        <w:tabs>
          <w:tab w:val="right" w:leader="dot" w:pos="8303"/>
        </w:tabs>
        <w:rPr>
          <w:rFonts w:eastAsiaTheme="minorEastAsia"/>
          <w:noProof/>
          <w:lang w:eastAsia="en-GB"/>
        </w:rPr>
      </w:pPr>
      <w:hyperlink r:id="rId23" w:anchor="_Toc135425703" w:history="1">
        <w:r w:rsidRPr="008F0804">
          <w:rPr>
            <w:rStyle w:val="Hyperlink"/>
            <w:noProof/>
          </w:rPr>
          <w:t>Figure 11 Ultrafiltration unit in operation</w:t>
        </w:r>
        <w:r>
          <w:rPr>
            <w:noProof/>
            <w:webHidden/>
          </w:rPr>
          <w:tab/>
        </w:r>
        <w:r>
          <w:rPr>
            <w:noProof/>
            <w:webHidden/>
          </w:rPr>
          <w:fldChar w:fldCharType="begin"/>
        </w:r>
        <w:r>
          <w:rPr>
            <w:noProof/>
            <w:webHidden/>
          </w:rPr>
          <w:instrText xml:space="preserve"> PAGEREF _Toc135425703 \h </w:instrText>
        </w:r>
        <w:r>
          <w:rPr>
            <w:noProof/>
            <w:webHidden/>
          </w:rPr>
        </w:r>
        <w:r>
          <w:rPr>
            <w:noProof/>
            <w:webHidden/>
          </w:rPr>
          <w:fldChar w:fldCharType="separate"/>
        </w:r>
        <w:r>
          <w:rPr>
            <w:noProof/>
            <w:webHidden/>
          </w:rPr>
          <w:t>27</w:t>
        </w:r>
        <w:r>
          <w:rPr>
            <w:noProof/>
            <w:webHidden/>
          </w:rPr>
          <w:fldChar w:fldCharType="end"/>
        </w:r>
      </w:hyperlink>
    </w:p>
    <w:p w14:paraId="1DFEA8CD" w14:textId="6332F025" w:rsidR="003721A8" w:rsidRDefault="003721A8">
      <w:pPr>
        <w:pStyle w:val="TableofFigures"/>
        <w:tabs>
          <w:tab w:val="right" w:leader="dot" w:pos="8303"/>
        </w:tabs>
        <w:rPr>
          <w:rFonts w:eastAsiaTheme="minorEastAsia"/>
          <w:noProof/>
          <w:lang w:eastAsia="en-GB"/>
        </w:rPr>
      </w:pPr>
      <w:hyperlink r:id="rId24" w:anchor="_Toc135425704" w:history="1">
        <w:r w:rsidRPr="008F0804">
          <w:rPr>
            <w:rStyle w:val="Hyperlink"/>
            <w:noProof/>
          </w:rPr>
          <w:t>Figure 12 Ultrafiltration piping and instrumentation diagram flow</w:t>
        </w:r>
        <w:r>
          <w:rPr>
            <w:noProof/>
            <w:webHidden/>
          </w:rPr>
          <w:tab/>
        </w:r>
        <w:r>
          <w:rPr>
            <w:noProof/>
            <w:webHidden/>
          </w:rPr>
          <w:fldChar w:fldCharType="begin"/>
        </w:r>
        <w:r>
          <w:rPr>
            <w:noProof/>
            <w:webHidden/>
          </w:rPr>
          <w:instrText xml:space="preserve"> PAGEREF _Toc135425704 \h </w:instrText>
        </w:r>
        <w:r>
          <w:rPr>
            <w:noProof/>
            <w:webHidden/>
          </w:rPr>
        </w:r>
        <w:r>
          <w:rPr>
            <w:noProof/>
            <w:webHidden/>
          </w:rPr>
          <w:fldChar w:fldCharType="separate"/>
        </w:r>
        <w:r>
          <w:rPr>
            <w:noProof/>
            <w:webHidden/>
          </w:rPr>
          <w:t>28</w:t>
        </w:r>
        <w:r>
          <w:rPr>
            <w:noProof/>
            <w:webHidden/>
          </w:rPr>
          <w:fldChar w:fldCharType="end"/>
        </w:r>
      </w:hyperlink>
    </w:p>
    <w:p w14:paraId="4D9E7FC9" w14:textId="02C5D2F6" w:rsidR="003721A8" w:rsidRDefault="003721A8">
      <w:pPr>
        <w:pStyle w:val="TableofFigures"/>
        <w:tabs>
          <w:tab w:val="right" w:leader="dot" w:pos="8303"/>
        </w:tabs>
        <w:rPr>
          <w:rFonts w:eastAsiaTheme="minorEastAsia"/>
          <w:noProof/>
          <w:lang w:eastAsia="en-GB"/>
        </w:rPr>
      </w:pPr>
      <w:hyperlink r:id="rId25" w:anchor="_Toc135425705" w:history="1">
        <w:r w:rsidRPr="008F0804">
          <w:rPr>
            <w:rStyle w:val="Hyperlink"/>
            <w:noProof/>
          </w:rPr>
          <w:t>Figure 13 Water for injection still</w:t>
        </w:r>
        <w:r>
          <w:rPr>
            <w:noProof/>
            <w:webHidden/>
          </w:rPr>
          <w:tab/>
        </w:r>
        <w:r>
          <w:rPr>
            <w:noProof/>
            <w:webHidden/>
          </w:rPr>
          <w:fldChar w:fldCharType="begin"/>
        </w:r>
        <w:r>
          <w:rPr>
            <w:noProof/>
            <w:webHidden/>
          </w:rPr>
          <w:instrText xml:space="preserve"> PAGEREF _Toc135425705 \h </w:instrText>
        </w:r>
        <w:r>
          <w:rPr>
            <w:noProof/>
            <w:webHidden/>
          </w:rPr>
        </w:r>
        <w:r>
          <w:rPr>
            <w:noProof/>
            <w:webHidden/>
          </w:rPr>
          <w:fldChar w:fldCharType="separate"/>
        </w:r>
        <w:r>
          <w:rPr>
            <w:noProof/>
            <w:webHidden/>
          </w:rPr>
          <w:t>30</w:t>
        </w:r>
        <w:r>
          <w:rPr>
            <w:noProof/>
            <w:webHidden/>
          </w:rPr>
          <w:fldChar w:fldCharType="end"/>
        </w:r>
      </w:hyperlink>
    </w:p>
    <w:p w14:paraId="54992E84" w14:textId="2924F8E8" w:rsidR="003721A8" w:rsidRDefault="003721A8">
      <w:pPr>
        <w:pStyle w:val="TableofFigures"/>
        <w:tabs>
          <w:tab w:val="right" w:leader="dot" w:pos="8303"/>
        </w:tabs>
        <w:rPr>
          <w:rFonts w:eastAsiaTheme="minorEastAsia"/>
          <w:noProof/>
          <w:lang w:eastAsia="en-GB"/>
        </w:rPr>
      </w:pPr>
      <w:hyperlink r:id="rId26" w:anchor="_Toc135425706" w:history="1">
        <w:r w:rsidRPr="008F0804">
          <w:rPr>
            <w:rStyle w:val="Hyperlink"/>
            <w:noProof/>
          </w:rPr>
          <w:t>Figure 14 Distillation process flow</w:t>
        </w:r>
        <w:r>
          <w:rPr>
            <w:noProof/>
            <w:webHidden/>
          </w:rPr>
          <w:tab/>
        </w:r>
        <w:r>
          <w:rPr>
            <w:noProof/>
            <w:webHidden/>
          </w:rPr>
          <w:fldChar w:fldCharType="begin"/>
        </w:r>
        <w:r>
          <w:rPr>
            <w:noProof/>
            <w:webHidden/>
          </w:rPr>
          <w:instrText xml:space="preserve"> PAGEREF _Toc135425706 \h </w:instrText>
        </w:r>
        <w:r>
          <w:rPr>
            <w:noProof/>
            <w:webHidden/>
          </w:rPr>
        </w:r>
        <w:r>
          <w:rPr>
            <w:noProof/>
            <w:webHidden/>
          </w:rPr>
          <w:fldChar w:fldCharType="separate"/>
        </w:r>
        <w:r>
          <w:rPr>
            <w:noProof/>
            <w:webHidden/>
          </w:rPr>
          <w:t>30</w:t>
        </w:r>
        <w:r>
          <w:rPr>
            <w:noProof/>
            <w:webHidden/>
          </w:rPr>
          <w:fldChar w:fldCharType="end"/>
        </w:r>
      </w:hyperlink>
    </w:p>
    <w:p w14:paraId="139A5865" w14:textId="2C7FF07B" w:rsidR="003721A8" w:rsidRDefault="003721A8">
      <w:pPr>
        <w:pStyle w:val="TableofFigures"/>
        <w:tabs>
          <w:tab w:val="right" w:leader="dot" w:pos="8303"/>
        </w:tabs>
        <w:rPr>
          <w:rFonts w:eastAsiaTheme="minorEastAsia"/>
          <w:noProof/>
          <w:lang w:eastAsia="en-GB"/>
        </w:rPr>
      </w:pPr>
      <w:hyperlink r:id="rId27" w:anchor="_Toc135425707" w:history="1">
        <w:r w:rsidRPr="008F0804">
          <w:rPr>
            <w:rStyle w:val="Hyperlink"/>
            <w:noProof/>
          </w:rPr>
          <w:t>Figure 15 Common purified water filtration process</w:t>
        </w:r>
        <w:r>
          <w:rPr>
            <w:noProof/>
            <w:webHidden/>
          </w:rPr>
          <w:tab/>
        </w:r>
        <w:r>
          <w:rPr>
            <w:noProof/>
            <w:webHidden/>
          </w:rPr>
          <w:fldChar w:fldCharType="begin"/>
        </w:r>
        <w:r>
          <w:rPr>
            <w:noProof/>
            <w:webHidden/>
          </w:rPr>
          <w:instrText xml:space="preserve"> PAGEREF _Toc135425707 \h </w:instrText>
        </w:r>
        <w:r>
          <w:rPr>
            <w:noProof/>
            <w:webHidden/>
          </w:rPr>
        </w:r>
        <w:r>
          <w:rPr>
            <w:noProof/>
            <w:webHidden/>
          </w:rPr>
          <w:fldChar w:fldCharType="separate"/>
        </w:r>
        <w:r>
          <w:rPr>
            <w:noProof/>
            <w:webHidden/>
          </w:rPr>
          <w:t>33</w:t>
        </w:r>
        <w:r>
          <w:rPr>
            <w:noProof/>
            <w:webHidden/>
          </w:rPr>
          <w:fldChar w:fldCharType="end"/>
        </w:r>
      </w:hyperlink>
    </w:p>
    <w:p w14:paraId="233DD763" w14:textId="720BE363" w:rsidR="003721A8" w:rsidRDefault="003721A8">
      <w:pPr>
        <w:pStyle w:val="TableofFigures"/>
        <w:tabs>
          <w:tab w:val="right" w:leader="dot" w:pos="8303"/>
        </w:tabs>
        <w:rPr>
          <w:rFonts w:eastAsiaTheme="minorEastAsia"/>
          <w:noProof/>
          <w:lang w:eastAsia="en-GB"/>
        </w:rPr>
      </w:pPr>
      <w:hyperlink r:id="rId28" w:anchor="_Toc135425708" w:history="1">
        <w:r w:rsidRPr="008F0804">
          <w:rPr>
            <w:rStyle w:val="Hyperlink"/>
            <w:noProof/>
          </w:rPr>
          <w:t>Figure 16 Reverse osmosis membrane</w:t>
        </w:r>
        <w:r>
          <w:rPr>
            <w:noProof/>
            <w:webHidden/>
          </w:rPr>
          <w:tab/>
        </w:r>
        <w:r>
          <w:rPr>
            <w:noProof/>
            <w:webHidden/>
          </w:rPr>
          <w:fldChar w:fldCharType="begin"/>
        </w:r>
        <w:r>
          <w:rPr>
            <w:noProof/>
            <w:webHidden/>
          </w:rPr>
          <w:instrText xml:space="preserve"> PAGEREF _Toc135425708 \h </w:instrText>
        </w:r>
        <w:r>
          <w:rPr>
            <w:noProof/>
            <w:webHidden/>
          </w:rPr>
        </w:r>
        <w:r>
          <w:rPr>
            <w:noProof/>
            <w:webHidden/>
          </w:rPr>
          <w:fldChar w:fldCharType="separate"/>
        </w:r>
        <w:r>
          <w:rPr>
            <w:noProof/>
            <w:webHidden/>
          </w:rPr>
          <w:t>34</w:t>
        </w:r>
        <w:r>
          <w:rPr>
            <w:noProof/>
            <w:webHidden/>
          </w:rPr>
          <w:fldChar w:fldCharType="end"/>
        </w:r>
      </w:hyperlink>
    </w:p>
    <w:p w14:paraId="167CA964" w14:textId="4084FC88" w:rsidR="003721A8" w:rsidRDefault="003721A8">
      <w:pPr>
        <w:pStyle w:val="TableofFigures"/>
        <w:tabs>
          <w:tab w:val="right" w:leader="dot" w:pos="8303"/>
        </w:tabs>
        <w:rPr>
          <w:rFonts w:eastAsiaTheme="minorEastAsia"/>
          <w:noProof/>
          <w:lang w:eastAsia="en-GB"/>
        </w:rPr>
      </w:pPr>
      <w:hyperlink r:id="rId29" w:anchor="_Toc135425709" w:history="1">
        <w:r w:rsidRPr="008F0804">
          <w:rPr>
            <w:rStyle w:val="Hyperlink"/>
            <w:noProof/>
          </w:rPr>
          <w:t>Figure 17 Schematic set-up of flow through reverse osmosis membranes</w:t>
        </w:r>
        <w:r>
          <w:rPr>
            <w:noProof/>
            <w:webHidden/>
          </w:rPr>
          <w:tab/>
        </w:r>
        <w:r>
          <w:rPr>
            <w:noProof/>
            <w:webHidden/>
          </w:rPr>
          <w:fldChar w:fldCharType="begin"/>
        </w:r>
        <w:r>
          <w:rPr>
            <w:noProof/>
            <w:webHidden/>
          </w:rPr>
          <w:instrText xml:space="preserve"> PAGEREF _Toc135425709 \h </w:instrText>
        </w:r>
        <w:r>
          <w:rPr>
            <w:noProof/>
            <w:webHidden/>
          </w:rPr>
        </w:r>
        <w:r>
          <w:rPr>
            <w:noProof/>
            <w:webHidden/>
          </w:rPr>
          <w:fldChar w:fldCharType="separate"/>
        </w:r>
        <w:r>
          <w:rPr>
            <w:noProof/>
            <w:webHidden/>
          </w:rPr>
          <w:t>34</w:t>
        </w:r>
        <w:r>
          <w:rPr>
            <w:noProof/>
            <w:webHidden/>
          </w:rPr>
          <w:fldChar w:fldCharType="end"/>
        </w:r>
      </w:hyperlink>
    </w:p>
    <w:p w14:paraId="477B0C30" w14:textId="18A37A85" w:rsidR="003721A8" w:rsidRDefault="003721A8">
      <w:pPr>
        <w:pStyle w:val="TableofFigures"/>
        <w:tabs>
          <w:tab w:val="right" w:leader="dot" w:pos="8303"/>
        </w:tabs>
        <w:rPr>
          <w:rFonts w:eastAsiaTheme="minorEastAsia"/>
          <w:noProof/>
          <w:lang w:eastAsia="en-GB"/>
        </w:rPr>
      </w:pPr>
      <w:hyperlink r:id="rId30" w:anchor="_Toc135425710" w:history="1">
        <w:r w:rsidRPr="008F0804">
          <w:rPr>
            <w:rStyle w:val="Hyperlink"/>
            <w:noProof/>
          </w:rPr>
          <w:t>Figure 18 Continuous electrode ionisation stack</w:t>
        </w:r>
        <w:r>
          <w:rPr>
            <w:noProof/>
            <w:webHidden/>
          </w:rPr>
          <w:tab/>
        </w:r>
        <w:r>
          <w:rPr>
            <w:noProof/>
            <w:webHidden/>
          </w:rPr>
          <w:fldChar w:fldCharType="begin"/>
        </w:r>
        <w:r>
          <w:rPr>
            <w:noProof/>
            <w:webHidden/>
          </w:rPr>
          <w:instrText xml:space="preserve"> PAGEREF _Toc135425710 \h </w:instrText>
        </w:r>
        <w:r>
          <w:rPr>
            <w:noProof/>
            <w:webHidden/>
          </w:rPr>
        </w:r>
        <w:r>
          <w:rPr>
            <w:noProof/>
            <w:webHidden/>
          </w:rPr>
          <w:fldChar w:fldCharType="separate"/>
        </w:r>
        <w:r>
          <w:rPr>
            <w:noProof/>
            <w:webHidden/>
          </w:rPr>
          <w:t>35</w:t>
        </w:r>
        <w:r>
          <w:rPr>
            <w:noProof/>
            <w:webHidden/>
          </w:rPr>
          <w:fldChar w:fldCharType="end"/>
        </w:r>
      </w:hyperlink>
    </w:p>
    <w:p w14:paraId="568F6361" w14:textId="0BE7BF62" w:rsidR="003721A8" w:rsidRDefault="003721A8">
      <w:pPr>
        <w:pStyle w:val="TableofFigures"/>
        <w:tabs>
          <w:tab w:val="right" w:leader="dot" w:pos="8303"/>
        </w:tabs>
        <w:rPr>
          <w:rFonts w:eastAsiaTheme="minorEastAsia"/>
          <w:noProof/>
          <w:lang w:eastAsia="en-GB"/>
        </w:rPr>
      </w:pPr>
      <w:hyperlink r:id="rId31" w:anchor="_Toc135425711" w:history="1">
        <w:r w:rsidRPr="008F0804">
          <w:rPr>
            <w:rStyle w:val="Hyperlink"/>
            <w:noProof/>
          </w:rPr>
          <w:t>Figure 19 Diagram of how continuous electrode ionisation works.</w:t>
        </w:r>
        <w:r>
          <w:rPr>
            <w:noProof/>
            <w:webHidden/>
          </w:rPr>
          <w:tab/>
        </w:r>
        <w:r>
          <w:rPr>
            <w:noProof/>
            <w:webHidden/>
          </w:rPr>
          <w:fldChar w:fldCharType="begin"/>
        </w:r>
        <w:r>
          <w:rPr>
            <w:noProof/>
            <w:webHidden/>
          </w:rPr>
          <w:instrText xml:space="preserve"> PAGEREF _Toc135425711 \h </w:instrText>
        </w:r>
        <w:r>
          <w:rPr>
            <w:noProof/>
            <w:webHidden/>
          </w:rPr>
        </w:r>
        <w:r>
          <w:rPr>
            <w:noProof/>
            <w:webHidden/>
          </w:rPr>
          <w:fldChar w:fldCharType="separate"/>
        </w:r>
        <w:r>
          <w:rPr>
            <w:noProof/>
            <w:webHidden/>
          </w:rPr>
          <w:t>36</w:t>
        </w:r>
        <w:r>
          <w:rPr>
            <w:noProof/>
            <w:webHidden/>
          </w:rPr>
          <w:fldChar w:fldCharType="end"/>
        </w:r>
      </w:hyperlink>
    </w:p>
    <w:p w14:paraId="55E46730" w14:textId="297401D7" w:rsidR="003721A8" w:rsidRDefault="003721A8">
      <w:pPr>
        <w:pStyle w:val="TableofFigures"/>
        <w:tabs>
          <w:tab w:val="right" w:leader="dot" w:pos="8303"/>
        </w:tabs>
        <w:rPr>
          <w:rFonts w:eastAsiaTheme="minorEastAsia"/>
          <w:noProof/>
          <w:lang w:eastAsia="en-GB"/>
        </w:rPr>
      </w:pPr>
      <w:hyperlink r:id="rId32" w:anchor="_Toc135425712" w:history="1">
        <w:r w:rsidRPr="008F0804">
          <w:rPr>
            <w:rStyle w:val="Hyperlink"/>
            <w:noProof/>
          </w:rPr>
          <w:t>Figure 44 Orion 4000</w:t>
        </w:r>
        <w:r>
          <w:rPr>
            <w:noProof/>
            <w:webHidden/>
          </w:rPr>
          <w:tab/>
        </w:r>
        <w:r>
          <w:rPr>
            <w:noProof/>
            <w:webHidden/>
          </w:rPr>
          <w:fldChar w:fldCharType="begin"/>
        </w:r>
        <w:r>
          <w:rPr>
            <w:noProof/>
            <w:webHidden/>
          </w:rPr>
          <w:instrText xml:space="preserve"> PAGEREF _Toc135425712 \h </w:instrText>
        </w:r>
        <w:r>
          <w:rPr>
            <w:noProof/>
            <w:webHidden/>
          </w:rPr>
        </w:r>
        <w:r>
          <w:rPr>
            <w:noProof/>
            <w:webHidden/>
          </w:rPr>
          <w:fldChar w:fldCharType="separate"/>
        </w:r>
        <w:r>
          <w:rPr>
            <w:noProof/>
            <w:webHidden/>
          </w:rPr>
          <w:t>43</w:t>
        </w:r>
        <w:r>
          <w:rPr>
            <w:noProof/>
            <w:webHidden/>
          </w:rPr>
          <w:fldChar w:fldCharType="end"/>
        </w:r>
      </w:hyperlink>
    </w:p>
    <w:p w14:paraId="36578C4E" w14:textId="18B94045" w:rsidR="003721A8" w:rsidRDefault="003721A8">
      <w:pPr>
        <w:pStyle w:val="TableofFigures"/>
        <w:tabs>
          <w:tab w:val="right" w:leader="dot" w:pos="8303"/>
        </w:tabs>
        <w:rPr>
          <w:rFonts w:eastAsiaTheme="minorEastAsia"/>
          <w:noProof/>
          <w:lang w:eastAsia="en-GB"/>
        </w:rPr>
      </w:pPr>
      <w:hyperlink r:id="rId33" w:anchor="_Toc135425713" w:history="1">
        <w:r w:rsidRPr="008F0804">
          <w:rPr>
            <w:rStyle w:val="Hyperlink"/>
            <w:noProof/>
          </w:rPr>
          <w:t>Figure 20 Existing enclosure and Emergency door into plant room</w:t>
        </w:r>
        <w:r>
          <w:rPr>
            <w:noProof/>
            <w:webHidden/>
          </w:rPr>
          <w:tab/>
        </w:r>
        <w:r>
          <w:rPr>
            <w:noProof/>
            <w:webHidden/>
          </w:rPr>
          <w:fldChar w:fldCharType="begin"/>
        </w:r>
        <w:r>
          <w:rPr>
            <w:noProof/>
            <w:webHidden/>
          </w:rPr>
          <w:instrText xml:space="preserve"> PAGEREF _Toc135425713 \h </w:instrText>
        </w:r>
        <w:r>
          <w:rPr>
            <w:noProof/>
            <w:webHidden/>
          </w:rPr>
        </w:r>
        <w:r>
          <w:rPr>
            <w:noProof/>
            <w:webHidden/>
          </w:rPr>
          <w:fldChar w:fldCharType="separate"/>
        </w:r>
        <w:r>
          <w:rPr>
            <w:noProof/>
            <w:webHidden/>
          </w:rPr>
          <w:t>49</w:t>
        </w:r>
        <w:r>
          <w:rPr>
            <w:noProof/>
            <w:webHidden/>
          </w:rPr>
          <w:fldChar w:fldCharType="end"/>
        </w:r>
      </w:hyperlink>
    </w:p>
    <w:p w14:paraId="57AE6D71" w14:textId="083530D8" w:rsidR="003721A8" w:rsidRDefault="003721A8">
      <w:pPr>
        <w:pStyle w:val="TableofFigures"/>
        <w:tabs>
          <w:tab w:val="right" w:leader="dot" w:pos="8303"/>
        </w:tabs>
        <w:rPr>
          <w:rFonts w:eastAsiaTheme="minorEastAsia"/>
          <w:noProof/>
          <w:lang w:eastAsia="en-GB"/>
        </w:rPr>
      </w:pPr>
      <w:hyperlink r:id="rId34" w:anchor="_Toc135425714" w:history="1">
        <w:r w:rsidRPr="008F0804">
          <w:rPr>
            <w:rStyle w:val="Hyperlink"/>
            <w:noProof/>
          </w:rPr>
          <w:t>Figure 21 Existing enclosure side view</w:t>
        </w:r>
        <w:r>
          <w:rPr>
            <w:noProof/>
            <w:webHidden/>
          </w:rPr>
          <w:tab/>
        </w:r>
        <w:r>
          <w:rPr>
            <w:noProof/>
            <w:webHidden/>
          </w:rPr>
          <w:fldChar w:fldCharType="begin"/>
        </w:r>
        <w:r>
          <w:rPr>
            <w:noProof/>
            <w:webHidden/>
          </w:rPr>
          <w:instrText xml:space="preserve"> PAGEREF _Toc135425714 \h </w:instrText>
        </w:r>
        <w:r>
          <w:rPr>
            <w:noProof/>
            <w:webHidden/>
          </w:rPr>
        </w:r>
        <w:r>
          <w:rPr>
            <w:noProof/>
            <w:webHidden/>
          </w:rPr>
          <w:fldChar w:fldCharType="separate"/>
        </w:r>
        <w:r>
          <w:rPr>
            <w:noProof/>
            <w:webHidden/>
          </w:rPr>
          <w:t>50</w:t>
        </w:r>
        <w:r>
          <w:rPr>
            <w:noProof/>
            <w:webHidden/>
          </w:rPr>
          <w:fldChar w:fldCharType="end"/>
        </w:r>
      </w:hyperlink>
    </w:p>
    <w:p w14:paraId="59A97179" w14:textId="20BCBE14" w:rsidR="003721A8" w:rsidRDefault="003721A8">
      <w:pPr>
        <w:pStyle w:val="TableofFigures"/>
        <w:tabs>
          <w:tab w:val="right" w:leader="dot" w:pos="8303"/>
        </w:tabs>
        <w:rPr>
          <w:rFonts w:eastAsiaTheme="minorEastAsia"/>
          <w:noProof/>
          <w:lang w:eastAsia="en-GB"/>
        </w:rPr>
      </w:pPr>
      <w:hyperlink r:id="rId35" w:anchor="_Toc135425715" w:history="1">
        <w:r w:rsidRPr="008F0804">
          <w:rPr>
            <w:rStyle w:val="Hyperlink"/>
            <w:noProof/>
          </w:rPr>
          <w:t>Figure 22 Reinforced footprint to accommodate larger enclosure (marked in red outline)</w:t>
        </w:r>
        <w:r>
          <w:rPr>
            <w:noProof/>
            <w:webHidden/>
          </w:rPr>
          <w:tab/>
        </w:r>
        <w:r>
          <w:rPr>
            <w:noProof/>
            <w:webHidden/>
          </w:rPr>
          <w:fldChar w:fldCharType="begin"/>
        </w:r>
        <w:r>
          <w:rPr>
            <w:noProof/>
            <w:webHidden/>
          </w:rPr>
          <w:instrText xml:space="preserve"> PAGEREF _Toc135425715 \h </w:instrText>
        </w:r>
        <w:r>
          <w:rPr>
            <w:noProof/>
            <w:webHidden/>
          </w:rPr>
        </w:r>
        <w:r>
          <w:rPr>
            <w:noProof/>
            <w:webHidden/>
          </w:rPr>
          <w:fldChar w:fldCharType="separate"/>
        </w:r>
        <w:r>
          <w:rPr>
            <w:noProof/>
            <w:webHidden/>
          </w:rPr>
          <w:t>50</w:t>
        </w:r>
        <w:r>
          <w:rPr>
            <w:noProof/>
            <w:webHidden/>
          </w:rPr>
          <w:fldChar w:fldCharType="end"/>
        </w:r>
      </w:hyperlink>
    </w:p>
    <w:p w14:paraId="54731E99" w14:textId="7CA28896" w:rsidR="003721A8" w:rsidRDefault="003721A8">
      <w:pPr>
        <w:pStyle w:val="TableofFigures"/>
        <w:tabs>
          <w:tab w:val="right" w:leader="dot" w:pos="8303"/>
        </w:tabs>
        <w:rPr>
          <w:rFonts w:eastAsiaTheme="minorEastAsia"/>
          <w:noProof/>
          <w:lang w:eastAsia="en-GB"/>
        </w:rPr>
      </w:pPr>
      <w:hyperlink r:id="rId36" w:anchor="_Toc135425716" w:history="1">
        <w:r w:rsidRPr="008F0804">
          <w:rPr>
            <w:rStyle w:val="Hyperlink"/>
            <w:noProof/>
          </w:rPr>
          <w:t>Figure 23 Pre-treatment sand filter unit after re-charge</w:t>
        </w:r>
        <w:r>
          <w:rPr>
            <w:noProof/>
            <w:webHidden/>
          </w:rPr>
          <w:tab/>
        </w:r>
        <w:r>
          <w:rPr>
            <w:noProof/>
            <w:webHidden/>
          </w:rPr>
          <w:fldChar w:fldCharType="begin"/>
        </w:r>
        <w:r>
          <w:rPr>
            <w:noProof/>
            <w:webHidden/>
          </w:rPr>
          <w:instrText xml:space="preserve"> PAGEREF _Toc135425716 \h </w:instrText>
        </w:r>
        <w:r>
          <w:rPr>
            <w:noProof/>
            <w:webHidden/>
          </w:rPr>
        </w:r>
        <w:r>
          <w:rPr>
            <w:noProof/>
            <w:webHidden/>
          </w:rPr>
          <w:fldChar w:fldCharType="separate"/>
        </w:r>
        <w:r>
          <w:rPr>
            <w:noProof/>
            <w:webHidden/>
          </w:rPr>
          <w:t>51</w:t>
        </w:r>
        <w:r>
          <w:rPr>
            <w:noProof/>
            <w:webHidden/>
          </w:rPr>
          <w:fldChar w:fldCharType="end"/>
        </w:r>
      </w:hyperlink>
    </w:p>
    <w:p w14:paraId="5F69C625" w14:textId="29ED1A4C" w:rsidR="003721A8" w:rsidRDefault="003721A8">
      <w:pPr>
        <w:pStyle w:val="TableofFigures"/>
        <w:tabs>
          <w:tab w:val="right" w:leader="dot" w:pos="8303"/>
        </w:tabs>
        <w:rPr>
          <w:rFonts w:eastAsiaTheme="minorEastAsia"/>
          <w:noProof/>
          <w:lang w:eastAsia="en-GB"/>
        </w:rPr>
      </w:pPr>
      <w:hyperlink r:id="rId37" w:anchor="_Toc135425717" w:history="1">
        <w:r w:rsidRPr="008F0804">
          <w:rPr>
            <w:rStyle w:val="Hyperlink"/>
            <w:noProof/>
          </w:rPr>
          <w:t>Figure 24 Overhead fuel lines and vent pipework</w:t>
        </w:r>
        <w:r>
          <w:rPr>
            <w:noProof/>
            <w:webHidden/>
          </w:rPr>
          <w:tab/>
        </w:r>
        <w:r>
          <w:rPr>
            <w:noProof/>
            <w:webHidden/>
          </w:rPr>
          <w:fldChar w:fldCharType="begin"/>
        </w:r>
        <w:r>
          <w:rPr>
            <w:noProof/>
            <w:webHidden/>
          </w:rPr>
          <w:instrText xml:space="preserve"> PAGEREF _Toc135425717 \h </w:instrText>
        </w:r>
        <w:r>
          <w:rPr>
            <w:noProof/>
            <w:webHidden/>
          </w:rPr>
        </w:r>
        <w:r>
          <w:rPr>
            <w:noProof/>
            <w:webHidden/>
          </w:rPr>
          <w:fldChar w:fldCharType="separate"/>
        </w:r>
        <w:r>
          <w:rPr>
            <w:noProof/>
            <w:webHidden/>
          </w:rPr>
          <w:t>52</w:t>
        </w:r>
        <w:r>
          <w:rPr>
            <w:noProof/>
            <w:webHidden/>
          </w:rPr>
          <w:fldChar w:fldCharType="end"/>
        </w:r>
      </w:hyperlink>
    </w:p>
    <w:p w14:paraId="77E36F3A" w14:textId="1626209E" w:rsidR="003721A8" w:rsidRDefault="003721A8">
      <w:pPr>
        <w:pStyle w:val="TableofFigures"/>
        <w:tabs>
          <w:tab w:val="right" w:leader="dot" w:pos="8303"/>
        </w:tabs>
        <w:rPr>
          <w:rFonts w:eastAsiaTheme="minorEastAsia"/>
          <w:noProof/>
          <w:lang w:eastAsia="en-GB"/>
        </w:rPr>
      </w:pPr>
      <w:hyperlink r:id="rId38" w:anchor="_Toc135425718" w:history="1">
        <w:r w:rsidRPr="008F0804">
          <w:rPr>
            <w:rStyle w:val="Hyperlink"/>
            <w:noProof/>
          </w:rPr>
          <w:t>Figure 25 Quattro in place before removing - angle A</w:t>
        </w:r>
        <w:r>
          <w:rPr>
            <w:noProof/>
            <w:webHidden/>
          </w:rPr>
          <w:tab/>
        </w:r>
        <w:r>
          <w:rPr>
            <w:noProof/>
            <w:webHidden/>
          </w:rPr>
          <w:fldChar w:fldCharType="begin"/>
        </w:r>
        <w:r>
          <w:rPr>
            <w:noProof/>
            <w:webHidden/>
          </w:rPr>
          <w:instrText xml:space="preserve"> PAGEREF _Toc135425718 \h </w:instrText>
        </w:r>
        <w:r>
          <w:rPr>
            <w:noProof/>
            <w:webHidden/>
          </w:rPr>
        </w:r>
        <w:r>
          <w:rPr>
            <w:noProof/>
            <w:webHidden/>
          </w:rPr>
          <w:fldChar w:fldCharType="separate"/>
        </w:r>
        <w:r>
          <w:rPr>
            <w:noProof/>
            <w:webHidden/>
          </w:rPr>
          <w:t>53</w:t>
        </w:r>
        <w:r>
          <w:rPr>
            <w:noProof/>
            <w:webHidden/>
          </w:rPr>
          <w:fldChar w:fldCharType="end"/>
        </w:r>
      </w:hyperlink>
    </w:p>
    <w:p w14:paraId="6B2EF296" w14:textId="6D63151F" w:rsidR="003721A8" w:rsidRDefault="003721A8">
      <w:pPr>
        <w:pStyle w:val="TableofFigures"/>
        <w:tabs>
          <w:tab w:val="right" w:leader="dot" w:pos="8303"/>
        </w:tabs>
        <w:rPr>
          <w:rFonts w:eastAsiaTheme="minorEastAsia"/>
          <w:noProof/>
          <w:lang w:eastAsia="en-GB"/>
        </w:rPr>
      </w:pPr>
      <w:hyperlink r:id="rId39" w:anchor="_Toc135425719" w:history="1">
        <w:r w:rsidRPr="008F0804">
          <w:rPr>
            <w:rStyle w:val="Hyperlink"/>
            <w:noProof/>
          </w:rPr>
          <w:t>Figure 26 Quattro in place before removing - angle B</w:t>
        </w:r>
        <w:r>
          <w:rPr>
            <w:noProof/>
            <w:webHidden/>
          </w:rPr>
          <w:tab/>
        </w:r>
        <w:r>
          <w:rPr>
            <w:noProof/>
            <w:webHidden/>
          </w:rPr>
          <w:fldChar w:fldCharType="begin"/>
        </w:r>
        <w:r>
          <w:rPr>
            <w:noProof/>
            <w:webHidden/>
          </w:rPr>
          <w:instrText xml:space="preserve"> PAGEREF _Toc135425719 \h </w:instrText>
        </w:r>
        <w:r>
          <w:rPr>
            <w:noProof/>
            <w:webHidden/>
          </w:rPr>
        </w:r>
        <w:r>
          <w:rPr>
            <w:noProof/>
            <w:webHidden/>
          </w:rPr>
          <w:fldChar w:fldCharType="separate"/>
        </w:r>
        <w:r>
          <w:rPr>
            <w:noProof/>
            <w:webHidden/>
          </w:rPr>
          <w:t>53</w:t>
        </w:r>
        <w:r>
          <w:rPr>
            <w:noProof/>
            <w:webHidden/>
          </w:rPr>
          <w:fldChar w:fldCharType="end"/>
        </w:r>
      </w:hyperlink>
    </w:p>
    <w:p w14:paraId="031D61B4" w14:textId="7F1BD247" w:rsidR="003721A8" w:rsidRDefault="003721A8">
      <w:pPr>
        <w:pStyle w:val="TableofFigures"/>
        <w:tabs>
          <w:tab w:val="right" w:leader="dot" w:pos="8303"/>
        </w:tabs>
        <w:rPr>
          <w:rFonts w:eastAsiaTheme="minorEastAsia"/>
          <w:noProof/>
          <w:lang w:eastAsia="en-GB"/>
        </w:rPr>
      </w:pPr>
      <w:hyperlink r:id="rId40" w:anchor="_Toc135425720" w:history="1">
        <w:r w:rsidRPr="008F0804">
          <w:rPr>
            <w:rStyle w:val="Hyperlink"/>
            <w:noProof/>
          </w:rPr>
          <w:t>Figure 27 The removal of the Quattro from the glass reinforced plastic enclosure.</w:t>
        </w:r>
        <w:r>
          <w:rPr>
            <w:noProof/>
            <w:webHidden/>
          </w:rPr>
          <w:tab/>
        </w:r>
        <w:r>
          <w:rPr>
            <w:noProof/>
            <w:webHidden/>
          </w:rPr>
          <w:fldChar w:fldCharType="begin"/>
        </w:r>
        <w:r>
          <w:rPr>
            <w:noProof/>
            <w:webHidden/>
          </w:rPr>
          <w:instrText xml:space="preserve"> PAGEREF _Toc135425720 \h </w:instrText>
        </w:r>
        <w:r>
          <w:rPr>
            <w:noProof/>
            <w:webHidden/>
          </w:rPr>
        </w:r>
        <w:r>
          <w:rPr>
            <w:noProof/>
            <w:webHidden/>
          </w:rPr>
          <w:fldChar w:fldCharType="separate"/>
        </w:r>
        <w:r>
          <w:rPr>
            <w:noProof/>
            <w:webHidden/>
          </w:rPr>
          <w:t>54</w:t>
        </w:r>
        <w:r>
          <w:rPr>
            <w:noProof/>
            <w:webHidden/>
          </w:rPr>
          <w:fldChar w:fldCharType="end"/>
        </w:r>
      </w:hyperlink>
    </w:p>
    <w:p w14:paraId="1939D796" w14:textId="32DC9598" w:rsidR="003721A8" w:rsidRDefault="003721A8">
      <w:pPr>
        <w:pStyle w:val="TableofFigures"/>
        <w:tabs>
          <w:tab w:val="right" w:leader="dot" w:pos="8303"/>
        </w:tabs>
        <w:rPr>
          <w:rFonts w:eastAsiaTheme="minorEastAsia"/>
          <w:noProof/>
          <w:lang w:eastAsia="en-GB"/>
        </w:rPr>
      </w:pPr>
      <w:hyperlink r:id="rId41" w:anchor="_Toc135425721" w:history="1">
        <w:r w:rsidRPr="008F0804">
          <w:rPr>
            <w:rStyle w:val="Hyperlink"/>
            <w:noProof/>
          </w:rPr>
          <w:t>Figure 28 The glass reinforced plastic enclosure empty, and utilities removed</w:t>
        </w:r>
        <w:r>
          <w:rPr>
            <w:noProof/>
            <w:webHidden/>
          </w:rPr>
          <w:tab/>
        </w:r>
        <w:r>
          <w:rPr>
            <w:noProof/>
            <w:webHidden/>
          </w:rPr>
          <w:fldChar w:fldCharType="begin"/>
        </w:r>
        <w:r>
          <w:rPr>
            <w:noProof/>
            <w:webHidden/>
          </w:rPr>
          <w:instrText xml:space="preserve"> PAGEREF _Toc135425721 \h </w:instrText>
        </w:r>
        <w:r>
          <w:rPr>
            <w:noProof/>
            <w:webHidden/>
          </w:rPr>
        </w:r>
        <w:r>
          <w:rPr>
            <w:noProof/>
            <w:webHidden/>
          </w:rPr>
          <w:fldChar w:fldCharType="separate"/>
        </w:r>
        <w:r>
          <w:rPr>
            <w:noProof/>
            <w:webHidden/>
          </w:rPr>
          <w:t>54</w:t>
        </w:r>
        <w:r>
          <w:rPr>
            <w:noProof/>
            <w:webHidden/>
          </w:rPr>
          <w:fldChar w:fldCharType="end"/>
        </w:r>
      </w:hyperlink>
    </w:p>
    <w:p w14:paraId="5B105AE0" w14:textId="2CDECA2E" w:rsidR="003721A8" w:rsidRDefault="003721A8">
      <w:pPr>
        <w:pStyle w:val="TableofFigures"/>
        <w:tabs>
          <w:tab w:val="right" w:leader="dot" w:pos="8303"/>
        </w:tabs>
        <w:rPr>
          <w:rFonts w:eastAsiaTheme="minorEastAsia"/>
          <w:noProof/>
          <w:lang w:eastAsia="en-GB"/>
        </w:rPr>
      </w:pPr>
      <w:hyperlink r:id="rId42" w:anchor="_Toc135425722" w:history="1">
        <w:r w:rsidRPr="008F0804">
          <w:rPr>
            <w:rStyle w:val="Hyperlink"/>
            <w:noProof/>
          </w:rPr>
          <w:t>Figure 29 Jekko SPX532 lifting the enclosure</w:t>
        </w:r>
        <w:r>
          <w:rPr>
            <w:noProof/>
            <w:webHidden/>
          </w:rPr>
          <w:tab/>
        </w:r>
        <w:r>
          <w:rPr>
            <w:noProof/>
            <w:webHidden/>
          </w:rPr>
          <w:fldChar w:fldCharType="begin"/>
        </w:r>
        <w:r>
          <w:rPr>
            <w:noProof/>
            <w:webHidden/>
          </w:rPr>
          <w:instrText xml:space="preserve"> PAGEREF _Toc135425722 \h </w:instrText>
        </w:r>
        <w:r>
          <w:rPr>
            <w:noProof/>
            <w:webHidden/>
          </w:rPr>
        </w:r>
        <w:r>
          <w:rPr>
            <w:noProof/>
            <w:webHidden/>
          </w:rPr>
          <w:fldChar w:fldCharType="separate"/>
        </w:r>
        <w:r>
          <w:rPr>
            <w:noProof/>
            <w:webHidden/>
          </w:rPr>
          <w:t>55</w:t>
        </w:r>
        <w:r>
          <w:rPr>
            <w:noProof/>
            <w:webHidden/>
          </w:rPr>
          <w:fldChar w:fldCharType="end"/>
        </w:r>
      </w:hyperlink>
    </w:p>
    <w:p w14:paraId="1D7B3BDD" w14:textId="71FF8CCE" w:rsidR="003721A8" w:rsidRDefault="003721A8">
      <w:pPr>
        <w:pStyle w:val="TableofFigures"/>
        <w:tabs>
          <w:tab w:val="right" w:leader="dot" w:pos="8303"/>
        </w:tabs>
        <w:rPr>
          <w:rFonts w:eastAsiaTheme="minorEastAsia"/>
          <w:noProof/>
          <w:lang w:eastAsia="en-GB"/>
        </w:rPr>
      </w:pPr>
      <w:hyperlink r:id="rId43" w:anchor="_Toc135425723" w:history="1">
        <w:r w:rsidRPr="008F0804">
          <w:rPr>
            <w:rStyle w:val="Hyperlink"/>
            <w:noProof/>
          </w:rPr>
          <w:t>Figure 30 Jekko SPX532 preparing to lift the enclosure</w:t>
        </w:r>
        <w:r>
          <w:rPr>
            <w:noProof/>
            <w:webHidden/>
          </w:rPr>
          <w:tab/>
        </w:r>
        <w:r>
          <w:rPr>
            <w:noProof/>
            <w:webHidden/>
          </w:rPr>
          <w:fldChar w:fldCharType="begin"/>
        </w:r>
        <w:r>
          <w:rPr>
            <w:noProof/>
            <w:webHidden/>
          </w:rPr>
          <w:instrText xml:space="preserve"> PAGEREF _Toc135425723 \h </w:instrText>
        </w:r>
        <w:r>
          <w:rPr>
            <w:noProof/>
            <w:webHidden/>
          </w:rPr>
        </w:r>
        <w:r>
          <w:rPr>
            <w:noProof/>
            <w:webHidden/>
          </w:rPr>
          <w:fldChar w:fldCharType="separate"/>
        </w:r>
        <w:r>
          <w:rPr>
            <w:noProof/>
            <w:webHidden/>
          </w:rPr>
          <w:t>55</w:t>
        </w:r>
        <w:r>
          <w:rPr>
            <w:noProof/>
            <w:webHidden/>
          </w:rPr>
          <w:fldChar w:fldCharType="end"/>
        </w:r>
      </w:hyperlink>
    </w:p>
    <w:p w14:paraId="1BB443C3" w14:textId="1B560E2C" w:rsidR="003721A8" w:rsidRDefault="003721A8">
      <w:pPr>
        <w:pStyle w:val="TableofFigures"/>
        <w:tabs>
          <w:tab w:val="right" w:leader="dot" w:pos="8303"/>
        </w:tabs>
        <w:rPr>
          <w:rFonts w:eastAsiaTheme="minorEastAsia"/>
          <w:noProof/>
          <w:lang w:eastAsia="en-GB"/>
        </w:rPr>
      </w:pPr>
      <w:hyperlink r:id="rId44" w:anchor="_Toc135425724" w:history="1">
        <w:r w:rsidRPr="008F0804">
          <w:rPr>
            <w:rStyle w:val="Hyperlink"/>
            <w:noProof/>
          </w:rPr>
          <w:t>Figure 31 Jekko SPX532 moving the enclosure</w:t>
        </w:r>
        <w:r>
          <w:rPr>
            <w:noProof/>
            <w:webHidden/>
          </w:rPr>
          <w:tab/>
        </w:r>
        <w:r>
          <w:rPr>
            <w:noProof/>
            <w:webHidden/>
          </w:rPr>
          <w:fldChar w:fldCharType="begin"/>
        </w:r>
        <w:r>
          <w:rPr>
            <w:noProof/>
            <w:webHidden/>
          </w:rPr>
          <w:instrText xml:space="preserve"> PAGEREF _Toc135425724 \h </w:instrText>
        </w:r>
        <w:r>
          <w:rPr>
            <w:noProof/>
            <w:webHidden/>
          </w:rPr>
        </w:r>
        <w:r>
          <w:rPr>
            <w:noProof/>
            <w:webHidden/>
          </w:rPr>
          <w:fldChar w:fldCharType="separate"/>
        </w:r>
        <w:r>
          <w:rPr>
            <w:noProof/>
            <w:webHidden/>
          </w:rPr>
          <w:t>56</w:t>
        </w:r>
        <w:r>
          <w:rPr>
            <w:noProof/>
            <w:webHidden/>
          </w:rPr>
          <w:fldChar w:fldCharType="end"/>
        </w:r>
      </w:hyperlink>
    </w:p>
    <w:p w14:paraId="6D984556" w14:textId="355515A1" w:rsidR="003721A8" w:rsidRDefault="003721A8">
      <w:pPr>
        <w:pStyle w:val="TableofFigures"/>
        <w:tabs>
          <w:tab w:val="right" w:leader="dot" w:pos="8303"/>
        </w:tabs>
        <w:rPr>
          <w:rFonts w:eastAsiaTheme="minorEastAsia"/>
          <w:noProof/>
          <w:lang w:eastAsia="en-GB"/>
        </w:rPr>
      </w:pPr>
      <w:hyperlink r:id="rId45" w:anchor="_Toc135425725" w:history="1">
        <w:r w:rsidRPr="008F0804">
          <w:rPr>
            <w:rStyle w:val="Hyperlink"/>
            <w:noProof/>
          </w:rPr>
          <w:t>Figure 32 Jekko SPX532 placing the enclosure on a flatbed trailer</w:t>
        </w:r>
        <w:r>
          <w:rPr>
            <w:noProof/>
            <w:webHidden/>
          </w:rPr>
          <w:tab/>
        </w:r>
        <w:r>
          <w:rPr>
            <w:noProof/>
            <w:webHidden/>
          </w:rPr>
          <w:fldChar w:fldCharType="begin"/>
        </w:r>
        <w:r>
          <w:rPr>
            <w:noProof/>
            <w:webHidden/>
          </w:rPr>
          <w:instrText xml:space="preserve"> PAGEREF _Toc135425725 \h </w:instrText>
        </w:r>
        <w:r>
          <w:rPr>
            <w:noProof/>
            <w:webHidden/>
          </w:rPr>
        </w:r>
        <w:r>
          <w:rPr>
            <w:noProof/>
            <w:webHidden/>
          </w:rPr>
          <w:fldChar w:fldCharType="separate"/>
        </w:r>
        <w:r>
          <w:rPr>
            <w:noProof/>
            <w:webHidden/>
          </w:rPr>
          <w:t>56</w:t>
        </w:r>
        <w:r>
          <w:rPr>
            <w:noProof/>
            <w:webHidden/>
          </w:rPr>
          <w:fldChar w:fldCharType="end"/>
        </w:r>
      </w:hyperlink>
    </w:p>
    <w:p w14:paraId="05A8E89C" w14:textId="035988D1" w:rsidR="003721A8" w:rsidRDefault="003721A8">
      <w:pPr>
        <w:pStyle w:val="TableofFigures"/>
        <w:tabs>
          <w:tab w:val="right" w:leader="dot" w:pos="8303"/>
        </w:tabs>
        <w:rPr>
          <w:rFonts w:eastAsiaTheme="minorEastAsia"/>
          <w:noProof/>
          <w:lang w:eastAsia="en-GB"/>
        </w:rPr>
      </w:pPr>
      <w:hyperlink r:id="rId46" w:anchor="_Toc135425726" w:history="1">
        <w:r w:rsidRPr="008F0804">
          <w:rPr>
            <w:rStyle w:val="Hyperlink"/>
            <w:noProof/>
          </w:rPr>
          <w:t>Figure 33 All utilities and glass reinforced enclosure removed</w:t>
        </w:r>
        <w:r>
          <w:rPr>
            <w:noProof/>
            <w:webHidden/>
          </w:rPr>
          <w:tab/>
        </w:r>
        <w:r>
          <w:rPr>
            <w:noProof/>
            <w:webHidden/>
          </w:rPr>
          <w:fldChar w:fldCharType="begin"/>
        </w:r>
        <w:r>
          <w:rPr>
            <w:noProof/>
            <w:webHidden/>
          </w:rPr>
          <w:instrText xml:space="preserve"> PAGEREF _Toc135425726 \h </w:instrText>
        </w:r>
        <w:r>
          <w:rPr>
            <w:noProof/>
            <w:webHidden/>
          </w:rPr>
        </w:r>
        <w:r>
          <w:rPr>
            <w:noProof/>
            <w:webHidden/>
          </w:rPr>
          <w:fldChar w:fldCharType="separate"/>
        </w:r>
        <w:r>
          <w:rPr>
            <w:noProof/>
            <w:webHidden/>
          </w:rPr>
          <w:t>57</w:t>
        </w:r>
        <w:r>
          <w:rPr>
            <w:noProof/>
            <w:webHidden/>
          </w:rPr>
          <w:fldChar w:fldCharType="end"/>
        </w:r>
      </w:hyperlink>
    </w:p>
    <w:p w14:paraId="3BF05F98" w14:textId="4D2007D2" w:rsidR="003721A8" w:rsidRDefault="003721A8">
      <w:pPr>
        <w:pStyle w:val="TableofFigures"/>
        <w:tabs>
          <w:tab w:val="right" w:leader="dot" w:pos="8303"/>
        </w:tabs>
        <w:rPr>
          <w:rFonts w:eastAsiaTheme="minorEastAsia"/>
          <w:noProof/>
          <w:lang w:eastAsia="en-GB"/>
        </w:rPr>
      </w:pPr>
      <w:hyperlink r:id="rId47" w:anchor="_Toc135425727" w:history="1">
        <w:r w:rsidRPr="008F0804">
          <w:rPr>
            <w:rStyle w:val="Hyperlink"/>
            <w:noProof/>
          </w:rPr>
          <w:t>Figure 34 The larger glass reinforced plastic enclosure in place to accommodate the Orion</w:t>
        </w:r>
        <w:r>
          <w:rPr>
            <w:noProof/>
            <w:webHidden/>
          </w:rPr>
          <w:tab/>
        </w:r>
        <w:r>
          <w:rPr>
            <w:noProof/>
            <w:webHidden/>
          </w:rPr>
          <w:fldChar w:fldCharType="begin"/>
        </w:r>
        <w:r>
          <w:rPr>
            <w:noProof/>
            <w:webHidden/>
          </w:rPr>
          <w:instrText xml:space="preserve"> PAGEREF _Toc135425727 \h </w:instrText>
        </w:r>
        <w:r>
          <w:rPr>
            <w:noProof/>
            <w:webHidden/>
          </w:rPr>
        </w:r>
        <w:r>
          <w:rPr>
            <w:noProof/>
            <w:webHidden/>
          </w:rPr>
          <w:fldChar w:fldCharType="separate"/>
        </w:r>
        <w:r>
          <w:rPr>
            <w:noProof/>
            <w:webHidden/>
          </w:rPr>
          <w:t>58</w:t>
        </w:r>
        <w:r>
          <w:rPr>
            <w:noProof/>
            <w:webHidden/>
          </w:rPr>
          <w:fldChar w:fldCharType="end"/>
        </w:r>
      </w:hyperlink>
    </w:p>
    <w:p w14:paraId="0F902988" w14:textId="6F98B9F8" w:rsidR="003721A8" w:rsidRDefault="003721A8">
      <w:pPr>
        <w:pStyle w:val="TableofFigures"/>
        <w:tabs>
          <w:tab w:val="right" w:leader="dot" w:pos="8303"/>
        </w:tabs>
        <w:rPr>
          <w:rFonts w:eastAsiaTheme="minorEastAsia"/>
          <w:noProof/>
          <w:lang w:eastAsia="en-GB"/>
        </w:rPr>
      </w:pPr>
      <w:hyperlink r:id="rId48" w:anchor="_Toc135425728" w:history="1">
        <w:r w:rsidRPr="008F0804">
          <w:rPr>
            <w:rStyle w:val="Hyperlink"/>
            <w:noProof/>
          </w:rPr>
          <w:t>Figure 35 Crane installing the roof of the new glass reinforced plastic enclosure</w:t>
        </w:r>
        <w:r>
          <w:rPr>
            <w:noProof/>
            <w:webHidden/>
          </w:rPr>
          <w:tab/>
        </w:r>
        <w:r>
          <w:rPr>
            <w:noProof/>
            <w:webHidden/>
          </w:rPr>
          <w:fldChar w:fldCharType="begin"/>
        </w:r>
        <w:r>
          <w:rPr>
            <w:noProof/>
            <w:webHidden/>
          </w:rPr>
          <w:instrText xml:space="preserve"> PAGEREF _Toc135425728 \h </w:instrText>
        </w:r>
        <w:r>
          <w:rPr>
            <w:noProof/>
            <w:webHidden/>
          </w:rPr>
        </w:r>
        <w:r>
          <w:rPr>
            <w:noProof/>
            <w:webHidden/>
          </w:rPr>
          <w:fldChar w:fldCharType="separate"/>
        </w:r>
        <w:r>
          <w:rPr>
            <w:noProof/>
            <w:webHidden/>
          </w:rPr>
          <w:t>58</w:t>
        </w:r>
        <w:r>
          <w:rPr>
            <w:noProof/>
            <w:webHidden/>
          </w:rPr>
          <w:fldChar w:fldCharType="end"/>
        </w:r>
      </w:hyperlink>
    </w:p>
    <w:p w14:paraId="2895FBAF" w14:textId="00EEEF80" w:rsidR="003721A8" w:rsidRDefault="003721A8">
      <w:pPr>
        <w:pStyle w:val="TableofFigures"/>
        <w:tabs>
          <w:tab w:val="right" w:leader="dot" w:pos="8303"/>
        </w:tabs>
        <w:rPr>
          <w:rFonts w:eastAsiaTheme="minorEastAsia"/>
          <w:noProof/>
          <w:lang w:eastAsia="en-GB"/>
        </w:rPr>
      </w:pPr>
      <w:hyperlink r:id="rId49" w:anchor="_Toc135425729" w:history="1">
        <w:r w:rsidRPr="008F0804">
          <w:rPr>
            <w:rStyle w:val="Hyperlink"/>
            <w:noProof/>
          </w:rPr>
          <w:t>Figure 36 Delivery of the Orion 4000 plant</w:t>
        </w:r>
        <w:r>
          <w:rPr>
            <w:noProof/>
            <w:webHidden/>
          </w:rPr>
          <w:tab/>
        </w:r>
        <w:r>
          <w:rPr>
            <w:noProof/>
            <w:webHidden/>
          </w:rPr>
          <w:fldChar w:fldCharType="begin"/>
        </w:r>
        <w:r>
          <w:rPr>
            <w:noProof/>
            <w:webHidden/>
          </w:rPr>
          <w:instrText xml:space="preserve"> PAGEREF _Toc135425729 \h </w:instrText>
        </w:r>
        <w:r>
          <w:rPr>
            <w:noProof/>
            <w:webHidden/>
          </w:rPr>
        </w:r>
        <w:r>
          <w:rPr>
            <w:noProof/>
            <w:webHidden/>
          </w:rPr>
          <w:fldChar w:fldCharType="separate"/>
        </w:r>
        <w:r>
          <w:rPr>
            <w:noProof/>
            <w:webHidden/>
          </w:rPr>
          <w:t>59</w:t>
        </w:r>
        <w:r>
          <w:rPr>
            <w:noProof/>
            <w:webHidden/>
          </w:rPr>
          <w:fldChar w:fldCharType="end"/>
        </w:r>
      </w:hyperlink>
    </w:p>
    <w:p w14:paraId="1CE521AC" w14:textId="5702EAE5" w:rsidR="003721A8" w:rsidRDefault="003721A8">
      <w:pPr>
        <w:pStyle w:val="TableofFigures"/>
        <w:tabs>
          <w:tab w:val="right" w:leader="dot" w:pos="8303"/>
        </w:tabs>
        <w:rPr>
          <w:rFonts w:eastAsiaTheme="minorEastAsia"/>
          <w:noProof/>
          <w:lang w:eastAsia="en-GB"/>
        </w:rPr>
      </w:pPr>
      <w:hyperlink r:id="rId50" w:anchor="_Toc135425730" w:history="1">
        <w:r w:rsidRPr="008F0804">
          <w:rPr>
            <w:rStyle w:val="Hyperlink"/>
            <w:noProof/>
          </w:rPr>
          <w:t>Figure 37 The Veolia Orion 4000 purified water generation system unwrapped</w:t>
        </w:r>
        <w:r>
          <w:rPr>
            <w:noProof/>
            <w:webHidden/>
          </w:rPr>
          <w:tab/>
        </w:r>
        <w:r>
          <w:rPr>
            <w:noProof/>
            <w:webHidden/>
          </w:rPr>
          <w:fldChar w:fldCharType="begin"/>
        </w:r>
        <w:r>
          <w:rPr>
            <w:noProof/>
            <w:webHidden/>
          </w:rPr>
          <w:instrText xml:space="preserve"> PAGEREF _Toc135425730 \h </w:instrText>
        </w:r>
        <w:r>
          <w:rPr>
            <w:noProof/>
            <w:webHidden/>
          </w:rPr>
        </w:r>
        <w:r>
          <w:rPr>
            <w:noProof/>
            <w:webHidden/>
          </w:rPr>
          <w:fldChar w:fldCharType="separate"/>
        </w:r>
        <w:r>
          <w:rPr>
            <w:noProof/>
            <w:webHidden/>
          </w:rPr>
          <w:t>59</w:t>
        </w:r>
        <w:r>
          <w:rPr>
            <w:noProof/>
            <w:webHidden/>
          </w:rPr>
          <w:fldChar w:fldCharType="end"/>
        </w:r>
      </w:hyperlink>
    </w:p>
    <w:p w14:paraId="1D4986B3" w14:textId="1451E1DA" w:rsidR="003721A8" w:rsidRDefault="003721A8">
      <w:pPr>
        <w:pStyle w:val="TableofFigures"/>
        <w:tabs>
          <w:tab w:val="right" w:leader="dot" w:pos="8303"/>
        </w:tabs>
        <w:rPr>
          <w:rFonts w:eastAsiaTheme="minorEastAsia"/>
          <w:noProof/>
          <w:lang w:eastAsia="en-GB"/>
        </w:rPr>
      </w:pPr>
      <w:hyperlink r:id="rId51" w:anchor="_Toc135425731" w:history="1">
        <w:r w:rsidRPr="008F0804">
          <w:rPr>
            <w:rStyle w:val="Hyperlink"/>
            <w:noProof/>
          </w:rPr>
          <w:t>Figure 38 View of continuous electrode-ionisation unit in the enclosure</w:t>
        </w:r>
        <w:r>
          <w:rPr>
            <w:noProof/>
            <w:webHidden/>
          </w:rPr>
          <w:tab/>
        </w:r>
        <w:r>
          <w:rPr>
            <w:noProof/>
            <w:webHidden/>
          </w:rPr>
          <w:fldChar w:fldCharType="begin"/>
        </w:r>
        <w:r>
          <w:rPr>
            <w:noProof/>
            <w:webHidden/>
          </w:rPr>
          <w:instrText xml:space="preserve"> PAGEREF _Toc135425731 \h </w:instrText>
        </w:r>
        <w:r>
          <w:rPr>
            <w:noProof/>
            <w:webHidden/>
          </w:rPr>
        </w:r>
        <w:r>
          <w:rPr>
            <w:noProof/>
            <w:webHidden/>
          </w:rPr>
          <w:fldChar w:fldCharType="separate"/>
        </w:r>
        <w:r>
          <w:rPr>
            <w:noProof/>
            <w:webHidden/>
          </w:rPr>
          <w:t>60</w:t>
        </w:r>
        <w:r>
          <w:rPr>
            <w:noProof/>
            <w:webHidden/>
          </w:rPr>
          <w:fldChar w:fldCharType="end"/>
        </w:r>
      </w:hyperlink>
    </w:p>
    <w:p w14:paraId="28C131E2" w14:textId="4943A8BA" w:rsidR="003721A8" w:rsidRDefault="003721A8">
      <w:pPr>
        <w:pStyle w:val="TableofFigures"/>
        <w:tabs>
          <w:tab w:val="right" w:leader="dot" w:pos="8303"/>
        </w:tabs>
        <w:rPr>
          <w:rFonts w:eastAsiaTheme="minorEastAsia"/>
          <w:noProof/>
          <w:lang w:eastAsia="en-GB"/>
        </w:rPr>
      </w:pPr>
      <w:hyperlink r:id="rId52" w:anchor="_Toc135425732" w:history="1">
        <w:r w:rsidRPr="008F0804">
          <w:rPr>
            <w:rStyle w:val="Hyperlink"/>
            <w:noProof/>
          </w:rPr>
          <w:t>Figure 39 Orion being positioned in the new enclosure</w:t>
        </w:r>
        <w:r>
          <w:rPr>
            <w:noProof/>
            <w:webHidden/>
          </w:rPr>
          <w:tab/>
        </w:r>
        <w:r>
          <w:rPr>
            <w:noProof/>
            <w:webHidden/>
          </w:rPr>
          <w:fldChar w:fldCharType="begin"/>
        </w:r>
        <w:r>
          <w:rPr>
            <w:noProof/>
            <w:webHidden/>
          </w:rPr>
          <w:instrText xml:space="preserve"> PAGEREF _Toc135425732 \h </w:instrText>
        </w:r>
        <w:r>
          <w:rPr>
            <w:noProof/>
            <w:webHidden/>
          </w:rPr>
        </w:r>
        <w:r>
          <w:rPr>
            <w:noProof/>
            <w:webHidden/>
          </w:rPr>
          <w:fldChar w:fldCharType="separate"/>
        </w:r>
        <w:r>
          <w:rPr>
            <w:noProof/>
            <w:webHidden/>
          </w:rPr>
          <w:t>60</w:t>
        </w:r>
        <w:r>
          <w:rPr>
            <w:noProof/>
            <w:webHidden/>
          </w:rPr>
          <w:fldChar w:fldCharType="end"/>
        </w:r>
      </w:hyperlink>
    </w:p>
    <w:p w14:paraId="16A36F10" w14:textId="2AD450C4" w:rsidR="003721A8" w:rsidRDefault="003721A8">
      <w:pPr>
        <w:pStyle w:val="TableofFigures"/>
        <w:tabs>
          <w:tab w:val="right" w:leader="dot" w:pos="8303"/>
        </w:tabs>
        <w:rPr>
          <w:rFonts w:eastAsiaTheme="minorEastAsia"/>
          <w:noProof/>
          <w:lang w:eastAsia="en-GB"/>
        </w:rPr>
      </w:pPr>
      <w:hyperlink r:id="rId53" w:anchor="_Toc135425733" w:history="1">
        <w:r w:rsidRPr="008F0804">
          <w:rPr>
            <w:rStyle w:val="Hyperlink"/>
            <w:noProof/>
          </w:rPr>
          <w:t>Figure 40 Orion sideview with utilities</w:t>
        </w:r>
        <w:r>
          <w:rPr>
            <w:noProof/>
            <w:webHidden/>
          </w:rPr>
          <w:tab/>
        </w:r>
        <w:r>
          <w:rPr>
            <w:noProof/>
            <w:webHidden/>
          </w:rPr>
          <w:fldChar w:fldCharType="begin"/>
        </w:r>
        <w:r>
          <w:rPr>
            <w:noProof/>
            <w:webHidden/>
          </w:rPr>
          <w:instrText xml:space="preserve"> PAGEREF _Toc135425733 \h </w:instrText>
        </w:r>
        <w:r>
          <w:rPr>
            <w:noProof/>
            <w:webHidden/>
          </w:rPr>
        </w:r>
        <w:r>
          <w:rPr>
            <w:noProof/>
            <w:webHidden/>
          </w:rPr>
          <w:fldChar w:fldCharType="separate"/>
        </w:r>
        <w:r>
          <w:rPr>
            <w:noProof/>
            <w:webHidden/>
          </w:rPr>
          <w:t>61</w:t>
        </w:r>
        <w:r>
          <w:rPr>
            <w:noProof/>
            <w:webHidden/>
          </w:rPr>
          <w:fldChar w:fldCharType="end"/>
        </w:r>
      </w:hyperlink>
    </w:p>
    <w:p w14:paraId="16E888FD" w14:textId="591BDB8F" w:rsidR="003721A8" w:rsidRDefault="003721A8">
      <w:pPr>
        <w:pStyle w:val="TableofFigures"/>
        <w:tabs>
          <w:tab w:val="right" w:leader="dot" w:pos="8303"/>
        </w:tabs>
        <w:rPr>
          <w:rFonts w:eastAsiaTheme="minorEastAsia"/>
          <w:noProof/>
          <w:lang w:eastAsia="en-GB"/>
        </w:rPr>
      </w:pPr>
      <w:hyperlink r:id="rId54" w:anchor="_Toc135425734" w:history="1">
        <w:r w:rsidRPr="008F0804">
          <w:rPr>
            <w:rStyle w:val="Hyperlink"/>
            <w:noProof/>
          </w:rPr>
          <w:t>Figure 41 Orion sideview</w:t>
        </w:r>
        <w:r>
          <w:rPr>
            <w:noProof/>
            <w:webHidden/>
          </w:rPr>
          <w:tab/>
        </w:r>
        <w:r>
          <w:rPr>
            <w:noProof/>
            <w:webHidden/>
          </w:rPr>
          <w:fldChar w:fldCharType="begin"/>
        </w:r>
        <w:r>
          <w:rPr>
            <w:noProof/>
            <w:webHidden/>
          </w:rPr>
          <w:instrText xml:space="preserve"> PAGEREF _Toc135425734 \h </w:instrText>
        </w:r>
        <w:r>
          <w:rPr>
            <w:noProof/>
            <w:webHidden/>
          </w:rPr>
        </w:r>
        <w:r>
          <w:rPr>
            <w:noProof/>
            <w:webHidden/>
          </w:rPr>
          <w:fldChar w:fldCharType="separate"/>
        </w:r>
        <w:r>
          <w:rPr>
            <w:noProof/>
            <w:webHidden/>
          </w:rPr>
          <w:t>61</w:t>
        </w:r>
        <w:r>
          <w:rPr>
            <w:noProof/>
            <w:webHidden/>
          </w:rPr>
          <w:fldChar w:fldCharType="end"/>
        </w:r>
      </w:hyperlink>
    </w:p>
    <w:p w14:paraId="71DC1305" w14:textId="3D18ABD4" w:rsidR="003721A8" w:rsidRDefault="003721A8">
      <w:pPr>
        <w:pStyle w:val="TableofFigures"/>
        <w:tabs>
          <w:tab w:val="right" w:leader="dot" w:pos="8303"/>
        </w:tabs>
        <w:rPr>
          <w:rFonts w:eastAsiaTheme="minorEastAsia"/>
          <w:noProof/>
          <w:lang w:eastAsia="en-GB"/>
        </w:rPr>
      </w:pPr>
      <w:hyperlink r:id="rId55" w:anchor="_Toc135425735" w:history="1">
        <w:r w:rsidRPr="008F0804">
          <w:rPr>
            <w:rStyle w:val="Hyperlink"/>
            <w:noProof/>
          </w:rPr>
          <w:t>Figure 42 Two Scavengers in Parallel / Cartridge filters and brine tank</w:t>
        </w:r>
        <w:r>
          <w:rPr>
            <w:noProof/>
            <w:webHidden/>
          </w:rPr>
          <w:tab/>
        </w:r>
        <w:r>
          <w:rPr>
            <w:noProof/>
            <w:webHidden/>
          </w:rPr>
          <w:fldChar w:fldCharType="begin"/>
        </w:r>
        <w:r>
          <w:rPr>
            <w:noProof/>
            <w:webHidden/>
          </w:rPr>
          <w:instrText xml:space="preserve"> PAGEREF _Toc135425735 \h </w:instrText>
        </w:r>
        <w:r>
          <w:rPr>
            <w:noProof/>
            <w:webHidden/>
          </w:rPr>
        </w:r>
        <w:r>
          <w:rPr>
            <w:noProof/>
            <w:webHidden/>
          </w:rPr>
          <w:fldChar w:fldCharType="separate"/>
        </w:r>
        <w:r>
          <w:rPr>
            <w:noProof/>
            <w:webHidden/>
          </w:rPr>
          <w:t>62</w:t>
        </w:r>
        <w:r>
          <w:rPr>
            <w:noProof/>
            <w:webHidden/>
          </w:rPr>
          <w:fldChar w:fldCharType="end"/>
        </w:r>
      </w:hyperlink>
    </w:p>
    <w:p w14:paraId="22D2A11A" w14:textId="76F4CCB5" w:rsidR="003721A8" w:rsidRDefault="003721A8">
      <w:pPr>
        <w:pStyle w:val="TableofFigures"/>
        <w:tabs>
          <w:tab w:val="right" w:leader="dot" w:pos="8303"/>
        </w:tabs>
        <w:rPr>
          <w:rFonts w:eastAsiaTheme="minorEastAsia"/>
          <w:noProof/>
          <w:lang w:eastAsia="en-GB"/>
        </w:rPr>
      </w:pPr>
      <w:hyperlink r:id="rId56" w:anchor="_Toc135425736" w:history="1">
        <w:r w:rsidRPr="008F0804">
          <w:rPr>
            <w:rStyle w:val="Hyperlink"/>
            <w:noProof/>
          </w:rPr>
          <w:t>Figure 43 Control panel / Brine tank / Filtered water variable speed driver pump</w:t>
        </w:r>
        <w:r>
          <w:rPr>
            <w:noProof/>
            <w:webHidden/>
          </w:rPr>
          <w:tab/>
        </w:r>
        <w:r>
          <w:rPr>
            <w:noProof/>
            <w:webHidden/>
          </w:rPr>
          <w:fldChar w:fldCharType="begin"/>
        </w:r>
        <w:r>
          <w:rPr>
            <w:noProof/>
            <w:webHidden/>
          </w:rPr>
          <w:instrText xml:space="preserve"> PAGEREF _Toc135425736 \h </w:instrText>
        </w:r>
        <w:r>
          <w:rPr>
            <w:noProof/>
            <w:webHidden/>
          </w:rPr>
        </w:r>
        <w:r>
          <w:rPr>
            <w:noProof/>
            <w:webHidden/>
          </w:rPr>
          <w:fldChar w:fldCharType="separate"/>
        </w:r>
        <w:r>
          <w:rPr>
            <w:noProof/>
            <w:webHidden/>
          </w:rPr>
          <w:t>62</w:t>
        </w:r>
        <w:r>
          <w:rPr>
            <w:noProof/>
            <w:webHidden/>
          </w:rPr>
          <w:fldChar w:fldCharType="end"/>
        </w:r>
      </w:hyperlink>
    </w:p>
    <w:p w14:paraId="057B26B5" w14:textId="4059C387" w:rsidR="003721A8" w:rsidRDefault="003721A8">
      <w:pPr>
        <w:pStyle w:val="TableofFigures"/>
        <w:tabs>
          <w:tab w:val="right" w:leader="dot" w:pos="8303"/>
        </w:tabs>
        <w:rPr>
          <w:rFonts w:eastAsiaTheme="minorEastAsia"/>
          <w:noProof/>
          <w:lang w:eastAsia="en-GB"/>
        </w:rPr>
      </w:pPr>
      <w:hyperlink r:id="rId57" w:anchor="_Toc135425737" w:history="1">
        <w:r w:rsidRPr="008F0804">
          <w:rPr>
            <w:rStyle w:val="Hyperlink"/>
            <w:noProof/>
          </w:rPr>
          <w:t>Figure 45 One-year review of water intake from supplier</w:t>
        </w:r>
        <w:r>
          <w:rPr>
            <w:noProof/>
            <w:webHidden/>
          </w:rPr>
          <w:tab/>
        </w:r>
        <w:r>
          <w:rPr>
            <w:noProof/>
            <w:webHidden/>
          </w:rPr>
          <w:fldChar w:fldCharType="begin"/>
        </w:r>
        <w:r>
          <w:rPr>
            <w:noProof/>
            <w:webHidden/>
          </w:rPr>
          <w:instrText xml:space="preserve"> PAGEREF _Toc135425737 \h </w:instrText>
        </w:r>
        <w:r>
          <w:rPr>
            <w:noProof/>
            <w:webHidden/>
          </w:rPr>
        </w:r>
        <w:r>
          <w:rPr>
            <w:noProof/>
            <w:webHidden/>
          </w:rPr>
          <w:fldChar w:fldCharType="separate"/>
        </w:r>
        <w:r>
          <w:rPr>
            <w:noProof/>
            <w:webHidden/>
          </w:rPr>
          <w:t>70</w:t>
        </w:r>
        <w:r>
          <w:rPr>
            <w:noProof/>
            <w:webHidden/>
          </w:rPr>
          <w:fldChar w:fldCharType="end"/>
        </w:r>
      </w:hyperlink>
    </w:p>
    <w:p w14:paraId="6088B370" w14:textId="75CE2DAE" w:rsidR="003721A8" w:rsidRDefault="003721A8">
      <w:pPr>
        <w:pStyle w:val="TableofFigures"/>
        <w:tabs>
          <w:tab w:val="right" w:leader="dot" w:pos="8303"/>
        </w:tabs>
        <w:rPr>
          <w:rFonts w:eastAsiaTheme="minorEastAsia"/>
          <w:noProof/>
          <w:lang w:eastAsia="en-GB"/>
        </w:rPr>
      </w:pPr>
      <w:hyperlink r:id="rId58" w:anchor="_Toc135425738" w:history="1">
        <w:r w:rsidRPr="008F0804">
          <w:rPr>
            <w:rStyle w:val="Hyperlink"/>
            <w:noProof/>
          </w:rPr>
          <w:t>Figure 46 Five-month review of water intake from supplier</w:t>
        </w:r>
        <w:r>
          <w:rPr>
            <w:noProof/>
            <w:webHidden/>
          </w:rPr>
          <w:tab/>
        </w:r>
        <w:r>
          <w:rPr>
            <w:noProof/>
            <w:webHidden/>
          </w:rPr>
          <w:fldChar w:fldCharType="begin"/>
        </w:r>
        <w:r>
          <w:rPr>
            <w:noProof/>
            <w:webHidden/>
          </w:rPr>
          <w:instrText xml:space="preserve"> PAGEREF _Toc135425738 \h </w:instrText>
        </w:r>
        <w:r>
          <w:rPr>
            <w:noProof/>
            <w:webHidden/>
          </w:rPr>
        </w:r>
        <w:r>
          <w:rPr>
            <w:noProof/>
            <w:webHidden/>
          </w:rPr>
          <w:fldChar w:fldCharType="separate"/>
        </w:r>
        <w:r>
          <w:rPr>
            <w:noProof/>
            <w:webHidden/>
          </w:rPr>
          <w:t>71</w:t>
        </w:r>
        <w:r>
          <w:rPr>
            <w:noProof/>
            <w:webHidden/>
          </w:rPr>
          <w:fldChar w:fldCharType="end"/>
        </w:r>
      </w:hyperlink>
    </w:p>
    <w:p w14:paraId="7758A6AD" w14:textId="6D45A0A8" w:rsidR="003721A8" w:rsidRDefault="003721A8">
      <w:pPr>
        <w:pStyle w:val="TableofFigures"/>
        <w:tabs>
          <w:tab w:val="right" w:leader="dot" w:pos="8303"/>
        </w:tabs>
        <w:rPr>
          <w:rFonts w:eastAsiaTheme="minorEastAsia"/>
          <w:noProof/>
          <w:lang w:eastAsia="en-GB"/>
        </w:rPr>
      </w:pPr>
      <w:hyperlink r:id="rId59" w:anchor="_Toc135425739" w:history="1">
        <w:r w:rsidRPr="008F0804">
          <w:rPr>
            <w:rStyle w:val="Hyperlink"/>
            <w:noProof/>
          </w:rPr>
          <w:t>Figure 47 Five-month average review of water intake from supplier 01</w:t>
        </w:r>
        <w:r>
          <w:rPr>
            <w:noProof/>
            <w:webHidden/>
          </w:rPr>
          <w:tab/>
        </w:r>
        <w:r>
          <w:rPr>
            <w:noProof/>
            <w:webHidden/>
          </w:rPr>
          <w:fldChar w:fldCharType="begin"/>
        </w:r>
        <w:r>
          <w:rPr>
            <w:noProof/>
            <w:webHidden/>
          </w:rPr>
          <w:instrText xml:space="preserve"> PAGEREF _Toc135425739 \h </w:instrText>
        </w:r>
        <w:r>
          <w:rPr>
            <w:noProof/>
            <w:webHidden/>
          </w:rPr>
        </w:r>
        <w:r>
          <w:rPr>
            <w:noProof/>
            <w:webHidden/>
          </w:rPr>
          <w:fldChar w:fldCharType="separate"/>
        </w:r>
        <w:r>
          <w:rPr>
            <w:noProof/>
            <w:webHidden/>
          </w:rPr>
          <w:t>71</w:t>
        </w:r>
        <w:r>
          <w:rPr>
            <w:noProof/>
            <w:webHidden/>
          </w:rPr>
          <w:fldChar w:fldCharType="end"/>
        </w:r>
      </w:hyperlink>
    </w:p>
    <w:p w14:paraId="1EFF36A2" w14:textId="3B30A004" w:rsidR="003721A8" w:rsidRDefault="003721A8">
      <w:pPr>
        <w:pStyle w:val="TableofFigures"/>
        <w:tabs>
          <w:tab w:val="right" w:leader="dot" w:pos="8303"/>
        </w:tabs>
        <w:rPr>
          <w:rFonts w:eastAsiaTheme="minorEastAsia"/>
          <w:noProof/>
          <w:lang w:eastAsia="en-GB"/>
        </w:rPr>
      </w:pPr>
      <w:hyperlink r:id="rId60" w:anchor="_Toc135425740" w:history="1">
        <w:r w:rsidRPr="008F0804">
          <w:rPr>
            <w:rStyle w:val="Hyperlink"/>
            <w:noProof/>
          </w:rPr>
          <w:t>Figure 48 Hot water sanitisation schematic - multipurpose tank heating via emersion heater</w:t>
        </w:r>
        <w:r>
          <w:rPr>
            <w:noProof/>
            <w:webHidden/>
          </w:rPr>
          <w:tab/>
        </w:r>
        <w:r>
          <w:rPr>
            <w:noProof/>
            <w:webHidden/>
          </w:rPr>
          <w:fldChar w:fldCharType="begin"/>
        </w:r>
        <w:r>
          <w:rPr>
            <w:noProof/>
            <w:webHidden/>
          </w:rPr>
          <w:instrText xml:space="preserve"> PAGEREF _Toc135425740 \h </w:instrText>
        </w:r>
        <w:r>
          <w:rPr>
            <w:noProof/>
            <w:webHidden/>
          </w:rPr>
        </w:r>
        <w:r>
          <w:rPr>
            <w:noProof/>
            <w:webHidden/>
          </w:rPr>
          <w:fldChar w:fldCharType="separate"/>
        </w:r>
        <w:r>
          <w:rPr>
            <w:noProof/>
            <w:webHidden/>
          </w:rPr>
          <w:t>72</w:t>
        </w:r>
        <w:r>
          <w:rPr>
            <w:noProof/>
            <w:webHidden/>
          </w:rPr>
          <w:fldChar w:fldCharType="end"/>
        </w:r>
      </w:hyperlink>
    </w:p>
    <w:p w14:paraId="3FDF9B06" w14:textId="2238A284" w:rsidR="003721A8" w:rsidRDefault="003721A8">
      <w:pPr>
        <w:pStyle w:val="TableofFigures"/>
        <w:tabs>
          <w:tab w:val="right" w:leader="dot" w:pos="8303"/>
        </w:tabs>
        <w:rPr>
          <w:rFonts w:eastAsiaTheme="minorEastAsia"/>
          <w:noProof/>
          <w:lang w:eastAsia="en-GB"/>
        </w:rPr>
      </w:pPr>
      <w:hyperlink r:id="rId61" w:anchor="_Toc135425741" w:history="1">
        <w:r w:rsidRPr="008F0804">
          <w:rPr>
            <w:rStyle w:val="Hyperlink"/>
            <w:noProof/>
          </w:rPr>
          <w:t>Figure 49 Hot water sanitisation flow path through critical components up to the distribution storage tank</w:t>
        </w:r>
        <w:r>
          <w:rPr>
            <w:noProof/>
            <w:webHidden/>
          </w:rPr>
          <w:tab/>
        </w:r>
        <w:r>
          <w:rPr>
            <w:noProof/>
            <w:webHidden/>
          </w:rPr>
          <w:fldChar w:fldCharType="begin"/>
        </w:r>
        <w:r>
          <w:rPr>
            <w:noProof/>
            <w:webHidden/>
          </w:rPr>
          <w:instrText xml:space="preserve"> PAGEREF _Toc135425741 \h </w:instrText>
        </w:r>
        <w:r>
          <w:rPr>
            <w:noProof/>
            <w:webHidden/>
          </w:rPr>
        </w:r>
        <w:r>
          <w:rPr>
            <w:noProof/>
            <w:webHidden/>
          </w:rPr>
          <w:fldChar w:fldCharType="separate"/>
        </w:r>
        <w:r>
          <w:rPr>
            <w:noProof/>
            <w:webHidden/>
          </w:rPr>
          <w:t>73</w:t>
        </w:r>
        <w:r>
          <w:rPr>
            <w:noProof/>
            <w:webHidden/>
          </w:rPr>
          <w:fldChar w:fldCharType="end"/>
        </w:r>
      </w:hyperlink>
    </w:p>
    <w:p w14:paraId="004B1B89" w14:textId="620A54AD" w:rsidR="003721A8" w:rsidRDefault="003721A8">
      <w:pPr>
        <w:pStyle w:val="TableofFigures"/>
        <w:tabs>
          <w:tab w:val="right" w:leader="dot" w:pos="8303"/>
        </w:tabs>
        <w:rPr>
          <w:rFonts w:eastAsiaTheme="minorEastAsia"/>
          <w:noProof/>
          <w:lang w:eastAsia="en-GB"/>
        </w:rPr>
      </w:pPr>
      <w:hyperlink r:id="rId62" w:anchor="_Toc135425742" w:history="1">
        <w:r w:rsidRPr="008F0804">
          <w:rPr>
            <w:rStyle w:val="Hyperlink"/>
            <w:noProof/>
          </w:rPr>
          <w:t>Figure 50 Hot water sanitisation configuration screen</w:t>
        </w:r>
        <w:r>
          <w:rPr>
            <w:noProof/>
            <w:webHidden/>
          </w:rPr>
          <w:tab/>
        </w:r>
        <w:r>
          <w:rPr>
            <w:noProof/>
            <w:webHidden/>
          </w:rPr>
          <w:fldChar w:fldCharType="begin"/>
        </w:r>
        <w:r>
          <w:rPr>
            <w:noProof/>
            <w:webHidden/>
          </w:rPr>
          <w:instrText xml:space="preserve"> PAGEREF _Toc135425742 \h </w:instrText>
        </w:r>
        <w:r>
          <w:rPr>
            <w:noProof/>
            <w:webHidden/>
          </w:rPr>
        </w:r>
        <w:r>
          <w:rPr>
            <w:noProof/>
            <w:webHidden/>
          </w:rPr>
          <w:fldChar w:fldCharType="separate"/>
        </w:r>
        <w:r>
          <w:rPr>
            <w:noProof/>
            <w:webHidden/>
          </w:rPr>
          <w:t>75</w:t>
        </w:r>
        <w:r>
          <w:rPr>
            <w:noProof/>
            <w:webHidden/>
          </w:rPr>
          <w:fldChar w:fldCharType="end"/>
        </w:r>
      </w:hyperlink>
    </w:p>
    <w:p w14:paraId="5C6C0EE4" w14:textId="1DA5FDB3" w:rsidR="003721A8" w:rsidRDefault="003721A8">
      <w:pPr>
        <w:pStyle w:val="TableofFigures"/>
        <w:tabs>
          <w:tab w:val="right" w:leader="dot" w:pos="8303"/>
        </w:tabs>
        <w:rPr>
          <w:rFonts w:eastAsiaTheme="minorEastAsia"/>
          <w:noProof/>
          <w:lang w:eastAsia="en-GB"/>
        </w:rPr>
      </w:pPr>
      <w:hyperlink r:id="rId63" w:anchor="_Toc135425743" w:history="1">
        <w:r w:rsidRPr="008F0804">
          <w:rPr>
            <w:rStyle w:val="Hyperlink"/>
            <w:noProof/>
          </w:rPr>
          <w:t>Figure 51 Hot water sanitisation trend</w:t>
        </w:r>
        <w:r>
          <w:rPr>
            <w:noProof/>
            <w:webHidden/>
          </w:rPr>
          <w:tab/>
        </w:r>
        <w:r>
          <w:rPr>
            <w:noProof/>
            <w:webHidden/>
          </w:rPr>
          <w:fldChar w:fldCharType="begin"/>
        </w:r>
        <w:r>
          <w:rPr>
            <w:noProof/>
            <w:webHidden/>
          </w:rPr>
          <w:instrText xml:space="preserve"> PAGEREF _Toc135425743 \h </w:instrText>
        </w:r>
        <w:r>
          <w:rPr>
            <w:noProof/>
            <w:webHidden/>
          </w:rPr>
        </w:r>
        <w:r>
          <w:rPr>
            <w:noProof/>
            <w:webHidden/>
          </w:rPr>
          <w:fldChar w:fldCharType="separate"/>
        </w:r>
        <w:r>
          <w:rPr>
            <w:noProof/>
            <w:webHidden/>
          </w:rPr>
          <w:t>75</w:t>
        </w:r>
        <w:r>
          <w:rPr>
            <w:noProof/>
            <w:webHidden/>
          </w:rPr>
          <w:fldChar w:fldCharType="end"/>
        </w:r>
      </w:hyperlink>
    </w:p>
    <w:p w14:paraId="38841C8B" w14:textId="58342199" w:rsidR="003721A8" w:rsidRDefault="003721A8">
      <w:pPr>
        <w:pStyle w:val="TableofFigures"/>
        <w:tabs>
          <w:tab w:val="right" w:leader="dot" w:pos="8303"/>
        </w:tabs>
        <w:rPr>
          <w:rFonts w:eastAsiaTheme="minorEastAsia"/>
          <w:noProof/>
          <w:lang w:eastAsia="en-GB"/>
        </w:rPr>
      </w:pPr>
      <w:hyperlink r:id="rId64" w:anchor="_Toc135425744" w:history="1">
        <w:r w:rsidRPr="008F0804">
          <w:rPr>
            <w:rStyle w:val="Hyperlink"/>
            <w:noProof/>
          </w:rPr>
          <w:t>Figure 52 Orion 4000 skid manufactured from 300 series stainless steel</w:t>
        </w:r>
        <w:r>
          <w:rPr>
            <w:noProof/>
            <w:webHidden/>
          </w:rPr>
          <w:tab/>
        </w:r>
        <w:r>
          <w:rPr>
            <w:noProof/>
            <w:webHidden/>
          </w:rPr>
          <w:fldChar w:fldCharType="begin"/>
        </w:r>
        <w:r>
          <w:rPr>
            <w:noProof/>
            <w:webHidden/>
          </w:rPr>
          <w:instrText xml:space="preserve"> PAGEREF _Toc135425744 \h </w:instrText>
        </w:r>
        <w:r>
          <w:rPr>
            <w:noProof/>
            <w:webHidden/>
          </w:rPr>
        </w:r>
        <w:r>
          <w:rPr>
            <w:noProof/>
            <w:webHidden/>
          </w:rPr>
          <w:fldChar w:fldCharType="separate"/>
        </w:r>
        <w:r>
          <w:rPr>
            <w:noProof/>
            <w:webHidden/>
          </w:rPr>
          <w:t>76</w:t>
        </w:r>
        <w:r>
          <w:rPr>
            <w:noProof/>
            <w:webHidden/>
          </w:rPr>
          <w:fldChar w:fldCharType="end"/>
        </w:r>
      </w:hyperlink>
    </w:p>
    <w:p w14:paraId="3F47CEF2" w14:textId="27B33C47" w:rsidR="003721A8" w:rsidRDefault="003721A8">
      <w:pPr>
        <w:pStyle w:val="TableofFigures"/>
        <w:tabs>
          <w:tab w:val="right" w:leader="dot" w:pos="8303"/>
        </w:tabs>
        <w:rPr>
          <w:rFonts w:eastAsiaTheme="minorEastAsia"/>
          <w:noProof/>
          <w:lang w:eastAsia="en-GB"/>
        </w:rPr>
      </w:pPr>
      <w:hyperlink r:id="rId65" w:anchor="_Toc135425745" w:history="1">
        <w:r w:rsidRPr="008F0804">
          <w:rPr>
            <w:rStyle w:val="Hyperlink"/>
            <w:noProof/>
          </w:rPr>
          <w:t>Figure 53 Reverse osmosis membrane housing manufactured from stainless steel</w:t>
        </w:r>
        <w:r>
          <w:rPr>
            <w:noProof/>
            <w:webHidden/>
          </w:rPr>
          <w:tab/>
        </w:r>
        <w:r>
          <w:rPr>
            <w:noProof/>
            <w:webHidden/>
          </w:rPr>
          <w:fldChar w:fldCharType="begin"/>
        </w:r>
        <w:r>
          <w:rPr>
            <w:noProof/>
            <w:webHidden/>
          </w:rPr>
          <w:instrText xml:space="preserve"> PAGEREF _Toc135425745 \h </w:instrText>
        </w:r>
        <w:r>
          <w:rPr>
            <w:noProof/>
            <w:webHidden/>
          </w:rPr>
        </w:r>
        <w:r>
          <w:rPr>
            <w:noProof/>
            <w:webHidden/>
          </w:rPr>
          <w:fldChar w:fldCharType="separate"/>
        </w:r>
        <w:r>
          <w:rPr>
            <w:noProof/>
            <w:webHidden/>
          </w:rPr>
          <w:t>77</w:t>
        </w:r>
        <w:r>
          <w:rPr>
            <w:noProof/>
            <w:webHidden/>
          </w:rPr>
          <w:fldChar w:fldCharType="end"/>
        </w:r>
      </w:hyperlink>
    </w:p>
    <w:p w14:paraId="40DAFA92" w14:textId="6DB20DE2" w:rsidR="003721A8" w:rsidRDefault="003721A8">
      <w:pPr>
        <w:pStyle w:val="TableofFigures"/>
        <w:tabs>
          <w:tab w:val="right" w:leader="dot" w:pos="8303"/>
        </w:tabs>
        <w:rPr>
          <w:rFonts w:eastAsiaTheme="minorEastAsia"/>
          <w:noProof/>
          <w:lang w:eastAsia="en-GB"/>
        </w:rPr>
      </w:pPr>
      <w:hyperlink r:id="rId66" w:anchor="_Toc135425746" w:history="1">
        <w:r w:rsidRPr="008F0804">
          <w:rPr>
            <w:rStyle w:val="Hyperlink"/>
            <w:noProof/>
          </w:rPr>
          <w:t>Figure 54 CEDI manufactured from stainless steel</w:t>
        </w:r>
        <w:r>
          <w:rPr>
            <w:noProof/>
            <w:webHidden/>
          </w:rPr>
          <w:tab/>
        </w:r>
        <w:r>
          <w:rPr>
            <w:noProof/>
            <w:webHidden/>
          </w:rPr>
          <w:fldChar w:fldCharType="begin"/>
        </w:r>
        <w:r>
          <w:rPr>
            <w:noProof/>
            <w:webHidden/>
          </w:rPr>
          <w:instrText xml:space="preserve"> PAGEREF _Toc135425746 \h </w:instrText>
        </w:r>
        <w:r>
          <w:rPr>
            <w:noProof/>
            <w:webHidden/>
          </w:rPr>
        </w:r>
        <w:r>
          <w:rPr>
            <w:noProof/>
            <w:webHidden/>
          </w:rPr>
          <w:fldChar w:fldCharType="separate"/>
        </w:r>
        <w:r>
          <w:rPr>
            <w:noProof/>
            <w:webHidden/>
          </w:rPr>
          <w:t>77</w:t>
        </w:r>
        <w:r>
          <w:rPr>
            <w:noProof/>
            <w:webHidden/>
          </w:rPr>
          <w:fldChar w:fldCharType="end"/>
        </w:r>
      </w:hyperlink>
    </w:p>
    <w:p w14:paraId="2BCB9905" w14:textId="42B7512F" w:rsidR="003721A8" w:rsidRDefault="003721A8">
      <w:pPr>
        <w:pStyle w:val="TableofFigures"/>
        <w:tabs>
          <w:tab w:val="right" w:leader="dot" w:pos="8303"/>
        </w:tabs>
        <w:rPr>
          <w:rFonts w:eastAsiaTheme="minorEastAsia"/>
          <w:noProof/>
          <w:lang w:eastAsia="en-GB"/>
        </w:rPr>
      </w:pPr>
      <w:hyperlink r:id="rId67" w:anchor="_Toc135425747" w:history="1">
        <w:r w:rsidRPr="008F0804">
          <w:rPr>
            <w:rStyle w:val="Hyperlink"/>
            <w:noProof/>
          </w:rPr>
          <w:t>Figure 55 Quattro control panel screen 2 with high pressure pump and reverse osmosis membrane. Measuring flow, temperature, pressure and conductivity</w:t>
        </w:r>
        <w:r>
          <w:rPr>
            <w:noProof/>
            <w:webHidden/>
          </w:rPr>
          <w:tab/>
        </w:r>
        <w:r>
          <w:rPr>
            <w:noProof/>
            <w:webHidden/>
          </w:rPr>
          <w:fldChar w:fldCharType="begin"/>
        </w:r>
        <w:r>
          <w:rPr>
            <w:noProof/>
            <w:webHidden/>
          </w:rPr>
          <w:instrText xml:space="preserve"> PAGEREF _Toc135425747 \h </w:instrText>
        </w:r>
        <w:r>
          <w:rPr>
            <w:noProof/>
            <w:webHidden/>
          </w:rPr>
        </w:r>
        <w:r>
          <w:rPr>
            <w:noProof/>
            <w:webHidden/>
          </w:rPr>
          <w:fldChar w:fldCharType="separate"/>
        </w:r>
        <w:r>
          <w:rPr>
            <w:noProof/>
            <w:webHidden/>
          </w:rPr>
          <w:t>79</w:t>
        </w:r>
        <w:r>
          <w:rPr>
            <w:noProof/>
            <w:webHidden/>
          </w:rPr>
          <w:fldChar w:fldCharType="end"/>
        </w:r>
      </w:hyperlink>
    </w:p>
    <w:p w14:paraId="3CBA1076" w14:textId="452F4808" w:rsidR="003721A8" w:rsidRDefault="003721A8">
      <w:pPr>
        <w:pStyle w:val="TableofFigures"/>
        <w:tabs>
          <w:tab w:val="right" w:leader="dot" w:pos="8303"/>
        </w:tabs>
        <w:rPr>
          <w:rFonts w:eastAsiaTheme="minorEastAsia"/>
          <w:noProof/>
          <w:lang w:eastAsia="en-GB"/>
        </w:rPr>
      </w:pPr>
      <w:hyperlink r:id="rId68" w:anchor="_Toc135425748" w:history="1">
        <w:r w:rsidRPr="008F0804">
          <w:rPr>
            <w:rStyle w:val="Hyperlink"/>
            <w:noProof/>
          </w:rPr>
          <w:t>Figure 56 Quattro control panel screen 1 with continuous electrode ionisation and ultraviolet lamp. Measuring flow and pressure</w:t>
        </w:r>
        <w:r>
          <w:rPr>
            <w:noProof/>
            <w:webHidden/>
          </w:rPr>
          <w:tab/>
        </w:r>
        <w:r>
          <w:rPr>
            <w:noProof/>
            <w:webHidden/>
          </w:rPr>
          <w:fldChar w:fldCharType="begin"/>
        </w:r>
        <w:r>
          <w:rPr>
            <w:noProof/>
            <w:webHidden/>
          </w:rPr>
          <w:instrText xml:space="preserve"> PAGEREF _Toc135425748 \h </w:instrText>
        </w:r>
        <w:r>
          <w:rPr>
            <w:noProof/>
            <w:webHidden/>
          </w:rPr>
        </w:r>
        <w:r>
          <w:rPr>
            <w:noProof/>
            <w:webHidden/>
          </w:rPr>
          <w:fldChar w:fldCharType="separate"/>
        </w:r>
        <w:r>
          <w:rPr>
            <w:noProof/>
            <w:webHidden/>
          </w:rPr>
          <w:t>79</w:t>
        </w:r>
        <w:r>
          <w:rPr>
            <w:noProof/>
            <w:webHidden/>
          </w:rPr>
          <w:fldChar w:fldCharType="end"/>
        </w:r>
      </w:hyperlink>
    </w:p>
    <w:p w14:paraId="491648D2" w14:textId="500BD52E" w:rsidR="003721A8" w:rsidRDefault="003721A8">
      <w:pPr>
        <w:pStyle w:val="TableofFigures"/>
        <w:tabs>
          <w:tab w:val="right" w:leader="dot" w:pos="8303"/>
        </w:tabs>
        <w:rPr>
          <w:rFonts w:eastAsiaTheme="minorEastAsia"/>
          <w:noProof/>
          <w:lang w:eastAsia="en-GB"/>
        </w:rPr>
      </w:pPr>
      <w:hyperlink r:id="rId69" w:anchor="_Toc135425749" w:history="1">
        <w:r w:rsidRPr="008F0804">
          <w:rPr>
            <w:rStyle w:val="Hyperlink"/>
            <w:noProof/>
          </w:rPr>
          <w:t>Figure 57 Quattro control panel screen 3 highlighted 2,008l/h output and a recirculation line back to the storage tank. Monitoring temperature and conductivity.</w:t>
        </w:r>
        <w:r>
          <w:rPr>
            <w:noProof/>
            <w:webHidden/>
          </w:rPr>
          <w:tab/>
        </w:r>
        <w:r>
          <w:rPr>
            <w:noProof/>
            <w:webHidden/>
          </w:rPr>
          <w:fldChar w:fldCharType="begin"/>
        </w:r>
        <w:r>
          <w:rPr>
            <w:noProof/>
            <w:webHidden/>
          </w:rPr>
          <w:instrText xml:space="preserve"> PAGEREF _Toc135425749 \h </w:instrText>
        </w:r>
        <w:r>
          <w:rPr>
            <w:noProof/>
            <w:webHidden/>
          </w:rPr>
        </w:r>
        <w:r>
          <w:rPr>
            <w:noProof/>
            <w:webHidden/>
          </w:rPr>
          <w:fldChar w:fldCharType="separate"/>
        </w:r>
        <w:r>
          <w:rPr>
            <w:noProof/>
            <w:webHidden/>
          </w:rPr>
          <w:t>80</w:t>
        </w:r>
        <w:r>
          <w:rPr>
            <w:noProof/>
            <w:webHidden/>
          </w:rPr>
          <w:fldChar w:fldCharType="end"/>
        </w:r>
      </w:hyperlink>
    </w:p>
    <w:p w14:paraId="76F484D7" w14:textId="2D413144" w:rsidR="003721A8" w:rsidRDefault="003721A8">
      <w:pPr>
        <w:pStyle w:val="TableofFigures"/>
        <w:tabs>
          <w:tab w:val="right" w:leader="dot" w:pos="8303"/>
        </w:tabs>
        <w:rPr>
          <w:rFonts w:eastAsiaTheme="minorEastAsia"/>
          <w:noProof/>
          <w:lang w:eastAsia="en-GB"/>
        </w:rPr>
      </w:pPr>
      <w:hyperlink r:id="rId70" w:anchor="_Toc135425750" w:history="1">
        <w:r w:rsidRPr="008F0804">
          <w:rPr>
            <w:rStyle w:val="Hyperlink"/>
            <w:noProof/>
          </w:rPr>
          <w:t>Figure 58 Orion control panel in service with output flow of 4,013 l/h. Measuring temperature and conductivity</w:t>
        </w:r>
        <w:r>
          <w:rPr>
            <w:noProof/>
            <w:webHidden/>
          </w:rPr>
          <w:tab/>
        </w:r>
        <w:r>
          <w:rPr>
            <w:noProof/>
            <w:webHidden/>
          </w:rPr>
          <w:fldChar w:fldCharType="begin"/>
        </w:r>
        <w:r>
          <w:rPr>
            <w:noProof/>
            <w:webHidden/>
          </w:rPr>
          <w:instrText xml:space="preserve"> PAGEREF _Toc135425750 \h </w:instrText>
        </w:r>
        <w:r>
          <w:rPr>
            <w:noProof/>
            <w:webHidden/>
          </w:rPr>
        </w:r>
        <w:r>
          <w:rPr>
            <w:noProof/>
            <w:webHidden/>
          </w:rPr>
          <w:fldChar w:fldCharType="separate"/>
        </w:r>
        <w:r>
          <w:rPr>
            <w:noProof/>
            <w:webHidden/>
          </w:rPr>
          <w:t>81</w:t>
        </w:r>
        <w:r>
          <w:rPr>
            <w:noProof/>
            <w:webHidden/>
          </w:rPr>
          <w:fldChar w:fldCharType="end"/>
        </w:r>
      </w:hyperlink>
    </w:p>
    <w:p w14:paraId="1D99232B" w14:textId="638D4C6F" w:rsidR="003721A8" w:rsidRDefault="003721A8">
      <w:pPr>
        <w:pStyle w:val="TableofFigures"/>
        <w:tabs>
          <w:tab w:val="right" w:leader="dot" w:pos="8303"/>
        </w:tabs>
        <w:rPr>
          <w:rFonts w:eastAsiaTheme="minorEastAsia"/>
          <w:noProof/>
          <w:lang w:eastAsia="en-GB"/>
        </w:rPr>
      </w:pPr>
      <w:hyperlink r:id="rId71" w:anchor="_Toc135425751" w:history="1">
        <w:r w:rsidRPr="008F0804">
          <w:rPr>
            <w:rStyle w:val="Hyperlink"/>
            <w:noProof/>
          </w:rPr>
          <w:t>Figure 59 Orion control panel trending temperature data</w:t>
        </w:r>
        <w:r>
          <w:rPr>
            <w:noProof/>
            <w:webHidden/>
          </w:rPr>
          <w:tab/>
        </w:r>
        <w:r>
          <w:rPr>
            <w:noProof/>
            <w:webHidden/>
          </w:rPr>
          <w:fldChar w:fldCharType="begin"/>
        </w:r>
        <w:r>
          <w:rPr>
            <w:noProof/>
            <w:webHidden/>
          </w:rPr>
          <w:instrText xml:space="preserve"> PAGEREF _Toc135425751 \h </w:instrText>
        </w:r>
        <w:r>
          <w:rPr>
            <w:noProof/>
            <w:webHidden/>
          </w:rPr>
        </w:r>
        <w:r>
          <w:rPr>
            <w:noProof/>
            <w:webHidden/>
          </w:rPr>
          <w:fldChar w:fldCharType="separate"/>
        </w:r>
        <w:r>
          <w:rPr>
            <w:noProof/>
            <w:webHidden/>
          </w:rPr>
          <w:t>81</w:t>
        </w:r>
        <w:r>
          <w:rPr>
            <w:noProof/>
            <w:webHidden/>
          </w:rPr>
          <w:fldChar w:fldCharType="end"/>
        </w:r>
      </w:hyperlink>
    </w:p>
    <w:p w14:paraId="16E6F43A" w14:textId="12B6A236" w:rsidR="003721A8" w:rsidRDefault="003721A8">
      <w:pPr>
        <w:pStyle w:val="TableofFigures"/>
        <w:tabs>
          <w:tab w:val="right" w:leader="dot" w:pos="8303"/>
        </w:tabs>
        <w:rPr>
          <w:rFonts w:eastAsiaTheme="minorEastAsia"/>
          <w:noProof/>
          <w:lang w:eastAsia="en-GB"/>
        </w:rPr>
      </w:pPr>
      <w:hyperlink r:id="rId72" w:anchor="_Toc135425752" w:history="1">
        <w:r w:rsidRPr="008F0804">
          <w:rPr>
            <w:rStyle w:val="Hyperlink"/>
            <w:noProof/>
          </w:rPr>
          <w:t>Figure 60 Orion continuous in-line monitoring. Measuring total organic carbon, temperature, conductivity, and parts per million</w:t>
        </w:r>
        <w:r>
          <w:rPr>
            <w:noProof/>
            <w:webHidden/>
          </w:rPr>
          <w:tab/>
        </w:r>
        <w:r>
          <w:rPr>
            <w:noProof/>
            <w:webHidden/>
          </w:rPr>
          <w:fldChar w:fldCharType="begin"/>
        </w:r>
        <w:r>
          <w:rPr>
            <w:noProof/>
            <w:webHidden/>
          </w:rPr>
          <w:instrText xml:space="preserve"> PAGEREF _Toc135425752 \h </w:instrText>
        </w:r>
        <w:r>
          <w:rPr>
            <w:noProof/>
            <w:webHidden/>
          </w:rPr>
        </w:r>
        <w:r>
          <w:rPr>
            <w:noProof/>
            <w:webHidden/>
          </w:rPr>
          <w:fldChar w:fldCharType="separate"/>
        </w:r>
        <w:r>
          <w:rPr>
            <w:noProof/>
            <w:webHidden/>
          </w:rPr>
          <w:t>82</w:t>
        </w:r>
        <w:r>
          <w:rPr>
            <w:noProof/>
            <w:webHidden/>
          </w:rPr>
          <w:fldChar w:fldCharType="end"/>
        </w:r>
      </w:hyperlink>
    </w:p>
    <w:p w14:paraId="3534131D" w14:textId="153C00E1" w:rsidR="003721A8" w:rsidRDefault="003721A8">
      <w:pPr>
        <w:pStyle w:val="TableofFigures"/>
        <w:tabs>
          <w:tab w:val="right" w:leader="dot" w:pos="8303"/>
        </w:tabs>
        <w:rPr>
          <w:rFonts w:eastAsiaTheme="minorEastAsia"/>
          <w:noProof/>
          <w:lang w:eastAsia="en-GB"/>
        </w:rPr>
      </w:pPr>
      <w:hyperlink r:id="rId73" w:anchor="_Toc135425753" w:history="1">
        <w:r w:rsidRPr="008F0804">
          <w:rPr>
            <w:rStyle w:val="Hyperlink"/>
            <w:noProof/>
          </w:rPr>
          <w:t>Figure 61 Flow diagram following phase 1 completion.</w:t>
        </w:r>
        <w:r>
          <w:rPr>
            <w:noProof/>
            <w:webHidden/>
          </w:rPr>
          <w:tab/>
        </w:r>
        <w:r>
          <w:rPr>
            <w:noProof/>
            <w:webHidden/>
          </w:rPr>
          <w:fldChar w:fldCharType="begin"/>
        </w:r>
        <w:r>
          <w:rPr>
            <w:noProof/>
            <w:webHidden/>
          </w:rPr>
          <w:instrText xml:space="preserve"> PAGEREF _Toc135425753 \h </w:instrText>
        </w:r>
        <w:r>
          <w:rPr>
            <w:noProof/>
            <w:webHidden/>
          </w:rPr>
        </w:r>
        <w:r>
          <w:rPr>
            <w:noProof/>
            <w:webHidden/>
          </w:rPr>
          <w:fldChar w:fldCharType="separate"/>
        </w:r>
        <w:r>
          <w:rPr>
            <w:noProof/>
            <w:webHidden/>
          </w:rPr>
          <w:t>84</w:t>
        </w:r>
        <w:r>
          <w:rPr>
            <w:noProof/>
            <w:webHidden/>
          </w:rPr>
          <w:fldChar w:fldCharType="end"/>
        </w:r>
      </w:hyperlink>
    </w:p>
    <w:p w14:paraId="29CE024C" w14:textId="10DD485F" w:rsidR="003721A8" w:rsidRDefault="003721A8">
      <w:pPr>
        <w:pStyle w:val="TableofFigures"/>
        <w:tabs>
          <w:tab w:val="right" w:leader="dot" w:pos="8303"/>
        </w:tabs>
        <w:rPr>
          <w:rFonts w:eastAsiaTheme="minorEastAsia"/>
          <w:noProof/>
          <w:lang w:eastAsia="en-GB"/>
        </w:rPr>
      </w:pPr>
      <w:hyperlink r:id="rId74" w:anchor="_Toc135425754" w:history="1">
        <w:r w:rsidRPr="008F0804">
          <w:rPr>
            <w:rStyle w:val="Hyperlink"/>
            <w:noProof/>
          </w:rPr>
          <w:t>Figure 62 Flow diagram following phase 2 completion</w:t>
        </w:r>
        <w:r>
          <w:rPr>
            <w:noProof/>
            <w:webHidden/>
          </w:rPr>
          <w:tab/>
        </w:r>
        <w:r>
          <w:rPr>
            <w:noProof/>
            <w:webHidden/>
          </w:rPr>
          <w:fldChar w:fldCharType="begin"/>
        </w:r>
        <w:r>
          <w:rPr>
            <w:noProof/>
            <w:webHidden/>
          </w:rPr>
          <w:instrText xml:space="preserve"> PAGEREF _Toc135425754 \h </w:instrText>
        </w:r>
        <w:r>
          <w:rPr>
            <w:noProof/>
            <w:webHidden/>
          </w:rPr>
        </w:r>
        <w:r>
          <w:rPr>
            <w:noProof/>
            <w:webHidden/>
          </w:rPr>
          <w:fldChar w:fldCharType="separate"/>
        </w:r>
        <w:r>
          <w:rPr>
            <w:noProof/>
            <w:webHidden/>
          </w:rPr>
          <w:t>85</w:t>
        </w:r>
        <w:r>
          <w:rPr>
            <w:noProof/>
            <w:webHidden/>
          </w:rPr>
          <w:fldChar w:fldCharType="end"/>
        </w:r>
      </w:hyperlink>
    </w:p>
    <w:p w14:paraId="3A07D926" w14:textId="5F3AF161" w:rsidR="00E85B96" w:rsidRDefault="004C2278" w:rsidP="00F12747">
      <w:pPr>
        <w:spacing w:line="360" w:lineRule="auto"/>
        <w:rPr>
          <w:rFonts w:ascii="Arial" w:hAnsi="Arial" w:cs="Arial"/>
        </w:rPr>
      </w:pPr>
      <w:r>
        <w:rPr>
          <w:rFonts w:ascii="Arial" w:hAnsi="Arial" w:cs="Arial"/>
        </w:rPr>
        <w:fldChar w:fldCharType="end"/>
      </w:r>
    </w:p>
    <w:p w14:paraId="7B600962" w14:textId="77777777" w:rsidR="00E85B96" w:rsidRDefault="00E85B96">
      <w:pPr>
        <w:rPr>
          <w:rFonts w:ascii="Arial" w:hAnsi="Arial" w:cs="Arial"/>
        </w:rPr>
      </w:pPr>
      <w:r>
        <w:rPr>
          <w:rFonts w:ascii="Arial" w:hAnsi="Arial" w:cs="Arial"/>
        </w:rPr>
        <w:br w:type="page"/>
      </w:r>
    </w:p>
    <w:p w14:paraId="7321D446" w14:textId="604009FC" w:rsidR="00E85B96" w:rsidRPr="00967D91" w:rsidRDefault="00E85B96" w:rsidP="00747F22">
      <w:pPr>
        <w:pStyle w:val="Heading1"/>
        <w:spacing w:line="360" w:lineRule="auto"/>
        <w:rPr>
          <w:rFonts w:ascii="Arial" w:hAnsi="Arial" w:cs="Arial"/>
        </w:rPr>
      </w:pPr>
      <w:bookmarkStart w:id="0" w:name="_Toc135416019"/>
      <w:r w:rsidRPr="00967D91">
        <w:rPr>
          <w:rFonts w:ascii="Arial" w:hAnsi="Arial" w:cs="Arial"/>
        </w:rPr>
        <w:lastRenderedPageBreak/>
        <w:t>List of Tables</w:t>
      </w:r>
      <w:bookmarkEnd w:id="0"/>
      <w:r w:rsidRPr="00967D91">
        <w:rPr>
          <w:rFonts w:ascii="Arial" w:hAnsi="Arial" w:cs="Arial"/>
        </w:rPr>
        <w:t xml:space="preserve"> </w:t>
      </w:r>
    </w:p>
    <w:p w14:paraId="370A8A5F" w14:textId="187872F4" w:rsidR="00776168" w:rsidRDefault="00747F22" w:rsidP="00776168">
      <w:pPr>
        <w:pStyle w:val="TableofFigures"/>
        <w:tabs>
          <w:tab w:val="right" w:leader="dot" w:pos="8303"/>
        </w:tabs>
        <w:spacing w:line="360" w:lineRule="auto"/>
        <w:rPr>
          <w:rFonts w:eastAsiaTheme="minorEastAsia"/>
          <w:noProof/>
          <w:lang w:eastAsia="en-GB"/>
        </w:rPr>
      </w:pPr>
      <w:r w:rsidRPr="003F76B1">
        <w:rPr>
          <w:rFonts w:ascii="Arial" w:hAnsi="Arial" w:cs="Arial"/>
        </w:rPr>
        <w:fldChar w:fldCharType="begin"/>
      </w:r>
      <w:r w:rsidRPr="003F76B1">
        <w:rPr>
          <w:rFonts w:ascii="Arial" w:hAnsi="Arial" w:cs="Arial"/>
        </w:rPr>
        <w:instrText xml:space="preserve"> TOC \h \z \c "Table" </w:instrText>
      </w:r>
      <w:r w:rsidRPr="003F76B1">
        <w:rPr>
          <w:rFonts w:ascii="Arial" w:hAnsi="Arial" w:cs="Arial"/>
        </w:rPr>
        <w:fldChar w:fldCharType="separate"/>
      </w:r>
      <w:hyperlink w:anchor="_Toc135425774" w:history="1">
        <w:r w:rsidR="00776168" w:rsidRPr="00706846">
          <w:rPr>
            <w:rStyle w:val="Hyperlink"/>
            <w:noProof/>
          </w:rPr>
          <w:t>Table 1 Purified water demand pre-2022.</w:t>
        </w:r>
        <w:r w:rsidR="00776168">
          <w:rPr>
            <w:noProof/>
            <w:webHidden/>
          </w:rPr>
          <w:tab/>
        </w:r>
        <w:r w:rsidR="00776168">
          <w:rPr>
            <w:noProof/>
            <w:webHidden/>
          </w:rPr>
          <w:fldChar w:fldCharType="begin"/>
        </w:r>
        <w:r w:rsidR="00776168">
          <w:rPr>
            <w:noProof/>
            <w:webHidden/>
          </w:rPr>
          <w:instrText xml:space="preserve"> PAGEREF _Toc135425774 \h </w:instrText>
        </w:r>
        <w:r w:rsidR="00776168">
          <w:rPr>
            <w:noProof/>
            <w:webHidden/>
          </w:rPr>
        </w:r>
        <w:r w:rsidR="00776168">
          <w:rPr>
            <w:noProof/>
            <w:webHidden/>
          </w:rPr>
          <w:fldChar w:fldCharType="separate"/>
        </w:r>
        <w:r w:rsidR="00776168">
          <w:rPr>
            <w:noProof/>
            <w:webHidden/>
          </w:rPr>
          <w:t>4</w:t>
        </w:r>
        <w:r w:rsidR="00776168">
          <w:rPr>
            <w:noProof/>
            <w:webHidden/>
          </w:rPr>
          <w:fldChar w:fldCharType="end"/>
        </w:r>
      </w:hyperlink>
    </w:p>
    <w:p w14:paraId="2A6B40F8" w14:textId="2BE65F1E" w:rsidR="00776168" w:rsidRDefault="00776168" w:rsidP="00776168">
      <w:pPr>
        <w:pStyle w:val="TableofFigures"/>
        <w:tabs>
          <w:tab w:val="right" w:leader="dot" w:pos="8303"/>
        </w:tabs>
        <w:spacing w:line="360" w:lineRule="auto"/>
        <w:rPr>
          <w:rFonts w:eastAsiaTheme="minorEastAsia"/>
          <w:noProof/>
          <w:lang w:eastAsia="en-GB"/>
        </w:rPr>
      </w:pPr>
      <w:hyperlink w:anchor="_Toc135425775" w:history="1">
        <w:r w:rsidRPr="00706846">
          <w:rPr>
            <w:rStyle w:val="Hyperlink"/>
            <w:noProof/>
          </w:rPr>
          <w:t>Table 2 Purified water demand post-2022.</w:t>
        </w:r>
        <w:r>
          <w:rPr>
            <w:noProof/>
            <w:webHidden/>
          </w:rPr>
          <w:tab/>
        </w:r>
        <w:r>
          <w:rPr>
            <w:noProof/>
            <w:webHidden/>
          </w:rPr>
          <w:fldChar w:fldCharType="begin"/>
        </w:r>
        <w:r>
          <w:rPr>
            <w:noProof/>
            <w:webHidden/>
          </w:rPr>
          <w:instrText xml:space="preserve"> PAGEREF _Toc135425775 \h </w:instrText>
        </w:r>
        <w:r>
          <w:rPr>
            <w:noProof/>
            <w:webHidden/>
          </w:rPr>
        </w:r>
        <w:r>
          <w:rPr>
            <w:noProof/>
            <w:webHidden/>
          </w:rPr>
          <w:fldChar w:fldCharType="separate"/>
        </w:r>
        <w:r>
          <w:rPr>
            <w:noProof/>
            <w:webHidden/>
          </w:rPr>
          <w:t>4</w:t>
        </w:r>
        <w:r>
          <w:rPr>
            <w:noProof/>
            <w:webHidden/>
          </w:rPr>
          <w:fldChar w:fldCharType="end"/>
        </w:r>
      </w:hyperlink>
    </w:p>
    <w:p w14:paraId="6FA8377E" w14:textId="6FD6BB8B" w:rsidR="00776168" w:rsidRDefault="00776168" w:rsidP="00776168">
      <w:pPr>
        <w:pStyle w:val="TableofFigures"/>
        <w:tabs>
          <w:tab w:val="right" w:leader="dot" w:pos="8303"/>
        </w:tabs>
        <w:spacing w:line="360" w:lineRule="auto"/>
        <w:rPr>
          <w:rFonts w:eastAsiaTheme="minorEastAsia"/>
          <w:noProof/>
          <w:lang w:eastAsia="en-GB"/>
        </w:rPr>
      </w:pPr>
      <w:hyperlink w:anchor="_Toc135425776" w:history="1">
        <w:r w:rsidRPr="00706846">
          <w:rPr>
            <w:rStyle w:val="Hyperlink"/>
            <w:noProof/>
          </w:rPr>
          <w:t>Table 3 Document Responsibilities</w:t>
        </w:r>
        <w:r>
          <w:rPr>
            <w:noProof/>
            <w:webHidden/>
          </w:rPr>
          <w:tab/>
        </w:r>
        <w:r>
          <w:rPr>
            <w:noProof/>
            <w:webHidden/>
          </w:rPr>
          <w:fldChar w:fldCharType="begin"/>
        </w:r>
        <w:r>
          <w:rPr>
            <w:noProof/>
            <w:webHidden/>
          </w:rPr>
          <w:instrText xml:space="preserve"> PAGEREF _Toc135425776 \h </w:instrText>
        </w:r>
        <w:r>
          <w:rPr>
            <w:noProof/>
            <w:webHidden/>
          </w:rPr>
        </w:r>
        <w:r>
          <w:rPr>
            <w:noProof/>
            <w:webHidden/>
          </w:rPr>
          <w:fldChar w:fldCharType="separate"/>
        </w:r>
        <w:r>
          <w:rPr>
            <w:noProof/>
            <w:webHidden/>
          </w:rPr>
          <w:t>14</w:t>
        </w:r>
        <w:r>
          <w:rPr>
            <w:noProof/>
            <w:webHidden/>
          </w:rPr>
          <w:fldChar w:fldCharType="end"/>
        </w:r>
      </w:hyperlink>
    </w:p>
    <w:p w14:paraId="2365CEF7" w14:textId="2177E789" w:rsidR="00776168" w:rsidRDefault="00776168" w:rsidP="00776168">
      <w:pPr>
        <w:pStyle w:val="TableofFigures"/>
        <w:tabs>
          <w:tab w:val="right" w:leader="dot" w:pos="8303"/>
        </w:tabs>
        <w:spacing w:line="360" w:lineRule="auto"/>
        <w:rPr>
          <w:rFonts w:eastAsiaTheme="minorEastAsia"/>
          <w:noProof/>
          <w:lang w:eastAsia="en-GB"/>
        </w:rPr>
      </w:pPr>
      <w:hyperlink w:anchor="_Toc135425777" w:history="1">
        <w:r w:rsidRPr="00706846">
          <w:rPr>
            <w:rStyle w:val="Hyperlink"/>
            <w:noProof/>
          </w:rPr>
          <w:t>Table 4 Purified Water Specification</w:t>
        </w:r>
        <w:r>
          <w:rPr>
            <w:noProof/>
            <w:webHidden/>
          </w:rPr>
          <w:tab/>
        </w:r>
        <w:r>
          <w:rPr>
            <w:noProof/>
            <w:webHidden/>
          </w:rPr>
          <w:fldChar w:fldCharType="begin"/>
        </w:r>
        <w:r>
          <w:rPr>
            <w:noProof/>
            <w:webHidden/>
          </w:rPr>
          <w:instrText xml:space="preserve"> PAGEREF _Toc135425777 \h </w:instrText>
        </w:r>
        <w:r>
          <w:rPr>
            <w:noProof/>
            <w:webHidden/>
          </w:rPr>
        </w:r>
        <w:r>
          <w:rPr>
            <w:noProof/>
            <w:webHidden/>
          </w:rPr>
          <w:fldChar w:fldCharType="separate"/>
        </w:r>
        <w:r>
          <w:rPr>
            <w:noProof/>
            <w:webHidden/>
          </w:rPr>
          <w:t>19</w:t>
        </w:r>
        <w:r>
          <w:rPr>
            <w:noProof/>
            <w:webHidden/>
          </w:rPr>
          <w:fldChar w:fldCharType="end"/>
        </w:r>
      </w:hyperlink>
    </w:p>
    <w:p w14:paraId="13C1ACAE" w14:textId="3D572791" w:rsidR="00776168" w:rsidRDefault="00776168" w:rsidP="00776168">
      <w:pPr>
        <w:pStyle w:val="TableofFigures"/>
        <w:tabs>
          <w:tab w:val="right" w:leader="dot" w:pos="8303"/>
        </w:tabs>
        <w:spacing w:line="360" w:lineRule="auto"/>
        <w:rPr>
          <w:rFonts w:eastAsiaTheme="minorEastAsia"/>
          <w:noProof/>
          <w:lang w:eastAsia="en-GB"/>
        </w:rPr>
      </w:pPr>
      <w:hyperlink w:anchor="_Toc135425778" w:history="1">
        <w:r w:rsidRPr="00706846">
          <w:rPr>
            <w:rStyle w:val="Hyperlink"/>
            <w:noProof/>
          </w:rPr>
          <w:t>Table 5 Water for Injection Specification</w:t>
        </w:r>
        <w:r>
          <w:rPr>
            <w:noProof/>
            <w:webHidden/>
          </w:rPr>
          <w:tab/>
        </w:r>
        <w:r>
          <w:rPr>
            <w:noProof/>
            <w:webHidden/>
          </w:rPr>
          <w:fldChar w:fldCharType="begin"/>
        </w:r>
        <w:r>
          <w:rPr>
            <w:noProof/>
            <w:webHidden/>
          </w:rPr>
          <w:instrText xml:space="preserve"> PAGEREF _Toc135425778 \h </w:instrText>
        </w:r>
        <w:r>
          <w:rPr>
            <w:noProof/>
            <w:webHidden/>
          </w:rPr>
        </w:r>
        <w:r>
          <w:rPr>
            <w:noProof/>
            <w:webHidden/>
          </w:rPr>
          <w:fldChar w:fldCharType="separate"/>
        </w:r>
        <w:r>
          <w:rPr>
            <w:noProof/>
            <w:webHidden/>
          </w:rPr>
          <w:t>19</w:t>
        </w:r>
        <w:r>
          <w:rPr>
            <w:noProof/>
            <w:webHidden/>
          </w:rPr>
          <w:fldChar w:fldCharType="end"/>
        </w:r>
      </w:hyperlink>
    </w:p>
    <w:p w14:paraId="080A459D" w14:textId="2F500391" w:rsidR="00776168" w:rsidRDefault="00776168" w:rsidP="00776168">
      <w:pPr>
        <w:pStyle w:val="TableofFigures"/>
        <w:tabs>
          <w:tab w:val="right" w:leader="dot" w:pos="8303"/>
        </w:tabs>
        <w:spacing w:line="360" w:lineRule="auto"/>
        <w:rPr>
          <w:rFonts w:eastAsiaTheme="minorEastAsia"/>
          <w:noProof/>
          <w:lang w:eastAsia="en-GB"/>
        </w:rPr>
      </w:pPr>
      <w:hyperlink w:anchor="_Toc135425779" w:history="1">
        <w:r w:rsidRPr="00706846">
          <w:rPr>
            <w:rStyle w:val="Hyperlink"/>
            <w:noProof/>
          </w:rPr>
          <w:t>Table 6 Potable water specification</w:t>
        </w:r>
        <w:r>
          <w:rPr>
            <w:noProof/>
            <w:webHidden/>
          </w:rPr>
          <w:tab/>
        </w:r>
        <w:r>
          <w:rPr>
            <w:noProof/>
            <w:webHidden/>
          </w:rPr>
          <w:fldChar w:fldCharType="begin"/>
        </w:r>
        <w:r>
          <w:rPr>
            <w:noProof/>
            <w:webHidden/>
          </w:rPr>
          <w:instrText xml:space="preserve"> PAGEREF _Toc135425779 \h </w:instrText>
        </w:r>
        <w:r>
          <w:rPr>
            <w:noProof/>
            <w:webHidden/>
          </w:rPr>
        </w:r>
        <w:r>
          <w:rPr>
            <w:noProof/>
            <w:webHidden/>
          </w:rPr>
          <w:fldChar w:fldCharType="separate"/>
        </w:r>
        <w:r>
          <w:rPr>
            <w:noProof/>
            <w:webHidden/>
          </w:rPr>
          <w:t>19</w:t>
        </w:r>
        <w:r>
          <w:rPr>
            <w:noProof/>
            <w:webHidden/>
          </w:rPr>
          <w:fldChar w:fldCharType="end"/>
        </w:r>
      </w:hyperlink>
    </w:p>
    <w:p w14:paraId="0D1D4692" w14:textId="23B4FAB2" w:rsidR="00776168" w:rsidRDefault="00776168" w:rsidP="00776168">
      <w:pPr>
        <w:pStyle w:val="TableofFigures"/>
        <w:tabs>
          <w:tab w:val="right" w:leader="dot" w:pos="8303"/>
        </w:tabs>
        <w:spacing w:line="360" w:lineRule="auto"/>
        <w:rPr>
          <w:rFonts w:eastAsiaTheme="minorEastAsia"/>
          <w:noProof/>
          <w:lang w:eastAsia="en-GB"/>
        </w:rPr>
      </w:pPr>
      <w:hyperlink w:anchor="_Toc135425780" w:history="1">
        <w:r w:rsidRPr="00706846">
          <w:rPr>
            <w:rStyle w:val="Hyperlink"/>
            <w:noProof/>
          </w:rPr>
          <w:t>Table 7 Assessment risk rank</w:t>
        </w:r>
        <w:r>
          <w:rPr>
            <w:noProof/>
            <w:webHidden/>
          </w:rPr>
          <w:tab/>
        </w:r>
        <w:r>
          <w:rPr>
            <w:noProof/>
            <w:webHidden/>
          </w:rPr>
          <w:fldChar w:fldCharType="begin"/>
        </w:r>
        <w:r>
          <w:rPr>
            <w:noProof/>
            <w:webHidden/>
          </w:rPr>
          <w:instrText xml:space="preserve"> PAGEREF _Toc135425780 \h </w:instrText>
        </w:r>
        <w:r>
          <w:rPr>
            <w:noProof/>
            <w:webHidden/>
          </w:rPr>
        </w:r>
        <w:r>
          <w:rPr>
            <w:noProof/>
            <w:webHidden/>
          </w:rPr>
          <w:fldChar w:fldCharType="separate"/>
        </w:r>
        <w:r>
          <w:rPr>
            <w:noProof/>
            <w:webHidden/>
          </w:rPr>
          <w:t>45</w:t>
        </w:r>
        <w:r>
          <w:rPr>
            <w:noProof/>
            <w:webHidden/>
          </w:rPr>
          <w:fldChar w:fldCharType="end"/>
        </w:r>
      </w:hyperlink>
    </w:p>
    <w:p w14:paraId="3728FACC" w14:textId="12B9461F" w:rsidR="00776168" w:rsidRDefault="00776168" w:rsidP="00776168">
      <w:pPr>
        <w:pStyle w:val="TableofFigures"/>
        <w:tabs>
          <w:tab w:val="right" w:leader="dot" w:pos="8303"/>
        </w:tabs>
        <w:spacing w:line="360" w:lineRule="auto"/>
        <w:rPr>
          <w:rFonts w:eastAsiaTheme="minorEastAsia"/>
          <w:noProof/>
          <w:lang w:eastAsia="en-GB"/>
        </w:rPr>
      </w:pPr>
      <w:hyperlink w:anchor="_Toc135425781" w:history="1">
        <w:r w:rsidRPr="00706846">
          <w:rPr>
            <w:rStyle w:val="Hyperlink"/>
            <w:noProof/>
          </w:rPr>
          <w:t>Table 8 International Standard for Pharmaceutical Engineering Commissioning Checklist</w:t>
        </w:r>
        <w:r>
          <w:rPr>
            <w:noProof/>
            <w:webHidden/>
          </w:rPr>
          <w:tab/>
        </w:r>
        <w:r>
          <w:rPr>
            <w:noProof/>
            <w:webHidden/>
          </w:rPr>
          <w:fldChar w:fldCharType="begin"/>
        </w:r>
        <w:r>
          <w:rPr>
            <w:noProof/>
            <w:webHidden/>
          </w:rPr>
          <w:instrText xml:space="preserve"> PAGEREF _Toc135425781 \h </w:instrText>
        </w:r>
        <w:r>
          <w:rPr>
            <w:noProof/>
            <w:webHidden/>
          </w:rPr>
        </w:r>
        <w:r>
          <w:rPr>
            <w:noProof/>
            <w:webHidden/>
          </w:rPr>
          <w:fldChar w:fldCharType="separate"/>
        </w:r>
        <w:r>
          <w:rPr>
            <w:noProof/>
            <w:webHidden/>
          </w:rPr>
          <w:t>64</w:t>
        </w:r>
        <w:r>
          <w:rPr>
            <w:noProof/>
            <w:webHidden/>
          </w:rPr>
          <w:fldChar w:fldCharType="end"/>
        </w:r>
      </w:hyperlink>
    </w:p>
    <w:p w14:paraId="3A2A40F2" w14:textId="104654F4" w:rsidR="00776168" w:rsidRDefault="00776168" w:rsidP="00776168">
      <w:pPr>
        <w:pStyle w:val="TableofFigures"/>
        <w:tabs>
          <w:tab w:val="right" w:leader="dot" w:pos="8303"/>
        </w:tabs>
        <w:spacing w:line="360" w:lineRule="auto"/>
        <w:rPr>
          <w:rFonts w:eastAsiaTheme="minorEastAsia"/>
          <w:noProof/>
          <w:lang w:eastAsia="en-GB"/>
        </w:rPr>
      </w:pPr>
      <w:hyperlink r:id="rId75" w:anchor="_Toc135425782" w:history="1">
        <w:r w:rsidRPr="00706846">
          <w:rPr>
            <w:rStyle w:val="Hyperlink"/>
            <w:noProof/>
          </w:rPr>
          <w:t>Table 9 Supply utilities comparison.</w:t>
        </w:r>
        <w:r>
          <w:rPr>
            <w:noProof/>
            <w:webHidden/>
          </w:rPr>
          <w:tab/>
        </w:r>
        <w:r>
          <w:rPr>
            <w:noProof/>
            <w:webHidden/>
          </w:rPr>
          <w:fldChar w:fldCharType="begin"/>
        </w:r>
        <w:r>
          <w:rPr>
            <w:noProof/>
            <w:webHidden/>
          </w:rPr>
          <w:instrText xml:space="preserve"> PAGEREF _Toc135425782 \h </w:instrText>
        </w:r>
        <w:r>
          <w:rPr>
            <w:noProof/>
            <w:webHidden/>
          </w:rPr>
        </w:r>
        <w:r>
          <w:rPr>
            <w:noProof/>
            <w:webHidden/>
          </w:rPr>
          <w:fldChar w:fldCharType="separate"/>
        </w:r>
        <w:r>
          <w:rPr>
            <w:noProof/>
            <w:webHidden/>
          </w:rPr>
          <w:t>69</w:t>
        </w:r>
        <w:r>
          <w:rPr>
            <w:noProof/>
            <w:webHidden/>
          </w:rPr>
          <w:fldChar w:fldCharType="end"/>
        </w:r>
      </w:hyperlink>
    </w:p>
    <w:p w14:paraId="020A5FC8" w14:textId="4DBA64A8" w:rsidR="00776168" w:rsidRDefault="00776168" w:rsidP="00776168">
      <w:pPr>
        <w:pStyle w:val="TableofFigures"/>
        <w:tabs>
          <w:tab w:val="right" w:leader="dot" w:pos="8303"/>
        </w:tabs>
        <w:spacing w:line="360" w:lineRule="auto"/>
        <w:rPr>
          <w:rFonts w:eastAsiaTheme="minorEastAsia"/>
          <w:noProof/>
          <w:lang w:eastAsia="en-GB"/>
        </w:rPr>
      </w:pPr>
      <w:hyperlink r:id="rId76" w:anchor="_Toc135425783" w:history="1">
        <w:r w:rsidRPr="00706846">
          <w:rPr>
            <w:rStyle w:val="Hyperlink"/>
            <w:noProof/>
          </w:rPr>
          <w:t>Table 9 Supply utilities comparison.</w:t>
        </w:r>
        <w:r>
          <w:rPr>
            <w:noProof/>
            <w:webHidden/>
          </w:rPr>
          <w:tab/>
        </w:r>
        <w:r>
          <w:rPr>
            <w:noProof/>
            <w:webHidden/>
          </w:rPr>
          <w:fldChar w:fldCharType="begin"/>
        </w:r>
        <w:r>
          <w:rPr>
            <w:noProof/>
            <w:webHidden/>
          </w:rPr>
          <w:instrText xml:space="preserve"> PAGEREF _Toc135425783 \h </w:instrText>
        </w:r>
        <w:r>
          <w:rPr>
            <w:noProof/>
            <w:webHidden/>
          </w:rPr>
        </w:r>
        <w:r>
          <w:rPr>
            <w:noProof/>
            <w:webHidden/>
          </w:rPr>
          <w:fldChar w:fldCharType="separate"/>
        </w:r>
        <w:r>
          <w:rPr>
            <w:noProof/>
            <w:webHidden/>
          </w:rPr>
          <w:t>69</w:t>
        </w:r>
        <w:r>
          <w:rPr>
            <w:noProof/>
            <w:webHidden/>
          </w:rPr>
          <w:fldChar w:fldCharType="end"/>
        </w:r>
      </w:hyperlink>
    </w:p>
    <w:p w14:paraId="6309234B" w14:textId="07BFC7BF" w:rsidR="00776168" w:rsidRDefault="00776168" w:rsidP="00776168">
      <w:pPr>
        <w:pStyle w:val="TableofFigures"/>
        <w:tabs>
          <w:tab w:val="right" w:leader="dot" w:pos="8303"/>
        </w:tabs>
        <w:spacing w:line="360" w:lineRule="auto"/>
        <w:rPr>
          <w:rFonts w:eastAsiaTheme="minorEastAsia"/>
          <w:noProof/>
          <w:lang w:eastAsia="en-GB"/>
        </w:rPr>
      </w:pPr>
      <w:hyperlink r:id="rId77" w:anchor="_Toc135425784" w:history="1">
        <w:r w:rsidRPr="00706846">
          <w:rPr>
            <w:rStyle w:val="Hyperlink"/>
            <w:noProof/>
          </w:rPr>
          <w:t>Table 10 Dimensions of plant and enclosure</w:t>
        </w:r>
        <w:r>
          <w:rPr>
            <w:noProof/>
            <w:webHidden/>
          </w:rPr>
          <w:tab/>
        </w:r>
        <w:r>
          <w:rPr>
            <w:noProof/>
            <w:webHidden/>
          </w:rPr>
          <w:fldChar w:fldCharType="begin"/>
        </w:r>
        <w:r>
          <w:rPr>
            <w:noProof/>
            <w:webHidden/>
          </w:rPr>
          <w:instrText xml:space="preserve"> PAGEREF _Toc135425784 \h </w:instrText>
        </w:r>
        <w:r>
          <w:rPr>
            <w:noProof/>
            <w:webHidden/>
          </w:rPr>
        </w:r>
        <w:r>
          <w:rPr>
            <w:noProof/>
            <w:webHidden/>
          </w:rPr>
          <w:fldChar w:fldCharType="separate"/>
        </w:r>
        <w:r>
          <w:rPr>
            <w:noProof/>
            <w:webHidden/>
          </w:rPr>
          <w:t>70</w:t>
        </w:r>
        <w:r>
          <w:rPr>
            <w:noProof/>
            <w:webHidden/>
          </w:rPr>
          <w:fldChar w:fldCharType="end"/>
        </w:r>
      </w:hyperlink>
    </w:p>
    <w:p w14:paraId="709BD175" w14:textId="6E522997" w:rsidR="00776168" w:rsidRDefault="00776168" w:rsidP="00776168">
      <w:pPr>
        <w:pStyle w:val="TableofFigures"/>
        <w:tabs>
          <w:tab w:val="right" w:leader="dot" w:pos="8303"/>
        </w:tabs>
        <w:spacing w:line="360" w:lineRule="auto"/>
        <w:rPr>
          <w:rFonts w:eastAsiaTheme="minorEastAsia"/>
          <w:noProof/>
          <w:lang w:eastAsia="en-GB"/>
        </w:rPr>
      </w:pPr>
      <w:hyperlink w:anchor="_Toc135425785" w:history="1">
        <w:r w:rsidRPr="00706846">
          <w:rPr>
            <w:rStyle w:val="Hyperlink"/>
            <w:noProof/>
          </w:rPr>
          <w:t>Table 11 Quattro vs. Orion Sanitisation</w:t>
        </w:r>
        <w:r>
          <w:rPr>
            <w:noProof/>
            <w:webHidden/>
          </w:rPr>
          <w:tab/>
        </w:r>
        <w:r>
          <w:rPr>
            <w:noProof/>
            <w:webHidden/>
          </w:rPr>
          <w:fldChar w:fldCharType="begin"/>
        </w:r>
        <w:r>
          <w:rPr>
            <w:noProof/>
            <w:webHidden/>
          </w:rPr>
          <w:instrText xml:space="preserve"> PAGEREF _Toc135425785 \h </w:instrText>
        </w:r>
        <w:r>
          <w:rPr>
            <w:noProof/>
            <w:webHidden/>
          </w:rPr>
        </w:r>
        <w:r>
          <w:rPr>
            <w:noProof/>
            <w:webHidden/>
          </w:rPr>
          <w:fldChar w:fldCharType="separate"/>
        </w:r>
        <w:r>
          <w:rPr>
            <w:noProof/>
            <w:webHidden/>
          </w:rPr>
          <w:t>75</w:t>
        </w:r>
        <w:r>
          <w:rPr>
            <w:noProof/>
            <w:webHidden/>
          </w:rPr>
          <w:fldChar w:fldCharType="end"/>
        </w:r>
      </w:hyperlink>
    </w:p>
    <w:p w14:paraId="11B86A9F" w14:textId="24BF64D9" w:rsidR="00E85B96" w:rsidRPr="003F76B1" w:rsidRDefault="00747F22" w:rsidP="003F76B1">
      <w:pPr>
        <w:spacing w:line="360" w:lineRule="auto"/>
        <w:rPr>
          <w:rFonts w:ascii="Arial" w:hAnsi="Arial" w:cs="Arial"/>
        </w:rPr>
      </w:pPr>
      <w:r w:rsidRPr="003F76B1">
        <w:rPr>
          <w:rFonts w:ascii="Arial" w:hAnsi="Arial" w:cs="Arial"/>
        </w:rPr>
        <w:fldChar w:fldCharType="end"/>
      </w:r>
    </w:p>
    <w:p w14:paraId="44C783BF" w14:textId="77777777" w:rsidR="00E85B96" w:rsidRDefault="00E85B96" w:rsidP="00747F22">
      <w:pPr>
        <w:spacing w:line="360" w:lineRule="auto"/>
        <w:rPr>
          <w:rFonts w:ascii="Arial" w:hAnsi="Arial" w:cs="Arial"/>
        </w:rPr>
      </w:pPr>
      <w:r>
        <w:rPr>
          <w:rFonts w:ascii="Arial" w:hAnsi="Arial" w:cs="Arial"/>
        </w:rPr>
        <w:br w:type="page"/>
      </w:r>
    </w:p>
    <w:p w14:paraId="08AEC3A1" w14:textId="78BAD2AB" w:rsidR="00E85B96" w:rsidRPr="00967D91" w:rsidRDefault="00E85B96" w:rsidP="00BD0144">
      <w:pPr>
        <w:pStyle w:val="Heading1"/>
        <w:rPr>
          <w:rFonts w:ascii="Arial" w:hAnsi="Arial" w:cs="Arial"/>
        </w:rPr>
      </w:pPr>
      <w:bookmarkStart w:id="1" w:name="_Toc135416020"/>
      <w:r w:rsidRPr="00967D91">
        <w:rPr>
          <w:rFonts w:ascii="Arial" w:hAnsi="Arial" w:cs="Arial"/>
        </w:rPr>
        <w:lastRenderedPageBreak/>
        <w:t>List of Abbreviations</w:t>
      </w:r>
      <w:bookmarkEnd w:id="1"/>
      <w:r w:rsidRPr="00967D91">
        <w:rPr>
          <w:rFonts w:ascii="Arial" w:hAnsi="Arial" w:cs="Arial"/>
        </w:rPr>
        <w:t xml:space="preserve"> </w:t>
      </w:r>
    </w:p>
    <w:p w14:paraId="21F5BAD6" w14:textId="77777777" w:rsidR="00F32650" w:rsidRDefault="00F32650">
      <w:pPr>
        <w:rPr>
          <w:rFonts w:ascii="Arial" w:hAnsi="Arial" w:cs="Arial"/>
        </w:rPr>
      </w:pPr>
    </w:p>
    <w:p w14:paraId="21854E9B" w14:textId="141B279C" w:rsidR="00AA5565" w:rsidRPr="00473B7D" w:rsidRDefault="00AA5565" w:rsidP="00473B7D">
      <w:pPr>
        <w:spacing w:line="360" w:lineRule="auto"/>
        <w:rPr>
          <w:rFonts w:ascii="Arial" w:hAnsi="Arial" w:cs="Arial"/>
        </w:rPr>
      </w:pPr>
      <w:r w:rsidRPr="00473B7D">
        <w:rPr>
          <w:rFonts w:ascii="Arial" w:hAnsi="Arial" w:cs="Arial"/>
        </w:rPr>
        <w:t>ABS</w:t>
      </w:r>
      <w:r w:rsidR="00C87970" w:rsidRPr="00473B7D">
        <w:rPr>
          <w:rFonts w:ascii="Arial" w:hAnsi="Arial" w:cs="Arial"/>
        </w:rPr>
        <w:t xml:space="preserve"> </w:t>
      </w:r>
      <w:r w:rsidR="00473B7D" w:rsidRPr="00473B7D">
        <w:rPr>
          <w:rFonts w:ascii="Arial" w:hAnsi="Arial" w:cs="Arial"/>
        </w:rPr>
        <w:t xml:space="preserve">- </w:t>
      </w:r>
      <w:r w:rsidR="00473B7D" w:rsidRPr="00473B7D">
        <w:rPr>
          <w:rFonts w:ascii="Arial" w:hAnsi="Arial" w:cs="Arial"/>
          <w:color w:val="202124"/>
          <w:shd w:val="clear" w:color="auto" w:fill="FFFFFF"/>
        </w:rPr>
        <w:t>Acrylonitrile Butadiene Styrene</w:t>
      </w:r>
    </w:p>
    <w:p w14:paraId="7032D726" w14:textId="173725E9" w:rsidR="00E52B17" w:rsidRPr="00473B7D" w:rsidRDefault="00E52B17" w:rsidP="00473B7D">
      <w:pPr>
        <w:spacing w:line="360" w:lineRule="auto"/>
        <w:rPr>
          <w:rFonts w:ascii="Arial" w:hAnsi="Arial" w:cs="Arial"/>
        </w:rPr>
      </w:pPr>
      <w:r w:rsidRPr="00473B7D">
        <w:rPr>
          <w:rFonts w:ascii="Arial" w:hAnsi="Arial" w:cs="Arial"/>
        </w:rPr>
        <w:t>AI</w:t>
      </w:r>
      <w:r w:rsidR="000B0936" w:rsidRPr="00473B7D">
        <w:rPr>
          <w:rFonts w:ascii="Arial" w:hAnsi="Arial" w:cs="Arial"/>
        </w:rPr>
        <w:t xml:space="preserve"> – Artificial Intelligence </w:t>
      </w:r>
    </w:p>
    <w:p w14:paraId="717AC3FF" w14:textId="52D618F3" w:rsidR="00AA5565" w:rsidRPr="00473B7D" w:rsidRDefault="00AA5565" w:rsidP="00473B7D">
      <w:pPr>
        <w:spacing w:line="360" w:lineRule="auto"/>
        <w:rPr>
          <w:rFonts w:ascii="Arial" w:hAnsi="Arial" w:cs="Arial"/>
        </w:rPr>
      </w:pPr>
      <w:r w:rsidRPr="00473B7D">
        <w:rPr>
          <w:rFonts w:ascii="Arial" w:hAnsi="Arial" w:cs="Arial"/>
        </w:rPr>
        <w:t>BMS</w:t>
      </w:r>
      <w:r w:rsidR="000B0936" w:rsidRPr="00473B7D">
        <w:rPr>
          <w:rFonts w:ascii="Arial" w:hAnsi="Arial" w:cs="Arial"/>
        </w:rPr>
        <w:t xml:space="preserve"> – Building Management System </w:t>
      </w:r>
    </w:p>
    <w:p w14:paraId="4330D8D3" w14:textId="4B0587E5" w:rsidR="00AA5565" w:rsidRPr="00473B7D" w:rsidRDefault="00AA5565" w:rsidP="00473B7D">
      <w:pPr>
        <w:spacing w:line="360" w:lineRule="auto"/>
        <w:rPr>
          <w:rFonts w:ascii="Arial" w:hAnsi="Arial" w:cs="Arial"/>
        </w:rPr>
      </w:pPr>
      <w:r w:rsidRPr="00473B7D">
        <w:rPr>
          <w:rFonts w:ascii="Arial" w:hAnsi="Arial" w:cs="Arial"/>
        </w:rPr>
        <w:t>BTG</w:t>
      </w:r>
      <w:r w:rsidR="000B0936" w:rsidRPr="00473B7D">
        <w:rPr>
          <w:rFonts w:ascii="Arial" w:hAnsi="Arial" w:cs="Arial"/>
        </w:rPr>
        <w:t xml:space="preserve"> – British Technology Group </w:t>
      </w:r>
    </w:p>
    <w:p w14:paraId="710FFEDF" w14:textId="0D4385B2" w:rsidR="00AA5565" w:rsidRPr="00473B7D" w:rsidRDefault="00AA5565" w:rsidP="00473B7D">
      <w:pPr>
        <w:spacing w:line="360" w:lineRule="auto"/>
        <w:rPr>
          <w:rFonts w:ascii="Arial" w:hAnsi="Arial" w:cs="Arial"/>
        </w:rPr>
      </w:pPr>
      <w:r w:rsidRPr="00473B7D">
        <w:rPr>
          <w:rFonts w:ascii="Arial" w:hAnsi="Arial" w:cs="Arial"/>
        </w:rPr>
        <w:t>BS</w:t>
      </w:r>
      <w:r w:rsidR="000B0936" w:rsidRPr="00473B7D">
        <w:rPr>
          <w:rFonts w:ascii="Arial" w:hAnsi="Arial" w:cs="Arial"/>
        </w:rPr>
        <w:t xml:space="preserve"> – British Standard </w:t>
      </w:r>
    </w:p>
    <w:p w14:paraId="44AD568F" w14:textId="6E5E8B1E" w:rsidR="00AA5565" w:rsidRPr="00473B7D" w:rsidRDefault="00AA5565" w:rsidP="00473B7D">
      <w:pPr>
        <w:spacing w:line="360" w:lineRule="auto"/>
        <w:rPr>
          <w:rFonts w:ascii="Arial" w:hAnsi="Arial" w:cs="Arial"/>
        </w:rPr>
      </w:pPr>
      <w:r w:rsidRPr="00473B7D">
        <w:rPr>
          <w:rFonts w:ascii="Arial" w:hAnsi="Arial" w:cs="Arial"/>
        </w:rPr>
        <w:t>BWS</w:t>
      </w:r>
      <w:r w:rsidR="000B0936" w:rsidRPr="00473B7D">
        <w:rPr>
          <w:rFonts w:ascii="Arial" w:hAnsi="Arial" w:cs="Arial"/>
        </w:rPr>
        <w:t xml:space="preserve"> – Borehole Water System</w:t>
      </w:r>
    </w:p>
    <w:p w14:paraId="1B9F1CEC" w14:textId="2F81A82E" w:rsidR="00AA5565" w:rsidRPr="00473B7D" w:rsidRDefault="00AA5565" w:rsidP="00473B7D">
      <w:pPr>
        <w:spacing w:line="360" w:lineRule="auto"/>
        <w:rPr>
          <w:rFonts w:ascii="Arial" w:hAnsi="Arial" w:cs="Arial"/>
        </w:rPr>
      </w:pPr>
      <w:r w:rsidRPr="00473B7D">
        <w:rPr>
          <w:rFonts w:ascii="Arial" w:hAnsi="Arial" w:cs="Arial"/>
        </w:rPr>
        <w:t>cGMP</w:t>
      </w:r>
      <w:r w:rsidR="000B0936" w:rsidRPr="00473B7D">
        <w:rPr>
          <w:rFonts w:ascii="Arial" w:hAnsi="Arial" w:cs="Arial"/>
        </w:rPr>
        <w:t xml:space="preserve"> – current Good Manufacturing Practice </w:t>
      </w:r>
    </w:p>
    <w:p w14:paraId="0A872A1F" w14:textId="7DD6812E" w:rsidR="00AA5565" w:rsidRPr="00473B7D" w:rsidRDefault="00AA5565" w:rsidP="00473B7D">
      <w:pPr>
        <w:spacing w:line="360" w:lineRule="auto"/>
        <w:rPr>
          <w:rFonts w:ascii="Arial" w:hAnsi="Arial" w:cs="Arial"/>
        </w:rPr>
      </w:pPr>
      <w:r w:rsidRPr="00473B7D">
        <w:rPr>
          <w:rFonts w:ascii="Arial" w:hAnsi="Arial" w:cs="Arial"/>
        </w:rPr>
        <w:t>CEDI</w:t>
      </w:r>
      <w:r w:rsidR="000B0936" w:rsidRPr="00473B7D">
        <w:rPr>
          <w:rFonts w:ascii="Arial" w:hAnsi="Arial" w:cs="Arial"/>
        </w:rPr>
        <w:t xml:space="preserve"> – Continuous Electro Deionisation </w:t>
      </w:r>
    </w:p>
    <w:p w14:paraId="77BEEB3E" w14:textId="574B276B" w:rsidR="006D2C79" w:rsidRPr="00473B7D" w:rsidRDefault="006D2C79" w:rsidP="00473B7D">
      <w:pPr>
        <w:spacing w:line="360" w:lineRule="auto"/>
        <w:rPr>
          <w:rFonts w:ascii="Arial" w:hAnsi="Arial" w:cs="Arial"/>
        </w:rPr>
      </w:pPr>
      <w:r w:rsidRPr="00473B7D">
        <w:rPr>
          <w:rFonts w:ascii="Arial" w:hAnsi="Arial" w:cs="Arial"/>
        </w:rPr>
        <w:t>CFR</w:t>
      </w:r>
      <w:r w:rsidR="000B0936" w:rsidRPr="00473B7D">
        <w:rPr>
          <w:rFonts w:ascii="Arial" w:hAnsi="Arial" w:cs="Arial"/>
        </w:rPr>
        <w:t xml:space="preserve"> </w:t>
      </w:r>
      <w:r w:rsidR="00E03711" w:rsidRPr="00473B7D">
        <w:rPr>
          <w:rFonts w:ascii="Arial" w:hAnsi="Arial" w:cs="Arial"/>
        </w:rPr>
        <w:t xml:space="preserve">– Code of Federal Regulations </w:t>
      </w:r>
    </w:p>
    <w:p w14:paraId="43B59C9E" w14:textId="07B711CB" w:rsidR="006D2C79" w:rsidRPr="00473B7D" w:rsidRDefault="006D2C79" w:rsidP="00473B7D">
      <w:pPr>
        <w:spacing w:line="360" w:lineRule="auto"/>
        <w:rPr>
          <w:rFonts w:ascii="Arial" w:hAnsi="Arial" w:cs="Arial"/>
        </w:rPr>
      </w:pPr>
      <w:r w:rsidRPr="00473B7D">
        <w:rPr>
          <w:rFonts w:ascii="Arial" w:hAnsi="Arial" w:cs="Arial"/>
        </w:rPr>
        <w:t>D</w:t>
      </w:r>
      <w:r w:rsidR="00AA29D1">
        <w:rPr>
          <w:rFonts w:ascii="Arial" w:hAnsi="Arial" w:cs="Arial"/>
        </w:rPr>
        <w:t>W</w:t>
      </w:r>
      <w:r w:rsidRPr="00473B7D">
        <w:rPr>
          <w:rFonts w:ascii="Arial" w:hAnsi="Arial" w:cs="Arial"/>
        </w:rPr>
        <w:t>I</w:t>
      </w:r>
      <w:r w:rsidR="00C87970" w:rsidRPr="00473B7D">
        <w:rPr>
          <w:rFonts w:ascii="Arial" w:hAnsi="Arial" w:cs="Arial"/>
        </w:rPr>
        <w:t xml:space="preserve"> </w:t>
      </w:r>
      <w:r w:rsidR="0062585D" w:rsidRPr="00473B7D">
        <w:rPr>
          <w:rFonts w:ascii="Arial" w:hAnsi="Arial" w:cs="Arial"/>
        </w:rPr>
        <w:t>- Drinking Water Inspectorate</w:t>
      </w:r>
    </w:p>
    <w:p w14:paraId="61EEE540" w14:textId="09D729C4" w:rsidR="006D2C79" w:rsidRPr="00473B7D" w:rsidRDefault="006D2C79" w:rsidP="00473B7D">
      <w:pPr>
        <w:spacing w:line="360" w:lineRule="auto"/>
        <w:rPr>
          <w:rFonts w:ascii="Arial" w:hAnsi="Arial" w:cs="Arial"/>
        </w:rPr>
      </w:pPr>
      <w:r w:rsidRPr="00473B7D">
        <w:rPr>
          <w:rFonts w:ascii="Arial" w:hAnsi="Arial" w:cs="Arial"/>
        </w:rPr>
        <w:t>DNA</w:t>
      </w:r>
      <w:r w:rsidR="00C87970" w:rsidRPr="00473B7D">
        <w:rPr>
          <w:rFonts w:ascii="Arial" w:hAnsi="Arial" w:cs="Arial"/>
        </w:rPr>
        <w:t xml:space="preserve"> </w:t>
      </w:r>
      <w:r w:rsidR="00EF0177" w:rsidRPr="00473B7D">
        <w:rPr>
          <w:rFonts w:ascii="Arial" w:hAnsi="Arial" w:cs="Arial"/>
        </w:rPr>
        <w:t xml:space="preserve">- </w:t>
      </w:r>
      <w:r w:rsidR="00EF0177" w:rsidRPr="00473B7D">
        <w:rPr>
          <w:rFonts w:ascii="Arial" w:hAnsi="Arial" w:cs="Arial"/>
          <w:color w:val="040C28"/>
        </w:rPr>
        <w:t>Deoxyribonucleic Acid</w:t>
      </w:r>
    </w:p>
    <w:p w14:paraId="344DC8F7" w14:textId="5C3D0914" w:rsidR="00E52B17" w:rsidRPr="00473B7D" w:rsidRDefault="006D2C79" w:rsidP="00473B7D">
      <w:pPr>
        <w:spacing w:line="360" w:lineRule="auto"/>
        <w:rPr>
          <w:rFonts w:ascii="Arial" w:hAnsi="Arial" w:cs="Arial"/>
        </w:rPr>
      </w:pPr>
      <w:r w:rsidRPr="00473B7D">
        <w:rPr>
          <w:rFonts w:ascii="Arial" w:hAnsi="Arial" w:cs="Arial"/>
        </w:rPr>
        <w:t>DC</w:t>
      </w:r>
      <w:r w:rsidR="000B0936" w:rsidRPr="00473B7D">
        <w:rPr>
          <w:rFonts w:ascii="Arial" w:hAnsi="Arial" w:cs="Arial"/>
        </w:rPr>
        <w:t xml:space="preserve"> – Direct Current </w:t>
      </w:r>
    </w:p>
    <w:p w14:paraId="642F933B" w14:textId="2887317D" w:rsidR="006D2C79" w:rsidRPr="00473B7D" w:rsidRDefault="006D2C79" w:rsidP="00473B7D">
      <w:pPr>
        <w:spacing w:line="360" w:lineRule="auto"/>
        <w:rPr>
          <w:rFonts w:ascii="Arial" w:hAnsi="Arial" w:cs="Arial"/>
        </w:rPr>
      </w:pPr>
      <w:r w:rsidRPr="00473B7D">
        <w:rPr>
          <w:rFonts w:ascii="Arial" w:hAnsi="Arial" w:cs="Arial"/>
        </w:rPr>
        <w:t>DOL</w:t>
      </w:r>
      <w:r w:rsidR="000B0936" w:rsidRPr="00473B7D">
        <w:rPr>
          <w:rFonts w:ascii="Arial" w:hAnsi="Arial" w:cs="Arial"/>
        </w:rPr>
        <w:t xml:space="preserve"> – Direct On Line </w:t>
      </w:r>
    </w:p>
    <w:p w14:paraId="4C688409" w14:textId="23DDA467" w:rsidR="006D2C79" w:rsidRPr="00473B7D" w:rsidRDefault="006D2C79" w:rsidP="00473B7D">
      <w:pPr>
        <w:spacing w:line="360" w:lineRule="auto"/>
        <w:rPr>
          <w:rFonts w:ascii="Arial" w:hAnsi="Arial" w:cs="Arial"/>
        </w:rPr>
      </w:pPr>
      <w:r w:rsidRPr="00473B7D">
        <w:rPr>
          <w:rFonts w:ascii="Arial" w:hAnsi="Arial" w:cs="Arial"/>
        </w:rPr>
        <w:t>EPS</w:t>
      </w:r>
      <w:r w:rsidR="00C87970" w:rsidRPr="00473B7D">
        <w:rPr>
          <w:rFonts w:ascii="Arial" w:hAnsi="Arial" w:cs="Arial"/>
        </w:rPr>
        <w:t xml:space="preserve"> </w:t>
      </w:r>
      <w:r w:rsidR="00EF0177" w:rsidRPr="00473B7D">
        <w:rPr>
          <w:rFonts w:ascii="Arial" w:hAnsi="Arial" w:cs="Arial"/>
        </w:rPr>
        <w:t>- Extracellular Polymeric Substance</w:t>
      </w:r>
    </w:p>
    <w:p w14:paraId="568FEA94" w14:textId="38EA9B07" w:rsidR="006D2C79" w:rsidRPr="00473B7D" w:rsidRDefault="006D2C79" w:rsidP="00473B7D">
      <w:pPr>
        <w:spacing w:line="360" w:lineRule="auto"/>
        <w:rPr>
          <w:rFonts w:ascii="Arial" w:hAnsi="Arial" w:cs="Arial"/>
        </w:rPr>
      </w:pPr>
      <w:r w:rsidRPr="00473B7D">
        <w:rPr>
          <w:rFonts w:ascii="Arial" w:hAnsi="Arial" w:cs="Arial"/>
        </w:rPr>
        <w:t>FAT</w:t>
      </w:r>
      <w:r w:rsidR="000B0936" w:rsidRPr="00473B7D">
        <w:rPr>
          <w:rFonts w:ascii="Arial" w:hAnsi="Arial" w:cs="Arial"/>
        </w:rPr>
        <w:t xml:space="preserve"> – Factory Acceptance Test </w:t>
      </w:r>
    </w:p>
    <w:p w14:paraId="1AB35038" w14:textId="6E26289E" w:rsidR="003E0F76" w:rsidRPr="00473B7D" w:rsidRDefault="003E0F76" w:rsidP="00473B7D">
      <w:pPr>
        <w:spacing w:line="360" w:lineRule="auto"/>
        <w:rPr>
          <w:rFonts w:ascii="Arial" w:hAnsi="Arial" w:cs="Arial"/>
        </w:rPr>
      </w:pPr>
      <w:r w:rsidRPr="00473B7D">
        <w:rPr>
          <w:rFonts w:ascii="Arial" w:hAnsi="Arial" w:cs="Arial"/>
        </w:rPr>
        <w:t>FDA</w:t>
      </w:r>
      <w:r w:rsidR="000B0936" w:rsidRPr="00473B7D">
        <w:rPr>
          <w:rFonts w:ascii="Arial" w:hAnsi="Arial" w:cs="Arial"/>
        </w:rPr>
        <w:t xml:space="preserve"> – Food and Drug Administration </w:t>
      </w:r>
    </w:p>
    <w:p w14:paraId="7B0F0730" w14:textId="44419FE0" w:rsidR="003E0F76" w:rsidRPr="00473B7D" w:rsidRDefault="003E0F76" w:rsidP="00473B7D">
      <w:pPr>
        <w:spacing w:line="360" w:lineRule="auto"/>
        <w:rPr>
          <w:rFonts w:ascii="Arial" w:hAnsi="Arial" w:cs="Arial"/>
        </w:rPr>
      </w:pPr>
      <w:r w:rsidRPr="00473B7D">
        <w:rPr>
          <w:rFonts w:ascii="Arial" w:hAnsi="Arial" w:cs="Arial"/>
        </w:rPr>
        <w:t>GAMP</w:t>
      </w:r>
      <w:r w:rsidR="000B0936" w:rsidRPr="00473B7D">
        <w:rPr>
          <w:rFonts w:ascii="Arial" w:hAnsi="Arial" w:cs="Arial"/>
        </w:rPr>
        <w:t xml:space="preserve"> - </w:t>
      </w:r>
      <w:r w:rsidR="003A3A88" w:rsidRPr="002F6F4E">
        <w:rPr>
          <w:rFonts w:ascii="Arial" w:hAnsi="Arial" w:cs="Arial"/>
          <w:color w:val="202124"/>
          <w:shd w:val="clear" w:color="auto" w:fill="FFFFFF"/>
        </w:rPr>
        <w:t>Good Automated Manufacturing Practice</w:t>
      </w:r>
    </w:p>
    <w:p w14:paraId="4FD9D7E2" w14:textId="4D5011DF" w:rsidR="003E0F76" w:rsidRPr="00473B7D" w:rsidRDefault="003E0F76" w:rsidP="00473B7D">
      <w:pPr>
        <w:spacing w:line="360" w:lineRule="auto"/>
        <w:rPr>
          <w:rFonts w:ascii="Arial" w:hAnsi="Arial" w:cs="Arial"/>
        </w:rPr>
      </w:pPr>
      <w:r w:rsidRPr="00473B7D">
        <w:rPr>
          <w:rFonts w:ascii="Arial" w:hAnsi="Arial" w:cs="Arial"/>
        </w:rPr>
        <w:t>GMP</w:t>
      </w:r>
      <w:r w:rsidR="000B0936" w:rsidRPr="00473B7D">
        <w:rPr>
          <w:rFonts w:ascii="Arial" w:hAnsi="Arial" w:cs="Arial"/>
        </w:rPr>
        <w:t xml:space="preserve"> – Good Manufacturing Practice </w:t>
      </w:r>
    </w:p>
    <w:p w14:paraId="70DD7DCB" w14:textId="09217629" w:rsidR="005B052E" w:rsidRPr="00473B7D" w:rsidRDefault="005B052E" w:rsidP="00473B7D">
      <w:pPr>
        <w:spacing w:line="360" w:lineRule="auto"/>
        <w:rPr>
          <w:rFonts w:ascii="Arial" w:hAnsi="Arial" w:cs="Arial"/>
        </w:rPr>
      </w:pPr>
      <w:r w:rsidRPr="00473B7D">
        <w:rPr>
          <w:rFonts w:ascii="Arial" w:hAnsi="Arial" w:cs="Arial"/>
        </w:rPr>
        <w:t>GRP</w:t>
      </w:r>
      <w:r w:rsidR="000B0936" w:rsidRPr="00473B7D">
        <w:rPr>
          <w:rFonts w:ascii="Arial" w:hAnsi="Arial" w:cs="Arial"/>
        </w:rPr>
        <w:t xml:space="preserve"> – Glass Reinforced Plastic </w:t>
      </w:r>
    </w:p>
    <w:p w14:paraId="3B119A0B" w14:textId="3DCB71E0" w:rsidR="007F642B" w:rsidRPr="00473B7D" w:rsidRDefault="007F642B" w:rsidP="00473B7D">
      <w:pPr>
        <w:spacing w:line="360" w:lineRule="auto"/>
        <w:rPr>
          <w:rFonts w:ascii="Arial" w:hAnsi="Arial" w:cs="Arial"/>
        </w:rPr>
      </w:pPr>
      <w:r w:rsidRPr="00473B7D">
        <w:rPr>
          <w:rFonts w:ascii="Arial" w:hAnsi="Arial" w:cs="Arial"/>
        </w:rPr>
        <w:t>HMI</w:t>
      </w:r>
      <w:r w:rsidR="00A2354F" w:rsidRPr="00473B7D">
        <w:rPr>
          <w:rFonts w:ascii="Arial" w:hAnsi="Arial" w:cs="Arial"/>
        </w:rPr>
        <w:t xml:space="preserve"> </w:t>
      </w:r>
      <w:r w:rsidR="000B0936" w:rsidRPr="00473B7D">
        <w:rPr>
          <w:rFonts w:ascii="Arial" w:hAnsi="Arial" w:cs="Arial"/>
        </w:rPr>
        <w:t>–</w:t>
      </w:r>
      <w:r w:rsidR="00A2354F" w:rsidRPr="00473B7D">
        <w:rPr>
          <w:rFonts w:ascii="Arial" w:hAnsi="Arial" w:cs="Arial"/>
        </w:rPr>
        <w:t xml:space="preserve"> Human</w:t>
      </w:r>
      <w:r w:rsidR="000B0936" w:rsidRPr="00473B7D">
        <w:rPr>
          <w:rFonts w:ascii="Arial" w:hAnsi="Arial" w:cs="Arial"/>
        </w:rPr>
        <w:t xml:space="preserve"> Machine Interface  </w:t>
      </w:r>
    </w:p>
    <w:p w14:paraId="43E18C62" w14:textId="59F47794" w:rsidR="003E0F76" w:rsidRPr="00473B7D" w:rsidRDefault="003E0F76" w:rsidP="00473B7D">
      <w:pPr>
        <w:spacing w:line="360" w:lineRule="auto"/>
        <w:rPr>
          <w:rFonts w:ascii="Arial" w:hAnsi="Arial" w:cs="Arial"/>
        </w:rPr>
      </w:pPr>
      <w:r w:rsidRPr="00473B7D">
        <w:rPr>
          <w:rFonts w:ascii="Arial" w:hAnsi="Arial" w:cs="Arial"/>
        </w:rPr>
        <w:t>HWS</w:t>
      </w:r>
      <w:r w:rsidR="00A2354F" w:rsidRPr="00473B7D">
        <w:rPr>
          <w:rFonts w:ascii="Arial" w:hAnsi="Arial" w:cs="Arial"/>
        </w:rPr>
        <w:t xml:space="preserve"> – Hot Water Sanitisation </w:t>
      </w:r>
    </w:p>
    <w:p w14:paraId="7F1BAFAE" w14:textId="552C6767" w:rsidR="006D2C79" w:rsidRPr="00473B7D" w:rsidRDefault="003E0F76" w:rsidP="00473B7D">
      <w:pPr>
        <w:spacing w:line="360" w:lineRule="auto"/>
        <w:rPr>
          <w:rFonts w:ascii="Arial" w:hAnsi="Arial" w:cs="Arial"/>
        </w:rPr>
      </w:pPr>
      <w:r w:rsidRPr="00473B7D">
        <w:rPr>
          <w:rFonts w:ascii="Arial" w:hAnsi="Arial" w:cs="Arial"/>
        </w:rPr>
        <w:t>ISO</w:t>
      </w:r>
      <w:r w:rsidR="00A2354F" w:rsidRPr="00473B7D">
        <w:rPr>
          <w:rFonts w:ascii="Arial" w:hAnsi="Arial" w:cs="Arial"/>
        </w:rPr>
        <w:t xml:space="preserve"> – International Organisation for Standardisation </w:t>
      </w:r>
    </w:p>
    <w:p w14:paraId="6874D5EE" w14:textId="08E3BDCF" w:rsidR="002321A9" w:rsidRPr="00473B7D" w:rsidRDefault="002321A9" w:rsidP="00473B7D">
      <w:pPr>
        <w:spacing w:line="360" w:lineRule="auto"/>
        <w:rPr>
          <w:rFonts w:ascii="Arial" w:hAnsi="Arial" w:cs="Arial"/>
        </w:rPr>
      </w:pPr>
      <w:r w:rsidRPr="00473B7D">
        <w:rPr>
          <w:rFonts w:ascii="Arial" w:hAnsi="Arial" w:cs="Arial"/>
        </w:rPr>
        <w:t>ISPE</w:t>
      </w:r>
      <w:r w:rsidR="004A6B01" w:rsidRPr="00473B7D">
        <w:rPr>
          <w:rFonts w:ascii="Arial" w:hAnsi="Arial" w:cs="Arial"/>
        </w:rPr>
        <w:t xml:space="preserve"> – International Standard for Ph</w:t>
      </w:r>
      <w:r w:rsidR="00A2354F" w:rsidRPr="00473B7D">
        <w:rPr>
          <w:rFonts w:ascii="Arial" w:hAnsi="Arial" w:cs="Arial"/>
        </w:rPr>
        <w:t xml:space="preserve">armaceutical Engineering </w:t>
      </w:r>
    </w:p>
    <w:p w14:paraId="1D44837B" w14:textId="2004C789" w:rsidR="002321A9" w:rsidRPr="00473B7D" w:rsidRDefault="002321A9" w:rsidP="00473B7D">
      <w:pPr>
        <w:spacing w:line="360" w:lineRule="auto"/>
        <w:rPr>
          <w:rFonts w:ascii="Arial" w:hAnsi="Arial" w:cs="Arial"/>
        </w:rPr>
      </w:pPr>
      <w:r w:rsidRPr="00473B7D">
        <w:rPr>
          <w:rFonts w:ascii="Arial" w:hAnsi="Arial" w:cs="Arial"/>
        </w:rPr>
        <w:t>JP</w:t>
      </w:r>
      <w:r w:rsidR="004A6B01" w:rsidRPr="00473B7D">
        <w:rPr>
          <w:rFonts w:ascii="Arial" w:hAnsi="Arial" w:cs="Arial"/>
        </w:rPr>
        <w:t xml:space="preserve"> – Japanese Pharmacopoeia </w:t>
      </w:r>
    </w:p>
    <w:p w14:paraId="3317A890" w14:textId="13942ED7" w:rsidR="002321A9" w:rsidRPr="00473B7D" w:rsidRDefault="002321A9" w:rsidP="00473B7D">
      <w:pPr>
        <w:spacing w:line="360" w:lineRule="auto"/>
        <w:rPr>
          <w:rFonts w:ascii="Arial" w:hAnsi="Arial" w:cs="Arial"/>
        </w:rPr>
      </w:pPr>
      <w:r w:rsidRPr="00473B7D">
        <w:rPr>
          <w:rFonts w:ascii="Arial" w:hAnsi="Arial" w:cs="Arial"/>
        </w:rPr>
        <w:lastRenderedPageBreak/>
        <w:t xml:space="preserve">LAL – </w:t>
      </w:r>
      <w:proofErr w:type="spellStart"/>
      <w:r w:rsidR="003B356B" w:rsidRPr="00473B7D">
        <w:rPr>
          <w:rFonts w:ascii="Arial" w:hAnsi="Arial" w:cs="Arial"/>
          <w:shd w:val="clear" w:color="auto" w:fill="FFFFFF"/>
        </w:rPr>
        <w:t>Lumulus</w:t>
      </w:r>
      <w:proofErr w:type="spellEnd"/>
      <w:r w:rsidR="003B356B" w:rsidRPr="00473B7D">
        <w:rPr>
          <w:rFonts w:ascii="Arial" w:hAnsi="Arial" w:cs="Arial"/>
          <w:shd w:val="clear" w:color="auto" w:fill="FFFFFF"/>
        </w:rPr>
        <w:t xml:space="preserve"> </w:t>
      </w:r>
      <w:r w:rsidR="00702A6A" w:rsidRPr="00473B7D">
        <w:rPr>
          <w:rFonts w:ascii="Arial" w:hAnsi="Arial" w:cs="Arial"/>
          <w:shd w:val="clear" w:color="auto" w:fill="FFFFFF"/>
        </w:rPr>
        <w:t>Amoebocyte</w:t>
      </w:r>
      <w:r w:rsidR="003B356B" w:rsidRPr="00473B7D">
        <w:rPr>
          <w:rFonts w:ascii="Arial" w:hAnsi="Arial" w:cs="Arial"/>
          <w:shd w:val="clear" w:color="auto" w:fill="FFFFFF"/>
        </w:rPr>
        <w:t xml:space="preserve"> Lysate</w:t>
      </w:r>
      <w:r w:rsidR="003B356B" w:rsidRPr="00473B7D" w:rsidDel="003B356B">
        <w:rPr>
          <w:rFonts w:ascii="Arial" w:hAnsi="Arial" w:cs="Arial"/>
        </w:rPr>
        <w:t xml:space="preserve"> </w:t>
      </w:r>
    </w:p>
    <w:p w14:paraId="20D44C0F" w14:textId="6D9C4EED" w:rsidR="007B654A" w:rsidRPr="00473B7D" w:rsidRDefault="007B654A" w:rsidP="00473B7D">
      <w:pPr>
        <w:spacing w:line="360" w:lineRule="auto"/>
        <w:rPr>
          <w:rFonts w:ascii="Arial" w:hAnsi="Arial" w:cs="Arial"/>
        </w:rPr>
      </w:pPr>
      <w:r w:rsidRPr="00473B7D">
        <w:rPr>
          <w:rFonts w:ascii="Arial" w:hAnsi="Arial" w:cs="Arial"/>
        </w:rPr>
        <w:t>LCD</w:t>
      </w:r>
      <w:r w:rsidR="00643718" w:rsidRPr="00473B7D">
        <w:rPr>
          <w:rFonts w:ascii="Arial" w:hAnsi="Arial" w:cs="Arial"/>
        </w:rPr>
        <w:t xml:space="preserve"> </w:t>
      </w:r>
      <w:r w:rsidR="003A3A88" w:rsidRPr="00473B7D">
        <w:rPr>
          <w:rFonts w:ascii="Arial" w:hAnsi="Arial" w:cs="Arial"/>
        </w:rPr>
        <w:t xml:space="preserve">– Liquid Crystal Display </w:t>
      </w:r>
    </w:p>
    <w:p w14:paraId="3D5E7900" w14:textId="476384F3" w:rsidR="007F642B" w:rsidRPr="00473B7D" w:rsidRDefault="007F642B" w:rsidP="00473B7D">
      <w:pPr>
        <w:spacing w:line="360" w:lineRule="auto"/>
        <w:rPr>
          <w:rFonts w:ascii="Arial" w:hAnsi="Arial" w:cs="Arial"/>
        </w:rPr>
      </w:pPr>
      <w:r w:rsidRPr="00473B7D">
        <w:rPr>
          <w:rFonts w:ascii="Arial" w:hAnsi="Arial" w:cs="Arial"/>
        </w:rPr>
        <w:t>MCB</w:t>
      </w:r>
      <w:r w:rsidR="004A6B01" w:rsidRPr="00473B7D">
        <w:rPr>
          <w:rFonts w:ascii="Arial" w:hAnsi="Arial" w:cs="Arial"/>
        </w:rPr>
        <w:t xml:space="preserve"> – Miniature Circuit Breaker </w:t>
      </w:r>
    </w:p>
    <w:p w14:paraId="6A20327B" w14:textId="37A83865" w:rsidR="007F642B" w:rsidRPr="00473B7D" w:rsidRDefault="007F642B" w:rsidP="00473B7D">
      <w:pPr>
        <w:spacing w:line="360" w:lineRule="auto"/>
        <w:rPr>
          <w:rFonts w:ascii="Arial" w:hAnsi="Arial" w:cs="Arial"/>
        </w:rPr>
      </w:pPr>
      <w:r w:rsidRPr="00473B7D">
        <w:rPr>
          <w:rFonts w:ascii="Arial" w:hAnsi="Arial" w:cs="Arial"/>
        </w:rPr>
        <w:t>MHRA</w:t>
      </w:r>
      <w:r w:rsidR="00643718" w:rsidRPr="00473B7D">
        <w:rPr>
          <w:rFonts w:ascii="Arial" w:hAnsi="Arial" w:cs="Arial"/>
        </w:rPr>
        <w:t xml:space="preserve"> </w:t>
      </w:r>
      <w:r w:rsidR="003B356B" w:rsidRPr="00473B7D">
        <w:rPr>
          <w:rFonts w:ascii="Arial" w:hAnsi="Arial" w:cs="Arial"/>
        </w:rPr>
        <w:t xml:space="preserve">- </w:t>
      </w:r>
      <w:r w:rsidR="00660901" w:rsidRPr="00473B7D">
        <w:rPr>
          <w:rFonts w:ascii="Arial" w:hAnsi="Arial" w:cs="Arial"/>
          <w:shd w:val="clear" w:color="auto" w:fill="FFFFFF"/>
        </w:rPr>
        <w:t>Medicines and Healthcare products Regulatory Agency</w:t>
      </w:r>
    </w:p>
    <w:p w14:paraId="3F9944A1" w14:textId="25DAA0E8" w:rsidR="007F642B" w:rsidRPr="00473B7D" w:rsidRDefault="007F642B" w:rsidP="00473B7D">
      <w:pPr>
        <w:spacing w:line="360" w:lineRule="auto"/>
        <w:rPr>
          <w:rFonts w:ascii="Arial" w:hAnsi="Arial" w:cs="Arial"/>
        </w:rPr>
      </w:pPr>
      <w:r w:rsidRPr="00473B7D">
        <w:rPr>
          <w:rFonts w:ascii="Arial" w:hAnsi="Arial" w:cs="Arial"/>
        </w:rPr>
        <w:t>MWS</w:t>
      </w:r>
      <w:r w:rsidR="004A6B01" w:rsidRPr="00473B7D">
        <w:rPr>
          <w:rFonts w:ascii="Arial" w:hAnsi="Arial" w:cs="Arial"/>
        </w:rPr>
        <w:t xml:space="preserve"> – Multiple effect Water Still </w:t>
      </w:r>
    </w:p>
    <w:p w14:paraId="16408DBE" w14:textId="203ACA3A" w:rsidR="005B052E" w:rsidRPr="00473B7D" w:rsidRDefault="005B052E" w:rsidP="00473B7D">
      <w:pPr>
        <w:spacing w:line="360" w:lineRule="auto"/>
        <w:rPr>
          <w:rFonts w:ascii="Arial" w:hAnsi="Arial" w:cs="Arial"/>
        </w:rPr>
      </w:pPr>
      <w:proofErr w:type="spellStart"/>
      <w:r w:rsidRPr="00473B7D">
        <w:rPr>
          <w:rFonts w:ascii="Arial" w:hAnsi="Arial" w:cs="Arial"/>
        </w:rPr>
        <w:t>Ph.EUR</w:t>
      </w:r>
      <w:proofErr w:type="spellEnd"/>
      <w:r w:rsidR="00643718" w:rsidRPr="00473B7D">
        <w:rPr>
          <w:rFonts w:ascii="Arial" w:hAnsi="Arial" w:cs="Arial"/>
        </w:rPr>
        <w:t xml:space="preserve"> </w:t>
      </w:r>
      <w:r w:rsidR="00660901" w:rsidRPr="00473B7D">
        <w:rPr>
          <w:rFonts w:ascii="Arial" w:hAnsi="Arial" w:cs="Arial"/>
        </w:rPr>
        <w:t>- E</w:t>
      </w:r>
      <w:r w:rsidR="00660901" w:rsidRPr="00473B7D">
        <w:rPr>
          <w:rFonts w:ascii="Arial" w:hAnsi="Arial" w:cs="Arial"/>
          <w:shd w:val="clear" w:color="auto" w:fill="FFFFFF"/>
        </w:rPr>
        <w:t>uropean Pharmacopoeia</w:t>
      </w:r>
    </w:p>
    <w:p w14:paraId="5952845C" w14:textId="0B46F918" w:rsidR="00F32650" w:rsidRPr="00473B7D" w:rsidRDefault="00F32650" w:rsidP="00473B7D">
      <w:pPr>
        <w:spacing w:line="360" w:lineRule="auto"/>
        <w:rPr>
          <w:rFonts w:ascii="Arial" w:hAnsi="Arial" w:cs="Arial"/>
        </w:rPr>
      </w:pPr>
      <w:r w:rsidRPr="00473B7D">
        <w:rPr>
          <w:rFonts w:ascii="Arial" w:hAnsi="Arial" w:cs="Arial"/>
        </w:rPr>
        <w:t xml:space="preserve">PW – Purified Water </w:t>
      </w:r>
    </w:p>
    <w:p w14:paraId="0EEDAD8E" w14:textId="571F676E" w:rsidR="00C87FCA" w:rsidRPr="00473B7D" w:rsidRDefault="00C87FCA" w:rsidP="00473B7D">
      <w:pPr>
        <w:spacing w:line="360" w:lineRule="auto"/>
        <w:rPr>
          <w:rFonts w:ascii="Arial" w:hAnsi="Arial" w:cs="Arial"/>
        </w:rPr>
      </w:pPr>
      <w:r w:rsidRPr="00473B7D">
        <w:rPr>
          <w:rFonts w:ascii="Arial" w:hAnsi="Arial" w:cs="Arial"/>
        </w:rPr>
        <w:t>PLC</w:t>
      </w:r>
      <w:r w:rsidR="004A6B01" w:rsidRPr="00473B7D">
        <w:rPr>
          <w:rFonts w:ascii="Arial" w:hAnsi="Arial" w:cs="Arial"/>
        </w:rPr>
        <w:t xml:space="preserve"> – Programmable Logic Controller </w:t>
      </w:r>
    </w:p>
    <w:p w14:paraId="58EA0C3B" w14:textId="7849613F" w:rsidR="00C87FCA" w:rsidRPr="00473B7D" w:rsidRDefault="00C87FCA" w:rsidP="00473B7D">
      <w:pPr>
        <w:spacing w:line="360" w:lineRule="auto"/>
        <w:rPr>
          <w:rFonts w:ascii="Arial" w:hAnsi="Arial" w:cs="Arial"/>
        </w:rPr>
      </w:pPr>
      <w:r w:rsidRPr="00473B7D">
        <w:rPr>
          <w:rFonts w:ascii="Arial" w:hAnsi="Arial" w:cs="Arial"/>
        </w:rPr>
        <w:t>QP</w:t>
      </w:r>
      <w:r w:rsidR="004A6B01" w:rsidRPr="00473B7D">
        <w:rPr>
          <w:rFonts w:ascii="Arial" w:hAnsi="Arial" w:cs="Arial"/>
        </w:rPr>
        <w:t xml:space="preserve"> – Qualified Person </w:t>
      </w:r>
    </w:p>
    <w:p w14:paraId="07923971" w14:textId="6AE70B72" w:rsidR="00C87FCA" w:rsidRPr="00473B7D" w:rsidRDefault="00C87FCA" w:rsidP="00473B7D">
      <w:pPr>
        <w:spacing w:line="360" w:lineRule="auto"/>
        <w:rPr>
          <w:rFonts w:ascii="Arial" w:hAnsi="Arial" w:cs="Arial"/>
        </w:rPr>
      </w:pPr>
      <w:r w:rsidRPr="00473B7D">
        <w:rPr>
          <w:rFonts w:ascii="Arial" w:hAnsi="Arial" w:cs="Arial"/>
        </w:rPr>
        <w:t>RO</w:t>
      </w:r>
      <w:r w:rsidR="004A6B01" w:rsidRPr="00473B7D">
        <w:rPr>
          <w:rFonts w:ascii="Arial" w:hAnsi="Arial" w:cs="Arial"/>
        </w:rPr>
        <w:t xml:space="preserve"> – Reverse Osmosis </w:t>
      </w:r>
    </w:p>
    <w:p w14:paraId="1F6821CF" w14:textId="7BB458DF" w:rsidR="00C87FCA" w:rsidRPr="00473B7D" w:rsidRDefault="00C87FCA" w:rsidP="00473B7D">
      <w:pPr>
        <w:spacing w:line="360" w:lineRule="auto"/>
        <w:rPr>
          <w:rFonts w:ascii="Arial" w:hAnsi="Arial" w:cs="Arial"/>
        </w:rPr>
      </w:pPr>
      <w:r w:rsidRPr="00473B7D">
        <w:rPr>
          <w:rFonts w:ascii="Arial" w:hAnsi="Arial" w:cs="Arial"/>
        </w:rPr>
        <w:t>SS</w:t>
      </w:r>
      <w:r w:rsidR="004A6B01" w:rsidRPr="00473B7D">
        <w:rPr>
          <w:rFonts w:ascii="Arial" w:hAnsi="Arial" w:cs="Arial"/>
        </w:rPr>
        <w:t xml:space="preserve"> – Stainless Steel</w:t>
      </w:r>
    </w:p>
    <w:p w14:paraId="05DA9B40" w14:textId="62661CEB" w:rsidR="00C87FCA" w:rsidRPr="00473B7D" w:rsidRDefault="00C87FCA" w:rsidP="00473B7D">
      <w:pPr>
        <w:spacing w:line="360" w:lineRule="auto"/>
        <w:rPr>
          <w:rFonts w:ascii="Arial" w:hAnsi="Arial" w:cs="Arial"/>
        </w:rPr>
      </w:pPr>
      <w:r w:rsidRPr="00473B7D">
        <w:rPr>
          <w:rFonts w:ascii="Arial" w:hAnsi="Arial" w:cs="Arial"/>
        </w:rPr>
        <w:t>TAMC</w:t>
      </w:r>
      <w:r w:rsidR="00643718" w:rsidRPr="00473B7D">
        <w:rPr>
          <w:rFonts w:ascii="Arial" w:hAnsi="Arial" w:cs="Arial"/>
        </w:rPr>
        <w:t xml:space="preserve"> </w:t>
      </w:r>
      <w:r w:rsidR="000E6CD6" w:rsidRPr="00473B7D">
        <w:rPr>
          <w:rFonts w:ascii="Arial" w:hAnsi="Arial" w:cs="Arial"/>
        </w:rPr>
        <w:t xml:space="preserve">- </w:t>
      </w:r>
      <w:r w:rsidR="000E6CD6" w:rsidRPr="00473B7D">
        <w:rPr>
          <w:rFonts w:ascii="Arial" w:hAnsi="Arial" w:cs="Arial"/>
          <w:shd w:val="clear" w:color="auto" w:fill="FFFFFF"/>
        </w:rPr>
        <w:t>Total Aerobic </w:t>
      </w:r>
      <w:r w:rsidR="000E6CD6" w:rsidRPr="00473B7D">
        <w:rPr>
          <w:rStyle w:val="Emphasis"/>
          <w:rFonts w:ascii="Arial" w:hAnsi="Arial" w:cs="Arial"/>
          <w:i w:val="0"/>
          <w:iCs w:val="0"/>
          <w:shd w:val="clear" w:color="auto" w:fill="FFFFFF"/>
        </w:rPr>
        <w:t>Microbial</w:t>
      </w:r>
      <w:r w:rsidR="000E6CD6" w:rsidRPr="00473B7D">
        <w:rPr>
          <w:rFonts w:ascii="Arial" w:hAnsi="Arial" w:cs="Arial"/>
          <w:shd w:val="clear" w:color="auto" w:fill="FFFFFF"/>
        </w:rPr>
        <w:t> Count</w:t>
      </w:r>
    </w:p>
    <w:p w14:paraId="21AAE62C" w14:textId="78FDD4C9" w:rsidR="00C87FCA" w:rsidRPr="00473B7D" w:rsidRDefault="00C87FCA" w:rsidP="00473B7D">
      <w:pPr>
        <w:spacing w:line="360" w:lineRule="auto"/>
        <w:rPr>
          <w:rFonts w:ascii="Arial" w:hAnsi="Arial" w:cs="Arial"/>
        </w:rPr>
      </w:pPr>
      <w:r w:rsidRPr="00473B7D">
        <w:rPr>
          <w:rFonts w:ascii="Arial" w:hAnsi="Arial" w:cs="Arial"/>
        </w:rPr>
        <w:t>TOC</w:t>
      </w:r>
      <w:r w:rsidR="004A6B01" w:rsidRPr="00473B7D">
        <w:rPr>
          <w:rFonts w:ascii="Arial" w:hAnsi="Arial" w:cs="Arial"/>
        </w:rPr>
        <w:t xml:space="preserve"> – Total Organic Carbon </w:t>
      </w:r>
    </w:p>
    <w:p w14:paraId="1DD02D6E" w14:textId="64B00615" w:rsidR="000D20ED" w:rsidRPr="00473B7D" w:rsidRDefault="000D20ED" w:rsidP="00473B7D">
      <w:pPr>
        <w:spacing w:line="360" w:lineRule="auto"/>
        <w:rPr>
          <w:rFonts w:ascii="Arial" w:hAnsi="Arial" w:cs="Arial"/>
        </w:rPr>
      </w:pPr>
      <w:r w:rsidRPr="00473B7D">
        <w:rPr>
          <w:rFonts w:ascii="Arial" w:hAnsi="Arial" w:cs="Arial"/>
        </w:rPr>
        <w:t>uPVC</w:t>
      </w:r>
      <w:r w:rsidR="000E6CD6" w:rsidRPr="00473B7D">
        <w:rPr>
          <w:rFonts w:ascii="Arial" w:hAnsi="Arial" w:cs="Arial"/>
        </w:rPr>
        <w:t xml:space="preserve"> - Unplasticized </w:t>
      </w:r>
      <w:r w:rsidR="000E6CD6" w:rsidRPr="00473B7D">
        <w:rPr>
          <w:rFonts w:ascii="Arial" w:hAnsi="Arial" w:cs="Arial"/>
          <w:shd w:val="clear" w:color="auto" w:fill="FFFFFF"/>
        </w:rPr>
        <w:t>Polyvinyl Chloride</w:t>
      </w:r>
    </w:p>
    <w:p w14:paraId="66CDDD83" w14:textId="2A2B6ECF" w:rsidR="00D83146" w:rsidRDefault="00D83146" w:rsidP="00473B7D">
      <w:pPr>
        <w:spacing w:line="360" w:lineRule="auto"/>
        <w:rPr>
          <w:rFonts w:ascii="Arial" w:hAnsi="Arial" w:cs="Arial"/>
        </w:rPr>
      </w:pPr>
      <w:r w:rsidRPr="00473B7D">
        <w:rPr>
          <w:rFonts w:ascii="Arial" w:hAnsi="Arial" w:cs="Arial"/>
        </w:rPr>
        <w:t>UF</w:t>
      </w:r>
      <w:r w:rsidR="004A6B01" w:rsidRPr="00473B7D">
        <w:rPr>
          <w:rFonts w:ascii="Arial" w:hAnsi="Arial" w:cs="Arial"/>
        </w:rPr>
        <w:t xml:space="preserve"> – Ultrafiltration </w:t>
      </w:r>
    </w:p>
    <w:p w14:paraId="475950E5" w14:textId="3D2C9715" w:rsidR="006438E0" w:rsidRPr="00473B7D" w:rsidRDefault="006438E0" w:rsidP="00473B7D">
      <w:pPr>
        <w:spacing w:line="360" w:lineRule="auto"/>
        <w:rPr>
          <w:rFonts w:ascii="Arial" w:hAnsi="Arial" w:cs="Arial"/>
        </w:rPr>
      </w:pPr>
      <w:r w:rsidRPr="00473B7D">
        <w:rPr>
          <w:rFonts w:ascii="Arial" w:hAnsi="Arial" w:cs="Arial"/>
        </w:rPr>
        <w:t xml:space="preserve">US – United States </w:t>
      </w:r>
    </w:p>
    <w:p w14:paraId="2CBDC7AB" w14:textId="54B5816D" w:rsidR="00F32650" w:rsidRPr="00473B7D" w:rsidRDefault="00F32650" w:rsidP="00473B7D">
      <w:pPr>
        <w:spacing w:line="360" w:lineRule="auto"/>
        <w:rPr>
          <w:rFonts w:ascii="Arial" w:hAnsi="Arial" w:cs="Arial"/>
        </w:rPr>
      </w:pPr>
      <w:r w:rsidRPr="00473B7D">
        <w:rPr>
          <w:rFonts w:ascii="Arial" w:hAnsi="Arial" w:cs="Arial"/>
        </w:rPr>
        <w:t xml:space="preserve">USP </w:t>
      </w:r>
      <w:r w:rsidR="004A6B01" w:rsidRPr="00473B7D">
        <w:rPr>
          <w:rFonts w:ascii="Arial" w:hAnsi="Arial" w:cs="Arial"/>
        </w:rPr>
        <w:t xml:space="preserve">– United States Pharmacopoeia </w:t>
      </w:r>
    </w:p>
    <w:p w14:paraId="213995BD" w14:textId="40841465" w:rsidR="000D20ED" w:rsidRPr="00473B7D" w:rsidRDefault="000D20ED" w:rsidP="00473B7D">
      <w:pPr>
        <w:spacing w:line="360" w:lineRule="auto"/>
        <w:rPr>
          <w:rFonts w:ascii="Arial" w:hAnsi="Arial" w:cs="Arial"/>
        </w:rPr>
      </w:pPr>
      <w:r w:rsidRPr="00473B7D">
        <w:rPr>
          <w:rFonts w:ascii="Arial" w:hAnsi="Arial" w:cs="Arial"/>
        </w:rPr>
        <w:t>UV</w:t>
      </w:r>
      <w:r w:rsidR="004A6B01" w:rsidRPr="00473B7D">
        <w:rPr>
          <w:rFonts w:ascii="Arial" w:hAnsi="Arial" w:cs="Arial"/>
        </w:rPr>
        <w:t xml:space="preserve"> – Ultraviolet </w:t>
      </w:r>
    </w:p>
    <w:p w14:paraId="5EABACE4" w14:textId="2F4FAB2D" w:rsidR="000D20ED" w:rsidRPr="00473B7D" w:rsidRDefault="000D20ED" w:rsidP="00473B7D">
      <w:pPr>
        <w:spacing w:line="360" w:lineRule="auto"/>
        <w:rPr>
          <w:rFonts w:ascii="Arial" w:hAnsi="Arial" w:cs="Arial"/>
        </w:rPr>
      </w:pPr>
      <w:r w:rsidRPr="00473B7D">
        <w:rPr>
          <w:rFonts w:ascii="Arial" w:hAnsi="Arial" w:cs="Arial"/>
        </w:rPr>
        <w:t>VSD</w:t>
      </w:r>
      <w:r w:rsidR="004A6B01" w:rsidRPr="00473B7D">
        <w:rPr>
          <w:rFonts w:ascii="Arial" w:hAnsi="Arial" w:cs="Arial"/>
        </w:rPr>
        <w:t xml:space="preserve"> – Variable Speed Drive </w:t>
      </w:r>
    </w:p>
    <w:p w14:paraId="12AC3653" w14:textId="3DC7602A" w:rsidR="00D83146" w:rsidRPr="00473B7D" w:rsidRDefault="00D83146" w:rsidP="00473B7D">
      <w:pPr>
        <w:spacing w:line="360" w:lineRule="auto"/>
        <w:rPr>
          <w:rFonts w:ascii="Arial" w:hAnsi="Arial" w:cs="Arial"/>
        </w:rPr>
      </w:pPr>
      <w:r w:rsidRPr="00473B7D">
        <w:rPr>
          <w:rFonts w:ascii="Arial" w:hAnsi="Arial" w:cs="Arial"/>
        </w:rPr>
        <w:t>VWT</w:t>
      </w:r>
      <w:r w:rsidR="004A6B01" w:rsidRPr="00473B7D">
        <w:rPr>
          <w:rFonts w:ascii="Arial" w:hAnsi="Arial" w:cs="Arial"/>
        </w:rPr>
        <w:t xml:space="preserve"> – Veolia Water Technologies </w:t>
      </w:r>
    </w:p>
    <w:p w14:paraId="2E37F3C2" w14:textId="445F9DCE" w:rsidR="00D83146" w:rsidRPr="00473B7D" w:rsidRDefault="00A63291" w:rsidP="00473B7D">
      <w:pPr>
        <w:spacing w:line="360" w:lineRule="auto"/>
        <w:rPr>
          <w:rFonts w:ascii="Arial" w:hAnsi="Arial" w:cs="Arial"/>
        </w:rPr>
      </w:pPr>
      <w:r w:rsidRPr="00473B7D">
        <w:rPr>
          <w:rFonts w:ascii="Arial" w:hAnsi="Arial" w:cs="Arial"/>
        </w:rPr>
        <w:t xml:space="preserve">WFI </w:t>
      </w:r>
      <w:r w:rsidR="004A6B01" w:rsidRPr="00473B7D">
        <w:rPr>
          <w:rFonts w:ascii="Arial" w:hAnsi="Arial" w:cs="Arial"/>
        </w:rPr>
        <w:t xml:space="preserve">– Water for Injection </w:t>
      </w:r>
    </w:p>
    <w:p w14:paraId="338F2BC0" w14:textId="3AFF40F7" w:rsidR="00D83146" w:rsidRPr="00473B7D" w:rsidRDefault="00D83146" w:rsidP="00473B7D">
      <w:pPr>
        <w:spacing w:line="360" w:lineRule="auto"/>
        <w:rPr>
          <w:rFonts w:ascii="Arial" w:hAnsi="Arial" w:cs="Arial"/>
        </w:rPr>
      </w:pPr>
      <w:r w:rsidRPr="00473B7D">
        <w:rPr>
          <w:rFonts w:ascii="Arial" w:hAnsi="Arial" w:cs="Arial"/>
        </w:rPr>
        <w:t xml:space="preserve">WHO </w:t>
      </w:r>
      <w:r w:rsidR="004A6B01" w:rsidRPr="00473B7D">
        <w:rPr>
          <w:rFonts w:ascii="Arial" w:hAnsi="Arial" w:cs="Arial"/>
        </w:rPr>
        <w:t xml:space="preserve">– World Health Organisation </w:t>
      </w:r>
    </w:p>
    <w:p w14:paraId="4C76274C" w14:textId="1F7A345F" w:rsidR="001A1992" w:rsidRDefault="00A63291" w:rsidP="00473B7D">
      <w:pPr>
        <w:spacing w:line="360" w:lineRule="auto"/>
        <w:rPr>
          <w:rFonts w:ascii="Arial" w:hAnsi="Arial" w:cs="Arial"/>
        </w:rPr>
      </w:pPr>
      <w:r>
        <w:rPr>
          <w:rFonts w:ascii="Arial" w:hAnsi="Arial" w:cs="Arial"/>
        </w:rPr>
        <w:t xml:space="preserve"> </w:t>
      </w:r>
    </w:p>
    <w:p w14:paraId="64166FE4" w14:textId="792FB066" w:rsidR="00CB548A" w:rsidRDefault="00CB548A">
      <w:pPr>
        <w:rPr>
          <w:rFonts w:ascii="Arial" w:hAnsi="Arial" w:cs="Arial"/>
        </w:rPr>
      </w:pPr>
    </w:p>
    <w:p w14:paraId="52DCE5FF" w14:textId="0B44955B" w:rsidR="00E85B96" w:rsidRDefault="00E85B96">
      <w:pPr>
        <w:rPr>
          <w:rFonts w:ascii="Arial" w:hAnsi="Arial" w:cs="Arial"/>
        </w:rPr>
      </w:pPr>
      <w:r>
        <w:rPr>
          <w:rFonts w:ascii="Arial" w:hAnsi="Arial" w:cs="Arial"/>
        </w:rPr>
        <w:br w:type="page"/>
      </w:r>
    </w:p>
    <w:p w14:paraId="16F7F8C4" w14:textId="501864B9" w:rsidR="00E317C3" w:rsidRPr="00967D91" w:rsidRDefault="00E317C3" w:rsidP="00BD0144">
      <w:pPr>
        <w:pStyle w:val="Heading1"/>
        <w:rPr>
          <w:rFonts w:ascii="Arial" w:hAnsi="Arial" w:cs="Arial"/>
        </w:rPr>
      </w:pPr>
      <w:bookmarkStart w:id="2" w:name="_Toc135416021"/>
      <w:r w:rsidRPr="00967D91">
        <w:rPr>
          <w:rFonts w:ascii="Arial" w:hAnsi="Arial" w:cs="Arial"/>
        </w:rPr>
        <w:lastRenderedPageBreak/>
        <w:t>Acknowledgements</w:t>
      </w:r>
      <w:bookmarkEnd w:id="2"/>
      <w:r w:rsidRPr="00967D91">
        <w:rPr>
          <w:rFonts w:ascii="Arial" w:hAnsi="Arial" w:cs="Arial"/>
        </w:rPr>
        <w:t xml:space="preserve"> </w:t>
      </w:r>
    </w:p>
    <w:p w14:paraId="72207469" w14:textId="77777777" w:rsidR="00E317C3" w:rsidRDefault="00E317C3">
      <w:pPr>
        <w:rPr>
          <w:rFonts w:ascii="Arial" w:hAnsi="Arial" w:cs="Arial"/>
        </w:rPr>
      </w:pPr>
    </w:p>
    <w:p w14:paraId="3C1A929E" w14:textId="77777777" w:rsidR="00C00437" w:rsidRDefault="00E317C3" w:rsidP="002F6F4E">
      <w:pPr>
        <w:spacing w:line="360" w:lineRule="auto"/>
        <w:rPr>
          <w:rFonts w:ascii="Arial" w:hAnsi="Arial" w:cs="Arial"/>
        </w:rPr>
      </w:pPr>
      <w:r>
        <w:rPr>
          <w:rFonts w:ascii="Arial" w:hAnsi="Arial" w:cs="Arial"/>
        </w:rPr>
        <w:t xml:space="preserve">I would like to take this opportunity to thank my </w:t>
      </w:r>
      <w:r w:rsidR="00996197">
        <w:rPr>
          <w:rFonts w:ascii="Arial" w:hAnsi="Arial" w:cs="Arial"/>
        </w:rPr>
        <w:t xml:space="preserve">mentor Jason Mainwaring for giving me this opportunity to </w:t>
      </w:r>
      <w:r w:rsidR="00F874D2">
        <w:rPr>
          <w:rFonts w:ascii="Arial" w:hAnsi="Arial" w:cs="Arial"/>
        </w:rPr>
        <w:t xml:space="preserve">implement this project. Also, my manager Anthony Jones </w:t>
      </w:r>
      <w:r w:rsidR="0003659A">
        <w:rPr>
          <w:rFonts w:ascii="Arial" w:hAnsi="Arial" w:cs="Arial"/>
        </w:rPr>
        <w:t xml:space="preserve">for his wisdom and support throughout the project. </w:t>
      </w:r>
      <w:r w:rsidR="00C00437">
        <w:rPr>
          <w:rFonts w:ascii="Arial" w:hAnsi="Arial" w:cs="Arial"/>
        </w:rPr>
        <w:t xml:space="preserve">I would like to thank Andrew Thorn for his helpful feedback. </w:t>
      </w:r>
    </w:p>
    <w:p w14:paraId="1E1D3914" w14:textId="77777777" w:rsidR="00C00437" w:rsidRDefault="00C00437" w:rsidP="002F6F4E">
      <w:pPr>
        <w:spacing w:line="360" w:lineRule="auto"/>
        <w:rPr>
          <w:rFonts w:ascii="Arial" w:hAnsi="Arial" w:cs="Arial"/>
        </w:rPr>
      </w:pPr>
    </w:p>
    <w:p w14:paraId="1A6B105E" w14:textId="755A988F" w:rsidR="009F4C6F" w:rsidRDefault="00C00437" w:rsidP="002F6F4E">
      <w:pPr>
        <w:spacing w:line="360" w:lineRule="auto"/>
        <w:rPr>
          <w:rFonts w:ascii="Arial" w:hAnsi="Arial" w:cs="Arial"/>
        </w:rPr>
      </w:pPr>
      <w:r>
        <w:rPr>
          <w:rFonts w:ascii="Arial" w:hAnsi="Arial" w:cs="Arial"/>
        </w:rPr>
        <w:t>I am very grateful for each colleague who</w:t>
      </w:r>
      <w:r w:rsidR="0019619E">
        <w:rPr>
          <w:rFonts w:ascii="Arial" w:hAnsi="Arial" w:cs="Arial"/>
        </w:rPr>
        <w:t xml:space="preserve"> assisted me with their knowledge and expertise in </w:t>
      </w:r>
      <w:r w:rsidR="005A75B9">
        <w:rPr>
          <w:rFonts w:ascii="Arial" w:hAnsi="Arial" w:cs="Arial"/>
        </w:rPr>
        <w:t xml:space="preserve">this </w:t>
      </w:r>
      <w:r w:rsidR="00D6315E">
        <w:rPr>
          <w:rFonts w:ascii="Arial" w:hAnsi="Arial" w:cs="Arial"/>
        </w:rPr>
        <w:t>project -</w:t>
      </w:r>
      <w:r w:rsidR="005A75B9">
        <w:rPr>
          <w:rFonts w:ascii="Arial" w:hAnsi="Arial" w:cs="Arial"/>
        </w:rPr>
        <w:t xml:space="preserve"> without them this would not have been possible. </w:t>
      </w:r>
    </w:p>
    <w:p w14:paraId="27AF1420" w14:textId="77777777" w:rsidR="009F4C6F" w:rsidRDefault="009F4C6F" w:rsidP="002F6F4E">
      <w:pPr>
        <w:spacing w:line="360" w:lineRule="auto"/>
        <w:rPr>
          <w:rFonts w:ascii="Arial" w:hAnsi="Arial" w:cs="Arial"/>
        </w:rPr>
      </w:pPr>
    </w:p>
    <w:p w14:paraId="000A2814" w14:textId="6BE7341C" w:rsidR="00681BA8" w:rsidRDefault="006C5090" w:rsidP="002F6F4E">
      <w:pPr>
        <w:spacing w:line="360" w:lineRule="auto"/>
        <w:rPr>
          <w:rFonts w:ascii="Arial" w:hAnsi="Arial" w:cs="Arial"/>
        </w:rPr>
      </w:pPr>
      <w:r>
        <w:rPr>
          <w:rFonts w:ascii="Arial" w:hAnsi="Arial" w:cs="Arial"/>
        </w:rPr>
        <w:t xml:space="preserve">Thank you to my </w:t>
      </w:r>
      <w:r w:rsidR="009F4C6F">
        <w:rPr>
          <w:rFonts w:ascii="Arial" w:hAnsi="Arial" w:cs="Arial"/>
        </w:rPr>
        <w:t>dear wife for her longsuffering</w:t>
      </w:r>
      <w:r>
        <w:rPr>
          <w:rFonts w:ascii="Arial" w:hAnsi="Arial" w:cs="Arial"/>
        </w:rPr>
        <w:t>,</w:t>
      </w:r>
      <w:r w:rsidR="009F4C6F">
        <w:rPr>
          <w:rFonts w:ascii="Arial" w:hAnsi="Arial" w:cs="Arial"/>
        </w:rPr>
        <w:t xml:space="preserve"> endless </w:t>
      </w:r>
      <w:r w:rsidR="00A951B6">
        <w:rPr>
          <w:rFonts w:ascii="Arial" w:hAnsi="Arial" w:cs="Arial"/>
        </w:rPr>
        <w:t>support,</w:t>
      </w:r>
      <w:r w:rsidR="00D6315E">
        <w:rPr>
          <w:rFonts w:ascii="Arial" w:hAnsi="Arial" w:cs="Arial"/>
        </w:rPr>
        <w:t xml:space="preserve"> and </w:t>
      </w:r>
      <w:r w:rsidR="009F4C6F">
        <w:rPr>
          <w:rFonts w:ascii="Arial" w:hAnsi="Arial" w:cs="Arial"/>
        </w:rPr>
        <w:t>grammatical input</w:t>
      </w:r>
      <w:r w:rsidR="00681BA8">
        <w:rPr>
          <w:rFonts w:ascii="Arial" w:hAnsi="Arial" w:cs="Arial"/>
        </w:rPr>
        <w:t>.</w:t>
      </w:r>
    </w:p>
    <w:p w14:paraId="20A2A10A" w14:textId="77777777" w:rsidR="00681BA8" w:rsidRDefault="00681BA8" w:rsidP="002F6F4E">
      <w:pPr>
        <w:spacing w:line="360" w:lineRule="auto"/>
        <w:rPr>
          <w:rFonts w:ascii="Arial" w:hAnsi="Arial" w:cs="Arial"/>
        </w:rPr>
      </w:pPr>
    </w:p>
    <w:p w14:paraId="2221A5F9" w14:textId="3358B853" w:rsidR="00A43673" w:rsidRDefault="00681BA8" w:rsidP="002F6F4E">
      <w:pPr>
        <w:spacing w:line="360" w:lineRule="auto"/>
        <w:rPr>
          <w:rFonts w:ascii="Arial" w:hAnsi="Arial" w:cs="Arial"/>
        </w:rPr>
        <w:sectPr w:rsidR="00A43673" w:rsidSect="00B1160B">
          <w:headerReference w:type="default" r:id="rId78"/>
          <w:footerReference w:type="default" r:id="rId79"/>
          <w:headerReference w:type="first" r:id="rId80"/>
          <w:pgSz w:w="11907" w:h="16840" w:code="9"/>
          <w:pgMar w:top="1440" w:right="1797" w:bottom="1440" w:left="1797" w:header="720" w:footer="720" w:gutter="0"/>
          <w:pgNumType w:fmt="lowerRoman" w:start="1"/>
          <w:cols w:space="720"/>
          <w:titlePg/>
          <w:docGrid w:linePitch="299"/>
        </w:sectPr>
      </w:pPr>
      <w:r>
        <w:rPr>
          <w:rFonts w:ascii="Arial" w:hAnsi="Arial" w:cs="Arial"/>
        </w:rPr>
        <w:t>Above all, I thank God for giving me the ability to complete this work.</w:t>
      </w:r>
    </w:p>
    <w:p w14:paraId="52FCEA8B" w14:textId="28E86574" w:rsidR="00D73046" w:rsidRDefault="00D73046">
      <w:pPr>
        <w:rPr>
          <w:rFonts w:ascii="Arial" w:hAnsi="Arial" w:cs="Arial"/>
        </w:rPr>
      </w:pPr>
    </w:p>
    <w:p w14:paraId="2AA2F22B" w14:textId="3433057A" w:rsidR="00BD6C00" w:rsidRPr="00967D91" w:rsidRDefault="00FB5846" w:rsidP="00BD0144">
      <w:pPr>
        <w:pStyle w:val="Heading1"/>
        <w:rPr>
          <w:rFonts w:ascii="Arial" w:hAnsi="Arial" w:cs="Arial"/>
        </w:rPr>
      </w:pPr>
      <w:bookmarkStart w:id="3" w:name="_Toc135416022"/>
      <w:r w:rsidRPr="00967D91">
        <w:rPr>
          <w:rFonts w:ascii="Arial" w:hAnsi="Arial" w:cs="Arial"/>
        </w:rPr>
        <w:t>Abstract</w:t>
      </w:r>
      <w:bookmarkEnd w:id="3"/>
      <w:r w:rsidR="00BD6C00" w:rsidRPr="00967D91">
        <w:rPr>
          <w:rFonts w:ascii="Arial" w:hAnsi="Arial" w:cs="Arial"/>
        </w:rPr>
        <w:t xml:space="preserve"> </w:t>
      </w:r>
    </w:p>
    <w:p w14:paraId="2CB586BE" w14:textId="77777777" w:rsidR="00BD0144" w:rsidRPr="00BD0144" w:rsidRDefault="00BD0144" w:rsidP="00BD0144"/>
    <w:p w14:paraId="6CFE37CC" w14:textId="784385D1" w:rsidR="0059781A" w:rsidRPr="00F467C6" w:rsidRDefault="007413AC" w:rsidP="006513BD">
      <w:pPr>
        <w:spacing w:line="360" w:lineRule="auto"/>
        <w:rPr>
          <w:rFonts w:ascii="Arial" w:hAnsi="Arial" w:cs="Arial"/>
        </w:rPr>
      </w:pPr>
      <w:r w:rsidRPr="00F467C6">
        <w:rPr>
          <w:rFonts w:ascii="Arial" w:hAnsi="Arial" w:cs="Arial"/>
        </w:rPr>
        <w:t xml:space="preserve">The aim of this project was to </w:t>
      </w:r>
      <w:r w:rsidR="00850502">
        <w:rPr>
          <w:rFonts w:ascii="Arial" w:hAnsi="Arial" w:cs="Arial"/>
        </w:rPr>
        <w:t>procure</w:t>
      </w:r>
      <w:r w:rsidR="00BD6C00" w:rsidRPr="00F467C6">
        <w:rPr>
          <w:rFonts w:ascii="Arial" w:hAnsi="Arial" w:cs="Arial"/>
        </w:rPr>
        <w:t xml:space="preserve"> an alternative Purified Water (PW) generation plant to replace</w:t>
      </w:r>
      <w:r w:rsidR="00CB3147" w:rsidRPr="00F467C6">
        <w:rPr>
          <w:rFonts w:ascii="Arial" w:hAnsi="Arial" w:cs="Arial"/>
        </w:rPr>
        <w:t xml:space="preserve"> the </w:t>
      </w:r>
      <w:r w:rsidR="00843D91" w:rsidRPr="00F467C6">
        <w:rPr>
          <w:rFonts w:ascii="Arial" w:hAnsi="Arial" w:cs="Arial"/>
        </w:rPr>
        <w:t>current system</w:t>
      </w:r>
      <w:r w:rsidRPr="00F467C6">
        <w:rPr>
          <w:rFonts w:ascii="Arial" w:hAnsi="Arial" w:cs="Arial"/>
        </w:rPr>
        <w:t xml:space="preserve"> at British Technology Group (BTG)</w:t>
      </w:r>
      <w:r w:rsidR="00B80163" w:rsidRPr="00F467C6">
        <w:rPr>
          <w:rFonts w:ascii="Arial" w:hAnsi="Arial" w:cs="Arial"/>
        </w:rPr>
        <w:t xml:space="preserve">, </w:t>
      </w:r>
      <w:r w:rsidR="00596FF3" w:rsidRPr="00F467C6">
        <w:rPr>
          <w:rFonts w:ascii="Arial" w:hAnsi="Arial" w:cs="Arial"/>
        </w:rPr>
        <w:t xml:space="preserve">called the Quattro 2000. </w:t>
      </w:r>
      <w:r w:rsidR="00CB3147" w:rsidRPr="00F467C6">
        <w:rPr>
          <w:rFonts w:ascii="Arial" w:hAnsi="Arial" w:cs="Arial"/>
        </w:rPr>
        <w:t xml:space="preserve">This was to ensure that site operations were not restricted by the obsolescence and </w:t>
      </w:r>
      <w:r w:rsidR="00CF20F3" w:rsidRPr="00F467C6">
        <w:rPr>
          <w:rFonts w:ascii="Arial" w:hAnsi="Arial" w:cs="Arial"/>
        </w:rPr>
        <w:t xml:space="preserve">insufficient </w:t>
      </w:r>
      <w:r w:rsidR="00CB3147" w:rsidRPr="00F467C6">
        <w:rPr>
          <w:rFonts w:ascii="Arial" w:hAnsi="Arial" w:cs="Arial"/>
        </w:rPr>
        <w:t xml:space="preserve">output of the </w:t>
      </w:r>
      <w:r w:rsidR="00596FF3" w:rsidRPr="00F467C6">
        <w:rPr>
          <w:rFonts w:ascii="Arial" w:hAnsi="Arial" w:cs="Arial"/>
        </w:rPr>
        <w:t>Quattro</w:t>
      </w:r>
      <w:r w:rsidR="00CB3147" w:rsidRPr="00F467C6">
        <w:rPr>
          <w:rFonts w:ascii="Arial" w:hAnsi="Arial" w:cs="Arial"/>
        </w:rPr>
        <w:t xml:space="preserve">. </w:t>
      </w:r>
    </w:p>
    <w:p w14:paraId="3C5EFCF8" w14:textId="491677D5" w:rsidR="00394809" w:rsidRPr="00F467C6" w:rsidRDefault="00394809" w:rsidP="006513BD">
      <w:pPr>
        <w:spacing w:line="360" w:lineRule="auto"/>
        <w:rPr>
          <w:rFonts w:ascii="Arial" w:hAnsi="Arial" w:cs="Arial"/>
        </w:rPr>
      </w:pPr>
      <w:r w:rsidRPr="00F467C6">
        <w:rPr>
          <w:rFonts w:ascii="Arial" w:hAnsi="Arial" w:cs="Arial"/>
        </w:rPr>
        <w:t xml:space="preserve">Three </w:t>
      </w:r>
      <w:r w:rsidR="00386D1A" w:rsidRPr="00F467C6">
        <w:rPr>
          <w:rFonts w:ascii="Arial" w:hAnsi="Arial" w:cs="Arial"/>
        </w:rPr>
        <w:t xml:space="preserve">different </w:t>
      </w:r>
      <w:r w:rsidRPr="00F467C6">
        <w:rPr>
          <w:rFonts w:ascii="Arial" w:hAnsi="Arial" w:cs="Arial"/>
        </w:rPr>
        <w:t xml:space="preserve">PW </w:t>
      </w:r>
      <w:r w:rsidR="00386D1A" w:rsidRPr="00F467C6">
        <w:rPr>
          <w:rFonts w:ascii="Arial" w:hAnsi="Arial" w:cs="Arial"/>
        </w:rPr>
        <w:t>technologies</w:t>
      </w:r>
      <w:r w:rsidRPr="00F467C6">
        <w:rPr>
          <w:rFonts w:ascii="Arial" w:hAnsi="Arial" w:cs="Arial"/>
        </w:rPr>
        <w:t xml:space="preserve"> were researched </w:t>
      </w:r>
      <w:r w:rsidR="00B5475E" w:rsidRPr="00F467C6">
        <w:rPr>
          <w:rFonts w:ascii="Arial" w:hAnsi="Arial" w:cs="Arial"/>
        </w:rPr>
        <w:t xml:space="preserve">for this project before </w:t>
      </w:r>
      <w:r w:rsidR="00DF018A" w:rsidRPr="00F467C6">
        <w:rPr>
          <w:rFonts w:ascii="Arial" w:hAnsi="Arial" w:cs="Arial"/>
        </w:rPr>
        <w:t xml:space="preserve">settling on a system supplied be Veolia Water Technologies (VWT) </w:t>
      </w:r>
      <w:r w:rsidR="005A0F50" w:rsidRPr="00F467C6">
        <w:rPr>
          <w:rFonts w:ascii="Arial" w:hAnsi="Arial" w:cs="Arial"/>
        </w:rPr>
        <w:t xml:space="preserve">called the Orion. VWT were BTG’s preferred </w:t>
      </w:r>
      <w:r w:rsidR="004C4219" w:rsidRPr="00F467C6">
        <w:rPr>
          <w:rFonts w:ascii="Arial" w:hAnsi="Arial" w:cs="Arial"/>
        </w:rPr>
        <w:t>supplie</w:t>
      </w:r>
      <w:r w:rsidR="00596FF3" w:rsidRPr="00F467C6">
        <w:rPr>
          <w:rFonts w:ascii="Arial" w:hAnsi="Arial" w:cs="Arial"/>
        </w:rPr>
        <w:t>r,</w:t>
      </w:r>
      <w:r w:rsidR="004C4219" w:rsidRPr="00F467C6">
        <w:rPr>
          <w:rFonts w:ascii="Arial" w:hAnsi="Arial" w:cs="Arial"/>
        </w:rPr>
        <w:t xml:space="preserve"> following a longstanding relationship </w:t>
      </w:r>
      <w:r w:rsidR="00386D1A" w:rsidRPr="00F467C6">
        <w:rPr>
          <w:rFonts w:ascii="Arial" w:hAnsi="Arial" w:cs="Arial"/>
        </w:rPr>
        <w:t>service agreement.</w:t>
      </w:r>
    </w:p>
    <w:p w14:paraId="0714CF3F" w14:textId="1E91CBC1" w:rsidR="004C4219" w:rsidRPr="00F467C6" w:rsidRDefault="004C4219" w:rsidP="006513BD">
      <w:pPr>
        <w:spacing w:line="360" w:lineRule="auto"/>
        <w:rPr>
          <w:rFonts w:ascii="Arial" w:hAnsi="Arial" w:cs="Arial"/>
        </w:rPr>
      </w:pPr>
      <w:r w:rsidRPr="00F467C6">
        <w:rPr>
          <w:rFonts w:ascii="Arial" w:hAnsi="Arial" w:cs="Arial"/>
        </w:rPr>
        <w:t>The Orion is fully integrated PW generation plant, capable of producing 4m</w:t>
      </w:r>
      <w:r w:rsidRPr="00F467C6">
        <w:rPr>
          <w:rFonts w:ascii="Arial" w:hAnsi="Arial" w:cs="Arial"/>
          <w:vertAlign w:val="superscript"/>
        </w:rPr>
        <w:t>3</w:t>
      </w:r>
      <w:r w:rsidRPr="00F467C6">
        <w:rPr>
          <w:rFonts w:ascii="Arial" w:hAnsi="Arial" w:cs="Arial"/>
        </w:rPr>
        <w:t>/h</w:t>
      </w:r>
      <w:r w:rsidR="00EB2152" w:rsidRPr="00F467C6">
        <w:rPr>
          <w:rFonts w:ascii="Arial" w:hAnsi="Arial" w:cs="Arial"/>
        </w:rPr>
        <w:t xml:space="preserve"> of PW</w:t>
      </w:r>
      <w:r w:rsidR="00FC4302" w:rsidRPr="00F467C6">
        <w:rPr>
          <w:rFonts w:ascii="Arial" w:hAnsi="Arial" w:cs="Arial"/>
        </w:rPr>
        <w:t xml:space="preserve">, is manufactured from 316/316L stainless steel (SS) </w:t>
      </w:r>
      <w:r w:rsidR="001B4198">
        <w:rPr>
          <w:rFonts w:ascii="Arial" w:hAnsi="Arial" w:cs="Arial"/>
        </w:rPr>
        <w:t>that</w:t>
      </w:r>
      <w:r w:rsidR="00DB4B5D" w:rsidRPr="00F467C6">
        <w:rPr>
          <w:rFonts w:ascii="Arial" w:hAnsi="Arial" w:cs="Arial"/>
        </w:rPr>
        <w:t xml:space="preserve"> can be</w:t>
      </w:r>
      <w:r w:rsidR="00FC4302" w:rsidRPr="00F467C6">
        <w:rPr>
          <w:rFonts w:ascii="Arial" w:hAnsi="Arial" w:cs="Arial"/>
        </w:rPr>
        <w:t xml:space="preserve"> </w:t>
      </w:r>
      <w:r w:rsidR="00DC1D69" w:rsidRPr="00F467C6">
        <w:rPr>
          <w:rFonts w:ascii="Arial" w:hAnsi="Arial" w:cs="Arial"/>
        </w:rPr>
        <w:t>con</w:t>
      </w:r>
      <w:r w:rsidR="00DC1D69">
        <w:rPr>
          <w:rFonts w:ascii="Arial" w:hAnsi="Arial" w:cs="Arial"/>
        </w:rPr>
        <w:t>figure</w:t>
      </w:r>
      <w:r w:rsidR="00DC1D69" w:rsidRPr="00F467C6">
        <w:rPr>
          <w:rFonts w:ascii="Arial" w:hAnsi="Arial" w:cs="Arial"/>
        </w:rPr>
        <w:t>d</w:t>
      </w:r>
      <w:r w:rsidR="00FC4302" w:rsidRPr="00F467C6">
        <w:rPr>
          <w:rFonts w:ascii="Arial" w:hAnsi="Arial" w:cs="Arial"/>
        </w:rPr>
        <w:t xml:space="preserve"> to perform</w:t>
      </w:r>
      <w:r w:rsidR="00DB4B5D" w:rsidRPr="00F467C6">
        <w:rPr>
          <w:rFonts w:ascii="Arial" w:hAnsi="Arial" w:cs="Arial"/>
        </w:rPr>
        <w:t xml:space="preserve"> thermal</w:t>
      </w:r>
      <w:r w:rsidR="00FC4302" w:rsidRPr="00F467C6">
        <w:rPr>
          <w:rFonts w:ascii="Arial" w:hAnsi="Arial" w:cs="Arial"/>
        </w:rPr>
        <w:t xml:space="preserve"> sanitisations </w:t>
      </w:r>
      <w:r w:rsidR="0071532B" w:rsidRPr="00F467C6">
        <w:rPr>
          <w:rFonts w:ascii="Arial" w:hAnsi="Arial" w:cs="Arial"/>
        </w:rPr>
        <w:t xml:space="preserve">on a weekly basis. </w:t>
      </w:r>
      <w:r w:rsidR="009B7FEE" w:rsidRPr="00F467C6">
        <w:rPr>
          <w:rFonts w:ascii="Arial" w:hAnsi="Arial" w:cs="Arial"/>
        </w:rPr>
        <w:t>An</w:t>
      </w:r>
      <w:r w:rsidR="0071532B" w:rsidRPr="00F467C6">
        <w:rPr>
          <w:rFonts w:ascii="Arial" w:hAnsi="Arial" w:cs="Arial"/>
        </w:rPr>
        <w:t xml:space="preserve"> investment </w:t>
      </w:r>
      <w:r w:rsidR="0022545C" w:rsidRPr="00F467C6">
        <w:rPr>
          <w:rFonts w:ascii="Arial" w:hAnsi="Arial" w:cs="Arial"/>
        </w:rPr>
        <w:t>of</w:t>
      </w:r>
      <w:r w:rsidR="0071532B" w:rsidRPr="00F467C6">
        <w:rPr>
          <w:rFonts w:ascii="Arial" w:hAnsi="Arial" w:cs="Arial"/>
        </w:rPr>
        <w:t xml:space="preserve"> £</w:t>
      </w:r>
      <w:r w:rsidR="00C01E9D">
        <w:rPr>
          <w:rFonts w:ascii="Arial" w:hAnsi="Arial" w:cs="Arial"/>
        </w:rPr>
        <w:t>4</w:t>
      </w:r>
      <w:r w:rsidR="0071532B" w:rsidRPr="00F467C6">
        <w:rPr>
          <w:rFonts w:ascii="Arial" w:hAnsi="Arial" w:cs="Arial"/>
        </w:rPr>
        <w:t xml:space="preserve">30,000 </w:t>
      </w:r>
      <w:r w:rsidR="0022545C" w:rsidRPr="00F467C6">
        <w:rPr>
          <w:rFonts w:ascii="Arial" w:hAnsi="Arial" w:cs="Arial"/>
        </w:rPr>
        <w:t>was required t</w:t>
      </w:r>
      <w:r w:rsidR="00EB2152" w:rsidRPr="00F467C6">
        <w:rPr>
          <w:rFonts w:ascii="Arial" w:hAnsi="Arial" w:cs="Arial"/>
        </w:rPr>
        <w:t xml:space="preserve">o </w:t>
      </w:r>
      <w:r w:rsidR="0022545C" w:rsidRPr="00F467C6">
        <w:rPr>
          <w:rFonts w:ascii="Arial" w:hAnsi="Arial" w:cs="Arial"/>
        </w:rPr>
        <w:t xml:space="preserve">implement the installation and </w:t>
      </w:r>
      <w:r w:rsidR="00450D2D" w:rsidRPr="00F467C6">
        <w:rPr>
          <w:rFonts w:ascii="Arial" w:hAnsi="Arial" w:cs="Arial"/>
        </w:rPr>
        <w:t>commissioning of</w:t>
      </w:r>
      <w:r w:rsidR="009B7FEE" w:rsidRPr="00F467C6">
        <w:rPr>
          <w:rFonts w:ascii="Arial" w:hAnsi="Arial" w:cs="Arial"/>
        </w:rPr>
        <w:t xml:space="preserve"> the Orion over a </w:t>
      </w:r>
      <w:r w:rsidR="00450D2D" w:rsidRPr="00F467C6">
        <w:rPr>
          <w:rFonts w:ascii="Arial" w:hAnsi="Arial" w:cs="Arial"/>
        </w:rPr>
        <w:t>six-week</w:t>
      </w:r>
      <w:r w:rsidR="009B7FEE" w:rsidRPr="00F467C6">
        <w:rPr>
          <w:rFonts w:ascii="Arial" w:hAnsi="Arial" w:cs="Arial"/>
        </w:rPr>
        <w:t xml:space="preserve"> period. </w:t>
      </w:r>
    </w:p>
    <w:p w14:paraId="46C1CDB4" w14:textId="0969852B" w:rsidR="00FF13FC" w:rsidRDefault="00450D2D" w:rsidP="006513BD">
      <w:pPr>
        <w:spacing w:line="360" w:lineRule="auto"/>
        <w:rPr>
          <w:rFonts w:ascii="Arial" w:hAnsi="Arial" w:cs="Arial"/>
        </w:rPr>
      </w:pPr>
      <w:r w:rsidRPr="00F467C6">
        <w:rPr>
          <w:rFonts w:ascii="Arial" w:hAnsi="Arial" w:cs="Arial"/>
        </w:rPr>
        <w:t xml:space="preserve">Since </w:t>
      </w:r>
      <w:r w:rsidR="0059781A" w:rsidRPr="00F467C6">
        <w:rPr>
          <w:rFonts w:ascii="Arial" w:hAnsi="Arial" w:cs="Arial"/>
        </w:rPr>
        <w:t xml:space="preserve">BTG </w:t>
      </w:r>
      <w:r w:rsidR="003F7E98" w:rsidRPr="00F467C6">
        <w:rPr>
          <w:rFonts w:ascii="Arial" w:hAnsi="Arial" w:cs="Arial"/>
        </w:rPr>
        <w:t>i</w:t>
      </w:r>
      <w:r w:rsidR="00F3378E" w:rsidRPr="00F467C6">
        <w:rPr>
          <w:rFonts w:ascii="Arial" w:hAnsi="Arial" w:cs="Arial"/>
        </w:rPr>
        <w:t>s authorised and lic</w:t>
      </w:r>
      <w:r w:rsidR="001B4198">
        <w:rPr>
          <w:rFonts w:ascii="Arial" w:hAnsi="Arial" w:cs="Arial"/>
        </w:rPr>
        <w:t>ens</w:t>
      </w:r>
      <w:r w:rsidR="00F3378E" w:rsidRPr="00F467C6">
        <w:rPr>
          <w:rFonts w:ascii="Arial" w:hAnsi="Arial" w:cs="Arial"/>
        </w:rPr>
        <w:t>ed</w:t>
      </w:r>
      <w:r w:rsidR="00735A97" w:rsidRPr="00F467C6">
        <w:rPr>
          <w:rFonts w:ascii="Arial" w:hAnsi="Arial" w:cs="Arial"/>
        </w:rPr>
        <w:t xml:space="preserve"> to manufacture medicines</w:t>
      </w:r>
      <w:r w:rsidR="00F3378E" w:rsidRPr="00F467C6">
        <w:rPr>
          <w:rFonts w:ascii="Arial" w:hAnsi="Arial" w:cs="Arial"/>
        </w:rPr>
        <w:t xml:space="preserve"> by the Food and Drug Administration (FDA) and the Medicines and Healthcare products Regulatory Agency (MHRA)</w:t>
      </w:r>
      <w:r w:rsidR="001B4198">
        <w:rPr>
          <w:rFonts w:ascii="Arial" w:hAnsi="Arial" w:cs="Arial"/>
        </w:rPr>
        <w:t xml:space="preserve"> t</w:t>
      </w:r>
      <w:r w:rsidR="00ED587F" w:rsidRPr="00F467C6">
        <w:rPr>
          <w:rFonts w:ascii="Arial" w:hAnsi="Arial" w:cs="Arial"/>
        </w:rPr>
        <w:t xml:space="preserve">he Orion </w:t>
      </w:r>
      <w:r w:rsidR="00FE6662">
        <w:rPr>
          <w:rFonts w:ascii="Arial" w:hAnsi="Arial" w:cs="Arial"/>
        </w:rPr>
        <w:t xml:space="preserve">needed to </w:t>
      </w:r>
      <w:r w:rsidR="00ED587F" w:rsidRPr="00F467C6">
        <w:rPr>
          <w:rFonts w:ascii="Arial" w:hAnsi="Arial" w:cs="Arial"/>
        </w:rPr>
        <w:t>me</w:t>
      </w:r>
      <w:r w:rsidR="00FE6662">
        <w:rPr>
          <w:rFonts w:ascii="Arial" w:hAnsi="Arial" w:cs="Arial"/>
        </w:rPr>
        <w:t>e</w:t>
      </w:r>
      <w:r w:rsidR="00ED587F" w:rsidRPr="00F467C6">
        <w:rPr>
          <w:rFonts w:ascii="Arial" w:hAnsi="Arial" w:cs="Arial"/>
        </w:rPr>
        <w:t>t</w:t>
      </w:r>
      <w:r w:rsidR="00843D91" w:rsidRPr="00F467C6">
        <w:rPr>
          <w:rFonts w:ascii="Arial" w:hAnsi="Arial" w:cs="Arial"/>
        </w:rPr>
        <w:t xml:space="preserve"> the United States Pharmacopeia (USP), and European Pharmacopoeia (Ph. EUR) specification for PW</w:t>
      </w:r>
      <w:r w:rsidR="0013562B">
        <w:rPr>
          <w:rFonts w:ascii="Arial" w:hAnsi="Arial" w:cs="Arial"/>
        </w:rPr>
        <w:t>.</w:t>
      </w:r>
      <w:r w:rsidR="000A0916" w:rsidRPr="00F467C6">
        <w:rPr>
          <w:rFonts w:ascii="Arial" w:hAnsi="Arial" w:cs="Arial"/>
        </w:rPr>
        <w:t xml:space="preserve"> </w:t>
      </w:r>
      <w:r w:rsidR="0013562B">
        <w:rPr>
          <w:rFonts w:ascii="Arial" w:hAnsi="Arial" w:cs="Arial"/>
        </w:rPr>
        <w:t>T</w:t>
      </w:r>
      <w:r w:rsidR="000A0916" w:rsidRPr="00F467C6">
        <w:rPr>
          <w:rFonts w:ascii="Arial" w:hAnsi="Arial" w:cs="Arial"/>
        </w:rPr>
        <w:t xml:space="preserve">herefore </w:t>
      </w:r>
      <w:r w:rsidR="00735A97" w:rsidRPr="00F467C6">
        <w:rPr>
          <w:rFonts w:ascii="Arial" w:hAnsi="Arial" w:cs="Arial"/>
        </w:rPr>
        <w:t xml:space="preserve">a robust qualification plan </w:t>
      </w:r>
      <w:r w:rsidR="00ED587F" w:rsidRPr="00F467C6">
        <w:rPr>
          <w:rFonts w:ascii="Arial" w:hAnsi="Arial" w:cs="Arial"/>
        </w:rPr>
        <w:t xml:space="preserve">based on </w:t>
      </w:r>
      <w:r w:rsidR="00F467C6" w:rsidRPr="00F467C6">
        <w:rPr>
          <w:rFonts w:ascii="Arial" w:hAnsi="Arial" w:cs="Arial"/>
        </w:rPr>
        <w:t>t</w:t>
      </w:r>
      <w:r w:rsidR="00F467C6" w:rsidRPr="00F467C6">
        <w:rPr>
          <w:rStyle w:val="ui-provider"/>
          <w:rFonts w:ascii="Arial" w:hAnsi="Arial" w:cs="Arial"/>
        </w:rPr>
        <w:t xml:space="preserve">he standards and quality of water from the International Society for Pharmaceutical Engineering guidelines and current Good Manufacturing Practices (cGMP) </w:t>
      </w:r>
      <w:r w:rsidR="00ED587F" w:rsidRPr="00F467C6">
        <w:rPr>
          <w:rFonts w:ascii="Arial" w:hAnsi="Arial" w:cs="Arial"/>
        </w:rPr>
        <w:t>saw</w:t>
      </w:r>
      <w:r w:rsidR="00735A97" w:rsidRPr="00F467C6">
        <w:rPr>
          <w:rFonts w:ascii="Arial" w:hAnsi="Arial" w:cs="Arial"/>
        </w:rPr>
        <w:t xml:space="preserve"> that the Orion was </w:t>
      </w:r>
      <w:r w:rsidR="000A0916" w:rsidRPr="00F467C6">
        <w:rPr>
          <w:rFonts w:ascii="Arial" w:hAnsi="Arial" w:cs="Arial"/>
        </w:rPr>
        <w:t xml:space="preserve">validated to meet the PW specification for </w:t>
      </w:r>
      <w:r w:rsidR="00735A97" w:rsidRPr="00F467C6">
        <w:rPr>
          <w:rFonts w:ascii="Arial" w:hAnsi="Arial" w:cs="Arial"/>
        </w:rPr>
        <w:t xml:space="preserve">continued medicinal </w:t>
      </w:r>
      <w:r w:rsidR="000A0916" w:rsidRPr="00F467C6">
        <w:rPr>
          <w:rFonts w:ascii="Arial" w:hAnsi="Arial" w:cs="Arial"/>
        </w:rPr>
        <w:t>manufacture.</w:t>
      </w:r>
    </w:p>
    <w:p w14:paraId="64E983A2" w14:textId="5951D933" w:rsidR="00AC7431" w:rsidRDefault="00FF13FC" w:rsidP="006513BD">
      <w:pPr>
        <w:spacing w:line="360" w:lineRule="auto"/>
        <w:rPr>
          <w:rFonts w:ascii="Arial" w:hAnsi="Arial" w:cs="Arial"/>
          <w:color w:val="262626" w:themeColor="text1" w:themeTint="D9"/>
        </w:rPr>
      </w:pPr>
      <w:r>
        <w:rPr>
          <w:rFonts w:ascii="Arial" w:hAnsi="Arial" w:cs="Arial"/>
        </w:rPr>
        <w:t>Although there were delays</w:t>
      </w:r>
      <w:r w:rsidR="00E97276">
        <w:rPr>
          <w:rFonts w:ascii="Arial" w:hAnsi="Arial" w:cs="Arial"/>
        </w:rPr>
        <w:t>,</w:t>
      </w:r>
      <w:r>
        <w:rPr>
          <w:rFonts w:ascii="Arial" w:hAnsi="Arial" w:cs="Arial"/>
        </w:rPr>
        <w:t xml:space="preserve"> which resulted in the timing plan being </w:t>
      </w:r>
      <w:r w:rsidR="000E7693">
        <w:rPr>
          <w:rFonts w:ascii="Arial" w:hAnsi="Arial" w:cs="Arial"/>
        </w:rPr>
        <w:t>amended</w:t>
      </w:r>
      <w:r>
        <w:rPr>
          <w:rFonts w:ascii="Arial" w:hAnsi="Arial" w:cs="Arial"/>
        </w:rPr>
        <w:t xml:space="preserve">, </w:t>
      </w:r>
      <w:r w:rsidR="00F228A8">
        <w:rPr>
          <w:rFonts w:ascii="Arial" w:hAnsi="Arial" w:cs="Arial"/>
        </w:rPr>
        <w:t>the key</w:t>
      </w:r>
      <w:r w:rsidR="00E97276">
        <w:rPr>
          <w:rFonts w:ascii="Arial" w:hAnsi="Arial" w:cs="Arial"/>
        </w:rPr>
        <w:t xml:space="preserve"> milestones were achieved and the </w:t>
      </w:r>
      <w:r>
        <w:rPr>
          <w:rFonts w:ascii="Arial" w:hAnsi="Arial" w:cs="Arial"/>
        </w:rPr>
        <w:t>project implementation went according to plan</w:t>
      </w:r>
      <w:r w:rsidR="000E7693">
        <w:rPr>
          <w:rFonts w:ascii="Arial" w:hAnsi="Arial" w:cs="Arial"/>
        </w:rPr>
        <w:t xml:space="preserve"> and continues supply BTG with the water necessary to continue manufacturing </w:t>
      </w:r>
      <w:r w:rsidR="009E291E">
        <w:rPr>
          <w:rFonts w:ascii="Arial" w:hAnsi="Arial" w:cs="Arial"/>
        </w:rPr>
        <w:t>lifesaving</w:t>
      </w:r>
      <w:r w:rsidR="000E7693">
        <w:rPr>
          <w:rFonts w:ascii="Arial" w:hAnsi="Arial" w:cs="Arial"/>
        </w:rPr>
        <w:t xml:space="preserve"> </w:t>
      </w:r>
      <w:r w:rsidR="006513BD">
        <w:rPr>
          <w:rFonts w:ascii="Arial" w:hAnsi="Arial" w:cs="Arial"/>
        </w:rPr>
        <w:t>medicines</w:t>
      </w:r>
      <w:r w:rsidR="000E7693">
        <w:rPr>
          <w:rFonts w:ascii="Arial" w:hAnsi="Arial" w:cs="Arial"/>
        </w:rPr>
        <w:t xml:space="preserve">. </w:t>
      </w:r>
      <w:r w:rsidR="00AC7431">
        <w:rPr>
          <w:rFonts w:ascii="Arial" w:hAnsi="Arial" w:cs="Arial"/>
          <w:color w:val="262626" w:themeColor="text1" w:themeTint="D9"/>
        </w:rPr>
        <w:br w:type="page"/>
      </w:r>
    </w:p>
    <w:p w14:paraId="541B2076" w14:textId="33583564" w:rsidR="00590DF3" w:rsidRPr="00B03540" w:rsidRDefault="00590DF3" w:rsidP="001315D8">
      <w:pPr>
        <w:pStyle w:val="Heading1"/>
        <w:rPr>
          <w:rFonts w:ascii="Arial" w:hAnsi="Arial" w:cs="Arial"/>
        </w:rPr>
      </w:pPr>
      <w:bookmarkStart w:id="4" w:name="_Toc135416023"/>
      <w:r w:rsidRPr="00B03540">
        <w:rPr>
          <w:rFonts w:ascii="Arial" w:hAnsi="Arial" w:cs="Arial"/>
        </w:rPr>
        <w:lastRenderedPageBreak/>
        <w:t xml:space="preserve">Chapter </w:t>
      </w:r>
      <w:r w:rsidR="00BD0144" w:rsidRPr="00B03540">
        <w:rPr>
          <w:rFonts w:ascii="Arial" w:hAnsi="Arial" w:cs="Arial"/>
        </w:rPr>
        <w:t>1</w:t>
      </w:r>
      <w:r w:rsidRPr="00B03540">
        <w:rPr>
          <w:rFonts w:ascii="Arial" w:hAnsi="Arial" w:cs="Arial"/>
        </w:rPr>
        <w:t>: Introduction</w:t>
      </w:r>
      <w:bookmarkEnd w:id="4"/>
    </w:p>
    <w:p w14:paraId="5B9DC143" w14:textId="77777777" w:rsidR="00AE7E63" w:rsidRPr="00B03540" w:rsidRDefault="00AE7E63" w:rsidP="00AE7E63">
      <w:pPr>
        <w:rPr>
          <w:rFonts w:ascii="Arial" w:hAnsi="Arial" w:cs="Arial"/>
        </w:rPr>
      </w:pPr>
    </w:p>
    <w:p w14:paraId="0AC91C77" w14:textId="46C9C4DD" w:rsidR="00041633" w:rsidRPr="00B03540" w:rsidRDefault="00B15039" w:rsidP="00AE7E63">
      <w:pPr>
        <w:pStyle w:val="Heading2"/>
        <w:numPr>
          <w:ilvl w:val="1"/>
          <w:numId w:val="33"/>
        </w:numPr>
        <w:rPr>
          <w:rFonts w:ascii="Arial" w:hAnsi="Arial" w:cs="Arial"/>
        </w:rPr>
      </w:pPr>
      <w:bookmarkStart w:id="5" w:name="_Toc135416024"/>
      <w:r w:rsidRPr="00B03540">
        <w:rPr>
          <w:rFonts w:ascii="Arial" w:hAnsi="Arial" w:cs="Arial"/>
        </w:rPr>
        <w:t>Company Background</w:t>
      </w:r>
      <w:bookmarkEnd w:id="5"/>
    </w:p>
    <w:p w14:paraId="40FD0C33" w14:textId="77777777" w:rsidR="00AE7E63" w:rsidRPr="00AE7E63" w:rsidRDefault="00AE7E63" w:rsidP="00AE7E63"/>
    <w:p w14:paraId="5494C352" w14:textId="71FC0AA4" w:rsidR="00041633" w:rsidRPr="00A63291" w:rsidRDefault="007413AC" w:rsidP="00574670">
      <w:pPr>
        <w:spacing w:line="360" w:lineRule="auto"/>
        <w:rPr>
          <w:rFonts w:ascii="Arial" w:hAnsi="Arial" w:cs="Arial"/>
          <w:color w:val="262626" w:themeColor="text1" w:themeTint="D9"/>
        </w:rPr>
      </w:pPr>
      <w:r w:rsidRPr="00A63291">
        <w:rPr>
          <w:rFonts w:ascii="Arial" w:hAnsi="Arial" w:cs="Arial"/>
          <w:color w:val="262626" w:themeColor="text1" w:themeTint="D9"/>
        </w:rPr>
        <w:t>BTG</w:t>
      </w:r>
      <w:r w:rsidR="009416AB" w:rsidRPr="00A63291">
        <w:rPr>
          <w:rFonts w:ascii="Arial" w:hAnsi="Arial" w:cs="Arial"/>
          <w:color w:val="262626" w:themeColor="text1" w:themeTint="D9"/>
        </w:rPr>
        <w:t xml:space="preserve"> </w:t>
      </w:r>
      <w:commentRangeStart w:id="6"/>
      <w:r w:rsidR="003273B8" w:rsidRPr="00A63291">
        <w:rPr>
          <w:rFonts w:ascii="Arial" w:hAnsi="Arial" w:cs="Arial"/>
          <w:color w:val="262626" w:themeColor="text1" w:themeTint="D9"/>
        </w:rPr>
        <w:t>develops</w:t>
      </w:r>
      <w:commentRangeEnd w:id="6"/>
      <w:r w:rsidR="007A0677">
        <w:rPr>
          <w:rStyle w:val="CommentReference"/>
        </w:rPr>
        <w:commentReference w:id="6"/>
      </w:r>
      <w:r w:rsidR="003273B8" w:rsidRPr="00A63291">
        <w:rPr>
          <w:rFonts w:ascii="Arial" w:hAnsi="Arial" w:cs="Arial"/>
          <w:color w:val="262626" w:themeColor="text1" w:themeTint="D9"/>
        </w:rPr>
        <w:t xml:space="preserve">, </w:t>
      </w:r>
      <w:r w:rsidR="00903920" w:rsidRPr="00A63291">
        <w:rPr>
          <w:rFonts w:ascii="Arial" w:hAnsi="Arial" w:cs="Arial"/>
          <w:color w:val="262626" w:themeColor="text1" w:themeTint="D9"/>
        </w:rPr>
        <w:t>manufactures</w:t>
      </w:r>
      <w:r w:rsidR="003273B8" w:rsidRPr="00A63291">
        <w:rPr>
          <w:rFonts w:ascii="Arial" w:hAnsi="Arial" w:cs="Arial"/>
          <w:color w:val="262626" w:themeColor="text1" w:themeTint="D9"/>
        </w:rPr>
        <w:t xml:space="preserve"> and commercialises rescue medicines typically used in emergency rooms and intensive care units to treat patients with limited treatment </w:t>
      </w:r>
      <w:r w:rsidR="00903920" w:rsidRPr="00A63291">
        <w:rPr>
          <w:rFonts w:ascii="Arial" w:hAnsi="Arial" w:cs="Arial"/>
          <w:color w:val="262626" w:themeColor="text1" w:themeTint="D9"/>
        </w:rPr>
        <w:t>options</w:t>
      </w:r>
      <w:r w:rsidR="0004679D" w:rsidRPr="00A63291">
        <w:rPr>
          <w:rFonts w:ascii="Arial" w:hAnsi="Arial" w:cs="Arial"/>
          <w:color w:val="262626" w:themeColor="text1" w:themeTint="D9"/>
        </w:rPr>
        <w:t xml:space="preserve"> </w:t>
      </w:r>
      <w:sdt>
        <w:sdtPr>
          <w:rPr>
            <w:rFonts w:ascii="Arial" w:hAnsi="Arial" w:cs="Arial"/>
            <w:color w:val="000000"/>
          </w:rPr>
          <w:tag w:val="MENDELEY_CITATION_v3_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"/>
          <w:id w:val="-857351353"/>
          <w:placeholder>
            <w:docPart w:val="DefaultPlaceholder_-1854013440"/>
          </w:placeholder>
        </w:sdtPr>
        <w:sdtEndPr/>
        <w:sdtContent>
          <w:r w:rsidR="006C09E4" w:rsidRPr="006C09E4">
            <w:rPr>
              <w:rFonts w:ascii="Arial" w:eastAsia="Times New Roman" w:hAnsi="Arial" w:cs="Arial"/>
              <w:color w:val="000000"/>
            </w:rPr>
            <w:t>(BTG spec pharma, 2020)</w:t>
          </w:r>
        </w:sdtContent>
      </w:sdt>
      <w:r w:rsidR="00903920" w:rsidRPr="00A63291">
        <w:rPr>
          <w:rFonts w:ascii="Arial" w:hAnsi="Arial" w:cs="Arial"/>
          <w:color w:val="262626" w:themeColor="text1" w:themeTint="D9"/>
        </w:rPr>
        <w:t xml:space="preserve">. </w:t>
      </w:r>
      <w:r w:rsidR="005B1E34" w:rsidRPr="00A63291">
        <w:rPr>
          <w:rFonts w:ascii="Arial" w:hAnsi="Arial" w:cs="Arial"/>
          <w:color w:val="262626" w:themeColor="text1" w:themeTint="D9"/>
        </w:rPr>
        <w:t xml:space="preserve">At </w:t>
      </w:r>
      <w:r w:rsidR="00F9169D" w:rsidRPr="00A63291">
        <w:rPr>
          <w:rFonts w:ascii="Arial" w:hAnsi="Arial" w:cs="Arial"/>
          <w:color w:val="262626" w:themeColor="text1" w:themeTint="D9"/>
        </w:rPr>
        <w:t xml:space="preserve">the </w:t>
      </w:r>
      <w:r w:rsidR="00420473" w:rsidRPr="00A63291">
        <w:rPr>
          <w:rFonts w:ascii="Arial" w:hAnsi="Arial" w:cs="Arial"/>
          <w:color w:val="262626" w:themeColor="text1" w:themeTint="D9"/>
        </w:rPr>
        <w:t>BTG</w:t>
      </w:r>
      <w:r w:rsidR="009416AB" w:rsidRPr="00A63291">
        <w:rPr>
          <w:rFonts w:ascii="Arial" w:hAnsi="Arial" w:cs="Arial"/>
          <w:color w:val="262626" w:themeColor="text1" w:themeTint="D9"/>
        </w:rPr>
        <w:t xml:space="preserve"> manufacturing facility in</w:t>
      </w:r>
      <w:r w:rsidR="00420473" w:rsidRPr="00A63291">
        <w:rPr>
          <w:rFonts w:ascii="Arial" w:hAnsi="Arial" w:cs="Arial"/>
          <w:color w:val="262626" w:themeColor="text1" w:themeTint="D9"/>
        </w:rPr>
        <w:t xml:space="preserve"> </w:t>
      </w:r>
      <w:r w:rsidR="005B1E34" w:rsidRPr="00A63291">
        <w:rPr>
          <w:rFonts w:ascii="Arial" w:hAnsi="Arial" w:cs="Arial"/>
          <w:color w:val="262626" w:themeColor="text1" w:themeTint="D9"/>
        </w:rPr>
        <w:t>Wales, the process focuses on</w:t>
      </w:r>
      <w:r w:rsidR="00041633" w:rsidRPr="00A63291">
        <w:rPr>
          <w:rFonts w:ascii="Arial" w:hAnsi="Arial" w:cs="Arial"/>
          <w:color w:val="262626" w:themeColor="text1" w:themeTint="D9"/>
        </w:rPr>
        <w:t xml:space="preserve"> polyclonal antibody development and manufacturing</w:t>
      </w:r>
      <w:r w:rsidR="008E73E9" w:rsidRPr="00A63291">
        <w:rPr>
          <w:rFonts w:ascii="Arial" w:hAnsi="Arial" w:cs="Arial"/>
          <w:color w:val="262626" w:themeColor="text1" w:themeTint="D9"/>
        </w:rPr>
        <w:t xml:space="preserve"> </w:t>
      </w:r>
      <w:r w:rsidR="00486682" w:rsidRPr="00A63291">
        <w:rPr>
          <w:rFonts w:ascii="Arial" w:hAnsi="Arial" w:cs="Arial"/>
          <w:color w:val="262626" w:themeColor="text1" w:themeTint="D9"/>
        </w:rPr>
        <w:t>of</w:t>
      </w:r>
      <w:r w:rsidR="008E73E9" w:rsidRPr="00A63291">
        <w:rPr>
          <w:rFonts w:ascii="Arial" w:hAnsi="Arial" w:cs="Arial"/>
          <w:color w:val="262626" w:themeColor="text1" w:themeTint="D9"/>
        </w:rPr>
        <w:t xml:space="preserve"> three products: </w:t>
      </w:r>
      <w:proofErr w:type="spellStart"/>
      <w:r w:rsidR="008E73E9" w:rsidRPr="00A63291">
        <w:rPr>
          <w:rFonts w:ascii="Arial" w:hAnsi="Arial" w:cs="Arial"/>
          <w:i/>
          <w:iCs/>
          <w:color w:val="262626" w:themeColor="text1" w:themeTint="D9"/>
        </w:rPr>
        <w:t>CroFab</w:t>
      </w:r>
      <w:proofErr w:type="spellEnd"/>
      <w:r w:rsidR="008E73E9" w:rsidRPr="00A63291">
        <w:rPr>
          <w:rFonts w:ascii="Arial" w:hAnsi="Arial" w:cs="Arial"/>
          <w:i/>
          <w:iCs/>
          <w:color w:val="262626" w:themeColor="text1" w:themeTint="D9"/>
        </w:rPr>
        <w:t xml:space="preserve">, </w:t>
      </w:r>
      <w:proofErr w:type="spellStart"/>
      <w:r w:rsidR="008E73E9" w:rsidRPr="00A63291">
        <w:rPr>
          <w:rFonts w:ascii="Arial" w:hAnsi="Arial" w:cs="Arial"/>
          <w:i/>
          <w:iCs/>
          <w:color w:val="262626" w:themeColor="text1" w:themeTint="D9"/>
        </w:rPr>
        <w:t>DigiFab</w:t>
      </w:r>
      <w:proofErr w:type="spellEnd"/>
      <w:r w:rsidR="008E73E9" w:rsidRPr="00A63291">
        <w:rPr>
          <w:rFonts w:ascii="Arial" w:hAnsi="Arial" w:cs="Arial"/>
          <w:i/>
          <w:iCs/>
          <w:color w:val="262626" w:themeColor="text1" w:themeTint="D9"/>
        </w:rPr>
        <w:t xml:space="preserve">, and </w:t>
      </w:r>
      <w:proofErr w:type="spellStart"/>
      <w:r w:rsidR="008E73E9" w:rsidRPr="00A63291">
        <w:rPr>
          <w:rFonts w:ascii="Arial" w:hAnsi="Arial" w:cs="Arial"/>
          <w:i/>
          <w:iCs/>
          <w:color w:val="262626" w:themeColor="text1" w:themeTint="D9"/>
        </w:rPr>
        <w:t>Voraxaze</w:t>
      </w:r>
      <w:proofErr w:type="spellEnd"/>
      <w:r w:rsidR="00DF5D1D" w:rsidRPr="00A63291">
        <w:rPr>
          <w:rFonts w:ascii="Arial" w:hAnsi="Arial" w:cs="Arial"/>
          <w:i/>
          <w:iCs/>
          <w:color w:val="262626" w:themeColor="text1" w:themeTint="D9"/>
        </w:rPr>
        <w:t xml:space="preserve"> </w:t>
      </w:r>
      <w:sdt>
        <w:sdtPr>
          <w:rPr>
            <w:rFonts w:ascii="Arial" w:hAnsi="Arial" w:cs="Arial"/>
            <w:iCs/>
            <w:color w:val="000000"/>
          </w:rPr>
          <w:tag w:val="MENDELEY_CITATION_v3_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"/>
          <w:id w:val="-2125303332"/>
          <w:placeholder>
            <w:docPart w:val="DefaultPlaceholder_-1854013440"/>
          </w:placeholder>
        </w:sdtPr>
        <w:sdtEndPr/>
        <w:sdtContent>
          <w:r w:rsidR="006C09E4" w:rsidRPr="006C09E4">
            <w:rPr>
              <w:rFonts w:ascii="Arial" w:hAnsi="Arial" w:cs="Arial"/>
              <w:iCs/>
              <w:color w:val="000000"/>
            </w:rPr>
            <w:t>(Gethin Phillips, 2017).</w:t>
          </w:r>
        </w:sdtContent>
      </w:sdt>
    </w:p>
    <w:p w14:paraId="24625740" w14:textId="7908ABC9" w:rsidR="00CE2147" w:rsidRPr="00A63291" w:rsidRDefault="00B854FE" w:rsidP="00574670">
      <w:pPr>
        <w:spacing w:line="360" w:lineRule="auto"/>
        <w:rPr>
          <w:rFonts w:ascii="Arial" w:hAnsi="Arial" w:cs="Arial"/>
          <w:color w:val="262626" w:themeColor="text1" w:themeTint="D9"/>
          <w:shd w:val="clear" w:color="auto" w:fill="FFFFFF"/>
          <w:lang w:val="en-US"/>
        </w:rPr>
      </w:pPr>
      <w:r>
        <w:rPr>
          <w:rFonts w:ascii="Arial" w:hAnsi="Arial" w:cs="Arial"/>
          <w:noProof/>
          <w:color w:val="262626" w:themeColor="text1" w:themeTint="D9"/>
        </w:rPr>
        <mc:AlternateContent>
          <mc:Choice Requires="wpg">
            <w:drawing>
              <wp:anchor distT="0" distB="0" distL="114300" distR="114300" simplePos="0" relativeHeight="251593808" behindDoc="0" locked="0" layoutInCell="1" allowOverlap="1" wp14:anchorId="5CB3251F" wp14:editId="3AB9D241">
                <wp:simplePos x="0" y="0"/>
                <wp:positionH relativeFrom="column">
                  <wp:posOffset>264795</wp:posOffset>
                </wp:positionH>
                <wp:positionV relativeFrom="paragraph">
                  <wp:posOffset>1253490</wp:posOffset>
                </wp:positionV>
                <wp:extent cx="4745990" cy="2461260"/>
                <wp:effectExtent l="0" t="0" r="0" b="0"/>
                <wp:wrapTopAndBottom/>
                <wp:docPr id="160" name="Group 160"/>
                <wp:cNvGraphicFramePr/>
                <a:graphic xmlns:a="http://schemas.openxmlformats.org/drawingml/2006/main">
                  <a:graphicData uri="http://schemas.microsoft.com/office/word/2010/wordprocessingGroup">
                    <wpg:wgp>
                      <wpg:cNvGrpSpPr/>
                      <wpg:grpSpPr>
                        <a:xfrm>
                          <a:off x="0" y="0"/>
                          <a:ext cx="4745990" cy="2461260"/>
                          <a:chOff x="0" y="0"/>
                          <a:chExt cx="4745990" cy="2461260"/>
                        </a:xfrm>
                      </wpg:grpSpPr>
                      <pic:pic xmlns:pic="http://schemas.openxmlformats.org/drawingml/2006/picture">
                        <pic:nvPicPr>
                          <pic:cNvPr id="43" name="Picture 43"/>
                          <pic:cNvPicPr>
                            <a:picLocks noChangeAspect="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4745990" cy="2133600"/>
                          </a:xfrm>
                          <a:prstGeom prst="rect">
                            <a:avLst/>
                          </a:prstGeom>
                          <a:noFill/>
                        </pic:spPr>
                      </pic:pic>
                      <wps:wsp>
                        <wps:cNvPr id="159" name="Text Box 159"/>
                        <wps:cNvSpPr txBox="1"/>
                        <wps:spPr>
                          <a:xfrm>
                            <a:off x="0" y="2194560"/>
                            <a:ext cx="4745990" cy="266700"/>
                          </a:xfrm>
                          <a:prstGeom prst="rect">
                            <a:avLst/>
                          </a:prstGeom>
                          <a:solidFill>
                            <a:prstClr val="white"/>
                          </a:solidFill>
                          <a:ln>
                            <a:noFill/>
                          </a:ln>
                        </wps:spPr>
                        <wps:txbx>
                          <w:txbxContent>
                            <w:p w14:paraId="1A58D180" w14:textId="716B646F" w:rsidR="00B854FE" w:rsidRPr="00532808" w:rsidRDefault="00B854FE" w:rsidP="00B854FE">
                              <w:pPr>
                                <w:pStyle w:val="Caption"/>
                                <w:rPr>
                                  <w:rFonts w:ascii="Arial" w:hAnsi="Arial" w:cs="Arial"/>
                                  <w:noProof/>
                                  <w:color w:val="262626" w:themeColor="text1" w:themeTint="D9"/>
                                </w:rPr>
                              </w:pPr>
                              <w:bookmarkStart w:id="7" w:name="_Toc135425693"/>
                              <w:r>
                                <w:t xml:space="preserve">Figure </w:t>
                              </w:r>
                              <w:fldSimple w:instr=" SEQ Figure \* ARABIC ">
                                <w:r w:rsidR="00281DF2">
                                  <w:rPr>
                                    <w:noProof/>
                                  </w:rPr>
                                  <w:t>1</w:t>
                                </w:r>
                              </w:fldSimple>
                              <w:r>
                                <w:t xml:space="preserve"> </w:t>
                              </w:r>
                              <w:r w:rsidRPr="000825CB">
                                <w:t xml:space="preserve">Global Operation of </w:t>
                              </w:r>
                              <w:proofErr w:type="spellStart"/>
                              <w:r w:rsidRPr="000825CB">
                                <w:t>CroFab</w:t>
                              </w:r>
                              <w:proofErr w:type="spellEnd"/>
                              <w:r w:rsidRPr="000825CB">
                                <w:t xml:space="preserve"> and </w:t>
                              </w:r>
                              <w:proofErr w:type="spellStart"/>
                              <w:r w:rsidRPr="000825CB">
                                <w:t>DigiFab</w:t>
                              </w:r>
                              <w:proofErr w:type="spellEnd"/>
                              <w:r w:rsidRPr="000825CB">
                                <w:t xml:space="preserve"> Manufacture</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CB3251F" id="Group 160" o:spid="_x0000_s1026" style="position:absolute;margin-left:20.85pt;margin-top:98.7pt;width:373.7pt;height:193.8pt;z-index:251593808" coordsize="47459,246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">
                <v:shape id="Picture 43" o:spid="_x0000_s1027" type="#_x0000_t75" style="position:absolute;width:47459;height:21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">
                  <v:imagedata r:id="rId86" o:title=""/>
                </v:shape>
                <v:shapetype id="_x0000_t202" coordsize="21600,21600" o:spt="202" path="m,l,21600r21600,l21600,xe">
                  <v:stroke joinstyle="miter"/>
                  <v:path gradientshapeok="t" o:connecttype="rect"/>
                </v:shapetype>
                <v:shape id="Text Box 159" o:spid="_x0000_s1028" type="#_x0000_t202" style="position:absolute;top:21945;width:4745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" stroked="f">
                  <v:textbox style="mso-fit-shape-to-text:t" inset="0,0,0,0">
                    <w:txbxContent>
                      <w:p w14:paraId="1A58D180" w14:textId="716B646F" w:rsidR="00B854FE" w:rsidRPr="00532808" w:rsidRDefault="00B854FE" w:rsidP="00B854FE">
                        <w:pPr>
                          <w:pStyle w:val="Caption"/>
                          <w:rPr>
                            <w:rFonts w:ascii="Arial" w:hAnsi="Arial" w:cs="Arial"/>
                            <w:noProof/>
                            <w:color w:val="262626" w:themeColor="text1" w:themeTint="D9"/>
                          </w:rPr>
                        </w:pPr>
                        <w:bookmarkStart w:id="8" w:name="_Toc135425693"/>
                        <w:r>
                          <w:t xml:space="preserve">Figure </w:t>
                        </w:r>
                        <w:fldSimple w:instr=" SEQ Figure \* ARABIC ">
                          <w:r w:rsidR="00281DF2">
                            <w:rPr>
                              <w:noProof/>
                            </w:rPr>
                            <w:t>1</w:t>
                          </w:r>
                        </w:fldSimple>
                        <w:r>
                          <w:t xml:space="preserve"> </w:t>
                        </w:r>
                        <w:r w:rsidRPr="000825CB">
                          <w:t xml:space="preserve">Global Operation of </w:t>
                        </w:r>
                        <w:proofErr w:type="spellStart"/>
                        <w:r w:rsidRPr="000825CB">
                          <w:t>CroFab</w:t>
                        </w:r>
                        <w:proofErr w:type="spellEnd"/>
                        <w:r w:rsidRPr="000825CB">
                          <w:t xml:space="preserve"> and </w:t>
                        </w:r>
                        <w:proofErr w:type="spellStart"/>
                        <w:r w:rsidRPr="000825CB">
                          <w:t>DigiFab</w:t>
                        </w:r>
                        <w:proofErr w:type="spellEnd"/>
                        <w:r w:rsidRPr="000825CB">
                          <w:t xml:space="preserve"> Manufacture</w:t>
                        </w:r>
                        <w:bookmarkEnd w:id="8"/>
                      </w:p>
                    </w:txbxContent>
                  </v:textbox>
                </v:shape>
                <w10:wrap type="topAndBottom"/>
              </v:group>
            </w:pict>
          </mc:Fallback>
        </mc:AlternateContent>
      </w:r>
      <w:proofErr w:type="spellStart"/>
      <w:r w:rsidR="003E3536" w:rsidRPr="00A63291">
        <w:rPr>
          <w:rFonts w:ascii="Arial" w:hAnsi="Arial" w:cs="Arial"/>
          <w:color w:val="262626" w:themeColor="text1" w:themeTint="D9"/>
        </w:rPr>
        <w:t>CroFab</w:t>
      </w:r>
      <w:proofErr w:type="spellEnd"/>
      <w:r w:rsidR="003E3536" w:rsidRPr="00A63291">
        <w:rPr>
          <w:rFonts w:ascii="Arial" w:hAnsi="Arial" w:cs="Arial"/>
          <w:color w:val="262626" w:themeColor="text1" w:themeTint="D9"/>
        </w:rPr>
        <w:t xml:space="preserve"> and </w:t>
      </w:r>
      <w:proofErr w:type="spellStart"/>
      <w:r w:rsidR="003E3536" w:rsidRPr="00A63291">
        <w:rPr>
          <w:rFonts w:ascii="Arial" w:hAnsi="Arial" w:cs="Arial"/>
          <w:color w:val="262626" w:themeColor="text1" w:themeTint="D9"/>
        </w:rPr>
        <w:t>DigiFab</w:t>
      </w:r>
      <w:proofErr w:type="spellEnd"/>
      <w:r w:rsidR="003E3536" w:rsidRPr="00A63291">
        <w:rPr>
          <w:rFonts w:ascii="Arial" w:hAnsi="Arial" w:cs="Arial"/>
          <w:color w:val="262626" w:themeColor="text1" w:themeTint="D9"/>
        </w:rPr>
        <w:t xml:space="preserve"> </w:t>
      </w:r>
      <w:r w:rsidR="00C546B7" w:rsidRPr="00A63291">
        <w:rPr>
          <w:rFonts w:ascii="Arial" w:hAnsi="Arial" w:cs="Arial"/>
          <w:color w:val="262626" w:themeColor="text1" w:themeTint="D9"/>
        </w:rPr>
        <w:t>are</w:t>
      </w:r>
      <w:r w:rsidR="00C546B7" w:rsidRPr="00A63291">
        <w:rPr>
          <w:rFonts w:ascii="Arial" w:hAnsi="Arial" w:cs="Arial"/>
          <w:color w:val="262626" w:themeColor="text1" w:themeTint="D9"/>
          <w:shd w:val="clear" w:color="auto" w:fill="FFFFFF"/>
        </w:rPr>
        <w:t xml:space="preserve"> sterile, lyophili</w:t>
      </w:r>
      <w:r w:rsidR="003C3420" w:rsidRPr="00A63291">
        <w:rPr>
          <w:rFonts w:ascii="Arial" w:hAnsi="Arial" w:cs="Arial"/>
          <w:color w:val="262626" w:themeColor="text1" w:themeTint="D9"/>
          <w:shd w:val="clear" w:color="auto" w:fill="FFFFFF"/>
        </w:rPr>
        <w:t>s</w:t>
      </w:r>
      <w:r w:rsidR="00C546B7" w:rsidRPr="00A63291">
        <w:rPr>
          <w:rFonts w:ascii="Arial" w:hAnsi="Arial" w:cs="Arial"/>
          <w:color w:val="262626" w:themeColor="text1" w:themeTint="D9"/>
          <w:shd w:val="clear" w:color="auto" w:fill="FFFFFF"/>
        </w:rPr>
        <w:t>ed immunoglobulin fragments</w:t>
      </w:r>
      <w:r w:rsidR="00F75873">
        <w:rPr>
          <w:rFonts w:ascii="Arial" w:hAnsi="Arial" w:cs="Arial"/>
          <w:color w:val="262626" w:themeColor="text1" w:themeTint="D9"/>
          <w:shd w:val="clear" w:color="auto" w:fill="FFFFFF"/>
        </w:rPr>
        <w:t>. These are</w:t>
      </w:r>
      <w:r w:rsidR="00145E43" w:rsidRPr="00A63291">
        <w:rPr>
          <w:rFonts w:ascii="Arial" w:hAnsi="Arial" w:cs="Arial"/>
          <w:color w:val="262626" w:themeColor="text1" w:themeTint="D9"/>
          <w:shd w:val="clear" w:color="auto" w:fill="FFFFFF"/>
        </w:rPr>
        <w:t xml:space="preserve"> </w:t>
      </w:r>
      <w:r w:rsidR="00D80FD4" w:rsidRPr="00A63291">
        <w:rPr>
          <w:rFonts w:ascii="Arial" w:hAnsi="Arial" w:cs="Arial"/>
          <w:color w:val="262626" w:themeColor="text1" w:themeTint="D9"/>
          <w:shd w:val="clear" w:color="auto" w:fill="FFFFFF"/>
        </w:rPr>
        <w:t>derived from sheep that have been immuni</w:t>
      </w:r>
      <w:r w:rsidR="00420A5D" w:rsidRPr="00A63291">
        <w:rPr>
          <w:rFonts w:ascii="Arial" w:hAnsi="Arial" w:cs="Arial"/>
          <w:color w:val="262626" w:themeColor="text1" w:themeTint="D9"/>
          <w:shd w:val="clear" w:color="auto" w:fill="FFFFFF"/>
        </w:rPr>
        <w:t>s</w:t>
      </w:r>
      <w:r w:rsidR="00D80FD4" w:rsidRPr="00A63291">
        <w:rPr>
          <w:rFonts w:ascii="Arial" w:hAnsi="Arial" w:cs="Arial"/>
          <w:color w:val="262626" w:themeColor="text1" w:themeTint="D9"/>
          <w:shd w:val="clear" w:color="auto" w:fill="FFFFFF"/>
        </w:rPr>
        <w:t>ed with a digoxin derivative,</w:t>
      </w:r>
      <w:r w:rsidR="003C3420" w:rsidRPr="00A63291">
        <w:rPr>
          <w:rFonts w:ascii="Arial" w:hAnsi="Arial" w:cs="Arial"/>
          <w:color w:val="262626" w:themeColor="text1" w:themeTint="D9"/>
          <w:shd w:val="clear" w:color="auto" w:fill="FFFFFF"/>
        </w:rPr>
        <w:t xml:space="preserve"> or </w:t>
      </w:r>
      <w:r w:rsidR="00931AC6" w:rsidRPr="00A63291">
        <w:rPr>
          <w:rFonts w:ascii="Arial" w:hAnsi="Arial" w:cs="Arial"/>
          <w:color w:val="262626" w:themeColor="text1" w:themeTint="D9"/>
          <w:shd w:val="clear" w:color="auto" w:fill="FFFFFF"/>
        </w:rPr>
        <w:t>small doses of snake venom</w:t>
      </w:r>
      <w:r w:rsidR="000F413C" w:rsidRPr="00A63291">
        <w:rPr>
          <w:rFonts w:ascii="Arial" w:hAnsi="Arial" w:cs="Arial"/>
          <w:color w:val="262626" w:themeColor="text1" w:themeTint="D9"/>
          <w:shd w:val="clear" w:color="auto" w:fill="FFFFFF"/>
        </w:rPr>
        <w:t xml:space="preserve"> </w:t>
      </w:r>
      <w:r w:rsidR="00A8453C" w:rsidRPr="00A63291">
        <w:rPr>
          <w:rFonts w:ascii="Arial" w:hAnsi="Arial" w:cs="Arial"/>
          <w:color w:val="262626" w:themeColor="text1" w:themeTint="D9"/>
          <w:shd w:val="clear" w:color="auto" w:fill="FFFFFF"/>
        </w:rPr>
        <w:t>after which</w:t>
      </w:r>
      <w:r w:rsidR="004E4250" w:rsidRPr="00A63291">
        <w:rPr>
          <w:rFonts w:ascii="Arial" w:hAnsi="Arial" w:cs="Arial"/>
          <w:color w:val="262626" w:themeColor="text1" w:themeTint="D9"/>
          <w:shd w:val="clear" w:color="auto" w:fill="FFFFFF"/>
        </w:rPr>
        <w:t xml:space="preserve"> </w:t>
      </w:r>
      <w:r w:rsidR="003A1F0D" w:rsidRPr="00A63291">
        <w:rPr>
          <w:rFonts w:ascii="Arial" w:hAnsi="Arial" w:cs="Arial"/>
          <w:color w:val="262626" w:themeColor="text1" w:themeTint="D9"/>
          <w:shd w:val="clear" w:color="auto" w:fill="FFFFFF"/>
          <w:lang w:val="en-US"/>
        </w:rPr>
        <w:t>the serum is collected</w:t>
      </w:r>
      <w:r w:rsidR="00770C0D" w:rsidRPr="00A63291">
        <w:rPr>
          <w:rFonts w:ascii="Arial" w:hAnsi="Arial" w:cs="Arial"/>
          <w:color w:val="262626" w:themeColor="text1" w:themeTint="D9"/>
          <w:shd w:val="clear" w:color="auto" w:fill="FFFFFF"/>
          <w:lang w:val="en-US"/>
        </w:rPr>
        <w:t xml:space="preserve">, </w:t>
      </w:r>
      <w:r w:rsidR="00CB5133" w:rsidRPr="00A63291">
        <w:rPr>
          <w:rFonts w:ascii="Arial" w:hAnsi="Arial" w:cs="Arial"/>
          <w:color w:val="262626" w:themeColor="text1" w:themeTint="D9"/>
          <w:shd w:val="clear" w:color="auto" w:fill="FFFFFF"/>
          <w:lang w:val="en-US"/>
        </w:rPr>
        <w:t>processed,</w:t>
      </w:r>
      <w:r w:rsidR="00770C0D" w:rsidRPr="00A63291">
        <w:rPr>
          <w:rFonts w:ascii="Arial" w:hAnsi="Arial" w:cs="Arial"/>
          <w:color w:val="262626" w:themeColor="text1" w:themeTint="D9"/>
          <w:shd w:val="clear" w:color="auto" w:fill="FFFFFF"/>
          <w:lang w:val="en-US"/>
        </w:rPr>
        <w:t xml:space="preserve"> </w:t>
      </w:r>
      <w:r w:rsidR="003A1F0D" w:rsidRPr="00A63291">
        <w:rPr>
          <w:rFonts w:ascii="Arial" w:hAnsi="Arial" w:cs="Arial"/>
          <w:color w:val="262626" w:themeColor="text1" w:themeTint="D9"/>
          <w:shd w:val="clear" w:color="auto" w:fill="FFFFFF"/>
          <w:lang w:val="en-US"/>
        </w:rPr>
        <w:t xml:space="preserve">and transported </w:t>
      </w:r>
      <w:r w:rsidR="00A8453C" w:rsidRPr="00A63291">
        <w:rPr>
          <w:rFonts w:ascii="Arial" w:hAnsi="Arial" w:cs="Arial"/>
          <w:color w:val="262626" w:themeColor="text1" w:themeTint="D9"/>
          <w:shd w:val="clear" w:color="auto" w:fill="FFFFFF"/>
          <w:lang w:val="en-US"/>
        </w:rPr>
        <w:t>to the U</w:t>
      </w:r>
      <w:r w:rsidR="00A63291" w:rsidRPr="00A63291">
        <w:rPr>
          <w:rFonts w:ascii="Arial" w:hAnsi="Arial" w:cs="Arial"/>
          <w:color w:val="262626" w:themeColor="text1" w:themeTint="D9"/>
          <w:shd w:val="clear" w:color="auto" w:fill="FFFFFF"/>
          <w:lang w:val="en-US"/>
        </w:rPr>
        <w:t xml:space="preserve">nited </w:t>
      </w:r>
      <w:r w:rsidR="00A8453C" w:rsidRPr="00A63291">
        <w:rPr>
          <w:rFonts w:ascii="Arial" w:hAnsi="Arial" w:cs="Arial"/>
          <w:color w:val="262626" w:themeColor="text1" w:themeTint="D9"/>
          <w:shd w:val="clear" w:color="auto" w:fill="FFFFFF"/>
          <w:lang w:val="en-US"/>
        </w:rPr>
        <w:t>S</w:t>
      </w:r>
      <w:r w:rsidR="00A63291" w:rsidRPr="00A63291">
        <w:rPr>
          <w:rFonts w:ascii="Arial" w:hAnsi="Arial" w:cs="Arial"/>
          <w:color w:val="262626" w:themeColor="text1" w:themeTint="D9"/>
          <w:shd w:val="clear" w:color="auto" w:fill="FFFFFF"/>
          <w:lang w:val="en-US"/>
        </w:rPr>
        <w:t>tates (US)</w:t>
      </w:r>
      <w:r w:rsidR="00A8453C" w:rsidRPr="00A63291">
        <w:rPr>
          <w:rFonts w:ascii="Arial" w:hAnsi="Arial" w:cs="Arial"/>
          <w:color w:val="262626" w:themeColor="text1" w:themeTint="D9"/>
          <w:shd w:val="clear" w:color="auto" w:fill="FFFFFF"/>
          <w:lang w:val="en-US"/>
        </w:rPr>
        <w:t xml:space="preserve"> market.</w:t>
      </w:r>
      <w:r w:rsidR="005F7454" w:rsidRPr="00A63291">
        <w:rPr>
          <w:rFonts w:ascii="Arial" w:hAnsi="Arial" w:cs="Arial"/>
          <w:color w:val="262626" w:themeColor="text1" w:themeTint="D9"/>
          <w:shd w:val="clear" w:color="auto" w:fill="FFFFFF"/>
          <w:lang w:val="en-US"/>
        </w:rPr>
        <w:t xml:space="preserve"> </w:t>
      </w:r>
      <w:r w:rsidR="000D7239">
        <w:rPr>
          <w:rFonts w:ascii="Arial" w:hAnsi="Arial" w:cs="Arial"/>
          <w:color w:val="262626" w:themeColor="text1" w:themeTint="D9"/>
          <w:shd w:val="clear" w:color="auto" w:fill="FFFFFF"/>
          <w:lang w:val="en-US"/>
        </w:rPr>
        <w:t>Figure</w:t>
      </w:r>
      <w:r w:rsidR="005F7454" w:rsidRPr="00A63291">
        <w:rPr>
          <w:rFonts w:ascii="Arial" w:hAnsi="Arial" w:cs="Arial"/>
          <w:color w:val="262626" w:themeColor="text1" w:themeTint="D9"/>
          <w:shd w:val="clear" w:color="auto" w:fill="FFFFFF"/>
          <w:lang w:val="en-US"/>
        </w:rPr>
        <w:t xml:space="preserve"> 1 shows the logistic operation of this process.</w:t>
      </w:r>
    </w:p>
    <w:p w14:paraId="1C93B893" w14:textId="7CEB7E54" w:rsidR="00563E5C" w:rsidRPr="00634B3D" w:rsidRDefault="00563E5C" w:rsidP="004045E1">
      <w:pPr>
        <w:spacing w:line="360" w:lineRule="auto"/>
        <w:rPr>
          <w:rFonts w:ascii="Arial" w:hAnsi="Arial" w:cs="Arial"/>
          <w:color w:val="262626" w:themeColor="text1" w:themeTint="D9"/>
          <w:shd w:val="clear" w:color="auto" w:fill="FFFFFF"/>
        </w:rPr>
      </w:pPr>
      <w:proofErr w:type="spellStart"/>
      <w:r w:rsidRPr="00634B3D">
        <w:rPr>
          <w:rFonts w:ascii="Arial" w:hAnsi="Arial" w:cs="Arial"/>
          <w:color w:val="262626" w:themeColor="text1" w:themeTint="D9"/>
          <w:shd w:val="clear" w:color="auto" w:fill="FFFFFF"/>
        </w:rPr>
        <w:t>CroFab</w:t>
      </w:r>
      <w:proofErr w:type="spellEnd"/>
      <w:r w:rsidRPr="00634B3D">
        <w:rPr>
          <w:rFonts w:ascii="Arial" w:hAnsi="Arial" w:cs="Arial"/>
          <w:color w:val="262626" w:themeColor="text1" w:themeTint="D9"/>
          <w:shd w:val="clear" w:color="auto" w:fill="FFFFFF"/>
        </w:rPr>
        <w:t xml:space="preserve"> is the only </w:t>
      </w:r>
      <w:r w:rsidR="00634B3D">
        <w:rPr>
          <w:rFonts w:ascii="Arial" w:hAnsi="Arial" w:cs="Arial"/>
          <w:color w:val="262626" w:themeColor="text1" w:themeTint="D9"/>
          <w:shd w:val="clear" w:color="auto" w:fill="FFFFFF"/>
        </w:rPr>
        <w:t>Food and Drug Association (</w:t>
      </w:r>
      <w:r w:rsidRPr="00634B3D">
        <w:rPr>
          <w:rFonts w:ascii="Arial" w:hAnsi="Arial" w:cs="Arial"/>
          <w:color w:val="262626" w:themeColor="text1" w:themeTint="D9"/>
          <w:shd w:val="clear" w:color="auto" w:fill="FFFFFF"/>
        </w:rPr>
        <w:t>FDA</w:t>
      </w:r>
      <w:r w:rsidR="00634B3D">
        <w:rPr>
          <w:rFonts w:ascii="Arial" w:hAnsi="Arial" w:cs="Arial"/>
          <w:color w:val="262626" w:themeColor="text1" w:themeTint="D9"/>
          <w:shd w:val="clear" w:color="auto" w:fill="FFFFFF"/>
        </w:rPr>
        <w:t xml:space="preserve">) </w:t>
      </w:r>
      <w:r w:rsidRPr="00634B3D">
        <w:rPr>
          <w:rFonts w:ascii="Arial" w:hAnsi="Arial" w:cs="Arial"/>
          <w:color w:val="262626" w:themeColor="text1" w:themeTint="D9"/>
          <w:shd w:val="clear" w:color="auto" w:fill="FFFFFF"/>
        </w:rPr>
        <w:t xml:space="preserve">approved product derived exclusively from US snakes and approved to treat all North American pit viper </w:t>
      </w:r>
      <w:proofErr w:type="spellStart"/>
      <w:r w:rsidRPr="00634B3D">
        <w:rPr>
          <w:rFonts w:ascii="Arial" w:hAnsi="Arial" w:cs="Arial"/>
          <w:color w:val="262626" w:themeColor="text1" w:themeTint="D9"/>
          <w:shd w:val="clear" w:color="auto" w:fill="FFFFFF"/>
        </w:rPr>
        <w:t>envenomations</w:t>
      </w:r>
      <w:proofErr w:type="spellEnd"/>
      <w:r w:rsidRPr="00634B3D">
        <w:rPr>
          <w:rFonts w:ascii="Arial" w:hAnsi="Arial" w:cs="Arial"/>
          <w:color w:val="262626" w:themeColor="text1" w:themeTint="D9"/>
          <w:shd w:val="clear" w:color="auto" w:fill="FFFFFF"/>
        </w:rPr>
        <w:t xml:space="preserve"> in adult and </w:t>
      </w:r>
      <w:r w:rsidR="004045E1" w:rsidRPr="00634B3D">
        <w:rPr>
          <w:rFonts w:ascii="Arial" w:hAnsi="Arial" w:cs="Arial"/>
          <w:color w:val="262626" w:themeColor="text1" w:themeTint="D9"/>
          <w:shd w:val="clear" w:color="auto" w:fill="FFFFFF"/>
        </w:rPr>
        <w:t>paediatric</w:t>
      </w:r>
      <w:r w:rsidRPr="00634B3D">
        <w:rPr>
          <w:rFonts w:ascii="Arial" w:hAnsi="Arial" w:cs="Arial"/>
          <w:color w:val="262626" w:themeColor="text1" w:themeTint="D9"/>
          <w:shd w:val="clear" w:color="auto" w:fill="FFFFFF"/>
        </w:rPr>
        <w:t xml:space="preserve"> </w:t>
      </w:r>
      <w:r w:rsidR="00EC418A" w:rsidRPr="00634B3D">
        <w:rPr>
          <w:rFonts w:ascii="Arial" w:hAnsi="Arial" w:cs="Arial"/>
          <w:color w:val="262626" w:themeColor="text1" w:themeTint="D9"/>
          <w:shd w:val="clear" w:color="auto" w:fill="FFFFFF"/>
        </w:rPr>
        <w:t>patients</w:t>
      </w:r>
      <w:r w:rsidR="00C37B11">
        <w:rPr>
          <w:rFonts w:ascii="Arial" w:hAnsi="Arial" w:cs="Arial"/>
          <w:color w:val="262626" w:themeColor="text1" w:themeTint="D9"/>
          <w:shd w:val="clear" w:color="auto" w:fill="FFFFFF"/>
        </w:rPr>
        <w:t xml:space="preserve"> </w:t>
      </w:r>
      <w:sdt>
        <w:sdtPr>
          <w:rPr>
            <w:rFonts w:ascii="Arial" w:hAnsi="Arial" w:cs="Arial"/>
            <w:color w:val="000000"/>
            <w:shd w:val="clear" w:color="auto" w:fill="FFFFFF"/>
          </w:rPr>
          <w:tag w:val="MENDELEY_CITATION_v3_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"/>
          <w:id w:val="2118250198"/>
          <w:placeholder>
            <w:docPart w:val="DefaultPlaceholder_-1854013440"/>
          </w:placeholder>
        </w:sdtPr>
        <w:sdtEndPr/>
        <w:sdtContent>
          <w:r w:rsidR="006C09E4" w:rsidRPr="006C09E4">
            <w:rPr>
              <w:rFonts w:ascii="Arial" w:hAnsi="Arial" w:cs="Arial"/>
              <w:color w:val="000000"/>
              <w:shd w:val="clear" w:color="auto" w:fill="FFFFFF"/>
            </w:rPr>
            <w:t>(</w:t>
          </w:r>
          <w:proofErr w:type="spellStart"/>
          <w:r w:rsidR="006C09E4" w:rsidRPr="006C09E4">
            <w:rPr>
              <w:rFonts w:ascii="Arial" w:hAnsi="Arial" w:cs="Arial"/>
              <w:color w:val="000000"/>
              <w:shd w:val="clear" w:color="auto" w:fill="FFFFFF"/>
            </w:rPr>
            <w:t>CroFab</w:t>
          </w:r>
          <w:proofErr w:type="spellEnd"/>
          <w:r w:rsidR="006C09E4" w:rsidRPr="006C09E4">
            <w:rPr>
              <w:rFonts w:ascii="Arial" w:hAnsi="Arial" w:cs="Arial"/>
              <w:color w:val="000000"/>
              <w:shd w:val="clear" w:color="auto" w:fill="FFFFFF"/>
            </w:rPr>
            <w:t xml:space="preserve"> - BTG a SERB company, 2023)</w:t>
          </w:r>
        </w:sdtContent>
      </w:sdt>
    </w:p>
    <w:p w14:paraId="47F570E1" w14:textId="5DBDBD4D" w:rsidR="00F764F1" w:rsidRPr="00634B3D" w:rsidRDefault="00A87314" w:rsidP="004045E1">
      <w:pPr>
        <w:spacing w:line="360" w:lineRule="auto"/>
        <w:rPr>
          <w:rFonts w:ascii="Arial" w:hAnsi="Arial" w:cs="Arial"/>
          <w:color w:val="262626" w:themeColor="text1" w:themeTint="D9"/>
          <w:shd w:val="clear" w:color="auto" w:fill="FFFFFF"/>
        </w:rPr>
      </w:pPr>
      <w:r w:rsidRPr="00634B3D">
        <w:rPr>
          <w:rFonts w:ascii="Arial" w:hAnsi="Arial" w:cs="Arial"/>
          <w:color w:val="262626" w:themeColor="text1" w:themeTint="D9"/>
          <w:shd w:val="clear" w:color="auto" w:fill="FFFFFF"/>
        </w:rPr>
        <w:t>D</w:t>
      </w:r>
      <w:r w:rsidR="00634B3D">
        <w:rPr>
          <w:rFonts w:ascii="Arial" w:hAnsi="Arial" w:cs="Arial"/>
          <w:color w:val="262626" w:themeColor="text1" w:themeTint="D9"/>
          <w:shd w:val="clear" w:color="auto" w:fill="FFFFFF"/>
        </w:rPr>
        <w:t>i</w:t>
      </w:r>
      <w:r w:rsidRPr="00634B3D">
        <w:rPr>
          <w:rFonts w:ascii="Arial" w:hAnsi="Arial" w:cs="Arial"/>
          <w:color w:val="262626" w:themeColor="text1" w:themeTint="D9"/>
          <w:shd w:val="clear" w:color="auto" w:fill="FFFFFF"/>
        </w:rPr>
        <w:t>g</w:t>
      </w:r>
      <w:r w:rsidR="001C1661">
        <w:rPr>
          <w:rFonts w:ascii="Arial" w:hAnsi="Arial" w:cs="Arial"/>
          <w:color w:val="262626" w:themeColor="text1" w:themeTint="D9"/>
          <w:shd w:val="clear" w:color="auto" w:fill="FFFFFF"/>
        </w:rPr>
        <w:t>oxin</w:t>
      </w:r>
      <w:r w:rsidR="00F764F1" w:rsidRPr="00F764F1">
        <w:rPr>
          <w:rFonts w:ascii="Arial" w:hAnsi="Arial" w:cs="Arial"/>
          <w:color w:val="262626" w:themeColor="text1" w:themeTint="D9"/>
          <w:shd w:val="clear" w:color="auto" w:fill="FFFFFF"/>
        </w:rPr>
        <w:t xml:space="preserve"> is used to treat heart failure and to slow heart rate in some cardiac disturbances. </w:t>
      </w:r>
      <w:proofErr w:type="spellStart"/>
      <w:r w:rsidR="00F764F1" w:rsidRPr="00F764F1">
        <w:rPr>
          <w:rFonts w:ascii="Arial" w:hAnsi="Arial" w:cs="Arial"/>
          <w:color w:val="262626" w:themeColor="text1" w:themeTint="D9"/>
          <w:shd w:val="clear" w:color="auto" w:fill="FFFFFF"/>
        </w:rPr>
        <w:t>DigiFab</w:t>
      </w:r>
      <w:proofErr w:type="spellEnd"/>
      <w:r w:rsidR="00EC418A" w:rsidRPr="00634B3D">
        <w:rPr>
          <w:rFonts w:ascii="Arial" w:hAnsi="Arial" w:cs="Arial"/>
          <w:color w:val="262626" w:themeColor="text1" w:themeTint="D9"/>
          <w:shd w:val="clear" w:color="auto" w:fill="FFFFFF"/>
          <w:vertAlign w:val="superscript"/>
        </w:rPr>
        <w:t xml:space="preserve"> </w:t>
      </w:r>
      <w:r w:rsidR="00F764F1" w:rsidRPr="00F764F1">
        <w:rPr>
          <w:rFonts w:ascii="Arial" w:hAnsi="Arial" w:cs="Arial"/>
          <w:color w:val="262626" w:themeColor="text1" w:themeTint="D9"/>
          <w:shd w:val="clear" w:color="auto" w:fill="FFFFFF"/>
        </w:rPr>
        <w:t xml:space="preserve">is a treatment for patients with life-threatening or potentially life-threatening digoxin toxicity or overdose and is clinically proven to effectively clear </w:t>
      </w:r>
      <w:r w:rsidR="00BB77AE">
        <w:rPr>
          <w:rFonts w:ascii="Arial" w:hAnsi="Arial" w:cs="Arial"/>
          <w:color w:val="262626" w:themeColor="text1" w:themeTint="D9"/>
          <w:shd w:val="clear" w:color="auto" w:fill="FFFFFF"/>
        </w:rPr>
        <w:t>it</w:t>
      </w:r>
      <w:r w:rsidR="00BB77AE" w:rsidRPr="00F764F1">
        <w:rPr>
          <w:rFonts w:ascii="Arial" w:hAnsi="Arial" w:cs="Arial"/>
          <w:color w:val="262626" w:themeColor="text1" w:themeTint="D9"/>
          <w:shd w:val="clear" w:color="auto" w:fill="FFFFFF"/>
        </w:rPr>
        <w:t xml:space="preserve"> </w:t>
      </w:r>
      <w:r w:rsidR="00F764F1" w:rsidRPr="00F764F1">
        <w:rPr>
          <w:rFonts w:ascii="Arial" w:hAnsi="Arial" w:cs="Arial"/>
          <w:color w:val="262626" w:themeColor="text1" w:themeTint="D9"/>
          <w:shd w:val="clear" w:color="auto" w:fill="FFFFFF"/>
        </w:rPr>
        <w:t>from the body</w:t>
      </w:r>
      <w:r w:rsidR="00933E66">
        <w:rPr>
          <w:rFonts w:ascii="Arial" w:hAnsi="Arial" w:cs="Arial"/>
          <w:color w:val="262626" w:themeColor="text1" w:themeTint="D9"/>
          <w:shd w:val="clear" w:color="auto" w:fill="FFFFFF"/>
        </w:rPr>
        <w:t xml:space="preserve"> </w:t>
      </w:r>
      <w:sdt>
        <w:sdtPr>
          <w:rPr>
            <w:rFonts w:ascii="Arial" w:hAnsi="Arial" w:cs="Arial"/>
            <w:color w:val="000000"/>
            <w:shd w:val="clear" w:color="auto" w:fill="FFFFFF"/>
          </w:rPr>
          <w:tag w:val="MENDELEY_CITATION_v3_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"/>
          <w:id w:val="-1543901515"/>
          <w:placeholder>
            <w:docPart w:val="DefaultPlaceholder_-1854013440"/>
          </w:placeholder>
        </w:sdtPr>
        <w:sdtEndPr/>
        <w:sdtContent>
          <w:r w:rsidR="006C09E4" w:rsidRPr="006C09E4">
            <w:rPr>
              <w:rFonts w:ascii="Arial" w:hAnsi="Arial" w:cs="Arial"/>
              <w:color w:val="000000"/>
              <w:shd w:val="clear" w:color="auto" w:fill="FFFFFF"/>
            </w:rPr>
            <w:t>(</w:t>
          </w:r>
          <w:proofErr w:type="spellStart"/>
          <w:r w:rsidR="006C09E4" w:rsidRPr="006C09E4">
            <w:rPr>
              <w:rFonts w:ascii="Arial" w:hAnsi="Arial" w:cs="Arial"/>
              <w:color w:val="000000"/>
              <w:shd w:val="clear" w:color="auto" w:fill="FFFFFF"/>
            </w:rPr>
            <w:t>DigiFab</w:t>
          </w:r>
          <w:proofErr w:type="spellEnd"/>
          <w:r w:rsidR="006C09E4" w:rsidRPr="006C09E4">
            <w:rPr>
              <w:rFonts w:ascii="Arial" w:hAnsi="Arial" w:cs="Arial"/>
              <w:color w:val="000000"/>
              <w:shd w:val="clear" w:color="auto" w:fill="FFFFFF"/>
            </w:rPr>
            <w:t xml:space="preserve"> - BTG a SERB company, 2023)</w:t>
          </w:r>
        </w:sdtContent>
      </w:sdt>
      <w:r w:rsidR="00F764F1" w:rsidRPr="00F764F1">
        <w:rPr>
          <w:rFonts w:ascii="Arial" w:hAnsi="Arial" w:cs="Arial"/>
          <w:color w:val="262626" w:themeColor="text1" w:themeTint="D9"/>
          <w:shd w:val="clear" w:color="auto" w:fill="FFFFFF"/>
        </w:rPr>
        <w:t>.</w:t>
      </w:r>
    </w:p>
    <w:p w14:paraId="231FED6B" w14:textId="13DCBD6C" w:rsidR="00BD47F3" w:rsidRDefault="00F764F1" w:rsidP="004045E1">
      <w:pPr>
        <w:spacing w:line="360" w:lineRule="auto"/>
        <w:rPr>
          <w:rFonts w:ascii="Arial" w:hAnsi="Arial" w:cs="Arial"/>
          <w:color w:val="262626" w:themeColor="text1" w:themeTint="D9"/>
          <w:shd w:val="clear" w:color="auto" w:fill="FFFFFF"/>
          <w:lang w:val="en-US"/>
        </w:rPr>
      </w:pPr>
      <w:proofErr w:type="spellStart"/>
      <w:r w:rsidRPr="00634B3D">
        <w:rPr>
          <w:rFonts w:ascii="Arial" w:hAnsi="Arial" w:cs="Arial"/>
          <w:color w:val="262626" w:themeColor="text1" w:themeTint="D9"/>
          <w:shd w:val="clear" w:color="auto" w:fill="FFFFFF"/>
        </w:rPr>
        <w:t>Voraxaze</w:t>
      </w:r>
      <w:proofErr w:type="spellEnd"/>
      <w:r w:rsidRPr="00634B3D">
        <w:rPr>
          <w:rFonts w:ascii="Arial" w:hAnsi="Arial" w:cs="Arial"/>
          <w:color w:val="262626" w:themeColor="text1" w:themeTint="D9"/>
          <w:shd w:val="clear" w:color="auto" w:fill="FFFFFF"/>
        </w:rPr>
        <w:t xml:space="preserve"> </w:t>
      </w:r>
      <w:r w:rsidR="00D30160" w:rsidRPr="00634B3D">
        <w:rPr>
          <w:rFonts w:ascii="Arial" w:hAnsi="Arial" w:cs="Arial"/>
          <w:color w:val="262626" w:themeColor="text1" w:themeTint="D9"/>
          <w:shd w:val="clear" w:color="auto" w:fill="FFFFFF"/>
        </w:rPr>
        <w:t>treats</w:t>
      </w:r>
      <w:r w:rsidR="00901DA4">
        <w:rPr>
          <w:rFonts w:ascii="Arial" w:hAnsi="Arial" w:cs="Arial"/>
          <w:color w:val="262626" w:themeColor="text1" w:themeTint="D9"/>
          <w:shd w:val="clear" w:color="auto" w:fill="FFFFFF"/>
        </w:rPr>
        <w:t xml:space="preserve"> toxic effects caused by</w:t>
      </w:r>
      <w:r w:rsidR="00D30160" w:rsidRPr="00634B3D">
        <w:rPr>
          <w:rFonts w:ascii="Arial" w:hAnsi="Arial" w:cs="Arial"/>
          <w:color w:val="262626" w:themeColor="text1" w:themeTint="D9"/>
          <w:shd w:val="clear" w:color="auto" w:fill="FFFFFF"/>
        </w:rPr>
        <w:t xml:space="preserve"> h</w:t>
      </w:r>
      <w:r w:rsidRPr="00F764F1">
        <w:rPr>
          <w:rFonts w:ascii="Arial" w:hAnsi="Arial" w:cs="Arial"/>
          <w:color w:val="262626" w:themeColor="text1" w:themeTint="D9"/>
          <w:shd w:val="clear" w:color="auto" w:fill="FFFFFF"/>
        </w:rPr>
        <w:t>igh dose methotrexate</w:t>
      </w:r>
      <w:r w:rsidR="00901DA4">
        <w:rPr>
          <w:rFonts w:ascii="Arial" w:hAnsi="Arial" w:cs="Arial"/>
          <w:color w:val="262626" w:themeColor="text1" w:themeTint="D9"/>
          <w:shd w:val="clear" w:color="auto" w:fill="FFFFFF"/>
        </w:rPr>
        <w:t xml:space="preserve"> </w:t>
      </w:r>
      <w:r w:rsidR="006C6E68">
        <w:rPr>
          <w:rFonts w:ascii="Arial" w:hAnsi="Arial" w:cs="Arial"/>
          <w:color w:val="262626" w:themeColor="text1" w:themeTint="D9"/>
          <w:shd w:val="clear" w:color="auto" w:fill="FFFFFF"/>
        </w:rPr>
        <w:t xml:space="preserve">which is </w:t>
      </w:r>
      <w:r w:rsidR="00901DA4">
        <w:rPr>
          <w:rFonts w:ascii="Arial" w:hAnsi="Arial" w:cs="Arial"/>
          <w:color w:val="262626" w:themeColor="text1" w:themeTint="D9"/>
          <w:shd w:val="clear" w:color="auto" w:fill="FFFFFF"/>
        </w:rPr>
        <w:t>generally used</w:t>
      </w:r>
      <w:r w:rsidRPr="00F764F1">
        <w:rPr>
          <w:rFonts w:ascii="Arial" w:hAnsi="Arial" w:cs="Arial"/>
          <w:color w:val="262626" w:themeColor="text1" w:themeTint="D9"/>
          <w:shd w:val="clear" w:color="auto" w:fill="FFFFFF"/>
        </w:rPr>
        <w:t xml:space="preserve"> </w:t>
      </w:r>
      <w:r w:rsidR="00901DA4">
        <w:rPr>
          <w:rFonts w:ascii="Arial" w:hAnsi="Arial" w:cs="Arial"/>
          <w:color w:val="262626" w:themeColor="text1" w:themeTint="D9"/>
          <w:shd w:val="clear" w:color="auto" w:fill="FFFFFF"/>
        </w:rPr>
        <w:t>a</w:t>
      </w:r>
      <w:r w:rsidRPr="00F764F1">
        <w:rPr>
          <w:rFonts w:ascii="Arial" w:hAnsi="Arial" w:cs="Arial"/>
          <w:color w:val="262626" w:themeColor="text1" w:themeTint="D9"/>
          <w:shd w:val="clear" w:color="auto" w:fill="FFFFFF"/>
        </w:rPr>
        <w:t xml:space="preserve">s a chemotherapy regimen </w:t>
      </w:r>
      <w:r w:rsidR="00901DA4">
        <w:rPr>
          <w:rFonts w:ascii="Arial" w:hAnsi="Arial" w:cs="Arial"/>
          <w:color w:val="262626" w:themeColor="text1" w:themeTint="D9"/>
          <w:shd w:val="clear" w:color="auto" w:fill="FFFFFF"/>
        </w:rPr>
        <w:t>for</w:t>
      </w:r>
      <w:r w:rsidRPr="00F764F1">
        <w:rPr>
          <w:rFonts w:ascii="Arial" w:hAnsi="Arial" w:cs="Arial"/>
          <w:color w:val="262626" w:themeColor="text1" w:themeTint="D9"/>
          <w:shd w:val="clear" w:color="auto" w:fill="FFFFFF"/>
        </w:rPr>
        <w:t xml:space="preserve"> a range of adult and childhood cancers.  Patients with impaired renal function may suffer toxic effects of delayed methotrexate </w:t>
      </w:r>
      <w:r w:rsidRPr="00F764F1">
        <w:rPr>
          <w:rFonts w:ascii="Arial" w:hAnsi="Arial" w:cs="Arial"/>
          <w:color w:val="262626" w:themeColor="text1" w:themeTint="D9"/>
          <w:shd w:val="clear" w:color="auto" w:fill="FFFFFF"/>
        </w:rPr>
        <w:lastRenderedPageBreak/>
        <w:t>clearance.</w:t>
      </w:r>
      <w:r w:rsidR="00EC418A" w:rsidRPr="00634B3D">
        <w:rPr>
          <w:rFonts w:ascii="Arial" w:hAnsi="Arial" w:cs="Arial"/>
          <w:color w:val="262626" w:themeColor="text1" w:themeTint="D9"/>
          <w:shd w:val="clear" w:color="auto" w:fill="FFFFFF"/>
        </w:rPr>
        <w:t xml:space="preserve"> </w:t>
      </w:r>
      <w:proofErr w:type="spellStart"/>
      <w:r w:rsidRPr="00F764F1">
        <w:rPr>
          <w:rFonts w:ascii="Arial" w:hAnsi="Arial" w:cs="Arial"/>
          <w:color w:val="262626" w:themeColor="text1" w:themeTint="D9"/>
          <w:shd w:val="clear" w:color="auto" w:fill="FFFFFF"/>
          <w:lang w:val="en-US"/>
        </w:rPr>
        <w:t>Voraxaze</w:t>
      </w:r>
      <w:proofErr w:type="spellEnd"/>
      <w:r w:rsidRPr="00F764F1">
        <w:rPr>
          <w:rFonts w:ascii="Arial" w:hAnsi="Arial" w:cs="Arial"/>
          <w:color w:val="262626" w:themeColor="text1" w:themeTint="D9"/>
          <w:shd w:val="clear" w:color="auto" w:fill="FFFFFF"/>
          <w:lang w:val="en-US"/>
        </w:rPr>
        <w:t xml:space="preserve"> breaks down methotrexate into its inactive metabolites and removes it from circulation via non-renal pathways</w:t>
      </w:r>
      <w:r w:rsidR="003B74B3">
        <w:rPr>
          <w:rFonts w:ascii="Arial" w:hAnsi="Arial" w:cs="Arial"/>
          <w:color w:val="262626" w:themeColor="text1" w:themeTint="D9"/>
          <w:shd w:val="clear" w:color="auto" w:fill="FFFFFF"/>
          <w:lang w:val="en-US"/>
        </w:rPr>
        <w:t xml:space="preserve"> </w:t>
      </w:r>
      <w:sdt>
        <w:sdtPr>
          <w:rPr>
            <w:rFonts w:ascii="Arial" w:hAnsi="Arial" w:cs="Arial"/>
            <w:color w:val="000000"/>
            <w:shd w:val="clear" w:color="auto" w:fill="FFFFFF"/>
            <w:lang w:val="en-US"/>
          </w:rPr>
          <w:tag w:val="MENDELEY_CITATION_v3_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"/>
          <w:id w:val="-2056611371"/>
          <w:placeholder>
            <w:docPart w:val="DefaultPlaceholder_-1854013440"/>
          </w:placeholder>
        </w:sdtPr>
        <w:sdtEndPr/>
        <w:sdtContent>
          <w:r w:rsidR="006C09E4" w:rsidRPr="006C09E4">
            <w:rPr>
              <w:rFonts w:ascii="Arial" w:hAnsi="Arial" w:cs="Arial"/>
              <w:color w:val="000000"/>
              <w:shd w:val="clear" w:color="auto" w:fill="FFFFFF"/>
              <w:lang w:val="en-US"/>
            </w:rPr>
            <w:t>(</w:t>
          </w:r>
          <w:proofErr w:type="spellStart"/>
          <w:r w:rsidR="006C09E4" w:rsidRPr="006C09E4">
            <w:rPr>
              <w:rFonts w:ascii="Arial" w:hAnsi="Arial" w:cs="Arial"/>
              <w:color w:val="000000"/>
              <w:shd w:val="clear" w:color="auto" w:fill="FFFFFF"/>
              <w:lang w:val="en-US"/>
            </w:rPr>
            <w:t>Voraxaze</w:t>
          </w:r>
          <w:proofErr w:type="spellEnd"/>
          <w:r w:rsidR="006C09E4" w:rsidRPr="006C09E4">
            <w:rPr>
              <w:rFonts w:ascii="Arial" w:hAnsi="Arial" w:cs="Arial"/>
              <w:color w:val="000000"/>
              <w:shd w:val="clear" w:color="auto" w:fill="FFFFFF"/>
              <w:lang w:val="en-US"/>
            </w:rPr>
            <w:t xml:space="preserve"> - BTG a SERB company, 2023)</w:t>
          </w:r>
        </w:sdtContent>
      </w:sdt>
      <w:r w:rsidRPr="00F764F1">
        <w:rPr>
          <w:rFonts w:ascii="Arial" w:hAnsi="Arial" w:cs="Arial"/>
          <w:color w:val="262626" w:themeColor="text1" w:themeTint="D9"/>
          <w:shd w:val="clear" w:color="auto" w:fill="FFFFFF"/>
          <w:lang w:val="en-US"/>
        </w:rPr>
        <w:t>.</w:t>
      </w:r>
      <w:r w:rsidR="001161E0">
        <w:rPr>
          <w:rFonts w:ascii="Arial" w:hAnsi="Arial" w:cs="Arial"/>
          <w:color w:val="262626" w:themeColor="text1" w:themeTint="D9"/>
          <w:shd w:val="clear" w:color="auto" w:fill="FFFFFF"/>
          <w:lang w:val="en-US"/>
        </w:rPr>
        <w:t xml:space="preserve"> </w:t>
      </w:r>
      <w:r w:rsidR="000D7239">
        <w:rPr>
          <w:rFonts w:ascii="Arial" w:hAnsi="Arial" w:cs="Arial"/>
          <w:color w:val="262626" w:themeColor="text1" w:themeTint="D9"/>
          <w:shd w:val="clear" w:color="auto" w:fill="FFFFFF"/>
          <w:lang w:val="en-US"/>
        </w:rPr>
        <w:t>Figure</w:t>
      </w:r>
      <w:r w:rsidR="001161E0">
        <w:rPr>
          <w:rFonts w:ascii="Arial" w:hAnsi="Arial" w:cs="Arial"/>
          <w:color w:val="262626" w:themeColor="text1" w:themeTint="D9"/>
          <w:shd w:val="clear" w:color="auto" w:fill="FFFFFF"/>
          <w:lang w:val="en-US"/>
        </w:rPr>
        <w:t xml:space="preserve"> 2 </w:t>
      </w:r>
      <w:r w:rsidR="00BD47F3">
        <w:rPr>
          <w:rFonts w:ascii="Arial" w:hAnsi="Arial" w:cs="Arial"/>
          <w:color w:val="262626" w:themeColor="text1" w:themeTint="D9"/>
          <w:shd w:val="clear" w:color="auto" w:fill="FFFFFF"/>
          <w:lang w:val="en-US"/>
        </w:rPr>
        <w:t xml:space="preserve">shows </w:t>
      </w:r>
      <w:r w:rsidR="00ED042F">
        <w:rPr>
          <w:rFonts w:ascii="Arial" w:hAnsi="Arial" w:cs="Arial"/>
          <w:color w:val="262626" w:themeColor="text1" w:themeTint="D9"/>
          <w:shd w:val="clear" w:color="auto" w:fill="FFFFFF"/>
          <w:lang w:val="en-US"/>
        </w:rPr>
        <w:t xml:space="preserve">the </w:t>
      </w:r>
      <w:r w:rsidR="00F04FCB">
        <w:rPr>
          <w:rFonts w:ascii="Arial" w:hAnsi="Arial" w:cs="Arial"/>
          <w:color w:val="262626" w:themeColor="text1" w:themeTint="D9"/>
          <w:shd w:val="clear" w:color="auto" w:fill="FFFFFF"/>
          <w:lang w:val="en-US"/>
        </w:rPr>
        <w:t xml:space="preserve">three trademark </w:t>
      </w:r>
      <w:r w:rsidR="0001692E">
        <w:rPr>
          <w:rFonts w:ascii="Arial" w:hAnsi="Arial" w:cs="Arial"/>
          <w:color w:val="262626" w:themeColor="text1" w:themeTint="D9"/>
          <w:shd w:val="clear" w:color="auto" w:fill="FFFFFF"/>
          <w:lang w:val="en-US"/>
        </w:rPr>
        <w:t>products</w:t>
      </w:r>
      <w:r w:rsidR="00BD47F3">
        <w:rPr>
          <w:rFonts w:ascii="Arial" w:hAnsi="Arial" w:cs="Arial"/>
          <w:color w:val="262626" w:themeColor="text1" w:themeTint="D9"/>
          <w:shd w:val="clear" w:color="auto" w:fill="FFFFFF"/>
          <w:lang w:val="en-US"/>
        </w:rPr>
        <w:t xml:space="preserve"> manufactured in Wales</w:t>
      </w:r>
      <w:r w:rsidR="00F04FCB">
        <w:rPr>
          <w:rFonts w:ascii="Arial" w:hAnsi="Arial" w:cs="Arial"/>
          <w:color w:val="262626" w:themeColor="text1" w:themeTint="D9"/>
          <w:shd w:val="clear" w:color="auto" w:fill="FFFFFF"/>
          <w:lang w:val="en-US"/>
        </w:rPr>
        <w:t>.</w:t>
      </w:r>
    </w:p>
    <w:p w14:paraId="4ABEBE5D" w14:textId="4122F964" w:rsidR="009529BB" w:rsidRDefault="00DC739D" w:rsidP="004045E1">
      <w:pPr>
        <w:spacing w:line="360" w:lineRule="auto"/>
        <w:rPr>
          <w:rFonts w:ascii="Arial" w:hAnsi="Arial" w:cs="Arial"/>
          <w:color w:val="262626" w:themeColor="text1" w:themeTint="D9"/>
          <w:shd w:val="clear" w:color="auto" w:fill="FFFFFF"/>
          <w:lang w:val="en-US"/>
        </w:rPr>
      </w:pPr>
      <w:r>
        <w:rPr>
          <w:rFonts w:ascii="Arial" w:hAnsi="Arial" w:cs="Arial"/>
          <w:noProof/>
          <w:color w:val="262626" w:themeColor="text1" w:themeTint="D9"/>
          <w:lang w:val="en-US"/>
        </w:rPr>
        <mc:AlternateContent>
          <mc:Choice Requires="wpg">
            <w:drawing>
              <wp:anchor distT="0" distB="0" distL="114300" distR="114300" simplePos="0" relativeHeight="251596880" behindDoc="0" locked="0" layoutInCell="1" allowOverlap="1" wp14:anchorId="75C64B50" wp14:editId="05C3EB46">
                <wp:simplePos x="0" y="0"/>
                <wp:positionH relativeFrom="column">
                  <wp:posOffset>493395</wp:posOffset>
                </wp:positionH>
                <wp:positionV relativeFrom="paragraph">
                  <wp:posOffset>170180</wp:posOffset>
                </wp:positionV>
                <wp:extent cx="4792345" cy="1878330"/>
                <wp:effectExtent l="0" t="0" r="8255" b="7620"/>
                <wp:wrapTopAndBottom/>
                <wp:docPr id="162" name="Group 162"/>
                <wp:cNvGraphicFramePr/>
                <a:graphic xmlns:a="http://schemas.openxmlformats.org/drawingml/2006/main">
                  <a:graphicData uri="http://schemas.microsoft.com/office/word/2010/wordprocessingGroup">
                    <wpg:wgp>
                      <wpg:cNvGrpSpPr/>
                      <wpg:grpSpPr>
                        <a:xfrm>
                          <a:off x="0" y="0"/>
                          <a:ext cx="4792345" cy="1878330"/>
                          <a:chOff x="0" y="0"/>
                          <a:chExt cx="4792345" cy="1878330"/>
                        </a:xfrm>
                      </wpg:grpSpPr>
                      <pic:pic xmlns:pic="http://schemas.openxmlformats.org/drawingml/2006/picture">
                        <pic:nvPicPr>
                          <pic:cNvPr id="41" name="Picture 41"/>
                          <pic:cNvPicPr>
                            <a:picLocks noChangeAspect="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4792345" cy="1551940"/>
                          </a:xfrm>
                          <a:prstGeom prst="rect">
                            <a:avLst/>
                          </a:prstGeom>
                          <a:noFill/>
                        </pic:spPr>
                      </pic:pic>
                      <wps:wsp>
                        <wps:cNvPr id="161" name="Text Box 161"/>
                        <wps:cNvSpPr txBox="1"/>
                        <wps:spPr>
                          <a:xfrm>
                            <a:off x="0" y="1611630"/>
                            <a:ext cx="4792345" cy="266700"/>
                          </a:xfrm>
                          <a:prstGeom prst="rect">
                            <a:avLst/>
                          </a:prstGeom>
                          <a:solidFill>
                            <a:prstClr val="white"/>
                          </a:solidFill>
                          <a:ln>
                            <a:noFill/>
                          </a:ln>
                        </wps:spPr>
                        <wps:txbx>
                          <w:txbxContent>
                            <w:p w14:paraId="3E56C534" w14:textId="6E5C594E" w:rsidR="00DC739D" w:rsidRPr="00396C45" w:rsidRDefault="00DC739D" w:rsidP="00DC739D">
                              <w:pPr>
                                <w:pStyle w:val="Caption"/>
                                <w:rPr>
                                  <w:rFonts w:ascii="Arial" w:hAnsi="Arial" w:cs="Arial"/>
                                  <w:noProof/>
                                  <w:color w:val="262626" w:themeColor="text1" w:themeTint="D9"/>
                                  <w:lang w:val="en-US"/>
                                </w:rPr>
                              </w:pPr>
                              <w:bookmarkStart w:id="9" w:name="_Toc135425694"/>
                              <w:r>
                                <w:t xml:space="preserve">Figure </w:t>
                              </w:r>
                              <w:fldSimple w:instr=" SEQ Figure \* ARABIC ">
                                <w:r w:rsidR="00281DF2">
                                  <w:rPr>
                                    <w:noProof/>
                                  </w:rPr>
                                  <w:t>2</w:t>
                                </w:r>
                              </w:fldSimple>
                              <w:r>
                                <w:t xml:space="preserve"> </w:t>
                              </w:r>
                              <w:r w:rsidRPr="004E25CD">
                                <w:t>Products Manufactured in Wales</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5C64B50" id="Group 162" o:spid="_x0000_s1029" style="position:absolute;margin-left:38.85pt;margin-top:13.4pt;width:377.35pt;height:147.9pt;z-index:251596880" coordsize="47923,187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">
                <v:shape id="Picture 41" o:spid="_x0000_s1030" type="#_x0000_t75" style="position:absolute;width:47923;height:155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">
                  <v:imagedata r:id="rId88" o:title=""/>
                </v:shape>
                <v:shape id="Text Box 161" o:spid="_x0000_s1031" type="#_x0000_t202" style="position:absolute;top:16116;width:4792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" stroked="f">
                  <v:textbox style="mso-fit-shape-to-text:t" inset="0,0,0,0">
                    <w:txbxContent>
                      <w:p w14:paraId="3E56C534" w14:textId="6E5C594E" w:rsidR="00DC739D" w:rsidRPr="00396C45" w:rsidRDefault="00DC739D" w:rsidP="00DC739D">
                        <w:pPr>
                          <w:pStyle w:val="Caption"/>
                          <w:rPr>
                            <w:rFonts w:ascii="Arial" w:hAnsi="Arial" w:cs="Arial"/>
                            <w:noProof/>
                            <w:color w:val="262626" w:themeColor="text1" w:themeTint="D9"/>
                            <w:lang w:val="en-US"/>
                          </w:rPr>
                        </w:pPr>
                        <w:bookmarkStart w:id="10" w:name="_Toc135425694"/>
                        <w:r>
                          <w:t xml:space="preserve">Figure </w:t>
                        </w:r>
                        <w:fldSimple w:instr=" SEQ Figure \* ARABIC ">
                          <w:r w:rsidR="00281DF2">
                            <w:rPr>
                              <w:noProof/>
                            </w:rPr>
                            <w:t>2</w:t>
                          </w:r>
                        </w:fldSimple>
                        <w:r>
                          <w:t xml:space="preserve"> </w:t>
                        </w:r>
                        <w:r w:rsidRPr="004E25CD">
                          <w:t>Products Manufactured in Wales</w:t>
                        </w:r>
                        <w:bookmarkEnd w:id="10"/>
                      </w:p>
                    </w:txbxContent>
                  </v:textbox>
                </v:shape>
                <w10:wrap type="topAndBottom"/>
              </v:group>
            </w:pict>
          </mc:Fallback>
        </mc:AlternateContent>
      </w:r>
    </w:p>
    <w:p w14:paraId="2FAAA11D" w14:textId="508F6744" w:rsidR="009529BB" w:rsidRPr="00BD47F3" w:rsidRDefault="009529BB" w:rsidP="004045E1">
      <w:pPr>
        <w:spacing w:line="360" w:lineRule="auto"/>
        <w:rPr>
          <w:rFonts w:ascii="Arial" w:hAnsi="Arial" w:cs="Arial"/>
          <w:color w:val="262626" w:themeColor="text1" w:themeTint="D9"/>
          <w:shd w:val="clear" w:color="auto" w:fill="FFFFFF"/>
          <w:lang w:val="en-US"/>
        </w:rPr>
      </w:pPr>
      <w:r>
        <w:rPr>
          <w:rFonts w:ascii="Arial" w:hAnsi="Arial" w:cs="Arial"/>
          <w:color w:val="262626" w:themeColor="text1" w:themeTint="D9"/>
          <w:shd w:val="clear" w:color="auto" w:fill="FFFFFF"/>
          <w:lang w:val="en-US"/>
        </w:rPr>
        <w:t>P</w:t>
      </w:r>
      <w:r w:rsidR="00B82082">
        <w:rPr>
          <w:rFonts w:ascii="Arial" w:hAnsi="Arial" w:cs="Arial"/>
          <w:color w:val="262626" w:themeColor="text1" w:themeTint="D9"/>
          <w:shd w:val="clear" w:color="auto" w:fill="FFFFFF"/>
          <w:lang w:val="en-US"/>
        </w:rPr>
        <w:t>urified water</w:t>
      </w:r>
      <w:r>
        <w:rPr>
          <w:rFonts w:ascii="Arial" w:hAnsi="Arial" w:cs="Arial"/>
          <w:color w:val="262626" w:themeColor="text1" w:themeTint="D9"/>
          <w:shd w:val="clear" w:color="auto" w:fill="FFFFFF"/>
          <w:lang w:val="en-US"/>
        </w:rPr>
        <w:t xml:space="preserve"> is essential to the manufacture of all three produ</w:t>
      </w:r>
      <w:r w:rsidR="00C92AC3">
        <w:rPr>
          <w:rFonts w:ascii="Arial" w:hAnsi="Arial" w:cs="Arial"/>
          <w:color w:val="262626" w:themeColor="text1" w:themeTint="D9"/>
          <w:shd w:val="clear" w:color="auto" w:fill="FFFFFF"/>
          <w:lang w:val="en-US"/>
        </w:rPr>
        <w:t xml:space="preserve">cts </w:t>
      </w:r>
      <w:r w:rsidR="00857394">
        <w:rPr>
          <w:rFonts w:ascii="Arial" w:hAnsi="Arial" w:cs="Arial"/>
          <w:color w:val="262626" w:themeColor="text1" w:themeTint="D9"/>
          <w:shd w:val="clear" w:color="auto" w:fill="FFFFFF"/>
          <w:lang w:val="en-US"/>
        </w:rPr>
        <w:t xml:space="preserve">in </w:t>
      </w:r>
      <w:r w:rsidR="000D7239">
        <w:rPr>
          <w:rFonts w:ascii="Arial" w:hAnsi="Arial" w:cs="Arial"/>
          <w:color w:val="262626" w:themeColor="text1" w:themeTint="D9"/>
          <w:shd w:val="clear" w:color="auto" w:fill="FFFFFF"/>
          <w:lang w:val="en-US"/>
        </w:rPr>
        <w:t>Figure</w:t>
      </w:r>
      <w:r w:rsidR="00857394">
        <w:rPr>
          <w:rFonts w:ascii="Arial" w:hAnsi="Arial" w:cs="Arial"/>
          <w:color w:val="262626" w:themeColor="text1" w:themeTint="D9"/>
          <w:shd w:val="clear" w:color="auto" w:fill="FFFFFF"/>
          <w:lang w:val="en-US"/>
        </w:rPr>
        <w:t xml:space="preserve"> 2</w:t>
      </w:r>
      <w:r w:rsidR="00C92AC3">
        <w:rPr>
          <w:rFonts w:ascii="Arial" w:hAnsi="Arial" w:cs="Arial"/>
          <w:color w:val="262626" w:themeColor="text1" w:themeTint="D9"/>
          <w:shd w:val="clear" w:color="auto" w:fill="FFFFFF"/>
          <w:lang w:val="en-US"/>
        </w:rPr>
        <w:t>.</w:t>
      </w:r>
    </w:p>
    <w:p w14:paraId="7FADF1DB" w14:textId="1730E4D5" w:rsidR="00F764F1" w:rsidRPr="00F764F1" w:rsidRDefault="00F764F1" w:rsidP="002111E1">
      <w:pPr>
        <w:spacing w:line="360" w:lineRule="auto"/>
        <w:rPr>
          <w:rFonts w:ascii="Arial" w:hAnsi="Arial" w:cs="Arial"/>
          <w:color w:val="4D5156"/>
          <w:shd w:val="clear" w:color="auto" w:fill="FFFFFF"/>
        </w:rPr>
      </w:pPr>
    </w:p>
    <w:p w14:paraId="2F7481FB" w14:textId="1411C2F9" w:rsidR="00732C0A" w:rsidRPr="0099516F" w:rsidRDefault="00B15039" w:rsidP="00AE7E63">
      <w:pPr>
        <w:pStyle w:val="Heading2"/>
        <w:numPr>
          <w:ilvl w:val="1"/>
          <w:numId w:val="33"/>
        </w:numPr>
        <w:rPr>
          <w:rFonts w:ascii="Arial" w:hAnsi="Arial" w:cs="Arial"/>
        </w:rPr>
      </w:pPr>
      <w:bookmarkStart w:id="11" w:name="_Toc135416025"/>
      <w:r w:rsidRPr="0099516F">
        <w:rPr>
          <w:rFonts w:ascii="Arial" w:hAnsi="Arial" w:cs="Arial"/>
        </w:rPr>
        <w:t>Project Background</w:t>
      </w:r>
      <w:bookmarkEnd w:id="11"/>
      <w:r w:rsidRPr="0099516F">
        <w:rPr>
          <w:rFonts w:ascii="Arial" w:hAnsi="Arial" w:cs="Arial"/>
        </w:rPr>
        <w:t xml:space="preserve"> </w:t>
      </w:r>
    </w:p>
    <w:p w14:paraId="2A764E8C" w14:textId="77777777" w:rsidR="00AE7E63" w:rsidRPr="00AE7E63" w:rsidRDefault="00AE7E63" w:rsidP="00AE7E63">
      <w:pPr>
        <w:pStyle w:val="ListParagraph"/>
        <w:ind w:left="384"/>
      </w:pPr>
    </w:p>
    <w:p w14:paraId="4C1CEFC0" w14:textId="2E8F6607" w:rsidR="00AE6441" w:rsidRDefault="00BB50B6" w:rsidP="00AE6441">
      <w:pPr>
        <w:spacing w:line="360" w:lineRule="auto"/>
        <w:rPr>
          <w:rFonts w:ascii="Arial" w:hAnsi="Arial" w:cs="Arial"/>
        </w:rPr>
      </w:pPr>
      <w:r>
        <w:rPr>
          <w:rFonts w:ascii="Arial" w:hAnsi="Arial" w:cs="Arial"/>
          <w:noProof/>
        </w:rPr>
        <mc:AlternateContent>
          <mc:Choice Requires="wpg">
            <w:drawing>
              <wp:anchor distT="0" distB="0" distL="114300" distR="114300" simplePos="0" relativeHeight="251599952" behindDoc="0" locked="0" layoutInCell="1" allowOverlap="1" wp14:anchorId="4E49E180" wp14:editId="48257FDF">
                <wp:simplePos x="0" y="0"/>
                <wp:positionH relativeFrom="column">
                  <wp:posOffset>584835</wp:posOffset>
                </wp:positionH>
                <wp:positionV relativeFrom="paragraph">
                  <wp:posOffset>1212850</wp:posOffset>
                </wp:positionV>
                <wp:extent cx="3850005" cy="2941320"/>
                <wp:effectExtent l="0" t="0" r="0" b="0"/>
                <wp:wrapTopAndBottom/>
                <wp:docPr id="164" name="Group 164"/>
                <wp:cNvGraphicFramePr/>
                <a:graphic xmlns:a="http://schemas.openxmlformats.org/drawingml/2006/main">
                  <a:graphicData uri="http://schemas.microsoft.com/office/word/2010/wordprocessingGroup">
                    <wpg:wgp>
                      <wpg:cNvGrpSpPr/>
                      <wpg:grpSpPr>
                        <a:xfrm>
                          <a:off x="0" y="0"/>
                          <a:ext cx="3850005" cy="2941320"/>
                          <a:chOff x="0" y="0"/>
                          <a:chExt cx="3850005" cy="2941320"/>
                        </a:xfrm>
                      </wpg:grpSpPr>
                      <pic:pic xmlns:pic="http://schemas.openxmlformats.org/drawingml/2006/picture">
                        <pic:nvPicPr>
                          <pic:cNvPr id="11" name="Picture 11" descr="Solução compacta da Veolia realiza quatro processos de tratamento de água -  LabNetwork"/>
                          <pic:cNvPicPr>
                            <a:picLocks noChangeAspect="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3850005" cy="2612390"/>
                          </a:xfrm>
                          <a:prstGeom prst="rect">
                            <a:avLst/>
                          </a:prstGeom>
                          <a:noFill/>
                          <a:ln>
                            <a:noFill/>
                          </a:ln>
                        </pic:spPr>
                      </pic:pic>
                      <wps:wsp>
                        <wps:cNvPr id="163" name="Text Box 163"/>
                        <wps:cNvSpPr txBox="1"/>
                        <wps:spPr>
                          <a:xfrm>
                            <a:off x="0" y="2674620"/>
                            <a:ext cx="3850005" cy="266700"/>
                          </a:xfrm>
                          <a:prstGeom prst="rect">
                            <a:avLst/>
                          </a:prstGeom>
                          <a:solidFill>
                            <a:prstClr val="white"/>
                          </a:solidFill>
                          <a:ln>
                            <a:noFill/>
                          </a:ln>
                        </wps:spPr>
                        <wps:txbx>
                          <w:txbxContent>
                            <w:p w14:paraId="48E38B46" w14:textId="2477F28F" w:rsidR="00BB50B6" w:rsidRPr="00E91C16" w:rsidRDefault="00BB50B6" w:rsidP="00BB50B6">
                              <w:pPr>
                                <w:pStyle w:val="Caption"/>
                                <w:rPr>
                                  <w:rFonts w:ascii="Arial" w:hAnsi="Arial" w:cs="Arial"/>
                                  <w:noProof/>
                                </w:rPr>
                              </w:pPr>
                              <w:bookmarkStart w:id="12" w:name="_Toc135425695"/>
                              <w:r>
                                <w:t xml:space="preserve">Figure </w:t>
                              </w:r>
                              <w:fldSimple w:instr=" SEQ Figure \* ARABIC ">
                                <w:r w:rsidR="00281DF2">
                                  <w:rPr>
                                    <w:noProof/>
                                  </w:rPr>
                                  <w:t>3</w:t>
                                </w:r>
                              </w:fldSimple>
                              <w:r>
                                <w:t xml:space="preserve"> </w:t>
                              </w:r>
                              <w:r w:rsidRPr="00B42EF0">
                                <w:t>Quattro - Purified Water Generation Plant</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E49E180" id="Group 164" o:spid="_x0000_s1032" style="position:absolute;margin-left:46.05pt;margin-top:95.5pt;width:303.15pt;height:231.6pt;z-index:251599952" coordsize="38500,2941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">
                <v:shape id="Picture 11" o:spid="_x0000_s1033" type="#_x0000_t75" alt="Solução compacta da Veolia realiza quatro processos de tratamento de água -  LabNetwork" style="position:absolute;width:38500;height:261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">
                  <v:imagedata r:id="rId90" o:title="Solução compacta da Veolia realiza quatro processos de tratamento de água -  LabNetwork"/>
                </v:shape>
                <v:shape id="Text Box 163" o:spid="_x0000_s1034" type="#_x0000_t202" style="position:absolute;top:26746;width:3850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" stroked="f">
                  <v:textbox style="mso-fit-shape-to-text:t" inset="0,0,0,0">
                    <w:txbxContent>
                      <w:p w14:paraId="48E38B46" w14:textId="2477F28F" w:rsidR="00BB50B6" w:rsidRPr="00E91C16" w:rsidRDefault="00BB50B6" w:rsidP="00BB50B6">
                        <w:pPr>
                          <w:pStyle w:val="Caption"/>
                          <w:rPr>
                            <w:rFonts w:ascii="Arial" w:hAnsi="Arial" w:cs="Arial"/>
                            <w:noProof/>
                          </w:rPr>
                        </w:pPr>
                        <w:bookmarkStart w:id="13" w:name="_Toc135425695"/>
                        <w:r>
                          <w:t xml:space="preserve">Figure </w:t>
                        </w:r>
                        <w:fldSimple w:instr=" SEQ Figure \* ARABIC ">
                          <w:r w:rsidR="00281DF2">
                            <w:rPr>
                              <w:noProof/>
                            </w:rPr>
                            <w:t>3</w:t>
                          </w:r>
                        </w:fldSimple>
                        <w:r>
                          <w:t xml:space="preserve"> </w:t>
                        </w:r>
                        <w:r w:rsidRPr="00B42EF0">
                          <w:t>Quattro - Purified Water Generation Plant</w:t>
                        </w:r>
                        <w:bookmarkEnd w:id="13"/>
                      </w:p>
                    </w:txbxContent>
                  </v:textbox>
                </v:shape>
                <w10:wrap type="topAndBottom"/>
              </v:group>
            </w:pict>
          </mc:Fallback>
        </mc:AlternateContent>
      </w:r>
      <w:r w:rsidR="00AE6441" w:rsidRPr="00AE6441">
        <w:rPr>
          <w:rFonts w:ascii="Arial" w:hAnsi="Arial" w:cs="Arial"/>
        </w:rPr>
        <w:t>The current purified water generation system at BTG (referred to as the Quattro throughout this report</w:t>
      </w:r>
      <w:r w:rsidR="008A667A">
        <w:rPr>
          <w:rFonts w:ascii="Arial" w:hAnsi="Arial" w:cs="Arial"/>
        </w:rPr>
        <w:t xml:space="preserve">, see </w:t>
      </w:r>
      <w:r w:rsidR="000D7239">
        <w:rPr>
          <w:rFonts w:ascii="Arial" w:hAnsi="Arial" w:cs="Arial"/>
        </w:rPr>
        <w:t>Figure</w:t>
      </w:r>
      <w:r w:rsidR="008A667A">
        <w:rPr>
          <w:rFonts w:ascii="Arial" w:hAnsi="Arial" w:cs="Arial"/>
        </w:rPr>
        <w:t xml:space="preserve"> </w:t>
      </w:r>
      <w:r w:rsidR="00016148">
        <w:rPr>
          <w:rFonts w:ascii="Arial" w:hAnsi="Arial" w:cs="Arial"/>
        </w:rPr>
        <w:t>3</w:t>
      </w:r>
      <w:r w:rsidR="00AE6441" w:rsidRPr="00AE6441">
        <w:rPr>
          <w:rFonts w:ascii="Arial" w:hAnsi="Arial" w:cs="Arial"/>
        </w:rPr>
        <w:t>), has served the Wales site for 16 years but due to wear and tear, diminishing availability</w:t>
      </w:r>
      <w:r w:rsidR="007A0677">
        <w:rPr>
          <w:rFonts w:ascii="Arial" w:hAnsi="Arial" w:cs="Arial"/>
        </w:rPr>
        <w:t xml:space="preserve"> of </w:t>
      </w:r>
      <w:r w:rsidR="007A0677" w:rsidRPr="00AE6441">
        <w:rPr>
          <w:rFonts w:ascii="Arial" w:hAnsi="Arial" w:cs="Arial"/>
        </w:rPr>
        <w:t>spares</w:t>
      </w:r>
      <w:r w:rsidR="00AE6441" w:rsidRPr="00AE6441">
        <w:rPr>
          <w:rFonts w:ascii="Arial" w:hAnsi="Arial" w:cs="Arial"/>
        </w:rPr>
        <w:t xml:space="preserve"> and its low output it is no longer fit for purpose. Also, due to its obsolescence, when available the cost of spares is at a premium. </w:t>
      </w:r>
    </w:p>
    <w:p w14:paraId="218CED01" w14:textId="6DD62A04" w:rsidR="008A667A" w:rsidRPr="00AE6441" w:rsidRDefault="008A667A" w:rsidP="00AE6441">
      <w:pPr>
        <w:spacing w:line="360" w:lineRule="auto"/>
        <w:rPr>
          <w:rFonts w:ascii="Arial" w:hAnsi="Arial" w:cs="Arial"/>
        </w:rPr>
      </w:pPr>
    </w:p>
    <w:p w14:paraId="7639C6E9" w14:textId="287C28D0" w:rsidR="00AE6441" w:rsidRDefault="00AE6441" w:rsidP="00AE6441">
      <w:pPr>
        <w:spacing w:line="360" w:lineRule="auto"/>
        <w:rPr>
          <w:rFonts w:ascii="Arial" w:hAnsi="Arial" w:cs="Arial"/>
        </w:rPr>
      </w:pPr>
      <w:r w:rsidRPr="00AE6441">
        <w:rPr>
          <w:rFonts w:ascii="Arial" w:hAnsi="Arial" w:cs="Arial"/>
        </w:rPr>
        <w:lastRenderedPageBreak/>
        <w:t xml:space="preserve">The Quattro has an output of 2,000 litres per hour which is limiting site </w:t>
      </w:r>
      <w:r w:rsidR="00857394" w:rsidRPr="00AE6441">
        <w:rPr>
          <w:rFonts w:ascii="Arial" w:hAnsi="Arial" w:cs="Arial"/>
        </w:rPr>
        <w:t>operations</w:t>
      </w:r>
      <w:r w:rsidR="00857394">
        <w:rPr>
          <w:rFonts w:ascii="Arial" w:hAnsi="Arial" w:cs="Arial"/>
        </w:rPr>
        <w:t xml:space="preserve">. </w:t>
      </w:r>
      <w:r w:rsidR="00857394" w:rsidRPr="00AE6441">
        <w:rPr>
          <w:rFonts w:ascii="Arial" w:hAnsi="Arial" w:cs="Arial"/>
        </w:rPr>
        <w:t>Recent</w:t>
      </w:r>
      <w:r w:rsidRPr="00AE6441">
        <w:rPr>
          <w:rFonts w:ascii="Arial" w:hAnsi="Arial" w:cs="Arial"/>
        </w:rPr>
        <w:t xml:space="preserve"> investment in critical utilities and </w:t>
      </w:r>
      <w:r w:rsidR="00965CFF">
        <w:rPr>
          <w:rFonts w:ascii="Arial" w:hAnsi="Arial" w:cs="Arial"/>
        </w:rPr>
        <w:t xml:space="preserve">an </w:t>
      </w:r>
      <w:r w:rsidRPr="00AE6441">
        <w:rPr>
          <w:rFonts w:ascii="Arial" w:hAnsi="Arial" w:cs="Arial"/>
        </w:rPr>
        <w:t>increase in product</w:t>
      </w:r>
      <w:r w:rsidR="00965CFF">
        <w:rPr>
          <w:rFonts w:ascii="Arial" w:hAnsi="Arial" w:cs="Arial"/>
        </w:rPr>
        <w:t>ion</w:t>
      </w:r>
      <w:r w:rsidR="00A628A5">
        <w:rPr>
          <w:rFonts w:ascii="Arial" w:hAnsi="Arial" w:cs="Arial"/>
        </w:rPr>
        <w:t xml:space="preserve"> </w:t>
      </w:r>
      <w:r w:rsidR="00BF592B">
        <w:rPr>
          <w:rFonts w:ascii="Arial" w:hAnsi="Arial" w:cs="Arial"/>
        </w:rPr>
        <w:t xml:space="preserve">has </w:t>
      </w:r>
      <w:r w:rsidR="007A0677">
        <w:rPr>
          <w:rFonts w:ascii="Arial" w:hAnsi="Arial" w:cs="Arial"/>
        </w:rPr>
        <w:t>compounded</w:t>
      </w:r>
      <w:r w:rsidR="00BF592B">
        <w:rPr>
          <w:rFonts w:ascii="Arial" w:hAnsi="Arial" w:cs="Arial"/>
        </w:rPr>
        <w:t xml:space="preserve"> the problem</w:t>
      </w:r>
      <w:r w:rsidR="00904AE1">
        <w:rPr>
          <w:rFonts w:ascii="Arial" w:hAnsi="Arial" w:cs="Arial"/>
        </w:rPr>
        <w:t xml:space="preserve"> as the </w:t>
      </w:r>
      <w:r w:rsidRPr="00AE6441">
        <w:rPr>
          <w:rFonts w:ascii="Arial" w:hAnsi="Arial" w:cs="Arial"/>
        </w:rPr>
        <w:t>requir</w:t>
      </w:r>
      <w:r w:rsidR="00904AE1">
        <w:rPr>
          <w:rFonts w:ascii="Arial" w:hAnsi="Arial" w:cs="Arial"/>
        </w:rPr>
        <w:t>ement</w:t>
      </w:r>
      <w:r w:rsidRPr="00AE6441">
        <w:rPr>
          <w:rFonts w:ascii="Arial" w:hAnsi="Arial" w:cs="Arial"/>
        </w:rPr>
        <w:t xml:space="preserve"> </w:t>
      </w:r>
      <w:r w:rsidR="00904AE1">
        <w:rPr>
          <w:rFonts w:ascii="Arial" w:hAnsi="Arial" w:cs="Arial"/>
        </w:rPr>
        <w:t>for</w:t>
      </w:r>
      <w:r w:rsidR="00904AE1" w:rsidRPr="00AE6441">
        <w:rPr>
          <w:rFonts w:ascii="Arial" w:hAnsi="Arial" w:cs="Arial"/>
        </w:rPr>
        <w:t xml:space="preserve"> </w:t>
      </w:r>
      <w:r w:rsidR="004229A4">
        <w:rPr>
          <w:rFonts w:ascii="Arial" w:hAnsi="Arial" w:cs="Arial"/>
        </w:rPr>
        <w:t>Purified Water (PW)</w:t>
      </w:r>
      <w:r w:rsidRPr="00AE6441">
        <w:rPr>
          <w:rFonts w:ascii="Arial" w:hAnsi="Arial" w:cs="Arial"/>
        </w:rPr>
        <w:t xml:space="preserve"> to sustain output</w:t>
      </w:r>
      <w:r w:rsidR="00904AE1">
        <w:rPr>
          <w:rFonts w:ascii="Arial" w:hAnsi="Arial" w:cs="Arial"/>
        </w:rPr>
        <w:t xml:space="preserve"> has increased</w:t>
      </w:r>
      <w:r w:rsidRPr="00AE6441">
        <w:rPr>
          <w:rFonts w:ascii="Arial" w:hAnsi="Arial" w:cs="Arial"/>
        </w:rPr>
        <w:t xml:space="preserve">. </w:t>
      </w:r>
    </w:p>
    <w:p w14:paraId="2AA0C47C" w14:textId="77777777" w:rsidR="00694F90" w:rsidRPr="00AE6441" w:rsidRDefault="00694F90" w:rsidP="00AE6441">
      <w:pPr>
        <w:spacing w:line="360" w:lineRule="auto"/>
        <w:rPr>
          <w:rFonts w:ascii="Arial" w:hAnsi="Arial" w:cs="Arial"/>
        </w:rPr>
      </w:pPr>
    </w:p>
    <w:p w14:paraId="00186700" w14:textId="6E24252C" w:rsidR="00207B1E" w:rsidRPr="0099516F" w:rsidRDefault="00207B1E" w:rsidP="003344AA">
      <w:pPr>
        <w:pStyle w:val="Heading2"/>
        <w:numPr>
          <w:ilvl w:val="1"/>
          <w:numId w:val="33"/>
        </w:numPr>
        <w:rPr>
          <w:rFonts w:ascii="Arial" w:hAnsi="Arial" w:cs="Arial"/>
        </w:rPr>
      </w:pPr>
      <w:bookmarkStart w:id="14" w:name="_Toc135416026"/>
      <w:commentRangeStart w:id="15"/>
      <w:r w:rsidRPr="0099516F">
        <w:rPr>
          <w:rFonts w:ascii="Arial" w:hAnsi="Arial" w:cs="Arial"/>
        </w:rPr>
        <w:t>Problem Statement</w:t>
      </w:r>
      <w:commentRangeEnd w:id="15"/>
      <w:r w:rsidR="00904AE1">
        <w:rPr>
          <w:rStyle w:val="CommentReference"/>
          <w:rFonts w:asciiTheme="minorHAnsi" w:eastAsiaTheme="minorHAnsi" w:hAnsiTheme="minorHAnsi" w:cstheme="minorBidi"/>
          <w:color w:val="auto"/>
        </w:rPr>
        <w:commentReference w:id="15"/>
      </w:r>
      <w:bookmarkEnd w:id="14"/>
    </w:p>
    <w:p w14:paraId="33054A90" w14:textId="77777777" w:rsidR="003344AA" w:rsidRPr="003344AA" w:rsidRDefault="003344AA" w:rsidP="003344AA"/>
    <w:p w14:paraId="1D679AEB" w14:textId="67168B97" w:rsidR="00531711" w:rsidRDefault="00531711" w:rsidP="00207B1E">
      <w:pPr>
        <w:spacing w:line="360" w:lineRule="auto"/>
        <w:rPr>
          <w:rFonts w:ascii="Arial" w:hAnsi="Arial" w:cs="Arial"/>
        </w:rPr>
      </w:pPr>
      <w:r>
        <w:rPr>
          <w:rFonts w:ascii="Arial" w:hAnsi="Arial" w:cs="Arial"/>
        </w:rPr>
        <w:t>At present there is not enough PW being generated</w:t>
      </w:r>
      <w:r w:rsidR="00BD5675">
        <w:rPr>
          <w:rFonts w:ascii="Arial" w:hAnsi="Arial" w:cs="Arial"/>
        </w:rPr>
        <w:t xml:space="preserve"> by the Quattro</w:t>
      </w:r>
      <w:r>
        <w:rPr>
          <w:rFonts w:ascii="Arial" w:hAnsi="Arial" w:cs="Arial"/>
        </w:rPr>
        <w:t xml:space="preserve"> to meet the demands </w:t>
      </w:r>
      <w:r w:rsidR="000A51B3">
        <w:rPr>
          <w:rFonts w:ascii="Arial" w:hAnsi="Arial" w:cs="Arial"/>
        </w:rPr>
        <w:t>of production</w:t>
      </w:r>
      <w:r w:rsidR="008959AF">
        <w:rPr>
          <w:rFonts w:ascii="Arial" w:hAnsi="Arial" w:cs="Arial"/>
        </w:rPr>
        <w:t>.</w:t>
      </w:r>
    </w:p>
    <w:p w14:paraId="5E085BEC" w14:textId="7ACD021C" w:rsidR="00E45390" w:rsidRDefault="000A51B3" w:rsidP="00207B1E">
      <w:pPr>
        <w:spacing w:line="360" w:lineRule="auto"/>
        <w:rPr>
          <w:rFonts w:ascii="Arial" w:hAnsi="Arial" w:cs="Arial"/>
        </w:rPr>
      </w:pPr>
      <w:r>
        <w:rPr>
          <w:rFonts w:ascii="Arial" w:hAnsi="Arial" w:cs="Arial"/>
        </w:rPr>
        <w:t xml:space="preserve">Table 1 illustrates </w:t>
      </w:r>
      <w:r w:rsidR="004A5DCF">
        <w:rPr>
          <w:rFonts w:ascii="Arial" w:hAnsi="Arial" w:cs="Arial"/>
        </w:rPr>
        <w:t xml:space="preserve">the demand </w:t>
      </w:r>
      <w:r w:rsidR="00B74447">
        <w:rPr>
          <w:rFonts w:ascii="Arial" w:hAnsi="Arial" w:cs="Arial"/>
        </w:rPr>
        <w:t>for</w:t>
      </w:r>
      <w:r w:rsidR="004A5DCF">
        <w:rPr>
          <w:rFonts w:ascii="Arial" w:hAnsi="Arial" w:cs="Arial"/>
        </w:rPr>
        <w:t xml:space="preserve"> </w:t>
      </w:r>
      <w:r w:rsidR="005B3307">
        <w:rPr>
          <w:rFonts w:ascii="Arial" w:hAnsi="Arial" w:cs="Arial"/>
        </w:rPr>
        <w:t>PW</w:t>
      </w:r>
      <w:r w:rsidR="004A5DCF">
        <w:rPr>
          <w:rFonts w:ascii="Arial" w:hAnsi="Arial" w:cs="Arial"/>
        </w:rPr>
        <w:t xml:space="preserve"> prior to </w:t>
      </w:r>
      <w:r w:rsidR="00E54AE8">
        <w:rPr>
          <w:rFonts w:ascii="Arial" w:hAnsi="Arial" w:cs="Arial"/>
        </w:rPr>
        <w:t xml:space="preserve">investment </w:t>
      </w:r>
      <w:r w:rsidR="003072F7">
        <w:rPr>
          <w:rFonts w:ascii="Arial" w:hAnsi="Arial" w:cs="Arial"/>
        </w:rPr>
        <w:t>which occurred in 2022</w:t>
      </w:r>
      <w:r w:rsidR="00144A6E">
        <w:rPr>
          <w:rFonts w:ascii="Arial" w:hAnsi="Arial" w:cs="Arial"/>
        </w:rPr>
        <w:t xml:space="preserve">. Although </w:t>
      </w:r>
      <w:r w:rsidR="00BE43DC">
        <w:rPr>
          <w:rFonts w:ascii="Arial" w:hAnsi="Arial" w:cs="Arial"/>
        </w:rPr>
        <w:t xml:space="preserve">the Quattro was </w:t>
      </w:r>
      <w:r w:rsidR="007A065C">
        <w:rPr>
          <w:rFonts w:ascii="Arial" w:hAnsi="Arial" w:cs="Arial"/>
        </w:rPr>
        <w:t xml:space="preserve">narrowly </w:t>
      </w:r>
      <w:r w:rsidR="00BE43DC">
        <w:rPr>
          <w:rFonts w:ascii="Arial" w:hAnsi="Arial" w:cs="Arial"/>
        </w:rPr>
        <w:t xml:space="preserve">meeting demand, any additional </w:t>
      </w:r>
      <w:r w:rsidR="00E45390">
        <w:rPr>
          <w:rFonts w:ascii="Arial" w:hAnsi="Arial" w:cs="Arial"/>
        </w:rPr>
        <w:t xml:space="preserve">demand would have put strain on the system </w:t>
      </w:r>
      <w:r w:rsidR="007712AF">
        <w:rPr>
          <w:rFonts w:ascii="Arial" w:hAnsi="Arial" w:cs="Arial"/>
        </w:rPr>
        <w:t xml:space="preserve">posing </w:t>
      </w:r>
      <w:r w:rsidR="005C3919">
        <w:rPr>
          <w:rFonts w:ascii="Arial" w:hAnsi="Arial" w:cs="Arial"/>
        </w:rPr>
        <w:t xml:space="preserve">a </w:t>
      </w:r>
      <w:r w:rsidR="007712AF">
        <w:rPr>
          <w:rFonts w:ascii="Arial" w:hAnsi="Arial" w:cs="Arial"/>
        </w:rPr>
        <w:t xml:space="preserve">risk to the </w:t>
      </w:r>
      <w:r w:rsidR="008C0C81">
        <w:rPr>
          <w:rFonts w:ascii="Arial" w:hAnsi="Arial" w:cs="Arial"/>
        </w:rPr>
        <w:t>business.</w:t>
      </w:r>
      <w:r w:rsidR="00082157">
        <w:rPr>
          <w:rFonts w:ascii="Arial" w:hAnsi="Arial" w:cs="Arial"/>
        </w:rPr>
        <w:t xml:space="preserve"> </w:t>
      </w:r>
    </w:p>
    <w:p w14:paraId="53203B45" w14:textId="756A2ECB" w:rsidR="003502AC" w:rsidRPr="006A6E85" w:rsidRDefault="001B083B" w:rsidP="003502AC">
      <w:pPr>
        <w:spacing w:line="360" w:lineRule="auto"/>
        <w:rPr>
          <w:rFonts w:ascii="Arial" w:hAnsi="Arial" w:cs="Arial"/>
        </w:rPr>
      </w:pPr>
      <w:r>
        <w:rPr>
          <w:rFonts w:ascii="Arial" w:hAnsi="Arial" w:cs="Arial"/>
        </w:rPr>
        <w:t xml:space="preserve">In contrast </w:t>
      </w:r>
      <w:r w:rsidR="009D4639">
        <w:rPr>
          <w:rFonts w:ascii="Arial" w:hAnsi="Arial" w:cs="Arial"/>
        </w:rPr>
        <w:t xml:space="preserve">Table 2 shows </w:t>
      </w:r>
      <w:r w:rsidR="00D155AF">
        <w:rPr>
          <w:rFonts w:ascii="Arial" w:hAnsi="Arial" w:cs="Arial"/>
        </w:rPr>
        <w:t xml:space="preserve">the demand </w:t>
      </w:r>
      <w:r w:rsidR="00FA262E">
        <w:rPr>
          <w:rFonts w:ascii="Arial" w:hAnsi="Arial" w:cs="Arial"/>
        </w:rPr>
        <w:t>for</w:t>
      </w:r>
      <w:r w:rsidR="00D155AF">
        <w:rPr>
          <w:rFonts w:ascii="Arial" w:hAnsi="Arial" w:cs="Arial"/>
        </w:rPr>
        <w:t xml:space="preserve"> purified water post investment</w:t>
      </w:r>
      <w:r>
        <w:rPr>
          <w:rFonts w:ascii="Arial" w:hAnsi="Arial" w:cs="Arial"/>
        </w:rPr>
        <w:t>.</w:t>
      </w:r>
      <w:r w:rsidR="0022716E">
        <w:rPr>
          <w:rFonts w:ascii="Arial" w:hAnsi="Arial" w:cs="Arial"/>
        </w:rPr>
        <w:t xml:space="preserve"> </w:t>
      </w:r>
      <w:r w:rsidR="00B13A30">
        <w:rPr>
          <w:rFonts w:ascii="Arial" w:hAnsi="Arial" w:cs="Arial"/>
        </w:rPr>
        <w:t>Clearly,</w:t>
      </w:r>
      <w:r w:rsidR="0022716E">
        <w:rPr>
          <w:rFonts w:ascii="Arial" w:hAnsi="Arial" w:cs="Arial"/>
        </w:rPr>
        <w:t xml:space="preserve"> demand</w:t>
      </w:r>
      <w:r w:rsidR="00EA123F">
        <w:rPr>
          <w:rFonts w:ascii="Arial" w:hAnsi="Arial" w:cs="Arial"/>
        </w:rPr>
        <w:t xml:space="preserve"> is greater than</w:t>
      </w:r>
      <w:r w:rsidR="00765C8B">
        <w:rPr>
          <w:rFonts w:ascii="Arial" w:hAnsi="Arial" w:cs="Arial"/>
        </w:rPr>
        <w:t xml:space="preserve"> the output. </w:t>
      </w:r>
      <w:r w:rsidR="00290A56">
        <w:rPr>
          <w:rFonts w:ascii="Arial" w:hAnsi="Arial" w:cs="Arial"/>
        </w:rPr>
        <w:t>As a result of this shortfall</w:t>
      </w:r>
      <w:r w:rsidR="00134ADF">
        <w:rPr>
          <w:rFonts w:ascii="Arial" w:hAnsi="Arial" w:cs="Arial"/>
        </w:rPr>
        <w:t>,</w:t>
      </w:r>
      <w:r w:rsidR="00290A56">
        <w:rPr>
          <w:rFonts w:ascii="Arial" w:hAnsi="Arial" w:cs="Arial"/>
        </w:rPr>
        <w:t xml:space="preserve"> water usage was balanced by rotating critical </w:t>
      </w:r>
      <w:r w:rsidR="006D5AAA">
        <w:rPr>
          <w:rFonts w:ascii="Arial" w:hAnsi="Arial" w:cs="Arial"/>
        </w:rPr>
        <w:t>utilities</w:t>
      </w:r>
      <w:r w:rsidR="00134ADF">
        <w:rPr>
          <w:rFonts w:ascii="Arial" w:hAnsi="Arial" w:cs="Arial"/>
        </w:rPr>
        <w:t xml:space="preserve">. But this was an unsustainable solution </w:t>
      </w:r>
      <w:r w:rsidR="001E4AF5">
        <w:rPr>
          <w:rFonts w:ascii="Arial" w:hAnsi="Arial" w:cs="Arial"/>
        </w:rPr>
        <w:t xml:space="preserve">due to the </w:t>
      </w:r>
      <w:r w:rsidR="00D20D6B">
        <w:rPr>
          <w:rFonts w:ascii="Arial" w:hAnsi="Arial" w:cs="Arial"/>
        </w:rPr>
        <w:t>serious contamination issues</w:t>
      </w:r>
      <w:r w:rsidR="001E4AF5">
        <w:rPr>
          <w:rFonts w:ascii="Arial" w:hAnsi="Arial" w:cs="Arial"/>
        </w:rPr>
        <w:t xml:space="preserve"> it caused</w:t>
      </w:r>
      <w:r w:rsidR="00E2492B">
        <w:rPr>
          <w:rFonts w:ascii="Arial" w:hAnsi="Arial" w:cs="Arial"/>
        </w:rPr>
        <w:t>.</w:t>
      </w:r>
      <w:r w:rsidR="001E4AF5">
        <w:rPr>
          <w:rFonts w:ascii="Arial" w:hAnsi="Arial" w:cs="Arial"/>
        </w:rPr>
        <w:t xml:space="preserve"> Each contamination</w:t>
      </w:r>
      <w:r w:rsidR="00D20D6B">
        <w:rPr>
          <w:rFonts w:ascii="Arial" w:hAnsi="Arial" w:cs="Arial"/>
        </w:rPr>
        <w:t xml:space="preserve"> </w:t>
      </w:r>
      <w:r w:rsidR="00B25817">
        <w:rPr>
          <w:rFonts w:ascii="Arial" w:hAnsi="Arial" w:cs="Arial"/>
        </w:rPr>
        <w:t>result</w:t>
      </w:r>
      <w:r w:rsidR="001E4AF5">
        <w:rPr>
          <w:rFonts w:ascii="Arial" w:hAnsi="Arial" w:cs="Arial"/>
        </w:rPr>
        <w:t>ed</w:t>
      </w:r>
      <w:r w:rsidR="00B25817">
        <w:rPr>
          <w:rFonts w:ascii="Arial" w:hAnsi="Arial" w:cs="Arial"/>
        </w:rPr>
        <w:t xml:space="preserve"> in </w:t>
      </w:r>
      <w:r w:rsidR="0030734E">
        <w:rPr>
          <w:rFonts w:ascii="Arial" w:hAnsi="Arial" w:cs="Arial"/>
        </w:rPr>
        <w:t>prolonged delay</w:t>
      </w:r>
      <w:r w:rsidR="00DF23B4">
        <w:rPr>
          <w:rFonts w:ascii="Arial" w:hAnsi="Arial" w:cs="Arial"/>
        </w:rPr>
        <w:t xml:space="preserve">s, heavy fines and </w:t>
      </w:r>
      <w:r w:rsidR="00112E95">
        <w:rPr>
          <w:rFonts w:ascii="Arial" w:hAnsi="Arial" w:cs="Arial"/>
        </w:rPr>
        <w:t xml:space="preserve">posed </w:t>
      </w:r>
      <w:r w:rsidR="00E430F7">
        <w:rPr>
          <w:rFonts w:ascii="Arial" w:hAnsi="Arial" w:cs="Arial"/>
        </w:rPr>
        <w:t>an</w:t>
      </w:r>
      <w:r w:rsidR="00112E95">
        <w:rPr>
          <w:rFonts w:ascii="Arial" w:hAnsi="Arial" w:cs="Arial"/>
        </w:rPr>
        <w:t xml:space="preserve"> environmental health and safety risk due to the chemicals required to sanitise the systems. </w:t>
      </w:r>
    </w:p>
    <w:tbl>
      <w:tblPr>
        <w:tblStyle w:val="TableGrid"/>
        <w:tblW w:w="0" w:type="auto"/>
        <w:tblLook w:val="04A0" w:firstRow="1" w:lastRow="0" w:firstColumn="1" w:lastColumn="0" w:noHBand="0" w:noVBand="1"/>
      </w:tblPr>
      <w:tblGrid>
        <w:gridCol w:w="2774"/>
        <w:gridCol w:w="1377"/>
        <w:gridCol w:w="1412"/>
        <w:gridCol w:w="2740"/>
      </w:tblGrid>
      <w:tr w:rsidR="003502AC" w14:paraId="7CFEFC75" w14:textId="77777777" w:rsidTr="000947B0">
        <w:tc>
          <w:tcPr>
            <w:tcW w:w="2774" w:type="dxa"/>
            <w:tcBorders>
              <w:top w:val="single" w:sz="4" w:space="0" w:color="auto"/>
              <w:left w:val="single" w:sz="4" w:space="0" w:color="auto"/>
              <w:bottom w:val="single" w:sz="4" w:space="0" w:color="auto"/>
              <w:right w:val="single" w:sz="4" w:space="0" w:color="auto"/>
            </w:tcBorders>
            <w:hideMark/>
          </w:tcPr>
          <w:p w14:paraId="168EAC32" w14:textId="77777777" w:rsidR="003502AC" w:rsidRDefault="003502AC" w:rsidP="000947B0">
            <w:pPr>
              <w:spacing w:line="360" w:lineRule="auto"/>
              <w:jc w:val="center"/>
              <w:rPr>
                <w:rFonts w:ascii="Arial" w:hAnsi="Arial" w:cs="Arial"/>
                <w:b/>
                <w:bCs/>
              </w:rPr>
            </w:pPr>
            <w:r>
              <w:rPr>
                <w:rFonts w:ascii="Arial" w:hAnsi="Arial" w:cs="Arial"/>
                <w:b/>
                <w:bCs/>
              </w:rPr>
              <w:t>Utility</w:t>
            </w:r>
          </w:p>
        </w:tc>
        <w:tc>
          <w:tcPr>
            <w:tcW w:w="2789" w:type="dxa"/>
            <w:gridSpan w:val="2"/>
            <w:tcBorders>
              <w:top w:val="single" w:sz="4" w:space="0" w:color="auto"/>
              <w:left w:val="single" w:sz="4" w:space="0" w:color="auto"/>
              <w:bottom w:val="single" w:sz="4" w:space="0" w:color="auto"/>
              <w:right w:val="single" w:sz="4" w:space="0" w:color="auto"/>
            </w:tcBorders>
            <w:hideMark/>
          </w:tcPr>
          <w:p w14:paraId="7A70C3BE" w14:textId="77777777" w:rsidR="003502AC" w:rsidRDefault="003502AC" w:rsidP="000947B0">
            <w:pPr>
              <w:spacing w:line="360" w:lineRule="auto"/>
              <w:jc w:val="center"/>
              <w:rPr>
                <w:rFonts w:ascii="Arial" w:hAnsi="Arial" w:cs="Arial"/>
                <w:b/>
                <w:bCs/>
              </w:rPr>
            </w:pPr>
            <w:r>
              <w:rPr>
                <w:rFonts w:ascii="Arial" w:hAnsi="Arial" w:cs="Arial"/>
                <w:b/>
                <w:bCs/>
              </w:rPr>
              <w:t xml:space="preserve">PW usage </w:t>
            </w:r>
            <w:r>
              <w:rPr>
                <w:rFonts w:ascii="Arial" w:hAnsi="Arial" w:cs="Arial"/>
              </w:rPr>
              <w:t>(litres/hour)</w:t>
            </w:r>
          </w:p>
        </w:tc>
        <w:tc>
          <w:tcPr>
            <w:tcW w:w="2740" w:type="dxa"/>
            <w:tcBorders>
              <w:top w:val="single" w:sz="4" w:space="0" w:color="auto"/>
              <w:left w:val="single" w:sz="4" w:space="0" w:color="auto"/>
              <w:bottom w:val="single" w:sz="4" w:space="0" w:color="auto"/>
              <w:right w:val="single" w:sz="4" w:space="0" w:color="auto"/>
            </w:tcBorders>
            <w:hideMark/>
          </w:tcPr>
          <w:p w14:paraId="53123819" w14:textId="77777777" w:rsidR="003502AC" w:rsidRDefault="003502AC" w:rsidP="000947B0">
            <w:pPr>
              <w:spacing w:line="360" w:lineRule="auto"/>
              <w:jc w:val="center"/>
              <w:rPr>
                <w:rFonts w:ascii="Arial" w:hAnsi="Arial" w:cs="Arial"/>
                <w:b/>
                <w:bCs/>
              </w:rPr>
            </w:pPr>
            <w:r>
              <w:rPr>
                <w:rFonts w:ascii="Arial" w:hAnsi="Arial" w:cs="Arial"/>
                <w:b/>
                <w:bCs/>
              </w:rPr>
              <w:t>Output</w:t>
            </w:r>
          </w:p>
        </w:tc>
      </w:tr>
      <w:tr w:rsidR="003502AC" w14:paraId="6FA78231" w14:textId="77777777" w:rsidTr="000947B0">
        <w:tc>
          <w:tcPr>
            <w:tcW w:w="2774" w:type="dxa"/>
            <w:tcBorders>
              <w:top w:val="single" w:sz="4" w:space="0" w:color="auto"/>
              <w:left w:val="single" w:sz="4" w:space="0" w:color="auto"/>
              <w:bottom w:val="single" w:sz="4" w:space="0" w:color="auto"/>
              <w:right w:val="single" w:sz="4" w:space="0" w:color="auto"/>
            </w:tcBorders>
            <w:hideMark/>
          </w:tcPr>
          <w:p w14:paraId="5D280B7D" w14:textId="77777777" w:rsidR="003502AC" w:rsidRDefault="003502AC" w:rsidP="000947B0">
            <w:pPr>
              <w:spacing w:line="360" w:lineRule="auto"/>
              <w:jc w:val="center"/>
              <w:rPr>
                <w:rFonts w:ascii="Arial" w:hAnsi="Arial" w:cs="Arial"/>
              </w:rPr>
            </w:pPr>
            <w:r>
              <w:rPr>
                <w:rFonts w:ascii="Arial" w:hAnsi="Arial" w:cs="Arial"/>
              </w:rPr>
              <w:t>Water for Injection (WFI)</w:t>
            </w:r>
          </w:p>
        </w:tc>
        <w:tc>
          <w:tcPr>
            <w:tcW w:w="2789" w:type="dxa"/>
            <w:gridSpan w:val="2"/>
            <w:tcBorders>
              <w:top w:val="single" w:sz="4" w:space="0" w:color="auto"/>
              <w:left w:val="single" w:sz="4" w:space="0" w:color="auto"/>
              <w:bottom w:val="single" w:sz="4" w:space="0" w:color="auto"/>
              <w:right w:val="single" w:sz="4" w:space="0" w:color="auto"/>
            </w:tcBorders>
            <w:hideMark/>
          </w:tcPr>
          <w:p w14:paraId="644DA555" w14:textId="77777777" w:rsidR="003502AC" w:rsidRDefault="003502AC" w:rsidP="000947B0">
            <w:pPr>
              <w:spacing w:line="360" w:lineRule="auto"/>
              <w:jc w:val="center"/>
              <w:rPr>
                <w:rFonts w:ascii="Arial" w:hAnsi="Arial" w:cs="Arial"/>
              </w:rPr>
            </w:pPr>
            <w:r>
              <w:rPr>
                <w:rFonts w:ascii="Arial" w:hAnsi="Arial" w:cs="Arial"/>
              </w:rPr>
              <w:t>500</w:t>
            </w:r>
          </w:p>
        </w:tc>
        <w:tc>
          <w:tcPr>
            <w:tcW w:w="2740" w:type="dxa"/>
            <w:tcBorders>
              <w:top w:val="single" w:sz="4" w:space="0" w:color="auto"/>
              <w:left w:val="single" w:sz="4" w:space="0" w:color="auto"/>
              <w:bottom w:val="single" w:sz="4" w:space="0" w:color="auto"/>
              <w:right w:val="single" w:sz="4" w:space="0" w:color="auto"/>
            </w:tcBorders>
            <w:hideMark/>
          </w:tcPr>
          <w:p w14:paraId="11CC8F70" w14:textId="77777777" w:rsidR="003502AC" w:rsidRDefault="003502AC" w:rsidP="000947B0">
            <w:pPr>
              <w:spacing w:line="360" w:lineRule="auto"/>
              <w:jc w:val="center"/>
              <w:rPr>
                <w:rFonts w:ascii="Arial" w:hAnsi="Arial" w:cs="Arial"/>
              </w:rPr>
            </w:pPr>
            <w:r>
              <w:rPr>
                <w:rFonts w:ascii="Arial" w:hAnsi="Arial" w:cs="Arial"/>
              </w:rPr>
              <w:t>420 l/h</w:t>
            </w:r>
          </w:p>
        </w:tc>
      </w:tr>
      <w:tr w:rsidR="003502AC" w14:paraId="2395A5B7" w14:textId="77777777" w:rsidTr="000947B0">
        <w:tc>
          <w:tcPr>
            <w:tcW w:w="2774" w:type="dxa"/>
            <w:tcBorders>
              <w:top w:val="single" w:sz="4" w:space="0" w:color="auto"/>
              <w:left w:val="single" w:sz="4" w:space="0" w:color="auto"/>
              <w:bottom w:val="single" w:sz="4" w:space="0" w:color="auto"/>
              <w:right w:val="single" w:sz="4" w:space="0" w:color="auto"/>
            </w:tcBorders>
            <w:hideMark/>
          </w:tcPr>
          <w:p w14:paraId="083A8F16" w14:textId="77777777" w:rsidR="003502AC" w:rsidRDefault="003502AC" w:rsidP="000947B0">
            <w:pPr>
              <w:spacing w:line="360" w:lineRule="auto"/>
              <w:jc w:val="center"/>
              <w:rPr>
                <w:rFonts w:ascii="Arial" w:hAnsi="Arial" w:cs="Arial"/>
              </w:rPr>
            </w:pPr>
            <w:r>
              <w:rPr>
                <w:rFonts w:ascii="Arial" w:hAnsi="Arial" w:cs="Arial"/>
              </w:rPr>
              <w:t>Pure Steam Generator</w:t>
            </w:r>
          </w:p>
        </w:tc>
        <w:tc>
          <w:tcPr>
            <w:tcW w:w="2789" w:type="dxa"/>
            <w:gridSpan w:val="2"/>
            <w:tcBorders>
              <w:top w:val="single" w:sz="4" w:space="0" w:color="auto"/>
              <w:left w:val="single" w:sz="4" w:space="0" w:color="auto"/>
              <w:bottom w:val="single" w:sz="4" w:space="0" w:color="auto"/>
              <w:right w:val="single" w:sz="4" w:space="0" w:color="auto"/>
            </w:tcBorders>
            <w:hideMark/>
          </w:tcPr>
          <w:p w14:paraId="498FE714" w14:textId="77777777" w:rsidR="003502AC" w:rsidRDefault="003502AC" w:rsidP="000947B0">
            <w:pPr>
              <w:spacing w:line="360" w:lineRule="auto"/>
              <w:jc w:val="center"/>
              <w:rPr>
                <w:rFonts w:ascii="Arial" w:hAnsi="Arial" w:cs="Arial"/>
              </w:rPr>
            </w:pPr>
            <w:r>
              <w:rPr>
                <w:rFonts w:ascii="Arial" w:hAnsi="Arial" w:cs="Arial"/>
              </w:rPr>
              <w:t>270</w:t>
            </w:r>
          </w:p>
        </w:tc>
        <w:tc>
          <w:tcPr>
            <w:tcW w:w="2740" w:type="dxa"/>
            <w:tcBorders>
              <w:top w:val="single" w:sz="4" w:space="0" w:color="auto"/>
              <w:left w:val="single" w:sz="4" w:space="0" w:color="auto"/>
              <w:bottom w:val="single" w:sz="4" w:space="0" w:color="auto"/>
              <w:right w:val="single" w:sz="4" w:space="0" w:color="auto"/>
            </w:tcBorders>
            <w:hideMark/>
          </w:tcPr>
          <w:p w14:paraId="30A0CAED" w14:textId="77777777" w:rsidR="003502AC" w:rsidRDefault="003502AC" w:rsidP="000947B0">
            <w:pPr>
              <w:spacing w:line="360" w:lineRule="auto"/>
              <w:jc w:val="center"/>
              <w:rPr>
                <w:rFonts w:ascii="Arial" w:hAnsi="Arial" w:cs="Arial"/>
              </w:rPr>
            </w:pPr>
            <w:r>
              <w:rPr>
                <w:rFonts w:ascii="Arial" w:hAnsi="Arial" w:cs="Arial"/>
              </w:rPr>
              <w:t>250 kg/h</w:t>
            </w:r>
          </w:p>
        </w:tc>
      </w:tr>
      <w:tr w:rsidR="003502AC" w14:paraId="53E91EA3" w14:textId="77777777" w:rsidTr="000947B0">
        <w:tc>
          <w:tcPr>
            <w:tcW w:w="2774" w:type="dxa"/>
            <w:tcBorders>
              <w:top w:val="single" w:sz="4" w:space="0" w:color="auto"/>
              <w:left w:val="single" w:sz="4" w:space="0" w:color="auto"/>
              <w:bottom w:val="single" w:sz="4" w:space="0" w:color="auto"/>
              <w:right w:val="single" w:sz="4" w:space="0" w:color="auto"/>
            </w:tcBorders>
            <w:hideMark/>
          </w:tcPr>
          <w:p w14:paraId="3F031920" w14:textId="77777777" w:rsidR="003502AC" w:rsidRDefault="003502AC" w:rsidP="000947B0">
            <w:pPr>
              <w:spacing w:line="360" w:lineRule="auto"/>
              <w:jc w:val="center"/>
              <w:rPr>
                <w:rFonts w:ascii="Arial" w:hAnsi="Arial" w:cs="Arial"/>
              </w:rPr>
            </w:pPr>
            <w:r>
              <w:rPr>
                <w:rFonts w:ascii="Arial" w:hAnsi="Arial" w:cs="Arial"/>
              </w:rPr>
              <w:t>Clean in Place</w:t>
            </w:r>
          </w:p>
        </w:tc>
        <w:tc>
          <w:tcPr>
            <w:tcW w:w="2789" w:type="dxa"/>
            <w:gridSpan w:val="2"/>
            <w:tcBorders>
              <w:top w:val="single" w:sz="4" w:space="0" w:color="auto"/>
              <w:left w:val="single" w:sz="4" w:space="0" w:color="auto"/>
              <w:bottom w:val="single" w:sz="4" w:space="0" w:color="auto"/>
              <w:right w:val="single" w:sz="4" w:space="0" w:color="auto"/>
            </w:tcBorders>
            <w:hideMark/>
          </w:tcPr>
          <w:p w14:paraId="74E7AA94" w14:textId="77777777" w:rsidR="003502AC" w:rsidRDefault="003502AC" w:rsidP="000947B0">
            <w:pPr>
              <w:spacing w:line="360" w:lineRule="auto"/>
              <w:jc w:val="center"/>
              <w:rPr>
                <w:rFonts w:ascii="Arial" w:hAnsi="Arial" w:cs="Arial"/>
              </w:rPr>
            </w:pPr>
            <w:r>
              <w:rPr>
                <w:rFonts w:ascii="Arial" w:hAnsi="Arial" w:cs="Arial"/>
              </w:rPr>
              <w:t>350</w:t>
            </w:r>
          </w:p>
        </w:tc>
        <w:tc>
          <w:tcPr>
            <w:tcW w:w="2740" w:type="dxa"/>
            <w:tcBorders>
              <w:top w:val="single" w:sz="4" w:space="0" w:color="auto"/>
              <w:left w:val="single" w:sz="4" w:space="0" w:color="auto"/>
              <w:bottom w:val="single" w:sz="4" w:space="0" w:color="auto"/>
              <w:right w:val="single" w:sz="4" w:space="0" w:color="auto"/>
            </w:tcBorders>
            <w:hideMark/>
          </w:tcPr>
          <w:p w14:paraId="7687D451" w14:textId="77777777" w:rsidR="003502AC" w:rsidRDefault="003502AC" w:rsidP="000947B0">
            <w:pPr>
              <w:spacing w:line="360" w:lineRule="auto"/>
              <w:jc w:val="center"/>
              <w:rPr>
                <w:rFonts w:ascii="Arial" w:hAnsi="Arial" w:cs="Arial"/>
              </w:rPr>
            </w:pPr>
            <w:r>
              <w:rPr>
                <w:rFonts w:ascii="Arial" w:hAnsi="Arial" w:cs="Arial"/>
              </w:rPr>
              <w:t>500 l/h</w:t>
            </w:r>
          </w:p>
        </w:tc>
      </w:tr>
      <w:tr w:rsidR="003502AC" w14:paraId="3526CC10" w14:textId="77777777" w:rsidTr="000947B0">
        <w:tc>
          <w:tcPr>
            <w:tcW w:w="2774" w:type="dxa"/>
            <w:tcBorders>
              <w:top w:val="single" w:sz="4" w:space="0" w:color="auto"/>
              <w:left w:val="single" w:sz="4" w:space="0" w:color="auto"/>
              <w:bottom w:val="single" w:sz="4" w:space="0" w:color="auto"/>
              <w:right w:val="single" w:sz="4" w:space="0" w:color="auto"/>
            </w:tcBorders>
            <w:hideMark/>
          </w:tcPr>
          <w:p w14:paraId="31492CC1" w14:textId="77777777" w:rsidR="003502AC" w:rsidRDefault="003502AC" w:rsidP="000947B0">
            <w:pPr>
              <w:spacing w:line="360" w:lineRule="auto"/>
              <w:jc w:val="center"/>
              <w:rPr>
                <w:rFonts w:ascii="Arial" w:hAnsi="Arial" w:cs="Arial"/>
              </w:rPr>
            </w:pPr>
            <w:r>
              <w:rPr>
                <w:rFonts w:ascii="Arial" w:hAnsi="Arial" w:cs="Arial"/>
              </w:rPr>
              <w:t>Points of Use</w:t>
            </w:r>
          </w:p>
        </w:tc>
        <w:tc>
          <w:tcPr>
            <w:tcW w:w="2789" w:type="dxa"/>
            <w:gridSpan w:val="2"/>
            <w:tcBorders>
              <w:top w:val="single" w:sz="4" w:space="0" w:color="auto"/>
              <w:left w:val="single" w:sz="4" w:space="0" w:color="auto"/>
              <w:bottom w:val="single" w:sz="4" w:space="0" w:color="auto"/>
              <w:right w:val="single" w:sz="4" w:space="0" w:color="auto"/>
            </w:tcBorders>
            <w:hideMark/>
          </w:tcPr>
          <w:p w14:paraId="5F46C446" w14:textId="77777777" w:rsidR="003502AC" w:rsidRDefault="003502AC" w:rsidP="000947B0">
            <w:pPr>
              <w:spacing w:line="360" w:lineRule="auto"/>
              <w:jc w:val="center"/>
              <w:rPr>
                <w:rFonts w:ascii="Arial" w:hAnsi="Arial" w:cs="Arial"/>
              </w:rPr>
            </w:pPr>
            <w:r>
              <w:rPr>
                <w:rFonts w:ascii="Arial" w:hAnsi="Arial" w:cs="Arial"/>
              </w:rPr>
              <w:t>850</w:t>
            </w:r>
          </w:p>
        </w:tc>
        <w:tc>
          <w:tcPr>
            <w:tcW w:w="2740" w:type="dxa"/>
            <w:tcBorders>
              <w:top w:val="single" w:sz="4" w:space="0" w:color="auto"/>
              <w:left w:val="single" w:sz="4" w:space="0" w:color="auto"/>
              <w:bottom w:val="single" w:sz="4" w:space="0" w:color="auto"/>
              <w:right w:val="single" w:sz="4" w:space="0" w:color="auto"/>
            </w:tcBorders>
            <w:hideMark/>
          </w:tcPr>
          <w:p w14:paraId="38E49B4E" w14:textId="77777777" w:rsidR="003502AC" w:rsidRDefault="003502AC" w:rsidP="000947B0">
            <w:pPr>
              <w:keepNext/>
              <w:spacing w:line="360" w:lineRule="auto"/>
              <w:jc w:val="center"/>
              <w:rPr>
                <w:rFonts w:ascii="Arial" w:hAnsi="Arial" w:cs="Arial"/>
              </w:rPr>
            </w:pPr>
            <w:r>
              <w:rPr>
                <w:rFonts w:ascii="Arial" w:hAnsi="Arial" w:cs="Arial"/>
              </w:rPr>
              <w:t>1,000 l/h</w:t>
            </w:r>
          </w:p>
        </w:tc>
      </w:tr>
      <w:tr w:rsidR="003502AC" w14:paraId="471BE757" w14:textId="77777777" w:rsidTr="000947B0">
        <w:trPr>
          <w:trHeight w:val="58"/>
        </w:trPr>
        <w:tc>
          <w:tcPr>
            <w:tcW w:w="8303" w:type="dxa"/>
            <w:gridSpan w:val="4"/>
            <w:tcBorders>
              <w:top w:val="single" w:sz="4" w:space="0" w:color="auto"/>
              <w:left w:val="single" w:sz="4" w:space="0" w:color="auto"/>
              <w:bottom w:val="single" w:sz="4" w:space="0" w:color="auto"/>
              <w:right w:val="single" w:sz="4" w:space="0" w:color="auto"/>
            </w:tcBorders>
            <w:shd w:val="clear" w:color="auto" w:fill="000000" w:themeFill="text1"/>
          </w:tcPr>
          <w:p w14:paraId="2C6F5BA7" w14:textId="77777777" w:rsidR="003502AC" w:rsidRPr="00250C50" w:rsidRDefault="003502AC" w:rsidP="000947B0">
            <w:pPr>
              <w:keepNext/>
              <w:spacing w:line="360" w:lineRule="auto"/>
              <w:jc w:val="center"/>
              <w:rPr>
                <w:rFonts w:ascii="Arial" w:hAnsi="Arial" w:cs="Arial"/>
                <w:sz w:val="2"/>
                <w:szCs w:val="2"/>
              </w:rPr>
            </w:pPr>
          </w:p>
        </w:tc>
      </w:tr>
      <w:tr w:rsidR="003502AC" w14:paraId="257E530A" w14:textId="77777777" w:rsidTr="000947B0">
        <w:trPr>
          <w:trHeight w:val="384"/>
        </w:trPr>
        <w:tc>
          <w:tcPr>
            <w:tcW w:w="4151" w:type="dxa"/>
            <w:gridSpan w:val="2"/>
            <w:tcBorders>
              <w:top w:val="single" w:sz="4" w:space="0" w:color="auto"/>
              <w:left w:val="single" w:sz="4" w:space="0" w:color="auto"/>
              <w:right w:val="single" w:sz="4" w:space="0" w:color="auto"/>
            </w:tcBorders>
          </w:tcPr>
          <w:p w14:paraId="1486CDFF" w14:textId="77777777" w:rsidR="003502AC" w:rsidRDefault="003502AC" w:rsidP="000947B0">
            <w:pPr>
              <w:keepNext/>
              <w:spacing w:line="360" w:lineRule="auto"/>
              <w:jc w:val="center"/>
              <w:rPr>
                <w:rFonts w:ascii="Arial" w:hAnsi="Arial" w:cs="Arial"/>
              </w:rPr>
            </w:pPr>
            <w:r>
              <w:rPr>
                <w:rFonts w:ascii="Arial" w:hAnsi="Arial" w:cs="Arial"/>
              </w:rPr>
              <w:t>Quattro output</w:t>
            </w:r>
          </w:p>
        </w:tc>
        <w:tc>
          <w:tcPr>
            <w:tcW w:w="4152" w:type="dxa"/>
            <w:gridSpan w:val="2"/>
            <w:tcBorders>
              <w:top w:val="single" w:sz="4" w:space="0" w:color="auto"/>
              <w:left w:val="single" w:sz="4" w:space="0" w:color="auto"/>
              <w:right w:val="single" w:sz="4" w:space="0" w:color="auto"/>
            </w:tcBorders>
          </w:tcPr>
          <w:p w14:paraId="12997DDD" w14:textId="77777777" w:rsidR="003502AC" w:rsidRDefault="003502AC" w:rsidP="000947B0">
            <w:pPr>
              <w:keepNext/>
              <w:spacing w:line="360" w:lineRule="auto"/>
              <w:jc w:val="center"/>
              <w:rPr>
                <w:rFonts w:ascii="Arial" w:hAnsi="Arial" w:cs="Arial"/>
              </w:rPr>
            </w:pPr>
            <w:r>
              <w:rPr>
                <w:rFonts w:ascii="Arial" w:hAnsi="Arial" w:cs="Arial"/>
              </w:rPr>
              <w:t>~2,000l/h</w:t>
            </w:r>
          </w:p>
        </w:tc>
      </w:tr>
      <w:tr w:rsidR="003502AC" w14:paraId="6EDB3B2D" w14:textId="77777777" w:rsidTr="000947B0">
        <w:trPr>
          <w:trHeight w:val="384"/>
        </w:trPr>
        <w:tc>
          <w:tcPr>
            <w:tcW w:w="4151" w:type="dxa"/>
            <w:gridSpan w:val="2"/>
            <w:tcBorders>
              <w:top w:val="single" w:sz="4" w:space="0" w:color="auto"/>
              <w:left w:val="single" w:sz="4" w:space="0" w:color="auto"/>
              <w:right w:val="single" w:sz="4" w:space="0" w:color="auto"/>
            </w:tcBorders>
          </w:tcPr>
          <w:p w14:paraId="7A44729B" w14:textId="77777777" w:rsidR="003502AC" w:rsidRDefault="003502AC" w:rsidP="000947B0">
            <w:pPr>
              <w:keepNext/>
              <w:spacing w:line="360" w:lineRule="auto"/>
              <w:jc w:val="center"/>
              <w:rPr>
                <w:rFonts w:ascii="Arial" w:hAnsi="Arial" w:cs="Arial"/>
              </w:rPr>
            </w:pPr>
            <w:r>
              <w:rPr>
                <w:rFonts w:ascii="Arial" w:hAnsi="Arial" w:cs="Arial"/>
              </w:rPr>
              <w:t>Purified Water usage</w:t>
            </w:r>
          </w:p>
        </w:tc>
        <w:tc>
          <w:tcPr>
            <w:tcW w:w="4152" w:type="dxa"/>
            <w:gridSpan w:val="2"/>
            <w:tcBorders>
              <w:top w:val="single" w:sz="4" w:space="0" w:color="auto"/>
              <w:left w:val="single" w:sz="4" w:space="0" w:color="auto"/>
              <w:right w:val="single" w:sz="4" w:space="0" w:color="auto"/>
            </w:tcBorders>
          </w:tcPr>
          <w:p w14:paraId="2EEDAB8E" w14:textId="77777777" w:rsidR="003502AC" w:rsidRPr="00C05DAC" w:rsidRDefault="003502AC" w:rsidP="000947B0">
            <w:pPr>
              <w:keepNext/>
              <w:spacing w:line="360" w:lineRule="auto"/>
              <w:jc w:val="center"/>
              <w:rPr>
                <w:rFonts w:ascii="Arial" w:hAnsi="Arial" w:cs="Arial"/>
                <w:b/>
                <w:bCs/>
              </w:rPr>
            </w:pPr>
            <w:r w:rsidRPr="00C05DAC">
              <w:rPr>
                <w:rFonts w:ascii="Arial" w:hAnsi="Arial" w:cs="Arial"/>
                <w:b/>
                <w:bCs/>
              </w:rPr>
              <w:t>~1,970l/h @ max demand</w:t>
            </w:r>
          </w:p>
        </w:tc>
      </w:tr>
    </w:tbl>
    <w:p w14:paraId="499CA71C" w14:textId="1278FAAC" w:rsidR="003502AC" w:rsidRPr="00B2022D" w:rsidRDefault="003502AC" w:rsidP="00A94D66">
      <w:pPr>
        <w:pStyle w:val="Caption"/>
        <w:rPr>
          <w:rFonts w:ascii="Arial" w:hAnsi="Arial" w:cs="Arial"/>
        </w:rPr>
      </w:pPr>
      <w:bookmarkStart w:id="16" w:name="_Toc135425774"/>
      <w:r>
        <w:t xml:space="preserve">Table </w:t>
      </w:r>
      <w:fldSimple w:instr=" SEQ Table \* ARABIC ">
        <w:r w:rsidR="009174D0">
          <w:rPr>
            <w:noProof/>
          </w:rPr>
          <w:t>1</w:t>
        </w:r>
      </w:fldSimple>
      <w:r>
        <w:t xml:space="preserve"> </w:t>
      </w:r>
      <w:r w:rsidRPr="00A72B1B">
        <w:t>Purified water demand pre-</w:t>
      </w:r>
      <w:r w:rsidR="0068789E" w:rsidRPr="00A72B1B">
        <w:t>2022.</w:t>
      </w:r>
      <w:bookmarkEnd w:id="16"/>
    </w:p>
    <w:tbl>
      <w:tblPr>
        <w:tblStyle w:val="TableGrid"/>
        <w:tblW w:w="0" w:type="auto"/>
        <w:tblLook w:val="04A0" w:firstRow="1" w:lastRow="0" w:firstColumn="1" w:lastColumn="0" w:noHBand="0" w:noVBand="1"/>
      </w:tblPr>
      <w:tblGrid>
        <w:gridCol w:w="2774"/>
        <w:gridCol w:w="1377"/>
        <w:gridCol w:w="1412"/>
        <w:gridCol w:w="2740"/>
      </w:tblGrid>
      <w:tr w:rsidR="003502AC" w14:paraId="53D5A848" w14:textId="77777777" w:rsidTr="000947B0">
        <w:tc>
          <w:tcPr>
            <w:tcW w:w="2774" w:type="dxa"/>
            <w:tcBorders>
              <w:top w:val="single" w:sz="4" w:space="0" w:color="auto"/>
              <w:left w:val="single" w:sz="4" w:space="0" w:color="auto"/>
              <w:bottom w:val="single" w:sz="4" w:space="0" w:color="auto"/>
              <w:right w:val="single" w:sz="4" w:space="0" w:color="auto"/>
            </w:tcBorders>
            <w:hideMark/>
          </w:tcPr>
          <w:p w14:paraId="19C3B79D" w14:textId="77777777" w:rsidR="003502AC" w:rsidRDefault="003502AC" w:rsidP="000947B0">
            <w:pPr>
              <w:spacing w:line="360" w:lineRule="auto"/>
              <w:jc w:val="center"/>
              <w:rPr>
                <w:rFonts w:ascii="Arial" w:hAnsi="Arial" w:cs="Arial"/>
                <w:b/>
                <w:bCs/>
              </w:rPr>
            </w:pPr>
            <w:r>
              <w:rPr>
                <w:rFonts w:ascii="Arial" w:hAnsi="Arial" w:cs="Arial"/>
                <w:b/>
                <w:bCs/>
              </w:rPr>
              <w:t>Utility</w:t>
            </w:r>
          </w:p>
        </w:tc>
        <w:tc>
          <w:tcPr>
            <w:tcW w:w="2789" w:type="dxa"/>
            <w:gridSpan w:val="2"/>
            <w:tcBorders>
              <w:top w:val="single" w:sz="4" w:space="0" w:color="auto"/>
              <w:left w:val="single" w:sz="4" w:space="0" w:color="auto"/>
              <w:bottom w:val="single" w:sz="4" w:space="0" w:color="auto"/>
              <w:right w:val="single" w:sz="4" w:space="0" w:color="auto"/>
            </w:tcBorders>
            <w:hideMark/>
          </w:tcPr>
          <w:p w14:paraId="0467BEBB" w14:textId="77777777" w:rsidR="003502AC" w:rsidRDefault="003502AC" w:rsidP="000947B0">
            <w:pPr>
              <w:spacing w:line="360" w:lineRule="auto"/>
              <w:jc w:val="center"/>
              <w:rPr>
                <w:rFonts w:ascii="Arial" w:hAnsi="Arial" w:cs="Arial"/>
                <w:b/>
                <w:bCs/>
              </w:rPr>
            </w:pPr>
            <w:r>
              <w:rPr>
                <w:rFonts w:ascii="Arial" w:hAnsi="Arial" w:cs="Arial"/>
                <w:b/>
                <w:bCs/>
              </w:rPr>
              <w:t xml:space="preserve">PW usage </w:t>
            </w:r>
            <w:r>
              <w:rPr>
                <w:rFonts w:ascii="Arial" w:hAnsi="Arial" w:cs="Arial"/>
              </w:rPr>
              <w:t>(litres/hour)</w:t>
            </w:r>
          </w:p>
        </w:tc>
        <w:tc>
          <w:tcPr>
            <w:tcW w:w="2740" w:type="dxa"/>
            <w:tcBorders>
              <w:top w:val="single" w:sz="4" w:space="0" w:color="auto"/>
              <w:left w:val="single" w:sz="4" w:space="0" w:color="auto"/>
              <w:bottom w:val="single" w:sz="4" w:space="0" w:color="auto"/>
              <w:right w:val="single" w:sz="4" w:space="0" w:color="auto"/>
            </w:tcBorders>
            <w:hideMark/>
          </w:tcPr>
          <w:p w14:paraId="1B0CC45B" w14:textId="77777777" w:rsidR="003502AC" w:rsidRDefault="003502AC" w:rsidP="000947B0">
            <w:pPr>
              <w:spacing w:line="360" w:lineRule="auto"/>
              <w:jc w:val="center"/>
              <w:rPr>
                <w:rFonts w:ascii="Arial" w:hAnsi="Arial" w:cs="Arial"/>
                <w:b/>
                <w:bCs/>
              </w:rPr>
            </w:pPr>
            <w:r>
              <w:rPr>
                <w:rFonts w:ascii="Arial" w:hAnsi="Arial" w:cs="Arial"/>
                <w:b/>
                <w:bCs/>
              </w:rPr>
              <w:t>Output</w:t>
            </w:r>
          </w:p>
        </w:tc>
      </w:tr>
      <w:tr w:rsidR="003502AC" w14:paraId="3175850A" w14:textId="77777777" w:rsidTr="000947B0">
        <w:tc>
          <w:tcPr>
            <w:tcW w:w="2774" w:type="dxa"/>
            <w:tcBorders>
              <w:top w:val="single" w:sz="4" w:space="0" w:color="auto"/>
              <w:left w:val="single" w:sz="4" w:space="0" w:color="auto"/>
              <w:bottom w:val="single" w:sz="4" w:space="0" w:color="auto"/>
              <w:right w:val="single" w:sz="4" w:space="0" w:color="auto"/>
            </w:tcBorders>
            <w:hideMark/>
          </w:tcPr>
          <w:p w14:paraId="46A5A819" w14:textId="77777777" w:rsidR="003502AC" w:rsidRDefault="003502AC" w:rsidP="000947B0">
            <w:pPr>
              <w:spacing w:line="360" w:lineRule="auto"/>
              <w:jc w:val="center"/>
              <w:rPr>
                <w:rFonts w:ascii="Arial" w:hAnsi="Arial" w:cs="Arial"/>
              </w:rPr>
            </w:pPr>
            <w:r>
              <w:rPr>
                <w:rFonts w:ascii="Arial" w:hAnsi="Arial" w:cs="Arial"/>
              </w:rPr>
              <w:t>Water for Injection (WFI)</w:t>
            </w:r>
          </w:p>
        </w:tc>
        <w:tc>
          <w:tcPr>
            <w:tcW w:w="2789" w:type="dxa"/>
            <w:gridSpan w:val="2"/>
            <w:tcBorders>
              <w:top w:val="single" w:sz="4" w:space="0" w:color="auto"/>
              <w:left w:val="single" w:sz="4" w:space="0" w:color="auto"/>
              <w:bottom w:val="single" w:sz="4" w:space="0" w:color="auto"/>
              <w:right w:val="single" w:sz="4" w:space="0" w:color="auto"/>
            </w:tcBorders>
            <w:hideMark/>
          </w:tcPr>
          <w:p w14:paraId="5C2EAE08" w14:textId="77777777" w:rsidR="003502AC" w:rsidRDefault="003502AC" w:rsidP="000947B0">
            <w:pPr>
              <w:spacing w:line="360" w:lineRule="auto"/>
              <w:jc w:val="center"/>
              <w:rPr>
                <w:rFonts w:ascii="Arial" w:hAnsi="Arial" w:cs="Arial"/>
              </w:rPr>
            </w:pPr>
            <w:r>
              <w:rPr>
                <w:rFonts w:ascii="Arial" w:hAnsi="Arial" w:cs="Arial"/>
              </w:rPr>
              <w:t>1,023</w:t>
            </w:r>
          </w:p>
        </w:tc>
        <w:tc>
          <w:tcPr>
            <w:tcW w:w="2740" w:type="dxa"/>
            <w:tcBorders>
              <w:top w:val="single" w:sz="4" w:space="0" w:color="auto"/>
              <w:left w:val="single" w:sz="4" w:space="0" w:color="auto"/>
              <w:bottom w:val="single" w:sz="4" w:space="0" w:color="auto"/>
              <w:right w:val="single" w:sz="4" w:space="0" w:color="auto"/>
            </w:tcBorders>
            <w:hideMark/>
          </w:tcPr>
          <w:p w14:paraId="05D758C7" w14:textId="77777777" w:rsidR="003502AC" w:rsidRDefault="003502AC" w:rsidP="000947B0">
            <w:pPr>
              <w:spacing w:line="360" w:lineRule="auto"/>
              <w:jc w:val="center"/>
              <w:rPr>
                <w:rFonts w:ascii="Arial" w:hAnsi="Arial" w:cs="Arial"/>
              </w:rPr>
            </w:pPr>
            <w:r>
              <w:rPr>
                <w:rFonts w:ascii="Arial" w:hAnsi="Arial" w:cs="Arial"/>
              </w:rPr>
              <w:t>900 l/h</w:t>
            </w:r>
          </w:p>
        </w:tc>
      </w:tr>
      <w:tr w:rsidR="003502AC" w14:paraId="5CEBDA52" w14:textId="77777777" w:rsidTr="000947B0">
        <w:tc>
          <w:tcPr>
            <w:tcW w:w="2774" w:type="dxa"/>
            <w:tcBorders>
              <w:top w:val="single" w:sz="4" w:space="0" w:color="auto"/>
              <w:left w:val="single" w:sz="4" w:space="0" w:color="auto"/>
              <w:bottom w:val="single" w:sz="4" w:space="0" w:color="auto"/>
              <w:right w:val="single" w:sz="4" w:space="0" w:color="auto"/>
            </w:tcBorders>
            <w:hideMark/>
          </w:tcPr>
          <w:p w14:paraId="047D93B3" w14:textId="77777777" w:rsidR="003502AC" w:rsidRDefault="003502AC" w:rsidP="000947B0">
            <w:pPr>
              <w:spacing w:line="360" w:lineRule="auto"/>
              <w:jc w:val="center"/>
              <w:rPr>
                <w:rFonts w:ascii="Arial" w:hAnsi="Arial" w:cs="Arial"/>
              </w:rPr>
            </w:pPr>
            <w:r>
              <w:rPr>
                <w:rFonts w:ascii="Arial" w:hAnsi="Arial" w:cs="Arial"/>
              </w:rPr>
              <w:t>Pure Steam Generator</w:t>
            </w:r>
          </w:p>
        </w:tc>
        <w:tc>
          <w:tcPr>
            <w:tcW w:w="2789" w:type="dxa"/>
            <w:gridSpan w:val="2"/>
            <w:tcBorders>
              <w:top w:val="single" w:sz="4" w:space="0" w:color="auto"/>
              <w:left w:val="single" w:sz="4" w:space="0" w:color="auto"/>
              <w:bottom w:val="single" w:sz="4" w:space="0" w:color="auto"/>
              <w:right w:val="single" w:sz="4" w:space="0" w:color="auto"/>
            </w:tcBorders>
            <w:hideMark/>
          </w:tcPr>
          <w:p w14:paraId="6097DCF1" w14:textId="77777777" w:rsidR="003502AC" w:rsidRDefault="003502AC" w:rsidP="000947B0">
            <w:pPr>
              <w:spacing w:line="360" w:lineRule="auto"/>
              <w:jc w:val="center"/>
              <w:rPr>
                <w:rFonts w:ascii="Arial" w:hAnsi="Arial" w:cs="Arial"/>
              </w:rPr>
            </w:pPr>
            <w:r>
              <w:rPr>
                <w:rFonts w:ascii="Arial" w:hAnsi="Arial" w:cs="Arial"/>
              </w:rPr>
              <w:t>270</w:t>
            </w:r>
          </w:p>
        </w:tc>
        <w:tc>
          <w:tcPr>
            <w:tcW w:w="2740" w:type="dxa"/>
            <w:tcBorders>
              <w:top w:val="single" w:sz="4" w:space="0" w:color="auto"/>
              <w:left w:val="single" w:sz="4" w:space="0" w:color="auto"/>
              <w:bottom w:val="single" w:sz="4" w:space="0" w:color="auto"/>
              <w:right w:val="single" w:sz="4" w:space="0" w:color="auto"/>
            </w:tcBorders>
            <w:hideMark/>
          </w:tcPr>
          <w:p w14:paraId="3D03FC1E" w14:textId="77777777" w:rsidR="003502AC" w:rsidRDefault="003502AC" w:rsidP="000947B0">
            <w:pPr>
              <w:spacing w:line="360" w:lineRule="auto"/>
              <w:jc w:val="center"/>
              <w:rPr>
                <w:rFonts w:ascii="Arial" w:hAnsi="Arial" w:cs="Arial"/>
              </w:rPr>
            </w:pPr>
            <w:r>
              <w:rPr>
                <w:rFonts w:ascii="Arial" w:hAnsi="Arial" w:cs="Arial"/>
              </w:rPr>
              <w:t>250 kg/h</w:t>
            </w:r>
          </w:p>
        </w:tc>
      </w:tr>
      <w:tr w:rsidR="003502AC" w14:paraId="7ABD27C8" w14:textId="77777777" w:rsidTr="000947B0">
        <w:tc>
          <w:tcPr>
            <w:tcW w:w="2774" w:type="dxa"/>
            <w:tcBorders>
              <w:top w:val="single" w:sz="4" w:space="0" w:color="auto"/>
              <w:left w:val="single" w:sz="4" w:space="0" w:color="auto"/>
              <w:bottom w:val="single" w:sz="4" w:space="0" w:color="auto"/>
              <w:right w:val="single" w:sz="4" w:space="0" w:color="auto"/>
            </w:tcBorders>
            <w:hideMark/>
          </w:tcPr>
          <w:p w14:paraId="5F236A4F" w14:textId="77777777" w:rsidR="003502AC" w:rsidRDefault="003502AC" w:rsidP="000947B0">
            <w:pPr>
              <w:spacing w:line="360" w:lineRule="auto"/>
              <w:jc w:val="center"/>
              <w:rPr>
                <w:rFonts w:ascii="Arial" w:hAnsi="Arial" w:cs="Arial"/>
              </w:rPr>
            </w:pPr>
            <w:r>
              <w:rPr>
                <w:rFonts w:ascii="Arial" w:hAnsi="Arial" w:cs="Arial"/>
              </w:rPr>
              <w:t>Clean in Place</w:t>
            </w:r>
          </w:p>
        </w:tc>
        <w:tc>
          <w:tcPr>
            <w:tcW w:w="2789" w:type="dxa"/>
            <w:gridSpan w:val="2"/>
            <w:tcBorders>
              <w:top w:val="single" w:sz="4" w:space="0" w:color="auto"/>
              <w:left w:val="single" w:sz="4" w:space="0" w:color="auto"/>
              <w:bottom w:val="single" w:sz="4" w:space="0" w:color="auto"/>
              <w:right w:val="single" w:sz="4" w:space="0" w:color="auto"/>
            </w:tcBorders>
            <w:hideMark/>
          </w:tcPr>
          <w:p w14:paraId="6CB22F77" w14:textId="77777777" w:rsidR="003502AC" w:rsidRDefault="003502AC" w:rsidP="000947B0">
            <w:pPr>
              <w:spacing w:line="360" w:lineRule="auto"/>
              <w:jc w:val="center"/>
              <w:rPr>
                <w:rFonts w:ascii="Arial" w:hAnsi="Arial" w:cs="Arial"/>
              </w:rPr>
            </w:pPr>
            <w:r>
              <w:rPr>
                <w:rFonts w:ascii="Arial" w:hAnsi="Arial" w:cs="Arial"/>
              </w:rPr>
              <w:t>500</w:t>
            </w:r>
          </w:p>
        </w:tc>
        <w:tc>
          <w:tcPr>
            <w:tcW w:w="2740" w:type="dxa"/>
            <w:tcBorders>
              <w:top w:val="single" w:sz="4" w:space="0" w:color="auto"/>
              <w:left w:val="single" w:sz="4" w:space="0" w:color="auto"/>
              <w:bottom w:val="single" w:sz="4" w:space="0" w:color="auto"/>
              <w:right w:val="single" w:sz="4" w:space="0" w:color="auto"/>
            </w:tcBorders>
            <w:hideMark/>
          </w:tcPr>
          <w:p w14:paraId="0AD3CF1C" w14:textId="77777777" w:rsidR="003502AC" w:rsidRDefault="003502AC" w:rsidP="000947B0">
            <w:pPr>
              <w:spacing w:line="360" w:lineRule="auto"/>
              <w:jc w:val="center"/>
              <w:rPr>
                <w:rFonts w:ascii="Arial" w:hAnsi="Arial" w:cs="Arial"/>
              </w:rPr>
            </w:pPr>
            <w:r>
              <w:rPr>
                <w:rFonts w:ascii="Arial" w:hAnsi="Arial" w:cs="Arial"/>
              </w:rPr>
              <w:t>500 l/h</w:t>
            </w:r>
          </w:p>
        </w:tc>
      </w:tr>
      <w:tr w:rsidR="003502AC" w14:paraId="1C4A28E9" w14:textId="77777777" w:rsidTr="000947B0">
        <w:tc>
          <w:tcPr>
            <w:tcW w:w="2774" w:type="dxa"/>
            <w:tcBorders>
              <w:top w:val="single" w:sz="4" w:space="0" w:color="auto"/>
              <w:left w:val="single" w:sz="4" w:space="0" w:color="auto"/>
              <w:bottom w:val="single" w:sz="4" w:space="0" w:color="auto"/>
              <w:right w:val="single" w:sz="4" w:space="0" w:color="auto"/>
            </w:tcBorders>
            <w:hideMark/>
          </w:tcPr>
          <w:p w14:paraId="45AC0FDA" w14:textId="77777777" w:rsidR="003502AC" w:rsidRDefault="003502AC" w:rsidP="000947B0">
            <w:pPr>
              <w:spacing w:line="360" w:lineRule="auto"/>
              <w:jc w:val="center"/>
              <w:rPr>
                <w:rFonts w:ascii="Arial" w:hAnsi="Arial" w:cs="Arial"/>
              </w:rPr>
            </w:pPr>
            <w:r>
              <w:rPr>
                <w:rFonts w:ascii="Arial" w:hAnsi="Arial" w:cs="Arial"/>
              </w:rPr>
              <w:t>Points of Use</w:t>
            </w:r>
          </w:p>
        </w:tc>
        <w:tc>
          <w:tcPr>
            <w:tcW w:w="2789" w:type="dxa"/>
            <w:gridSpan w:val="2"/>
            <w:tcBorders>
              <w:top w:val="single" w:sz="4" w:space="0" w:color="auto"/>
              <w:left w:val="single" w:sz="4" w:space="0" w:color="auto"/>
              <w:bottom w:val="single" w:sz="4" w:space="0" w:color="auto"/>
              <w:right w:val="single" w:sz="4" w:space="0" w:color="auto"/>
            </w:tcBorders>
            <w:hideMark/>
          </w:tcPr>
          <w:p w14:paraId="74E9031F" w14:textId="77777777" w:rsidR="003502AC" w:rsidRDefault="003502AC" w:rsidP="000947B0">
            <w:pPr>
              <w:spacing w:line="360" w:lineRule="auto"/>
              <w:jc w:val="center"/>
              <w:rPr>
                <w:rFonts w:ascii="Arial" w:hAnsi="Arial" w:cs="Arial"/>
              </w:rPr>
            </w:pPr>
            <w:r>
              <w:rPr>
                <w:rFonts w:ascii="Arial" w:hAnsi="Arial" w:cs="Arial"/>
              </w:rPr>
              <w:t>1,500</w:t>
            </w:r>
          </w:p>
        </w:tc>
        <w:tc>
          <w:tcPr>
            <w:tcW w:w="2740" w:type="dxa"/>
            <w:tcBorders>
              <w:top w:val="single" w:sz="4" w:space="0" w:color="auto"/>
              <w:left w:val="single" w:sz="4" w:space="0" w:color="auto"/>
              <w:bottom w:val="single" w:sz="4" w:space="0" w:color="auto"/>
              <w:right w:val="single" w:sz="4" w:space="0" w:color="auto"/>
            </w:tcBorders>
            <w:hideMark/>
          </w:tcPr>
          <w:p w14:paraId="2A29AFCE" w14:textId="77777777" w:rsidR="003502AC" w:rsidRDefault="003502AC" w:rsidP="000947B0">
            <w:pPr>
              <w:keepNext/>
              <w:spacing w:line="360" w:lineRule="auto"/>
              <w:jc w:val="center"/>
              <w:rPr>
                <w:rFonts w:ascii="Arial" w:hAnsi="Arial" w:cs="Arial"/>
              </w:rPr>
            </w:pPr>
            <w:r>
              <w:rPr>
                <w:rFonts w:ascii="Arial" w:hAnsi="Arial" w:cs="Arial"/>
              </w:rPr>
              <w:t>1,500 l/h</w:t>
            </w:r>
          </w:p>
        </w:tc>
      </w:tr>
      <w:tr w:rsidR="003502AC" w14:paraId="5D7BC370" w14:textId="77777777" w:rsidTr="000947B0">
        <w:trPr>
          <w:trHeight w:val="58"/>
        </w:trPr>
        <w:tc>
          <w:tcPr>
            <w:tcW w:w="8303" w:type="dxa"/>
            <w:gridSpan w:val="4"/>
            <w:tcBorders>
              <w:top w:val="single" w:sz="4" w:space="0" w:color="auto"/>
              <w:left w:val="single" w:sz="4" w:space="0" w:color="auto"/>
              <w:bottom w:val="single" w:sz="4" w:space="0" w:color="auto"/>
              <w:right w:val="single" w:sz="4" w:space="0" w:color="auto"/>
            </w:tcBorders>
            <w:shd w:val="clear" w:color="auto" w:fill="000000" w:themeFill="text1"/>
          </w:tcPr>
          <w:p w14:paraId="64103986" w14:textId="77777777" w:rsidR="003502AC" w:rsidRPr="00250C50" w:rsidRDefault="003502AC" w:rsidP="000947B0">
            <w:pPr>
              <w:keepNext/>
              <w:spacing w:line="360" w:lineRule="auto"/>
              <w:jc w:val="center"/>
              <w:rPr>
                <w:rFonts w:ascii="Arial" w:hAnsi="Arial" w:cs="Arial"/>
                <w:sz w:val="2"/>
                <w:szCs w:val="2"/>
              </w:rPr>
            </w:pPr>
          </w:p>
        </w:tc>
      </w:tr>
      <w:tr w:rsidR="003502AC" w14:paraId="40F3CBA7" w14:textId="77777777" w:rsidTr="000947B0">
        <w:trPr>
          <w:trHeight w:val="384"/>
        </w:trPr>
        <w:tc>
          <w:tcPr>
            <w:tcW w:w="4151" w:type="dxa"/>
            <w:gridSpan w:val="2"/>
            <w:tcBorders>
              <w:top w:val="single" w:sz="4" w:space="0" w:color="auto"/>
              <w:left w:val="single" w:sz="4" w:space="0" w:color="auto"/>
              <w:right w:val="single" w:sz="4" w:space="0" w:color="auto"/>
            </w:tcBorders>
          </w:tcPr>
          <w:p w14:paraId="70057FE5" w14:textId="77777777" w:rsidR="003502AC" w:rsidRDefault="003502AC" w:rsidP="000947B0">
            <w:pPr>
              <w:keepNext/>
              <w:spacing w:line="360" w:lineRule="auto"/>
              <w:jc w:val="center"/>
              <w:rPr>
                <w:rFonts w:ascii="Arial" w:hAnsi="Arial" w:cs="Arial"/>
              </w:rPr>
            </w:pPr>
            <w:r>
              <w:rPr>
                <w:rFonts w:ascii="Arial" w:hAnsi="Arial" w:cs="Arial"/>
              </w:rPr>
              <w:t>Quattro output</w:t>
            </w:r>
          </w:p>
        </w:tc>
        <w:tc>
          <w:tcPr>
            <w:tcW w:w="4152" w:type="dxa"/>
            <w:gridSpan w:val="2"/>
            <w:tcBorders>
              <w:top w:val="single" w:sz="4" w:space="0" w:color="auto"/>
              <w:left w:val="single" w:sz="4" w:space="0" w:color="auto"/>
              <w:right w:val="single" w:sz="4" w:space="0" w:color="auto"/>
            </w:tcBorders>
          </w:tcPr>
          <w:p w14:paraId="1E0856B9" w14:textId="77777777" w:rsidR="003502AC" w:rsidRDefault="003502AC" w:rsidP="000947B0">
            <w:pPr>
              <w:keepNext/>
              <w:spacing w:line="360" w:lineRule="auto"/>
              <w:jc w:val="center"/>
              <w:rPr>
                <w:rFonts w:ascii="Arial" w:hAnsi="Arial" w:cs="Arial"/>
              </w:rPr>
            </w:pPr>
            <w:r>
              <w:rPr>
                <w:rFonts w:ascii="Arial" w:hAnsi="Arial" w:cs="Arial"/>
              </w:rPr>
              <w:t>~2,000l/h</w:t>
            </w:r>
          </w:p>
        </w:tc>
      </w:tr>
      <w:tr w:rsidR="003502AC" w14:paraId="05AF223D" w14:textId="77777777" w:rsidTr="000947B0">
        <w:trPr>
          <w:trHeight w:val="384"/>
        </w:trPr>
        <w:tc>
          <w:tcPr>
            <w:tcW w:w="4151" w:type="dxa"/>
            <w:gridSpan w:val="2"/>
            <w:tcBorders>
              <w:top w:val="single" w:sz="4" w:space="0" w:color="auto"/>
              <w:left w:val="single" w:sz="4" w:space="0" w:color="auto"/>
              <w:right w:val="single" w:sz="4" w:space="0" w:color="auto"/>
            </w:tcBorders>
          </w:tcPr>
          <w:p w14:paraId="63D89457" w14:textId="77777777" w:rsidR="003502AC" w:rsidRDefault="003502AC" w:rsidP="000947B0">
            <w:pPr>
              <w:keepNext/>
              <w:spacing w:line="360" w:lineRule="auto"/>
              <w:jc w:val="center"/>
              <w:rPr>
                <w:rFonts w:ascii="Arial" w:hAnsi="Arial" w:cs="Arial"/>
              </w:rPr>
            </w:pPr>
            <w:r>
              <w:rPr>
                <w:rFonts w:ascii="Arial" w:hAnsi="Arial" w:cs="Arial"/>
              </w:rPr>
              <w:t>Purified Water usage</w:t>
            </w:r>
          </w:p>
        </w:tc>
        <w:tc>
          <w:tcPr>
            <w:tcW w:w="4152" w:type="dxa"/>
            <w:gridSpan w:val="2"/>
            <w:tcBorders>
              <w:top w:val="single" w:sz="4" w:space="0" w:color="auto"/>
              <w:left w:val="single" w:sz="4" w:space="0" w:color="auto"/>
              <w:right w:val="single" w:sz="4" w:space="0" w:color="auto"/>
            </w:tcBorders>
          </w:tcPr>
          <w:p w14:paraId="06BFC32C" w14:textId="77777777" w:rsidR="003502AC" w:rsidRPr="00C05DAC" w:rsidRDefault="003502AC" w:rsidP="000947B0">
            <w:pPr>
              <w:keepNext/>
              <w:spacing w:line="360" w:lineRule="auto"/>
              <w:jc w:val="center"/>
              <w:rPr>
                <w:rFonts w:ascii="Arial" w:hAnsi="Arial" w:cs="Arial"/>
                <w:b/>
                <w:bCs/>
              </w:rPr>
            </w:pPr>
            <w:r w:rsidRPr="00C05DAC">
              <w:rPr>
                <w:rFonts w:ascii="Arial" w:hAnsi="Arial" w:cs="Arial"/>
                <w:b/>
                <w:bCs/>
              </w:rPr>
              <w:t>~3,293l/h @ max demand</w:t>
            </w:r>
          </w:p>
        </w:tc>
      </w:tr>
    </w:tbl>
    <w:p w14:paraId="5971637B" w14:textId="591FAC53" w:rsidR="002F34D1" w:rsidRDefault="003502AC" w:rsidP="00751BD4">
      <w:pPr>
        <w:pStyle w:val="Caption"/>
        <w:rPr>
          <w:rFonts w:ascii="Arial" w:hAnsi="Arial" w:cs="Arial"/>
        </w:rPr>
      </w:pPr>
      <w:bookmarkStart w:id="17" w:name="_Toc135425775"/>
      <w:r>
        <w:t xml:space="preserve">Table </w:t>
      </w:r>
      <w:fldSimple w:instr=" SEQ Table \* ARABIC ">
        <w:r w:rsidR="009174D0">
          <w:rPr>
            <w:noProof/>
          </w:rPr>
          <w:t>2</w:t>
        </w:r>
      </w:fldSimple>
      <w:r>
        <w:t xml:space="preserve"> Purified water demand pos</w:t>
      </w:r>
      <w:r w:rsidR="00904AE1">
        <w:t>t</w:t>
      </w:r>
      <w:r>
        <w:t>-</w:t>
      </w:r>
      <w:r w:rsidR="0068789E">
        <w:t>2022.</w:t>
      </w:r>
      <w:bookmarkEnd w:id="17"/>
    </w:p>
    <w:p w14:paraId="7C2FD73E" w14:textId="456FDAC1" w:rsidR="00751BD4" w:rsidRDefault="00A85286" w:rsidP="004D1C40">
      <w:pPr>
        <w:spacing w:line="360" w:lineRule="auto"/>
        <w:rPr>
          <w:rFonts w:ascii="Arial" w:hAnsi="Arial" w:cs="Arial"/>
        </w:rPr>
      </w:pPr>
      <w:r>
        <w:rPr>
          <w:rFonts w:ascii="Arial" w:hAnsi="Arial" w:cs="Arial"/>
          <w:noProof/>
        </w:rPr>
        <w:lastRenderedPageBreak/>
        <mc:AlternateContent>
          <mc:Choice Requires="wpg">
            <w:drawing>
              <wp:anchor distT="0" distB="0" distL="114300" distR="114300" simplePos="0" relativeHeight="251603024" behindDoc="0" locked="0" layoutInCell="1" allowOverlap="1" wp14:anchorId="6F27E944" wp14:editId="61A764A1">
                <wp:simplePos x="0" y="0"/>
                <wp:positionH relativeFrom="column">
                  <wp:posOffset>1905</wp:posOffset>
                </wp:positionH>
                <wp:positionV relativeFrom="paragraph">
                  <wp:posOffset>342900</wp:posOffset>
                </wp:positionV>
                <wp:extent cx="5278755" cy="3295650"/>
                <wp:effectExtent l="0" t="0" r="0" b="0"/>
                <wp:wrapTopAndBottom/>
                <wp:docPr id="166" name="Group 166"/>
                <wp:cNvGraphicFramePr/>
                <a:graphic xmlns:a="http://schemas.openxmlformats.org/drawingml/2006/main">
                  <a:graphicData uri="http://schemas.microsoft.com/office/word/2010/wordprocessingGroup">
                    <wpg:wgp>
                      <wpg:cNvGrpSpPr/>
                      <wpg:grpSpPr>
                        <a:xfrm>
                          <a:off x="0" y="0"/>
                          <a:ext cx="5278755" cy="3295650"/>
                          <a:chOff x="0" y="0"/>
                          <a:chExt cx="5278755" cy="3295650"/>
                        </a:xfrm>
                      </wpg:grpSpPr>
                      <pic:pic xmlns:pic="http://schemas.openxmlformats.org/drawingml/2006/picture">
                        <pic:nvPicPr>
                          <pic:cNvPr id="48" name="Graphic 48"/>
                          <pic:cNvPicPr>
                            <a:picLocks noChangeAspect="1"/>
                          </pic:cNvPicPr>
                        </pic:nvPicPr>
                        <pic:blipFill>
                          <a:blip r:embed="rId91">
                            <a:extLst>
                              <a:ext uri="{28A0092B-C50C-407E-A947-70E740481C1C}">
                                <a14:useLocalDpi xmlns:a14="http://schemas.microsoft.com/office/drawing/2010/main" val="0"/>
                              </a:ext>
                              <a:ext uri="{96DAC541-7B7A-43D3-8B79-37D633B846F1}">
                                <asvg:svgBlip xmlns:asvg="http://schemas.microsoft.com/office/drawing/2016/SVG/main" r:embed="rId92"/>
                              </a:ext>
                            </a:extLst>
                          </a:blip>
                          <a:stretch>
                            <a:fillRect/>
                          </a:stretch>
                        </pic:blipFill>
                        <pic:spPr>
                          <a:xfrm>
                            <a:off x="0" y="0"/>
                            <a:ext cx="5278755" cy="2969260"/>
                          </a:xfrm>
                          <a:prstGeom prst="rect">
                            <a:avLst/>
                          </a:prstGeom>
                        </pic:spPr>
                      </pic:pic>
                      <wps:wsp>
                        <wps:cNvPr id="165" name="Text Box 165"/>
                        <wps:cNvSpPr txBox="1"/>
                        <wps:spPr>
                          <a:xfrm>
                            <a:off x="0" y="3028950"/>
                            <a:ext cx="5278755" cy="266700"/>
                          </a:xfrm>
                          <a:prstGeom prst="rect">
                            <a:avLst/>
                          </a:prstGeom>
                          <a:solidFill>
                            <a:prstClr val="white"/>
                          </a:solidFill>
                          <a:ln>
                            <a:noFill/>
                          </a:ln>
                        </wps:spPr>
                        <wps:txbx>
                          <w:txbxContent>
                            <w:p w14:paraId="1D38D909" w14:textId="6EDB3ACB" w:rsidR="00A85286" w:rsidRPr="00F37CB1" w:rsidRDefault="00A85286" w:rsidP="00A85286">
                              <w:pPr>
                                <w:pStyle w:val="Caption"/>
                                <w:rPr>
                                  <w:rFonts w:ascii="Arial" w:hAnsi="Arial" w:cs="Arial"/>
                                  <w:noProof/>
                                </w:rPr>
                              </w:pPr>
                              <w:bookmarkStart w:id="18" w:name="_Toc135425696"/>
                              <w:r>
                                <w:t xml:space="preserve">Figure </w:t>
                              </w:r>
                              <w:fldSimple w:instr=" SEQ Figure \* ARABIC ">
                                <w:r w:rsidR="00281DF2">
                                  <w:rPr>
                                    <w:noProof/>
                                  </w:rPr>
                                  <w:t>4</w:t>
                                </w:r>
                              </w:fldSimple>
                              <w:r>
                                <w:t xml:space="preserve"> </w:t>
                              </w:r>
                              <w:r w:rsidRPr="00FC0FAD">
                                <w:t>Flow schematic of purified water usage</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F27E944" id="Group 166" o:spid="_x0000_s1035" style="position:absolute;margin-left:.15pt;margin-top:27pt;width:415.65pt;height:259.5pt;z-index:251603024" coordsize="52787,32956"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">
                <v:shape id="Graphic 48" o:spid="_x0000_s1036" type="#_x0000_t75" style="position:absolute;width:52787;height:296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">
                  <v:imagedata r:id="rId93" o:title=""/>
                </v:shape>
                <v:shape id="Text Box 165" o:spid="_x0000_s1037" type="#_x0000_t202" style="position:absolute;top:30289;width:5278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" stroked="f">
                  <v:textbox style="mso-fit-shape-to-text:t" inset="0,0,0,0">
                    <w:txbxContent>
                      <w:p w14:paraId="1D38D909" w14:textId="6EDB3ACB" w:rsidR="00A85286" w:rsidRPr="00F37CB1" w:rsidRDefault="00A85286" w:rsidP="00A85286">
                        <w:pPr>
                          <w:pStyle w:val="Caption"/>
                          <w:rPr>
                            <w:rFonts w:ascii="Arial" w:hAnsi="Arial" w:cs="Arial"/>
                            <w:noProof/>
                          </w:rPr>
                        </w:pPr>
                        <w:bookmarkStart w:id="19" w:name="_Toc135425696"/>
                        <w:r>
                          <w:t xml:space="preserve">Figure </w:t>
                        </w:r>
                        <w:fldSimple w:instr=" SEQ Figure \* ARABIC ">
                          <w:r w:rsidR="00281DF2">
                            <w:rPr>
                              <w:noProof/>
                            </w:rPr>
                            <w:t>4</w:t>
                          </w:r>
                        </w:fldSimple>
                        <w:r>
                          <w:t xml:space="preserve"> </w:t>
                        </w:r>
                        <w:r w:rsidRPr="00FC0FAD">
                          <w:t>Flow schematic of purified water usage</w:t>
                        </w:r>
                        <w:bookmarkEnd w:id="19"/>
                      </w:p>
                    </w:txbxContent>
                  </v:textbox>
                </v:shape>
                <w10:wrap type="topAndBottom"/>
              </v:group>
            </w:pict>
          </mc:Fallback>
        </mc:AlternateContent>
      </w:r>
    </w:p>
    <w:p w14:paraId="27182294" w14:textId="33550951" w:rsidR="00CA235A" w:rsidRDefault="00CA235A" w:rsidP="00CA235A">
      <w:pPr>
        <w:keepNext/>
        <w:spacing w:line="360" w:lineRule="auto"/>
      </w:pPr>
    </w:p>
    <w:p w14:paraId="55C8192D" w14:textId="1E7DDE58" w:rsidR="00526EFA" w:rsidRDefault="000D7239" w:rsidP="004D1C40">
      <w:pPr>
        <w:spacing w:line="360" w:lineRule="auto"/>
        <w:rPr>
          <w:rFonts w:ascii="Arial" w:hAnsi="Arial" w:cs="Arial"/>
        </w:rPr>
      </w:pPr>
      <w:r>
        <w:rPr>
          <w:rFonts w:ascii="Arial" w:hAnsi="Arial" w:cs="Arial"/>
        </w:rPr>
        <w:t>Figure</w:t>
      </w:r>
      <w:r w:rsidR="006B50CE" w:rsidRPr="00C553FB">
        <w:rPr>
          <w:rFonts w:ascii="Arial" w:hAnsi="Arial" w:cs="Arial"/>
        </w:rPr>
        <w:t xml:space="preserve"> 4</w:t>
      </w:r>
      <w:r w:rsidR="00526EFA">
        <w:rPr>
          <w:rFonts w:ascii="Arial" w:hAnsi="Arial" w:cs="Arial"/>
        </w:rPr>
        <w:t xml:space="preserve"> further</w:t>
      </w:r>
      <w:r w:rsidR="006B50CE" w:rsidRPr="00C553FB">
        <w:rPr>
          <w:rFonts w:ascii="Arial" w:hAnsi="Arial" w:cs="Arial"/>
        </w:rPr>
        <w:t xml:space="preserve"> illustrates the</w:t>
      </w:r>
      <w:r w:rsidR="000A7A9B">
        <w:rPr>
          <w:rFonts w:ascii="Arial" w:hAnsi="Arial" w:cs="Arial"/>
        </w:rPr>
        <w:t xml:space="preserve"> shortfall of the </w:t>
      </w:r>
      <w:r w:rsidR="00F4499D">
        <w:rPr>
          <w:rFonts w:ascii="Arial" w:hAnsi="Arial" w:cs="Arial"/>
        </w:rPr>
        <w:t>output</w:t>
      </w:r>
      <w:r w:rsidR="002F34D1">
        <w:rPr>
          <w:rFonts w:ascii="Arial" w:hAnsi="Arial" w:cs="Arial"/>
        </w:rPr>
        <w:t xml:space="preserve"> due to the condition and </w:t>
      </w:r>
      <w:r w:rsidR="00F4499D">
        <w:rPr>
          <w:rFonts w:ascii="Arial" w:hAnsi="Arial" w:cs="Arial"/>
        </w:rPr>
        <w:t>obsolescence</w:t>
      </w:r>
      <w:r w:rsidR="002F34D1">
        <w:rPr>
          <w:rFonts w:ascii="Arial" w:hAnsi="Arial" w:cs="Arial"/>
        </w:rPr>
        <w:t xml:space="preserve"> of the Quattro</w:t>
      </w:r>
      <w:r w:rsidR="00526EFA">
        <w:rPr>
          <w:rFonts w:ascii="Arial" w:hAnsi="Arial" w:cs="Arial"/>
        </w:rPr>
        <w:t>.</w:t>
      </w:r>
      <w:r w:rsidR="00CA235A">
        <w:rPr>
          <w:rFonts w:ascii="Arial" w:hAnsi="Arial" w:cs="Arial"/>
        </w:rPr>
        <w:t xml:space="preserve"> </w:t>
      </w:r>
      <w:r w:rsidR="002F34D1">
        <w:rPr>
          <w:rFonts w:ascii="Arial" w:hAnsi="Arial" w:cs="Arial"/>
        </w:rPr>
        <w:t>BTG</w:t>
      </w:r>
      <w:r w:rsidR="00F4499D">
        <w:rPr>
          <w:rFonts w:ascii="Arial" w:hAnsi="Arial" w:cs="Arial"/>
        </w:rPr>
        <w:t xml:space="preserve"> </w:t>
      </w:r>
      <w:r w:rsidR="00312292">
        <w:rPr>
          <w:rFonts w:ascii="Arial" w:hAnsi="Arial" w:cs="Arial"/>
        </w:rPr>
        <w:t>were</w:t>
      </w:r>
      <w:r w:rsidR="00F4499D">
        <w:rPr>
          <w:rFonts w:ascii="Arial" w:hAnsi="Arial" w:cs="Arial"/>
        </w:rPr>
        <w:t xml:space="preserve"> unable to</w:t>
      </w:r>
      <w:r w:rsidR="002F34D1">
        <w:rPr>
          <w:rFonts w:ascii="Arial" w:hAnsi="Arial" w:cs="Arial"/>
        </w:rPr>
        <w:t xml:space="preserve"> meet the demand </w:t>
      </w:r>
      <w:r w:rsidR="00E94FDF">
        <w:rPr>
          <w:rFonts w:ascii="Arial" w:hAnsi="Arial" w:cs="Arial"/>
        </w:rPr>
        <w:t>which</w:t>
      </w:r>
      <w:r w:rsidR="002F34D1">
        <w:rPr>
          <w:rFonts w:ascii="Arial" w:hAnsi="Arial" w:cs="Arial"/>
        </w:rPr>
        <w:t xml:space="preserve"> restrict</w:t>
      </w:r>
      <w:r w:rsidR="00312292">
        <w:rPr>
          <w:rFonts w:ascii="Arial" w:hAnsi="Arial" w:cs="Arial"/>
        </w:rPr>
        <w:t>ed</w:t>
      </w:r>
      <w:r w:rsidR="002F34D1">
        <w:rPr>
          <w:rFonts w:ascii="Arial" w:hAnsi="Arial" w:cs="Arial"/>
        </w:rPr>
        <w:t xml:space="preserve"> any plans for further expansion</w:t>
      </w:r>
      <w:r w:rsidR="00526EFA">
        <w:rPr>
          <w:rFonts w:ascii="Arial" w:hAnsi="Arial" w:cs="Arial"/>
        </w:rPr>
        <w:t>.</w:t>
      </w:r>
    </w:p>
    <w:p w14:paraId="28562281" w14:textId="1F09CE0F" w:rsidR="00CF018B" w:rsidRDefault="00526EFA" w:rsidP="004D1C40">
      <w:pPr>
        <w:spacing w:line="360" w:lineRule="auto"/>
        <w:rPr>
          <w:rFonts w:ascii="Arial" w:hAnsi="Arial" w:cs="Arial"/>
        </w:rPr>
      </w:pPr>
      <w:r>
        <w:rPr>
          <w:rFonts w:ascii="Arial" w:hAnsi="Arial" w:cs="Arial"/>
        </w:rPr>
        <w:t>T</w:t>
      </w:r>
      <w:r w:rsidR="002F34D1">
        <w:rPr>
          <w:rFonts w:ascii="Arial" w:hAnsi="Arial" w:cs="Arial"/>
        </w:rPr>
        <w:t xml:space="preserve">his project seeks to </w:t>
      </w:r>
      <w:r w:rsidR="004142B2">
        <w:rPr>
          <w:rFonts w:ascii="Arial" w:hAnsi="Arial" w:cs="Arial"/>
        </w:rPr>
        <w:t>describe</w:t>
      </w:r>
      <w:r w:rsidR="00B37DE2">
        <w:rPr>
          <w:rFonts w:ascii="Arial" w:hAnsi="Arial" w:cs="Arial"/>
        </w:rPr>
        <w:t xml:space="preserve"> </w:t>
      </w:r>
      <w:r w:rsidR="004142B2">
        <w:rPr>
          <w:rFonts w:ascii="Arial" w:hAnsi="Arial" w:cs="Arial"/>
        </w:rPr>
        <w:t xml:space="preserve">the work undertaken to upgrade </w:t>
      </w:r>
      <w:r w:rsidR="00B37DE2">
        <w:rPr>
          <w:rFonts w:ascii="Arial" w:hAnsi="Arial" w:cs="Arial"/>
        </w:rPr>
        <w:t>the purified water generation plant</w:t>
      </w:r>
      <w:r w:rsidR="004D1C40">
        <w:rPr>
          <w:rFonts w:ascii="Arial" w:hAnsi="Arial" w:cs="Arial"/>
        </w:rPr>
        <w:t xml:space="preserve">. </w:t>
      </w:r>
    </w:p>
    <w:p w14:paraId="0B607958" w14:textId="0D0FC1BF" w:rsidR="004D1C40" w:rsidRDefault="00525092" w:rsidP="004D1C40">
      <w:pPr>
        <w:spacing w:line="360" w:lineRule="auto"/>
        <w:rPr>
          <w:rFonts w:ascii="Arial" w:hAnsi="Arial" w:cs="Arial"/>
        </w:rPr>
      </w:pPr>
      <w:r>
        <w:rPr>
          <w:rFonts w:ascii="Arial" w:hAnsi="Arial" w:cs="Arial"/>
        </w:rPr>
        <w:t xml:space="preserve">This </w:t>
      </w:r>
      <w:r w:rsidR="004D1C40">
        <w:rPr>
          <w:rFonts w:ascii="Arial" w:hAnsi="Arial" w:cs="Arial"/>
        </w:rPr>
        <w:t xml:space="preserve">new PW generation plant will ensure that the system is capable of meeting current and peak demands </w:t>
      </w:r>
      <w:r w:rsidR="004C535C">
        <w:rPr>
          <w:rFonts w:ascii="Arial" w:hAnsi="Arial" w:cs="Arial"/>
        </w:rPr>
        <w:t xml:space="preserve">as well as </w:t>
      </w:r>
      <w:r w:rsidR="004D1C40">
        <w:rPr>
          <w:rFonts w:ascii="Arial" w:hAnsi="Arial" w:cs="Arial"/>
        </w:rPr>
        <w:t xml:space="preserve">future </w:t>
      </w:r>
      <w:r w:rsidR="004C535C">
        <w:rPr>
          <w:rFonts w:ascii="Arial" w:hAnsi="Arial" w:cs="Arial"/>
        </w:rPr>
        <w:t xml:space="preserve">proofing the system for new </w:t>
      </w:r>
      <w:r w:rsidR="004D1C40">
        <w:rPr>
          <w:rFonts w:ascii="Arial" w:hAnsi="Arial" w:cs="Arial"/>
        </w:rPr>
        <w:t xml:space="preserve">products, </w:t>
      </w:r>
      <w:r w:rsidR="00920240">
        <w:rPr>
          <w:rFonts w:ascii="Arial" w:hAnsi="Arial" w:cs="Arial"/>
        </w:rPr>
        <w:t>research,</w:t>
      </w:r>
      <w:r w:rsidR="004D1C40">
        <w:rPr>
          <w:rFonts w:ascii="Arial" w:hAnsi="Arial" w:cs="Arial"/>
        </w:rPr>
        <w:t xml:space="preserve"> and development</w:t>
      </w:r>
      <w:r w:rsidR="004C535C">
        <w:rPr>
          <w:rFonts w:ascii="Arial" w:hAnsi="Arial" w:cs="Arial"/>
        </w:rPr>
        <w:t>.</w:t>
      </w:r>
      <w:r w:rsidR="004D1C40">
        <w:rPr>
          <w:rFonts w:ascii="Arial" w:hAnsi="Arial" w:cs="Arial"/>
        </w:rPr>
        <w:t xml:space="preserve"> </w:t>
      </w:r>
    </w:p>
    <w:p w14:paraId="68CCBACA" w14:textId="0F1BDFF1" w:rsidR="002F34D1" w:rsidRDefault="002F34D1" w:rsidP="002F34D1">
      <w:pPr>
        <w:spacing w:line="360" w:lineRule="auto"/>
        <w:rPr>
          <w:rFonts w:ascii="Arial" w:hAnsi="Arial" w:cs="Arial"/>
        </w:rPr>
      </w:pPr>
    </w:p>
    <w:p w14:paraId="2CA383B5" w14:textId="77777777" w:rsidR="002F34D1" w:rsidRDefault="002F34D1" w:rsidP="00883635">
      <w:pPr>
        <w:spacing w:line="360" w:lineRule="auto"/>
        <w:rPr>
          <w:rFonts w:ascii="Arial" w:hAnsi="Arial" w:cs="Arial"/>
        </w:rPr>
      </w:pPr>
    </w:p>
    <w:p w14:paraId="676D57C3" w14:textId="77777777" w:rsidR="002F34D1" w:rsidRDefault="002F34D1" w:rsidP="00883635">
      <w:pPr>
        <w:spacing w:line="360" w:lineRule="auto"/>
        <w:rPr>
          <w:rFonts w:ascii="Arial" w:hAnsi="Arial" w:cs="Arial"/>
        </w:rPr>
      </w:pPr>
    </w:p>
    <w:p w14:paraId="48EA6610" w14:textId="77777777" w:rsidR="003E5A80" w:rsidRDefault="003E5A80">
      <w:pPr>
        <w:rPr>
          <w:rFonts w:ascii="Arial" w:hAnsi="Arial" w:cs="Arial"/>
        </w:rPr>
      </w:pPr>
      <w:r>
        <w:rPr>
          <w:rFonts w:ascii="Arial" w:hAnsi="Arial" w:cs="Arial"/>
        </w:rPr>
        <w:br w:type="page"/>
      </w:r>
    </w:p>
    <w:p w14:paraId="5EBC464C" w14:textId="241922F5" w:rsidR="00207B1E" w:rsidRPr="0099516F" w:rsidRDefault="007873F2" w:rsidP="003344AA">
      <w:pPr>
        <w:pStyle w:val="Heading1"/>
        <w:rPr>
          <w:rFonts w:ascii="Arial" w:hAnsi="Arial" w:cs="Arial"/>
        </w:rPr>
      </w:pPr>
      <w:bookmarkStart w:id="20" w:name="_Toc135416027"/>
      <w:r w:rsidRPr="0099516F">
        <w:rPr>
          <w:rFonts w:ascii="Arial" w:hAnsi="Arial" w:cs="Arial"/>
        </w:rPr>
        <w:lastRenderedPageBreak/>
        <w:t xml:space="preserve">Chapter </w:t>
      </w:r>
      <w:r w:rsidR="003344AA" w:rsidRPr="0099516F">
        <w:rPr>
          <w:rFonts w:ascii="Arial" w:hAnsi="Arial" w:cs="Arial"/>
        </w:rPr>
        <w:t>2</w:t>
      </w:r>
      <w:r w:rsidRPr="0099516F">
        <w:rPr>
          <w:rFonts w:ascii="Arial" w:hAnsi="Arial" w:cs="Arial"/>
        </w:rPr>
        <w:t xml:space="preserve">: </w:t>
      </w:r>
      <w:r w:rsidR="00207B1E" w:rsidRPr="0099516F">
        <w:rPr>
          <w:rFonts w:ascii="Arial" w:hAnsi="Arial" w:cs="Arial"/>
        </w:rPr>
        <w:t>Aims and Objectives</w:t>
      </w:r>
      <w:bookmarkEnd w:id="20"/>
      <w:r w:rsidR="00207B1E" w:rsidRPr="0099516F">
        <w:rPr>
          <w:rFonts w:ascii="Arial" w:hAnsi="Arial" w:cs="Arial"/>
        </w:rPr>
        <w:t xml:space="preserve"> </w:t>
      </w:r>
    </w:p>
    <w:p w14:paraId="6C54EC1A" w14:textId="77777777" w:rsidR="003344AA" w:rsidRPr="0099516F" w:rsidRDefault="003344AA" w:rsidP="003344AA">
      <w:pPr>
        <w:pStyle w:val="Heading2"/>
        <w:rPr>
          <w:rFonts w:ascii="Arial" w:hAnsi="Arial" w:cs="Arial"/>
        </w:rPr>
      </w:pPr>
    </w:p>
    <w:p w14:paraId="5BA398AA" w14:textId="3CE963BB" w:rsidR="00941D84" w:rsidRPr="0099516F" w:rsidRDefault="00941D84" w:rsidP="00941D84">
      <w:pPr>
        <w:pStyle w:val="Heading2"/>
        <w:rPr>
          <w:rFonts w:ascii="Arial" w:hAnsi="Arial" w:cs="Arial"/>
        </w:rPr>
      </w:pPr>
      <w:bookmarkStart w:id="21" w:name="_Toc135416028"/>
      <w:r w:rsidRPr="0099516F">
        <w:rPr>
          <w:rFonts w:ascii="Arial" w:hAnsi="Arial" w:cs="Arial"/>
        </w:rPr>
        <w:t>2.</w:t>
      </w:r>
      <w:r w:rsidR="00D23371">
        <w:rPr>
          <w:rFonts w:ascii="Arial" w:hAnsi="Arial" w:cs="Arial"/>
        </w:rPr>
        <w:t>1</w:t>
      </w:r>
      <w:r w:rsidRPr="0099516F">
        <w:rPr>
          <w:rFonts w:ascii="Arial" w:hAnsi="Arial" w:cs="Arial"/>
        </w:rPr>
        <w:t xml:space="preserve"> Aim</w:t>
      </w:r>
      <w:bookmarkEnd w:id="21"/>
    </w:p>
    <w:p w14:paraId="25CC5104" w14:textId="77777777" w:rsidR="00941D84" w:rsidRPr="00941D84" w:rsidRDefault="00941D84" w:rsidP="00941D84"/>
    <w:p w14:paraId="77E1B38A" w14:textId="2ACCBE67" w:rsidR="00207B1E" w:rsidRDefault="00207B1E" w:rsidP="00B92E67">
      <w:pPr>
        <w:spacing w:line="360" w:lineRule="auto"/>
        <w:rPr>
          <w:rFonts w:ascii="Arial" w:hAnsi="Arial" w:cs="Arial"/>
        </w:rPr>
      </w:pPr>
      <w:r>
        <w:rPr>
          <w:rFonts w:ascii="Arial" w:hAnsi="Arial" w:cs="Arial"/>
        </w:rPr>
        <w:t xml:space="preserve">The aim of this project is to supply sufficient PW to all critical utilities and </w:t>
      </w:r>
      <w:r w:rsidR="006D0AB1">
        <w:rPr>
          <w:rFonts w:ascii="Arial" w:hAnsi="Arial" w:cs="Arial"/>
        </w:rPr>
        <w:t xml:space="preserve">allow </w:t>
      </w:r>
      <w:r>
        <w:rPr>
          <w:rFonts w:ascii="Arial" w:hAnsi="Arial" w:cs="Arial"/>
        </w:rPr>
        <w:t xml:space="preserve">manufacturing to run at maximum capacity simultaneously so that no water level monitoring is required. Additionally, </w:t>
      </w:r>
      <w:r w:rsidR="00066862">
        <w:rPr>
          <w:rFonts w:ascii="Arial" w:hAnsi="Arial" w:cs="Arial"/>
        </w:rPr>
        <w:t xml:space="preserve">it will </w:t>
      </w:r>
      <w:r>
        <w:rPr>
          <w:rFonts w:ascii="Arial" w:hAnsi="Arial" w:cs="Arial"/>
        </w:rPr>
        <w:t>ensure</w:t>
      </w:r>
      <w:r w:rsidR="00066862">
        <w:rPr>
          <w:rFonts w:ascii="Arial" w:hAnsi="Arial" w:cs="Arial"/>
        </w:rPr>
        <w:t xml:space="preserve"> there is</w:t>
      </w:r>
      <w:r>
        <w:rPr>
          <w:rFonts w:ascii="Arial" w:hAnsi="Arial" w:cs="Arial"/>
        </w:rPr>
        <w:t xml:space="preserve"> no hinderance </w:t>
      </w:r>
      <w:r w:rsidR="0009146D">
        <w:rPr>
          <w:rFonts w:ascii="Arial" w:hAnsi="Arial" w:cs="Arial"/>
        </w:rPr>
        <w:t>to investment</w:t>
      </w:r>
      <w:r>
        <w:rPr>
          <w:rFonts w:ascii="Arial" w:hAnsi="Arial" w:cs="Arial"/>
        </w:rPr>
        <w:t xml:space="preserve"> in new utilities and new product development caused by insufficient PW. </w:t>
      </w:r>
      <w:r w:rsidR="00754B70">
        <w:rPr>
          <w:rFonts w:ascii="Arial" w:hAnsi="Arial" w:cs="Arial"/>
        </w:rPr>
        <w:t>Furthermore,</w:t>
      </w:r>
      <w:r w:rsidR="00D17EEB">
        <w:rPr>
          <w:rFonts w:ascii="Arial" w:hAnsi="Arial" w:cs="Arial"/>
        </w:rPr>
        <w:t xml:space="preserve"> the project will</w:t>
      </w:r>
      <w:r w:rsidR="00754B70">
        <w:rPr>
          <w:rFonts w:ascii="Arial" w:hAnsi="Arial" w:cs="Arial"/>
        </w:rPr>
        <w:t xml:space="preserve"> </w:t>
      </w:r>
      <w:r w:rsidR="00D17EEB">
        <w:rPr>
          <w:rFonts w:ascii="Arial" w:hAnsi="Arial" w:cs="Arial"/>
        </w:rPr>
        <w:t xml:space="preserve">assess whether reducing and recycling </w:t>
      </w:r>
      <w:r w:rsidR="0009146D">
        <w:rPr>
          <w:rFonts w:ascii="Arial" w:hAnsi="Arial" w:cs="Arial"/>
        </w:rPr>
        <w:t>wastewater</w:t>
      </w:r>
      <w:r w:rsidR="00D17EEB">
        <w:rPr>
          <w:rFonts w:ascii="Arial" w:hAnsi="Arial" w:cs="Arial"/>
        </w:rPr>
        <w:t xml:space="preserve"> produced by the </w:t>
      </w:r>
      <w:r w:rsidR="00996A37">
        <w:rPr>
          <w:rFonts w:ascii="Arial" w:hAnsi="Arial" w:cs="Arial"/>
        </w:rPr>
        <w:t xml:space="preserve">PW </w:t>
      </w:r>
      <w:r w:rsidR="00133529">
        <w:rPr>
          <w:rFonts w:ascii="Arial" w:hAnsi="Arial" w:cs="Arial"/>
        </w:rPr>
        <w:t xml:space="preserve">system </w:t>
      </w:r>
      <w:r w:rsidR="005D5AA1">
        <w:rPr>
          <w:rFonts w:ascii="Arial" w:hAnsi="Arial" w:cs="Arial"/>
        </w:rPr>
        <w:t xml:space="preserve">could </w:t>
      </w:r>
      <w:r w:rsidR="00697B08">
        <w:rPr>
          <w:rFonts w:ascii="Arial" w:hAnsi="Arial" w:cs="Arial"/>
        </w:rPr>
        <w:t>further improve efficiency</w:t>
      </w:r>
      <w:r w:rsidR="00397934">
        <w:rPr>
          <w:rFonts w:ascii="Arial" w:hAnsi="Arial" w:cs="Arial"/>
        </w:rPr>
        <w:t xml:space="preserve">. </w:t>
      </w:r>
      <w:r w:rsidR="00B75924">
        <w:rPr>
          <w:rFonts w:ascii="Arial" w:hAnsi="Arial" w:cs="Arial"/>
        </w:rPr>
        <w:t xml:space="preserve">Finally, </w:t>
      </w:r>
      <w:r w:rsidR="005D131D">
        <w:rPr>
          <w:rFonts w:ascii="Arial" w:hAnsi="Arial" w:cs="Arial"/>
        </w:rPr>
        <w:t xml:space="preserve">it aims to provide a solution that </w:t>
      </w:r>
      <w:r w:rsidR="0009146D">
        <w:rPr>
          <w:rFonts w:ascii="Arial" w:hAnsi="Arial" w:cs="Arial"/>
        </w:rPr>
        <w:t>will move</w:t>
      </w:r>
      <w:r w:rsidR="00AE2B6A">
        <w:rPr>
          <w:rFonts w:ascii="Arial" w:hAnsi="Arial" w:cs="Arial"/>
        </w:rPr>
        <w:t xml:space="preserve"> away from the aggressive nature of chemically sanitising the system </w:t>
      </w:r>
      <w:r w:rsidR="005D131D">
        <w:rPr>
          <w:rFonts w:ascii="Arial" w:hAnsi="Arial" w:cs="Arial"/>
        </w:rPr>
        <w:t>and reduce the</w:t>
      </w:r>
      <w:r w:rsidR="00502514">
        <w:rPr>
          <w:rFonts w:ascii="Arial" w:hAnsi="Arial" w:cs="Arial"/>
        </w:rPr>
        <w:t xml:space="preserve"> </w:t>
      </w:r>
      <w:r w:rsidR="00AE2B6A">
        <w:rPr>
          <w:rFonts w:ascii="Arial" w:hAnsi="Arial" w:cs="Arial"/>
        </w:rPr>
        <w:t>significant disruption to the manufacturing operation</w:t>
      </w:r>
      <w:r w:rsidR="00502514">
        <w:rPr>
          <w:rFonts w:ascii="Arial" w:hAnsi="Arial" w:cs="Arial"/>
        </w:rPr>
        <w:t xml:space="preserve"> this causes</w:t>
      </w:r>
      <w:r w:rsidR="00AE2B6A">
        <w:rPr>
          <w:rFonts w:ascii="Arial" w:hAnsi="Arial" w:cs="Arial"/>
        </w:rPr>
        <w:t>.</w:t>
      </w:r>
    </w:p>
    <w:p w14:paraId="62342FB1" w14:textId="0949580E" w:rsidR="00941D84" w:rsidRPr="0099516F" w:rsidRDefault="00941D84" w:rsidP="00941D84">
      <w:pPr>
        <w:pStyle w:val="Heading2"/>
        <w:rPr>
          <w:rFonts w:ascii="Arial" w:hAnsi="Arial" w:cs="Arial"/>
        </w:rPr>
      </w:pPr>
      <w:bookmarkStart w:id="22" w:name="_Toc135416029"/>
      <w:r w:rsidRPr="0099516F">
        <w:rPr>
          <w:rFonts w:ascii="Arial" w:hAnsi="Arial" w:cs="Arial"/>
        </w:rPr>
        <w:t>2.</w:t>
      </w:r>
      <w:r w:rsidR="00D23371">
        <w:rPr>
          <w:rFonts w:ascii="Arial" w:hAnsi="Arial" w:cs="Arial"/>
        </w:rPr>
        <w:t>2</w:t>
      </w:r>
      <w:r w:rsidRPr="0099516F">
        <w:rPr>
          <w:rFonts w:ascii="Arial" w:hAnsi="Arial" w:cs="Arial"/>
        </w:rPr>
        <w:t xml:space="preserve"> Objective</w:t>
      </w:r>
      <w:bookmarkEnd w:id="22"/>
      <w:r w:rsidRPr="0099516F">
        <w:rPr>
          <w:rFonts w:ascii="Arial" w:hAnsi="Arial" w:cs="Arial"/>
        </w:rPr>
        <w:t xml:space="preserve"> </w:t>
      </w:r>
    </w:p>
    <w:p w14:paraId="50AA0C83" w14:textId="77777777" w:rsidR="00941D84" w:rsidRPr="00941D84" w:rsidRDefault="00941D84" w:rsidP="00941D84"/>
    <w:p w14:paraId="1388027D" w14:textId="7C36428D" w:rsidR="00207B1E" w:rsidRDefault="00207B1E" w:rsidP="00B92E67">
      <w:pPr>
        <w:spacing w:line="360" w:lineRule="auto"/>
        <w:rPr>
          <w:rFonts w:ascii="Arial" w:hAnsi="Arial" w:cs="Arial"/>
        </w:rPr>
      </w:pPr>
      <w:r>
        <w:rPr>
          <w:rFonts w:ascii="Arial" w:hAnsi="Arial" w:cs="Arial"/>
        </w:rPr>
        <w:t xml:space="preserve">A </w:t>
      </w:r>
      <w:r w:rsidRPr="00F37444">
        <w:rPr>
          <w:rFonts w:ascii="Arial" w:hAnsi="Arial" w:cs="Arial"/>
          <w:i/>
          <w:iCs/>
        </w:rPr>
        <w:t>S.M.A.R.T</w:t>
      </w:r>
      <w:r>
        <w:rPr>
          <w:rFonts w:ascii="Arial" w:hAnsi="Arial" w:cs="Arial"/>
        </w:rPr>
        <w:t xml:space="preserve"> (Specific, Measurable, Achievable, Relevant, Time constrain</w:t>
      </w:r>
      <w:r w:rsidR="00116767">
        <w:rPr>
          <w:rFonts w:ascii="Arial" w:hAnsi="Arial" w:cs="Arial"/>
        </w:rPr>
        <w:t>ed</w:t>
      </w:r>
      <w:r>
        <w:rPr>
          <w:rFonts w:ascii="Arial" w:hAnsi="Arial" w:cs="Arial"/>
        </w:rPr>
        <w:t>) strategy was used to</w:t>
      </w:r>
      <w:r w:rsidR="00116767">
        <w:rPr>
          <w:rFonts w:ascii="Arial" w:hAnsi="Arial" w:cs="Arial"/>
        </w:rPr>
        <w:t xml:space="preserve"> </w:t>
      </w:r>
      <w:r w:rsidR="00133529">
        <w:rPr>
          <w:rFonts w:ascii="Arial" w:hAnsi="Arial" w:cs="Arial"/>
        </w:rPr>
        <w:t xml:space="preserve">set </w:t>
      </w:r>
      <w:r>
        <w:rPr>
          <w:rFonts w:ascii="Arial" w:hAnsi="Arial" w:cs="Arial"/>
        </w:rPr>
        <w:t>the objective</w:t>
      </w:r>
      <w:r w:rsidR="00133529">
        <w:rPr>
          <w:rFonts w:ascii="Arial" w:hAnsi="Arial" w:cs="Arial"/>
        </w:rPr>
        <w:t>s</w:t>
      </w:r>
      <w:r>
        <w:rPr>
          <w:rFonts w:ascii="Arial" w:hAnsi="Arial" w:cs="Arial"/>
        </w:rPr>
        <w:t xml:space="preserve"> of the project</w:t>
      </w:r>
      <w:r w:rsidR="0056472D">
        <w:rPr>
          <w:rFonts w:ascii="Arial" w:hAnsi="Arial" w:cs="Arial"/>
        </w:rPr>
        <w:t xml:space="preserve"> </w:t>
      </w:r>
      <w:sdt>
        <w:sdtPr>
          <w:rPr>
            <w:rFonts w:ascii="Arial" w:hAnsi="Arial" w:cs="Arial"/>
            <w:color w:val="000000"/>
          </w:rPr>
          <w:tag w:val="MENDELEY_CITATION_v3_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"/>
          <w:id w:val="-424883185"/>
          <w:placeholder>
            <w:docPart w:val="DefaultPlaceholder_-1854013440"/>
          </w:placeholder>
        </w:sdtPr>
        <w:sdtEndPr/>
        <w:sdtContent>
          <w:r w:rsidR="006C09E4" w:rsidRPr="006C09E4">
            <w:rPr>
              <w:rFonts w:ascii="Arial" w:hAnsi="Arial" w:cs="Arial"/>
              <w:color w:val="000000"/>
            </w:rPr>
            <w:t>(Adobe Communications Team, 2022)</w:t>
          </w:r>
        </w:sdtContent>
      </w:sdt>
      <w:r>
        <w:rPr>
          <w:rFonts w:ascii="Arial" w:hAnsi="Arial" w:cs="Arial"/>
        </w:rPr>
        <w:t>.</w:t>
      </w:r>
    </w:p>
    <w:p w14:paraId="25B58D80" w14:textId="62A1E78B" w:rsidR="00D63D1D" w:rsidRPr="0099516F" w:rsidRDefault="00941D84" w:rsidP="00941D84">
      <w:pPr>
        <w:pStyle w:val="Heading3"/>
        <w:rPr>
          <w:rFonts w:ascii="Arial" w:hAnsi="Arial" w:cs="Arial"/>
        </w:rPr>
      </w:pPr>
      <w:bookmarkStart w:id="23" w:name="_Toc135416030"/>
      <w:r w:rsidRPr="0099516F">
        <w:rPr>
          <w:rFonts w:ascii="Arial" w:hAnsi="Arial" w:cs="Arial"/>
        </w:rPr>
        <w:t>2.</w:t>
      </w:r>
      <w:r w:rsidR="00D23371">
        <w:rPr>
          <w:rFonts w:ascii="Arial" w:hAnsi="Arial" w:cs="Arial"/>
        </w:rPr>
        <w:t>2</w:t>
      </w:r>
      <w:r w:rsidRPr="0099516F">
        <w:rPr>
          <w:rFonts w:ascii="Arial" w:hAnsi="Arial" w:cs="Arial"/>
        </w:rPr>
        <w:t xml:space="preserve">.1 </w:t>
      </w:r>
      <w:r w:rsidR="00207B1E" w:rsidRPr="0099516F">
        <w:rPr>
          <w:rFonts w:ascii="Arial" w:hAnsi="Arial" w:cs="Arial"/>
        </w:rPr>
        <w:t>Specific</w:t>
      </w:r>
      <w:bookmarkEnd w:id="23"/>
      <w:r w:rsidR="00207B1E" w:rsidRPr="0099516F">
        <w:rPr>
          <w:rFonts w:ascii="Arial" w:hAnsi="Arial" w:cs="Arial"/>
        </w:rPr>
        <w:t xml:space="preserve"> </w:t>
      </w:r>
    </w:p>
    <w:p w14:paraId="4FF1A15B" w14:textId="77777777" w:rsidR="00941D84" w:rsidRPr="00941D84" w:rsidRDefault="00941D84" w:rsidP="00941D84"/>
    <w:p w14:paraId="63D43C37" w14:textId="51C40DA0" w:rsidR="00207B1E" w:rsidRDefault="00207B1E" w:rsidP="00B92E67">
      <w:pPr>
        <w:spacing w:line="360" w:lineRule="auto"/>
        <w:rPr>
          <w:rFonts w:ascii="Arial" w:hAnsi="Arial" w:cs="Arial"/>
        </w:rPr>
      </w:pPr>
      <w:r>
        <w:rPr>
          <w:rFonts w:ascii="Arial" w:hAnsi="Arial" w:cs="Arial"/>
        </w:rPr>
        <w:t>The objective of the project explores the option of replacing the current Quattro with a</w:t>
      </w:r>
      <w:r w:rsidR="00293586">
        <w:rPr>
          <w:rFonts w:ascii="Arial" w:hAnsi="Arial" w:cs="Arial"/>
        </w:rPr>
        <w:t xml:space="preserve"> new </w:t>
      </w:r>
      <w:r>
        <w:rPr>
          <w:rFonts w:ascii="Arial" w:hAnsi="Arial" w:cs="Arial"/>
        </w:rPr>
        <w:t xml:space="preserve">PW generation plant. To do this, consideration was given to upgrade the infrastructure to support the replacement of the </w:t>
      </w:r>
      <w:r w:rsidR="003A0B59">
        <w:rPr>
          <w:rFonts w:ascii="Arial" w:hAnsi="Arial" w:cs="Arial"/>
        </w:rPr>
        <w:t xml:space="preserve">Quattro, </w:t>
      </w:r>
      <w:r>
        <w:rPr>
          <w:rFonts w:ascii="Arial" w:hAnsi="Arial" w:cs="Arial"/>
        </w:rPr>
        <w:t>which included ground penetration and preparation work, a bespoke glass reinforced fibre (GRP) enclosure, an upgrade to the electrical, chilled water, compressed air supply</w:t>
      </w:r>
      <w:r w:rsidR="004B58C5">
        <w:rPr>
          <w:rFonts w:ascii="Arial" w:hAnsi="Arial" w:cs="Arial"/>
        </w:rPr>
        <w:t xml:space="preserve"> </w:t>
      </w:r>
      <w:r w:rsidR="002B3AC5">
        <w:rPr>
          <w:rFonts w:ascii="Arial" w:hAnsi="Arial" w:cs="Arial"/>
        </w:rPr>
        <w:t xml:space="preserve">and </w:t>
      </w:r>
      <w:r w:rsidR="004B58C5">
        <w:rPr>
          <w:rFonts w:ascii="Arial" w:hAnsi="Arial" w:cs="Arial"/>
        </w:rPr>
        <w:t>the fire and security systems</w:t>
      </w:r>
      <w:r>
        <w:rPr>
          <w:rFonts w:ascii="Arial" w:hAnsi="Arial" w:cs="Arial"/>
        </w:rPr>
        <w:t>.</w:t>
      </w:r>
    </w:p>
    <w:p w14:paraId="694B9701" w14:textId="1865619C" w:rsidR="00C71481" w:rsidRPr="0099516F" w:rsidRDefault="00941D84" w:rsidP="00941D84">
      <w:pPr>
        <w:pStyle w:val="Heading3"/>
        <w:rPr>
          <w:rFonts w:ascii="Arial" w:hAnsi="Arial" w:cs="Arial"/>
        </w:rPr>
      </w:pPr>
      <w:bookmarkStart w:id="24" w:name="_Toc135416031"/>
      <w:r w:rsidRPr="0099516F">
        <w:rPr>
          <w:rFonts w:ascii="Arial" w:hAnsi="Arial" w:cs="Arial"/>
        </w:rPr>
        <w:t>2.</w:t>
      </w:r>
      <w:r w:rsidR="00D23371">
        <w:rPr>
          <w:rFonts w:ascii="Arial" w:hAnsi="Arial" w:cs="Arial"/>
        </w:rPr>
        <w:t>2</w:t>
      </w:r>
      <w:r w:rsidRPr="0099516F">
        <w:rPr>
          <w:rFonts w:ascii="Arial" w:hAnsi="Arial" w:cs="Arial"/>
        </w:rPr>
        <w:t xml:space="preserve">.2 </w:t>
      </w:r>
      <w:r w:rsidR="00C71481" w:rsidRPr="0099516F">
        <w:rPr>
          <w:rFonts w:ascii="Arial" w:hAnsi="Arial" w:cs="Arial"/>
        </w:rPr>
        <w:t>Measurable</w:t>
      </w:r>
      <w:bookmarkEnd w:id="24"/>
      <w:r w:rsidR="00C71481" w:rsidRPr="0099516F">
        <w:rPr>
          <w:rFonts w:ascii="Arial" w:hAnsi="Arial" w:cs="Arial"/>
        </w:rPr>
        <w:t xml:space="preserve"> </w:t>
      </w:r>
    </w:p>
    <w:p w14:paraId="2B1BA317" w14:textId="77777777" w:rsidR="00941D84" w:rsidRDefault="00941D84" w:rsidP="00B92E67">
      <w:pPr>
        <w:spacing w:line="360" w:lineRule="auto"/>
        <w:rPr>
          <w:rFonts w:ascii="Arial" w:hAnsi="Arial" w:cs="Arial"/>
        </w:rPr>
      </w:pPr>
    </w:p>
    <w:p w14:paraId="6016FCC5" w14:textId="4EFE376F" w:rsidR="00207B1E" w:rsidRDefault="00207B1E" w:rsidP="00B92E67">
      <w:pPr>
        <w:spacing w:line="360" w:lineRule="auto"/>
        <w:rPr>
          <w:rFonts w:ascii="Arial" w:hAnsi="Arial" w:cs="Arial"/>
        </w:rPr>
      </w:pPr>
      <w:r>
        <w:rPr>
          <w:rFonts w:ascii="Arial" w:hAnsi="Arial" w:cs="Arial"/>
        </w:rPr>
        <w:t xml:space="preserve">Success of the project will </w:t>
      </w:r>
      <w:r w:rsidRPr="00D63D1D">
        <w:rPr>
          <w:rFonts w:ascii="Arial" w:hAnsi="Arial" w:cs="Arial"/>
        </w:rPr>
        <w:t>be measured by</w:t>
      </w:r>
      <w:r>
        <w:rPr>
          <w:rFonts w:ascii="Arial" w:hAnsi="Arial" w:cs="Arial"/>
        </w:rPr>
        <w:t xml:space="preserve"> the output of</w:t>
      </w:r>
      <w:r w:rsidR="00EE342A">
        <w:rPr>
          <w:rFonts w:ascii="Arial" w:hAnsi="Arial" w:cs="Arial"/>
        </w:rPr>
        <w:t xml:space="preserve"> </w:t>
      </w:r>
      <w:r w:rsidR="00990C44">
        <w:rPr>
          <w:rFonts w:ascii="Arial" w:hAnsi="Arial" w:cs="Arial"/>
        </w:rPr>
        <w:t xml:space="preserve">the </w:t>
      </w:r>
      <w:r w:rsidR="00EE342A">
        <w:rPr>
          <w:rFonts w:ascii="Arial" w:hAnsi="Arial" w:cs="Arial"/>
        </w:rPr>
        <w:t>new PW sy</w:t>
      </w:r>
      <w:r w:rsidR="00990C44">
        <w:rPr>
          <w:rFonts w:ascii="Arial" w:hAnsi="Arial" w:cs="Arial"/>
        </w:rPr>
        <w:t>s</w:t>
      </w:r>
      <w:r w:rsidR="00EE342A">
        <w:rPr>
          <w:rFonts w:ascii="Arial" w:hAnsi="Arial" w:cs="Arial"/>
        </w:rPr>
        <w:t>tem</w:t>
      </w:r>
      <w:r>
        <w:rPr>
          <w:rFonts w:ascii="Arial" w:hAnsi="Arial" w:cs="Arial"/>
        </w:rPr>
        <w:t xml:space="preserve"> </w:t>
      </w:r>
      <w:r w:rsidR="00990C44">
        <w:rPr>
          <w:rFonts w:ascii="Arial" w:hAnsi="Arial" w:cs="Arial"/>
        </w:rPr>
        <w:t xml:space="preserve">and whether this </w:t>
      </w:r>
      <w:r>
        <w:rPr>
          <w:rFonts w:ascii="Arial" w:hAnsi="Arial" w:cs="Arial"/>
        </w:rPr>
        <w:t>allow</w:t>
      </w:r>
      <w:r w:rsidR="00990C44">
        <w:rPr>
          <w:rFonts w:ascii="Arial" w:hAnsi="Arial" w:cs="Arial"/>
        </w:rPr>
        <w:t>s</w:t>
      </w:r>
      <w:r>
        <w:rPr>
          <w:rFonts w:ascii="Arial" w:hAnsi="Arial" w:cs="Arial"/>
        </w:rPr>
        <w:t xml:space="preserve"> for continued and additional manufacturing use without concern of water level monitoring. Additionally, </w:t>
      </w:r>
      <w:r w:rsidR="00990C44">
        <w:rPr>
          <w:rFonts w:ascii="Arial" w:hAnsi="Arial" w:cs="Arial"/>
        </w:rPr>
        <w:t xml:space="preserve">the </w:t>
      </w:r>
      <w:r>
        <w:rPr>
          <w:rFonts w:ascii="Arial" w:hAnsi="Arial" w:cs="Arial"/>
        </w:rPr>
        <w:t xml:space="preserve">move away from chemically sanitising the system, which is both harmful to the environment and </w:t>
      </w:r>
      <w:r w:rsidR="00AC742A">
        <w:rPr>
          <w:rFonts w:ascii="Arial" w:hAnsi="Arial" w:cs="Arial"/>
        </w:rPr>
        <w:t>costly should</w:t>
      </w:r>
      <w:r w:rsidR="00990C44">
        <w:rPr>
          <w:rFonts w:ascii="Arial" w:hAnsi="Arial" w:cs="Arial"/>
        </w:rPr>
        <w:t xml:space="preserve"> prevent</w:t>
      </w:r>
      <w:r>
        <w:rPr>
          <w:rFonts w:ascii="Arial" w:hAnsi="Arial" w:cs="Arial"/>
        </w:rPr>
        <w:t xml:space="preserve"> three days downtime</w:t>
      </w:r>
      <w:r w:rsidR="00FE5EB1">
        <w:rPr>
          <w:rFonts w:ascii="Arial" w:hAnsi="Arial" w:cs="Arial"/>
        </w:rPr>
        <w:t xml:space="preserve"> </w:t>
      </w:r>
      <w:r w:rsidR="00990C44">
        <w:rPr>
          <w:rFonts w:ascii="Arial" w:hAnsi="Arial" w:cs="Arial"/>
        </w:rPr>
        <w:t xml:space="preserve">each time </w:t>
      </w:r>
      <w:r w:rsidR="00FE5EB1">
        <w:rPr>
          <w:rFonts w:ascii="Arial" w:hAnsi="Arial" w:cs="Arial"/>
        </w:rPr>
        <w:t>costing BTG approximately £50,000 per day</w:t>
      </w:r>
      <w:r w:rsidR="000D6310">
        <w:rPr>
          <w:rFonts w:ascii="Arial" w:hAnsi="Arial" w:cs="Arial"/>
        </w:rPr>
        <w:t xml:space="preserve"> of overhead costs</w:t>
      </w:r>
      <w:r>
        <w:rPr>
          <w:rFonts w:ascii="Arial" w:hAnsi="Arial" w:cs="Arial"/>
        </w:rPr>
        <w:t>.</w:t>
      </w:r>
    </w:p>
    <w:p w14:paraId="0D34A8C2" w14:textId="77777777" w:rsidR="0099516F" w:rsidRPr="00F93847" w:rsidRDefault="0099516F" w:rsidP="00B92E67">
      <w:pPr>
        <w:spacing w:line="360" w:lineRule="auto"/>
        <w:rPr>
          <w:rFonts w:ascii="Arial" w:hAnsi="Arial" w:cs="Arial"/>
        </w:rPr>
      </w:pPr>
    </w:p>
    <w:p w14:paraId="4ACB42A5" w14:textId="37675A79" w:rsidR="00C71481" w:rsidRPr="0099516F" w:rsidRDefault="00941D84" w:rsidP="00941D84">
      <w:pPr>
        <w:pStyle w:val="Heading3"/>
        <w:rPr>
          <w:rFonts w:ascii="Arial" w:hAnsi="Arial" w:cs="Arial"/>
        </w:rPr>
      </w:pPr>
      <w:bookmarkStart w:id="25" w:name="_Toc135416032"/>
      <w:r w:rsidRPr="0099516F">
        <w:rPr>
          <w:rFonts w:ascii="Arial" w:hAnsi="Arial" w:cs="Arial"/>
        </w:rPr>
        <w:lastRenderedPageBreak/>
        <w:t>2.</w:t>
      </w:r>
      <w:r w:rsidR="00D23371">
        <w:rPr>
          <w:rFonts w:ascii="Arial" w:hAnsi="Arial" w:cs="Arial"/>
        </w:rPr>
        <w:t>2</w:t>
      </w:r>
      <w:r w:rsidRPr="0099516F">
        <w:rPr>
          <w:rFonts w:ascii="Arial" w:hAnsi="Arial" w:cs="Arial"/>
        </w:rPr>
        <w:t xml:space="preserve">.3 </w:t>
      </w:r>
      <w:r w:rsidR="00207B1E" w:rsidRPr="0099516F">
        <w:rPr>
          <w:rFonts w:ascii="Arial" w:hAnsi="Arial" w:cs="Arial"/>
        </w:rPr>
        <w:t>Achievable</w:t>
      </w:r>
      <w:bookmarkEnd w:id="25"/>
      <w:r w:rsidR="00207B1E" w:rsidRPr="0099516F">
        <w:rPr>
          <w:rFonts w:ascii="Arial" w:hAnsi="Arial" w:cs="Arial"/>
        </w:rPr>
        <w:t xml:space="preserve"> </w:t>
      </w:r>
    </w:p>
    <w:p w14:paraId="5036AD13" w14:textId="77777777" w:rsidR="00941D84" w:rsidRPr="00941D84" w:rsidRDefault="00941D84" w:rsidP="00941D84"/>
    <w:p w14:paraId="6CEBF5E5" w14:textId="786FFC0A" w:rsidR="00207B1E" w:rsidRDefault="00C71481" w:rsidP="00B92E67">
      <w:pPr>
        <w:spacing w:line="360" w:lineRule="auto"/>
        <w:rPr>
          <w:rFonts w:ascii="Arial" w:hAnsi="Arial" w:cs="Arial"/>
        </w:rPr>
      </w:pPr>
      <w:r>
        <w:rPr>
          <w:rFonts w:ascii="Arial" w:hAnsi="Arial" w:cs="Arial"/>
        </w:rPr>
        <w:t>The</w:t>
      </w:r>
      <w:r w:rsidR="00744AF9">
        <w:rPr>
          <w:rFonts w:ascii="Arial" w:hAnsi="Arial" w:cs="Arial"/>
        </w:rPr>
        <w:t xml:space="preserve"> </w:t>
      </w:r>
      <w:r w:rsidR="00FE4116">
        <w:rPr>
          <w:rFonts w:ascii="Arial" w:hAnsi="Arial" w:cs="Arial"/>
        </w:rPr>
        <w:t xml:space="preserve">project was thought to be achievable based on the </w:t>
      </w:r>
      <w:r w:rsidR="00744AF9">
        <w:rPr>
          <w:rFonts w:ascii="Arial" w:hAnsi="Arial" w:cs="Arial"/>
        </w:rPr>
        <w:t xml:space="preserve">investment strategy </w:t>
      </w:r>
      <w:r w:rsidR="00FE4116">
        <w:rPr>
          <w:rFonts w:ascii="Arial" w:hAnsi="Arial" w:cs="Arial"/>
        </w:rPr>
        <w:t>used to determine</w:t>
      </w:r>
      <w:r w:rsidR="00744AF9">
        <w:rPr>
          <w:rFonts w:ascii="Arial" w:hAnsi="Arial" w:cs="Arial"/>
        </w:rPr>
        <w:t xml:space="preserve"> the project </w:t>
      </w:r>
      <w:r w:rsidR="0075402B">
        <w:rPr>
          <w:rFonts w:ascii="Arial" w:hAnsi="Arial" w:cs="Arial"/>
        </w:rPr>
        <w:t>budget</w:t>
      </w:r>
      <w:r w:rsidR="00BB425C">
        <w:rPr>
          <w:rFonts w:ascii="Arial" w:hAnsi="Arial" w:cs="Arial"/>
        </w:rPr>
        <w:t xml:space="preserve"> as discussed </w:t>
      </w:r>
      <w:r w:rsidR="00B05EF0">
        <w:rPr>
          <w:rFonts w:ascii="Arial" w:hAnsi="Arial" w:cs="Arial"/>
        </w:rPr>
        <w:t>later</w:t>
      </w:r>
      <w:r w:rsidR="00BB425C">
        <w:rPr>
          <w:rFonts w:ascii="Arial" w:hAnsi="Arial" w:cs="Arial"/>
        </w:rPr>
        <w:t>.</w:t>
      </w:r>
      <w:r w:rsidR="00F139C0">
        <w:rPr>
          <w:rFonts w:ascii="Arial" w:hAnsi="Arial" w:cs="Arial"/>
        </w:rPr>
        <w:t xml:space="preserve"> </w:t>
      </w:r>
      <w:r w:rsidR="00BB425C">
        <w:rPr>
          <w:rFonts w:ascii="Arial" w:hAnsi="Arial" w:cs="Arial"/>
        </w:rPr>
        <w:t xml:space="preserve">It </w:t>
      </w:r>
      <w:r w:rsidR="00F139C0">
        <w:rPr>
          <w:rFonts w:ascii="Arial" w:hAnsi="Arial" w:cs="Arial"/>
        </w:rPr>
        <w:t xml:space="preserve">was thought to be achievable </w:t>
      </w:r>
      <w:r w:rsidR="00FE4116">
        <w:rPr>
          <w:rFonts w:ascii="Arial" w:hAnsi="Arial" w:cs="Arial"/>
        </w:rPr>
        <w:t>within the allotted</w:t>
      </w:r>
      <w:r w:rsidR="00A8650A">
        <w:rPr>
          <w:rFonts w:ascii="Arial" w:hAnsi="Arial" w:cs="Arial"/>
        </w:rPr>
        <w:t xml:space="preserve"> timeframe</w:t>
      </w:r>
      <w:r w:rsidR="00EE1612">
        <w:rPr>
          <w:rFonts w:ascii="Arial" w:hAnsi="Arial" w:cs="Arial"/>
        </w:rPr>
        <w:t>.</w:t>
      </w:r>
      <w:r w:rsidR="00A8650A">
        <w:rPr>
          <w:rFonts w:ascii="Arial" w:hAnsi="Arial" w:cs="Arial"/>
        </w:rPr>
        <w:t xml:space="preserve"> Also, given the expertise of the project team</w:t>
      </w:r>
      <w:r w:rsidR="00DD69A0">
        <w:rPr>
          <w:rFonts w:ascii="Arial" w:hAnsi="Arial" w:cs="Arial"/>
        </w:rPr>
        <w:t>, the stakeholders thought there was adequate experience to carry out the project.</w:t>
      </w:r>
      <w:r w:rsidR="00F121B9">
        <w:rPr>
          <w:rFonts w:ascii="Arial" w:hAnsi="Arial" w:cs="Arial"/>
        </w:rPr>
        <w:t xml:space="preserve"> </w:t>
      </w:r>
    </w:p>
    <w:p w14:paraId="463A7B8B" w14:textId="0039E7A6" w:rsidR="00F93847" w:rsidRPr="00F121B9" w:rsidRDefault="00F93847" w:rsidP="00B92E67">
      <w:pPr>
        <w:spacing w:line="360" w:lineRule="auto"/>
        <w:rPr>
          <w:rFonts w:ascii="Arial" w:hAnsi="Arial" w:cs="Arial"/>
        </w:rPr>
      </w:pPr>
      <w:r>
        <w:rPr>
          <w:rStyle w:val="normaltextrun"/>
          <w:rFonts w:ascii="Arial" w:hAnsi="Arial" w:cs="Arial"/>
          <w:color w:val="000000"/>
          <w:shd w:val="clear" w:color="auto" w:fill="FFFFFF"/>
        </w:rPr>
        <w:t xml:space="preserve">Following the installation of </w:t>
      </w:r>
      <w:r w:rsidR="00A153CD">
        <w:rPr>
          <w:rStyle w:val="normaltextrun"/>
          <w:rFonts w:ascii="Arial" w:hAnsi="Arial" w:cs="Arial"/>
          <w:color w:val="000000"/>
          <w:shd w:val="clear" w:color="auto" w:fill="FFFFFF"/>
        </w:rPr>
        <w:t xml:space="preserve">the </w:t>
      </w:r>
      <w:r>
        <w:rPr>
          <w:rStyle w:val="normaltextrun"/>
          <w:rFonts w:ascii="Arial" w:hAnsi="Arial" w:cs="Arial"/>
          <w:color w:val="000000"/>
          <w:shd w:val="clear" w:color="auto" w:fill="FFFFFF"/>
        </w:rPr>
        <w:t xml:space="preserve">PW generation plant a Validation Summary Report (VSR) </w:t>
      </w:r>
      <w:r w:rsidR="00EC730F">
        <w:rPr>
          <w:rStyle w:val="normaltextrun"/>
          <w:rFonts w:ascii="Arial" w:hAnsi="Arial" w:cs="Arial"/>
          <w:color w:val="000000"/>
          <w:shd w:val="clear" w:color="auto" w:fill="FFFFFF"/>
        </w:rPr>
        <w:t>was</w:t>
      </w:r>
      <w:r>
        <w:rPr>
          <w:rStyle w:val="normaltextrun"/>
          <w:rFonts w:ascii="Arial" w:hAnsi="Arial" w:cs="Arial"/>
          <w:color w:val="000000"/>
          <w:shd w:val="clear" w:color="auto" w:fill="FFFFFF"/>
        </w:rPr>
        <w:t xml:space="preserve"> generated to ensure all deliverables </w:t>
      </w:r>
      <w:r w:rsidR="00915CD9">
        <w:rPr>
          <w:rStyle w:val="normaltextrun"/>
          <w:rFonts w:ascii="Arial" w:hAnsi="Arial" w:cs="Arial"/>
          <w:color w:val="000000"/>
          <w:shd w:val="clear" w:color="auto" w:fill="FFFFFF"/>
        </w:rPr>
        <w:t>were</w:t>
      </w:r>
      <w:r>
        <w:rPr>
          <w:rStyle w:val="normaltextrun"/>
          <w:rFonts w:ascii="Arial" w:hAnsi="Arial" w:cs="Arial"/>
          <w:color w:val="000000"/>
          <w:shd w:val="clear" w:color="auto" w:fill="FFFFFF"/>
        </w:rPr>
        <w:t xml:space="preserve"> </w:t>
      </w:r>
      <w:r w:rsidR="00CC5440">
        <w:rPr>
          <w:rStyle w:val="normaltextrun"/>
          <w:rFonts w:ascii="Arial" w:hAnsi="Arial" w:cs="Arial"/>
          <w:color w:val="000000"/>
          <w:shd w:val="clear" w:color="auto" w:fill="FFFFFF"/>
        </w:rPr>
        <w:t>achieved</w:t>
      </w:r>
      <w:r>
        <w:rPr>
          <w:rStyle w:val="normaltextrun"/>
          <w:rFonts w:ascii="Arial" w:hAnsi="Arial" w:cs="Arial"/>
          <w:color w:val="000000"/>
          <w:shd w:val="clear" w:color="auto" w:fill="FFFFFF"/>
        </w:rPr>
        <w:t xml:space="preserve">, including the design, fabrication, assembly, testing, delivery, installation, commissioning, and qualification of </w:t>
      </w:r>
      <w:r w:rsidR="009B5A33">
        <w:rPr>
          <w:rStyle w:val="normaltextrun"/>
          <w:rFonts w:ascii="Arial" w:hAnsi="Arial" w:cs="Arial"/>
          <w:color w:val="000000"/>
          <w:shd w:val="clear" w:color="auto" w:fill="FFFFFF"/>
        </w:rPr>
        <w:t xml:space="preserve">the </w:t>
      </w:r>
      <w:r>
        <w:rPr>
          <w:rStyle w:val="normaltextrun"/>
          <w:rFonts w:ascii="Arial" w:hAnsi="Arial" w:cs="Arial"/>
          <w:color w:val="000000"/>
          <w:shd w:val="clear" w:color="auto" w:fill="FFFFFF"/>
        </w:rPr>
        <w:t>PW plant at BTG, Wales</w:t>
      </w:r>
      <w:r w:rsidR="009B5A33">
        <w:rPr>
          <w:rStyle w:val="normaltextrun"/>
          <w:rFonts w:ascii="Arial" w:hAnsi="Arial" w:cs="Arial"/>
          <w:color w:val="000000"/>
          <w:shd w:val="clear" w:color="auto" w:fill="FFFFFF"/>
        </w:rPr>
        <w:t>. This</w:t>
      </w:r>
      <w:r w:rsidR="00EC730F">
        <w:rPr>
          <w:rStyle w:val="normaltextrun"/>
          <w:rFonts w:ascii="Arial" w:hAnsi="Arial" w:cs="Arial"/>
          <w:color w:val="000000"/>
          <w:shd w:val="clear" w:color="auto" w:fill="FFFFFF"/>
        </w:rPr>
        <w:t xml:space="preserve"> assur</w:t>
      </w:r>
      <w:r w:rsidR="009B5A33">
        <w:rPr>
          <w:rStyle w:val="normaltextrun"/>
          <w:rFonts w:ascii="Arial" w:hAnsi="Arial" w:cs="Arial"/>
          <w:color w:val="000000"/>
          <w:shd w:val="clear" w:color="auto" w:fill="FFFFFF"/>
        </w:rPr>
        <w:t>ed</w:t>
      </w:r>
      <w:r w:rsidR="00EC730F">
        <w:rPr>
          <w:rStyle w:val="normaltextrun"/>
          <w:rFonts w:ascii="Arial" w:hAnsi="Arial" w:cs="Arial"/>
          <w:color w:val="000000"/>
          <w:shd w:val="clear" w:color="auto" w:fill="FFFFFF"/>
        </w:rPr>
        <w:t xml:space="preserve"> the stakeholders </w:t>
      </w:r>
      <w:r w:rsidR="009B16FF">
        <w:rPr>
          <w:rStyle w:val="normaltextrun"/>
          <w:rFonts w:ascii="Arial" w:hAnsi="Arial" w:cs="Arial"/>
          <w:color w:val="000000"/>
          <w:shd w:val="clear" w:color="auto" w:fill="FFFFFF"/>
        </w:rPr>
        <w:t xml:space="preserve">that the designed system will consistently </w:t>
      </w:r>
      <w:r w:rsidR="009B16FF" w:rsidRPr="008252C7">
        <w:rPr>
          <w:rStyle w:val="normaltextrun"/>
          <w:rFonts w:ascii="Arial" w:hAnsi="Arial" w:cs="Arial"/>
          <w:color w:val="000000"/>
          <w:shd w:val="clear" w:color="auto" w:fill="FFFFFF"/>
        </w:rPr>
        <w:t>meet purified water specification</w:t>
      </w:r>
      <w:r w:rsidR="008252C7" w:rsidRPr="008252C7">
        <w:rPr>
          <w:rStyle w:val="normaltextrun"/>
          <w:rFonts w:ascii="Arial" w:hAnsi="Arial" w:cs="Arial"/>
          <w:color w:val="000000"/>
          <w:shd w:val="clear" w:color="auto" w:fill="FFFFFF"/>
        </w:rPr>
        <w:t xml:space="preserve">, detailed in </w:t>
      </w:r>
      <w:r w:rsidR="003A566B">
        <w:rPr>
          <w:rStyle w:val="normaltextrun"/>
          <w:rFonts w:ascii="Arial" w:hAnsi="Arial" w:cs="Arial"/>
          <w:color w:val="000000"/>
          <w:shd w:val="clear" w:color="auto" w:fill="FFFFFF"/>
        </w:rPr>
        <w:t>T</w:t>
      </w:r>
      <w:r w:rsidR="008252C7" w:rsidRPr="008252C7">
        <w:rPr>
          <w:rStyle w:val="normaltextrun"/>
          <w:rFonts w:ascii="Arial" w:hAnsi="Arial" w:cs="Arial"/>
          <w:color w:val="000000"/>
          <w:shd w:val="clear" w:color="auto" w:fill="FFFFFF"/>
        </w:rPr>
        <w:t>able 4</w:t>
      </w:r>
      <w:r w:rsidR="008252C7">
        <w:rPr>
          <w:rStyle w:val="normaltextrun"/>
          <w:rFonts w:ascii="Arial" w:hAnsi="Arial" w:cs="Arial"/>
          <w:color w:val="000000"/>
          <w:shd w:val="clear" w:color="auto" w:fill="FFFFFF"/>
        </w:rPr>
        <w:t xml:space="preserve"> </w:t>
      </w:r>
      <w:r w:rsidR="00313200" w:rsidRPr="008252C7">
        <w:rPr>
          <w:rStyle w:val="normaltextrun"/>
          <w:rFonts w:ascii="Arial" w:hAnsi="Arial" w:cs="Arial"/>
          <w:color w:val="000000"/>
          <w:shd w:val="clear" w:color="auto" w:fill="FFFFFF"/>
        </w:rPr>
        <w:t>a</w:t>
      </w:r>
      <w:r w:rsidR="003A3E50" w:rsidRPr="008252C7">
        <w:rPr>
          <w:rStyle w:val="normaltextrun"/>
          <w:rFonts w:ascii="Arial" w:hAnsi="Arial" w:cs="Arial"/>
          <w:color w:val="000000"/>
          <w:shd w:val="clear" w:color="auto" w:fill="FFFFFF"/>
        </w:rPr>
        <w:t>nd</w:t>
      </w:r>
      <w:r w:rsidR="003A3E50">
        <w:rPr>
          <w:rStyle w:val="normaltextrun"/>
          <w:rFonts w:ascii="Arial" w:hAnsi="Arial" w:cs="Arial"/>
          <w:color w:val="000000"/>
          <w:shd w:val="clear" w:color="auto" w:fill="FFFFFF"/>
        </w:rPr>
        <w:t xml:space="preserve"> will not impair product safety, quality, effectiveness, or efficacy</w:t>
      </w:r>
      <w:r w:rsidR="004F1E72">
        <w:rPr>
          <w:rStyle w:val="normaltextrun"/>
          <w:rFonts w:ascii="Arial" w:hAnsi="Arial" w:cs="Arial"/>
          <w:color w:val="000000"/>
          <w:shd w:val="clear" w:color="auto" w:fill="FFFFFF"/>
        </w:rPr>
        <w:t>.</w:t>
      </w:r>
    </w:p>
    <w:p w14:paraId="012A7AC1" w14:textId="0664B42B" w:rsidR="008E3E06" w:rsidRPr="0099516F" w:rsidRDefault="00941D84" w:rsidP="00941D84">
      <w:pPr>
        <w:pStyle w:val="Heading3"/>
        <w:rPr>
          <w:rFonts w:ascii="Arial" w:hAnsi="Arial" w:cs="Arial"/>
        </w:rPr>
      </w:pPr>
      <w:bookmarkStart w:id="26" w:name="_Toc135416033"/>
      <w:r w:rsidRPr="0099516F">
        <w:rPr>
          <w:rFonts w:ascii="Arial" w:hAnsi="Arial" w:cs="Arial"/>
        </w:rPr>
        <w:t>2.</w:t>
      </w:r>
      <w:r w:rsidR="00D23371">
        <w:rPr>
          <w:rFonts w:ascii="Arial" w:hAnsi="Arial" w:cs="Arial"/>
        </w:rPr>
        <w:t>2</w:t>
      </w:r>
      <w:r w:rsidRPr="0099516F">
        <w:rPr>
          <w:rFonts w:ascii="Arial" w:hAnsi="Arial" w:cs="Arial"/>
        </w:rPr>
        <w:t xml:space="preserve">.4 </w:t>
      </w:r>
      <w:r w:rsidR="00207B1E" w:rsidRPr="0099516F">
        <w:rPr>
          <w:rFonts w:ascii="Arial" w:hAnsi="Arial" w:cs="Arial"/>
        </w:rPr>
        <w:t>Relevant</w:t>
      </w:r>
      <w:bookmarkEnd w:id="26"/>
      <w:r w:rsidR="00207B1E" w:rsidRPr="0099516F">
        <w:rPr>
          <w:rFonts w:ascii="Arial" w:hAnsi="Arial" w:cs="Arial"/>
        </w:rPr>
        <w:t xml:space="preserve"> </w:t>
      </w:r>
    </w:p>
    <w:p w14:paraId="596BC8AC" w14:textId="77777777" w:rsidR="00941D84" w:rsidRPr="00941D84" w:rsidRDefault="00941D84" w:rsidP="00941D84"/>
    <w:p w14:paraId="3870DA4B" w14:textId="21A7911D" w:rsidR="009A6622" w:rsidRPr="00F11230" w:rsidRDefault="00207B1E" w:rsidP="00B92E67">
      <w:pPr>
        <w:spacing w:line="360" w:lineRule="auto"/>
        <w:rPr>
          <w:rFonts w:ascii="Arial" w:hAnsi="Arial" w:cs="Arial"/>
          <w:b/>
          <w:bCs/>
        </w:rPr>
      </w:pPr>
      <w:r w:rsidRPr="00F11230">
        <w:rPr>
          <w:rFonts w:ascii="Arial" w:hAnsi="Arial" w:cs="Arial"/>
        </w:rPr>
        <w:t xml:space="preserve">According to </w:t>
      </w:r>
      <w:r w:rsidR="00BC563E" w:rsidRPr="00F11230">
        <w:rPr>
          <w:rFonts w:ascii="Arial" w:hAnsi="Arial" w:cs="Arial"/>
        </w:rPr>
        <w:t xml:space="preserve">British Standard International Organisation for Standardisation </w:t>
      </w:r>
      <w:r w:rsidRPr="00F11230">
        <w:rPr>
          <w:rFonts w:ascii="Arial" w:hAnsi="Arial" w:cs="Arial"/>
        </w:rPr>
        <w:t xml:space="preserve">22519-2019 </w:t>
      </w:r>
      <w:r w:rsidR="00934013" w:rsidRPr="00F11230">
        <w:rPr>
          <w:rFonts w:ascii="Arial" w:hAnsi="Arial" w:cs="Arial"/>
        </w:rPr>
        <w:t xml:space="preserve">Purified water and </w:t>
      </w:r>
      <w:r w:rsidR="00BF6D55" w:rsidRPr="00F11230">
        <w:rPr>
          <w:rFonts w:ascii="Arial" w:hAnsi="Arial" w:cs="Arial"/>
        </w:rPr>
        <w:t>W</w:t>
      </w:r>
      <w:r w:rsidR="00934013" w:rsidRPr="00F11230">
        <w:rPr>
          <w:rFonts w:ascii="Arial" w:hAnsi="Arial" w:cs="Arial"/>
        </w:rPr>
        <w:t xml:space="preserve">ater for </w:t>
      </w:r>
      <w:r w:rsidR="00BF6D55" w:rsidRPr="00F11230">
        <w:rPr>
          <w:rFonts w:ascii="Arial" w:hAnsi="Arial" w:cs="Arial"/>
        </w:rPr>
        <w:t>I</w:t>
      </w:r>
      <w:r w:rsidR="00934013" w:rsidRPr="00F11230">
        <w:rPr>
          <w:rFonts w:ascii="Arial" w:hAnsi="Arial" w:cs="Arial"/>
        </w:rPr>
        <w:t>njection</w:t>
      </w:r>
      <w:r w:rsidR="00BF6D55" w:rsidRPr="00F11230">
        <w:rPr>
          <w:rFonts w:ascii="Arial" w:hAnsi="Arial" w:cs="Arial"/>
        </w:rPr>
        <w:t xml:space="preserve"> (WFI)</w:t>
      </w:r>
      <w:r w:rsidR="00934013" w:rsidRPr="00F11230">
        <w:rPr>
          <w:rFonts w:ascii="Arial" w:hAnsi="Arial" w:cs="Arial"/>
        </w:rPr>
        <w:t xml:space="preserve"> pre-treatment and production </w:t>
      </w:r>
      <w:r w:rsidR="00C7531C" w:rsidRPr="00F11230">
        <w:rPr>
          <w:rFonts w:ascii="Arial" w:hAnsi="Arial" w:cs="Arial"/>
        </w:rPr>
        <w:t>systems</w:t>
      </w:r>
      <w:r w:rsidR="00E315F4" w:rsidRPr="00F11230">
        <w:rPr>
          <w:rFonts w:ascii="Arial" w:hAnsi="Arial" w:cs="Arial"/>
        </w:rPr>
        <w:t>,</w:t>
      </w:r>
      <w:r w:rsidR="00F5408F" w:rsidRPr="00F11230">
        <w:rPr>
          <w:rFonts w:ascii="Arial" w:hAnsi="Arial" w:cs="Arial"/>
        </w:rPr>
        <w:t xml:space="preserve"> </w:t>
      </w:r>
      <w:sdt>
        <w:sdtPr>
          <w:rPr>
            <w:rFonts w:ascii="Arial" w:hAnsi="Arial" w:cs="Arial"/>
            <w:color w:val="000000"/>
          </w:rPr>
          <w:tag w:val="MENDELEY_CITATION_v3_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"/>
          <w:id w:val="433409277"/>
          <w:placeholder>
            <w:docPart w:val="DefaultPlaceholder_-1854013440"/>
          </w:placeholder>
        </w:sdtPr>
        <w:sdtEndPr/>
        <w:sdtContent>
          <w:r w:rsidR="006C09E4" w:rsidRPr="006C09E4">
            <w:rPr>
              <w:rFonts w:ascii="Arial" w:eastAsia="Times New Roman" w:hAnsi="Arial" w:cs="Arial"/>
              <w:color w:val="000000"/>
            </w:rPr>
            <w:t>(BS, 2019)</w:t>
          </w:r>
        </w:sdtContent>
      </w:sdt>
    </w:p>
    <w:p w14:paraId="11CCF051" w14:textId="4878847A" w:rsidR="009A6622" w:rsidRDefault="009A6622" w:rsidP="00B92E67">
      <w:pPr>
        <w:spacing w:line="360" w:lineRule="auto"/>
        <w:rPr>
          <w:rFonts w:ascii="Arial" w:hAnsi="Arial" w:cs="Arial"/>
        </w:rPr>
      </w:pPr>
      <w:r>
        <w:rPr>
          <w:rFonts w:ascii="Arial" w:hAnsi="Arial" w:cs="Arial"/>
        </w:rPr>
        <w:t>“A</w:t>
      </w:r>
      <w:r w:rsidR="00207B1E">
        <w:rPr>
          <w:rFonts w:ascii="Arial" w:hAnsi="Arial" w:cs="Arial"/>
        </w:rPr>
        <w:t>ll component</w:t>
      </w:r>
      <w:r w:rsidR="003A566B">
        <w:rPr>
          <w:rFonts w:ascii="Arial" w:hAnsi="Arial" w:cs="Arial"/>
        </w:rPr>
        <w:t>s</w:t>
      </w:r>
      <w:r w:rsidR="00207B1E">
        <w:rPr>
          <w:rFonts w:ascii="Arial" w:hAnsi="Arial" w:cs="Arial"/>
        </w:rPr>
        <w:t xml:space="preserve"> in the PW/WFI production system shall be manufactured from Stainless Steel (SS) 316/316L. All PW/WFI contact parts to be fabricated from SS 316L, including piping/tubing, tanks, pumps, heat exchangers, valves, instruments, and other accessories</w:t>
      </w:r>
      <w:r>
        <w:rPr>
          <w:rFonts w:ascii="Arial" w:hAnsi="Arial" w:cs="Arial"/>
        </w:rPr>
        <w:t>”.</w:t>
      </w:r>
    </w:p>
    <w:p w14:paraId="1D75F710" w14:textId="3F3BAC16" w:rsidR="008E3E06" w:rsidRDefault="001055DF" w:rsidP="008E3E06">
      <w:pPr>
        <w:spacing w:line="360" w:lineRule="auto"/>
        <w:rPr>
          <w:rFonts w:ascii="Arial" w:hAnsi="Arial" w:cs="Arial"/>
        </w:rPr>
      </w:pPr>
      <w:r>
        <w:rPr>
          <w:rFonts w:ascii="Arial" w:hAnsi="Arial" w:cs="Arial"/>
        </w:rPr>
        <w:t xml:space="preserve">Due to </w:t>
      </w:r>
      <w:r w:rsidR="00207B1E">
        <w:rPr>
          <w:rFonts w:ascii="Arial" w:hAnsi="Arial" w:cs="Arial"/>
        </w:rPr>
        <w:t xml:space="preserve">the age of the Quattro, it </w:t>
      </w:r>
      <w:r>
        <w:rPr>
          <w:rFonts w:ascii="Arial" w:hAnsi="Arial" w:cs="Arial"/>
        </w:rPr>
        <w:t xml:space="preserve">was </w:t>
      </w:r>
      <w:r w:rsidR="00207B1E">
        <w:rPr>
          <w:rFonts w:ascii="Arial" w:hAnsi="Arial" w:cs="Arial"/>
        </w:rPr>
        <w:t xml:space="preserve">manufactured from </w:t>
      </w:r>
      <w:r w:rsidR="009A1903">
        <w:rPr>
          <w:rFonts w:ascii="Arial" w:hAnsi="Arial" w:cs="Arial"/>
        </w:rPr>
        <w:t xml:space="preserve">a combination of SS, </w:t>
      </w:r>
      <w:r w:rsidR="00207B1E">
        <w:rPr>
          <w:rFonts w:ascii="Arial" w:hAnsi="Arial" w:cs="Arial"/>
          <w:color w:val="202124"/>
          <w:shd w:val="clear" w:color="auto" w:fill="FFFFFF"/>
        </w:rPr>
        <w:t xml:space="preserve">Acrylonitrile </w:t>
      </w:r>
      <w:r w:rsidR="00386E4F">
        <w:rPr>
          <w:rFonts w:ascii="Arial" w:hAnsi="Arial" w:cs="Arial"/>
          <w:color w:val="202124"/>
          <w:shd w:val="clear" w:color="auto" w:fill="FFFFFF"/>
        </w:rPr>
        <w:t>B</w:t>
      </w:r>
      <w:r w:rsidR="00207B1E">
        <w:rPr>
          <w:rFonts w:ascii="Arial" w:hAnsi="Arial" w:cs="Arial"/>
          <w:color w:val="202124"/>
          <w:shd w:val="clear" w:color="auto" w:fill="FFFFFF"/>
        </w:rPr>
        <w:t xml:space="preserve">utadiene </w:t>
      </w:r>
      <w:r w:rsidR="00386E4F">
        <w:rPr>
          <w:rFonts w:ascii="Arial" w:hAnsi="Arial" w:cs="Arial"/>
          <w:color w:val="202124"/>
          <w:shd w:val="clear" w:color="auto" w:fill="FFFFFF"/>
        </w:rPr>
        <w:t>S</w:t>
      </w:r>
      <w:r w:rsidR="00207B1E">
        <w:rPr>
          <w:rFonts w:ascii="Arial" w:hAnsi="Arial" w:cs="Arial"/>
          <w:color w:val="202124"/>
          <w:shd w:val="clear" w:color="auto" w:fill="FFFFFF"/>
        </w:rPr>
        <w:t>tyrene</w:t>
      </w:r>
      <w:r w:rsidR="00D05C12">
        <w:rPr>
          <w:rFonts w:ascii="Arial" w:hAnsi="Arial" w:cs="Arial"/>
          <w:color w:val="202124"/>
          <w:shd w:val="clear" w:color="auto" w:fill="FFFFFF"/>
        </w:rPr>
        <w:t xml:space="preserve"> (ABS)</w:t>
      </w:r>
      <w:r w:rsidR="00207B1E">
        <w:rPr>
          <w:rFonts w:ascii="Arial" w:hAnsi="Arial" w:cs="Arial"/>
          <w:shd w:val="clear" w:color="auto" w:fill="FFFFFF"/>
        </w:rPr>
        <w:t xml:space="preserve"> </w:t>
      </w:r>
      <w:r w:rsidR="00207B1E">
        <w:rPr>
          <w:rFonts w:ascii="Arial" w:hAnsi="Arial" w:cs="Arial"/>
        </w:rPr>
        <w:t xml:space="preserve">and </w:t>
      </w:r>
      <w:r w:rsidR="005A5AFB">
        <w:rPr>
          <w:rFonts w:ascii="Arial" w:hAnsi="Arial" w:cs="Arial"/>
        </w:rPr>
        <w:t xml:space="preserve">Unplasticized </w:t>
      </w:r>
      <w:r w:rsidR="00207B1E">
        <w:rPr>
          <w:rFonts w:ascii="Arial" w:hAnsi="Arial" w:cs="Arial"/>
          <w:color w:val="202124"/>
          <w:shd w:val="clear" w:color="auto" w:fill="FFFFFF"/>
        </w:rPr>
        <w:t xml:space="preserve">Polyvinyl </w:t>
      </w:r>
      <w:r w:rsidR="00386E4F">
        <w:rPr>
          <w:rFonts w:ascii="Arial" w:hAnsi="Arial" w:cs="Arial"/>
          <w:color w:val="202124"/>
          <w:shd w:val="clear" w:color="auto" w:fill="FFFFFF"/>
        </w:rPr>
        <w:t>C</w:t>
      </w:r>
      <w:r w:rsidR="00207B1E">
        <w:rPr>
          <w:rFonts w:ascii="Arial" w:hAnsi="Arial" w:cs="Arial"/>
          <w:color w:val="202124"/>
          <w:shd w:val="clear" w:color="auto" w:fill="FFFFFF"/>
        </w:rPr>
        <w:t>hloride</w:t>
      </w:r>
      <w:r w:rsidR="00D05C12">
        <w:rPr>
          <w:rFonts w:ascii="Arial" w:hAnsi="Arial" w:cs="Arial"/>
          <w:color w:val="202124"/>
          <w:shd w:val="clear" w:color="auto" w:fill="FFFFFF"/>
        </w:rPr>
        <w:t xml:space="preserve"> (</w:t>
      </w:r>
      <w:r>
        <w:rPr>
          <w:rFonts w:ascii="Arial" w:hAnsi="Arial" w:cs="Arial"/>
          <w:color w:val="202124"/>
          <w:shd w:val="clear" w:color="auto" w:fill="FFFFFF"/>
        </w:rPr>
        <w:t>uPVC</w:t>
      </w:r>
      <w:r w:rsidR="003A566B">
        <w:rPr>
          <w:rFonts w:ascii="Arial" w:hAnsi="Arial" w:cs="Arial"/>
          <w:color w:val="202124"/>
          <w:shd w:val="clear" w:color="auto" w:fill="FFFFFF"/>
        </w:rPr>
        <w:t>). It</w:t>
      </w:r>
      <w:r w:rsidR="00207B1E">
        <w:rPr>
          <w:rFonts w:ascii="Arial" w:hAnsi="Arial" w:cs="Arial"/>
        </w:rPr>
        <w:t xml:space="preserve"> </w:t>
      </w:r>
      <w:r w:rsidR="007F1D09">
        <w:rPr>
          <w:rFonts w:ascii="Arial" w:hAnsi="Arial" w:cs="Arial"/>
        </w:rPr>
        <w:t>is</w:t>
      </w:r>
      <w:r>
        <w:rPr>
          <w:rFonts w:ascii="Arial" w:hAnsi="Arial" w:cs="Arial"/>
        </w:rPr>
        <w:t xml:space="preserve"> therefore</w:t>
      </w:r>
      <w:r w:rsidR="007F1D09">
        <w:rPr>
          <w:rFonts w:ascii="Arial" w:hAnsi="Arial" w:cs="Arial"/>
        </w:rPr>
        <w:t xml:space="preserve"> </w:t>
      </w:r>
      <w:r w:rsidR="00207B1E">
        <w:rPr>
          <w:rFonts w:ascii="Arial" w:hAnsi="Arial" w:cs="Arial"/>
        </w:rPr>
        <w:t xml:space="preserve">no longer compliant to </w:t>
      </w:r>
      <w:r w:rsidR="002C710B">
        <w:rPr>
          <w:rFonts w:ascii="Arial" w:hAnsi="Arial" w:cs="Arial"/>
        </w:rPr>
        <w:t xml:space="preserve">BS ISO </w:t>
      </w:r>
      <w:r w:rsidR="00207B1E">
        <w:rPr>
          <w:rFonts w:ascii="Arial" w:hAnsi="Arial" w:cs="Arial"/>
        </w:rPr>
        <w:t xml:space="preserve">22519-2019 </w:t>
      </w:r>
      <w:r w:rsidR="007F1D09">
        <w:rPr>
          <w:rFonts w:ascii="Arial" w:hAnsi="Arial" w:cs="Arial"/>
        </w:rPr>
        <w:t>neither does is allow for</w:t>
      </w:r>
      <w:r w:rsidR="00207B1E">
        <w:rPr>
          <w:rFonts w:ascii="Arial" w:hAnsi="Arial" w:cs="Arial"/>
        </w:rPr>
        <w:t xml:space="preserve"> any other </w:t>
      </w:r>
      <w:r w:rsidR="009A1903">
        <w:rPr>
          <w:rFonts w:ascii="Arial" w:hAnsi="Arial" w:cs="Arial"/>
        </w:rPr>
        <w:t xml:space="preserve">form of </w:t>
      </w:r>
      <w:r w:rsidR="00207B1E">
        <w:rPr>
          <w:rFonts w:ascii="Arial" w:hAnsi="Arial" w:cs="Arial"/>
        </w:rPr>
        <w:t>sanitisation to take place other than chemical.</w:t>
      </w:r>
    </w:p>
    <w:p w14:paraId="395689BA" w14:textId="1B4E2560" w:rsidR="008E3E06" w:rsidRPr="0099516F" w:rsidRDefault="00941D84" w:rsidP="00941D84">
      <w:pPr>
        <w:pStyle w:val="Heading3"/>
        <w:rPr>
          <w:rFonts w:ascii="Arial" w:hAnsi="Arial" w:cs="Arial"/>
        </w:rPr>
      </w:pPr>
      <w:bookmarkStart w:id="27" w:name="_Toc135416034"/>
      <w:r w:rsidRPr="0099516F">
        <w:rPr>
          <w:rFonts w:ascii="Arial" w:hAnsi="Arial" w:cs="Arial"/>
        </w:rPr>
        <w:t>2.</w:t>
      </w:r>
      <w:r w:rsidR="00D23371">
        <w:rPr>
          <w:rFonts w:ascii="Arial" w:hAnsi="Arial" w:cs="Arial"/>
        </w:rPr>
        <w:t>2</w:t>
      </w:r>
      <w:r w:rsidRPr="0099516F">
        <w:rPr>
          <w:rFonts w:ascii="Arial" w:hAnsi="Arial" w:cs="Arial"/>
        </w:rPr>
        <w:t xml:space="preserve">.5 </w:t>
      </w:r>
      <w:r w:rsidR="00207B1E" w:rsidRPr="0099516F">
        <w:rPr>
          <w:rFonts w:ascii="Arial" w:hAnsi="Arial" w:cs="Arial"/>
        </w:rPr>
        <w:t>Time</w:t>
      </w:r>
      <w:r w:rsidR="00E12284">
        <w:rPr>
          <w:rFonts w:ascii="Arial" w:hAnsi="Arial" w:cs="Arial"/>
        </w:rPr>
        <w:t xml:space="preserve"> Constrained</w:t>
      </w:r>
      <w:bookmarkEnd w:id="27"/>
    </w:p>
    <w:p w14:paraId="569DB686" w14:textId="77777777" w:rsidR="00941D84" w:rsidRPr="00941D84" w:rsidRDefault="00941D84" w:rsidP="00941D84"/>
    <w:p w14:paraId="5BA82423" w14:textId="36B2BA54" w:rsidR="00236BCF" w:rsidRPr="008E3E06" w:rsidRDefault="006A5C42" w:rsidP="00B92E67">
      <w:pPr>
        <w:autoSpaceDE w:val="0"/>
        <w:autoSpaceDN w:val="0"/>
        <w:adjustRightInd w:val="0"/>
        <w:spacing w:after="0" w:line="360" w:lineRule="auto"/>
        <w:rPr>
          <w:rFonts w:ascii="Arial" w:hAnsi="Arial" w:cs="Arial"/>
          <w:b/>
          <w:bCs/>
        </w:rPr>
      </w:pPr>
      <w:r>
        <w:rPr>
          <w:rFonts w:ascii="Arial" w:hAnsi="Arial" w:cs="Arial"/>
        </w:rPr>
        <w:t xml:space="preserve">A maintenance window </w:t>
      </w:r>
      <w:r w:rsidR="003947AB">
        <w:rPr>
          <w:rFonts w:ascii="Arial" w:hAnsi="Arial" w:cs="Arial"/>
        </w:rPr>
        <w:t>was developed for this project</w:t>
      </w:r>
      <w:r w:rsidR="0083396B">
        <w:rPr>
          <w:rFonts w:ascii="Arial" w:hAnsi="Arial" w:cs="Arial"/>
        </w:rPr>
        <w:t xml:space="preserve">, where the entire </w:t>
      </w:r>
      <w:r w:rsidR="00FE2C08">
        <w:rPr>
          <w:rFonts w:ascii="Arial" w:hAnsi="Arial" w:cs="Arial"/>
        </w:rPr>
        <w:t xml:space="preserve">manufacturing operation </w:t>
      </w:r>
      <w:r w:rsidR="003F7F33">
        <w:rPr>
          <w:rFonts w:ascii="Arial" w:hAnsi="Arial" w:cs="Arial"/>
        </w:rPr>
        <w:t>was</w:t>
      </w:r>
      <w:r w:rsidR="00661303">
        <w:rPr>
          <w:rFonts w:ascii="Arial" w:hAnsi="Arial" w:cs="Arial"/>
        </w:rPr>
        <w:t xml:space="preserve"> paused</w:t>
      </w:r>
      <w:r w:rsidR="00236BCF">
        <w:rPr>
          <w:rFonts w:ascii="Arial" w:hAnsi="Arial" w:cs="Arial"/>
        </w:rPr>
        <w:t xml:space="preserve">. The stakeholders agreed a maintenance window </w:t>
      </w:r>
      <w:r w:rsidR="007738C6">
        <w:rPr>
          <w:rFonts w:ascii="Arial" w:hAnsi="Arial" w:cs="Arial"/>
        </w:rPr>
        <w:t xml:space="preserve">of 52 days </w:t>
      </w:r>
      <w:r w:rsidR="005B2E24">
        <w:rPr>
          <w:rFonts w:ascii="Arial" w:hAnsi="Arial" w:cs="Arial"/>
        </w:rPr>
        <w:t>after which</w:t>
      </w:r>
      <w:r w:rsidR="005812A5">
        <w:rPr>
          <w:rFonts w:ascii="Arial" w:hAnsi="Arial" w:cs="Arial"/>
        </w:rPr>
        <w:t>, if the PW met the specification</w:t>
      </w:r>
      <w:r w:rsidR="00B052A9">
        <w:rPr>
          <w:rFonts w:ascii="Arial" w:hAnsi="Arial" w:cs="Arial"/>
        </w:rPr>
        <w:t xml:space="preserve">, </w:t>
      </w:r>
      <w:r w:rsidR="005B2E24">
        <w:rPr>
          <w:rFonts w:ascii="Arial" w:hAnsi="Arial" w:cs="Arial"/>
        </w:rPr>
        <w:t xml:space="preserve">the water could be released under a risk assessment to </w:t>
      </w:r>
      <w:r w:rsidR="00B052A9">
        <w:rPr>
          <w:rFonts w:ascii="Arial" w:hAnsi="Arial" w:cs="Arial"/>
        </w:rPr>
        <w:t xml:space="preserve">recommence </w:t>
      </w:r>
      <w:r w:rsidR="007D34FB">
        <w:rPr>
          <w:rFonts w:ascii="Arial" w:hAnsi="Arial" w:cs="Arial"/>
        </w:rPr>
        <w:t>manufacturing.</w:t>
      </w:r>
      <w:r w:rsidR="008D0FB3">
        <w:rPr>
          <w:rFonts w:ascii="Arial" w:hAnsi="Arial" w:cs="Arial"/>
        </w:rPr>
        <w:t xml:space="preserve"> </w:t>
      </w:r>
    </w:p>
    <w:p w14:paraId="229E82F5" w14:textId="77777777" w:rsidR="008D0FB3" w:rsidRDefault="008D0FB3" w:rsidP="00B92E67">
      <w:pPr>
        <w:autoSpaceDE w:val="0"/>
        <w:autoSpaceDN w:val="0"/>
        <w:adjustRightInd w:val="0"/>
        <w:spacing w:after="0" w:line="360" w:lineRule="auto"/>
        <w:rPr>
          <w:rFonts w:ascii="Arial" w:hAnsi="Arial" w:cs="Arial"/>
        </w:rPr>
      </w:pPr>
    </w:p>
    <w:p w14:paraId="52CACB55" w14:textId="02A327E6" w:rsidR="002E46F2" w:rsidRDefault="00207B1E" w:rsidP="002E46F2">
      <w:pPr>
        <w:autoSpaceDE w:val="0"/>
        <w:autoSpaceDN w:val="0"/>
        <w:adjustRightInd w:val="0"/>
        <w:spacing w:after="0" w:line="360" w:lineRule="auto"/>
        <w:rPr>
          <w:rFonts w:ascii="Arial" w:hAnsi="Arial" w:cs="Arial"/>
        </w:rPr>
      </w:pPr>
      <w:r>
        <w:rPr>
          <w:rFonts w:ascii="Arial" w:hAnsi="Arial" w:cs="Arial"/>
        </w:rPr>
        <w:t xml:space="preserve">To achieve this maintenance window, collaboration was required from </w:t>
      </w:r>
      <w:r w:rsidR="000E5F8B">
        <w:rPr>
          <w:rFonts w:ascii="Arial" w:hAnsi="Arial" w:cs="Arial"/>
        </w:rPr>
        <w:t xml:space="preserve">all contractors </w:t>
      </w:r>
      <w:r w:rsidR="007B1F94">
        <w:rPr>
          <w:rFonts w:ascii="Arial" w:hAnsi="Arial" w:cs="Arial"/>
        </w:rPr>
        <w:t xml:space="preserve">involved </w:t>
      </w:r>
      <w:r>
        <w:rPr>
          <w:rFonts w:ascii="Arial" w:hAnsi="Arial" w:cs="Arial"/>
        </w:rPr>
        <w:t>to meet the project deadlines</w:t>
      </w:r>
      <w:r w:rsidR="000E5F8B">
        <w:rPr>
          <w:rFonts w:ascii="Arial" w:hAnsi="Arial" w:cs="Arial"/>
        </w:rPr>
        <w:t>, this involved weekend and night working.</w:t>
      </w:r>
      <w:r>
        <w:rPr>
          <w:rFonts w:ascii="Arial" w:hAnsi="Arial" w:cs="Arial"/>
        </w:rPr>
        <w:t xml:space="preserve"> </w:t>
      </w:r>
      <w:r w:rsidR="00364EC5">
        <w:rPr>
          <w:rFonts w:ascii="Arial" w:hAnsi="Arial" w:cs="Arial"/>
        </w:rPr>
        <w:t>Owing to the</w:t>
      </w:r>
      <w:r>
        <w:rPr>
          <w:rFonts w:ascii="Arial" w:hAnsi="Arial" w:cs="Arial"/>
        </w:rPr>
        <w:t xml:space="preserve"> time constraint, and to </w:t>
      </w:r>
      <w:r w:rsidR="00364EC5" w:rsidRPr="00CF6C32">
        <w:rPr>
          <w:rFonts w:ascii="Arial" w:hAnsi="Arial" w:cs="Arial"/>
        </w:rPr>
        <w:t>m</w:t>
      </w:r>
      <w:r w:rsidR="00FD3CED" w:rsidRPr="00CF6C32">
        <w:rPr>
          <w:rFonts w:ascii="Arial" w:hAnsi="Arial" w:cs="Arial"/>
        </w:rPr>
        <w:t>inimise</w:t>
      </w:r>
      <w:r w:rsidR="00364EC5" w:rsidRPr="00CF6C32">
        <w:rPr>
          <w:rFonts w:ascii="Arial" w:hAnsi="Arial" w:cs="Arial"/>
        </w:rPr>
        <w:t xml:space="preserve"> </w:t>
      </w:r>
      <w:r w:rsidRPr="00CF6C32">
        <w:rPr>
          <w:rFonts w:ascii="Arial" w:hAnsi="Arial" w:cs="Arial"/>
        </w:rPr>
        <w:t>the downtime</w:t>
      </w:r>
      <w:r w:rsidR="00364EC5" w:rsidRPr="00CF6C32">
        <w:rPr>
          <w:rFonts w:ascii="Arial" w:hAnsi="Arial" w:cs="Arial"/>
        </w:rPr>
        <w:t>,</w:t>
      </w:r>
      <w:r w:rsidRPr="00CF6C32">
        <w:rPr>
          <w:rFonts w:ascii="Arial" w:hAnsi="Arial" w:cs="Arial"/>
        </w:rPr>
        <w:t xml:space="preserve"> preliminary work </w:t>
      </w:r>
      <w:r w:rsidR="0098338E" w:rsidRPr="00CF6C32">
        <w:rPr>
          <w:rFonts w:ascii="Arial" w:hAnsi="Arial" w:cs="Arial"/>
        </w:rPr>
        <w:t xml:space="preserve">on </w:t>
      </w:r>
      <w:r w:rsidR="0098338E" w:rsidRPr="00CF6C32">
        <w:rPr>
          <w:rFonts w:ascii="Arial" w:hAnsi="Arial" w:cs="Arial"/>
        </w:rPr>
        <w:lastRenderedPageBreak/>
        <w:t xml:space="preserve">utilities and infrastructure </w:t>
      </w:r>
      <w:r w:rsidR="007F653F" w:rsidRPr="00CF6C32">
        <w:rPr>
          <w:rFonts w:ascii="Arial" w:hAnsi="Arial" w:cs="Arial"/>
        </w:rPr>
        <w:t xml:space="preserve">began before the project start date. </w:t>
      </w:r>
      <w:r w:rsidRPr="00CF6C32">
        <w:rPr>
          <w:rFonts w:ascii="Arial" w:hAnsi="Arial" w:cs="Arial"/>
        </w:rPr>
        <w:t>Further consideration o</w:t>
      </w:r>
      <w:r w:rsidR="004D1D20">
        <w:rPr>
          <w:rFonts w:ascii="Arial" w:hAnsi="Arial" w:cs="Arial"/>
        </w:rPr>
        <w:t>f</w:t>
      </w:r>
      <w:r w:rsidRPr="00CF6C32">
        <w:rPr>
          <w:rFonts w:ascii="Arial" w:hAnsi="Arial" w:cs="Arial"/>
        </w:rPr>
        <w:t xml:space="preserve"> the timeline</w:t>
      </w:r>
      <w:r w:rsidR="004D1D20">
        <w:rPr>
          <w:rFonts w:ascii="Arial" w:hAnsi="Arial" w:cs="Arial"/>
        </w:rPr>
        <w:t xml:space="preserve"> is</w:t>
      </w:r>
      <w:r w:rsidRPr="00CF6C32">
        <w:rPr>
          <w:rFonts w:ascii="Arial" w:hAnsi="Arial" w:cs="Arial"/>
        </w:rPr>
        <w:t xml:space="preserve"> documented in </w:t>
      </w:r>
      <w:r w:rsidR="00133529">
        <w:rPr>
          <w:rFonts w:ascii="Arial" w:hAnsi="Arial" w:cs="Arial"/>
        </w:rPr>
        <w:t>the next chapter.</w:t>
      </w:r>
      <w:r w:rsidR="002E46F2">
        <w:rPr>
          <w:rFonts w:ascii="Arial" w:hAnsi="Arial" w:cs="Arial"/>
        </w:rPr>
        <w:t xml:space="preserve"> </w:t>
      </w:r>
    </w:p>
    <w:p w14:paraId="390F9FC7" w14:textId="77777777" w:rsidR="002E46F2" w:rsidRDefault="002E46F2">
      <w:pPr>
        <w:rPr>
          <w:rFonts w:ascii="Arial" w:hAnsi="Arial" w:cs="Arial"/>
        </w:rPr>
      </w:pPr>
      <w:r>
        <w:rPr>
          <w:rFonts w:ascii="Arial" w:hAnsi="Arial" w:cs="Arial"/>
        </w:rPr>
        <w:br w:type="page"/>
      </w:r>
    </w:p>
    <w:p w14:paraId="00F61260" w14:textId="77777777" w:rsidR="00316605" w:rsidRPr="005339AD" w:rsidRDefault="00BF6FEE" w:rsidP="002E46F2">
      <w:pPr>
        <w:pStyle w:val="Heading1"/>
        <w:rPr>
          <w:rFonts w:ascii="Arial" w:hAnsi="Arial" w:cs="Arial"/>
        </w:rPr>
      </w:pPr>
      <w:bookmarkStart w:id="28" w:name="_Toc135416035"/>
      <w:r w:rsidRPr="005339AD">
        <w:rPr>
          <w:rFonts w:ascii="Arial" w:hAnsi="Arial" w:cs="Arial"/>
        </w:rPr>
        <w:lastRenderedPageBreak/>
        <w:t xml:space="preserve">Chapter </w:t>
      </w:r>
      <w:r w:rsidR="00941D84" w:rsidRPr="005339AD">
        <w:rPr>
          <w:rFonts w:ascii="Arial" w:hAnsi="Arial" w:cs="Arial"/>
        </w:rPr>
        <w:t>3</w:t>
      </w:r>
      <w:r w:rsidR="007873F2" w:rsidRPr="005339AD">
        <w:rPr>
          <w:rFonts w:ascii="Arial" w:hAnsi="Arial" w:cs="Arial"/>
        </w:rPr>
        <w:t>:</w:t>
      </w:r>
      <w:r w:rsidR="00F76C64" w:rsidRPr="005339AD">
        <w:rPr>
          <w:rFonts w:ascii="Arial" w:hAnsi="Arial" w:cs="Arial"/>
        </w:rPr>
        <w:t xml:space="preserve"> Timing Plan</w:t>
      </w:r>
      <w:bookmarkEnd w:id="28"/>
      <w:r w:rsidR="00F76C64" w:rsidRPr="005339AD">
        <w:rPr>
          <w:rFonts w:ascii="Arial" w:hAnsi="Arial" w:cs="Arial"/>
        </w:rPr>
        <w:t xml:space="preserve"> </w:t>
      </w:r>
    </w:p>
    <w:p w14:paraId="68144F3B" w14:textId="77777777" w:rsidR="005A576E" w:rsidRPr="00FC7932" w:rsidRDefault="005A576E" w:rsidP="00450EF6">
      <w:pPr>
        <w:autoSpaceDE w:val="0"/>
        <w:autoSpaceDN w:val="0"/>
        <w:adjustRightInd w:val="0"/>
        <w:spacing w:after="0" w:line="360" w:lineRule="auto"/>
        <w:rPr>
          <w:rFonts w:ascii="Arial" w:hAnsi="Arial" w:cs="Arial"/>
        </w:rPr>
      </w:pPr>
    </w:p>
    <w:p w14:paraId="24F996BE" w14:textId="440FB822" w:rsidR="00426E91" w:rsidRPr="00FC7932" w:rsidRDefault="00941D84" w:rsidP="00941D84">
      <w:pPr>
        <w:pStyle w:val="Heading2"/>
        <w:rPr>
          <w:rFonts w:ascii="Arial" w:hAnsi="Arial" w:cs="Arial"/>
        </w:rPr>
      </w:pPr>
      <w:bookmarkStart w:id="29" w:name="_Toc135416036"/>
      <w:r w:rsidRPr="00FC7932">
        <w:rPr>
          <w:rFonts w:ascii="Arial" w:hAnsi="Arial" w:cs="Arial"/>
        </w:rPr>
        <w:t>3</w:t>
      </w:r>
      <w:r w:rsidR="007873F2" w:rsidRPr="00FC7932">
        <w:rPr>
          <w:rFonts w:ascii="Arial" w:hAnsi="Arial" w:cs="Arial"/>
        </w:rPr>
        <w:t>.1</w:t>
      </w:r>
      <w:r w:rsidR="004F31F1" w:rsidRPr="00FC7932">
        <w:rPr>
          <w:rFonts w:ascii="Arial" w:hAnsi="Arial" w:cs="Arial"/>
        </w:rPr>
        <w:t xml:space="preserve"> </w:t>
      </w:r>
      <w:r w:rsidR="00426E91" w:rsidRPr="00FC7932">
        <w:rPr>
          <w:rFonts w:ascii="Arial" w:hAnsi="Arial" w:cs="Arial"/>
        </w:rPr>
        <w:t>Introduction</w:t>
      </w:r>
      <w:bookmarkEnd w:id="29"/>
      <w:r w:rsidR="00426E91" w:rsidRPr="00FC7932">
        <w:rPr>
          <w:rFonts w:ascii="Arial" w:hAnsi="Arial" w:cs="Arial"/>
        </w:rPr>
        <w:t xml:space="preserve"> </w:t>
      </w:r>
    </w:p>
    <w:p w14:paraId="50860044" w14:textId="77777777" w:rsidR="00941D84" w:rsidRPr="00941D84" w:rsidRDefault="00941D84" w:rsidP="00941D84"/>
    <w:p w14:paraId="48E5D982" w14:textId="3C8C12FC" w:rsidR="00D46F54" w:rsidRDefault="004C0358" w:rsidP="00450EF6">
      <w:pPr>
        <w:autoSpaceDE w:val="0"/>
        <w:autoSpaceDN w:val="0"/>
        <w:adjustRightInd w:val="0"/>
        <w:spacing w:after="0" w:line="360" w:lineRule="auto"/>
        <w:rPr>
          <w:rFonts w:ascii="Arial" w:hAnsi="Arial" w:cs="Arial"/>
        </w:rPr>
      </w:pPr>
      <w:r>
        <w:rPr>
          <w:rFonts w:ascii="Arial" w:hAnsi="Arial" w:cs="Arial"/>
        </w:rPr>
        <w:t xml:space="preserve">This chapter will present the timing plan of the project </w:t>
      </w:r>
      <w:r w:rsidR="006265A6">
        <w:rPr>
          <w:rFonts w:ascii="Arial" w:hAnsi="Arial" w:cs="Arial"/>
        </w:rPr>
        <w:t xml:space="preserve">and discuss the </w:t>
      </w:r>
      <w:r w:rsidR="003E5631">
        <w:rPr>
          <w:rFonts w:ascii="Arial" w:hAnsi="Arial" w:cs="Arial"/>
        </w:rPr>
        <w:t xml:space="preserve">milestones achieved and the </w:t>
      </w:r>
      <w:r w:rsidR="006265A6">
        <w:rPr>
          <w:rFonts w:ascii="Arial" w:hAnsi="Arial" w:cs="Arial"/>
        </w:rPr>
        <w:t>difficulties that caused a seco</w:t>
      </w:r>
      <w:r w:rsidR="003E5631">
        <w:rPr>
          <w:rFonts w:ascii="Arial" w:hAnsi="Arial" w:cs="Arial"/>
        </w:rPr>
        <w:t>nd</w:t>
      </w:r>
      <w:r w:rsidR="006265A6">
        <w:rPr>
          <w:rFonts w:ascii="Arial" w:hAnsi="Arial" w:cs="Arial"/>
        </w:rPr>
        <w:t xml:space="preserve"> revision </w:t>
      </w:r>
      <w:r w:rsidR="003E5631">
        <w:rPr>
          <w:rFonts w:ascii="Arial" w:hAnsi="Arial" w:cs="Arial"/>
        </w:rPr>
        <w:t>of the plan to be implemented</w:t>
      </w:r>
      <w:r w:rsidR="005764A8">
        <w:rPr>
          <w:rFonts w:ascii="Arial" w:hAnsi="Arial" w:cs="Arial"/>
        </w:rPr>
        <w:t>,</w:t>
      </w:r>
      <w:r w:rsidR="001A6B17">
        <w:rPr>
          <w:rFonts w:ascii="Arial" w:hAnsi="Arial" w:cs="Arial"/>
        </w:rPr>
        <w:t xml:space="preserve"> causing a planned delay. </w:t>
      </w:r>
    </w:p>
    <w:p w14:paraId="0F9C945A" w14:textId="77777777" w:rsidR="007A64B7" w:rsidRDefault="007A64B7" w:rsidP="00450EF6">
      <w:pPr>
        <w:autoSpaceDE w:val="0"/>
        <w:autoSpaceDN w:val="0"/>
        <w:adjustRightInd w:val="0"/>
        <w:spacing w:after="0" w:line="360" w:lineRule="auto"/>
        <w:rPr>
          <w:rFonts w:ascii="Arial" w:hAnsi="Arial" w:cs="Arial"/>
        </w:rPr>
      </w:pPr>
    </w:p>
    <w:p w14:paraId="498D9386" w14:textId="5B33E610" w:rsidR="009E4A29" w:rsidRDefault="00FF2800" w:rsidP="00450EF6">
      <w:pPr>
        <w:autoSpaceDE w:val="0"/>
        <w:autoSpaceDN w:val="0"/>
        <w:adjustRightInd w:val="0"/>
        <w:spacing w:after="0" w:line="360" w:lineRule="auto"/>
        <w:rPr>
          <w:rFonts w:ascii="Arial" w:hAnsi="Arial" w:cs="Arial"/>
        </w:rPr>
      </w:pPr>
      <w:r>
        <w:rPr>
          <w:rFonts w:ascii="Arial" w:hAnsi="Arial" w:cs="Arial"/>
        </w:rPr>
        <w:t xml:space="preserve">The Gantt chart in </w:t>
      </w:r>
      <w:r w:rsidR="000D7239">
        <w:rPr>
          <w:rFonts w:ascii="Arial" w:hAnsi="Arial" w:cs="Arial"/>
        </w:rPr>
        <w:t>Figure</w:t>
      </w:r>
      <w:r w:rsidR="009E4A29">
        <w:rPr>
          <w:rFonts w:ascii="Arial" w:hAnsi="Arial" w:cs="Arial"/>
        </w:rPr>
        <w:t xml:space="preserve"> 5 </w:t>
      </w:r>
      <w:r w:rsidR="005339AD">
        <w:rPr>
          <w:rFonts w:ascii="Arial" w:hAnsi="Arial" w:cs="Arial"/>
        </w:rPr>
        <w:t>outlined the plan</w:t>
      </w:r>
      <w:r w:rsidR="009E4A29">
        <w:rPr>
          <w:rFonts w:ascii="Arial" w:hAnsi="Arial" w:cs="Arial"/>
        </w:rPr>
        <w:t xml:space="preserve"> between the 06</w:t>
      </w:r>
      <w:r w:rsidR="009E4A29" w:rsidRPr="00F82C46">
        <w:rPr>
          <w:rFonts w:ascii="Arial" w:hAnsi="Arial" w:cs="Arial"/>
          <w:vertAlign w:val="superscript"/>
        </w:rPr>
        <w:t>th</w:t>
      </w:r>
      <w:r w:rsidR="009E4A29">
        <w:rPr>
          <w:rFonts w:ascii="Arial" w:hAnsi="Arial" w:cs="Arial"/>
        </w:rPr>
        <w:t xml:space="preserve"> of September 2022 – 28</w:t>
      </w:r>
      <w:r w:rsidR="009E4A29" w:rsidRPr="00A123A6">
        <w:rPr>
          <w:rFonts w:ascii="Arial" w:hAnsi="Arial" w:cs="Arial"/>
          <w:vertAlign w:val="superscript"/>
        </w:rPr>
        <w:t>th</w:t>
      </w:r>
      <w:r w:rsidR="009E4A29">
        <w:rPr>
          <w:rFonts w:ascii="Arial" w:hAnsi="Arial" w:cs="Arial"/>
        </w:rPr>
        <w:t xml:space="preserve"> of October 2022</w:t>
      </w:r>
      <w:r w:rsidR="00426384">
        <w:rPr>
          <w:rFonts w:ascii="Arial" w:hAnsi="Arial" w:cs="Arial"/>
        </w:rPr>
        <w:t>.</w:t>
      </w:r>
      <w:r w:rsidR="009E4A29">
        <w:rPr>
          <w:rFonts w:ascii="Arial" w:hAnsi="Arial" w:cs="Arial"/>
        </w:rPr>
        <w:t xml:space="preserve"> </w:t>
      </w:r>
      <w:r w:rsidR="00426384">
        <w:rPr>
          <w:rFonts w:ascii="Arial" w:hAnsi="Arial" w:cs="Arial"/>
        </w:rPr>
        <w:t>H</w:t>
      </w:r>
      <w:r w:rsidR="009E4A29">
        <w:rPr>
          <w:rFonts w:ascii="Arial" w:hAnsi="Arial" w:cs="Arial"/>
        </w:rPr>
        <w:t xml:space="preserve">owever, due to </w:t>
      </w:r>
      <w:r w:rsidR="00B215A4">
        <w:rPr>
          <w:rFonts w:ascii="Arial" w:hAnsi="Arial" w:cs="Arial"/>
        </w:rPr>
        <w:t>difficulties outlined below</w:t>
      </w:r>
      <w:r w:rsidR="00426384">
        <w:rPr>
          <w:rFonts w:ascii="Arial" w:hAnsi="Arial" w:cs="Arial"/>
        </w:rPr>
        <w:t>,</w:t>
      </w:r>
      <w:r w:rsidR="00B215A4">
        <w:rPr>
          <w:rFonts w:ascii="Arial" w:hAnsi="Arial" w:cs="Arial"/>
        </w:rPr>
        <w:t xml:space="preserve"> </w:t>
      </w:r>
      <w:r w:rsidR="009E4A29">
        <w:rPr>
          <w:rFonts w:ascii="Arial" w:hAnsi="Arial" w:cs="Arial"/>
        </w:rPr>
        <w:t>the plan required moving to the</w:t>
      </w:r>
      <w:r w:rsidR="00FD048C">
        <w:rPr>
          <w:rFonts w:ascii="Arial" w:hAnsi="Arial" w:cs="Arial"/>
        </w:rPr>
        <w:t xml:space="preserve"> 31</w:t>
      </w:r>
      <w:r w:rsidR="00FD048C" w:rsidRPr="00FD048C">
        <w:rPr>
          <w:rFonts w:ascii="Arial" w:hAnsi="Arial" w:cs="Arial"/>
          <w:vertAlign w:val="superscript"/>
        </w:rPr>
        <w:t>st</w:t>
      </w:r>
      <w:r w:rsidR="00FD048C">
        <w:rPr>
          <w:rFonts w:ascii="Arial" w:hAnsi="Arial" w:cs="Arial"/>
        </w:rPr>
        <w:t xml:space="preserve"> of January 2023, and again to the</w:t>
      </w:r>
      <w:r w:rsidR="009E4A29">
        <w:rPr>
          <w:rFonts w:ascii="Arial" w:hAnsi="Arial" w:cs="Arial"/>
        </w:rPr>
        <w:t xml:space="preserve"> 07</w:t>
      </w:r>
      <w:r w:rsidR="009E4A29">
        <w:rPr>
          <w:rFonts w:ascii="Arial" w:hAnsi="Arial" w:cs="Arial"/>
          <w:vertAlign w:val="superscript"/>
        </w:rPr>
        <w:t>th</w:t>
      </w:r>
      <w:r w:rsidR="009E4A29">
        <w:rPr>
          <w:rFonts w:ascii="Arial" w:hAnsi="Arial" w:cs="Arial"/>
        </w:rPr>
        <w:t xml:space="preserve"> of February 2023 – 31</w:t>
      </w:r>
      <w:r w:rsidR="009E4A29">
        <w:rPr>
          <w:rFonts w:ascii="Arial" w:hAnsi="Arial" w:cs="Arial"/>
          <w:vertAlign w:val="superscript"/>
        </w:rPr>
        <w:t>st</w:t>
      </w:r>
      <w:r w:rsidR="009E4A29">
        <w:rPr>
          <w:rFonts w:ascii="Arial" w:hAnsi="Arial" w:cs="Arial"/>
        </w:rPr>
        <w:t xml:space="preserve"> of March 2023</w:t>
      </w:r>
      <w:r>
        <w:rPr>
          <w:rFonts w:ascii="Arial" w:hAnsi="Arial" w:cs="Arial"/>
        </w:rPr>
        <w:t xml:space="preserve"> </w:t>
      </w:r>
      <w:r w:rsidR="0071111E">
        <w:rPr>
          <w:rFonts w:ascii="Arial" w:hAnsi="Arial" w:cs="Arial"/>
        </w:rPr>
        <w:t>(</w:t>
      </w:r>
      <w:r w:rsidR="000D7239">
        <w:rPr>
          <w:rFonts w:ascii="Arial" w:hAnsi="Arial" w:cs="Arial"/>
        </w:rPr>
        <w:t>Figure</w:t>
      </w:r>
      <w:r w:rsidR="009E4A29">
        <w:rPr>
          <w:rFonts w:ascii="Arial" w:hAnsi="Arial" w:cs="Arial"/>
        </w:rPr>
        <w:t xml:space="preserve"> 6 </w:t>
      </w:r>
      <w:r w:rsidR="00C75C39">
        <w:rPr>
          <w:rFonts w:ascii="Arial" w:hAnsi="Arial" w:cs="Arial"/>
        </w:rPr>
        <w:t>Gantt</w:t>
      </w:r>
      <w:r w:rsidR="009E4A29">
        <w:rPr>
          <w:rFonts w:ascii="Arial" w:hAnsi="Arial" w:cs="Arial"/>
        </w:rPr>
        <w:t xml:space="preserve"> </w:t>
      </w:r>
      <w:r w:rsidR="00C75C39">
        <w:rPr>
          <w:rFonts w:ascii="Arial" w:hAnsi="Arial" w:cs="Arial"/>
        </w:rPr>
        <w:t>c</w:t>
      </w:r>
      <w:r w:rsidR="009E4A29">
        <w:rPr>
          <w:rFonts w:ascii="Arial" w:hAnsi="Arial" w:cs="Arial"/>
        </w:rPr>
        <w:t>hart</w:t>
      </w:r>
      <w:r w:rsidR="0071111E">
        <w:rPr>
          <w:rFonts w:ascii="Arial" w:hAnsi="Arial" w:cs="Arial"/>
        </w:rPr>
        <w:t>)</w:t>
      </w:r>
      <w:r w:rsidR="009E4A29">
        <w:rPr>
          <w:rFonts w:ascii="Arial" w:hAnsi="Arial" w:cs="Arial"/>
        </w:rPr>
        <w:t>.</w:t>
      </w:r>
      <w:r w:rsidR="00C75C39">
        <w:rPr>
          <w:rFonts w:ascii="Arial" w:hAnsi="Arial" w:cs="Arial"/>
        </w:rPr>
        <w:t xml:space="preserve"> See Gantt chart revision 1 and 2 in Appendix 1</w:t>
      </w:r>
      <w:r w:rsidR="0071111E">
        <w:rPr>
          <w:rFonts w:ascii="Arial" w:hAnsi="Arial" w:cs="Arial"/>
        </w:rPr>
        <w:t>.</w:t>
      </w:r>
    </w:p>
    <w:p w14:paraId="6E171CD4" w14:textId="77777777" w:rsidR="00717D01" w:rsidRDefault="00717D01" w:rsidP="00450EF6">
      <w:pPr>
        <w:autoSpaceDE w:val="0"/>
        <w:autoSpaceDN w:val="0"/>
        <w:adjustRightInd w:val="0"/>
        <w:spacing w:after="0" w:line="360" w:lineRule="auto"/>
        <w:rPr>
          <w:rFonts w:ascii="Arial" w:hAnsi="Arial" w:cs="Arial"/>
        </w:rPr>
      </w:pPr>
    </w:p>
    <w:p w14:paraId="3F445C82" w14:textId="06435BE3" w:rsidR="00426E91" w:rsidRPr="00FC7932" w:rsidRDefault="00941D84" w:rsidP="00941D84">
      <w:pPr>
        <w:pStyle w:val="Heading2"/>
        <w:rPr>
          <w:rFonts w:ascii="Arial" w:hAnsi="Arial" w:cs="Arial"/>
        </w:rPr>
      </w:pPr>
      <w:bookmarkStart w:id="30" w:name="_Toc135416037"/>
      <w:r w:rsidRPr="00FC7932">
        <w:rPr>
          <w:rFonts w:ascii="Arial" w:hAnsi="Arial" w:cs="Arial"/>
        </w:rPr>
        <w:t>3</w:t>
      </w:r>
      <w:r w:rsidR="004F31F1" w:rsidRPr="00FC7932">
        <w:rPr>
          <w:rFonts w:ascii="Arial" w:hAnsi="Arial" w:cs="Arial"/>
        </w:rPr>
        <w:t xml:space="preserve">.2 </w:t>
      </w:r>
      <w:r w:rsidR="00426E91" w:rsidRPr="00FC7932">
        <w:rPr>
          <w:rFonts w:ascii="Arial" w:hAnsi="Arial" w:cs="Arial"/>
        </w:rPr>
        <w:t>Difficulties</w:t>
      </w:r>
      <w:bookmarkEnd w:id="30"/>
      <w:r w:rsidR="00426E91" w:rsidRPr="00FC7932">
        <w:rPr>
          <w:rFonts w:ascii="Arial" w:hAnsi="Arial" w:cs="Arial"/>
        </w:rPr>
        <w:t xml:space="preserve"> </w:t>
      </w:r>
    </w:p>
    <w:p w14:paraId="5F781EB3" w14:textId="77777777" w:rsidR="00941D84" w:rsidRPr="00941D84" w:rsidRDefault="00941D84" w:rsidP="00941D84"/>
    <w:p w14:paraId="3C9DCD6E" w14:textId="28D75027" w:rsidR="00426E91" w:rsidRPr="00F11119" w:rsidRDefault="0071111E" w:rsidP="00F11119">
      <w:pPr>
        <w:autoSpaceDE w:val="0"/>
        <w:autoSpaceDN w:val="0"/>
        <w:adjustRightInd w:val="0"/>
        <w:spacing w:after="0" w:line="360" w:lineRule="auto"/>
        <w:rPr>
          <w:rFonts w:ascii="Arial" w:hAnsi="Arial" w:cs="Arial"/>
        </w:rPr>
      </w:pPr>
      <w:r w:rsidRPr="00F11119">
        <w:rPr>
          <w:rFonts w:ascii="Arial" w:hAnsi="Arial" w:cs="Arial"/>
        </w:rPr>
        <w:t xml:space="preserve">Whilst </w:t>
      </w:r>
      <w:r w:rsidR="00CD62F1" w:rsidRPr="00F11119">
        <w:rPr>
          <w:rFonts w:ascii="Arial" w:hAnsi="Arial" w:cs="Arial"/>
        </w:rPr>
        <w:t>preparing for the project t</w:t>
      </w:r>
      <w:r w:rsidR="0067510D" w:rsidRPr="00F11119">
        <w:rPr>
          <w:rFonts w:ascii="Arial" w:hAnsi="Arial" w:cs="Arial"/>
        </w:rPr>
        <w:t xml:space="preserve">he following hurdles were </w:t>
      </w:r>
      <w:r w:rsidR="003202AA" w:rsidRPr="00F11119">
        <w:rPr>
          <w:rFonts w:ascii="Arial" w:hAnsi="Arial" w:cs="Arial"/>
        </w:rPr>
        <w:t>encountered:</w:t>
      </w:r>
    </w:p>
    <w:p w14:paraId="0CDED0FA" w14:textId="74732C64" w:rsidR="00426E91" w:rsidRPr="00F11119" w:rsidRDefault="002C1D57" w:rsidP="00F11119">
      <w:pPr>
        <w:pStyle w:val="ListParagraph"/>
        <w:numPr>
          <w:ilvl w:val="0"/>
          <w:numId w:val="13"/>
        </w:numPr>
        <w:autoSpaceDE w:val="0"/>
        <w:autoSpaceDN w:val="0"/>
        <w:adjustRightInd w:val="0"/>
        <w:spacing w:after="0" w:line="360" w:lineRule="auto"/>
        <w:rPr>
          <w:rFonts w:ascii="Arial" w:hAnsi="Arial" w:cs="Arial"/>
        </w:rPr>
      </w:pPr>
      <w:r w:rsidRPr="00F11119">
        <w:rPr>
          <w:rFonts w:ascii="Arial" w:hAnsi="Arial" w:cs="Arial"/>
        </w:rPr>
        <w:t>S</w:t>
      </w:r>
      <w:r w:rsidR="00426E91" w:rsidRPr="00F11119">
        <w:rPr>
          <w:rFonts w:ascii="Arial" w:hAnsi="Arial" w:cs="Arial"/>
        </w:rPr>
        <w:t xml:space="preserve">upply of electrical components delayed </w:t>
      </w:r>
      <w:r w:rsidR="003202AA" w:rsidRPr="00F11119">
        <w:rPr>
          <w:rFonts w:ascii="Arial" w:hAnsi="Arial" w:cs="Arial"/>
        </w:rPr>
        <w:t>the Factory Acceptance Test (</w:t>
      </w:r>
      <w:r w:rsidR="00426E91" w:rsidRPr="00F11119">
        <w:rPr>
          <w:rFonts w:ascii="Arial" w:hAnsi="Arial" w:cs="Arial"/>
        </w:rPr>
        <w:t>FAT</w:t>
      </w:r>
      <w:r w:rsidR="003202AA" w:rsidRPr="00F11119">
        <w:rPr>
          <w:rFonts w:ascii="Arial" w:hAnsi="Arial" w:cs="Arial"/>
        </w:rPr>
        <w:t>)</w:t>
      </w:r>
      <w:r w:rsidR="00A87BC6" w:rsidRPr="00F11119">
        <w:rPr>
          <w:rFonts w:ascii="Arial" w:hAnsi="Arial" w:cs="Arial"/>
        </w:rPr>
        <w:t>.</w:t>
      </w:r>
    </w:p>
    <w:p w14:paraId="5B03BC65" w14:textId="27B40603" w:rsidR="00426E91" w:rsidRPr="00F11119" w:rsidRDefault="00426E91" w:rsidP="00F11119">
      <w:pPr>
        <w:pStyle w:val="ListParagraph"/>
        <w:numPr>
          <w:ilvl w:val="0"/>
          <w:numId w:val="13"/>
        </w:numPr>
        <w:autoSpaceDE w:val="0"/>
        <w:autoSpaceDN w:val="0"/>
        <w:adjustRightInd w:val="0"/>
        <w:spacing w:after="0" w:line="360" w:lineRule="auto"/>
        <w:rPr>
          <w:rFonts w:ascii="Arial" w:hAnsi="Arial" w:cs="Arial"/>
        </w:rPr>
      </w:pPr>
      <w:r w:rsidRPr="00F11119">
        <w:rPr>
          <w:rFonts w:ascii="Arial" w:hAnsi="Arial" w:cs="Arial"/>
        </w:rPr>
        <w:t xml:space="preserve">Critical batch </w:t>
      </w:r>
      <w:r w:rsidR="002C1D57" w:rsidRPr="00F11119">
        <w:rPr>
          <w:rFonts w:ascii="Arial" w:hAnsi="Arial" w:cs="Arial"/>
        </w:rPr>
        <w:t xml:space="preserve">required urgent </w:t>
      </w:r>
      <w:r w:rsidR="00A87BC6" w:rsidRPr="00F11119">
        <w:rPr>
          <w:rFonts w:ascii="Arial" w:hAnsi="Arial" w:cs="Arial"/>
        </w:rPr>
        <w:t>processing.</w:t>
      </w:r>
    </w:p>
    <w:p w14:paraId="395F43A9" w14:textId="40576965" w:rsidR="00426E91" w:rsidRPr="00F11119" w:rsidRDefault="00426E91" w:rsidP="00F11119">
      <w:pPr>
        <w:pStyle w:val="ListParagraph"/>
        <w:numPr>
          <w:ilvl w:val="0"/>
          <w:numId w:val="13"/>
        </w:numPr>
        <w:autoSpaceDE w:val="0"/>
        <w:autoSpaceDN w:val="0"/>
        <w:adjustRightInd w:val="0"/>
        <w:spacing w:after="0" w:line="360" w:lineRule="auto"/>
        <w:rPr>
          <w:rFonts w:ascii="Arial" w:hAnsi="Arial" w:cs="Arial"/>
        </w:rPr>
      </w:pPr>
      <w:r w:rsidRPr="00F11119">
        <w:rPr>
          <w:rFonts w:ascii="Arial" w:hAnsi="Arial" w:cs="Arial"/>
        </w:rPr>
        <w:t>Key members of staff leaving Veolia</w:t>
      </w:r>
      <w:r w:rsidR="00A87BC6" w:rsidRPr="00F11119">
        <w:rPr>
          <w:rFonts w:ascii="Arial" w:hAnsi="Arial" w:cs="Arial"/>
        </w:rPr>
        <w:t>.</w:t>
      </w:r>
      <w:r w:rsidRPr="00F11119">
        <w:rPr>
          <w:rFonts w:ascii="Arial" w:hAnsi="Arial" w:cs="Arial"/>
        </w:rPr>
        <w:t xml:space="preserve"> </w:t>
      </w:r>
    </w:p>
    <w:p w14:paraId="16B3837D" w14:textId="77777777" w:rsidR="00426E91" w:rsidRPr="00F11119" w:rsidRDefault="00426E91" w:rsidP="00F11119">
      <w:pPr>
        <w:pStyle w:val="ListParagraph"/>
        <w:autoSpaceDE w:val="0"/>
        <w:autoSpaceDN w:val="0"/>
        <w:adjustRightInd w:val="0"/>
        <w:spacing w:after="0" w:line="360" w:lineRule="auto"/>
        <w:rPr>
          <w:rFonts w:ascii="Arial" w:hAnsi="Arial" w:cs="Arial"/>
        </w:rPr>
      </w:pPr>
    </w:p>
    <w:p w14:paraId="4F9B8F6A" w14:textId="0758EC83" w:rsidR="007464DB" w:rsidRPr="00F11119" w:rsidRDefault="004A664D" w:rsidP="00F11119">
      <w:pPr>
        <w:autoSpaceDE w:val="0"/>
        <w:autoSpaceDN w:val="0"/>
        <w:adjustRightInd w:val="0"/>
        <w:spacing w:after="0" w:line="360" w:lineRule="auto"/>
        <w:rPr>
          <w:rFonts w:ascii="Arial" w:hAnsi="Arial" w:cs="Arial"/>
        </w:rPr>
      </w:pPr>
      <w:r w:rsidRPr="00F11119">
        <w:rPr>
          <w:rFonts w:ascii="Arial" w:hAnsi="Arial" w:cs="Arial"/>
        </w:rPr>
        <w:t xml:space="preserve">According to Siemens, </w:t>
      </w:r>
      <w:r w:rsidR="00A02B95" w:rsidRPr="00F11119">
        <w:rPr>
          <w:rFonts w:ascii="Arial" w:hAnsi="Arial" w:cs="Arial"/>
        </w:rPr>
        <w:t xml:space="preserve">there has been a </w:t>
      </w:r>
      <w:r w:rsidR="00426E91" w:rsidRPr="00F11119">
        <w:rPr>
          <w:rFonts w:ascii="Arial" w:hAnsi="Arial" w:cs="Arial"/>
        </w:rPr>
        <w:t xml:space="preserve">global shortage of </w:t>
      </w:r>
      <w:r w:rsidR="00205225" w:rsidRPr="00F11119">
        <w:rPr>
          <w:rFonts w:ascii="Arial" w:hAnsi="Arial" w:cs="Arial"/>
        </w:rPr>
        <w:t>microchips caused</w:t>
      </w:r>
      <w:r w:rsidR="00426E91" w:rsidRPr="00F11119">
        <w:rPr>
          <w:rFonts w:ascii="Arial" w:hAnsi="Arial" w:cs="Arial"/>
        </w:rPr>
        <w:t xml:space="preserve"> by </w:t>
      </w:r>
      <w:r w:rsidR="00A02B95" w:rsidRPr="00F11119">
        <w:rPr>
          <w:rFonts w:ascii="Arial" w:hAnsi="Arial" w:cs="Arial"/>
        </w:rPr>
        <w:t>an</w:t>
      </w:r>
      <w:r w:rsidR="00426E91" w:rsidRPr="00F11119">
        <w:rPr>
          <w:rFonts w:ascii="Arial" w:hAnsi="Arial" w:cs="Arial"/>
        </w:rPr>
        <w:t xml:space="preserve"> initial surge of working from home </w:t>
      </w:r>
      <w:r w:rsidR="00A02B95" w:rsidRPr="00F11119">
        <w:rPr>
          <w:rFonts w:ascii="Arial" w:hAnsi="Arial" w:cs="Arial"/>
        </w:rPr>
        <w:t xml:space="preserve">during the COVID-19 </w:t>
      </w:r>
      <w:r w:rsidR="00205225" w:rsidRPr="00F11119">
        <w:rPr>
          <w:rFonts w:ascii="Arial" w:hAnsi="Arial" w:cs="Arial"/>
        </w:rPr>
        <w:t>pandemic</w:t>
      </w:r>
      <w:r w:rsidR="00A02B95" w:rsidRPr="00F11119">
        <w:rPr>
          <w:rFonts w:ascii="Arial" w:hAnsi="Arial" w:cs="Arial"/>
        </w:rPr>
        <w:t xml:space="preserve"> </w:t>
      </w:r>
      <w:r w:rsidR="00426E91" w:rsidRPr="00F11119">
        <w:rPr>
          <w:rFonts w:ascii="Arial" w:hAnsi="Arial" w:cs="Arial"/>
        </w:rPr>
        <w:t xml:space="preserve">as well as a perfect storm of chip upgrades driven by new technologies and expanding cloud and artificial intelligence AI </w:t>
      </w:r>
      <w:r w:rsidR="00841265" w:rsidRPr="00F11119">
        <w:rPr>
          <w:rFonts w:ascii="Arial" w:hAnsi="Arial" w:cs="Arial"/>
        </w:rPr>
        <w:t>services</w:t>
      </w:r>
      <w:r w:rsidR="00411DB0" w:rsidRPr="00F11119">
        <w:rPr>
          <w:rFonts w:ascii="Arial" w:hAnsi="Arial" w:cs="Arial"/>
        </w:rPr>
        <w:t xml:space="preserve"> </w:t>
      </w:r>
      <w:sdt>
        <w:sdtPr>
          <w:rPr>
            <w:rFonts w:ascii="Arial" w:hAnsi="Arial" w:cs="Arial"/>
            <w:color w:val="000000"/>
          </w:rPr>
          <w:tag w:val="MENDELEY_CITATION_v3_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"/>
          <w:id w:val="-901436727"/>
          <w:placeholder>
            <w:docPart w:val="DefaultPlaceholder_-1854013440"/>
          </w:placeholder>
        </w:sdtPr>
        <w:sdtEndPr/>
        <w:sdtContent>
          <w:r w:rsidR="006C09E4" w:rsidRPr="006C09E4">
            <w:rPr>
              <w:rFonts w:ascii="Arial" w:hAnsi="Arial" w:cs="Arial"/>
              <w:color w:val="000000"/>
            </w:rPr>
            <w:t>(Sank, 2022)</w:t>
          </w:r>
        </w:sdtContent>
      </w:sdt>
      <w:r w:rsidR="00841265" w:rsidRPr="00F11119">
        <w:rPr>
          <w:rFonts w:ascii="Arial" w:hAnsi="Arial" w:cs="Arial"/>
        </w:rPr>
        <w:t>.</w:t>
      </w:r>
      <w:r w:rsidR="0007148D" w:rsidRPr="00F11119">
        <w:rPr>
          <w:rFonts w:ascii="Arial" w:hAnsi="Arial" w:cs="Arial"/>
        </w:rPr>
        <w:t xml:space="preserve"> Additionally, </w:t>
      </w:r>
      <w:r w:rsidR="00841265" w:rsidRPr="00F11119">
        <w:rPr>
          <w:rFonts w:ascii="Arial" w:hAnsi="Arial" w:cs="Arial"/>
        </w:rPr>
        <w:t>because of</w:t>
      </w:r>
      <w:r w:rsidR="00155F0A" w:rsidRPr="00F11119">
        <w:rPr>
          <w:rFonts w:ascii="Arial" w:hAnsi="Arial" w:cs="Arial"/>
        </w:rPr>
        <w:t xml:space="preserve"> </w:t>
      </w:r>
      <w:r w:rsidR="00426E91" w:rsidRPr="00F11119">
        <w:rPr>
          <w:rFonts w:ascii="Arial" w:hAnsi="Arial" w:cs="Arial"/>
        </w:rPr>
        <w:t>labour shortages and even draughts</w:t>
      </w:r>
      <w:r w:rsidR="00F54401" w:rsidRPr="00F11119">
        <w:rPr>
          <w:rFonts w:ascii="Arial" w:hAnsi="Arial" w:cs="Arial"/>
        </w:rPr>
        <w:t xml:space="preserve"> </w:t>
      </w:r>
      <w:r w:rsidR="00426E91" w:rsidRPr="00F11119">
        <w:rPr>
          <w:rFonts w:ascii="Arial" w:hAnsi="Arial" w:cs="Arial"/>
        </w:rPr>
        <w:t xml:space="preserve">that </w:t>
      </w:r>
      <w:r w:rsidR="00F54401" w:rsidRPr="00F11119">
        <w:rPr>
          <w:rFonts w:ascii="Arial" w:hAnsi="Arial" w:cs="Arial"/>
        </w:rPr>
        <w:t xml:space="preserve">directly </w:t>
      </w:r>
      <w:r w:rsidR="00426E91" w:rsidRPr="00F11119">
        <w:rPr>
          <w:rFonts w:ascii="Arial" w:hAnsi="Arial" w:cs="Arial"/>
        </w:rPr>
        <w:t xml:space="preserve">impacted the water supply chain in Taiwan </w:t>
      </w:r>
      <w:r w:rsidR="007464DB" w:rsidRPr="00F11119">
        <w:rPr>
          <w:rFonts w:ascii="Arial" w:hAnsi="Arial" w:cs="Arial"/>
        </w:rPr>
        <w:t xml:space="preserve">the semiconductor industry snowballed </w:t>
      </w:r>
      <w:r w:rsidR="00841265" w:rsidRPr="00F11119">
        <w:rPr>
          <w:rFonts w:ascii="Arial" w:hAnsi="Arial" w:cs="Arial"/>
        </w:rPr>
        <w:t>into global shortages</w:t>
      </w:r>
      <w:r w:rsidR="00192E5B" w:rsidRPr="00F11119">
        <w:rPr>
          <w:rFonts w:ascii="Arial" w:hAnsi="Arial" w:cs="Arial"/>
        </w:rPr>
        <w:t xml:space="preserve"> </w:t>
      </w:r>
      <w:sdt>
        <w:sdtPr>
          <w:rPr>
            <w:rFonts w:ascii="Arial" w:hAnsi="Arial" w:cs="Arial"/>
            <w:color w:val="000000"/>
          </w:rPr>
          <w:tag w:val="MENDELEY_CITATION_v3_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"/>
          <w:id w:val="396864436"/>
          <w:placeholder>
            <w:docPart w:val="DefaultPlaceholder_-1854013440"/>
          </w:placeholder>
        </w:sdtPr>
        <w:sdtEndPr/>
        <w:sdtContent>
          <w:r w:rsidR="006C09E4" w:rsidRPr="006C09E4">
            <w:rPr>
              <w:rFonts w:ascii="Arial" w:hAnsi="Arial" w:cs="Arial"/>
              <w:color w:val="000000"/>
            </w:rPr>
            <w:t>(</w:t>
          </w:r>
          <w:proofErr w:type="spellStart"/>
          <w:r w:rsidR="006C09E4" w:rsidRPr="006C09E4">
            <w:rPr>
              <w:rFonts w:ascii="Arial" w:hAnsi="Arial" w:cs="Arial"/>
              <w:color w:val="000000"/>
            </w:rPr>
            <w:t>Barbiroglio</w:t>
          </w:r>
          <w:proofErr w:type="spellEnd"/>
          <w:r w:rsidR="006C09E4" w:rsidRPr="006C09E4">
            <w:rPr>
              <w:rFonts w:ascii="Arial" w:hAnsi="Arial" w:cs="Arial"/>
              <w:color w:val="000000"/>
            </w:rPr>
            <w:t>, 2021)</w:t>
          </w:r>
        </w:sdtContent>
      </w:sdt>
      <w:r w:rsidR="00841265" w:rsidRPr="00F11119">
        <w:rPr>
          <w:rFonts w:ascii="Arial" w:hAnsi="Arial" w:cs="Arial"/>
        </w:rPr>
        <w:t xml:space="preserve">. </w:t>
      </w:r>
    </w:p>
    <w:p w14:paraId="0010E60A" w14:textId="77777777" w:rsidR="00C65EB1" w:rsidRPr="00F11119" w:rsidRDefault="00C65EB1" w:rsidP="00F11119">
      <w:pPr>
        <w:autoSpaceDE w:val="0"/>
        <w:autoSpaceDN w:val="0"/>
        <w:adjustRightInd w:val="0"/>
        <w:spacing w:after="0" w:line="360" w:lineRule="auto"/>
        <w:rPr>
          <w:rFonts w:ascii="Arial" w:hAnsi="Arial" w:cs="Arial"/>
        </w:rPr>
      </w:pPr>
    </w:p>
    <w:p w14:paraId="7FC804C2" w14:textId="4D8358FB" w:rsidR="00426E91" w:rsidRPr="00F11119" w:rsidRDefault="00F033AC" w:rsidP="00F11119">
      <w:pPr>
        <w:autoSpaceDE w:val="0"/>
        <w:autoSpaceDN w:val="0"/>
        <w:adjustRightInd w:val="0"/>
        <w:spacing w:after="0" w:line="360" w:lineRule="auto"/>
        <w:rPr>
          <w:rFonts w:ascii="Arial" w:hAnsi="Arial" w:cs="Arial"/>
        </w:rPr>
      </w:pPr>
      <w:r w:rsidRPr="00F11119">
        <w:rPr>
          <w:rFonts w:ascii="Arial" w:hAnsi="Arial" w:cs="Arial"/>
        </w:rPr>
        <w:t xml:space="preserve">Issues </w:t>
      </w:r>
      <w:r w:rsidR="008862BA" w:rsidRPr="00F11119">
        <w:rPr>
          <w:rFonts w:ascii="Arial" w:hAnsi="Arial" w:cs="Arial"/>
        </w:rPr>
        <w:t>related to sourcing these parts meant that the</w:t>
      </w:r>
      <w:r w:rsidR="00FD6590" w:rsidRPr="00F11119">
        <w:rPr>
          <w:rFonts w:ascii="Arial" w:hAnsi="Arial" w:cs="Arial"/>
        </w:rPr>
        <w:t xml:space="preserve"> plan </w:t>
      </w:r>
      <w:r w:rsidR="00C65EB1" w:rsidRPr="00F11119">
        <w:rPr>
          <w:rFonts w:ascii="Arial" w:hAnsi="Arial" w:cs="Arial"/>
        </w:rPr>
        <w:t>was delayed by 3 month</w:t>
      </w:r>
      <w:r w:rsidR="005A2BB9" w:rsidRPr="00F11119">
        <w:rPr>
          <w:rFonts w:ascii="Arial" w:hAnsi="Arial" w:cs="Arial"/>
        </w:rPr>
        <w:t xml:space="preserve">s. </w:t>
      </w:r>
      <w:r w:rsidR="00426E91" w:rsidRPr="00F11119">
        <w:rPr>
          <w:rFonts w:ascii="Arial" w:hAnsi="Arial" w:cs="Arial"/>
        </w:rPr>
        <w:t xml:space="preserve">However, this delay was used to strengthen </w:t>
      </w:r>
      <w:r w:rsidR="0014560A" w:rsidRPr="00F11119">
        <w:rPr>
          <w:rFonts w:ascii="Arial" w:hAnsi="Arial" w:cs="Arial"/>
        </w:rPr>
        <w:t xml:space="preserve">the communication with contractors, </w:t>
      </w:r>
      <w:r w:rsidR="003E3F4A" w:rsidRPr="00F11119">
        <w:rPr>
          <w:rFonts w:ascii="Arial" w:hAnsi="Arial" w:cs="Arial"/>
        </w:rPr>
        <w:t>an</w:t>
      </w:r>
      <w:r w:rsidR="00670E71" w:rsidRPr="00F11119">
        <w:rPr>
          <w:rFonts w:ascii="Arial" w:hAnsi="Arial" w:cs="Arial"/>
        </w:rPr>
        <w:t>d to</w:t>
      </w:r>
      <w:r w:rsidR="003E3F4A" w:rsidRPr="00F11119">
        <w:rPr>
          <w:rFonts w:ascii="Arial" w:hAnsi="Arial" w:cs="Arial"/>
        </w:rPr>
        <w:t xml:space="preserve"> finalis</w:t>
      </w:r>
      <w:r w:rsidR="00670E71" w:rsidRPr="00F11119">
        <w:rPr>
          <w:rFonts w:ascii="Arial" w:hAnsi="Arial" w:cs="Arial"/>
        </w:rPr>
        <w:t xml:space="preserve">e </w:t>
      </w:r>
      <w:r w:rsidR="00426E91" w:rsidRPr="00F11119">
        <w:rPr>
          <w:rFonts w:ascii="Arial" w:hAnsi="Arial" w:cs="Arial"/>
        </w:rPr>
        <w:t>the sampl</w:t>
      </w:r>
      <w:r w:rsidR="0052493C" w:rsidRPr="00F11119">
        <w:rPr>
          <w:rFonts w:ascii="Arial" w:hAnsi="Arial" w:cs="Arial"/>
        </w:rPr>
        <w:t>e</w:t>
      </w:r>
      <w:r w:rsidR="00426E91" w:rsidRPr="00F11119">
        <w:rPr>
          <w:rFonts w:ascii="Arial" w:hAnsi="Arial" w:cs="Arial"/>
        </w:rPr>
        <w:t xml:space="preserve"> and validation plan to </w:t>
      </w:r>
      <w:r w:rsidR="003E3F4A" w:rsidRPr="00F11119">
        <w:rPr>
          <w:rFonts w:ascii="Arial" w:hAnsi="Arial" w:cs="Arial"/>
        </w:rPr>
        <w:t xml:space="preserve">ensure </w:t>
      </w:r>
      <w:r w:rsidR="00670E71" w:rsidRPr="00F11119">
        <w:rPr>
          <w:rFonts w:ascii="Arial" w:hAnsi="Arial" w:cs="Arial"/>
        </w:rPr>
        <w:t xml:space="preserve">each department was </w:t>
      </w:r>
      <w:r w:rsidR="00DF6534" w:rsidRPr="00F11119">
        <w:rPr>
          <w:rFonts w:ascii="Arial" w:hAnsi="Arial" w:cs="Arial"/>
        </w:rPr>
        <w:t>aligned with</w:t>
      </w:r>
      <w:r w:rsidR="001A1A59" w:rsidRPr="00F11119">
        <w:rPr>
          <w:rFonts w:ascii="Arial" w:hAnsi="Arial" w:cs="Arial"/>
        </w:rPr>
        <w:t xml:space="preserve"> </w:t>
      </w:r>
      <w:r w:rsidR="00D96FCC" w:rsidRPr="00F11119">
        <w:rPr>
          <w:rFonts w:ascii="Arial" w:hAnsi="Arial" w:cs="Arial"/>
        </w:rPr>
        <w:t xml:space="preserve">the </w:t>
      </w:r>
      <w:r w:rsidR="001A1A59" w:rsidRPr="00F11119">
        <w:rPr>
          <w:rFonts w:ascii="Arial" w:hAnsi="Arial" w:cs="Arial"/>
        </w:rPr>
        <w:t xml:space="preserve">USP </w:t>
      </w:r>
      <w:r w:rsidR="00DF6534" w:rsidRPr="00F11119">
        <w:rPr>
          <w:rFonts w:ascii="Arial" w:hAnsi="Arial" w:cs="Arial"/>
        </w:rPr>
        <w:t>guidance</w:t>
      </w:r>
      <w:r w:rsidR="00D96FCC" w:rsidRPr="00F11119">
        <w:rPr>
          <w:rFonts w:ascii="Arial" w:hAnsi="Arial" w:cs="Arial"/>
        </w:rPr>
        <w:t>, stating</w:t>
      </w:r>
      <w:r w:rsidR="0052493C" w:rsidRPr="00F11119">
        <w:rPr>
          <w:rFonts w:ascii="Arial" w:hAnsi="Arial" w:cs="Arial"/>
        </w:rPr>
        <w:t xml:space="preserve"> that</w:t>
      </w:r>
      <w:r w:rsidR="008A5251" w:rsidRPr="00F11119">
        <w:rPr>
          <w:rFonts w:ascii="Arial" w:hAnsi="Arial" w:cs="Arial"/>
        </w:rPr>
        <w:t xml:space="preserve">, “the </w:t>
      </w:r>
      <w:r w:rsidR="00CB5FFD" w:rsidRPr="00F11119">
        <w:rPr>
          <w:rFonts w:ascii="Arial" w:hAnsi="Arial" w:cs="Arial"/>
        </w:rPr>
        <w:t>testing of water samples from a water system is critical to the ongoing control of the system and assessment of the</w:t>
      </w:r>
      <w:r w:rsidR="0052493C" w:rsidRPr="00F11119">
        <w:rPr>
          <w:rFonts w:ascii="Arial" w:hAnsi="Arial" w:cs="Arial"/>
        </w:rPr>
        <w:t xml:space="preserve"> </w:t>
      </w:r>
      <w:r w:rsidR="00CB5FFD" w:rsidRPr="00F11119">
        <w:rPr>
          <w:rFonts w:ascii="Arial" w:hAnsi="Arial" w:cs="Arial"/>
        </w:rPr>
        <w:t>quality of the water being used</w:t>
      </w:r>
      <w:r w:rsidR="008A5251" w:rsidRPr="00F11119">
        <w:rPr>
          <w:rFonts w:ascii="Arial" w:hAnsi="Arial" w:cs="Arial"/>
        </w:rPr>
        <w:t>”</w:t>
      </w:r>
      <w:r w:rsidR="009C34CA" w:rsidRPr="00F11119">
        <w:rPr>
          <w:rFonts w:ascii="Arial" w:hAnsi="Arial" w:cs="Arial"/>
        </w:rPr>
        <w:t xml:space="preserve"> </w:t>
      </w:r>
      <w:sdt>
        <w:sdtPr>
          <w:rPr>
            <w:rFonts w:ascii="Arial" w:hAnsi="Arial" w:cs="Arial"/>
            <w:color w:val="000000"/>
          </w:rPr>
          <w:tag w:val="MENDELEY_CITATION_v3_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"/>
          <w:id w:val="936489130"/>
          <w:placeholder>
            <w:docPart w:val="DefaultPlaceholder_-1854013440"/>
          </w:placeholder>
        </w:sdtPr>
        <w:sdtEndPr/>
        <w:sdtContent>
          <w:r w:rsidR="006C09E4" w:rsidRPr="006C09E4">
            <w:rPr>
              <w:rFonts w:ascii="Arial" w:hAnsi="Arial" w:cs="Arial"/>
              <w:color w:val="000000"/>
            </w:rPr>
            <w:t>(USP, 2021)</w:t>
          </w:r>
        </w:sdtContent>
      </w:sdt>
      <w:r w:rsidR="008A5251" w:rsidRPr="00F11119">
        <w:rPr>
          <w:rFonts w:ascii="Arial" w:hAnsi="Arial" w:cs="Arial"/>
        </w:rPr>
        <w:t>.</w:t>
      </w:r>
    </w:p>
    <w:p w14:paraId="376B8914" w14:textId="77777777" w:rsidR="00426E91" w:rsidRPr="00F11119" w:rsidRDefault="00426E91" w:rsidP="00F11119">
      <w:pPr>
        <w:autoSpaceDE w:val="0"/>
        <w:autoSpaceDN w:val="0"/>
        <w:adjustRightInd w:val="0"/>
        <w:spacing w:after="0" w:line="360" w:lineRule="auto"/>
        <w:rPr>
          <w:rFonts w:ascii="Arial" w:hAnsi="Arial" w:cs="Arial"/>
        </w:rPr>
      </w:pPr>
    </w:p>
    <w:p w14:paraId="33768ED2" w14:textId="0BFFD7DE" w:rsidR="00426E91" w:rsidRPr="00F11119" w:rsidRDefault="00426E91" w:rsidP="00F11119">
      <w:pPr>
        <w:autoSpaceDE w:val="0"/>
        <w:autoSpaceDN w:val="0"/>
        <w:adjustRightInd w:val="0"/>
        <w:spacing w:after="0" w:line="360" w:lineRule="auto"/>
        <w:rPr>
          <w:rFonts w:ascii="Arial" w:hAnsi="Arial" w:cs="Arial"/>
        </w:rPr>
      </w:pPr>
      <w:r w:rsidRPr="00F11119">
        <w:rPr>
          <w:rFonts w:ascii="Arial" w:hAnsi="Arial" w:cs="Arial"/>
        </w:rPr>
        <w:t>Furthermore, the project was again delayed by 1 week on the 30</w:t>
      </w:r>
      <w:r w:rsidRPr="00F11119">
        <w:rPr>
          <w:rFonts w:ascii="Arial" w:hAnsi="Arial" w:cs="Arial"/>
          <w:vertAlign w:val="superscript"/>
        </w:rPr>
        <w:t>th</w:t>
      </w:r>
      <w:r w:rsidRPr="00F11119">
        <w:rPr>
          <w:rFonts w:ascii="Arial" w:hAnsi="Arial" w:cs="Arial"/>
        </w:rPr>
        <w:t xml:space="preserve"> of</w:t>
      </w:r>
      <w:r w:rsidR="00993850" w:rsidRPr="00F11119">
        <w:rPr>
          <w:rFonts w:ascii="Arial" w:hAnsi="Arial" w:cs="Arial"/>
        </w:rPr>
        <w:t xml:space="preserve"> January</w:t>
      </w:r>
      <w:r w:rsidRPr="00F11119">
        <w:rPr>
          <w:rFonts w:ascii="Arial" w:hAnsi="Arial" w:cs="Arial"/>
        </w:rPr>
        <w:t xml:space="preserve">, due to a critical batch requiring urgent processing for the development of a new ricin </w:t>
      </w:r>
      <w:r w:rsidRPr="00F11119">
        <w:rPr>
          <w:rFonts w:ascii="Arial" w:hAnsi="Arial" w:cs="Arial"/>
        </w:rPr>
        <w:lastRenderedPageBreak/>
        <w:t xml:space="preserve">antidote. This was very difficult to </w:t>
      </w:r>
      <w:r w:rsidR="002B5F48" w:rsidRPr="00F11119">
        <w:rPr>
          <w:rFonts w:ascii="Arial" w:hAnsi="Arial" w:cs="Arial"/>
        </w:rPr>
        <w:t xml:space="preserve">contend with </w:t>
      </w:r>
      <w:r w:rsidRPr="00F11119">
        <w:rPr>
          <w:rFonts w:ascii="Arial" w:hAnsi="Arial" w:cs="Arial"/>
        </w:rPr>
        <w:t xml:space="preserve">a day before project </w:t>
      </w:r>
      <w:r w:rsidR="00587F44" w:rsidRPr="00F11119">
        <w:rPr>
          <w:rFonts w:ascii="Arial" w:hAnsi="Arial" w:cs="Arial"/>
        </w:rPr>
        <w:t>start and</w:t>
      </w:r>
      <w:r w:rsidRPr="00F11119">
        <w:rPr>
          <w:rFonts w:ascii="Arial" w:hAnsi="Arial" w:cs="Arial"/>
        </w:rPr>
        <w:t xml:space="preserve"> required significant communication </w:t>
      </w:r>
      <w:r w:rsidR="00C85786" w:rsidRPr="00F11119">
        <w:rPr>
          <w:rFonts w:ascii="Arial" w:hAnsi="Arial" w:cs="Arial"/>
        </w:rPr>
        <w:t>with</w:t>
      </w:r>
      <w:r w:rsidRPr="00F11119">
        <w:rPr>
          <w:rFonts w:ascii="Arial" w:hAnsi="Arial" w:cs="Arial"/>
        </w:rPr>
        <w:t xml:space="preserve"> all contractors who were already on high alert about a potential delay. The project plan was revised to accommodate this delay</w:t>
      </w:r>
      <w:r w:rsidR="004C1525" w:rsidRPr="00F11119">
        <w:rPr>
          <w:rFonts w:ascii="Arial" w:hAnsi="Arial" w:cs="Arial"/>
        </w:rPr>
        <w:t xml:space="preserve">, see </w:t>
      </w:r>
      <w:r w:rsidR="000D7239">
        <w:rPr>
          <w:rFonts w:ascii="Arial" w:hAnsi="Arial" w:cs="Arial"/>
        </w:rPr>
        <w:t>Figure</w:t>
      </w:r>
      <w:r w:rsidR="001F064B">
        <w:rPr>
          <w:rFonts w:ascii="Arial" w:hAnsi="Arial" w:cs="Arial"/>
        </w:rPr>
        <w:t xml:space="preserve"> 6, </w:t>
      </w:r>
      <w:r w:rsidR="004C1525" w:rsidRPr="00F11119">
        <w:rPr>
          <w:rFonts w:ascii="Arial" w:hAnsi="Arial" w:cs="Arial"/>
        </w:rPr>
        <w:t>Gantt chart revision 3</w:t>
      </w:r>
      <w:r w:rsidR="00C85786" w:rsidRPr="00F11119">
        <w:rPr>
          <w:rFonts w:ascii="Arial" w:hAnsi="Arial" w:cs="Arial"/>
        </w:rPr>
        <w:t>.</w:t>
      </w:r>
      <w:r w:rsidR="00587F44" w:rsidRPr="00F11119">
        <w:rPr>
          <w:rFonts w:ascii="Arial" w:hAnsi="Arial" w:cs="Arial"/>
        </w:rPr>
        <w:t xml:space="preserve"> </w:t>
      </w:r>
      <w:r w:rsidR="00C85786" w:rsidRPr="00F11119">
        <w:rPr>
          <w:rFonts w:ascii="Arial" w:hAnsi="Arial" w:cs="Arial"/>
        </w:rPr>
        <w:t>C</w:t>
      </w:r>
      <w:r w:rsidRPr="00F11119">
        <w:rPr>
          <w:rFonts w:ascii="Arial" w:hAnsi="Arial" w:cs="Arial"/>
        </w:rPr>
        <w:t xml:space="preserve">onsequently, several </w:t>
      </w:r>
      <w:r w:rsidR="00E34FCB" w:rsidRPr="00F11119">
        <w:rPr>
          <w:rFonts w:ascii="Arial" w:hAnsi="Arial" w:cs="Arial"/>
        </w:rPr>
        <w:t>princip</w:t>
      </w:r>
      <w:r w:rsidR="00E34FCB">
        <w:rPr>
          <w:rFonts w:ascii="Arial" w:hAnsi="Arial" w:cs="Arial"/>
        </w:rPr>
        <w:t>al</w:t>
      </w:r>
      <w:r w:rsidRPr="00F11119">
        <w:rPr>
          <w:rFonts w:ascii="Arial" w:hAnsi="Arial" w:cs="Arial"/>
        </w:rPr>
        <w:t xml:space="preserve"> contractors required additional payment for inconvenience. This is a historical issue at BTG and to combat the cost implication, a 2.5% adjustment </w:t>
      </w:r>
      <w:r w:rsidR="00B6630F">
        <w:rPr>
          <w:rFonts w:ascii="Arial" w:hAnsi="Arial" w:cs="Arial"/>
        </w:rPr>
        <w:t>was</w:t>
      </w:r>
      <w:r w:rsidRPr="00F11119">
        <w:rPr>
          <w:rFonts w:ascii="Arial" w:hAnsi="Arial" w:cs="Arial"/>
        </w:rPr>
        <w:t xml:space="preserve"> included in the project budget, dedicated to potential delays and rework.</w:t>
      </w:r>
    </w:p>
    <w:p w14:paraId="6651DDDC" w14:textId="77777777" w:rsidR="00426E91" w:rsidRPr="00F11119" w:rsidRDefault="00426E91" w:rsidP="00F11119">
      <w:pPr>
        <w:autoSpaceDE w:val="0"/>
        <w:autoSpaceDN w:val="0"/>
        <w:adjustRightInd w:val="0"/>
        <w:spacing w:after="0" w:line="360" w:lineRule="auto"/>
        <w:rPr>
          <w:rFonts w:ascii="Arial" w:hAnsi="Arial" w:cs="Arial"/>
        </w:rPr>
      </w:pPr>
    </w:p>
    <w:p w14:paraId="6DB93D60" w14:textId="05B39280" w:rsidR="00426E91" w:rsidRPr="00F11119" w:rsidRDefault="00426E91" w:rsidP="00F11119">
      <w:pPr>
        <w:autoSpaceDE w:val="0"/>
        <w:autoSpaceDN w:val="0"/>
        <w:adjustRightInd w:val="0"/>
        <w:spacing w:after="0" w:line="360" w:lineRule="auto"/>
        <w:rPr>
          <w:rFonts w:ascii="Arial" w:hAnsi="Arial" w:cs="Arial"/>
          <w:rPrChange w:id="31" w:author="Iwan Rees" w:date="2023-05-18T19:39:00Z">
            <w:rPr/>
          </w:rPrChange>
        </w:rPr>
      </w:pPr>
      <w:commentRangeStart w:id="32"/>
      <w:commentRangeStart w:id="33"/>
      <w:commentRangeStart w:id="34"/>
      <w:r w:rsidRPr="00F11119">
        <w:rPr>
          <w:rFonts w:ascii="Arial" w:hAnsi="Arial" w:cs="Arial"/>
        </w:rPr>
        <w:t>Moreover, two key members of V</w:t>
      </w:r>
      <w:r w:rsidR="00B6630F">
        <w:rPr>
          <w:rFonts w:ascii="Arial" w:hAnsi="Arial" w:cs="Arial"/>
        </w:rPr>
        <w:t>WT</w:t>
      </w:r>
      <w:r w:rsidRPr="00F11119">
        <w:rPr>
          <w:rFonts w:ascii="Arial" w:hAnsi="Arial" w:cs="Arial"/>
        </w:rPr>
        <w:t xml:space="preserve"> overseeing the project left the business. One, </w:t>
      </w:r>
      <w:commentRangeEnd w:id="32"/>
      <w:r w:rsidR="00560FD5" w:rsidRPr="00F11119">
        <w:rPr>
          <w:rStyle w:val="CommentReference"/>
          <w:rFonts w:ascii="Arial" w:hAnsi="Arial" w:cs="Arial"/>
          <w:sz w:val="22"/>
          <w:szCs w:val="22"/>
          <w:rPrChange w:id="35" w:author="Iwan Rees" w:date="2023-05-18T19:39:00Z">
            <w:rPr>
              <w:rStyle w:val="CommentReference"/>
            </w:rPr>
          </w:rPrChange>
        </w:rPr>
        <w:commentReference w:id="32"/>
      </w:r>
      <w:commentRangeEnd w:id="33"/>
      <w:r w:rsidR="00587F44" w:rsidRPr="00F11119">
        <w:rPr>
          <w:rStyle w:val="CommentReference"/>
          <w:rFonts w:ascii="Arial" w:hAnsi="Arial" w:cs="Arial"/>
          <w:sz w:val="22"/>
          <w:szCs w:val="22"/>
          <w:rPrChange w:id="36" w:author="Iwan Rees" w:date="2023-05-18T19:39:00Z">
            <w:rPr>
              <w:rStyle w:val="CommentReference"/>
            </w:rPr>
          </w:rPrChange>
        </w:rPr>
        <w:commentReference w:id="33"/>
      </w:r>
      <w:commentRangeEnd w:id="34"/>
      <w:r w:rsidR="00490443">
        <w:rPr>
          <w:rStyle w:val="CommentReference"/>
        </w:rPr>
        <w:commentReference w:id="34"/>
      </w:r>
      <w:r w:rsidRPr="00F11119">
        <w:rPr>
          <w:rFonts w:ascii="Arial" w:hAnsi="Arial" w:cs="Arial"/>
        </w:rPr>
        <w:t xml:space="preserve">left after the FAT in December 2022, and the other, the senior project manager left in February 2023. Although this did not cause any delay in the project </w:t>
      </w:r>
      <w:r w:rsidR="00AB63B8" w:rsidRPr="00F11119">
        <w:rPr>
          <w:rFonts w:ascii="Arial" w:hAnsi="Arial" w:cs="Arial"/>
        </w:rPr>
        <w:t xml:space="preserve">it </w:t>
      </w:r>
      <w:r w:rsidR="00490443" w:rsidRPr="00F11119">
        <w:rPr>
          <w:rFonts w:ascii="Arial" w:hAnsi="Arial" w:cs="Arial"/>
        </w:rPr>
        <w:t>disrupted the</w:t>
      </w:r>
      <w:r w:rsidRPr="00F11119">
        <w:rPr>
          <w:rFonts w:ascii="Arial" w:hAnsi="Arial" w:cs="Arial"/>
        </w:rPr>
        <w:t xml:space="preserve"> line of </w:t>
      </w:r>
      <w:r w:rsidR="00815E70" w:rsidRPr="00F11119">
        <w:rPr>
          <w:rFonts w:ascii="Arial" w:hAnsi="Arial" w:cs="Arial"/>
        </w:rPr>
        <w:t>communication. Provision</w:t>
      </w:r>
      <w:r w:rsidRPr="00F11119">
        <w:rPr>
          <w:rFonts w:ascii="Arial" w:hAnsi="Arial" w:cs="Arial"/>
        </w:rPr>
        <w:t xml:space="preserve"> was put in place by Veolia to handover the project to another senior project manager who worked through th</w:t>
      </w:r>
      <w:r w:rsidR="00223147" w:rsidRPr="00F11119">
        <w:rPr>
          <w:rFonts w:ascii="Arial" w:hAnsi="Arial" w:cs="Arial"/>
        </w:rPr>
        <w:t>e transition and</w:t>
      </w:r>
      <w:r w:rsidRPr="00F11119">
        <w:rPr>
          <w:rFonts w:ascii="Arial" w:hAnsi="Arial" w:cs="Arial"/>
        </w:rPr>
        <w:t xml:space="preserve"> continue</w:t>
      </w:r>
      <w:r w:rsidR="00223147" w:rsidRPr="00F11119">
        <w:rPr>
          <w:rFonts w:ascii="Arial" w:hAnsi="Arial" w:cs="Arial"/>
        </w:rPr>
        <w:t>d</w:t>
      </w:r>
      <w:r w:rsidRPr="00F11119">
        <w:rPr>
          <w:rFonts w:ascii="Arial" w:hAnsi="Arial" w:cs="Arial"/>
        </w:rPr>
        <w:t xml:space="preserve"> to </w:t>
      </w:r>
      <w:r w:rsidR="0084692B" w:rsidRPr="00F11119">
        <w:rPr>
          <w:rFonts w:ascii="Arial" w:hAnsi="Arial" w:cs="Arial"/>
        </w:rPr>
        <w:t xml:space="preserve">consult with BTG on the </w:t>
      </w:r>
      <w:r w:rsidRPr="00F11119">
        <w:rPr>
          <w:rFonts w:ascii="Arial" w:hAnsi="Arial" w:cs="Arial"/>
        </w:rPr>
        <w:t>project</w:t>
      </w:r>
      <w:r w:rsidR="002C0385">
        <w:rPr>
          <w:rFonts w:ascii="Arial" w:hAnsi="Arial" w:cs="Arial"/>
        </w:rPr>
        <w:t>.</w:t>
      </w:r>
    </w:p>
    <w:p w14:paraId="767480C3" w14:textId="77777777" w:rsidR="00426E91" w:rsidRPr="00F11119" w:rsidRDefault="00426E91" w:rsidP="00F11119">
      <w:pPr>
        <w:autoSpaceDE w:val="0"/>
        <w:autoSpaceDN w:val="0"/>
        <w:adjustRightInd w:val="0"/>
        <w:spacing w:after="0" w:line="360" w:lineRule="auto"/>
        <w:rPr>
          <w:rFonts w:ascii="Arial" w:hAnsi="Arial" w:cs="Arial"/>
          <w:rPrChange w:id="37" w:author="Iwan Rees" w:date="2023-05-18T19:39:00Z">
            <w:rPr/>
          </w:rPrChange>
        </w:rPr>
      </w:pPr>
    </w:p>
    <w:p w14:paraId="74565A31" w14:textId="7FDCD920" w:rsidR="002E46F2" w:rsidRDefault="00426E91" w:rsidP="002E46F2">
      <w:pPr>
        <w:autoSpaceDE w:val="0"/>
        <w:autoSpaceDN w:val="0"/>
        <w:adjustRightInd w:val="0"/>
        <w:spacing w:after="0" w:line="360" w:lineRule="auto"/>
        <w:rPr>
          <w:rFonts w:ascii="Arial" w:hAnsi="Arial" w:cs="Arial"/>
        </w:rPr>
      </w:pPr>
      <w:r w:rsidRPr="00F11119">
        <w:rPr>
          <w:rFonts w:ascii="Arial" w:hAnsi="Arial" w:cs="Arial"/>
        </w:rPr>
        <w:t>Finally, during the leadup to the FAT, V</w:t>
      </w:r>
      <w:r w:rsidR="0081012E">
        <w:rPr>
          <w:rFonts w:ascii="Arial" w:hAnsi="Arial" w:cs="Arial"/>
        </w:rPr>
        <w:t>WT</w:t>
      </w:r>
      <w:r w:rsidRPr="00F11119">
        <w:rPr>
          <w:rFonts w:ascii="Arial" w:hAnsi="Arial" w:cs="Arial"/>
        </w:rPr>
        <w:t xml:space="preserve"> merged with a company called Suez</w:t>
      </w:r>
      <w:r w:rsidR="00723E01" w:rsidRPr="00F11119">
        <w:rPr>
          <w:rFonts w:ascii="Arial" w:hAnsi="Arial" w:cs="Arial"/>
        </w:rPr>
        <w:t xml:space="preserve"> and</w:t>
      </w:r>
      <w:r w:rsidRPr="00F11119">
        <w:rPr>
          <w:rFonts w:ascii="Arial" w:hAnsi="Arial" w:cs="Arial"/>
        </w:rPr>
        <w:t xml:space="preserve"> were moving all their manufacturing facilities</w:t>
      </w:r>
      <w:r w:rsidR="00A276AA" w:rsidRPr="00F11119">
        <w:rPr>
          <w:rFonts w:ascii="Arial" w:hAnsi="Arial" w:cs="Arial"/>
        </w:rPr>
        <w:t xml:space="preserve"> from the Stoke-on-Trent</w:t>
      </w:r>
      <w:r w:rsidR="00B708A1" w:rsidRPr="00F11119">
        <w:rPr>
          <w:rFonts w:ascii="Arial" w:hAnsi="Arial" w:cs="Arial"/>
        </w:rPr>
        <w:t xml:space="preserve">, </w:t>
      </w:r>
      <w:r w:rsidR="00A276AA" w:rsidRPr="00F11119">
        <w:rPr>
          <w:rFonts w:ascii="Arial" w:hAnsi="Arial" w:cs="Arial"/>
        </w:rPr>
        <w:t>where the FAT took place,</w:t>
      </w:r>
      <w:r w:rsidRPr="00F11119">
        <w:rPr>
          <w:rFonts w:ascii="Arial" w:hAnsi="Arial" w:cs="Arial"/>
        </w:rPr>
        <w:t xml:space="preserve"> to Madrid, Spain</w:t>
      </w:r>
      <w:r w:rsidR="00BF32CE" w:rsidRPr="00F11119">
        <w:rPr>
          <w:rFonts w:ascii="Arial" w:hAnsi="Arial" w:cs="Arial"/>
        </w:rPr>
        <w:t xml:space="preserve"> </w:t>
      </w:r>
      <w:sdt>
        <w:sdtPr>
          <w:rPr>
            <w:rFonts w:ascii="Arial" w:hAnsi="Arial" w:cs="Arial"/>
            <w:color w:val="000000"/>
          </w:rPr>
          <w:tag w:val="MENDELEY_CITATION_v3_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"/>
          <w:id w:val="1957832482"/>
          <w:placeholder>
            <w:docPart w:val="DefaultPlaceholder_-1854013440"/>
          </w:placeholder>
        </w:sdtPr>
        <w:sdtEndPr/>
        <w:sdtContent>
          <w:r w:rsidR="006C09E4" w:rsidRPr="006C09E4">
            <w:rPr>
              <w:rFonts w:ascii="Arial" w:hAnsi="Arial" w:cs="Arial"/>
              <w:color w:val="000000"/>
            </w:rPr>
            <w:t>(</w:t>
          </w:r>
          <w:proofErr w:type="spellStart"/>
          <w:r w:rsidR="006C09E4" w:rsidRPr="006C09E4">
            <w:rPr>
              <w:rFonts w:ascii="Arial" w:hAnsi="Arial" w:cs="Arial"/>
              <w:color w:val="000000"/>
            </w:rPr>
            <w:t>Brachlianoff</w:t>
          </w:r>
          <w:proofErr w:type="spellEnd"/>
          <w:r w:rsidR="006C09E4" w:rsidRPr="006C09E4">
            <w:rPr>
              <w:rFonts w:ascii="Arial" w:hAnsi="Arial" w:cs="Arial"/>
              <w:color w:val="000000"/>
            </w:rPr>
            <w:t>, 2022)</w:t>
          </w:r>
        </w:sdtContent>
      </w:sdt>
      <w:r w:rsidRPr="00F11119">
        <w:rPr>
          <w:rFonts w:ascii="Arial" w:hAnsi="Arial" w:cs="Arial"/>
        </w:rPr>
        <w:t>. This caused issues during the FAT since th</w:t>
      </w:r>
      <w:r w:rsidR="00845E5F" w:rsidRPr="00F11119">
        <w:rPr>
          <w:rFonts w:ascii="Arial" w:hAnsi="Arial" w:cs="Arial"/>
        </w:rPr>
        <w:t>e</w:t>
      </w:r>
      <w:r w:rsidRPr="00F11119">
        <w:rPr>
          <w:rFonts w:ascii="Arial" w:hAnsi="Arial" w:cs="Arial"/>
        </w:rPr>
        <w:t xml:space="preserve"> building and utilities </w:t>
      </w:r>
      <w:r w:rsidR="00F11119" w:rsidRPr="00F11119">
        <w:rPr>
          <w:rFonts w:ascii="Arial" w:hAnsi="Arial" w:cs="Arial"/>
        </w:rPr>
        <w:t>were owned</w:t>
      </w:r>
      <w:r w:rsidRPr="00F11119">
        <w:rPr>
          <w:rFonts w:ascii="Arial" w:hAnsi="Arial" w:cs="Arial"/>
        </w:rPr>
        <w:t xml:space="preserve"> by Suez </w:t>
      </w:r>
      <w:r w:rsidR="00F96F90" w:rsidRPr="00F11119">
        <w:rPr>
          <w:rFonts w:ascii="Arial" w:hAnsi="Arial" w:cs="Arial"/>
        </w:rPr>
        <w:t>wh</w:t>
      </w:r>
      <w:r w:rsidR="00404ABE" w:rsidRPr="00F11119">
        <w:rPr>
          <w:rFonts w:ascii="Arial" w:hAnsi="Arial" w:cs="Arial"/>
        </w:rPr>
        <w:t>o were</w:t>
      </w:r>
      <w:r w:rsidR="00F96F90" w:rsidRPr="00F11119">
        <w:rPr>
          <w:rFonts w:ascii="Arial" w:hAnsi="Arial" w:cs="Arial"/>
        </w:rPr>
        <w:t xml:space="preserve"> </w:t>
      </w:r>
      <w:r w:rsidRPr="00F11119">
        <w:rPr>
          <w:rFonts w:ascii="Arial" w:hAnsi="Arial" w:cs="Arial"/>
        </w:rPr>
        <w:t>operating with a skeleton staff work force and limited utilities. This caused friction between Suez and V</w:t>
      </w:r>
      <w:r w:rsidR="0081012E">
        <w:rPr>
          <w:rFonts w:ascii="Arial" w:hAnsi="Arial" w:cs="Arial"/>
        </w:rPr>
        <w:t xml:space="preserve">WT </w:t>
      </w:r>
      <w:r w:rsidRPr="00F11119">
        <w:rPr>
          <w:rFonts w:ascii="Arial" w:hAnsi="Arial" w:cs="Arial"/>
        </w:rPr>
        <w:t xml:space="preserve">employees on site making the FAT difficult to complete. However, with support from higher management the FAT was completed successfully and on </w:t>
      </w:r>
      <w:r w:rsidR="00F11119" w:rsidRPr="00F11119">
        <w:rPr>
          <w:rFonts w:ascii="Arial" w:hAnsi="Arial" w:cs="Arial"/>
        </w:rPr>
        <w:t>time, which</w:t>
      </w:r>
      <w:r w:rsidR="00C30C3B" w:rsidRPr="00F11119">
        <w:rPr>
          <w:rFonts w:ascii="Arial" w:hAnsi="Arial" w:cs="Arial"/>
        </w:rPr>
        <w:t xml:space="preserve"> given the circumstances was a </w:t>
      </w:r>
      <w:r w:rsidR="00C50DB9">
        <w:rPr>
          <w:rFonts w:ascii="Arial" w:hAnsi="Arial" w:cs="Arial"/>
        </w:rPr>
        <w:t>major success.</w:t>
      </w:r>
      <w:r w:rsidRPr="00F11119">
        <w:rPr>
          <w:rFonts w:ascii="Arial" w:hAnsi="Arial" w:cs="Arial"/>
        </w:rPr>
        <w:t xml:space="preserve"> </w:t>
      </w:r>
    </w:p>
    <w:p w14:paraId="77C909D7" w14:textId="4F1AB9FD" w:rsidR="002E46F2" w:rsidRDefault="002E46F2">
      <w:pPr>
        <w:rPr>
          <w:rFonts w:ascii="Arial" w:hAnsi="Arial" w:cs="Arial"/>
        </w:rPr>
      </w:pPr>
    </w:p>
    <w:p w14:paraId="02D20E1B" w14:textId="77777777" w:rsidR="002E46F2" w:rsidRDefault="002E46F2" w:rsidP="002E46F2">
      <w:pPr>
        <w:autoSpaceDE w:val="0"/>
        <w:autoSpaceDN w:val="0"/>
        <w:adjustRightInd w:val="0"/>
        <w:spacing w:after="0" w:line="360" w:lineRule="auto"/>
        <w:rPr>
          <w:rFonts w:ascii="Arial" w:hAnsi="Arial" w:cs="Arial"/>
        </w:rPr>
        <w:sectPr w:rsidR="002E46F2" w:rsidSect="002E46F2">
          <w:footerReference w:type="first" r:id="rId94"/>
          <w:pgSz w:w="11907" w:h="16840" w:code="9"/>
          <w:pgMar w:top="1440" w:right="1797" w:bottom="1440" w:left="1797" w:header="720" w:footer="720" w:gutter="0"/>
          <w:pgNumType w:start="1"/>
          <w:cols w:space="720"/>
        </w:sectPr>
      </w:pPr>
    </w:p>
    <w:p w14:paraId="501053A8" w14:textId="5B53C654" w:rsidR="00641720" w:rsidRDefault="00641720" w:rsidP="002E46F2">
      <w:pPr>
        <w:autoSpaceDE w:val="0"/>
        <w:autoSpaceDN w:val="0"/>
        <w:adjustRightInd w:val="0"/>
        <w:spacing w:after="0" w:line="360" w:lineRule="auto"/>
        <w:rPr>
          <w:rFonts w:ascii="Arial" w:hAnsi="Arial" w:cs="Arial"/>
        </w:rPr>
      </w:pPr>
    </w:p>
    <w:p w14:paraId="185B995B" w14:textId="30506B9E" w:rsidR="00C51765" w:rsidRDefault="003B1B49">
      <w:pPr>
        <w:rPr>
          <w:noProof/>
        </w:rPr>
      </w:pPr>
      <w:r>
        <w:rPr>
          <w:noProof/>
        </w:rPr>
        <mc:AlternateContent>
          <mc:Choice Requires="wpg">
            <w:drawing>
              <wp:anchor distT="0" distB="0" distL="114300" distR="114300" simplePos="0" relativeHeight="251606096" behindDoc="0" locked="0" layoutInCell="1" allowOverlap="1" wp14:anchorId="183D608C" wp14:editId="6DCC4D6D">
                <wp:simplePos x="0" y="0"/>
                <wp:positionH relativeFrom="column">
                  <wp:posOffset>-11430</wp:posOffset>
                </wp:positionH>
                <wp:positionV relativeFrom="paragraph">
                  <wp:posOffset>241300</wp:posOffset>
                </wp:positionV>
                <wp:extent cx="9434195" cy="3467100"/>
                <wp:effectExtent l="0" t="0" r="0" b="0"/>
                <wp:wrapTight wrapText="bothSides">
                  <wp:wrapPolygon edited="0">
                    <wp:start x="5234" y="0"/>
                    <wp:lineTo x="2094" y="1187"/>
                    <wp:lineTo x="2050" y="1899"/>
                    <wp:lineTo x="1047" y="2018"/>
                    <wp:lineTo x="1047" y="2611"/>
                    <wp:lineTo x="2661" y="3916"/>
                    <wp:lineTo x="2661" y="11156"/>
                    <wp:lineTo x="17272" y="11512"/>
                    <wp:lineTo x="14262" y="12580"/>
                    <wp:lineTo x="13913" y="12818"/>
                    <wp:lineTo x="13957" y="13411"/>
                    <wp:lineTo x="5234" y="15191"/>
                    <wp:lineTo x="2050" y="16378"/>
                    <wp:lineTo x="2094" y="17090"/>
                    <wp:lineTo x="1047" y="17209"/>
                    <wp:lineTo x="1047" y="17921"/>
                    <wp:lineTo x="10773" y="19108"/>
                    <wp:lineTo x="0" y="19820"/>
                    <wp:lineTo x="0" y="21481"/>
                    <wp:lineTo x="21546" y="21481"/>
                    <wp:lineTo x="21546" y="19820"/>
                    <wp:lineTo x="10773" y="19108"/>
                    <wp:lineTo x="20848" y="18040"/>
                    <wp:lineTo x="20848" y="17209"/>
                    <wp:lineTo x="20151" y="17090"/>
                    <wp:lineTo x="20281" y="16497"/>
                    <wp:lineTo x="18362" y="15310"/>
                    <wp:lineTo x="21110" y="14598"/>
                    <wp:lineTo x="21110" y="12580"/>
                    <wp:lineTo x="19365" y="11512"/>
                    <wp:lineTo x="19540" y="10325"/>
                    <wp:lineTo x="19496" y="3916"/>
                    <wp:lineTo x="20848" y="2730"/>
                    <wp:lineTo x="20848" y="2018"/>
                    <wp:lineTo x="20281" y="1899"/>
                    <wp:lineTo x="20151" y="1187"/>
                    <wp:lineTo x="17534" y="0"/>
                    <wp:lineTo x="5234" y="0"/>
                  </wp:wrapPolygon>
                </wp:wrapTight>
                <wp:docPr id="168" name="Group 168"/>
                <wp:cNvGraphicFramePr/>
                <a:graphic xmlns:a="http://schemas.openxmlformats.org/drawingml/2006/main">
                  <a:graphicData uri="http://schemas.microsoft.com/office/word/2010/wordprocessingGroup">
                    <wpg:wgp>
                      <wpg:cNvGrpSpPr/>
                      <wpg:grpSpPr>
                        <a:xfrm>
                          <a:off x="0" y="0"/>
                          <a:ext cx="9434195" cy="3467100"/>
                          <a:chOff x="0" y="0"/>
                          <a:chExt cx="9434195" cy="3467100"/>
                        </a:xfrm>
                      </wpg:grpSpPr>
                      <pic:pic xmlns:pic="http://schemas.openxmlformats.org/drawingml/2006/picture">
                        <pic:nvPicPr>
                          <pic:cNvPr id="151" name="Picture 151"/>
                          <pic:cNvPicPr>
                            <a:picLocks noChangeAspect="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9434195" cy="3147060"/>
                          </a:xfrm>
                          <a:prstGeom prst="rect">
                            <a:avLst/>
                          </a:prstGeom>
                          <a:noFill/>
                        </pic:spPr>
                      </pic:pic>
                      <wps:wsp>
                        <wps:cNvPr id="167" name="Text Box 167"/>
                        <wps:cNvSpPr txBox="1"/>
                        <wps:spPr>
                          <a:xfrm>
                            <a:off x="0" y="3200400"/>
                            <a:ext cx="9434195" cy="266700"/>
                          </a:xfrm>
                          <a:prstGeom prst="rect">
                            <a:avLst/>
                          </a:prstGeom>
                          <a:solidFill>
                            <a:prstClr val="white"/>
                          </a:solidFill>
                          <a:ln>
                            <a:noFill/>
                          </a:ln>
                        </wps:spPr>
                        <wps:txbx>
                          <w:txbxContent>
                            <w:p w14:paraId="35DCF5AD" w14:textId="6FC2AF9C" w:rsidR="003B1B49" w:rsidRPr="00FC4ABF" w:rsidRDefault="003B1B49" w:rsidP="003B1B49">
                              <w:pPr>
                                <w:pStyle w:val="Caption"/>
                                <w:rPr>
                                  <w:noProof/>
                                </w:rPr>
                              </w:pPr>
                              <w:bookmarkStart w:id="38" w:name="_Toc135425697"/>
                              <w:r>
                                <w:t xml:space="preserve">Figure </w:t>
                              </w:r>
                              <w:fldSimple w:instr=" SEQ Figure \* ARABIC ">
                                <w:r w:rsidR="00281DF2">
                                  <w:rPr>
                                    <w:noProof/>
                                  </w:rPr>
                                  <w:t>5</w:t>
                                </w:r>
                              </w:fldSimple>
                              <w:r>
                                <w:t xml:space="preserve"> </w:t>
                              </w:r>
                              <w:r w:rsidRPr="008D7B08">
                                <w:t>Gantt chart revision 1</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83D608C" id="Group 168" o:spid="_x0000_s1038" style="position:absolute;margin-left:-.9pt;margin-top:19pt;width:742.85pt;height:273pt;z-index:251606096" coordsize="94341,346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">
                <v:shape id="Picture 151" o:spid="_x0000_s1039" type="#_x0000_t75" style="position:absolute;width:94341;height:314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">
                  <v:imagedata r:id="rId96" o:title=""/>
                </v:shape>
                <v:shape id="Text Box 167" o:spid="_x0000_s1040" type="#_x0000_t202" style="position:absolute;top:32004;width:9434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" stroked="f">
                  <v:textbox style="mso-fit-shape-to-text:t" inset="0,0,0,0">
                    <w:txbxContent>
                      <w:p w14:paraId="35DCF5AD" w14:textId="6FC2AF9C" w:rsidR="003B1B49" w:rsidRPr="00FC4ABF" w:rsidRDefault="003B1B49" w:rsidP="003B1B49">
                        <w:pPr>
                          <w:pStyle w:val="Caption"/>
                          <w:rPr>
                            <w:noProof/>
                          </w:rPr>
                        </w:pPr>
                        <w:bookmarkStart w:id="39" w:name="_Toc135425697"/>
                        <w:r>
                          <w:t xml:space="preserve">Figure </w:t>
                        </w:r>
                        <w:fldSimple w:instr=" SEQ Figure \* ARABIC ">
                          <w:r w:rsidR="00281DF2">
                            <w:rPr>
                              <w:noProof/>
                            </w:rPr>
                            <w:t>5</w:t>
                          </w:r>
                        </w:fldSimple>
                        <w:r>
                          <w:t xml:space="preserve"> </w:t>
                        </w:r>
                        <w:r w:rsidRPr="008D7B08">
                          <w:t>Gantt chart revision 1</w:t>
                        </w:r>
                        <w:bookmarkEnd w:id="39"/>
                      </w:p>
                    </w:txbxContent>
                  </v:textbox>
                </v:shape>
                <w10:wrap type="tight"/>
              </v:group>
            </w:pict>
          </mc:Fallback>
        </mc:AlternateContent>
      </w:r>
    </w:p>
    <w:p w14:paraId="52D22013" w14:textId="48FC2D51" w:rsidR="00C51765" w:rsidRDefault="00C51765">
      <w:pPr>
        <w:rPr>
          <w:noProof/>
        </w:rPr>
      </w:pPr>
    </w:p>
    <w:p w14:paraId="4D76AE19" w14:textId="49E6E751" w:rsidR="00C51765" w:rsidRDefault="00C51765">
      <w:pPr>
        <w:rPr>
          <w:noProof/>
        </w:rPr>
      </w:pPr>
    </w:p>
    <w:p w14:paraId="2C5A43A7" w14:textId="269DA444" w:rsidR="00C51765" w:rsidRDefault="00C51765">
      <w:pPr>
        <w:rPr>
          <w:noProof/>
        </w:rPr>
      </w:pPr>
    </w:p>
    <w:p w14:paraId="0A306B23" w14:textId="753CE478" w:rsidR="00C51765" w:rsidRDefault="00C51765">
      <w:pPr>
        <w:rPr>
          <w:noProof/>
        </w:rPr>
      </w:pPr>
    </w:p>
    <w:p w14:paraId="2CA80C12" w14:textId="1214D20B" w:rsidR="00C51765" w:rsidRDefault="00C51765">
      <w:pPr>
        <w:rPr>
          <w:noProof/>
        </w:rPr>
      </w:pPr>
    </w:p>
    <w:p w14:paraId="52EF2791" w14:textId="2BB37F13" w:rsidR="00C51765" w:rsidRDefault="00C51765">
      <w:pPr>
        <w:rPr>
          <w:noProof/>
        </w:rPr>
      </w:pPr>
    </w:p>
    <w:p w14:paraId="5E644632" w14:textId="019CE217" w:rsidR="00C51765" w:rsidRDefault="00C51765">
      <w:pPr>
        <w:rPr>
          <w:noProof/>
        </w:rPr>
      </w:pPr>
    </w:p>
    <w:p w14:paraId="548DEA2C" w14:textId="44C4F5D2" w:rsidR="00C51765" w:rsidRDefault="00C51765">
      <w:pPr>
        <w:rPr>
          <w:noProof/>
        </w:rPr>
      </w:pPr>
    </w:p>
    <w:p w14:paraId="15A3DB22" w14:textId="0A60D7D4" w:rsidR="00C51765" w:rsidRDefault="00C51765">
      <w:pPr>
        <w:rPr>
          <w:noProof/>
        </w:rPr>
      </w:pPr>
    </w:p>
    <w:p w14:paraId="7362A2EC" w14:textId="1EEE61AC" w:rsidR="00C51765" w:rsidRDefault="00C51765">
      <w:pPr>
        <w:rPr>
          <w:noProof/>
        </w:rPr>
      </w:pPr>
    </w:p>
    <w:p w14:paraId="6F6E1D05" w14:textId="06A36125" w:rsidR="00C51765" w:rsidRDefault="00C51765">
      <w:pPr>
        <w:rPr>
          <w:noProof/>
        </w:rPr>
      </w:pPr>
    </w:p>
    <w:p w14:paraId="657875D7" w14:textId="594DA454" w:rsidR="00C51765" w:rsidRDefault="00C51765">
      <w:pPr>
        <w:rPr>
          <w:noProof/>
        </w:rPr>
      </w:pPr>
    </w:p>
    <w:p w14:paraId="04EDCDBB" w14:textId="77777777" w:rsidR="00123FE1" w:rsidRDefault="00123FE1" w:rsidP="00123FE1">
      <w:pPr>
        <w:rPr>
          <w:rFonts w:ascii="Arial" w:hAnsi="Arial" w:cs="Arial"/>
        </w:rPr>
      </w:pPr>
    </w:p>
    <w:p w14:paraId="3BE6971C" w14:textId="46C7B504" w:rsidR="00F76C64" w:rsidRDefault="007F3636" w:rsidP="00123FE1">
      <w:pPr>
        <w:rPr>
          <w:rFonts w:ascii="Arial" w:hAnsi="Arial" w:cs="Arial"/>
        </w:rPr>
      </w:pPr>
      <w:r>
        <w:rPr>
          <w:rFonts w:ascii="Arial" w:hAnsi="Arial" w:cs="Arial"/>
          <w:noProof/>
        </w:rPr>
        <w:lastRenderedPageBreak/>
        <mc:AlternateContent>
          <mc:Choice Requires="wpg">
            <w:drawing>
              <wp:anchor distT="0" distB="0" distL="114300" distR="114300" simplePos="0" relativeHeight="251609168" behindDoc="0" locked="0" layoutInCell="1" allowOverlap="1" wp14:anchorId="767829A6" wp14:editId="51C33FBD">
                <wp:simplePos x="0" y="0"/>
                <wp:positionH relativeFrom="column">
                  <wp:posOffset>-914400</wp:posOffset>
                </wp:positionH>
                <wp:positionV relativeFrom="paragraph">
                  <wp:posOffset>1905</wp:posOffset>
                </wp:positionV>
                <wp:extent cx="10690860" cy="4518660"/>
                <wp:effectExtent l="0" t="0" r="0" b="0"/>
                <wp:wrapTight wrapText="bothSides">
                  <wp:wrapPolygon edited="0">
                    <wp:start x="0" y="0"/>
                    <wp:lineTo x="0" y="21491"/>
                    <wp:lineTo x="21554" y="21491"/>
                    <wp:lineTo x="21554" y="0"/>
                    <wp:lineTo x="0" y="0"/>
                  </wp:wrapPolygon>
                </wp:wrapTight>
                <wp:docPr id="170" name="Group 170"/>
                <wp:cNvGraphicFramePr/>
                <a:graphic xmlns:a="http://schemas.openxmlformats.org/drawingml/2006/main">
                  <a:graphicData uri="http://schemas.microsoft.com/office/word/2010/wordprocessingGroup">
                    <wpg:wgp>
                      <wpg:cNvGrpSpPr/>
                      <wpg:grpSpPr>
                        <a:xfrm>
                          <a:off x="0" y="0"/>
                          <a:ext cx="10690860" cy="4518660"/>
                          <a:chOff x="0" y="0"/>
                          <a:chExt cx="10690860" cy="4518660"/>
                        </a:xfrm>
                      </wpg:grpSpPr>
                      <pic:pic xmlns:pic="http://schemas.openxmlformats.org/drawingml/2006/picture">
                        <pic:nvPicPr>
                          <pic:cNvPr id="3135" name="Picture 3135" descr="A screenshot of a computer&#10;&#10;Description automatically generated with medium confidence"/>
                          <pic:cNvPicPr>
                            <a:picLocks noChangeAspect="1"/>
                          </pic:cNvPicPr>
                        </pic:nvPicPr>
                        <pic:blipFill>
                          <a:blip r:embed="rId97">
                            <a:extLst>
                              <a:ext uri="{28A0092B-C50C-407E-A947-70E740481C1C}">
                                <a14:useLocalDpi xmlns:a14="http://schemas.microsoft.com/office/drawing/2010/main" val="0"/>
                              </a:ext>
                            </a:extLst>
                          </a:blip>
                          <a:stretch>
                            <a:fillRect/>
                          </a:stretch>
                        </pic:blipFill>
                        <pic:spPr>
                          <a:xfrm>
                            <a:off x="0" y="0"/>
                            <a:ext cx="10690860" cy="4191635"/>
                          </a:xfrm>
                          <a:prstGeom prst="rect">
                            <a:avLst/>
                          </a:prstGeom>
                        </pic:spPr>
                      </pic:pic>
                      <wps:wsp>
                        <wps:cNvPr id="169" name="Text Box 169"/>
                        <wps:cNvSpPr txBox="1"/>
                        <wps:spPr>
                          <a:xfrm>
                            <a:off x="0" y="4251960"/>
                            <a:ext cx="10690860" cy="266700"/>
                          </a:xfrm>
                          <a:prstGeom prst="rect">
                            <a:avLst/>
                          </a:prstGeom>
                          <a:solidFill>
                            <a:prstClr val="white"/>
                          </a:solidFill>
                          <a:ln>
                            <a:noFill/>
                          </a:ln>
                        </wps:spPr>
                        <wps:txbx>
                          <w:txbxContent>
                            <w:p w14:paraId="252479C7" w14:textId="0191F90E" w:rsidR="007F3636" w:rsidRPr="00635D93" w:rsidRDefault="007F3636" w:rsidP="007F3636">
                              <w:pPr>
                                <w:pStyle w:val="Caption"/>
                                <w:rPr>
                                  <w:rFonts w:ascii="Arial" w:hAnsi="Arial" w:cs="Arial"/>
                                  <w:noProof/>
                                </w:rPr>
                              </w:pPr>
                              <w:bookmarkStart w:id="40" w:name="_Toc135425698"/>
                              <w:r>
                                <w:t xml:space="preserve">Figure </w:t>
                              </w:r>
                              <w:fldSimple w:instr=" SEQ Figure \* ARABIC ">
                                <w:r w:rsidR="00281DF2">
                                  <w:rPr>
                                    <w:noProof/>
                                  </w:rPr>
                                  <w:t>6</w:t>
                                </w:r>
                              </w:fldSimple>
                              <w:r>
                                <w:t xml:space="preserve"> </w:t>
                              </w:r>
                              <w:r w:rsidRPr="00E0188F">
                                <w:t>Gantt chart revision 2</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67829A6" id="Group 170" o:spid="_x0000_s1041" style="position:absolute;margin-left:-1in;margin-top:.15pt;width:841.8pt;height:355.8pt;z-index:251609168" coordsize="106908,451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">
                <v:shape id="Picture 3135" o:spid="_x0000_s1042" type="#_x0000_t75" alt="A screenshot of a computer&#10;&#10;Description automatically generated with medium confidence" style="position:absolute;width:106908;height:419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">
                  <v:imagedata r:id="rId98" o:title="A screenshot of a computer&#10;&#10;Description automatically generated with medium confidence"/>
                </v:shape>
                <v:shape id="Text Box 169" o:spid="_x0000_s1043" type="#_x0000_t202" style="position:absolute;top:42519;width:10690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" stroked="f">
                  <v:textbox style="mso-fit-shape-to-text:t" inset="0,0,0,0">
                    <w:txbxContent>
                      <w:p w14:paraId="252479C7" w14:textId="0191F90E" w:rsidR="007F3636" w:rsidRPr="00635D93" w:rsidRDefault="007F3636" w:rsidP="007F3636">
                        <w:pPr>
                          <w:pStyle w:val="Caption"/>
                          <w:rPr>
                            <w:rFonts w:ascii="Arial" w:hAnsi="Arial" w:cs="Arial"/>
                            <w:noProof/>
                          </w:rPr>
                        </w:pPr>
                        <w:bookmarkStart w:id="41" w:name="_Toc135425698"/>
                        <w:r>
                          <w:t xml:space="preserve">Figure </w:t>
                        </w:r>
                        <w:fldSimple w:instr=" SEQ Figure \* ARABIC ">
                          <w:r w:rsidR="00281DF2">
                            <w:rPr>
                              <w:noProof/>
                            </w:rPr>
                            <w:t>6</w:t>
                          </w:r>
                        </w:fldSimple>
                        <w:r>
                          <w:t xml:space="preserve"> </w:t>
                        </w:r>
                        <w:r w:rsidRPr="00E0188F">
                          <w:t>Gantt chart revision 2</w:t>
                        </w:r>
                        <w:bookmarkEnd w:id="41"/>
                      </w:p>
                    </w:txbxContent>
                  </v:textbox>
                </v:shape>
                <w10:wrap type="tight"/>
              </v:group>
            </w:pict>
          </mc:Fallback>
        </mc:AlternateContent>
      </w:r>
    </w:p>
    <w:p w14:paraId="67DBA0C2" w14:textId="77777777" w:rsidR="009C6CF0" w:rsidRDefault="009C6CF0" w:rsidP="00123FE1">
      <w:pPr>
        <w:rPr>
          <w:rFonts w:ascii="Arial" w:hAnsi="Arial" w:cs="Arial"/>
        </w:rPr>
      </w:pPr>
    </w:p>
    <w:p w14:paraId="79180B64" w14:textId="77777777" w:rsidR="00EC0657" w:rsidRDefault="009C6CF0" w:rsidP="00123FE1">
      <w:pPr>
        <w:rPr>
          <w:rFonts w:ascii="Arial" w:hAnsi="Arial" w:cs="Arial"/>
        </w:rPr>
        <w:sectPr w:rsidR="00EC0657" w:rsidSect="00EC0657">
          <w:headerReference w:type="default" r:id="rId99"/>
          <w:pgSz w:w="16840" w:h="11907" w:orient="landscape" w:code="9"/>
          <w:pgMar w:top="1797" w:right="1440" w:bottom="1797" w:left="1440" w:header="720" w:footer="720" w:gutter="0"/>
          <w:pgNumType w:start="11"/>
          <w:cols w:space="720"/>
        </w:sectPr>
      </w:pPr>
      <w:r>
        <w:rPr>
          <w:rFonts w:ascii="Arial" w:hAnsi="Arial" w:cs="Arial"/>
        </w:rPr>
        <w:t xml:space="preserve"> </w:t>
      </w:r>
    </w:p>
    <w:p w14:paraId="3CF10408" w14:textId="6B4583D7" w:rsidR="00C944C0" w:rsidRPr="00FC7932" w:rsidRDefault="00941D84" w:rsidP="00941D84">
      <w:pPr>
        <w:pStyle w:val="Heading2"/>
        <w:rPr>
          <w:rFonts w:ascii="Arial" w:hAnsi="Arial" w:cs="Arial"/>
        </w:rPr>
      </w:pPr>
      <w:bookmarkStart w:id="42" w:name="_Toc135416038"/>
      <w:r w:rsidRPr="00FC7932">
        <w:rPr>
          <w:rFonts w:ascii="Arial" w:hAnsi="Arial" w:cs="Arial"/>
        </w:rPr>
        <w:lastRenderedPageBreak/>
        <w:t>3</w:t>
      </w:r>
      <w:r w:rsidR="00F1397F" w:rsidRPr="00FC7932">
        <w:rPr>
          <w:rFonts w:ascii="Arial" w:hAnsi="Arial" w:cs="Arial"/>
        </w:rPr>
        <w:t xml:space="preserve">.3 </w:t>
      </w:r>
      <w:r w:rsidR="00C944C0" w:rsidRPr="00FC7932">
        <w:rPr>
          <w:rFonts w:ascii="Arial" w:hAnsi="Arial" w:cs="Arial"/>
        </w:rPr>
        <w:t>Milestones</w:t>
      </w:r>
      <w:bookmarkEnd w:id="42"/>
      <w:r w:rsidR="00C944C0" w:rsidRPr="00FC7932">
        <w:rPr>
          <w:rFonts w:ascii="Arial" w:hAnsi="Arial" w:cs="Arial"/>
        </w:rPr>
        <w:t xml:space="preserve"> </w:t>
      </w:r>
    </w:p>
    <w:p w14:paraId="0EFB21BC" w14:textId="77777777" w:rsidR="00941D84" w:rsidRPr="00FC7932" w:rsidRDefault="00941D84" w:rsidP="00941D84">
      <w:pPr>
        <w:rPr>
          <w:rFonts w:ascii="Arial" w:hAnsi="Arial" w:cs="Arial"/>
        </w:rPr>
      </w:pPr>
    </w:p>
    <w:p w14:paraId="500E9F6F" w14:textId="4D002CE9" w:rsidR="00F9169D" w:rsidRPr="00FC7932" w:rsidRDefault="00941D84" w:rsidP="00941D84">
      <w:pPr>
        <w:pStyle w:val="Heading3"/>
        <w:rPr>
          <w:rFonts w:ascii="Arial" w:hAnsi="Arial" w:cs="Arial"/>
        </w:rPr>
      </w:pPr>
      <w:bookmarkStart w:id="43" w:name="_Toc135416039"/>
      <w:r w:rsidRPr="00FC7932">
        <w:rPr>
          <w:rFonts w:ascii="Arial" w:hAnsi="Arial" w:cs="Arial"/>
        </w:rPr>
        <w:t>3</w:t>
      </w:r>
      <w:r w:rsidR="00F1397F" w:rsidRPr="00FC7932">
        <w:rPr>
          <w:rFonts w:ascii="Arial" w:hAnsi="Arial" w:cs="Arial"/>
        </w:rPr>
        <w:t xml:space="preserve">.3.1 </w:t>
      </w:r>
      <w:r w:rsidR="00F9169D" w:rsidRPr="00FC7932">
        <w:rPr>
          <w:rFonts w:ascii="Arial" w:hAnsi="Arial" w:cs="Arial"/>
        </w:rPr>
        <w:t>Procurement</w:t>
      </w:r>
      <w:bookmarkEnd w:id="43"/>
      <w:r w:rsidR="00F9169D" w:rsidRPr="00FC7932">
        <w:rPr>
          <w:rFonts w:ascii="Arial" w:hAnsi="Arial" w:cs="Arial"/>
        </w:rPr>
        <w:t xml:space="preserve"> </w:t>
      </w:r>
    </w:p>
    <w:p w14:paraId="53C4284F" w14:textId="77777777" w:rsidR="00941D84" w:rsidRPr="00941D84" w:rsidRDefault="00941D84" w:rsidP="00941D84"/>
    <w:p w14:paraId="52DE3EE1" w14:textId="77777777" w:rsidR="000B5413" w:rsidRPr="0022776E" w:rsidRDefault="00F9169D" w:rsidP="0022776E">
      <w:pPr>
        <w:autoSpaceDE w:val="0"/>
        <w:autoSpaceDN w:val="0"/>
        <w:adjustRightInd w:val="0"/>
        <w:spacing w:after="0" w:line="360" w:lineRule="auto"/>
        <w:rPr>
          <w:rFonts w:ascii="Arial" w:hAnsi="Arial" w:cs="Arial"/>
        </w:rPr>
      </w:pPr>
      <w:r w:rsidRPr="0022776E">
        <w:rPr>
          <w:rFonts w:ascii="Arial" w:hAnsi="Arial" w:cs="Arial"/>
        </w:rPr>
        <w:t xml:space="preserve">To guarantee the project was not delayed, a formal procurement process was fast tracked to ensure the PW generation plant could be installed during the maintenance window. </w:t>
      </w:r>
      <w:r w:rsidR="000B5413" w:rsidRPr="0022776E">
        <w:rPr>
          <w:rFonts w:ascii="Arial" w:hAnsi="Arial" w:cs="Arial"/>
        </w:rPr>
        <w:br/>
      </w:r>
    </w:p>
    <w:p w14:paraId="1679BDDC" w14:textId="4D0CC256" w:rsidR="00F9169D" w:rsidRPr="0022776E" w:rsidRDefault="001F3101" w:rsidP="0022776E">
      <w:pPr>
        <w:autoSpaceDE w:val="0"/>
        <w:autoSpaceDN w:val="0"/>
        <w:adjustRightInd w:val="0"/>
        <w:spacing w:after="0" w:line="360" w:lineRule="auto"/>
        <w:rPr>
          <w:rFonts w:ascii="Arial" w:hAnsi="Arial" w:cs="Arial"/>
        </w:rPr>
      </w:pPr>
      <w:r>
        <w:rPr>
          <w:rFonts w:ascii="Arial" w:hAnsi="Arial" w:cs="Arial"/>
        </w:rPr>
        <w:t>Due</w:t>
      </w:r>
      <w:r w:rsidR="00F9169D" w:rsidRPr="0022776E">
        <w:rPr>
          <w:rFonts w:ascii="Arial" w:hAnsi="Arial" w:cs="Arial"/>
        </w:rPr>
        <w:t xml:space="preserve"> to global material price increase and shortages in electronics</w:t>
      </w:r>
      <w:r w:rsidR="00BF2F7B" w:rsidRPr="0022776E">
        <w:rPr>
          <w:rFonts w:ascii="Arial" w:hAnsi="Arial" w:cs="Arial"/>
        </w:rPr>
        <w:t>,</w:t>
      </w:r>
      <w:r w:rsidR="00F9169D" w:rsidRPr="0022776E">
        <w:rPr>
          <w:rFonts w:ascii="Arial" w:hAnsi="Arial" w:cs="Arial"/>
        </w:rPr>
        <w:t xml:space="preserve"> V</w:t>
      </w:r>
      <w:r>
        <w:rPr>
          <w:rFonts w:ascii="Arial" w:hAnsi="Arial" w:cs="Arial"/>
        </w:rPr>
        <w:t>WT</w:t>
      </w:r>
      <w:r w:rsidR="00F9169D" w:rsidRPr="0022776E">
        <w:rPr>
          <w:rFonts w:ascii="Arial" w:hAnsi="Arial" w:cs="Arial"/>
        </w:rPr>
        <w:t xml:space="preserve"> could not guarantee a quote for 30 days</w:t>
      </w:r>
      <w:r w:rsidR="00BF2F7B" w:rsidRPr="0022776E">
        <w:rPr>
          <w:rFonts w:ascii="Arial" w:hAnsi="Arial" w:cs="Arial"/>
        </w:rPr>
        <w:t>,</w:t>
      </w:r>
      <w:r w:rsidR="00F9169D" w:rsidRPr="0022776E">
        <w:rPr>
          <w:rFonts w:ascii="Arial" w:hAnsi="Arial" w:cs="Arial"/>
        </w:rPr>
        <w:t xml:space="preserve"> only guaranteeing the price for 7 days after which a revised quotation would be necessary. This proved exceptionally difficult and required several Director level meetings </w:t>
      </w:r>
      <w:r w:rsidR="00BD7AE7" w:rsidRPr="0022776E">
        <w:rPr>
          <w:rFonts w:ascii="Arial" w:hAnsi="Arial" w:cs="Arial"/>
        </w:rPr>
        <w:t xml:space="preserve">to </w:t>
      </w:r>
      <w:r w:rsidR="00A856D5">
        <w:rPr>
          <w:rFonts w:ascii="Arial" w:hAnsi="Arial" w:cs="Arial"/>
        </w:rPr>
        <w:t>expedite</w:t>
      </w:r>
      <w:r w:rsidR="00BD7AE7" w:rsidRPr="0022776E">
        <w:rPr>
          <w:rFonts w:ascii="Arial" w:hAnsi="Arial" w:cs="Arial"/>
        </w:rPr>
        <w:t xml:space="preserve"> the process</w:t>
      </w:r>
      <w:r w:rsidR="00AB7144" w:rsidRPr="0022776E">
        <w:rPr>
          <w:rFonts w:ascii="Arial" w:hAnsi="Arial" w:cs="Arial"/>
        </w:rPr>
        <w:t xml:space="preserve">, </w:t>
      </w:r>
      <w:r w:rsidR="006D0C75" w:rsidRPr="0022776E">
        <w:rPr>
          <w:rFonts w:ascii="Arial" w:hAnsi="Arial" w:cs="Arial"/>
        </w:rPr>
        <w:t xml:space="preserve">eventually </w:t>
      </w:r>
      <w:r w:rsidR="00AB7144" w:rsidRPr="0022776E">
        <w:rPr>
          <w:rFonts w:ascii="Arial" w:hAnsi="Arial" w:cs="Arial"/>
        </w:rPr>
        <w:t>settling on</w:t>
      </w:r>
      <w:r w:rsidR="006D0C75" w:rsidRPr="0022776E">
        <w:rPr>
          <w:rFonts w:ascii="Arial" w:hAnsi="Arial" w:cs="Arial"/>
        </w:rPr>
        <w:t xml:space="preserve"> a legally binding </w:t>
      </w:r>
      <w:r w:rsidR="006D0C75" w:rsidRPr="0022776E">
        <w:rPr>
          <w:rFonts w:ascii="Arial" w:hAnsi="Arial" w:cs="Arial"/>
          <w:i/>
          <w:iCs/>
        </w:rPr>
        <w:t>letter of intent</w:t>
      </w:r>
      <w:r w:rsidR="00BC6E71" w:rsidRPr="0022776E">
        <w:rPr>
          <w:rFonts w:ascii="Arial" w:hAnsi="Arial" w:cs="Arial"/>
          <w:i/>
          <w:iCs/>
        </w:rPr>
        <w:t xml:space="preserve"> </w:t>
      </w:r>
      <w:r w:rsidR="00BC6E71" w:rsidRPr="0022776E">
        <w:rPr>
          <w:rFonts w:ascii="Arial" w:hAnsi="Arial" w:cs="Arial"/>
        </w:rPr>
        <w:t xml:space="preserve">in March 2022 </w:t>
      </w:r>
      <w:r w:rsidR="00AB7144" w:rsidRPr="0022776E">
        <w:rPr>
          <w:rFonts w:ascii="Arial" w:hAnsi="Arial" w:cs="Arial"/>
        </w:rPr>
        <w:t>agreeing to</w:t>
      </w:r>
      <w:r w:rsidR="00BC6E71" w:rsidRPr="0022776E">
        <w:rPr>
          <w:rFonts w:ascii="Arial" w:hAnsi="Arial" w:cs="Arial"/>
        </w:rPr>
        <w:t xml:space="preserve"> the</w:t>
      </w:r>
      <w:r w:rsidR="006D0C75" w:rsidRPr="0022776E">
        <w:rPr>
          <w:rFonts w:ascii="Arial" w:hAnsi="Arial" w:cs="Arial"/>
        </w:rPr>
        <w:t xml:space="preserve"> purchase the PW plant from V</w:t>
      </w:r>
      <w:r>
        <w:rPr>
          <w:rFonts w:ascii="Arial" w:hAnsi="Arial" w:cs="Arial"/>
        </w:rPr>
        <w:t>WT</w:t>
      </w:r>
      <w:r w:rsidR="006D0C75" w:rsidRPr="0022776E">
        <w:rPr>
          <w:rFonts w:ascii="Arial" w:hAnsi="Arial" w:cs="Arial"/>
        </w:rPr>
        <w:t xml:space="preserve"> at the agreed price</w:t>
      </w:r>
      <w:r w:rsidR="00647094" w:rsidRPr="0022776E">
        <w:rPr>
          <w:rFonts w:ascii="Arial" w:hAnsi="Arial" w:cs="Arial"/>
        </w:rPr>
        <w:t>,</w:t>
      </w:r>
      <w:r w:rsidR="00AF6DD2" w:rsidRPr="0022776E">
        <w:rPr>
          <w:rFonts w:ascii="Arial" w:hAnsi="Arial" w:cs="Arial"/>
        </w:rPr>
        <w:t xml:space="preserve"> </w:t>
      </w:r>
      <w:r w:rsidR="006D0C75" w:rsidRPr="0022776E">
        <w:rPr>
          <w:rFonts w:ascii="Arial" w:hAnsi="Arial" w:cs="Arial"/>
        </w:rPr>
        <w:t xml:space="preserve">while terms and conditions of the project were still </w:t>
      </w:r>
      <w:r w:rsidR="00CF533E" w:rsidRPr="0022776E">
        <w:rPr>
          <w:rFonts w:ascii="Arial" w:hAnsi="Arial" w:cs="Arial"/>
        </w:rPr>
        <w:t xml:space="preserve">being </w:t>
      </w:r>
      <w:r w:rsidR="00647094" w:rsidRPr="0022776E">
        <w:rPr>
          <w:rFonts w:ascii="Arial" w:hAnsi="Arial" w:cs="Arial"/>
        </w:rPr>
        <w:t>finalised</w:t>
      </w:r>
      <w:r w:rsidR="006D0C75" w:rsidRPr="0022776E">
        <w:rPr>
          <w:rFonts w:ascii="Arial" w:hAnsi="Arial" w:cs="Arial"/>
        </w:rPr>
        <w:t>.</w:t>
      </w:r>
      <w:r w:rsidR="00CF533E" w:rsidRPr="0022776E">
        <w:rPr>
          <w:rFonts w:ascii="Arial" w:hAnsi="Arial" w:cs="Arial"/>
        </w:rPr>
        <w:t xml:space="preserve"> </w:t>
      </w:r>
      <w:r w:rsidR="00E3395B">
        <w:rPr>
          <w:rFonts w:ascii="Arial" w:hAnsi="Arial" w:cs="Arial"/>
        </w:rPr>
        <w:t>T</w:t>
      </w:r>
      <w:r w:rsidR="00CF533E" w:rsidRPr="0022776E">
        <w:rPr>
          <w:rFonts w:ascii="Arial" w:hAnsi="Arial" w:cs="Arial"/>
        </w:rPr>
        <w:t>his was only possible because of a longstanding relationship with V</w:t>
      </w:r>
      <w:r>
        <w:rPr>
          <w:rFonts w:ascii="Arial" w:hAnsi="Arial" w:cs="Arial"/>
        </w:rPr>
        <w:t>WT</w:t>
      </w:r>
      <w:r w:rsidR="00603FB0" w:rsidRPr="0022776E">
        <w:rPr>
          <w:rFonts w:ascii="Arial" w:hAnsi="Arial" w:cs="Arial"/>
        </w:rPr>
        <w:t>, who underst</w:t>
      </w:r>
      <w:r w:rsidR="00F12DF5" w:rsidRPr="0022776E">
        <w:rPr>
          <w:rFonts w:ascii="Arial" w:hAnsi="Arial" w:cs="Arial"/>
        </w:rPr>
        <w:t>ood</w:t>
      </w:r>
      <w:r w:rsidR="00603FB0" w:rsidRPr="0022776E">
        <w:rPr>
          <w:rFonts w:ascii="Arial" w:hAnsi="Arial" w:cs="Arial"/>
        </w:rPr>
        <w:t xml:space="preserve"> the nature of BTG’s manufacturing operations </w:t>
      </w:r>
      <w:r w:rsidR="00CF533E" w:rsidRPr="0022776E">
        <w:rPr>
          <w:rFonts w:ascii="Arial" w:hAnsi="Arial" w:cs="Arial"/>
        </w:rPr>
        <w:t xml:space="preserve">and </w:t>
      </w:r>
      <w:r w:rsidR="006D0C75" w:rsidRPr="0022776E">
        <w:rPr>
          <w:rFonts w:ascii="Arial" w:hAnsi="Arial" w:cs="Arial"/>
        </w:rPr>
        <w:t xml:space="preserve">guaranteed a build slot to ensure </w:t>
      </w:r>
      <w:r w:rsidR="00BF2F7B" w:rsidRPr="0022776E">
        <w:rPr>
          <w:rFonts w:ascii="Arial" w:hAnsi="Arial" w:cs="Arial"/>
        </w:rPr>
        <w:t>the project</w:t>
      </w:r>
      <w:r w:rsidR="00D1094C" w:rsidRPr="0022776E">
        <w:rPr>
          <w:rFonts w:ascii="Arial" w:hAnsi="Arial" w:cs="Arial"/>
        </w:rPr>
        <w:t xml:space="preserve"> </w:t>
      </w:r>
      <w:r w:rsidR="002E4F76" w:rsidRPr="0022776E">
        <w:rPr>
          <w:rFonts w:ascii="Arial" w:hAnsi="Arial" w:cs="Arial"/>
        </w:rPr>
        <w:t>was on track</w:t>
      </w:r>
      <w:r w:rsidR="00BF2F7B" w:rsidRPr="0022776E">
        <w:rPr>
          <w:rFonts w:ascii="Arial" w:hAnsi="Arial" w:cs="Arial"/>
        </w:rPr>
        <w:t xml:space="preserve"> </w:t>
      </w:r>
      <w:r w:rsidR="00F12DF5" w:rsidRPr="0022776E">
        <w:rPr>
          <w:rFonts w:ascii="Arial" w:hAnsi="Arial" w:cs="Arial"/>
        </w:rPr>
        <w:t xml:space="preserve">for </w:t>
      </w:r>
      <w:r w:rsidR="004865D2" w:rsidRPr="0022776E">
        <w:rPr>
          <w:rFonts w:ascii="Arial" w:hAnsi="Arial" w:cs="Arial"/>
        </w:rPr>
        <w:t>September 2022</w:t>
      </w:r>
      <w:r w:rsidR="00F12DF5" w:rsidRPr="0022776E">
        <w:rPr>
          <w:rFonts w:ascii="Arial" w:hAnsi="Arial" w:cs="Arial"/>
        </w:rPr>
        <w:t>.</w:t>
      </w:r>
    </w:p>
    <w:p w14:paraId="7827D9A7" w14:textId="77777777" w:rsidR="000B5413" w:rsidRPr="0022776E" w:rsidRDefault="000B5413" w:rsidP="0022776E">
      <w:pPr>
        <w:autoSpaceDE w:val="0"/>
        <w:autoSpaceDN w:val="0"/>
        <w:adjustRightInd w:val="0"/>
        <w:spacing w:after="0" w:line="360" w:lineRule="auto"/>
        <w:rPr>
          <w:rFonts w:ascii="Arial" w:hAnsi="Arial" w:cs="Arial"/>
        </w:rPr>
      </w:pPr>
    </w:p>
    <w:p w14:paraId="1F4D7874" w14:textId="7BCC3AAD" w:rsidR="00320F7C" w:rsidRPr="0022776E" w:rsidRDefault="0032256C" w:rsidP="0022776E">
      <w:pPr>
        <w:autoSpaceDE w:val="0"/>
        <w:autoSpaceDN w:val="0"/>
        <w:adjustRightInd w:val="0"/>
        <w:spacing w:after="0" w:line="360" w:lineRule="auto"/>
        <w:rPr>
          <w:rFonts w:ascii="Arial" w:hAnsi="Arial" w:cs="Arial"/>
        </w:rPr>
      </w:pPr>
      <w:r w:rsidRPr="0022776E">
        <w:rPr>
          <w:rFonts w:ascii="Arial" w:hAnsi="Arial" w:cs="Arial"/>
        </w:rPr>
        <w:t xml:space="preserve">The procurement stage was a significant </w:t>
      </w:r>
      <w:r w:rsidR="0091340E" w:rsidRPr="0022776E">
        <w:rPr>
          <w:rFonts w:ascii="Arial" w:hAnsi="Arial" w:cs="Arial"/>
        </w:rPr>
        <w:t>achievement</w:t>
      </w:r>
      <w:r w:rsidRPr="0022776E">
        <w:rPr>
          <w:rFonts w:ascii="Arial" w:hAnsi="Arial" w:cs="Arial"/>
        </w:rPr>
        <w:t xml:space="preserve"> </w:t>
      </w:r>
      <w:r w:rsidR="00C57CEF" w:rsidRPr="0022776E">
        <w:rPr>
          <w:rFonts w:ascii="Arial" w:hAnsi="Arial" w:cs="Arial"/>
        </w:rPr>
        <w:t xml:space="preserve">given the challenges presented by the pandemic, a skeleton workforce, worldwide shortages of labour and </w:t>
      </w:r>
      <w:r w:rsidR="0011096E" w:rsidRPr="0022776E">
        <w:rPr>
          <w:rFonts w:ascii="Arial" w:hAnsi="Arial" w:cs="Arial"/>
        </w:rPr>
        <w:t>materials. To</w:t>
      </w:r>
      <w:r w:rsidR="00C57CEF" w:rsidRPr="0022776E">
        <w:rPr>
          <w:rFonts w:ascii="Arial" w:hAnsi="Arial" w:cs="Arial"/>
        </w:rPr>
        <w:t xml:space="preserve"> successfully sign</w:t>
      </w:r>
      <w:r w:rsidR="00A856D5">
        <w:rPr>
          <w:rFonts w:ascii="Arial" w:hAnsi="Arial" w:cs="Arial"/>
        </w:rPr>
        <w:t>-</w:t>
      </w:r>
      <w:r w:rsidR="00C57CEF" w:rsidRPr="0022776E">
        <w:rPr>
          <w:rFonts w:ascii="Arial" w:hAnsi="Arial" w:cs="Arial"/>
        </w:rPr>
        <w:t>off procurement</w:t>
      </w:r>
      <w:r w:rsidR="00AF6DD2" w:rsidRPr="0022776E">
        <w:rPr>
          <w:rFonts w:ascii="Arial" w:hAnsi="Arial" w:cs="Arial"/>
        </w:rPr>
        <w:t xml:space="preserve"> with a Factory Acceptance Test (FAT) in </w:t>
      </w:r>
      <w:r w:rsidR="002352DB" w:rsidRPr="0022776E">
        <w:rPr>
          <w:rFonts w:ascii="Arial" w:hAnsi="Arial" w:cs="Arial"/>
        </w:rPr>
        <w:t>August 2022</w:t>
      </w:r>
      <w:r w:rsidR="00AF6DD2" w:rsidRPr="0022776E">
        <w:rPr>
          <w:rFonts w:ascii="Arial" w:hAnsi="Arial" w:cs="Arial"/>
        </w:rPr>
        <w:t xml:space="preserve"> before shipment</w:t>
      </w:r>
      <w:r w:rsidR="00C57CEF" w:rsidRPr="0022776E">
        <w:rPr>
          <w:rFonts w:ascii="Arial" w:hAnsi="Arial" w:cs="Arial"/>
        </w:rPr>
        <w:t xml:space="preserve"> was a major milestone</w:t>
      </w:r>
      <w:r w:rsidR="001F2BD1" w:rsidRPr="0022776E">
        <w:rPr>
          <w:rFonts w:ascii="Arial" w:hAnsi="Arial" w:cs="Arial"/>
        </w:rPr>
        <w:t>.</w:t>
      </w:r>
    </w:p>
    <w:p w14:paraId="70F87D60" w14:textId="07EEB574" w:rsidR="00320F7C" w:rsidRPr="0022776E" w:rsidRDefault="00320F7C" w:rsidP="00B92E67">
      <w:pPr>
        <w:autoSpaceDE w:val="0"/>
        <w:autoSpaceDN w:val="0"/>
        <w:adjustRightInd w:val="0"/>
        <w:spacing w:after="0" w:line="360" w:lineRule="auto"/>
        <w:rPr>
          <w:rFonts w:ascii="Arial" w:hAnsi="Arial" w:cs="Arial"/>
        </w:rPr>
      </w:pPr>
    </w:p>
    <w:p w14:paraId="6BB3D411" w14:textId="7A335D9B" w:rsidR="00320F7C" w:rsidRPr="0022776E" w:rsidRDefault="00941D84" w:rsidP="00941D84">
      <w:pPr>
        <w:pStyle w:val="Heading3"/>
        <w:rPr>
          <w:rFonts w:ascii="Arial" w:hAnsi="Arial" w:cs="Arial"/>
        </w:rPr>
      </w:pPr>
      <w:bookmarkStart w:id="44" w:name="_Toc135416040"/>
      <w:r w:rsidRPr="0022776E">
        <w:rPr>
          <w:rFonts w:ascii="Arial" w:hAnsi="Arial" w:cs="Arial"/>
        </w:rPr>
        <w:t>3</w:t>
      </w:r>
      <w:r w:rsidR="00F1397F" w:rsidRPr="0022776E">
        <w:rPr>
          <w:rFonts w:ascii="Arial" w:hAnsi="Arial" w:cs="Arial"/>
        </w:rPr>
        <w:t xml:space="preserve">.3.2 </w:t>
      </w:r>
      <w:r w:rsidR="00320F7C" w:rsidRPr="0022776E">
        <w:rPr>
          <w:rFonts w:ascii="Arial" w:hAnsi="Arial" w:cs="Arial"/>
        </w:rPr>
        <w:t>Validation Plan</w:t>
      </w:r>
      <w:bookmarkEnd w:id="44"/>
    </w:p>
    <w:p w14:paraId="5A0260A8" w14:textId="77777777" w:rsidR="00941D84" w:rsidRPr="0022776E" w:rsidRDefault="00941D84" w:rsidP="00941D84">
      <w:pPr>
        <w:rPr>
          <w:rFonts w:ascii="Arial" w:hAnsi="Arial" w:cs="Arial"/>
          <w:rPrChange w:id="45" w:author="Iwan Rees" w:date="2023-05-18T19:42:00Z">
            <w:rPr/>
          </w:rPrChange>
        </w:rPr>
      </w:pPr>
    </w:p>
    <w:p w14:paraId="2C06ACA6" w14:textId="6808E1EC" w:rsidR="00181C50" w:rsidRPr="0022776E" w:rsidRDefault="006E0CCA" w:rsidP="0022776E">
      <w:pPr>
        <w:autoSpaceDE w:val="0"/>
        <w:autoSpaceDN w:val="0"/>
        <w:adjustRightInd w:val="0"/>
        <w:spacing w:after="0" w:line="360" w:lineRule="auto"/>
        <w:rPr>
          <w:rStyle w:val="normaltextrun"/>
          <w:rFonts w:ascii="Arial" w:hAnsi="Arial" w:cs="Arial"/>
          <w:color w:val="000000"/>
          <w:shd w:val="clear" w:color="auto" w:fill="FFFFFF"/>
        </w:rPr>
      </w:pPr>
      <w:r w:rsidRPr="0022776E">
        <w:rPr>
          <w:rFonts w:ascii="Arial" w:hAnsi="Arial" w:cs="Arial"/>
        </w:rPr>
        <w:t>According to the Food and Drug Administration (FDA) t</w:t>
      </w:r>
      <w:r w:rsidR="00320F7C" w:rsidRPr="0022776E">
        <w:rPr>
          <w:rFonts w:ascii="Arial" w:hAnsi="Arial" w:cs="Arial"/>
        </w:rPr>
        <w:t xml:space="preserve">he validation plan </w:t>
      </w:r>
      <w:r w:rsidR="00320F7C" w:rsidRPr="0022776E">
        <w:rPr>
          <w:rStyle w:val="normaltextrun"/>
          <w:rFonts w:ascii="Arial" w:hAnsi="Arial" w:cs="Arial"/>
          <w:color w:val="000000"/>
          <w:shd w:val="clear" w:color="auto" w:fill="FFFFFF"/>
        </w:rPr>
        <w:t>define</w:t>
      </w:r>
      <w:r w:rsidRPr="0022776E">
        <w:rPr>
          <w:rStyle w:val="normaltextrun"/>
          <w:rFonts w:ascii="Arial" w:hAnsi="Arial" w:cs="Arial"/>
          <w:color w:val="000000"/>
          <w:shd w:val="clear" w:color="auto" w:fill="FFFFFF"/>
        </w:rPr>
        <w:t xml:space="preserve">s </w:t>
      </w:r>
      <w:r w:rsidR="00320F7C" w:rsidRPr="0022776E">
        <w:rPr>
          <w:rStyle w:val="normaltextrun"/>
          <w:rFonts w:ascii="Arial" w:hAnsi="Arial" w:cs="Arial"/>
          <w:color w:val="000000"/>
          <w:shd w:val="clear" w:color="auto" w:fill="FFFFFF"/>
        </w:rPr>
        <w:t>the documented programme</w:t>
      </w:r>
      <w:r w:rsidRPr="0022776E">
        <w:rPr>
          <w:rStyle w:val="normaltextrun"/>
          <w:rFonts w:ascii="Arial" w:hAnsi="Arial" w:cs="Arial"/>
          <w:color w:val="000000"/>
          <w:shd w:val="clear" w:color="auto" w:fill="FFFFFF"/>
        </w:rPr>
        <w:t>, providing</w:t>
      </w:r>
      <w:r w:rsidR="00320F7C" w:rsidRPr="0022776E">
        <w:rPr>
          <w:rStyle w:val="normaltextrun"/>
          <w:rFonts w:ascii="Arial" w:hAnsi="Arial" w:cs="Arial"/>
          <w:color w:val="000000"/>
          <w:shd w:val="clear" w:color="auto" w:fill="FFFFFF"/>
        </w:rPr>
        <w:t xml:space="preserve"> a high degree of assurance that the </w:t>
      </w:r>
      <w:r w:rsidR="004C00D8" w:rsidRPr="0022776E">
        <w:rPr>
          <w:rStyle w:val="normaltextrun"/>
          <w:rFonts w:ascii="Arial" w:hAnsi="Arial" w:cs="Arial"/>
          <w:color w:val="000000"/>
          <w:shd w:val="clear" w:color="auto" w:fill="FFFFFF"/>
        </w:rPr>
        <w:t xml:space="preserve">PW generation </w:t>
      </w:r>
      <w:r w:rsidR="00320F7C" w:rsidRPr="0022776E">
        <w:rPr>
          <w:rStyle w:val="normaltextrun"/>
          <w:rFonts w:ascii="Arial" w:hAnsi="Arial" w:cs="Arial"/>
          <w:color w:val="000000"/>
          <w:shd w:val="clear" w:color="auto" w:fill="FFFFFF"/>
        </w:rPr>
        <w:t>system consistently me</w:t>
      </w:r>
      <w:r w:rsidRPr="0022776E">
        <w:rPr>
          <w:rStyle w:val="normaltextrun"/>
          <w:rFonts w:ascii="Arial" w:hAnsi="Arial" w:cs="Arial"/>
          <w:color w:val="000000"/>
          <w:shd w:val="clear" w:color="auto" w:fill="FFFFFF"/>
        </w:rPr>
        <w:t>e</w:t>
      </w:r>
      <w:r w:rsidR="00320F7C" w:rsidRPr="0022776E">
        <w:rPr>
          <w:rStyle w:val="normaltextrun"/>
          <w:rFonts w:ascii="Arial" w:hAnsi="Arial" w:cs="Arial"/>
          <w:color w:val="000000"/>
          <w:shd w:val="clear" w:color="auto" w:fill="FFFFFF"/>
        </w:rPr>
        <w:t>t</w:t>
      </w:r>
      <w:r w:rsidRPr="0022776E">
        <w:rPr>
          <w:rStyle w:val="normaltextrun"/>
          <w:rFonts w:ascii="Arial" w:hAnsi="Arial" w:cs="Arial"/>
          <w:color w:val="000000"/>
          <w:shd w:val="clear" w:color="auto" w:fill="FFFFFF"/>
        </w:rPr>
        <w:t>s</w:t>
      </w:r>
      <w:r w:rsidR="00320F7C" w:rsidRPr="0022776E">
        <w:rPr>
          <w:rStyle w:val="normaltextrun"/>
          <w:rFonts w:ascii="Arial" w:hAnsi="Arial" w:cs="Arial"/>
          <w:color w:val="000000"/>
          <w:shd w:val="clear" w:color="auto" w:fill="FFFFFF"/>
        </w:rPr>
        <w:t xml:space="preserve"> predetermined process specifications and w</w:t>
      </w:r>
      <w:r w:rsidR="00405698" w:rsidRPr="0022776E">
        <w:rPr>
          <w:rStyle w:val="normaltextrun"/>
          <w:rFonts w:ascii="Arial" w:hAnsi="Arial" w:cs="Arial"/>
          <w:color w:val="000000"/>
          <w:shd w:val="clear" w:color="auto" w:fill="FFFFFF"/>
        </w:rPr>
        <w:t>ould</w:t>
      </w:r>
      <w:r w:rsidR="00320F7C" w:rsidRPr="0022776E">
        <w:rPr>
          <w:rStyle w:val="normaltextrun"/>
          <w:rFonts w:ascii="Arial" w:hAnsi="Arial" w:cs="Arial"/>
          <w:color w:val="000000"/>
          <w:shd w:val="clear" w:color="auto" w:fill="FFFFFF"/>
        </w:rPr>
        <w:t xml:space="preserve"> not impair product safety, quality</w:t>
      </w:r>
      <w:r w:rsidR="00F24949" w:rsidRPr="0022776E">
        <w:rPr>
          <w:rStyle w:val="normaltextrun"/>
          <w:rFonts w:ascii="Arial" w:hAnsi="Arial" w:cs="Arial"/>
          <w:color w:val="000000"/>
          <w:shd w:val="clear" w:color="auto" w:fill="FFFFFF"/>
        </w:rPr>
        <w:t xml:space="preserve">, </w:t>
      </w:r>
      <w:r w:rsidR="0068769E" w:rsidRPr="0022776E">
        <w:rPr>
          <w:rStyle w:val="normaltextrun"/>
          <w:rFonts w:ascii="Arial" w:hAnsi="Arial" w:cs="Arial"/>
          <w:color w:val="000000"/>
          <w:shd w:val="clear" w:color="auto" w:fill="FFFFFF"/>
        </w:rPr>
        <w:t>effectiveness,</w:t>
      </w:r>
      <w:r w:rsidR="00F24949" w:rsidRPr="0022776E">
        <w:rPr>
          <w:rStyle w:val="normaltextrun"/>
          <w:rFonts w:ascii="Arial" w:hAnsi="Arial" w:cs="Arial"/>
          <w:color w:val="000000"/>
          <w:shd w:val="clear" w:color="auto" w:fill="FFFFFF"/>
        </w:rPr>
        <w:t xml:space="preserve"> or </w:t>
      </w:r>
      <w:r w:rsidR="00320F7C" w:rsidRPr="0022776E">
        <w:rPr>
          <w:rStyle w:val="normaltextrun"/>
          <w:rFonts w:ascii="Arial" w:hAnsi="Arial" w:cs="Arial"/>
          <w:color w:val="000000"/>
          <w:shd w:val="clear" w:color="auto" w:fill="FFFFFF"/>
        </w:rPr>
        <w:t>efficacy</w:t>
      </w:r>
      <w:r w:rsidRPr="0022776E">
        <w:rPr>
          <w:rStyle w:val="normaltextrun"/>
          <w:rFonts w:ascii="Arial" w:hAnsi="Arial" w:cs="Arial"/>
          <w:color w:val="000000"/>
          <w:shd w:val="clear" w:color="auto" w:fill="FFFFFF"/>
        </w:rPr>
        <w:t xml:space="preserve"> </w:t>
      </w:r>
      <w:sdt>
        <w:sdtPr>
          <w:rPr>
            <w:rStyle w:val="normaltextrun"/>
            <w:rFonts w:ascii="Arial" w:hAnsi="Arial" w:cs="Arial"/>
            <w:color w:val="000000"/>
            <w:shd w:val="clear" w:color="auto" w:fill="FFFFFF"/>
          </w:rPr>
          <w:tag w:val="MENDELEY_CITATION_v3_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"/>
          <w:id w:val="936182170"/>
          <w:placeholder>
            <w:docPart w:val="DefaultPlaceholder_-1854013440"/>
          </w:placeholder>
        </w:sdtPr>
        <w:sdtEndPr>
          <w:rPr>
            <w:rStyle w:val="normaltextrun"/>
          </w:rPr>
        </w:sdtEndPr>
        <w:sdtContent>
          <w:r w:rsidR="006C09E4" w:rsidRPr="006C09E4">
            <w:rPr>
              <w:rStyle w:val="normaltextrun"/>
              <w:rFonts w:ascii="Arial" w:hAnsi="Arial" w:cs="Arial"/>
              <w:color w:val="000000"/>
              <w:shd w:val="clear" w:color="auto" w:fill="FFFFFF"/>
            </w:rPr>
            <w:t>(Food and Drug Administration, 2022)</w:t>
          </w:r>
        </w:sdtContent>
      </w:sdt>
      <w:r w:rsidR="00320F7C" w:rsidRPr="0022776E">
        <w:rPr>
          <w:rStyle w:val="normaltextrun"/>
          <w:rFonts w:ascii="Arial" w:hAnsi="Arial" w:cs="Arial"/>
          <w:color w:val="000000"/>
          <w:shd w:val="clear" w:color="auto" w:fill="FFFFFF"/>
        </w:rPr>
        <w:t>.</w:t>
      </w:r>
      <w:r w:rsidR="00C866CC" w:rsidRPr="0022776E">
        <w:rPr>
          <w:rStyle w:val="normaltextrun"/>
          <w:rFonts w:ascii="Arial" w:hAnsi="Arial" w:cs="Arial"/>
          <w:color w:val="000000"/>
          <w:shd w:val="clear" w:color="auto" w:fill="FFFFFF"/>
        </w:rPr>
        <w:t xml:space="preserve"> </w:t>
      </w:r>
    </w:p>
    <w:p w14:paraId="60A23D62" w14:textId="77777777" w:rsidR="00181C50" w:rsidRPr="0022776E" w:rsidRDefault="00181C50" w:rsidP="0022776E">
      <w:pPr>
        <w:autoSpaceDE w:val="0"/>
        <w:autoSpaceDN w:val="0"/>
        <w:adjustRightInd w:val="0"/>
        <w:spacing w:after="0" w:line="360" w:lineRule="auto"/>
        <w:rPr>
          <w:rStyle w:val="normaltextrun"/>
          <w:rFonts w:ascii="Arial" w:hAnsi="Arial" w:cs="Arial"/>
          <w:color w:val="000000"/>
          <w:shd w:val="clear" w:color="auto" w:fill="FFFFFF"/>
        </w:rPr>
      </w:pPr>
    </w:p>
    <w:p w14:paraId="47A01669" w14:textId="54CD2736" w:rsidR="005D63D0" w:rsidRPr="0022776E" w:rsidRDefault="00C866CC" w:rsidP="0022776E">
      <w:pPr>
        <w:autoSpaceDE w:val="0"/>
        <w:autoSpaceDN w:val="0"/>
        <w:adjustRightInd w:val="0"/>
        <w:spacing w:after="0" w:line="360" w:lineRule="auto"/>
        <w:rPr>
          <w:rStyle w:val="normaltextrun"/>
          <w:rFonts w:ascii="Arial" w:hAnsi="Arial" w:cs="Arial"/>
          <w:color w:val="000000"/>
          <w:shd w:val="clear" w:color="auto" w:fill="FFFFFF"/>
        </w:rPr>
      </w:pPr>
      <w:r w:rsidRPr="0022776E">
        <w:rPr>
          <w:rStyle w:val="normaltextrun"/>
          <w:rFonts w:ascii="Arial" w:hAnsi="Arial" w:cs="Arial"/>
          <w:color w:val="000000"/>
          <w:shd w:val="clear" w:color="auto" w:fill="FFFFFF"/>
        </w:rPr>
        <w:t xml:space="preserve">The validation plan seeks to demonstrate compliance with </w:t>
      </w:r>
      <w:r w:rsidR="00181C50" w:rsidRPr="0022776E">
        <w:rPr>
          <w:rStyle w:val="normaltextrun"/>
          <w:rFonts w:ascii="Arial" w:hAnsi="Arial" w:cs="Arial"/>
          <w:color w:val="000000"/>
          <w:shd w:val="clear" w:color="auto" w:fill="FFFFFF"/>
        </w:rPr>
        <w:t>Good Manufacturing Practice (</w:t>
      </w:r>
      <w:r w:rsidRPr="0022776E">
        <w:rPr>
          <w:rStyle w:val="normaltextrun"/>
          <w:rFonts w:ascii="Arial" w:hAnsi="Arial" w:cs="Arial"/>
          <w:color w:val="000000"/>
          <w:shd w:val="clear" w:color="auto" w:fill="FFFFFF"/>
        </w:rPr>
        <w:t>GMP</w:t>
      </w:r>
      <w:r w:rsidR="00181C50" w:rsidRPr="0022776E">
        <w:rPr>
          <w:rStyle w:val="normaltextrun"/>
          <w:rFonts w:ascii="Arial" w:hAnsi="Arial" w:cs="Arial"/>
          <w:color w:val="000000"/>
          <w:shd w:val="clear" w:color="auto" w:fill="FFFFFF"/>
        </w:rPr>
        <w:t xml:space="preserve">) </w:t>
      </w:r>
      <w:r w:rsidRPr="0022776E">
        <w:rPr>
          <w:rStyle w:val="normaltextrun"/>
          <w:rFonts w:ascii="Arial" w:hAnsi="Arial" w:cs="Arial"/>
          <w:color w:val="000000"/>
          <w:shd w:val="clear" w:color="auto" w:fill="FFFFFF"/>
        </w:rPr>
        <w:t>and predetermined BTG specifications detailed within the scope of works and supplier proposal packag</w:t>
      </w:r>
      <w:r w:rsidR="00416266" w:rsidRPr="0022776E">
        <w:rPr>
          <w:rStyle w:val="normaltextrun"/>
          <w:rFonts w:ascii="Arial" w:hAnsi="Arial" w:cs="Arial"/>
          <w:color w:val="000000"/>
          <w:shd w:val="clear" w:color="auto" w:fill="FFFFFF"/>
        </w:rPr>
        <w:t>e</w:t>
      </w:r>
      <w:r w:rsidR="003E5F89" w:rsidRPr="0022776E">
        <w:rPr>
          <w:rStyle w:val="normaltextrun"/>
          <w:rFonts w:ascii="Arial" w:hAnsi="Arial" w:cs="Arial"/>
          <w:color w:val="000000"/>
          <w:shd w:val="clear" w:color="auto" w:fill="FFFFFF"/>
        </w:rPr>
        <w:t>;</w:t>
      </w:r>
      <w:r w:rsidR="00416266" w:rsidRPr="0022776E">
        <w:rPr>
          <w:rStyle w:val="normaltextrun"/>
          <w:rFonts w:ascii="Arial" w:hAnsi="Arial" w:cs="Arial"/>
          <w:color w:val="000000"/>
          <w:shd w:val="clear" w:color="auto" w:fill="FFFFFF"/>
        </w:rPr>
        <w:t xml:space="preserve"> see appendix 2 for validation plan.</w:t>
      </w:r>
    </w:p>
    <w:tbl>
      <w:tblPr>
        <w:tblW w:w="829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55"/>
        <w:gridCol w:w="1514"/>
        <w:gridCol w:w="1181"/>
        <w:gridCol w:w="1248"/>
        <w:gridCol w:w="560"/>
        <w:gridCol w:w="936"/>
        <w:gridCol w:w="1103"/>
      </w:tblGrid>
      <w:tr w:rsidR="000376C5" w:rsidRPr="00086C2F" w14:paraId="5F4A1338" w14:textId="77777777" w:rsidTr="005D63D0">
        <w:trPr>
          <w:trHeight w:val="1605"/>
        </w:trPr>
        <w:tc>
          <w:tcPr>
            <w:tcW w:w="17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7BD7D59" w14:textId="3B4A4280"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b/>
                <w:bCs/>
                <w:sz w:val="20"/>
                <w:szCs w:val="20"/>
                <w:lang w:eastAsia="zh-CN"/>
              </w:rPr>
              <w:lastRenderedPageBreak/>
              <w:t>Document / Deliverable</w:t>
            </w:r>
          </w:p>
        </w:tc>
        <w:tc>
          <w:tcPr>
            <w:tcW w:w="151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B7E84A4" w14:textId="2AE60B1B" w:rsidR="00086C2F" w:rsidRPr="00086C2F" w:rsidRDefault="00086C2F" w:rsidP="00086C2F">
            <w:pPr>
              <w:spacing w:after="0" w:line="240" w:lineRule="auto"/>
              <w:ind w:left="105" w:right="105"/>
              <w:jc w:val="center"/>
              <w:textAlignment w:val="baseline"/>
              <w:rPr>
                <w:rFonts w:ascii="Segoe UI" w:eastAsia="Times New Roman" w:hAnsi="Segoe UI" w:cs="Segoe UI"/>
                <w:sz w:val="18"/>
                <w:szCs w:val="18"/>
                <w:lang w:eastAsia="zh-CN"/>
              </w:rPr>
            </w:pPr>
            <w:r w:rsidRPr="00086C2F">
              <w:rPr>
                <w:rFonts w:ascii="Arial" w:eastAsia="Times New Roman" w:hAnsi="Arial" w:cs="Arial"/>
                <w:b/>
                <w:bCs/>
                <w:sz w:val="20"/>
                <w:szCs w:val="20"/>
                <w:lang w:eastAsia="zh-CN"/>
              </w:rPr>
              <w:t>System Owner (Engineering)</w:t>
            </w:r>
          </w:p>
        </w:tc>
        <w:tc>
          <w:tcPr>
            <w:tcW w:w="118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FB36218" w14:textId="5644E625" w:rsidR="00086C2F" w:rsidRPr="00086C2F" w:rsidRDefault="00086C2F" w:rsidP="00086C2F">
            <w:pPr>
              <w:spacing w:after="0" w:line="240" w:lineRule="auto"/>
              <w:ind w:left="105" w:right="105"/>
              <w:jc w:val="center"/>
              <w:textAlignment w:val="baseline"/>
              <w:rPr>
                <w:rFonts w:ascii="Segoe UI" w:eastAsia="Times New Roman" w:hAnsi="Segoe UI" w:cs="Segoe UI"/>
                <w:sz w:val="18"/>
                <w:szCs w:val="18"/>
                <w:lang w:eastAsia="zh-CN"/>
              </w:rPr>
            </w:pPr>
            <w:r w:rsidRPr="00086C2F">
              <w:rPr>
                <w:rFonts w:ascii="Arial" w:eastAsia="Times New Roman" w:hAnsi="Arial" w:cs="Arial"/>
                <w:b/>
                <w:bCs/>
                <w:sz w:val="20"/>
                <w:szCs w:val="20"/>
                <w:lang w:eastAsia="zh-CN"/>
              </w:rPr>
              <w:t>Validation</w:t>
            </w:r>
          </w:p>
        </w:tc>
        <w:tc>
          <w:tcPr>
            <w:tcW w:w="124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C6F661" w14:textId="50488A18" w:rsidR="00086C2F" w:rsidRPr="00086C2F" w:rsidRDefault="00086C2F" w:rsidP="00086C2F">
            <w:pPr>
              <w:spacing w:after="0" w:line="240" w:lineRule="auto"/>
              <w:ind w:left="105" w:right="105"/>
              <w:jc w:val="center"/>
              <w:textAlignment w:val="baseline"/>
              <w:rPr>
                <w:rFonts w:ascii="Segoe UI" w:eastAsia="Times New Roman" w:hAnsi="Segoe UI" w:cs="Segoe UI"/>
                <w:sz w:val="18"/>
                <w:szCs w:val="18"/>
                <w:lang w:eastAsia="zh-CN"/>
              </w:rPr>
            </w:pPr>
            <w:r w:rsidRPr="00086C2F">
              <w:rPr>
                <w:rFonts w:ascii="Arial" w:eastAsia="Times New Roman" w:hAnsi="Arial" w:cs="Arial"/>
                <w:b/>
                <w:bCs/>
                <w:sz w:val="20"/>
                <w:szCs w:val="20"/>
                <w:lang w:eastAsia="zh-CN"/>
              </w:rPr>
              <w:t>Q</w:t>
            </w:r>
            <w:r w:rsidR="000376C5">
              <w:rPr>
                <w:rFonts w:ascii="Arial" w:eastAsia="Times New Roman" w:hAnsi="Arial" w:cs="Arial"/>
                <w:b/>
                <w:bCs/>
                <w:sz w:val="20"/>
                <w:szCs w:val="20"/>
                <w:lang w:eastAsia="zh-CN"/>
              </w:rPr>
              <w:t xml:space="preserve">uality </w:t>
            </w:r>
            <w:r w:rsidRPr="00086C2F">
              <w:rPr>
                <w:rFonts w:ascii="Arial" w:eastAsia="Times New Roman" w:hAnsi="Arial" w:cs="Arial"/>
                <w:b/>
                <w:bCs/>
                <w:sz w:val="20"/>
                <w:szCs w:val="20"/>
                <w:lang w:eastAsia="zh-CN"/>
              </w:rPr>
              <w:t>A</w:t>
            </w:r>
            <w:r w:rsidR="000376C5">
              <w:rPr>
                <w:rFonts w:ascii="Arial" w:eastAsia="Times New Roman" w:hAnsi="Arial" w:cs="Arial"/>
                <w:b/>
                <w:bCs/>
                <w:sz w:val="20"/>
                <w:szCs w:val="20"/>
                <w:lang w:eastAsia="zh-CN"/>
              </w:rPr>
              <w:t>ssurance</w:t>
            </w:r>
          </w:p>
        </w:tc>
        <w:tc>
          <w:tcPr>
            <w:tcW w:w="560" w:type="dxa"/>
            <w:tcBorders>
              <w:top w:val="single" w:sz="6" w:space="0" w:color="auto"/>
              <w:left w:val="single" w:sz="6" w:space="0" w:color="auto"/>
              <w:bottom w:val="single" w:sz="6" w:space="0" w:color="auto"/>
              <w:right w:val="single" w:sz="6" w:space="0" w:color="auto"/>
            </w:tcBorders>
            <w:shd w:val="clear" w:color="auto" w:fill="auto"/>
            <w:hideMark/>
          </w:tcPr>
          <w:p w14:paraId="42313F8C" w14:textId="77777777" w:rsidR="00086C2F" w:rsidRDefault="00086C2F" w:rsidP="00086C2F">
            <w:pPr>
              <w:spacing w:after="0" w:line="240" w:lineRule="auto"/>
              <w:ind w:left="105" w:right="105"/>
              <w:jc w:val="center"/>
              <w:textAlignment w:val="baseline"/>
              <w:rPr>
                <w:rFonts w:ascii="Arial" w:eastAsia="Times New Roman" w:hAnsi="Arial" w:cs="Arial"/>
                <w:b/>
                <w:bCs/>
                <w:sz w:val="20"/>
                <w:szCs w:val="20"/>
                <w:lang w:eastAsia="zh-CN"/>
              </w:rPr>
            </w:pPr>
          </w:p>
          <w:p w14:paraId="4F4294C7" w14:textId="77777777" w:rsidR="00086C2F" w:rsidRDefault="00086C2F" w:rsidP="00086C2F">
            <w:pPr>
              <w:spacing w:after="0" w:line="240" w:lineRule="auto"/>
              <w:ind w:left="105" w:right="105"/>
              <w:jc w:val="center"/>
              <w:textAlignment w:val="baseline"/>
              <w:rPr>
                <w:rFonts w:eastAsia="Times New Roman"/>
                <w:b/>
                <w:bCs/>
                <w:sz w:val="20"/>
                <w:szCs w:val="20"/>
                <w:lang w:eastAsia="zh-CN"/>
              </w:rPr>
            </w:pPr>
          </w:p>
          <w:p w14:paraId="208478EB" w14:textId="77777777" w:rsidR="00086C2F" w:rsidRDefault="00086C2F" w:rsidP="00086C2F">
            <w:pPr>
              <w:spacing w:after="0" w:line="240" w:lineRule="auto"/>
              <w:ind w:left="105" w:right="105"/>
              <w:jc w:val="center"/>
              <w:textAlignment w:val="baseline"/>
              <w:rPr>
                <w:rFonts w:eastAsia="Times New Roman"/>
                <w:b/>
                <w:bCs/>
                <w:sz w:val="20"/>
                <w:szCs w:val="20"/>
                <w:lang w:eastAsia="zh-CN"/>
              </w:rPr>
            </w:pPr>
          </w:p>
          <w:p w14:paraId="4EE6C1E7" w14:textId="48528350" w:rsidR="00086C2F" w:rsidRPr="00086C2F" w:rsidRDefault="00086C2F" w:rsidP="00086C2F">
            <w:pPr>
              <w:spacing w:after="0" w:line="240" w:lineRule="auto"/>
              <w:ind w:left="105" w:right="105"/>
              <w:jc w:val="center"/>
              <w:textAlignment w:val="baseline"/>
              <w:rPr>
                <w:rFonts w:ascii="Segoe UI" w:eastAsia="Times New Roman" w:hAnsi="Segoe UI" w:cs="Segoe UI"/>
                <w:sz w:val="18"/>
                <w:szCs w:val="18"/>
                <w:lang w:eastAsia="zh-CN"/>
              </w:rPr>
            </w:pPr>
            <w:r w:rsidRPr="00086C2F">
              <w:rPr>
                <w:rFonts w:ascii="Arial" w:eastAsia="Times New Roman" w:hAnsi="Arial" w:cs="Arial"/>
                <w:b/>
                <w:bCs/>
                <w:sz w:val="20"/>
                <w:szCs w:val="20"/>
                <w:lang w:eastAsia="zh-CN"/>
              </w:rPr>
              <w:t>IT</w:t>
            </w:r>
          </w:p>
        </w:tc>
        <w:tc>
          <w:tcPr>
            <w:tcW w:w="936" w:type="dxa"/>
            <w:tcBorders>
              <w:top w:val="single" w:sz="6" w:space="0" w:color="auto"/>
              <w:left w:val="single" w:sz="6" w:space="0" w:color="auto"/>
              <w:bottom w:val="single" w:sz="6" w:space="0" w:color="auto"/>
              <w:right w:val="single" w:sz="6" w:space="0" w:color="auto"/>
            </w:tcBorders>
            <w:shd w:val="clear" w:color="auto" w:fill="auto"/>
            <w:hideMark/>
          </w:tcPr>
          <w:p w14:paraId="72841640" w14:textId="77777777" w:rsidR="00086C2F" w:rsidRDefault="00086C2F" w:rsidP="00086C2F">
            <w:pPr>
              <w:spacing w:after="0" w:line="240" w:lineRule="auto"/>
              <w:ind w:left="105" w:right="105"/>
              <w:jc w:val="center"/>
              <w:textAlignment w:val="baseline"/>
              <w:rPr>
                <w:rFonts w:ascii="Arial" w:eastAsia="Times New Roman" w:hAnsi="Arial" w:cs="Arial"/>
                <w:b/>
                <w:bCs/>
                <w:sz w:val="20"/>
                <w:szCs w:val="20"/>
                <w:lang w:eastAsia="zh-CN"/>
              </w:rPr>
            </w:pPr>
          </w:p>
          <w:p w14:paraId="24D2D356" w14:textId="77777777" w:rsidR="00086C2F" w:rsidRDefault="00086C2F" w:rsidP="00086C2F">
            <w:pPr>
              <w:spacing w:after="0" w:line="240" w:lineRule="auto"/>
              <w:ind w:left="105" w:right="105"/>
              <w:jc w:val="center"/>
              <w:textAlignment w:val="baseline"/>
              <w:rPr>
                <w:rFonts w:eastAsia="Times New Roman"/>
                <w:b/>
                <w:bCs/>
                <w:sz w:val="20"/>
                <w:szCs w:val="20"/>
                <w:lang w:eastAsia="zh-CN"/>
              </w:rPr>
            </w:pPr>
          </w:p>
          <w:p w14:paraId="4116F331" w14:textId="77777777" w:rsidR="00086C2F" w:rsidRDefault="00086C2F" w:rsidP="00086C2F">
            <w:pPr>
              <w:spacing w:after="0" w:line="240" w:lineRule="auto"/>
              <w:ind w:left="105" w:right="105"/>
              <w:jc w:val="center"/>
              <w:textAlignment w:val="baseline"/>
              <w:rPr>
                <w:rFonts w:eastAsia="Times New Roman"/>
                <w:b/>
                <w:bCs/>
                <w:sz w:val="20"/>
                <w:szCs w:val="20"/>
                <w:lang w:eastAsia="zh-CN"/>
              </w:rPr>
            </w:pPr>
          </w:p>
          <w:p w14:paraId="05A98C85" w14:textId="402645B1" w:rsidR="00086C2F" w:rsidRPr="00086C2F" w:rsidRDefault="00086C2F" w:rsidP="00086C2F">
            <w:pPr>
              <w:spacing w:after="0" w:line="240" w:lineRule="auto"/>
              <w:ind w:left="105" w:right="105"/>
              <w:jc w:val="center"/>
              <w:textAlignment w:val="baseline"/>
              <w:rPr>
                <w:rFonts w:ascii="Segoe UI" w:eastAsia="Times New Roman" w:hAnsi="Segoe UI" w:cs="Segoe UI"/>
                <w:sz w:val="18"/>
                <w:szCs w:val="18"/>
                <w:lang w:eastAsia="zh-CN"/>
              </w:rPr>
            </w:pPr>
            <w:r w:rsidRPr="00086C2F">
              <w:rPr>
                <w:rFonts w:ascii="Arial" w:eastAsia="Times New Roman" w:hAnsi="Arial" w:cs="Arial"/>
                <w:b/>
                <w:bCs/>
                <w:sz w:val="20"/>
                <w:szCs w:val="20"/>
                <w:lang w:eastAsia="zh-CN"/>
              </w:rPr>
              <w:t>Q</w:t>
            </w:r>
            <w:r w:rsidR="000376C5">
              <w:rPr>
                <w:rFonts w:ascii="Arial" w:eastAsia="Times New Roman" w:hAnsi="Arial" w:cs="Arial"/>
                <w:b/>
                <w:bCs/>
                <w:sz w:val="20"/>
                <w:szCs w:val="20"/>
                <w:lang w:eastAsia="zh-CN"/>
              </w:rPr>
              <w:t xml:space="preserve">uality </w:t>
            </w:r>
            <w:r w:rsidRPr="00086C2F">
              <w:rPr>
                <w:rFonts w:ascii="Arial" w:eastAsia="Times New Roman" w:hAnsi="Arial" w:cs="Arial"/>
                <w:b/>
                <w:bCs/>
                <w:sz w:val="20"/>
                <w:szCs w:val="20"/>
                <w:lang w:eastAsia="zh-CN"/>
              </w:rPr>
              <w:t>C</w:t>
            </w:r>
            <w:r w:rsidR="000376C5">
              <w:rPr>
                <w:rFonts w:ascii="Arial" w:eastAsia="Times New Roman" w:hAnsi="Arial" w:cs="Arial"/>
                <w:b/>
                <w:bCs/>
                <w:sz w:val="20"/>
                <w:szCs w:val="20"/>
                <w:lang w:eastAsia="zh-CN"/>
              </w:rPr>
              <w:t>ontrol</w:t>
            </w:r>
          </w:p>
        </w:tc>
        <w:tc>
          <w:tcPr>
            <w:tcW w:w="1103" w:type="dxa"/>
            <w:tcBorders>
              <w:top w:val="single" w:sz="6" w:space="0" w:color="auto"/>
              <w:left w:val="single" w:sz="6" w:space="0" w:color="auto"/>
              <w:bottom w:val="single" w:sz="6" w:space="0" w:color="auto"/>
              <w:right w:val="single" w:sz="6" w:space="0" w:color="auto"/>
            </w:tcBorders>
            <w:shd w:val="clear" w:color="auto" w:fill="auto"/>
            <w:hideMark/>
          </w:tcPr>
          <w:p w14:paraId="47897BA4" w14:textId="77777777" w:rsidR="00086C2F" w:rsidRDefault="00086C2F" w:rsidP="00086C2F">
            <w:pPr>
              <w:spacing w:after="0" w:line="240" w:lineRule="auto"/>
              <w:ind w:left="105" w:right="105"/>
              <w:jc w:val="center"/>
              <w:textAlignment w:val="baseline"/>
              <w:rPr>
                <w:rFonts w:ascii="Arial" w:eastAsia="Times New Roman" w:hAnsi="Arial" w:cs="Arial"/>
                <w:b/>
                <w:bCs/>
                <w:sz w:val="20"/>
                <w:szCs w:val="20"/>
                <w:lang w:eastAsia="zh-CN"/>
              </w:rPr>
            </w:pPr>
          </w:p>
          <w:p w14:paraId="76FA1726" w14:textId="77777777" w:rsidR="00086C2F" w:rsidRDefault="00086C2F" w:rsidP="00086C2F">
            <w:pPr>
              <w:spacing w:after="0" w:line="240" w:lineRule="auto"/>
              <w:ind w:left="105" w:right="105"/>
              <w:jc w:val="center"/>
              <w:textAlignment w:val="baseline"/>
              <w:rPr>
                <w:rFonts w:eastAsia="Times New Roman"/>
                <w:b/>
                <w:bCs/>
                <w:sz w:val="20"/>
                <w:szCs w:val="20"/>
                <w:lang w:eastAsia="zh-CN"/>
              </w:rPr>
            </w:pPr>
          </w:p>
          <w:p w14:paraId="6EC8B834" w14:textId="77777777" w:rsidR="00086C2F" w:rsidRDefault="00086C2F" w:rsidP="00086C2F">
            <w:pPr>
              <w:spacing w:after="0" w:line="240" w:lineRule="auto"/>
              <w:ind w:left="105" w:right="105"/>
              <w:jc w:val="center"/>
              <w:textAlignment w:val="baseline"/>
              <w:rPr>
                <w:rFonts w:eastAsia="Times New Roman"/>
                <w:b/>
                <w:bCs/>
                <w:sz w:val="20"/>
                <w:szCs w:val="20"/>
                <w:lang w:eastAsia="zh-CN"/>
              </w:rPr>
            </w:pPr>
          </w:p>
          <w:p w14:paraId="54807660" w14:textId="254F9336" w:rsidR="00086C2F" w:rsidRPr="00086C2F" w:rsidRDefault="00086C2F" w:rsidP="00086C2F">
            <w:pPr>
              <w:spacing w:after="0" w:line="240" w:lineRule="auto"/>
              <w:ind w:left="105" w:right="105"/>
              <w:textAlignment w:val="baseline"/>
              <w:rPr>
                <w:rFonts w:ascii="Segoe UI" w:eastAsia="Times New Roman" w:hAnsi="Segoe UI" w:cs="Segoe UI"/>
                <w:sz w:val="18"/>
                <w:szCs w:val="18"/>
                <w:lang w:eastAsia="zh-CN"/>
              </w:rPr>
            </w:pPr>
            <w:r>
              <w:rPr>
                <w:rFonts w:eastAsia="Times New Roman"/>
                <w:b/>
                <w:bCs/>
                <w:sz w:val="20"/>
                <w:szCs w:val="20"/>
                <w:lang w:eastAsia="zh-CN"/>
              </w:rPr>
              <w:t xml:space="preserve"> </w:t>
            </w:r>
            <w:r w:rsidRPr="00086C2F">
              <w:rPr>
                <w:rFonts w:ascii="Arial" w:eastAsia="Times New Roman" w:hAnsi="Arial" w:cs="Arial"/>
                <w:b/>
                <w:bCs/>
                <w:sz w:val="20"/>
                <w:szCs w:val="20"/>
                <w:lang w:eastAsia="zh-CN"/>
              </w:rPr>
              <w:t>Supplier (VEOLIA)</w:t>
            </w:r>
          </w:p>
        </w:tc>
      </w:tr>
      <w:tr w:rsidR="000376C5" w:rsidRPr="00086C2F" w14:paraId="52AD1CE6" w14:textId="77777777" w:rsidTr="005D63D0">
        <w:trPr>
          <w:trHeight w:val="330"/>
        </w:trPr>
        <w:tc>
          <w:tcPr>
            <w:tcW w:w="1755" w:type="dxa"/>
            <w:tcBorders>
              <w:top w:val="single" w:sz="6" w:space="0" w:color="auto"/>
              <w:left w:val="single" w:sz="6" w:space="0" w:color="auto"/>
              <w:bottom w:val="single" w:sz="6" w:space="0" w:color="auto"/>
              <w:right w:val="single" w:sz="6" w:space="0" w:color="auto"/>
            </w:tcBorders>
            <w:shd w:val="clear" w:color="auto" w:fill="auto"/>
            <w:hideMark/>
          </w:tcPr>
          <w:p w14:paraId="37D03D16" w14:textId="77777777" w:rsidR="00086C2F" w:rsidRPr="00086C2F" w:rsidRDefault="00086C2F" w:rsidP="00086C2F">
            <w:pPr>
              <w:spacing w:after="0" w:line="240" w:lineRule="auto"/>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Design Qualification </w:t>
            </w:r>
          </w:p>
        </w:tc>
        <w:tc>
          <w:tcPr>
            <w:tcW w:w="1514" w:type="dxa"/>
            <w:tcBorders>
              <w:top w:val="single" w:sz="6" w:space="0" w:color="auto"/>
              <w:left w:val="single" w:sz="6" w:space="0" w:color="auto"/>
              <w:bottom w:val="single" w:sz="6" w:space="0" w:color="auto"/>
              <w:right w:val="single" w:sz="6" w:space="0" w:color="auto"/>
            </w:tcBorders>
            <w:shd w:val="clear" w:color="auto" w:fill="auto"/>
            <w:hideMark/>
          </w:tcPr>
          <w:p w14:paraId="4AC4447E"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181" w:type="dxa"/>
            <w:tcBorders>
              <w:top w:val="single" w:sz="6" w:space="0" w:color="auto"/>
              <w:left w:val="single" w:sz="6" w:space="0" w:color="auto"/>
              <w:bottom w:val="single" w:sz="6" w:space="0" w:color="auto"/>
              <w:right w:val="single" w:sz="6" w:space="0" w:color="auto"/>
            </w:tcBorders>
            <w:shd w:val="clear" w:color="auto" w:fill="auto"/>
            <w:hideMark/>
          </w:tcPr>
          <w:p w14:paraId="668464E5"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248" w:type="dxa"/>
            <w:tcBorders>
              <w:top w:val="single" w:sz="6" w:space="0" w:color="auto"/>
              <w:left w:val="single" w:sz="6" w:space="0" w:color="auto"/>
              <w:bottom w:val="single" w:sz="6" w:space="0" w:color="auto"/>
              <w:right w:val="single" w:sz="6" w:space="0" w:color="auto"/>
            </w:tcBorders>
            <w:shd w:val="clear" w:color="auto" w:fill="auto"/>
            <w:hideMark/>
          </w:tcPr>
          <w:p w14:paraId="001F9E34"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560" w:type="dxa"/>
            <w:tcBorders>
              <w:top w:val="single" w:sz="6" w:space="0" w:color="auto"/>
              <w:left w:val="single" w:sz="6" w:space="0" w:color="auto"/>
              <w:bottom w:val="single" w:sz="6" w:space="0" w:color="auto"/>
              <w:right w:val="single" w:sz="6" w:space="0" w:color="auto"/>
            </w:tcBorders>
            <w:shd w:val="clear" w:color="auto" w:fill="auto"/>
            <w:hideMark/>
          </w:tcPr>
          <w:p w14:paraId="5804F1C7"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NA </w:t>
            </w:r>
          </w:p>
        </w:tc>
        <w:tc>
          <w:tcPr>
            <w:tcW w:w="936" w:type="dxa"/>
            <w:tcBorders>
              <w:top w:val="single" w:sz="6" w:space="0" w:color="auto"/>
              <w:left w:val="single" w:sz="6" w:space="0" w:color="auto"/>
              <w:bottom w:val="single" w:sz="6" w:space="0" w:color="auto"/>
              <w:right w:val="single" w:sz="6" w:space="0" w:color="auto"/>
            </w:tcBorders>
            <w:shd w:val="clear" w:color="auto" w:fill="auto"/>
            <w:hideMark/>
          </w:tcPr>
          <w:p w14:paraId="50BC44AC"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NA </w:t>
            </w:r>
          </w:p>
        </w:tc>
        <w:tc>
          <w:tcPr>
            <w:tcW w:w="1103" w:type="dxa"/>
            <w:tcBorders>
              <w:top w:val="single" w:sz="6" w:space="0" w:color="auto"/>
              <w:left w:val="single" w:sz="6" w:space="0" w:color="auto"/>
              <w:bottom w:val="single" w:sz="6" w:space="0" w:color="auto"/>
              <w:right w:val="single" w:sz="6" w:space="0" w:color="auto"/>
            </w:tcBorders>
            <w:shd w:val="clear" w:color="auto" w:fill="auto"/>
            <w:hideMark/>
          </w:tcPr>
          <w:p w14:paraId="61A3597E"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O </w:t>
            </w:r>
          </w:p>
        </w:tc>
      </w:tr>
      <w:tr w:rsidR="000376C5" w:rsidRPr="00086C2F" w14:paraId="57FEE601" w14:textId="77777777" w:rsidTr="005D63D0">
        <w:trPr>
          <w:trHeight w:val="330"/>
        </w:trPr>
        <w:tc>
          <w:tcPr>
            <w:tcW w:w="1755" w:type="dxa"/>
            <w:tcBorders>
              <w:top w:val="single" w:sz="6" w:space="0" w:color="auto"/>
              <w:left w:val="single" w:sz="6" w:space="0" w:color="auto"/>
              <w:bottom w:val="single" w:sz="6" w:space="0" w:color="auto"/>
              <w:right w:val="single" w:sz="6" w:space="0" w:color="auto"/>
            </w:tcBorders>
            <w:shd w:val="clear" w:color="auto" w:fill="auto"/>
            <w:hideMark/>
          </w:tcPr>
          <w:p w14:paraId="563A937F" w14:textId="77777777" w:rsidR="00086C2F" w:rsidRPr="00086C2F" w:rsidRDefault="00086C2F" w:rsidP="00086C2F">
            <w:pPr>
              <w:spacing w:after="0" w:line="240" w:lineRule="auto"/>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Factory Acceptance Test – Wrap  </w:t>
            </w:r>
          </w:p>
        </w:tc>
        <w:tc>
          <w:tcPr>
            <w:tcW w:w="1514" w:type="dxa"/>
            <w:tcBorders>
              <w:top w:val="single" w:sz="6" w:space="0" w:color="auto"/>
              <w:left w:val="single" w:sz="6" w:space="0" w:color="auto"/>
              <w:bottom w:val="single" w:sz="6" w:space="0" w:color="auto"/>
              <w:right w:val="single" w:sz="6" w:space="0" w:color="auto"/>
            </w:tcBorders>
            <w:shd w:val="clear" w:color="auto" w:fill="auto"/>
            <w:hideMark/>
          </w:tcPr>
          <w:p w14:paraId="20395737"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O </w:t>
            </w:r>
          </w:p>
        </w:tc>
        <w:tc>
          <w:tcPr>
            <w:tcW w:w="1181" w:type="dxa"/>
            <w:tcBorders>
              <w:top w:val="single" w:sz="6" w:space="0" w:color="auto"/>
              <w:left w:val="single" w:sz="6" w:space="0" w:color="auto"/>
              <w:bottom w:val="single" w:sz="6" w:space="0" w:color="auto"/>
              <w:right w:val="single" w:sz="6" w:space="0" w:color="auto"/>
            </w:tcBorders>
            <w:shd w:val="clear" w:color="auto" w:fill="auto"/>
            <w:hideMark/>
          </w:tcPr>
          <w:p w14:paraId="52D397EB"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248" w:type="dxa"/>
            <w:tcBorders>
              <w:top w:val="single" w:sz="6" w:space="0" w:color="auto"/>
              <w:left w:val="single" w:sz="6" w:space="0" w:color="auto"/>
              <w:bottom w:val="single" w:sz="6" w:space="0" w:color="auto"/>
              <w:right w:val="single" w:sz="6" w:space="0" w:color="auto"/>
            </w:tcBorders>
            <w:shd w:val="clear" w:color="auto" w:fill="auto"/>
            <w:hideMark/>
          </w:tcPr>
          <w:p w14:paraId="1A780264"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560" w:type="dxa"/>
            <w:tcBorders>
              <w:top w:val="single" w:sz="6" w:space="0" w:color="auto"/>
              <w:left w:val="single" w:sz="6" w:space="0" w:color="auto"/>
              <w:bottom w:val="single" w:sz="6" w:space="0" w:color="auto"/>
              <w:right w:val="single" w:sz="6" w:space="0" w:color="auto"/>
            </w:tcBorders>
            <w:shd w:val="clear" w:color="auto" w:fill="auto"/>
            <w:hideMark/>
          </w:tcPr>
          <w:p w14:paraId="09007F03"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NA </w:t>
            </w:r>
          </w:p>
        </w:tc>
        <w:tc>
          <w:tcPr>
            <w:tcW w:w="936" w:type="dxa"/>
            <w:tcBorders>
              <w:top w:val="single" w:sz="6" w:space="0" w:color="auto"/>
              <w:left w:val="single" w:sz="6" w:space="0" w:color="auto"/>
              <w:bottom w:val="single" w:sz="6" w:space="0" w:color="auto"/>
              <w:right w:val="single" w:sz="6" w:space="0" w:color="auto"/>
            </w:tcBorders>
            <w:shd w:val="clear" w:color="auto" w:fill="auto"/>
            <w:hideMark/>
          </w:tcPr>
          <w:p w14:paraId="731550E8"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NA </w:t>
            </w:r>
          </w:p>
        </w:tc>
        <w:tc>
          <w:tcPr>
            <w:tcW w:w="1103" w:type="dxa"/>
            <w:tcBorders>
              <w:top w:val="single" w:sz="6" w:space="0" w:color="auto"/>
              <w:left w:val="single" w:sz="6" w:space="0" w:color="auto"/>
              <w:bottom w:val="single" w:sz="6" w:space="0" w:color="auto"/>
              <w:right w:val="single" w:sz="6" w:space="0" w:color="auto"/>
            </w:tcBorders>
            <w:shd w:val="clear" w:color="auto" w:fill="auto"/>
            <w:hideMark/>
          </w:tcPr>
          <w:p w14:paraId="13CDC4AD"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O </w:t>
            </w:r>
          </w:p>
        </w:tc>
      </w:tr>
      <w:tr w:rsidR="000376C5" w:rsidRPr="00086C2F" w14:paraId="1BF32CEA" w14:textId="77777777" w:rsidTr="005D63D0">
        <w:trPr>
          <w:trHeight w:val="330"/>
        </w:trPr>
        <w:tc>
          <w:tcPr>
            <w:tcW w:w="1755" w:type="dxa"/>
            <w:tcBorders>
              <w:top w:val="single" w:sz="6" w:space="0" w:color="auto"/>
              <w:left w:val="single" w:sz="6" w:space="0" w:color="auto"/>
              <w:bottom w:val="single" w:sz="6" w:space="0" w:color="auto"/>
              <w:right w:val="single" w:sz="6" w:space="0" w:color="auto"/>
            </w:tcBorders>
            <w:shd w:val="clear" w:color="auto" w:fill="auto"/>
            <w:hideMark/>
          </w:tcPr>
          <w:p w14:paraId="68CAA74D" w14:textId="77777777" w:rsidR="00086C2F" w:rsidRPr="00086C2F" w:rsidRDefault="00086C2F" w:rsidP="00086C2F">
            <w:pPr>
              <w:spacing w:after="0" w:line="240" w:lineRule="auto"/>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Factory Acceptance Test – Supplier  </w:t>
            </w:r>
          </w:p>
        </w:tc>
        <w:tc>
          <w:tcPr>
            <w:tcW w:w="1514" w:type="dxa"/>
            <w:tcBorders>
              <w:top w:val="single" w:sz="6" w:space="0" w:color="auto"/>
              <w:left w:val="single" w:sz="6" w:space="0" w:color="auto"/>
              <w:bottom w:val="single" w:sz="6" w:space="0" w:color="auto"/>
              <w:right w:val="single" w:sz="6" w:space="0" w:color="auto"/>
            </w:tcBorders>
            <w:shd w:val="clear" w:color="auto" w:fill="auto"/>
            <w:hideMark/>
          </w:tcPr>
          <w:p w14:paraId="4181273D"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181" w:type="dxa"/>
            <w:tcBorders>
              <w:top w:val="single" w:sz="6" w:space="0" w:color="auto"/>
              <w:left w:val="single" w:sz="6" w:space="0" w:color="auto"/>
              <w:bottom w:val="single" w:sz="6" w:space="0" w:color="auto"/>
              <w:right w:val="single" w:sz="6" w:space="0" w:color="auto"/>
            </w:tcBorders>
            <w:shd w:val="clear" w:color="auto" w:fill="auto"/>
            <w:hideMark/>
          </w:tcPr>
          <w:p w14:paraId="12CB2914"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248" w:type="dxa"/>
            <w:tcBorders>
              <w:top w:val="single" w:sz="6" w:space="0" w:color="auto"/>
              <w:left w:val="single" w:sz="6" w:space="0" w:color="auto"/>
              <w:bottom w:val="single" w:sz="6" w:space="0" w:color="auto"/>
              <w:right w:val="single" w:sz="6" w:space="0" w:color="auto"/>
            </w:tcBorders>
            <w:shd w:val="clear" w:color="auto" w:fill="auto"/>
            <w:hideMark/>
          </w:tcPr>
          <w:p w14:paraId="16F3968C"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560" w:type="dxa"/>
            <w:tcBorders>
              <w:top w:val="single" w:sz="6" w:space="0" w:color="auto"/>
              <w:left w:val="single" w:sz="6" w:space="0" w:color="auto"/>
              <w:bottom w:val="single" w:sz="6" w:space="0" w:color="auto"/>
              <w:right w:val="single" w:sz="6" w:space="0" w:color="auto"/>
            </w:tcBorders>
            <w:shd w:val="clear" w:color="auto" w:fill="auto"/>
            <w:hideMark/>
          </w:tcPr>
          <w:p w14:paraId="19E327C4"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NA </w:t>
            </w:r>
          </w:p>
        </w:tc>
        <w:tc>
          <w:tcPr>
            <w:tcW w:w="936" w:type="dxa"/>
            <w:tcBorders>
              <w:top w:val="single" w:sz="6" w:space="0" w:color="auto"/>
              <w:left w:val="single" w:sz="6" w:space="0" w:color="auto"/>
              <w:bottom w:val="single" w:sz="6" w:space="0" w:color="auto"/>
              <w:right w:val="single" w:sz="6" w:space="0" w:color="auto"/>
            </w:tcBorders>
            <w:shd w:val="clear" w:color="auto" w:fill="auto"/>
            <w:hideMark/>
          </w:tcPr>
          <w:p w14:paraId="3A7958CE"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NA </w:t>
            </w:r>
          </w:p>
        </w:tc>
        <w:tc>
          <w:tcPr>
            <w:tcW w:w="1103" w:type="dxa"/>
            <w:tcBorders>
              <w:top w:val="single" w:sz="6" w:space="0" w:color="auto"/>
              <w:left w:val="single" w:sz="6" w:space="0" w:color="auto"/>
              <w:bottom w:val="single" w:sz="6" w:space="0" w:color="auto"/>
              <w:right w:val="single" w:sz="6" w:space="0" w:color="auto"/>
            </w:tcBorders>
            <w:shd w:val="clear" w:color="auto" w:fill="auto"/>
            <w:hideMark/>
          </w:tcPr>
          <w:p w14:paraId="5C509F11"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O </w:t>
            </w:r>
          </w:p>
        </w:tc>
      </w:tr>
      <w:tr w:rsidR="000376C5" w:rsidRPr="00086C2F" w14:paraId="5DD59D6D" w14:textId="77777777" w:rsidTr="005D63D0">
        <w:trPr>
          <w:trHeight w:val="330"/>
        </w:trPr>
        <w:tc>
          <w:tcPr>
            <w:tcW w:w="1755" w:type="dxa"/>
            <w:tcBorders>
              <w:top w:val="single" w:sz="6" w:space="0" w:color="auto"/>
              <w:left w:val="single" w:sz="6" w:space="0" w:color="auto"/>
              <w:bottom w:val="single" w:sz="6" w:space="0" w:color="auto"/>
              <w:right w:val="single" w:sz="6" w:space="0" w:color="auto"/>
            </w:tcBorders>
            <w:shd w:val="clear" w:color="auto" w:fill="auto"/>
            <w:hideMark/>
          </w:tcPr>
          <w:p w14:paraId="5B0EC966" w14:textId="77777777" w:rsidR="00086C2F" w:rsidRPr="00086C2F" w:rsidRDefault="00086C2F" w:rsidP="00086C2F">
            <w:pPr>
              <w:spacing w:after="0" w:line="240" w:lineRule="auto"/>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Supplier Site Acceptance Test  </w:t>
            </w:r>
          </w:p>
        </w:tc>
        <w:tc>
          <w:tcPr>
            <w:tcW w:w="1514" w:type="dxa"/>
            <w:tcBorders>
              <w:top w:val="single" w:sz="6" w:space="0" w:color="auto"/>
              <w:left w:val="single" w:sz="6" w:space="0" w:color="auto"/>
              <w:bottom w:val="single" w:sz="6" w:space="0" w:color="auto"/>
              <w:right w:val="single" w:sz="6" w:space="0" w:color="auto"/>
            </w:tcBorders>
            <w:shd w:val="clear" w:color="auto" w:fill="auto"/>
            <w:hideMark/>
          </w:tcPr>
          <w:p w14:paraId="61513754"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181" w:type="dxa"/>
            <w:tcBorders>
              <w:top w:val="single" w:sz="6" w:space="0" w:color="auto"/>
              <w:left w:val="single" w:sz="6" w:space="0" w:color="auto"/>
              <w:bottom w:val="single" w:sz="6" w:space="0" w:color="auto"/>
              <w:right w:val="single" w:sz="6" w:space="0" w:color="auto"/>
            </w:tcBorders>
            <w:shd w:val="clear" w:color="auto" w:fill="auto"/>
            <w:hideMark/>
          </w:tcPr>
          <w:p w14:paraId="03C4733A"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248" w:type="dxa"/>
            <w:tcBorders>
              <w:top w:val="single" w:sz="6" w:space="0" w:color="auto"/>
              <w:left w:val="single" w:sz="6" w:space="0" w:color="auto"/>
              <w:bottom w:val="single" w:sz="6" w:space="0" w:color="auto"/>
              <w:right w:val="single" w:sz="6" w:space="0" w:color="auto"/>
            </w:tcBorders>
            <w:shd w:val="clear" w:color="auto" w:fill="auto"/>
            <w:hideMark/>
          </w:tcPr>
          <w:p w14:paraId="22852627"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560" w:type="dxa"/>
            <w:tcBorders>
              <w:top w:val="single" w:sz="6" w:space="0" w:color="auto"/>
              <w:left w:val="single" w:sz="6" w:space="0" w:color="auto"/>
              <w:bottom w:val="single" w:sz="6" w:space="0" w:color="auto"/>
              <w:right w:val="single" w:sz="6" w:space="0" w:color="auto"/>
            </w:tcBorders>
            <w:shd w:val="clear" w:color="auto" w:fill="auto"/>
            <w:hideMark/>
          </w:tcPr>
          <w:p w14:paraId="691574D7"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NA </w:t>
            </w:r>
          </w:p>
        </w:tc>
        <w:tc>
          <w:tcPr>
            <w:tcW w:w="936" w:type="dxa"/>
            <w:tcBorders>
              <w:top w:val="single" w:sz="6" w:space="0" w:color="auto"/>
              <w:left w:val="single" w:sz="6" w:space="0" w:color="auto"/>
              <w:bottom w:val="single" w:sz="6" w:space="0" w:color="auto"/>
              <w:right w:val="single" w:sz="6" w:space="0" w:color="auto"/>
            </w:tcBorders>
            <w:shd w:val="clear" w:color="auto" w:fill="auto"/>
            <w:hideMark/>
          </w:tcPr>
          <w:p w14:paraId="773051AA"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NA </w:t>
            </w:r>
          </w:p>
        </w:tc>
        <w:tc>
          <w:tcPr>
            <w:tcW w:w="1103" w:type="dxa"/>
            <w:tcBorders>
              <w:top w:val="single" w:sz="6" w:space="0" w:color="auto"/>
              <w:left w:val="single" w:sz="6" w:space="0" w:color="auto"/>
              <w:bottom w:val="single" w:sz="6" w:space="0" w:color="auto"/>
              <w:right w:val="single" w:sz="6" w:space="0" w:color="auto"/>
            </w:tcBorders>
            <w:shd w:val="clear" w:color="auto" w:fill="auto"/>
            <w:hideMark/>
          </w:tcPr>
          <w:p w14:paraId="13B9E6BD"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O </w:t>
            </w:r>
          </w:p>
        </w:tc>
      </w:tr>
      <w:tr w:rsidR="000376C5" w:rsidRPr="00086C2F" w14:paraId="3084C55E" w14:textId="77777777" w:rsidTr="005D63D0">
        <w:trPr>
          <w:trHeight w:val="330"/>
        </w:trPr>
        <w:tc>
          <w:tcPr>
            <w:tcW w:w="1755" w:type="dxa"/>
            <w:tcBorders>
              <w:top w:val="single" w:sz="6" w:space="0" w:color="auto"/>
              <w:left w:val="single" w:sz="6" w:space="0" w:color="auto"/>
              <w:bottom w:val="single" w:sz="6" w:space="0" w:color="auto"/>
              <w:right w:val="single" w:sz="6" w:space="0" w:color="auto"/>
            </w:tcBorders>
            <w:shd w:val="clear" w:color="auto" w:fill="auto"/>
            <w:hideMark/>
          </w:tcPr>
          <w:p w14:paraId="67054459" w14:textId="77777777" w:rsidR="00086C2F" w:rsidRPr="00086C2F" w:rsidRDefault="00086C2F" w:rsidP="00086C2F">
            <w:pPr>
              <w:spacing w:after="0" w:line="240" w:lineRule="auto"/>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Site Acceptance Test </w:t>
            </w:r>
          </w:p>
        </w:tc>
        <w:tc>
          <w:tcPr>
            <w:tcW w:w="1514" w:type="dxa"/>
            <w:tcBorders>
              <w:top w:val="single" w:sz="6" w:space="0" w:color="auto"/>
              <w:left w:val="single" w:sz="6" w:space="0" w:color="auto"/>
              <w:bottom w:val="single" w:sz="6" w:space="0" w:color="auto"/>
              <w:right w:val="single" w:sz="6" w:space="0" w:color="auto"/>
            </w:tcBorders>
            <w:shd w:val="clear" w:color="auto" w:fill="auto"/>
            <w:hideMark/>
          </w:tcPr>
          <w:p w14:paraId="501BFDCC"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O </w:t>
            </w:r>
          </w:p>
        </w:tc>
        <w:tc>
          <w:tcPr>
            <w:tcW w:w="1181" w:type="dxa"/>
            <w:tcBorders>
              <w:top w:val="single" w:sz="6" w:space="0" w:color="auto"/>
              <w:left w:val="single" w:sz="6" w:space="0" w:color="auto"/>
              <w:bottom w:val="single" w:sz="6" w:space="0" w:color="auto"/>
              <w:right w:val="single" w:sz="6" w:space="0" w:color="auto"/>
            </w:tcBorders>
            <w:shd w:val="clear" w:color="auto" w:fill="auto"/>
            <w:hideMark/>
          </w:tcPr>
          <w:p w14:paraId="5CE4516D"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248" w:type="dxa"/>
            <w:tcBorders>
              <w:top w:val="single" w:sz="6" w:space="0" w:color="auto"/>
              <w:left w:val="single" w:sz="6" w:space="0" w:color="auto"/>
              <w:bottom w:val="single" w:sz="6" w:space="0" w:color="auto"/>
              <w:right w:val="single" w:sz="6" w:space="0" w:color="auto"/>
            </w:tcBorders>
            <w:shd w:val="clear" w:color="auto" w:fill="auto"/>
            <w:hideMark/>
          </w:tcPr>
          <w:p w14:paraId="3E14A607"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560" w:type="dxa"/>
            <w:tcBorders>
              <w:top w:val="single" w:sz="6" w:space="0" w:color="auto"/>
              <w:left w:val="single" w:sz="6" w:space="0" w:color="auto"/>
              <w:bottom w:val="single" w:sz="6" w:space="0" w:color="auto"/>
              <w:right w:val="single" w:sz="6" w:space="0" w:color="auto"/>
            </w:tcBorders>
            <w:shd w:val="clear" w:color="auto" w:fill="auto"/>
            <w:hideMark/>
          </w:tcPr>
          <w:p w14:paraId="393235CE"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NA </w:t>
            </w:r>
          </w:p>
        </w:tc>
        <w:tc>
          <w:tcPr>
            <w:tcW w:w="936" w:type="dxa"/>
            <w:tcBorders>
              <w:top w:val="single" w:sz="6" w:space="0" w:color="auto"/>
              <w:left w:val="single" w:sz="6" w:space="0" w:color="auto"/>
              <w:bottom w:val="single" w:sz="6" w:space="0" w:color="auto"/>
              <w:right w:val="single" w:sz="6" w:space="0" w:color="auto"/>
            </w:tcBorders>
            <w:shd w:val="clear" w:color="auto" w:fill="auto"/>
            <w:hideMark/>
          </w:tcPr>
          <w:p w14:paraId="564702D1"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NA </w:t>
            </w:r>
          </w:p>
        </w:tc>
        <w:tc>
          <w:tcPr>
            <w:tcW w:w="1103" w:type="dxa"/>
            <w:tcBorders>
              <w:top w:val="single" w:sz="6" w:space="0" w:color="auto"/>
              <w:left w:val="single" w:sz="6" w:space="0" w:color="auto"/>
              <w:bottom w:val="single" w:sz="6" w:space="0" w:color="auto"/>
              <w:right w:val="single" w:sz="6" w:space="0" w:color="auto"/>
            </w:tcBorders>
            <w:shd w:val="clear" w:color="auto" w:fill="auto"/>
            <w:hideMark/>
          </w:tcPr>
          <w:p w14:paraId="7D43E3BD"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NA </w:t>
            </w:r>
          </w:p>
        </w:tc>
      </w:tr>
      <w:tr w:rsidR="000376C5" w:rsidRPr="00086C2F" w14:paraId="1CD643F9" w14:textId="77777777" w:rsidTr="005D63D0">
        <w:trPr>
          <w:trHeight w:val="330"/>
        </w:trPr>
        <w:tc>
          <w:tcPr>
            <w:tcW w:w="1755" w:type="dxa"/>
            <w:tcBorders>
              <w:top w:val="single" w:sz="6" w:space="0" w:color="auto"/>
              <w:left w:val="single" w:sz="6" w:space="0" w:color="auto"/>
              <w:bottom w:val="single" w:sz="6" w:space="0" w:color="auto"/>
              <w:right w:val="single" w:sz="6" w:space="0" w:color="auto"/>
            </w:tcBorders>
            <w:shd w:val="clear" w:color="auto" w:fill="auto"/>
            <w:hideMark/>
          </w:tcPr>
          <w:p w14:paraId="70947CCA" w14:textId="1013DE98" w:rsidR="00086C2F" w:rsidRPr="00086C2F" w:rsidRDefault="00086C2F" w:rsidP="00086C2F">
            <w:pPr>
              <w:spacing w:after="0" w:line="240" w:lineRule="auto"/>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Supplier I</w:t>
            </w:r>
            <w:r w:rsidR="000376C5">
              <w:rPr>
                <w:rFonts w:ascii="Arial" w:eastAsia="Times New Roman" w:hAnsi="Arial" w:cs="Arial"/>
                <w:sz w:val="20"/>
                <w:szCs w:val="20"/>
                <w:lang w:eastAsia="zh-CN"/>
              </w:rPr>
              <w:t xml:space="preserve">nstallation and </w:t>
            </w:r>
            <w:r w:rsidRPr="00086C2F">
              <w:rPr>
                <w:rFonts w:ascii="Arial" w:eastAsia="Times New Roman" w:hAnsi="Arial" w:cs="Arial"/>
                <w:sz w:val="20"/>
                <w:szCs w:val="20"/>
                <w:lang w:eastAsia="zh-CN"/>
              </w:rPr>
              <w:t>O</w:t>
            </w:r>
            <w:r w:rsidR="000376C5">
              <w:rPr>
                <w:rFonts w:ascii="Arial" w:eastAsia="Times New Roman" w:hAnsi="Arial" w:cs="Arial"/>
                <w:sz w:val="20"/>
                <w:szCs w:val="20"/>
                <w:lang w:eastAsia="zh-CN"/>
              </w:rPr>
              <w:t xml:space="preserve">peration </w:t>
            </w:r>
            <w:r w:rsidR="000376C5" w:rsidRPr="00086C2F">
              <w:rPr>
                <w:rFonts w:ascii="Arial" w:eastAsia="Times New Roman" w:hAnsi="Arial" w:cs="Arial"/>
                <w:sz w:val="20"/>
                <w:szCs w:val="20"/>
                <w:lang w:eastAsia="zh-CN"/>
              </w:rPr>
              <w:t>Q</w:t>
            </w:r>
            <w:r w:rsidR="000376C5">
              <w:rPr>
                <w:rFonts w:ascii="Arial" w:eastAsia="Times New Roman" w:hAnsi="Arial" w:cs="Arial"/>
                <w:sz w:val="20"/>
                <w:szCs w:val="20"/>
                <w:lang w:eastAsia="zh-CN"/>
              </w:rPr>
              <w:t xml:space="preserve">ualification </w:t>
            </w:r>
            <w:r w:rsidRPr="00086C2F">
              <w:rPr>
                <w:rFonts w:ascii="Arial" w:eastAsia="Times New Roman" w:hAnsi="Arial" w:cs="Arial"/>
                <w:sz w:val="20"/>
                <w:szCs w:val="20"/>
                <w:lang w:eastAsia="zh-CN"/>
              </w:rPr>
              <w:t> </w:t>
            </w:r>
          </w:p>
        </w:tc>
        <w:tc>
          <w:tcPr>
            <w:tcW w:w="1514" w:type="dxa"/>
            <w:tcBorders>
              <w:top w:val="single" w:sz="6" w:space="0" w:color="auto"/>
              <w:left w:val="single" w:sz="6" w:space="0" w:color="auto"/>
              <w:bottom w:val="single" w:sz="6" w:space="0" w:color="auto"/>
              <w:right w:val="single" w:sz="6" w:space="0" w:color="auto"/>
            </w:tcBorders>
            <w:shd w:val="clear" w:color="auto" w:fill="auto"/>
            <w:hideMark/>
          </w:tcPr>
          <w:p w14:paraId="0B8442D4"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181" w:type="dxa"/>
            <w:tcBorders>
              <w:top w:val="single" w:sz="6" w:space="0" w:color="auto"/>
              <w:left w:val="single" w:sz="6" w:space="0" w:color="auto"/>
              <w:bottom w:val="single" w:sz="6" w:space="0" w:color="auto"/>
              <w:right w:val="single" w:sz="6" w:space="0" w:color="auto"/>
            </w:tcBorders>
            <w:shd w:val="clear" w:color="auto" w:fill="auto"/>
            <w:hideMark/>
          </w:tcPr>
          <w:p w14:paraId="6C0472CA"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248" w:type="dxa"/>
            <w:tcBorders>
              <w:top w:val="single" w:sz="6" w:space="0" w:color="auto"/>
              <w:left w:val="single" w:sz="6" w:space="0" w:color="auto"/>
              <w:bottom w:val="single" w:sz="6" w:space="0" w:color="auto"/>
              <w:right w:val="single" w:sz="6" w:space="0" w:color="auto"/>
            </w:tcBorders>
            <w:shd w:val="clear" w:color="auto" w:fill="auto"/>
            <w:hideMark/>
          </w:tcPr>
          <w:p w14:paraId="01B49CEF"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560" w:type="dxa"/>
            <w:tcBorders>
              <w:top w:val="single" w:sz="6" w:space="0" w:color="auto"/>
              <w:left w:val="single" w:sz="6" w:space="0" w:color="auto"/>
              <w:bottom w:val="single" w:sz="6" w:space="0" w:color="auto"/>
              <w:right w:val="single" w:sz="6" w:space="0" w:color="auto"/>
            </w:tcBorders>
            <w:shd w:val="clear" w:color="auto" w:fill="auto"/>
            <w:hideMark/>
          </w:tcPr>
          <w:p w14:paraId="08F51F85"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936" w:type="dxa"/>
            <w:tcBorders>
              <w:top w:val="single" w:sz="6" w:space="0" w:color="auto"/>
              <w:left w:val="single" w:sz="6" w:space="0" w:color="auto"/>
              <w:bottom w:val="single" w:sz="6" w:space="0" w:color="auto"/>
              <w:right w:val="single" w:sz="6" w:space="0" w:color="auto"/>
            </w:tcBorders>
            <w:shd w:val="clear" w:color="auto" w:fill="auto"/>
            <w:hideMark/>
          </w:tcPr>
          <w:p w14:paraId="3EC6E89E"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103" w:type="dxa"/>
            <w:tcBorders>
              <w:top w:val="single" w:sz="6" w:space="0" w:color="auto"/>
              <w:left w:val="single" w:sz="6" w:space="0" w:color="auto"/>
              <w:bottom w:val="single" w:sz="6" w:space="0" w:color="auto"/>
              <w:right w:val="single" w:sz="6" w:space="0" w:color="auto"/>
            </w:tcBorders>
            <w:shd w:val="clear" w:color="auto" w:fill="auto"/>
            <w:hideMark/>
          </w:tcPr>
          <w:p w14:paraId="6FD6C1D0"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O </w:t>
            </w:r>
          </w:p>
        </w:tc>
      </w:tr>
      <w:tr w:rsidR="000376C5" w:rsidRPr="00086C2F" w14:paraId="1A2E218E" w14:textId="77777777" w:rsidTr="005D63D0">
        <w:trPr>
          <w:trHeight w:val="330"/>
        </w:trPr>
        <w:tc>
          <w:tcPr>
            <w:tcW w:w="1755" w:type="dxa"/>
            <w:tcBorders>
              <w:top w:val="single" w:sz="6" w:space="0" w:color="auto"/>
              <w:left w:val="single" w:sz="6" w:space="0" w:color="auto"/>
              <w:bottom w:val="single" w:sz="6" w:space="0" w:color="auto"/>
              <w:right w:val="single" w:sz="6" w:space="0" w:color="auto"/>
            </w:tcBorders>
            <w:shd w:val="clear" w:color="auto" w:fill="auto"/>
            <w:hideMark/>
          </w:tcPr>
          <w:p w14:paraId="62FA613A" w14:textId="6E3A5EE4" w:rsidR="00086C2F" w:rsidRPr="00086C2F" w:rsidRDefault="00086C2F" w:rsidP="00086C2F">
            <w:pPr>
              <w:spacing w:after="0" w:line="240" w:lineRule="auto"/>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 xml:space="preserve">BTG Combined </w:t>
            </w:r>
            <w:r w:rsidR="000376C5" w:rsidRPr="00086C2F">
              <w:rPr>
                <w:rFonts w:ascii="Arial" w:eastAsia="Times New Roman" w:hAnsi="Arial" w:cs="Arial"/>
                <w:sz w:val="20"/>
                <w:szCs w:val="20"/>
                <w:lang w:eastAsia="zh-CN"/>
              </w:rPr>
              <w:t>I</w:t>
            </w:r>
            <w:r w:rsidR="000376C5">
              <w:rPr>
                <w:rFonts w:ascii="Arial" w:eastAsia="Times New Roman" w:hAnsi="Arial" w:cs="Arial"/>
                <w:sz w:val="20"/>
                <w:szCs w:val="20"/>
                <w:lang w:eastAsia="zh-CN"/>
              </w:rPr>
              <w:t xml:space="preserve">nstallation and </w:t>
            </w:r>
            <w:r w:rsidR="000376C5" w:rsidRPr="00086C2F">
              <w:rPr>
                <w:rFonts w:ascii="Arial" w:eastAsia="Times New Roman" w:hAnsi="Arial" w:cs="Arial"/>
                <w:sz w:val="20"/>
                <w:szCs w:val="20"/>
                <w:lang w:eastAsia="zh-CN"/>
              </w:rPr>
              <w:t>O</w:t>
            </w:r>
            <w:r w:rsidR="000376C5">
              <w:rPr>
                <w:rFonts w:ascii="Arial" w:eastAsia="Times New Roman" w:hAnsi="Arial" w:cs="Arial"/>
                <w:sz w:val="20"/>
                <w:szCs w:val="20"/>
                <w:lang w:eastAsia="zh-CN"/>
              </w:rPr>
              <w:t xml:space="preserve">peration </w:t>
            </w:r>
            <w:r w:rsidR="000376C5" w:rsidRPr="00086C2F">
              <w:rPr>
                <w:rFonts w:ascii="Arial" w:eastAsia="Times New Roman" w:hAnsi="Arial" w:cs="Arial"/>
                <w:sz w:val="20"/>
                <w:szCs w:val="20"/>
                <w:lang w:eastAsia="zh-CN"/>
              </w:rPr>
              <w:t>Q</w:t>
            </w:r>
            <w:r w:rsidR="000376C5">
              <w:rPr>
                <w:rFonts w:ascii="Arial" w:eastAsia="Times New Roman" w:hAnsi="Arial" w:cs="Arial"/>
                <w:sz w:val="20"/>
                <w:szCs w:val="20"/>
                <w:lang w:eastAsia="zh-CN"/>
              </w:rPr>
              <w:t xml:space="preserve">ualification </w:t>
            </w:r>
            <w:r w:rsidR="000376C5" w:rsidRPr="00086C2F">
              <w:rPr>
                <w:rFonts w:ascii="Arial" w:eastAsia="Times New Roman" w:hAnsi="Arial" w:cs="Arial"/>
                <w:sz w:val="20"/>
                <w:szCs w:val="20"/>
                <w:lang w:eastAsia="zh-CN"/>
              </w:rPr>
              <w:t> </w:t>
            </w:r>
          </w:p>
        </w:tc>
        <w:tc>
          <w:tcPr>
            <w:tcW w:w="1514" w:type="dxa"/>
            <w:tcBorders>
              <w:top w:val="single" w:sz="6" w:space="0" w:color="auto"/>
              <w:left w:val="single" w:sz="6" w:space="0" w:color="auto"/>
              <w:bottom w:val="single" w:sz="6" w:space="0" w:color="auto"/>
              <w:right w:val="single" w:sz="6" w:space="0" w:color="auto"/>
            </w:tcBorders>
            <w:shd w:val="clear" w:color="auto" w:fill="auto"/>
            <w:hideMark/>
          </w:tcPr>
          <w:p w14:paraId="3A70C9A2"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O </w:t>
            </w:r>
          </w:p>
        </w:tc>
        <w:tc>
          <w:tcPr>
            <w:tcW w:w="1181" w:type="dxa"/>
            <w:tcBorders>
              <w:top w:val="single" w:sz="6" w:space="0" w:color="auto"/>
              <w:left w:val="single" w:sz="6" w:space="0" w:color="auto"/>
              <w:bottom w:val="single" w:sz="6" w:space="0" w:color="auto"/>
              <w:right w:val="single" w:sz="6" w:space="0" w:color="auto"/>
            </w:tcBorders>
            <w:shd w:val="clear" w:color="auto" w:fill="auto"/>
            <w:hideMark/>
          </w:tcPr>
          <w:p w14:paraId="13F42458"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248" w:type="dxa"/>
            <w:tcBorders>
              <w:top w:val="single" w:sz="6" w:space="0" w:color="auto"/>
              <w:left w:val="single" w:sz="6" w:space="0" w:color="auto"/>
              <w:bottom w:val="single" w:sz="6" w:space="0" w:color="auto"/>
              <w:right w:val="single" w:sz="6" w:space="0" w:color="auto"/>
            </w:tcBorders>
            <w:shd w:val="clear" w:color="auto" w:fill="auto"/>
            <w:hideMark/>
          </w:tcPr>
          <w:p w14:paraId="18230B4E"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560" w:type="dxa"/>
            <w:tcBorders>
              <w:top w:val="single" w:sz="6" w:space="0" w:color="auto"/>
              <w:left w:val="single" w:sz="6" w:space="0" w:color="auto"/>
              <w:bottom w:val="single" w:sz="6" w:space="0" w:color="auto"/>
              <w:right w:val="single" w:sz="6" w:space="0" w:color="auto"/>
            </w:tcBorders>
            <w:shd w:val="clear" w:color="auto" w:fill="auto"/>
            <w:hideMark/>
          </w:tcPr>
          <w:p w14:paraId="13755FD1"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936" w:type="dxa"/>
            <w:tcBorders>
              <w:top w:val="single" w:sz="6" w:space="0" w:color="auto"/>
              <w:left w:val="single" w:sz="6" w:space="0" w:color="auto"/>
              <w:bottom w:val="single" w:sz="6" w:space="0" w:color="auto"/>
              <w:right w:val="single" w:sz="6" w:space="0" w:color="auto"/>
            </w:tcBorders>
            <w:shd w:val="clear" w:color="auto" w:fill="auto"/>
            <w:hideMark/>
          </w:tcPr>
          <w:p w14:paraId="18E99C69"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103" w:type="dxa"/>
            <w:tcBorders>
              <w:top w:val="single" w:sz="6" w:space="0" w:color="auto"/>
              <w:left w:val="single" w:sz="6" w:space="0" w:color="auto"/>
              <w:bottom w:val="single" w:sz="6" w:space="0" w:color="auto"/>
              <w:right w:val="single" w:sz="6" w:space="0" w:color="auto"/>
            </w:tcBorders>
            <w:shd w:val="clear" w:color="auto" w:fill="auto"/>
            <w:hideMark/>
          </w:tcPr>
          <w:p w14:paraId="5522268F"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NA </w:t>
            </w:r>
          </w:p>
        </w:tc>
      </w:tr>
      <w:tr w:rsidR="000376C5" w:rsidRPr="00086C2F" w14:paraId="52685C9C" w14:textId="77777777" w:rsidTr="005D63D0">
        <w:trPr>
          <w:trHeight w:val="330"/>
        </w:trPr>
        <w:tc>
          <w:tcPr>
            <w:tcW w:w="1755" w:type="dxa"/>
            <w:tcBorders>
              <w:top w:val="single" w:sz="6" w:space="0" w:color="auto"/>
              <w:left w:val="single" w:sz="6" w:space="0" w:color="auto"/>
              <w:bottom w:val="single" w:sz="6" w:space="0" w:color="auto"/>
              <w:right w:val="single" w:sz="6" w:space="0" w:color="auto"/>
            </w:tcBorders>
            <w:shd w:val="clear" w:color="auto" w:fill="auto"/>
            <w:hideMark/>
          </w:tcPr>
          <w:p w14:paraId="76CA03BF" w14:textId="77777777" w:rsidR="00086C2F" w:rsidRPr="00086C2F" w:rsidRDefault="00086C2F" w:rsidP="00086C2F">
            <w:pPr>
              <w:spacing w:after="0" w:line="240" w:lineRule="auto"/>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Performance Qualification </w:t>
            </w:r>
          </w:p>
        </w:tc>
        <w:tc>
          <w:tcPr>
            <w:tcW w:w="1514" w:type="dxa"/>
            <w:tcBorders>
              <w:top w:val="single" w:sz="6" w:space="0" w:color="auto"/>
              <w:left w:val="single" w:sz="6" w:space="0" w:color="auto"/>
              <w:bottom w:val="single" w:sz="6" w:space="0" w:color="auto"/>
              <w:right w:val="single" w:sz="6" w:space="0" w:color="auto"/>
            </w:tcBorders>
            <w:shd w:val="clear" w:color="auto" w:fill="auto"/>
            <w:hideMark/>
          </w:tcPr>
          <w:p w14:paraId="3EFEBB4F"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O </w:t>
            </w:r>
          </w:p>
        </w:tc>
        <w:tc>
          <w:tcPr>
            <w:tcW w:w="1181" w:type="dxa"/>
            <w:tcBorders>
              <w:top w:val="single" w:sz="6" w:space="0" w:color="auto"/>
              <w:left w:val="single" w:sz="6" w:space="0" w:color="auto"/>
              <w:bottom w:val="single" w:sz="6" w:space="0" w:color="auto"/>
              <w:right w:val="single" w:sz="6" w:space="0" w:color="auto"/>
            </w:tcBorders>
            <w:shd w:val="clear" w:color="auto" w:fill="auto"/>
            <w:hideMark/>
          </w:tcPr>
          <w:p w14:paraId="4D64A887"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248" w:type="dxa"/>
            <w:tcBorders>
              <w:top w:val="single" w:sz="6" w:space="0" w:color="auto"/>
              <w:left w:val="single" w:sz="6" w:space="0" w:color="auto"/>
              <w:bottom w:val="single" w:sz="6" w:space="0" w:color="auto"/>
              <w:right w:val="single" w:sz="6" w:space="0" w:color="auto"/>
            </w:tcBorders>
            <w:shd w:val="clear" w:color="auto" w:fill="auto"/>
            <w:hideMark/>
          </w:tcPr>
          <w:p w14:paraId="29A2334A"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560" w:type="dxa"/>
            <w:tcBorders>
              <w:top w:val="single" w:sz="6" w:space="0" w:color="auto"/>
              <w:left w:val="single" w:sz="6" w:space="0" w:color="auto"/>
              <w:bottom w:val="single" w:sz="6" w:space="0" w:color="auto"/>
              <w:right w:val="single" w:sz="6" w:space="0" w:color="auto"/>
            </w:tcBorders>
            <w:shd w:val="clear" w:color="auto" w:fill="auto"/>
            <w:hideMark/>
          </w:tcPr>
          <w:p w14:paraId="4E96551B"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936" w:type="dxa"/>
            <w:tcBorders>
              <w:top w:val="single" w:sz="6" w:space="0" w:color="auto"/>
              <w:left w:val="single" w:sz="6" w:space="0" w:color="auto"/>
              <w:bottom w:val="single" w:sz="6" w:space="0" w:color="auto"/>
              <w:right w:val="single" w:sz="6" w:space="0" w:color="auto"/>
            </w:tcBorders>
            <w:shd w:val="clear" w:color="auto" w:fill="auto"/>
            <w:hideMark/>
          </w:tcPr>
          <w:p w14:paraId="784BC1A0"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103" w:type="dxa"/>
            <w:tcBorders>
              <w:top w:val="single" w:sz="6" w:space="0" w:color="auto"/>
              <w:left w:val="single" w:sz="6" w:space="0" w:color="auto"/>
              <w:bottom w:val="single" w:sz="6" w:space="0" w:color="auto"/>
              <w:right w:val="single" w:sz="6" w:space="0" w:color="auto"/>
            </w:tcBorders>
            <w:shd w:val="clear" w:color="auto" w:fill="auto"/>
            <w:hideMark/>
          </w:tcPr>
          <w:p w14:paraId="0D5008A5"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NA </w:t>
            </w:r>
          </w:p>
        </w:tc>
      </w:tr>
      <w:tr w:rsidR="000376C5" w:rsidRPr="00086C2F" w14:paraId="5F0D3F8F" w14:textId="77777777" w:rsidTr="005D63D0">
        <w:trPr>
          <w:trHeight w:val="405"/>
        </w:trPr>
        <w:tc>
          <w:tcPr>
            <w:tcW w:w="1755" w:type="dxa"/>
            <w:tcBorders>
              <w:top w:val="single" w:sz="6" w:space="0" w:color="auto"/>
              <w:left w:val="single" w:sz="6" w:space="0" w:color="auto"/>
              <w:bottom w:val="single" w:sz="6" w:space="0" w:color="auto"/>
              <w:right w:val="single" w:sz="6" w:space="0" w:color="auto"/>
            </w:tcBorders>
            <w:shd w:val="clear" w:color="auto" w:fill="auto"/>
            <w:hideMark/>
          </w:tcPr>
          <w:p w14:paraId="08B5AF22" w14:textId="3C91E3E7" w:rsidR="00086C2F" w:rsidRPr="00086C2F" w:rsidRDefault="00086C2F" w:rsidP="00086C2F">
            <w:pPr>
              <w:spacing w:after="0" w:line="240" w:lineRule="auto"/>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 xml:space="preserve">Interim Validation Summary Report – release for Concurrent </w:t>
            </w:r>
            <w:r w:rsidR="000376C5" w:rsidRPr="00086C2F">
              <w:rPr>
                <w:rFonts w:ascii="Arial" w:eastAsia="Times New Roman" w:hAnsi="Arial" w:cs="Arial"/>
                <w:sz w:val="20"/>
                <w:szCs w:val="20"/>
                <w:lang w:eastAsia="zh-CN"/>
              </w:rPr>
              <w:t>Performance Qualification </w:t>
            </w:r>
          </w:p>
        </w:tc>
        <w:tc>
          <w:tcPr>
            <w:tcW w:w="1514" w:type="dxa"/>
            <w:tcBorders>
              <w:top w:val="single" w:sz="6" w:space="0" w:color="auto"/>
              <w:left w:val="single" w:sz="6" w:space="0" w:color="auto"/>
              <w:bottom w:val="single" w:sz="6" w:space="0" w:color="auto"/>
              <w:right w:val="single" w:sz="6" w:space="0" w:color="auto"/>
            </w:tcBorders>
            <w:shd w:val="clear" w:color="auto" w:fill="auto"/>
            <w:hideMark/>
          </w:tcPr>
          <w:p w14:paraId="3D0C5264"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O </w:t>
            </w:r>
          </w:p>
        </w:tc>
        <w:tc>
          <w:tcPr>
            <w:tcW w:w="1181" w:type="dxa"/>
            <w:tcBorders>
              <w:top w:val="single" w:sz="6" w:space="0" w:color="auto"/>
              <w:left w:val="single" w:sz="6" w:space="0" w:color="auto"/>
              <w:bottom w:val="single" w:sz="6" w:space="0" w:color="auto"/>
              <w:right w:val="single" w:sz="6" w:space="0" w:color="auto"/>
            </w:tcBorders>
            <w:shd w:val="clear" w:color="auto" w:fill="auto"/>
            <w:hideMark/>
          </w:tcPr>
          <w:p w14:paraId="1CC19228"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248" w:type="dxa"/>
            <w:tcBorders>
              <w:top w:val="single" w:sz="6" w:space="0" w:color="auto"/>
              <w:left w:val="single" w:sz="6" w:space="0" w:color="auto"/>
              <w:bottom w:val="single" w:sz="6" w:space="0" w:color="auto"/>
              <w:right w:val="single" w:sz="6" w:space="0" w:color="auto"/>
            </w:tcBorders>
            <w:shd w:val="clear" w:color="auto" w:fill="auto"/>
            <w:hideMark/>
          </w:tcPr>
          <w:p w14:paraId="4910DB7A"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560" w:type="dxa"/>
            <w:tcBorders>
              <w:top w:val="single" w:sz="6" w:space="0" w:color="auto"/>
              <w:left w:val="single" w:sz="6" w:space="0" w:color="auto"/>
              <w:bottom w:val="single" w:sz="6" w:space="0" w:color="auto"/>
              <w:right w:val="single" w:sz="6" w:space="0" w:color="auto"/>
            </w:tcBorders>
            <w:shd w:val="clear" w:color="auto" w:fill="auto"/>
            <w:hideMark/>
          </w:tcPr>
          <w:p w14:paraId="26C0B415"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p w14:paraId="49C95E86"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 </w:t>
            </w:r>
          </w:p>
        </w:tc>
        <w:tc>
          <w:tcPr>
            <w:tcW w:w="936" w:type="dxa"/>
            <w:tcBorders>
              <w:top w:val="single" w:sz="6" w:space="0" w:color="auto"/>
              <w:left w:val="single" w:sz="6" w:space="0" w:color="auto"/>
              <w:bottom w:val="single" w:sz="6" w:space="0" w:color="auto"/>
              <w:right w:val="single" w:sz="6" w:space="0" w:color="auto"/>
            </w:tcBorders>
            <w:shd w:val="clear" w:color="auto" w:fill="auto"/>
            <w:hideMark/>
          </w:tcPr>
          <w:p w14:paraId="4D3C0CCD"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103" w:type="dxa"/>
            <w:tcBorders>
              <w:top w:val="single" w:sz="6" w:space="0" w:color="auto"/>
              <w:left w:val="single" w:sz="6" w:space="0" w:color="auto"/>
              <w:bottom w:val="single" w:sz="6" w:space="0" w:color="auto"/>
              <w:right w:val="single" w:sz="6" w:space="0" w:color="auto"/>
            </w:tcBorders>
            <w:shd w:val="clear" w:color="auto" w:fill="auto"/>
            <w:hideMark/>
          </w:tcPr>
          <w:p w14:paraId="13C3F150"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NA </w:t>
            </w:r>
          </w:p>
        </w:tc>
      </w:tr>
      <w:tr w:rsidR="000376C5" w:rsidRPr="00086C2F" w14:paraId="14B1FC20" w14:textId="77777777" w:rsidTr="005D63D0">
        <w:trPr>
          <w:trHeight w:val="330"/>
        </w:trPr>
        <w:tc>
          <w:tcPr>
            <w:tcW w:w="1755" w:type="dxa"/>
            <w:tcBorders>
              <w:top w:val="single" w:sz="6" w:space="0" w:color="auto"/>
              <w:left w:val="single" w:sz="6" w:space="0" w:color="auto"/>
              <w:bottom w:val="single" w:sz="6" w:space="0" w:color="auto"/>
              <w:right w:val="single" w:sz="6" w:space="0" w:color="auto"/>
            </w:tcBorders>
            <w:shd w:val="clear" w:color="auto" w:fill="auto"/>
            <w:hideMark/>
          </w:tcPr>
          <w:p w14:paraId="1A4C4551" w14:textId="77777777" w:rsidR="00086C2F" w:rsidRPr="00086C2F" w:rsidRDefault="00086C2F" w:rsidP="00086C2F">
            <w:pPr>
              <w:spacing w:after="0" w:line="240" w:lineRule="auto"/>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Validation Summary Report </w:t>
            </w:r>
          </w:p>
        </w:tc>
        <w:tc>
          <w:tcPr>
            <w:tcW w:w="1514" w:type="dxa"/>
            <w:tcBorders>
              <w:top w:val="single" w:sz="6" w:space="0" w:color="auto"/>
              <w:left w:val="single" w:sz="6" w:space="0" w:color="auto"/>
              <w:bottom w:val="single" w:sz="6" w:space="0" w:color="auto"/>
              <w:right w:val="single" w:sz="6" w:space="0" w:color="auto"/>
            </w:tcBorders>
            <w:shd w:val="clear" w:color="auto" w:fill="auto"/>
            <w:hideMark/>
          </w:tcPr>
          <w:p w14:paraId="7B0BEB45"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O </w:t>
            </w:r>
          </w:p>
        </w:tc>
        <w:tc>
          <w:tcPr>
            <w:tcW w:w="1181" w:type="dxa"/>
            <w:tcBorders>
              <w:top w:val="single" w:sz="6" w:space="0" w:color="auto"/>
              <w:left w:val="single" w:sz="6" w:space="0" w:color="auto"/>
              <w:bottom w:val="single" w:sz="6" w:space="0" w:color="auto"/>
              <w:right w:val="single" w:sz="6" w:space="0" w:color="auto"/>
            </w:tcBorders>
            <w:shd w:val="clear" w:color="auto" w:fill="auto"/>
            <w:hideMark/>
          </w:tcPr>
          <w:p w14:paraId="134DB4C6"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248" w:type="dxa"/>
            <w:tcBorders>
              <w:top w:val="single" w:sz="6" w:space="0" w:color="auto"/>
              <w:left w:val="single" w:sz="6" w:space="0" w:color="auto"/>
              <w:bottom w:val="single" w:sz="6" w:space="0" w:color="auto"/>
              <w:right w:val="single" w:sz="6" w:space="0" w:color="auto"/>
            </w:tcBorders>
            <w:shd w:val="clear" w:color="auto" w:fill="auto"/>
            <w:hideMark/>
          </w:tcPr>
          <w:p w14:paraId="271CC967"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560" w:type="dxa"/>
            <w:tcBorders>
              <w:top w:val="single" w:sz="6" w:space="0" w:color="auto"/>
              <w:left w:val="single" w:sz="6" w:space="0" w:color="auto"/>
              <w:bottom w:val="single" w:sz="6" w:space="0" w:color="auto"/>
              <w:right w:val="single" w:sz="6" w:space="0" w:color="auto"/>
            </w:tcBorders>
            <w:shd w:val="clear" w:color="auto" w:fill="auto"/>
            <w:hideMark/>
          </w:tcPr>
          <w:p w14:paraId="1667341C"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936" w:type="dxa"/>
            <w:tcBorders>
              <w:top w:val="single" w:sz="6" w:space="0" w:color="auto"/>
              <w:left w:val="single" w:sz="6" w:space="0" w:color="auto"/>
              <w:bottom w:val="single" w:sz="6" w:space="0" w:color="auto"/>
              <w:right w:val="single" w:sz="6" w:space="0" w:color="auto"/>
            </w:tcBorders>
            <w:shd w:val="clear" w:color="auto" w:fill="auto"/>
            <w:hideMark/>
          </w:tcPr>
          <w:p w14:paraId="1046D8C9"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103" w:type="dxa"/>
            <w:tcBorders>
              <w:top w:val="single" w:sz="6" w:space="0" w:color="auto"/>
              <w:left w:val="single" w:sz="6" w:space="0" w:color="auto"/>
              <w:bottom w:val="single" w:sz="6" w:space="0" w:color="auto"/>
              <w:right w:val="single" w:sz="6" w:space="0" w:color="auto"/>
            </w:tcBorders>
            <w:shd w:val="clear" w:color="auto" w:fill="auto"/>
            <w:hideMark/>
          </w:tcPr>
          <w:p w14:paraId="08F75CDB"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NA </w:t>
            </w:r>
          </w:p>
        </w:tc>
      </w:tr>
      <w:tr w:rsidR="000376C5" w:rsidRPr="00086C2F" w14:paraId="6AB5A0F1" w14:textId="77777777" w:rsidTr="005D63D0">
        <w:trPr>
          <w:trHeight w:val="330"/>
        </w:trPr>
        <w:tc>
          <w:tcPr>
            <w:tcW w:w="1755" w:type="dxa"/>
            <w:tcBorders>
              <w:top w:val="single" w:sz="6" w:space="0" w:color="auto"/>
              <w:left w:val="single" w:sz="6" w:space="0" w:color="auto"/>
              <w:bottom w:val="single" w:sz="6" w:space="0" w:color="auto"/>
              <w:right w:val="single" w:sz="6" w:space="0" w:color="auto"/>
            </w:tcBorders>
            <w:shd w:val="clear" w:color="auto" w:fill="auto"/>
            <w:hideMark/>
          </w:tcPr>
          <w:p w14:paraId="0B2224CE" w14:textId="77777777" w:rsidR="00086C2F" w:rsidRPr="00086C2F" w:rsidRDefault="00086C2F" w:rsidP="00086C2F">
            <w:pPr>
              <w:spacing w:after="0" w:line="240" w:lineRule="auto"/>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Vendor deviations   </w:t>
            </w:r>
          </w:p>
        </w:tc>
        <w:tc>
          <w:tcPr>
            <w:tcW w:w="1514" w:type="dxa"/>
            <w:tcBorders>
              <w:top w:val="single" w:sz="6" w:space="0" w:color="auto"/>
              <w:left w:val="single" w:sz="6" w:space="0" w:color="auto"/>
              <w:bottom w:val="single" w:sz="6" w:space="0" w:color="auto"/>
              <w:right w:val="single" w:sz="6" w:space="0" w:color="auto"/>
            </w:tcBorders>
            <w:shd w:val="clear" w:color="auto" w:fill="auto"/>
            <w:hideMark/>
          </w:tcPr>
          <w:p w14:paraId="37EAA9C2"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181" w:type="dxa"/>
            <w:tcBorders>
              <w:top w:val="single" w:sz="6" w:space="0" w:color="auto"/>
              <w:left w:val="single" w:sz="6" w:space="0" w:color="auto"/>
              <w:bottom w:val="single" w:sz="6" w:space="0" w:color="auto"/>
              <w:right w:val="single" w:sz="6" w:space="0" w:color="auto"/>
            </w:tcBorders>
            <w:shd w:val="clear" w:color="auto" w:fill="auto"/>
            <w:hideMark/>
          </w:tcPr>
          <w:p w14:paraId="407F56C9"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248" w:type="dxa"/>
            <w:tcBorders>
              <w:top w:val="single" w:sz="6" w:space="0" w:color="auto"/>
              <w:left w:val="single" w:sz="6" w:space="0" w:color="auto"/>
              <w:bottom w:val="single" w:sz="6" w:space="0" w:color="auto"/>
              <w:right w:val="single" w:sz="6" w:space="0" w:color="auto"/>
            </w:tcBorders>
            <w:shd w:val="clear" w:color="auto" w:fill="auto"/>
            <w:hideMark/>
          </w:tcPr>
          <w:p w14:paraId="703138A7"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560" w:type="dxa"/>
            <w:tcBorders>
              <w:top w:val="single" w:sz="6" w:space="0" w:color="auto"/>
              <w:left w:val="single" w:sz="6" w:space="0" w:color="auto"/>
              <w:bottom w:val="single" w:sz="6" w:space="0" w:color="auto"/>
              <w:right w:val="single" w:sz="6" w:space="0" w:color="auto"/>
            </w:tcBorders>
            <w:shd w:val="clear" w:color="auto" w:fill="auto"/>
            <w:hideMark/>
          </w:tcPr>
          <w:p w14:paraId="2B57647E"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IR </w:t>
            </w:r>
          </w:p>
        </w:tc>
        <w:tc>
          <w:tcPr>
            <w:tcW w:w="936" w:type="dxa"/>
            <w:tcBorders>
              <w:top w:val="single" w:sz="6" w:space="0" w:color="auto"/>
              <w:left w:val="single" w:sz="6" w:space="0" w:color="auto"/>
              <w:bottom w:val="single" w:sz="6" w:space="0" w:color="auto"/>
              <w:right w:val="single" w:sz="6" w:space="0" w:color="auto"/>
            </w:tcBorders>
            <w:shd w:val="clear" w:color="auto" w:fill="auto"/>
            <w:hideMark/>
          </w:tcPr>
          <w:p w14:paraId="52B6F922"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IR </w:t>
            </w:r>
          </w:p>
        </w:tc>
        <w:tc>
          <w:tcPr>
            <w:tcW w:w="1103" w:type="dxa"/>
            <w:tcBorders>
              <w:top w:val="single" w:sz="6" w:space="0" w:color="auto"/>
              <w:left w:val="single" w:sz="6" w:space="0" w:color="auto"/>
              <w:bottom w:val="single" w:sz="6" w:space="0" w:color="auto"/>
              <w:right w:val="single" w:sz="6" w:space="0" w:color="auto"/>
            </w:tcBorders>
            <w:shd w:val="clear" w:color="auto" w:fill="auto"/>
            <w:hideMark/>
          </w:tcPr>
          <w:p w14:paraId="50807281"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O </w:t>
            </w:r>
          </w:p>
        </w:tc>
      </w:tr>
      <w:tr w:rsidR="000376C5" w:rsidRPr="00086C2F" w14:paraId="4A4DD1B6" w14:textId="77777777" w:rsidTr="005D63D0">
        <w:trPr>
          <w:trHeight w:val="330"/>
        </w:trPr>
        <w:tc>
          <w:tcPr>
            <w:tcW w:w="1755" w:type="dxa"/>
            <w:tcBorders>
              <w:top w:val="single" w:sz="6" w:space="0" w:color="auto"/>
              <w:left w:val="single" w:sz="6" w:space="0" w:color="auto"/>
              <w:bottom w:val="single" w:sz="6" w:space="0" w:color="auto"/>
              <w:right w:val="single" w:sz="6" w:space="0" w:color="auto"/>
            </w:tcBorders>
            <w:shd w:val="clear" w:color="auto" w:fill="auto"/>
            <w:hideMark/>
          </w:tcPr>
          <w:p w14:paraId="54EC34D6" w14:textId="77777777" w:rsidR="00086C2F" w:rsidRPr="00086C2F" w:rsidRDefault="00086C2F" w:rsidP="00086C2F">
            <w:pPr>
              <w:spacing w:after="0" w:line="240" w:lineRule="auto"/>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BTG/ internal Deviations  </w:t>
            </w:r>
          </w:p>
        </w:tc>
        <w:tc>
          <w:tcPr>
            <w:tcW w:w="1514" w:type="dxa"/>
            <w:tcBorders>
              <w:top w:val="single" w:sz="6" w:space="0" w:color="auto"/>
              <w:left w:val="single" w:sz="6" w:space="0" w:color="auto"/>
              <w:bottom w:val="single" w:sz="6" w:space="0" w:color="auto"/>
              <w:right w:val="single" w:sz="6" w:space="0" w:color="auto"/>
            </w:tcBorders>
            <w:shd w:val="clear" w:color="auto" w:fill="auto"/>
            <w:hideMark/>
          </w:tcPr>
          <w:p w14:paraId="04B3D62E"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O </w:t>
            </w:r>
          </w:p>
        </w:tc>
        <w:tc>
          <w:tcPr>
            <w:tcW w:w="1181" w:type="dxa"/>
            <w:tcBorders>
              <w:top w:val="single" w:sz="6" w:space="0" w:color="auto"/>
              <w:left w:val="single" w:sz="6" w:space="0" w:color="auto"/>
              <w:bottom w:val="single" w:sz="6" w:space="0" w:color="auto"/>
              <w:right w:val="single" w:sz="6" w:space="0" w:color="auto"/>
            </w:tcBorders>
            <w:shd w:val="clear" w:color="auto" w:fill="auto"/>
            <w:hideMark/>
          </w:tcPr>
          <w:p w14:paraId="022C4D6D"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1248" w:type="dxa"/>
            <w:tcBorders>
              <w:top w:val="single" w:sz="6" w:space="0" w:color="auto"/>
              <w:left w:val="single" w:sz="6" w:space="0" w:color="auto"/>
              <w:bottom w:val="single" w:sz="6" w:space="0" w:color="auto"/>
              <w:right w:val="single" w:sz="6" w:space="0" w:color="auto"/>
            </w:tcBorders>
            <w:shd w:val="clear" w:color="auto" w:fill="auto"/>
            <w:hideMark/>
          </w:tcPr>
          <w:p w14:paraId="78A2F03D"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A </w:t>
            </w:r>
          </w:p>
        </w:tc>
        <w:tc>
          <w:tcPr>
            <w:tcW w:w="560" w:type="dxa"/>
            <w:tcBorders>
              <w:top w:val="single" w:sz="6" w:space="0" w:color="auto"/>
              <w:left w:val="single" w:sz="6" w:space="0" w:color="auto"/>
              <w:bottom w:val="single" w:sz="6" w:space="0" w:color="auto"/>
              <w:right w:val="single" w:sz="6" w:space="0" w:color="auto"/>
            </w:tcBorders>
            <w:shd w:val="clear" w:color="auto" w:fill="auto"/>
            <w:hideMark/>
          </w:tcPr>
          <w:p w14:paraId="1DE7435C"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IR </w:t>
            </w:r>
          </w:p>
        </w:tc>
        <w:tc>
          <w:tcPr>
            <w:tcW w:w="936" w:type="dxa"/>
            <w:tcBorders>
              <w:top w:val="single" w:sz="6" w:space="0" w:color="auto"/>
              <w:left w:val="single" w:sz="6" w:space="0" w:color="auto"/>
              <w:bottom w:val="single" w:sz="6" w:space="0" w:color="auto"/>
              <w:right w:val="single" w:sz="6" w:space="0" w:color="auto"/>
            </w:tcBorders>
            <w:shd w:val="clear" w:color="auto" w:fill="auto"/>
            <w:hideMark/>
          </w:tcPr>
          <w:p w14:paraId="4C0FD9E4" w14:textId="77777777" w:rsidR="00086C2F" w:rsidRPr="00086C2F" w:rsidRDefault="00086C2F" w:rsidP="00086C2F">
            <w:pPr>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IR </w:t>
            </w:r>
          </w:p>
        </w:tc>
        <w:tc>
          <w:tcPr>
            <w:tcW w:w="1103" w:type="dxa"/>
            <w:tcBorders>
              <w:top w:val="single" w:sz="6" w:space="0" w:color="auto"/>
              <w:left w:val="single" w:sz="6" w:space="0" w:color="auto"/>
              <w:bottom w:val="single" w:sz="6" w:space="0" w:color="auto"/>
              <w:right w:val="single" w:sz="6" w:space="0" w:color="auto"/>
            </w:tcBorders>
            <w:shd w:val="clear" w:color="auto" w:fill="auto"/>
            <w:hideMark/>
          </w:tcPr>
          <w:p w14:paraId="1726E5E2" w14:textId="77777777" w:rsidR="00086C2F" w:rsidRPr="00086C2F" w:rsidRDefault="00086C2F" w:rsidP="00225BEB">
            <w:pPr>
              <w:keepNext/>
              <w:spacing w:after="0" w:line="240" w:lineRule="auto"/>
              <w:jc w:val="center"/>
              <w:textAlignment w:val="baseline"/>
              <w:rPr>
                <w:rFonts w:ascii="Segoe UI" w:eastAsia="Times New Roman" w:hAnsi="Segoe UI" w:cs="Segoe UI"/>
                <w:sz w:val="18"/>
                <w:szCs w:val="18"/>
                <w:lang w:eastAsia="zh-CN"/>
              </w:rPr>
            </w:pPr>
            <w:r w:rsidRPr="00086C2F">
              <w:rPr>
                <w:rFonts w:ascii="Arial" w:eastAsia="Times New Roman" w:hAnsi="Arial" w:cs="Arial"/>
                <w:sz w:val="20"/>
                <w:szCs w:val="20"/>
                <w:lang w:eastAsia="zh-CN"/>
              </w:rPr>
              <w:t>NA </w:t>
            </w:r>
          </w:p>
        </w:tc>
      </w:tr>
    </w:tbl>
    <w:p w14:paraId="38AE0C5B" w14:textId="75EA3C05" w:rsidR="00225BEB" w:rsidRDefault="00225BEB">
      <w:pPr>
        <w:pStyle w:val="Caption"/>
      </w:pPr>
      <w:bookmarkStart w:id="46" w:name="_Toc135425776"/>
      <w:r>
        <w:t xml:space="preserve">Table </w:t>
      </w:r>
      <w:fldSimple w:instr=" SEQ Table \* ARABIC ">
        <w:r w:rsidR="009174D0">
          <w:rPr>
            <w:noProof/>
          </w:rPr>
          <w:t>3</w:t>
        </w:r>
      </w:fldSimple>
      <w:r>
        <w:t xml:space="preserve"> Document Responsibilities</w:t>
      </w:r>
      <w:bookmarkEnd w:id="46"/>
    </w:p>
    <w:p w14:paraId="4EE1A3D2" w14:textId="05A64FBC" w:rsidR="00086C2F" w:rsidRPr="006D0C75" w:rsidRDefault="00225BEB" w:rsidP="00B92E67">
      <w:pPr>
        <w:autoSpaceDE w:val="0"/>
        <w:autoSpaceDN w:val="0"/>
        <w:adjustRightInd w:val="0"/>
        <w:spacing w:after="0" w:line="360" w:lineRule="auto"/>
        <w:rPr>
          <w:rFonts w:ascii="Arial" w:hAnsi="Arial" w:cs="Arial"/>
        </w:rPr>
      </w:pPr>
      <w:r>
        <w:rPr>
          <w:rStyle w:val="normaltextrun"/>
          <w:rFonts w:ascii="Arial" w:hAnsi="Arial" w:cs="Arial"/>
          <w:i/>
          <w:iCs/>
          <w:color w:val="000000"/>
          <w:shd w:val="clear" w:color="auto" w:fill="FFFFFF"/>
        </w:rPr>
        <w:t>O = Originator A = Approver N/A = Not Applicable (Not Required) IR = If required </w:t>
      </w:r>
      <w:r>
        <w:rPr>
          <w:rStyle w:val="eop"/>
          <w:rFonts w:ascii="Arial" w:hAnsi="Arial" w:cs="Arial"/>
          <w:color w:val="000000"/>
          <w:shd w:val="clear" w:color="auto" w:fill="FFFFFF"/>
        </w:rPr>
        <w:t> </w:t>
      </w:r>
    </w:p>
    <w:p w14:paraId="4EE37738" w14:textId="77777777" w:rsidR="00A94B77" w:rsidRDefault="00A94B77" w:rsidP="00B92E67">
      <w:pPr>
        <w:autoSpaceDE w:val="0"/>
        <w:autoSpaceDN w:val="0"/>
        <w:adjustRightInd w:val="0"/>
        <w:spacing w:after="0" w:line="360" w:lineRule="auto"/>
        <w:rPr>
          <w:rFonts w:ascii="Arial" w:hAnsi="Arial" w:cs="Arial"/>
        </w:rPr>
      </w:pPr>
    </w:p>
    <w:p w14:paraId="26F63FF6" w14:textId="4BBDFD8B" w:rsidR="00D61A9F" w:rsidRDefault="000376C5" w:rsidP="0022776E">
      <w:pPr>
        <w:autoSpaceDE w:val="0"/>
        <w:autoSpaceDN w:val="0"/>
        <w:adjustRightInd w:val="0"/>
        <w:spacing w:after="0" w:line="360" w:lineRule="auto"/>
        <w:rPr>
          <w:rFonts w:ascii="Arial" w:hAnsi="Arial" w:cs="Arial"/>
        </w:rPr>
      </w:pPr>
      <w:r>
        <w:rPr>
          <w:rFonts w:ascii="Arial" w:hAnsi="Arial" w:cs="Arial"/>
        </w:rPr>
        <w:t>Table 3</w:t>
      </w:r>
      <w:r w:rsidR="005451AD">
        <w:rPr>
          <w:rFonts w:ascii="Arial" w:hAnsi="Arial" w:cs="Arial"/>
        </w:rPr>
        <w:t xml:space="preserve"> ‘</w:t>
      </w:r>
      <w:r w:rsidR="004D6641">
        <w:rPr>
          <w:rFonts w:ascii="Arial" w:hAnsi="Arial" w:cs="Arial"/>
        </w:rPr>
        <w:t>Document/</w:t>
      </w:r>
      <w:r w:rsidR="005451AD">
        <w:rPr>
          <w:rFonts w:ascii="Arial" w:hAnsi="Arial" w:cs="Arial"/>
        </w:rPr>
        <w:t>Deliverables’</w:t>
      </w:r>
      <w:r>
        <w:rPr>
          <w:rFonts w:ascii="Arial" w:hAnsi="Arial" w:cs="Arial"/>
        </w:rPr>
        <w:t xml:space="preserve"> demonstrate</w:t>
      </w:r>
      <w:r w:rsidR="00AC208F">
        <w:rPr>
          <w:rFonts w:ascii="Arial" w:hAnsi="Arial" w:cs="Arial"/>
        </w:rPr>
        <w:t>s</w:t>
      </w:r>
      <w:r w:rsidR="004D6641">
        <w:rPr>
          <w:rFonts w:ascii="Arial" w:hAnsi="Arial" w:cs="Arial"/>
        </w:rPr>
        <w:t xml:space="preserve"> </w:t>
      </w:r>
      <w:r>
        <w:rPr>
          <w:rFonts w:ascii="Arial" w:hAnsi="Arial" w:cs="Arial"/>
        </w:rPr>
        <w:t xml:space="preserve">the scope of documents required for the project validation which </w:t>
      </w:r>
      <w:r w:rsidR="005D63D0">
        <w:rPr>
          <w:rFonts w:ascii="Arial" w:hAnsi="Arial" w:cs="Arial"/>
        </w:rPr>
        <w:t>required</w:t>
      </w:r>
      <w:r>
        <w:rPr>
          <w:rFonts w:ascii="Arial" w:hAnsi="Arial" w:cs="Arial"/>
        </w:rPr>
        <w:t xml:space="preserve"> draft</w:t>
      </w:r>
      <w:r w:rsidR="00C2419B">
        <w:rPr>
          <w:rFonts w:ascii="Arial" w:hAnsi="Arial" w:cs="Arial"/>
        </w:rPr>
        <w:t>ing</w:t>
      </w:r>
      <w:r>
        <w:rPr>
          <w:rFonts w:ascii="Arial" w:hAnsi="Arial" w:cs="Arial"/>
        </w:rPr>
        <w:t>, review</w:t>
      </w:r>
      <w:r w:rsidR="00C2419B">
        <w:rPr>
          <w:rFonts w:ascii="Arial" w:hAnsi="Arial" w:cs="Arial"/>
        </w:rPr>
        <w:t>ing</w:t>
      </w:r>
      <w:r>
        <w:rPr>
          <w:rFonts w:ascii="Arial" w:hAnsi="Arial" w:cs="Arial"/>
        </w:rPr>
        <w:t xml:space="preserve"> and pre-approv</w:t>
      </w:r>
      <w:r w:rsidR="00D632BF">
        <w:rPr>
          <w:rFonts w:ascii="Arial" w:hAnsi="Arial" w:cs="Arial"/>
        </w:rPr>
        <w:t>al</w:t>
      </w:r>
      <w:r>
        <w:rPr>
          <w:rFonts w:ascii="Arial" w:hAnsi="Arial" w:cs="Arial"/>
        </w:rPr>
        <w:t xml:space="preserve"> prior to beginning the project</w:t>
      </w:r>
      <w:r w:rsidR="00D61A9F">
        <w:rPr>
          <w:rFonts w:ascii="Arial" w:hAnsi="Arial" w:cs="Arial"/>
        </w:rPr>
        <w:t>.</w:t>
      </w:r>
    </w:p>
    <w:p w14:paraId="44C0A234" w14:textId="0C5A7A78" w:rsidR="00F9169D" w:rsidRDefault="00A94B77" w:rsidP="0022776E">
      <w:pPr>
        <w:autoSpaceDE w:val="0"/>
        <w:autoSpaceDN w:val="0"/>
        <w:adjustRightInd w:val="0"/>
        <w:spacing w:after="0" w:line="360" w:lineRule="auto"/>
        <w:rPr>
          <w:rFonts w:ascii="Arial" w:hAnsi="Arial" w:cs="Arial"/>
        </w:rPr>
      </w:pPr>
      <w:r>
        <w:rPr>
          <w:rFonts w:ascii="Arial" w:hAnsi="Arial" w:cs="Arial"/>
        </w:rPr>
        <w:t>This involved a cross-</w:t>
      </w:r>
      <w:r w:rsidR="00AC208F">
        <w:rPr>
          <w:rFonts w:ascii="Arial" w:hAnsi="Arial" w:cs="Arial"/>
        </w:rPr>
        <w:t>discipline</w:t>
      </w:r>
      <w:r>
        <w:rPr>
          <w:rFonts w:ascii="Arial" w:hAnsi="Arial" w:cs="Arial"/>
        </w:rPr>
        <w:t xml:space="preserve"> team </w:t>
      </w:r>
      <w:r w:rsidR="00873668">
        <w:rPr>
          <w:rFonts w:ascii="Arial" w:hAnsi="Arial" w:cs="Arial"/>
        </w:rPr>
        <w:t>writing</w:t>
      </w:r>
      <w:r>
        <w:rPr>
          <w:rFonts w:ascii="Arial" w:hAnsi="Arial" w:cs="Arial"/>
        </w:rPr>
        <w:t xml:space="preserve"> and agree</w:t>
      </w:r>
      <w:r w:rsidR="00873668">
        <w:rPr>
          <w:rFonts w:ascii="Arial" w:hAnsi="Arial" w:cs="Arial"/>
        </w:rPr>
        <w:t>ing</w:t>
      </w:r>
      <w:r>
        <w:rPr>
          <w:rFonts w:ascii="Arial" w:hAnsi="Arial" w:cs="Arial"/>
        </w:rPr>
        <w:t xml:space="preserve"> a proposed method </w:t>
      </w:r>
      <w:r w:rsidR="00097EF8">
        <w:rPr>
          <w:rFonts w:ascii="Arial" w:hAnsi="Arial" w:cs="Arial"/>
        </w:rPr>
        <w:t xml:space="preserve">of documenting the project. Pre-approving these documents was a major milestone achieved and allowed progression of the installation phase of the project to begin without any </w:t>
      </w:r>
      <w:r w:rsidR="0027256C">
        <w:rPr>
          <w:rFonts w:ascii="Arial" w:hAnsi="Arial" w:cs="Arial"/>
        </w:rPr>
        <w:t>procedural</w:t>
      </w:r>
      <w:r w:rsidR="00097EF8">
        <w:rPr>
          <w:rFonts w:ascii="Arial" w:hAnsi="Arial" w:cs="Arial"/>
        </w:rPr>
        <w:t xml:space="preserve"> or documentation delays. </w:t>
      </w:r>
    </w:p>
    <w:p w14:paraId="14437108" w14:textId="7A540549" w:rsidR="00C67C96" w:rsidRDefault="00C67C96" w:rsidP="00B92E67">
      <w:pPr>
        <w:autoSpaceDE w:val="0"/>
        <w:autoSpaceDN w:val="0"/>
        <w:adjustRightInd w:val="0"/>
        <w:spacing w:after="0" w:line="360" w:lineRule="auto"/>
        <w:rPr>
          <w:rFonts w:ascii="Arial" w:hAnsi="Arial" w:cs="Arial"/>
        </w:rPr>
      </w:pPr>
    </w:p>
    <w:p w14:paraId="045BC95E" w14:textId="18E56A23" w:rsidR="00C67C96" w:rsidRPr="007A19C8" w:rsidRDefault="00941D84" w:rsidP="00941D84">
      <w:pPr>
        <w:pStyle w:val="Heading3"/>
        <w:rPr>
          <w:rFonts w:ascii="Arial" w:hAnsi="Arial" w:cs="Arial"/>
        </w:rPr>
      </w:pPr>
      <w:bookmarkStart w:id="47" w:name="_Toc135416041"/>
      <w:r w:rsidRPr="007A19C8">
        <w:rPr>
          <w:rFonts w:ascii="Arial" w:hAnsi="Arial" w:cs="Arial"/>
        </w:rPr>
        <w:lastRenderedPageBreak/>
        <w:t>3</w:t>
      </w:r>
      <w:r w:rsidR="00F1397F" w:rsidRPr="007A19C8">
        <w:rPr>
          <w:rFonts w:ascii="Arial" w:hAnsi="Arial" w:cs="Arial"/>
        </w:rPr>
        <w:t xml:space="preserve">.3.3 </w:t>
      </w:r>
      <w:r w:rsidR="00C67C96" w:rsidRPr="007A19C8">
        <w:rPr>
          <w:rFonts w:ascii="Arial" w:hAnsi="Arial" w:cs="Arial"/>
        </w:rPr>
        <w:t>Sampling Plan</w:t>
      </w:r>
      <w:bookmarkEnd w:id="47"/>
      <w:r w:rsidR="00C67C96" w:rsidRPr="007A19C8">
        <w:rPr>
          <w:rFonts w:ascii="Arial" w:hAnsi="Arial" w:cs="Arial"/>
        </w:rPr>
        <w:t xml:space="preserve"> </w:t>
      </w:r>
    </w:p>
    <w:p w14:paraId="17828B63" w14:textId="77777777" w:rsidR="00941D84" w:rsidRPr="00941D84" w:rsidRDefault="00941D84" w:rsidP="00941D84"/>
    <w:p w14:paraId="21FA7426" w14:textId="3E9E8478" w:rsidR="00C71727" w:rsidRPr="006568D7" w:rsidRDefault="00D14064" w:rsidP="00B92E67">
      <w:pPr>
        <w:autoSpaceDE w:val="0"/>
        <w:autoSpaceDN w:val="0"/>
        <w:adjustRightInd w:val="0"/>
        <w:spacing w:after="0" w:line="360" w:lineRule="auto"/>
        <w:rPr>
          <w:rFonts w:ascii="Arial" w:hAnsi="Arial" w:cs="Arial"/>
        </w:rPr>
      </w:pPr>
      <w:r w:rsidRPr="006568D7">
        <w:rPr>
          <w:rFonts w:ascii="Arial" w:hAnsi="Arial" w:cs="Arial"/>
        </w:rPr>
        <w:t xml:space="preserve">According to the USP and the World Health Organisation (WHO) </w:t>
      </w:r>
      <w:r w:rsidR="00C805E8" w:rsidRPr="006568D7">
        <w:rPr>
          <w:rFonts w:ascii="Arial" w:hAnsi="Arial" w:cs="Arial"/>
        </w:rPr>
        <w:t>a sam</w:t>
      </w:r>
      <w:r w:rsidR="00EE601F" w:rsidRPr="006568D7">
        <w:rPr>
          <w:rFonts w:ascii="Arial" w:hAnsi="Arial" w:cs="Arial"/>
        </w:rPr>
        <w:t xml:space="preserve">pling plan is required for the </w:t>
      </w:r>
      <w:r w:rsidR="00991A6A" w:rsidRPr="006568D7">
        <w:rPr>
          <w:rFonts w:ascii="Arial" w:hAnsi="Arial" w:cs="Arial"/>
        </w:rPr>
        <w:t>qualification</w:t>
      </w:r>
      <w:r w:rsidR="00EE601F" w:rsidRPr="006568D7">
        <w:rPr>
          <w:rFonts w:ascii="Arial" w:hAnsi="Arial" w:cs="Arial"/>
        </w:rPr>
        <w:t xml:space="preserve"> of any chan</w:t>
      </w:r>
      <w:r w:rsidR="004036AA">
        <w:rPr>
          <w:rFonts w:ascii="Arial" w:hAnsi="Arial" w:cs="Arial"/>
        </w:rPr>
        <w:t>g</w:t>
      </w:r>
      <w:r w:rsidR="00EE601F" w:rsidRPr="006568D7">
        <w:rPr>
          <w:rFonts w:ascii="Arial" w:hAnsi="Arial" w:cs="Arial"/>
        </w:rPr>
        <w:t xml:space="preserve">e to a PW system </w:t>
      </w:r>
      <w:r w:rsidR="00C53F4E" w:rsidRPr="006568D7">
        <w:rPr>
          <w:rFonts w:ascii="Arial" w:hAnsi="Arial" w:cs="Arial"/>
        </w:rPr>
        <w:t>to</w:t>
      </w:r>
      <w:r w:rsidR="00EE601F" w:rsidRPr="006568D7">
        <w:rPr>
          <w:rFonts w:ascii="Arial" w:hAnsi="Arial" w:cs="Arial"/>
        </w:rPr>
        <w:t xml:space="preserve"> verify the performance of the system while under routine </w:t>
      </w:r>
      <w:r w:rsidR="00905FC6" w:rsidRPr="006568D7">
        <w:rPr>
          <w:rFonts w:ascii="Arial" w:hAnsi="Arial" w:cs="Arial"/>
        </w:rPr>
        <w:t>challenge</w:t>
      </w:r>
      <w:r w:rsidR="00905FC6">
        <w:rPr>
          <w:rFonts w:ascii="Arial" w:hAnsi="Arial" w:cs="Arial"/>
        </w:rPr>
        <w:t>,</w:t>
      </w:r>
      <w:r w:rsidR="00EE601F" w:rsidRPr="006568D7">
        <w:rPr>
          <w:rFonts w:ascii="Arial" w:hAnsi="Arial" w:cs="Arial"/>
        </w:rPr>
        <w:t xml:space="preserve"> </w:t>
      </w:r>
      <w:r w:rsidR="004036AA">
        <w:rPr>
          <w:rFonts w:ascii="Arial" w:hAnsi="Arial" w:cs="Arial"/>
        </w:rPr>
        <w:t xml:space="preserve">and </w:t>
      </w:r>
      <w:r w:rsidR="00EE601F" w:rsidRPr="006568D7">
        <w:rPr>
          <w:rFonts w:ascii="Arial" w:hAnsi="Arial" w:cs="Arial"/>
        </w:rPr>
        <w:t xml:space="preserve">to ensure that the water produced </w:t>
      </w:r>
      <w:r w:rsidR="00C71727" w:rsidRPr="006568D7">
        <w:rPr>
          <w:rFonts w:ascii="Arial" w:hAnsi="Arial" w:cs="Arial"/>
        </w:rPr>
        <w:t xml:space="preserve">by the change is still compliant and consistent with the PW </w:t>
      </w:r>
      <w:r w:rsidR="00A26478" w:rsidRPr="006568D7">
        <w:rPr>
          <w:rFonts w:ascii="Arial" w:hAnsi="Arial" w:cs="Arial"/>
        </w:rPr>
        <w:t>specification in</w:t>
      </w:r>
      <w:r w:rsidR="00C71727" w:rsidRPr="006568D7">
        <w:rPr>
          <w:rFonts w:ascii="Arial" w:hAnsi="Arial" w:cs="Arial"/>
        </w:rPr>
        <w:t xml:space="preserve"> </w:t>
      </w:r>
      <w:r w:rsidR="00B207DA">
        <w:rPr>
          <w:rFonts w:ascii="Arial" w:hAnsi="Arial" w:cs="Arial"/>
        </w:rPr>
        <w:t>T</w:t>
      </w:r>
      <w:r w:rsidR="00C71727" w:rsidRPr="006568D7">
        <w:rPr>
          <w:rFonts w:ascii="Arial" w:hAnsi="Arial" w:cs="Arial"/>
        </w:rPr>
        <w:t>able 4</w:t>
      </w:r>
      <w:r w:rsidR="00E928FA" w:rsidRPr="00E928FA">
        <w:rPr>
          <w:rFonts w:ascii="Arial" w:hAnsi="Arial" w:cs="Arial"/>
          <w:color w:val="000000"/>
        </w:rPr>
        <w:t xml:space="preserve"> </w:t>
      </w:r>
      <w:commentRangeStart w:id="48"/>
      <w:sdt>
        <w:sdtPr>
          <w:rPr>
            <w:rFonts w:ascii="Arial" w:hAnsi="Arial" w:cs="Arial"/>
            <w:color w:val="000000"/>
          </w:rPr>
          <w:tag w:val="MENDELEY_CITATION_v3_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"/>
          <w:id w:val="1839662716"/>
          <w:placeholder>
            <w:docPart w:val="E59B587D47E441138BCA3065419E4D45"/>
          </w:placeholder>
        </w:sdtPr>
        <w:sdtEndPr/>
        <w:sdtContent>
          <w:r w:rsidR="006C09E4" w:rsidRPr="006C09E4">
            <w:rPr>
              <w:rFonts w:ascii="Arial" w:hAnsi="Arial" w:cs="Arial"/>
              <w:color w:val="000000"/>
            </w:rPr>
            <w:t>(USP, 2021) (World Health Organisation, 2014)</w:t>
          </w:r>
        </w:sdtContent>
      </w:sdt>
      <w:r w:rsidR="00C71727" w:rsidRPr="006568D7">
        <w:rPr>
          <w:rFonts w:ascii="Arial" w:hAnsi="Arial" w:cs="Arial"/>
        </w:rPr>
        <w:t xml:space="preserve">. </w:t>
      </w:r>
      <w:commentRangeEnd w:id="48"/>
      <w:r w:rsidR="00FD7EA9">
        <w:rPr>
          <w:rStyle w:val="CommentReference"/>
        </w:rPr>
        <w:commentReference w:id="48"/>
      </w:r>
    </w:p>
    <w:p w14:paraId="1001782F" w14:textId="236C6F0E" w:rsidR="00C71727" w:rsidRDefault="00C71727" w:rsidP="00B92E67">
      <w:pPr>
        <w:autoSpaceDE w:val="0"/>
        <w:autoSpaceDN w:val="0"/>
        <w:adjustRightInd w:val="0"/>
        <w:spacing w:after="0" w:line="360" w:lineRule="auto"/>
        <w:rPr>
          <w:rFonts w:ascii="Arial" w:hAnsi="Arial" w:cs="Arial"/>
        </w:rPr>
      </w:pPr>
    </w:p>
    <w:p w14:paraId="5325EB65" w14:textId="607E80C3" w:rsidR="006F01D5" w:rsidRDefault="00C71727" w:rsidP="00B92E67">
      <w:pPr>
        <w:autoSpaceDE w:val="0"/>
        <w:autoSpaceDN w:val="0"/>
        <w:adjustRightInd w:val="0"/>
        <w:spacing w:after="0" w:line="360" w:lineRule="auto"/>
        <w:rPr>
          <w:rFonts w:ascii="Arial" w:hAnsi="Arial" w:cs="Arial"/>
        </w:rPr>
      </w:pPr>
      <w:r>
        <w:rPr>
          <w:rFonts w:ascii="Arial" w:hAnsi="Arial" w:cs="Arial"/>
        </w:rPr>
        <w:t>A key milestone in this project was writing a Performance Qualification (PQ)</w:t>
      </w:r>
      <w:r w:rsidR="00FD7EA9" w:rsidRPr="00FD7EA9">
        <w:rPr>
          <w:rFonts w:ascii="Arial" w:hAnsi="Arial" w:cs="Arial"/>
        </w:rPr>
        <w:t xml:space="preserve"> </w:t>
      </w:r>
      <w:r w:rsidR="00FD7EA9">
        <w:rPr>
          <w:rFonts w:ascii="Arial" w:hAnsi="Arial" w:cs="Arial"/>
        </w:rPr>
        <w:t>for the release of the PW for routine manufacturing</w:t>
      </w:r>
      <w:r>
        <w:rPr>
          <w:rFonts w:ascii="Arial" w:hAnsi="Arial" w:cs="Arial"/>
        </w:rPr>
        <w:t xml:space="preserve"> that was later implemented</w:t>
      </w:r>
      <w:r w:rsidR="00991A6A">
        <w:rPr>
          <w:rFonts w:ascii="Arial" w:hAnsi="Arial" w:cs="Arial"/>
        </w:rPr>
        <w:t xml:space="preserve"> using a </w:t>
      </w:r>
      <w:r w:rsidR="00DF14E7">
        <w:rPr>
          <w:rFonts w:ascii="Arial" w:hAnsi="Arial" w:cs="Arial"/>
        </w:rPr>
        <w:t>three</w:t>
      </w:r>
      <w:r w:rsidR="00991A6A">
        <w:rPr>
          <w:rFonts w:ascii="Arial" w:hAnsi="Arial" w:cs="Arial"/>
        </w:rPr>
        <w:t xml:space="preserve"> staged approach, summarised below</w:t>
      </w:r>
      <w:r w:rsidR="00FD7EA9">
        <w:rPr>
          <w:rFonts w:ascii="Arial" w:hAnsi="Arial" w:cs="Arial"/>
        </w:rPr>
        <w:t>.</w:t>
      </w:r>
      <w:r>
        <w:rPr>
          <w:rFonts w:ascii="Arial" w:hAnsi="Arial" w:cs="Arial"/>
        </w:rPr>
        <w:t xml:space="preserve"> </w:t>
      </w:r>
    </w:p>
    <w:p w14:paraId="65B100D4" w14:textId="77777777" w:rsidR="00AF61F9" w:rsidRDefault="00AF61F9" w:rsidP="00B92E67">
      <w:pPr>
        <w:autoSpaceDE w:val="0"/>
        <w:autoSpaceDN w:val="0"/>
        <w:adjustRightInd w:val="0"/>
        <w:spacing w:after="0" w:line="360" w:lineRule="auto"/>
        <w:rPr>
          <w:rFonts w:ascii="Arial" w:hAnsi="Arial" w:cs="Arial"/>
        </w:rPr>
      </w:pPr>
    </w:p>
    <w:p w14:paraId="3C5B61F2" w14:textId="63691A32" w:rsidR="006F01D5" w:rsidRDefault="00817C12" w:rsidP="00B92E67">
      <w:pPr>
        <w:autoSpaceDE w:val="0"/>
        <w:autoSpaceDN w:val="0"/>
        <w:adjustRightInd w:val="0"/>
        <w:spacing w:after="0" w:line="360" w:lineRule="auto"/>
        <w:rPr>
          <w:rFonts w:ascii="Arial" w:hAnsi="Arial" w:cs="Arial"/>
        </w:rPr>
      </w:pPr>
      <w:r>
        <w:rPr>
          <w:rFonts w:ascii="Arial" w:hAnsi="Arial" w:cs="Arial"/>
        </w:rPr>
        <w:t xml:space="preserve">Stage </w:t>
      </w:r>
      <w:r w:rsidR="00DF14E7">
        <w:rPr>
          <w:rFonts w:ascii="Arial" w:hAnsi="Arial" w:cs="Arial"/>
        </w:rPr>
        <w:t>one</w:t>
      </w:r>
      <w:r>
        <w:rPr>
          <w:rFonts w:ascii="Arial" w:hAnsi="Arial" w:cs="Arial"/>
        </w:rPr>
        <w:t xml:space="preserve"> was performed prior to release of PW for routine manufacturing</w:t>
      </w:r>
      <w:r w:rsidR="006F01D5">
        <w:rPr>
          <w:rFonts w:ascii="Arial" w:hAnsi="Arial" w:cs="Arial"/>
        </w:rPr>
        <w:t xml:space="preserve"> and included: </w:t>
      </w:r>
    </w:p>
    <w:p w14:paraId="2CCEEC3B" w14:textId="77777777" w:rsidR="006F01D5" w:rsidRDefault="006F01D5" w:rsidP="00B92E67">
      <w:pPr>
        <w:autoSpaceDE w:val="0"/>
        <w:autoSpaceDN w:val="0"/>
        <w:adjustRightInd w:val="0"/>
        <w:spacing w:after="0" w:line="360" w:lineRule="auto"/>
        <w:rPr>
          <w:rFonts w:ascii="Arial" w:hAnsi="Arial" w:cs="Arial"/>
        </w:rPr>
      </w:pPr>
    </w:p>
    <w:p w14:paraId="3A9FA655" w14:textId="7E9993EA" w:rsidR="00817C12" w:rsidRDefault="00DF14E7" w:rsidP="00B92E67">
      <w:pPr>
        <w:autoSpaceDE w:val="0"/>
        <w:autoSpaceDN w:val="0"/>
        <w:adjustRightInd w:val="0"/>
        <w:spacing w:after="0" w:line="360" w:lineRule="auto"/>
        <w:rPr>
          <w:rFonts w:ascii="Arial" w:hAnsi="Arial" w:cs="Arial"/>
        </w:rPr>
      </w:pPr>
      <w:r>
        <w:rPr>
          <w:rFonts w:ascii="Arial" w:hAnsi="Arial" w:cs="Arial"/>
        </w:rPr>
        <w:t>Two</w:t>
      </w:r>
      <w:r w:rsidR="000A6DF9">
        <w:rPr>
          <w:rFonts w:ascii="Arial" w:hAnsi="Arial" w:cs="Arial"/>
        </w:rPr>
        <w:t xml:space="preserve"> weeks of i</w:t>
      </w:r>
      <w:r w:rsidR="006F01D5">
        <w:rPr>
          <w:rFonts w:ascii="Arial" w:hAnsi="Arial" w:cs="Arial"/>
        </w:rPr>
        <w:t>ntensified monitoring of water produced by the PW plant including:</w:t>
      </w:r>
      <w:r w:rsidR="00817C12">
        <w:rPr>
          <w:rFonts w:ascii="Arial" w:hAnsi="Arial" w:cs="Arial"/>
        </w:rPr>
        <w:t xml:space="preserve"> </w:t>
      </w:r>
    </w:p>
    <w:p w14:paraId="6A963AC4" w14:textId="27AF335A" w:rsidR="006F01D5" w:rsidRDefault="006F01D5" w:rsidP="00EF2B01">
      <w:pPr>
        <w:pStyle w:val="ListParagraph"/>
        <w:numPr>
          <w:ilvl w:val="0"/>
          <w:numId w:val="25"/>
        </w:numPr>
        <w:autoSpaceDE w:val="0"/>
        <w:autoSpaceDN w:val="0"/>
        <w:adjustRightInd w:val="0"/>
        <w:spacing w:after="0" w:line="360" w:lineRule="auto"/>
        <w:rPr>
          <w:rFonts w:ascii="Arial" w:hAnsi="Arial" w:cs="Arial"/>
        </w:rPr>
      </w:pPr>
      <w:r w:rsidRPr="006F01D5">
        <w:rPr>
          <w:rFonts w:ascii="Arial" w:hAnsi="Arial" w:cs="Arial"/>
        </w:rPr>
        <w:t>Sampling the incoming feedwater daily to verify its quality</w:t>
      </w:r>
      <w:r>
        <w:rPr>
          <w:rFonts w:ascii="Arial" w:hAnsi="Arial" w:cs="Arial"/>
        </w:rPr>
        <w:t>.</w:t>
      </w:r>
    </w:p>
    <w:p w14:paraId="7BD4A447" w14:textId="0751CB68" w:rsidR="006F01D5" w:rsidRDefault="006F01D5" w:rsidP="00EF2B01">
      <w:pPr>
        <w:pStyle w:val="ListParagraph"/>
        <w:numPr>
          <w:ilvl w:val="0"/>
          <w:numId w:val="25"/>
        </w:numPr>
        <w:autoSpaceDE w:val="0"/>
        <w:autoSpaceDN w:val="0"/>
        <w:adjustRightInd w:val="0"/>
        <w:spacing w:after="0" w:line="360" w:lineRule="auto"/>
        <w:rPr>
          <w:rFonts w:ascii="Arial" w:hAnsi="Arial" w:cs="Arial"/>
        </w:rPr>
      </w:pPr>
      <w:r w:rsidRPr="006F01D5">
        <w:rPr>
          <w:rFonts w:ascii="Arial" w:hAnsi="Arial" w:cs="Arial"/>
        </w:rPr>
        <w:t>Sampling each stage of the PW generation process</w:t>
      </w:r>
      <w:r>
        <w:rPr>
          <w:rFonts w:ascii="Arial" w:hAnsi="Arial" w:cs="Arial"/>
        </w:rPr>
        <w:t>.</w:t>
      </w:r>
    </w:p>
    <w:p w14:paraId="6EEF66B6" w14:textId="2D7FCBBA" w:rsidR="006F01D5" w:rsidRDefault="006F01D5" w:rsidP="00EF2B01">
      <w:pPr>
        <w:pStyle w:val="ListParagraph"/>
        <w:numPr>
          <w:ilvl w:val="0"/>
          <w:numId w:val="25"/>
        </w:numPr>
        <w:autoSpaceDE w:val="0"/>
        <w:autoSpaceDN w:val="0"/>
        <w:adjustRightInd w:val="0"/>
        <w:spacing w:after="0" w:line="360" w:lineRule="auto"/>
        <w:rPr>
          <w:rFonts w:ascii="Arial" w:hAnsi="Arial" w:cs="Arial"/>
        </w:rPr>
      </w:pPr>
      <w:r w:rsidRPr="006F01D5">
        <w:rPr>
          <w:rFonts w:ascii="Arial" w:hAnsi="Arial" w:cs="Arial"/>
        </w:rPr>
        <w:t>Sampling each point-of-use valve within the manufacturing facility</w:t>
      </w:r>
      <w:r>
        <w:rPr>
          <w:rFonts w:ascii="Arial" w:hAnsi="Arial" w:cs="Arial"/>
        </w:rPr>
        <w:t>.</w:t>
      </w:r>
    </w:p>
    <w:p w14:paraId="77336761" w14:textId="77777777" w:rsidR="00B916D4" w:rsidRDefault="00B916D4" w:rsidP="00F66B8F">
      <w:pPr>
        <w:autoSpaceDE w:val="0"/>
        <w:autoSpaceDN w:val="0"/>
        <w:adjustRightInd w:val="0"/>
        <w:spacing w:after="0" w:line="360" w:lineRule="auto"/>
        <w:rPr>
          <w:rFonts w:ascii="Arial" w:hAnsi="Arial" w:cs="Arial"/>
        </w:rPr>
      </w:pPr>
    </w:p>
    <w:p w14:paraId="1AB76E85" w14:textId="40F4C119" w:rsidR="00F66B8F" w:rsidRDefault="009D5D0A" w:rsidP="00F66B8F">
      <w:pPr>
        <w:autoSpaceDE w:val="0"/>
        <w:autoSpaceDN w:val="0"/>
        <w:adjustRightInd w:val="0"/>
        <w:spacing w:after="0" w:line="360" w:lineRule="auto"/>
        <w:rPr>
          <w:rFonts w:ascii="Arial" w:hAnsi="Arial" w:cs="Arial"/>
        </w:rPr>
      </w:pPr>
      <w:r>
        <w:rPr>
          <w:rFonts w:ascii="Arial" w:hAnsi="Arial" w:cs="Arial"/>
        </w:rPr>
        <w:t xml:space="preserve">When </w:t>
      </w:r>
      <w:r w:rsidR="00F66B8F">
        <w:rPr>
          <w:rFonts w:ascii="Arial" w:hAnsi="Arial" w:cs="Arial"/>
        </w:rPr>
        <w:t xml:space="preserve">all data </w:t>
      </w:r>
      <w:r>
        <w:rPr>
          <w:rFonts w:ascii="Arial" w:hAnsi="Arial" w:cs="Arial"/>
        </w:rPr>
        <w:t>was</w:t>
      </w:r>
      <w:r w:rsidR="00F66B8F">
        <w:rPr>
          <w:rFonts w:ascii="Arial" w:hAnsi="Arial" w:cs="Arial"/>
        </w:rPr>
        <w:t xml:space="preserve"> within specification, the PW was released for equipment cleaning only and not for routine </w:t>
      </w:r>
      <w:r w:rsidR="00B916D4">
        <w:rPr>
          <w:rFonts w:ascii="Arial" w:hAnsi="Arial" w:cs="Arial"/>
        </w:rPr>
        <w:t xml:space="preserve">medicinal manufacture. </w:t>
      </w:r>
      <w:r w:rsidR="00C017F1">
        <w:rPr>
          <w:rFonts w:ascii="Arial" w:hAnsi="Arial" w:cs="Arial"/>
        </w:rPr>
        <w:t>This was approved by BTG’s Qualified Person (QP) who developed a</w:t>
      </w:r>
      <w:r w:rsidR="00B916D4">
        <w:rPr>
          <w:rFonts w:ascii="Arial" w:hAnsi="Arial" w:cs="Arial"/>
        </w:rPr>
        <w:t xml:space="preserve"> risk assessment </w:t>
      </w:r>
      <w:r w:rsidR="00C017F1">
        <w:rPr>
          <w:rFonts w:ascii="Arial" w:hAnsi="Arial" w:cs="Arial"/>
        </w:rPr>
        <w:t xml:space="preserve">detailing stage </w:t>
      </w:r>
      <w:r w:rsidR="00DF14E7">
        <w:rPr>
          <w:rFonts w:ascii="Arial" w:hAnsi="Arial" w:cs="Arial"/>
        </w:rPr>
        <w:t>one</w:t>
      </w:r>
      <w:r w:rsidR="00C23A1F">
        <w:rPr>
          <w:rFonts w:ascii="Arial" w:hAnsi="Arial" w:cs="Arial"/>
        </w:rPr>
        <w:t xml:space="preserve"> release</w:t>
      </w:r>
      <w:r w:rsidR="00AC0D80">
        <w:rPr>
          <w:rFonts w:ascii="Arial" w:hAnsi="Arial" w:cs="Arial"/>
        </w:rPr>
        <w:t>.</w:t>
      </w:r>
    </w:p>
    <w:p w14:paraId="6647F66E" w14:textId="71C5B6B8" w:rsidR="00AC0D80" w:rsidRDefault="00AC0D80" w:rsidP="00F66B8F">
      <w:pPr>
        <w:autoSpaceDE w:val="0"/>
        <w:autoSpaceDN w:val="0"/>
        <w:adjustRightInd w:val="0"/>
        <w:spacing w:after="0" w:line="360" w:lineRule="auto"/>
        <w:rPr>
          <w:rFonts w:ascii="Arial" w:hAnsi="Arial" w:cs="Arial"/>
        </w:rPr>
      </w:pPr>
    </w:p>
    <w:p w14:paraId="3E9D3576" w14:textId="691DB8D6" w:rsidR="001C16E2" w:rsidRDefault="00AC0D80" w:rsidP="00B92E67">
      <w:pPr>
        <w:autoSpaceDE w:val="0"/>
        <w:autoSpaceDN w:val="0"/>
        <w:adjustRightInd w:val="0"/>
        <w:spacing w:after="0" w:line="360" w:lineRule="auto"/>
        <w:rPr>
          <w:rFonts w:ascii="Arial" w:hAnsi="Arial" w:cs="Arial"/>
        </w:rPr>
      </w:pPr>
      <w:r>
        <w:rPr>
          <w:rFonts w:ascii="Arial" w:hAnsi="Arial" w:cs="Arial"/>
        </w:rPr>
        <w:t xml:space="preserve">Stage </w:t>
      </w:r>
      <w:r w:rsidR="00DF14E7">
        <w:rPr>
          <w:rFonts w:ascii="Arial" w:hAnsi="Arial" w:cs="Arial"/>
        </w:rPr>
        <w:t>two</w:t>
      </w:r>
      <w:r>
        <w:rPr>
          <w:rFonts w:ascii="Arial" w:hAnsi="Arial" w:cs="Arial"/>
        </w:rPr>
        <w:t xml:space="preserve"> involved further intensified monitoring to support the release of the PW </w:t>
      </w:r>
      <w:r w:rsidR="00667653">
        <w:rPr>
          <w:rFonts w:ascii="Arial" w:hAnsi="Arial" w:cs="Arial"/>
        </w:rPr>
        <w:t xml:space="preserve">for medicinal manufacture. This included a </w:t>
      </w:r>
      <w:r w:rsidR="00DF14E7">
        <w:rPr>
          <w:rFonts w:ascii="Arial" w:hAnsi="Arial" w:cs="Arial"/>
        </w:rPr>
        <w:t>two week</w:t>
      </w:r>
      <w:r w:rsidR="00667653">
        <w:rPr>
          <w:rFonts w:ascii="Arial" w:hAnsi="Arial" w:cs="Arial"/>
        </w:rPr>
        <w:t xml:space="preserve"> testing programme from </w:t>
      </w:r>
      <w:r w:rsidR="007F02D2">
        <w:rPr>
          <w:rFonts w:ascii="Arial" w:hAnsi="Arial" w:cs="Arial"/>
        </w:rPr>
        <w:t>the output of the PW generation plant and each point-of-use valve within the manufacturing facil</w:t>
      </w:r>
      <w:r w:rsidR="00F34141">
        <w:rPr>
          <w:rFonts w:ascii="Arial" w:hAnsi="Arial" w:cs="Arial"/>
        </w:rPr>
        <w:t>ity.</w:t>
      </w:r>
      <w:r w:rsidR="00AD06CC">
        <w:rPr>
          <w:rFonts w:ascii="Arial" w:hAnsi="Arial" w:cs="Arial"/>
        </w:rPr>
        <w:t xml:space="preserve"> Once </w:t>
      </w:r>
      <w:r w:rsidR="00992512">
        <w:rPr>
          <w:rFonts w:ascii="Arial" w:hAnsi="Arial" w:cs="Arial"/>
        </w:rPr>
        <w:t>again,</w:t>
      </w:r>
      <w:r w:rsidR="00AD06CC">
        <w:rPr>
          <w:rFonts w:ascii="Arial" w:hAnsi="Arial" w:cs="Arial"/>
        </w:rPr>
        <w:t xml:space="preserve"> a second risk assessment was signed off by the QP to support</w:t>
      </w:r>
      <w:r w:rsidR="00F239E5">
        <w:rPr>
          <w:rFonts w:ascii="Arial" w:hAnsi="Arial" w:cs="Arial"/>
        </w:rPr>
        <w:t xml:space="preserve"> stage </w:t>
      </w:r>
      <w:r w:rsidR="00DF14E7">
        <w:rPr>
          <w:rFonts w:ascii="Arial" w:hAnsi="Arial" w:cs="Arial"/>
        </w:rPr>
        <w:t xml:space="preserve">two </w:t>
      </w:r>
      <w:r w:rsidR="008E1FD4">
        <w:rPr>
          <w:rFonts w:ascii="Arial" w:hAnsi="Arial" w:cs="Arial"/>
        </w:rPr>
        <w:t>of the</w:t>
      </w:r>
      <w:r w:rsidR="00226593">
        <w:rPr>
          <w:rFonts w:ascii="Arial" w:hAnsi="Arial" w:cs="Arial"/>
        </w:rPr>
        <w:t xml:space="preserve"> release of PW for GMP use. </w:t>
      </w:r>
    </w:p>
    <w:p w14:paraId="3AFB619B" w14:textId="7891F4A4" w:rsidR="00F239E5" w:rsidRDefault="00F239E5" w:rsidP="00B92E67">
      <w:pPr>
        <w:autoSpaceDE w:val="0"/>
        <w:autoSpaceDN w:val="0"/>
        <w:adjustRightInd w:val="0"/>
        <w:spacing w:after="0" w:line="360" w:lineRule="auto"/>
        <w:rPr>
          <w:rFonts w:ascii="Arial" w:hAnsi="Arial" w:cs="Arial"/>
        </w:rPr>
      </w:pPr>
    </w:p>
    <w:p w14:paraId="12632D12" w14:textId="579EAD2A" w:rsidR="00F239E5" w:rsidRDefault="00F239E5" w:rsidP="00B92E67">
      <w:pPr>
        <w:autoSpaceDE w:val="0"/>
        <w:autoSpaceDN w:val="0"/>
        <w:adjustRightInd w:val="0"/>
        <w:spacing w:after="0" w:line="360" w:lineRule="auto"/>
        <w:rPr>
          <w:rFonts w:ascii="Arial" w:hAnsi="Arial" w:cs="Arial"/>
        </w:rPr>
      </w:pPr>
      <w:r>
        <w:rPr>
          <w:rFonts w:ascii="Arial" w:hAnsi="Arial" w:cs="Arial"/>
        </w:rPr>
        <w:t xml:space="preserve">Stage </w:t>
      </w:r>
      <w:r w:rsidR="00DF14E7">
        <w:rPr>
          <w:rFonts w:ascii="Arial" w:hAnsi="Arial" w:cs="Arial"/>
        </w:rPr>
        <w:t>three</w:t>
      </w:r>
      <w:r>
        <w:rPr>
          <w:rFonts w:ascii="Arial" w:hAnsi="Arial" w:cs="Arial"/>
        </w:rPr>
        <w:t xml:space="preserve"> which is currently ongoing</w:t>
      </w:r>
      <w:r w:rsidR="00E43442">
        <w:rPr>
          <w:rFonts w:ascii="Arial" w:hAnsi="Arial" w:cs="Arial"/>
        </w:rPr>
        <w:t xml:space="preserve">, requires </w:t>
      </w:r>
      <w:r w:rsidR="008E1FD4">
        <w:rPr>
          <w:rFonts w:ascii="Arial" w:hAnsi="Arial" w:cs="Arial"/>
        </w:rPr>
        <w:t>continuous</w:t>
      </w:r>
      <w:r w:rsidR="00E43442">
        <w:rPr>
          <w:rFonts w:ascii="Arial" w:hAnsi="Arial" w:cs="Arial"/>
        </w:rPr>
        <w:t xml:space="preserve"> monitoring for an extended </w:t>
      </w:r>
      <w:r w:rsidR="003B0A92">
        <w:rPr>
          <w:rFonts w:ascii="Arial" w:hAnsi="Arial" w:cs="Arial"/>
        </w:rPr>
        <w:t>12-month</w:t>
      </w:r>
      <w:r w:rsidR="00E43442">
        <w:rPr>
          <w:rFonts w:ascii="Arial" w:hAnsi="Arial" w:cs="Arial"/>
        </w:rPr>
        <w:t xml:space="preserve"> period to allow for observation of any s</w:t>
      </w:r>
      <w:r w:rsidR="00287A91">
        <w:rPr>
          <w:rFonts w:ascii="Arial" w:hAnsi="Arial" w:cs="Arial"/>
        </w:rPr>
        <w:t xml:space="preserve">easonal </w:t>
      </w:r>
      <w:r w:rsidR="00E43442">
        <w:rPr>
          <w:rFonts w:ascii="Arial" w:hAnsi="Arial" w:cs="Arial"/>
        </w:rPr>
        <w:t>variance. The water produced by the</w:t>
      </w:r>
      <w:r w:rsidR="008E1FD4">
        <w:rPr>
          <w:rFonts w:ascii="Arial" w:hAnsi="Arial" w:cs="Arial"/>
        </w:rPr>
        <w:t xml:space="preserve"> PW generation plant </w:t>
      </w:r>
      <w:r w:rsidR="00FF572A">
        <w:rPr>
          <w:rFonts w:ascii="Arial" w:hAnsi="Arial" w:cs="Arial"/>
        </w:rPr>
        <w:t xml:space="preserve">will still be used for GMP manufacture and a review of the </w:t>
      </w:r>
      <w:r w:rsidR="003B0A92">
        <w:rPr>
          <w:rFonts w:ascii="Arial" w:hAnsi="Arial" w:cs="Arial"/>
        </w:rPr>
        <w:t>12-month</w:t>
      </w:r>
      <w:r w:rsidR="00FF572A">
        <w:rPr>
          <w:rFonts w:ascii="Arial" w:hAnsi="Arial" w:cs="Arial"/>
        </w:rPr>
        <w:t xml:space="preserve"> data will be captured and summarised within the final Validation Summary Report (VSR).</w:t>
      </w:r>
      <w:r w:rsidR="008E1FD4">
        <w:rPr>
          <w:rFonts w:ascii="Arial" w:hAnsi="Arial" w:cs="Arial"/>
        </w:rPr>
        <w:t xml:space="preserve"> </w:t>
      </w:r>
    </w:p>
    <w:p w14:paraId="4BD8E2E2" w14:textId="77777777" w:rsidR="00FF0BFC" w:rsidRDefault="00FF0BFC" w:rsidP="00B92E67">
      <w:pPr>
        <w:autoSpaceDE w:val="0"/>
        <w:autoSpaceDN w:val="0"/>
        <w:adjustRightInd w:val="0"/>
        <w:spacing w:after="0" w:line="360" w:lineRule="auto"/>
        <w:rPr>
          <w:rFonts w:ascii="Arial" w:hAnsi="Arial" w:cs="Arial"/>
        </w:rPr>
      </w:pPr>
    </w:p>
    <w:p w14:paraId="1EA7B5E9" w14:textId="3934EBAB" w:rsidR="00FF572A" w:rsidRDefault="00FF572A" w:rsidP="00B92E67">
      <w:pPr>
        <w:autoSpaceDE w:val="0"/>
        <w:autoSpaceDN w:val="0"/>
        <w:adjustRightInd w:val="0"/>
        <w:spacing w:after="0" w:line="360" w:lineRule="auto"/>
        <w:rPr>
          <w:rFonts w:ascii="Arial" w:hAnsi="Arial" w:cs="Arial"/>
        </w:rPr>
      </w:pPr>
      <w:r>
        <w:rPr>
          <w:rFonts w:ascii="Arial" w:hAnsi="Arial" w:cs="Arial"/>
        </w:rPr>
        <w:lastRenderedPageBreak/>
        <w:t xml:space="preserve">Achieving </w:t>
      </w:r>
      <w:r w:rsidR="003C3A2D">
        <w:rPr>
          <w:rFonts w:ascii="Arial" w:hAnsi="Arial" w:cs="Arial"/>
        </w:rPr>
        <w:t xml:space="preserve">and developing the sample plan was a first in BTG’s experience and marked a key milestone in the initial </w:t>
      </w:r>
      <w:r w:rsidR="00FF0BFC">
        <w:rPr>
          <w:rFonts w:ascii="Arial" w:hAnsi="Arial" w:cs="Arial"/>
        </w:rPr>
        <w:t>stages</w:t>
      </w:r>
      <w:r w:rsidR="003C3A2D">
        <w:rPr>
          <w:rFonts w:ascii="Arial" w:hAnsi="Arial" w:cs="Arial"/>
        </w:rPr>
        <w:t xml:space="preserve"> of the project</w:t>
      </w:r>
      <w:r w:rsidR="00354C11">
        <w:rPr>
          <w:rFonts w:ascii="Arial" w:hAnsi="Arial" w:cs="Arial"/>
        </w:rPr>
        <w:t>.</w:t>
      </w:r>
      <w:r w:rsidR="003C3A2D">
        <w:rPr>
          <w:rFonts w:ascii="Arial" w:hAnsi="Arial" w:cs="Arial"/>
        </w:rPr>
        <w:t xml:space="preserve"> </w:t>
      </w:r>
      <w:r w:rsidR="00354C11">
        <w:rPr>
          <w:rFonts w:ascii="Arial" w:hAnsi="Arial" w:cs="Arial"/>
        </w:rPr>
        <w:t>Its</w:t>
      </w:r>
      <w:r w:rsidR="00F94A46">
        <w:rPr>
          <w:rFonts w:ascii="Arial" w:hAnsi="Arial" w:cs="Arial"/>
        </w:rPr>
        <w:t xml:space="preserve"> clarity and</w:t>
      </w:r>
      <w:r w:rsidR="00AC2ADA">
        <w:rPr>
          <w:rFonts w:ascii="Arial" w:hAnsi="Arial" w:cs="Arial"/>
        </w:rPr>
        <w:t xml:space="preserve"> </w:t>
      </w:r>
      <w:r w:rsidR="00E07D60">
        <w:rPr>
          <w:rFonts w:ascii="Arial" w:hAnsi="Arial" w:cs="Arial"/>
        </w:rPr>
        <w:t xml:space="preserve">success </w:t>
      </w:r>
      <w:r w:rsidR="00354C11">
        <w:rPr>
          <w:rFonts w:ascii="Arial" w:hAnsi="Arial" w:cs="Arial"/>
        </w:rPr>
        <w:t>means it will b</w:t>
      </w:r>
      <w:r w:rsidR="003C3A2D">
        <w:rPr>
          <w:rFonts w:ascii="Arial" w:hAnsi="Arial" w:cs="Arial"/>
        </w:rPr>
        <w:t>e used to further su</w:t>
      </w:r>
      <w:r w:rsidR="00E07D60">
        <w:rPr>
          <w:rFonts w:ascii="Arial" w:hAnsi="Arial" w:cs="Arial"/>
        </w:rPr>
        <w:t>pport</w:t>
      </w:r>
      <w:r w:rsidR="003C3A2D">
        <w:rPr>
          <w:rFonts w:ascii="Arial" w:hAnsi="Arial" w:cs="Arial"/>
        </w:rPr>
        <w:t xml:space="preserve"> any </w:t>
      </w:r>
      <w:r w:rsidR="00FF0BFC">
        <w:rPr>
          <w:rFonts w:ascii="Arial" w:hAnsi="Arial" w:cs="Arial"/>
        </w:rPr>
        <w:t>future</w:t>
      </w:r>
      <w:r w:rsidR="005638B4">
        <w:rPr>
          <w:rFonts w:ascii="Arial" w:hAnsi="Arial" w:cs="Arial"/>
        </w:rPr>
        <w:t xml:space="preserve"> projects</w:t>
      </w:r>
      <w:r w:rsidR="00FF0BFC">
        <w:rPr>
          <w:rFonts w:ascii="Arial" w:hAnsi="Arial" w:cs="Arial"/>
        </w:rPr>
        <w:t xml:space="preserve"> of this scale.</w:t>
      </w:r>
    </w:p>
    <w:p w14:paraId="096613A7" w14:textId="77777777" w:rsidR="005638B4" w:rsidRDefault="005638B4" w:rsidP="00B92E67">
      <w:pPr>
        <w:autoSpaceDE w:val="0"/>
        <w:autoSpaceDN w:val="0"/>
        <w:adjustRightInd w:val="0"/>
        <w:spacing w:after="0" w:line="360" w:lineRule="auto"/>
        <w:rPr>
          <w:rFonts w:ascii="Arial" w:hAnsi="Arial" w:cs="Arial"/>
        </w:rPr>
      </w:pPr>
    </w:p>
    <w:p w14:paraId="4A86BB40" w14:textId="38C972A2" w:rsidR="00320F7C" w:rsidRPr="007A19C8" w:rsidRDefault="00941D84" w:rsidP="00941D84">
      <w:pPr>
        <w:pStyle w:val="Heading3"/>
        <w:rPr>
          <w:rFonts w:ascii="Arial" w:hAnsi="Arial" w:cs="Arial"/>
        </w:rPr>
      </w:pPr>
      <w:bookmarkStart w:id="49" w:name="_Toc135416042"/>
      <w:r w:rsidRPr="007A19C8">
        <w:rPr>
          <w:rFonts w:ascii="Arial" w:hAnsi="Arial" w:cs="Arial"/>
        </w:rPr>
        <w:t>3</w:t>
      </w:r>
      <w:r w:rsidR="005638B4" w:rsidRPr="007A19C8">
        <w:rPr>
          <w:rFonts w:ascii="Arial" w:hAnsi="Arial" w:cs="Arial"/>
        </w:rPr>
        <w:t xml:space="preserve">.3.4 </w:t>
      </w:r>
      <w:r w:rsidR="003075CC">
        <w:rPr>
          <w:rFonts w:ascii="Arial" w:hAnsi="Arial" w:cs="Arial"/>
        </w:rPr>
        <w:t>The first week</w:t>
      </w:r>
      <w:bookmarkEnd w:id="49"/>
    </w:p>
    <w:p w14:paraId="312A211F" w14:textId="77777777" w:rsidR="00941D84" w:rsidRPr="00941D84" w:rsidRDefault="00941D84" w:rsidP="00941D84"/>
    <w:p w14:paraId="0546FA35" w14:textId="5B0B0673" w:rsidR="008E6C3B" w:rsidRDefault="00D359A4" w:rsidP="00B92E67">
      <w:pPr>
        <w:autoSpaceDE w:val="0"/>
        <w:autoSpaceDN w:val="0"/>
        <w:adjustRightInd w:val="0"/>
        <w:spacing w:after="0" w:line="360" w:lineRule="auto"/>
        <w:rPr>
          <w:rFonts w:ascii="Arial" w:hAnsi="Arial" w:cs="Arial"/>
        </w:rPr>
      </w:pPr>
      <w:r>
        <w:rPr>
          <w:rFonts w:ascii="Arial" w:hAnsi="Arial" w:cs="Arial"/>
        </w:rPr>
        <w:t xml:space="preserve">The </w:t>
      </w:r>
      <w:r w:rsidR="000D7239">
        <w:rPr>
          <w:rFonts w:ascii="Arial" w:hAnsi="Arial" w:cs="Arial"/>
        </w:rPr>
        <w:t>Figure</w:t>
      </w:r>
      <w:r w:rsidR="005638B4">
        <w:rPr>
          <w:rFonts w:ascii="Arial" w:hAnsi="Arial" w:cs="Arial"/>
        </w:rPr>
        <w:t xml:space="preserve"> 6 </w:t>
      </w:r>
      <w:r>
        <w:rPr>
          <w:rFonts w:ascii="Arial" w:hAnsi="Arial" w:cs="Arial"/>
        </w:rPr>
        <w:t>Gantt chart highlights the importance of the 07</w:t>
      </w:r>
      <w:r w:rsidRPr="00D359A4">
        <w:rPr>
          <w:rFonts w:ascii="Arial" w:hAnsi="Arial" w:cs="Arial"/>
          <w:vertAlign w:val="superscript"/>
        </w:rPr>
        <w:t>th</w:t>
      </w:r>
      <w:r>
        <w:rPr>
          <w:rFonts w:ascii="Arial" w:hAnsi="Arial" w:cs="Arial"/>
        </w:rPr>
        <w:t xml:space="preserve"> – 15</w:t>
      </w:r>
      <w:r w:rsidRPr="00D359A4">
        <w:rPr>
          <w:rFonts w:ascii="Arial" w:hAnsi="Arial" w:cs="Arial"/>
          <w:vertAlign w:val="superscript"/>
        </w:rPr>
        <w:t>th</w:t>
      </w:r>
      <w:r>
        <w:rPr>
          <w:rFonts w:ascii="Arial" w:hAnsi="Arial" w:cs="Arial"/>
        </w:rPr>
        <w:t xml:space="preserve"> of February since a significant amount </w:t>
      </w:r>
      <w:r w:rsidR="00E61C8F">
        <w:rPr>
          <w:rFonts w:ascii="Arial" w:hAnsi="Arial" w:cs="Arial"/>
        </w:rPr>
        <w:t xml:space="preserve">of </w:t>
      </w:r>
      <w:r w:rsidR="008C257B">
        <w:rPr>
          <w:rFonts w:ascii="Arial" w:hAnsi="Arial" w:cs="Arial"/>
        </w:rPr>
        <w:t xml:space="preserve">work was required to prepare and install the new PW generation plant </w:t>
      </w:r>
      <w:r w:rsidR="008E6C3B">
        <w:rPr>
          <w:rFonts w:ascii="Arial" w:hAnsi="Arial" w:cs="Arial"/>
        </w:rPr>
        <w:t>and any</w:t>
      </w:r>
      <w:r w:rsidR="00E61C8F">
        <w:rPr>
          <w:rFonts w:ascii="Arial" w:hAnsi="Arial" w:cs="Arial"/>
        </w:rPr>
        <w:t xml:space="preserve"> delay </w:t>
      </w:r>
      <w:r w:rsidR="008E6C3B">
        <w:rPr>
          <w:rFonts w:ascii="Arial" w:hAnsi="Arial" w:cs="Arial"/>
        </w:rPr>
        <w:t>incurred</w:t>
      </w:r>
      <w:r w:rsidR="00E61C8F">
        <w:rPr>
          <w:rFonts w:ascii="Arial" w:hAnsi="Arial" w:cs="Arial"/>
        </w:rPr>
        <w:t xml:space="preserve"> during this period would have impacted the entire project</w:t>
      </w:r>
      <w:r w:rsidR="008E6C3B">
        <w:rPr>
          <w:rFonts w:ascii="Arial" w:hAnsi="Arial" w:cs="Arial"/>
        </w:rPr>
        <w:t xml:space="preserve"> timeline</w:t>
      </w:r>
      <w:r w:rsidR="00E61C8F">
        <w:rPr>
          <w:rFonts w:ascii="Arial" w:hAnsi="Arial" w:cs="Arial"/>
        </w:rPr>
        <w:t xml:space="preserve">. </w:t>
      </w:r>
    </w:p>
    <w:p w14:paraId="26EACBE7" w14:textId="31B0779E" w:rsidR="003C2FF3" w:rsidRDefault="00E61C8F" w:rsidP="003C2FF3">
      <w:pPr>
        <w:autoSpaceDE w:val="0"/>
        <w:autoSpaceDN w:val="0"/>
        <w:adjustRightInd w:val="0"/>
        <w:spacing w:after="0" w:line="360" w:lineRule="auto"/>
        <w:rPr>
          <w:rFonts w:ascii="Arial" w:hAnsi="Arial" w:cs="Arial"/>
        </w:rPr>
      </w:pPr>
      <w:r>
        <w:rPr>
          <w:rFonts w:ascii="Arial" w:hAnsi="Arial" w:cs="Arial"/>
        </w:rPr>
        <w:t xml:space="preserve">A day-by-day account of this period was necessary and no slack in this period was </w:t>
      </w:r>
      <w:r w:rsidR="00862D5D">
        <w:rPr>
          <w:rFonts w:ascii="Arial" w:hAnsi="Arial" w:cs="Arial"/>
        </w:rPr>
        <w:t xml:space="preserve">allowed </w:t>
      </w:r>
      <w:r>
        <w:rPr>
          <w:rFonts w:ascii="Arial" w:hAnsi="Arial" w:cs="Arial"/>
        </w:rPr>
        <w:t xml:space="preserve">due </w:t>
      </w:r>
      <w:r w:rsidR="00862D5D">
        <w:rPr>
          <w:rFonts w:ascii="Arial" w:hAnsi="Arial" w:cs="Arial"/>
        </w:rPr>
        <w:t xml:space="preserve">to </w:t>
      </w:r>
      <w:r>
        <w:rPr>
          <w:rFonts w:ascii="Arial" w:hAnsi="Arial" w:cs="Arial"/>
        </w:rPr>
        <w:t xml:space="preserve">the timeline </w:t>
      </w:r>
      <w:r w:rsidR="00FF7F1E">
        <w:rPr>
          <w:rFonts w:ascii="Arial" w:hAnsi="Arial" w:cs="Arial"/>
        </w:rPr>
        <w:t>rigidity</w:t>
      </w:r>
      <w:r>
        <w:rPr>
          <w:rFonts w:ascii="Arial" w:hAnsi="Arial" w:cs="Arial"/>
        </w:rPr>
        <w:t xml:space="preserve">. </w:t>
      </w:r>
      <w:r w:rsidR="00335AC7">
        <w:rPr>
          <w:rFonts w:ascii="Arial" w:hAnsi="Arial" w:cs="Arial"/>
        </w:rPr>
        <w:t>G</w:t>
      </w:r>
      <w:r>
        <w:rPr>
          <w:rFonts w:ascii="Arial" w:hAnsi="Arial" w:cs="Arial"/>
        </w:rPr>
        <w:t>ood planning and</w:t>
      </w:r>
      <w:r w:rsidR="00335AC7">
        <w:rPr>
          <w:rFonts w:ascii="Arial" w:hAnsi="Arial" w:cs="Arial"/>
        </w:rPr>
        <w:t xml:space="preserve"> positive</w:t>
      </w:r>
      <w:r>
        <w:rPr>
          <w:rFonts w:ascii="Arial" w:hAnsi="Arial" w:cs="Arial"/>
        </w:rPr>
        <w:t xml:space="preserve"> rapport with a variety of different contractors </w:t>
      </w:r>
      <w:r w:rsidR="00335AC7">
        <w:rPr>
          <w:rFonts w:ascii="Arial" w:hAnsi="Arial" w:cs="Arial"/>
        </w:rPr>
        <w:t xml:space="preserve">meant </w:t>
      </w:r>
      <w:r>
        <w:rPr>
          <w:rFonts w:ascii="Arial" w:hAnsi="Arial" w:cs="Arial"/>
        </w:rPr>
        <w:t>the goal of installation was achieved to the highest degree and on time.</w:t>
      </w:r>
      <w:r w:rsidR="003E7F8C">
        <w:rPr>
          <w:rFonts w:ascii="Arial" w:hAnsi="Arial" w:cs="Arial"/>
        </w:rPr>
        <w:t xml:space="preserve"> </w:t>
      </w:r>
      <w:r>
        <w:rPr>
          <w:rFonts w:ascii="Arial" w:hAnsi="Arial" w:cs="Arial"/>
        </w:rPr>
        <w:t>A detailed</w:t>
      </w:r>
      <w:r w:rsidR="008C257B">
        <w:rPr>
          <w:rFonts w:ascii="Arial" w:hAnsi="Arial" w:cs="Arial"/>
        </w:rPr>
        <w:t xml:space="preserve"> outline in </w:t>
      </w:r>
      <w:r w:rsidR="003E6CD4">
        <w:rPr>
          <w:rFonts w:ascii="Arial" w:hAnsi="Arial" w:cs="Arial"/>
        </w:rPr>
        <w:t>chapter five</w:t>
      </w:r>
      <w:r w:rsidR="00EB55C2">
        <w:rPr>
          <w:rFonts w:ascii="Arial" w:hAnsi="Arial" w:cs="Arial"/>
        </w:rPr>
        <w:t xml:space="preserve"> </w:t>
      </w:r>
      <w:r>
        <w:rPr>
          <w:rFonts w:ascii="Arial" w:hAnsi="Arial" w:cs="Arial"/>
        </w:rPr>
        <w:t xml:space="preserve">documents the step-by-step account of this period. </w:t>
      </w:r>
      <w:r w:rsidR="00040C41">
        <w:rPr>
          <w:rFonts w:ascii="Arial" w:hAnsi="Arial" w:cs="Arial"/>
        </w:rPr>
        <w:t xml:space="preserve"> </w:t>
      </w:r>
      <w:r w:rsidR="007C7472">
        <w:rPr>
          <w:rFonts w:ascii="Arial" w:hAnsi="Arial" w:cs="Arial"/>
        </w:rPr>
        <w:t>Given the volume of work that was undertaken</w:t>
      </w:r>
      <w:r w:rsidR="00541883">
        <w:rPr>
          <w:rFonts w:ascii="Arial" w:hAnsi="Arial" w:cs="Arial"/>
        </w:rPr>
        <w:t xml:space="preserve"> whilst</w:t>
      </w:r>
      <w:r w:rsidR="009718A9">
        <w:rPr>
          <w:rFonts w:ascii="Arial" w:hAnsi="Arial" w:cs="Arial"/>
        </w:rPr>
        <w:t xml:space="preserve"> </w:t>
      </w:r>
      <w:r w:rsidR="00C853D6">
        <w:rPr>
          <w:rFonts w:ascii="Arial" w:hAnsi="Arial" w:cs="Arial"/>
        </w:rPr>
        <w:t>managing multiple scenario</w:t>
      </w:r>
      <w:r w:rsidR="009E43E4">
        <w:rPr>
          <w:rFonts w:ascii="Arial" w:hAnsi="Arial" w:cs="Arial"/>
        </w:rPr>
        <w:t>s,</w:t>
      </w:r>
      <w:r w:rsidR="0091702A">
        <w:rPr>
          <w:rFonts w:ascii="Arial" w:hAnsi="Arial" w:cs="Arial"/>
        </w:rPr>
        <w:t xml:space="preserve"> any delay would have affected the timeline</w:t>
      </w:r>
      <w:r w:rsidR="00B45D8B">
        <w:rPr>
          <w:rFonts w:ascii="Arial" w:hAnsi="Arial" w:cs="Arial"/>
        </w:rPr>
        <w:t xml:space="preserve">; </w:t>
      </w:r>
      <w:r w:rsidR="00541883">
        <w:rPr>
          <w:rFonts w:ascii="Arial" w:hAnsi="Arial" w:cs="Arial"/>
        </w:rPr>
        <w:t xml:space="preserve">however good planning ensured the first week was a success. </w:t>
      </w:r>
      <w:r w:rsidR="00EB55C2">
        <w:rPr>
          <w:rFonts w:ascii="Arial" w:hAnsi="Arial" w:cs="Arial"/>
        </w:rPr>
        <w:t xml:space="preserve">This was another milestone achieved. </w:t>
      </w:r>
    </w:p>
    <w:p w14:paraId="61DA7E31" w14:textId="77777777" w:rsidR="003C2FF3" w:rsidRDefault="003C2FF3">
      <w:pPr>
        <w:rPr>
          <w:rFonts w:ascii="Arial" w:hAnsi="Arial" w:cs="Arial"/>
        </w:rPr>
      </w:pPr>
      <w:r>
        <w:rPr>
          <w:rFonts w:ascii="Arial" w:hAnsi="Arial" w:cs="Arial"/>
        </w:rPr>
        <w:br w:type="page"/>
      </w:r>
    </w:p>
    <w:p w14:paraId="2D9CA6C9" w14:textId="70AF303B" w:rsidR="007C1A03" w:rsidRPr="00117A38" w:rsidRDefault="003F5805" w:rsidP="00117A38">
      <w:pPr>
        <w:pStyle w:val="Heading1"/>
      </w:pPr>
      <w:bookmarkStart w:id="50" w:name="_Toc135416043"/>
      <w:r w:rsidRPr="00117A38">
        <w:lastRenderedPageBreak/>
        <w:t xml:space="preserve">Chapter </w:t>
      </w:r>
      <w:r w:rsidR="00975820" w:rsidRPr="00117A38">
        <w:t>4</w:t>
      </w:r>
      <w:r w:rsidRPr="00117A38">
        <w:t xml:space="preserve">: </w:t>
      </w:r>
      <w:r w:rsidR="00380CE4" w:rsidRPr="00117A38">
        <w:t>Research</w:t>
      </w:r>
      <w:r w:rsidR="003C2FF3" w:rsidRPr="00117A38">
        <w:t xml:space="preserve"> and L</w:t>
      </w:r>
      <w:r w:rsidR="00380CE4" w:rsidRPr="00117A38">
        <w:t>iterature Review</w:t>
      </w:r>
      <w:bookmarkEnd w:id="50"/>
    </w:p>
    <w:p w14:paraId="708255B1" w14:textId="77777777" w:rsidR="00975820" w:rsidRPr="007A19C8" w:rsidRDefault="00975820" w:rsidP="00975820">
      <w:pPr>
        <w:rPr>
          <w:rFonts w:ascii="Arial" w:hAnsi="Arial" w:cs="Arial"/>
        </w:rPr>
      </w:pPr>
    </w:p>
    <w:p w14:paraId="1F96410F" w14:textId="0F7874E5" w:rsidR="00975820" w:rsidRDefault="00975820" w:rsidP="00975820">
      <w:pPr>
        <w:pStyle w:val="Heading2"/>
        <w:rPr>
          <w:rFonts w:ascii="Arial" w:hAnsi="Arial" w:cs="Arial"/>
        </w:rPr>
      </w:pPr>
      <w:bookmarkStart w:id="51" w:name="_Toc135416044"/>
      <w:r w:rsidRPr="007A19C8">
        <w:rPr>
          <w:rFonts w:ascii="Arial" w:hAnsi="Arial" w:cs="Arial"/>
        </w:rPr>
        <w:t>4.1 Introduction</w:t>
      </w:r>
      <w:bookmarkEnd w:id="51"/>
      <w:r w:rsidRPr="007A19C8">
        <w:rPr>
          <w:rFonts w:ascii="Arial" w:hAnsi="Arial" w:cs="Arial"/>
        </w:rPr>
        <w:t xml:space="preserve"> </w:t>
      </w:r>
    </w:p>
    <w:p w14:paraId="69A75A13" w14:textId="77777777" w:rsidR="00AE3325" w:rsidRPr="001D025A" w:rsidRDefault="00AE3325">
      <w:pPr>
        <w:pPrChange w:id="52" w:author="Iwan Rees" w:date="2023-05-18T20:00:00Z">
          <w:pPr>
            <w:pStyle w:val="Heading2"/>
          </w:pPr>
        </w:pPrChange>
      </w:pPr>
    </w:p>
    <w:p w14:paraId="4D7BD3F5" w14:textId="028BCC63" w:rsidR="00975820" w:rsidRDefault="007C3604" w:rsidP="001D025A">
      <w:pPr>
        <w:spacing w:line="360" w:lineRule="auto"/>
        <w:rPr>
          <w:rFonts w:ascii="Arial" w:hAnsi="Arial" w:cs="Arial"/>
        </w:rPr>
      </w:pPr>
      <w:r>
        <w:rPr>
          <w:rFonts w:ascii="Arial" w:hAnsi="Arial" w:cs="Arial"/>
        </w:rPr>
        <w:t xml:space="preserve">This section will address the importance of water to the pharmaceutical industry and the </w:t>
      </w:r>
      <w:r w:rsidR="005E315F">
        <w:rPr>
          <w:rFonts w:ascii="Arial" w:hAnsi="Arial" w:cs="Arial"/>
        </w:rPr>
        <w:t>three different</w:t>
      </w:r>
      <w:r>
        <w:rPr>
          <w:rFonts w:ascii="Arial" w:hAnsi="Arial" w:cs="Arial"/>
        </w:rPr>
        <w:t xml:space="preserve"> ways that </w:t>
      </w:r>
      <w:r w:rsidR="003E7E1A">
        <w:rPr>
          <w:rFonts w:ascii="Arial" w:hAnsi="Arial" w:cs="Arial"/>
        </w:rPr>
        <w:t xml:space="preserve">PW can be produced. </w:t>
      </w:r>
      <w:r w:rsidR="002512C1">
        <w:rPr>
          <w:rFonts w:ascii="Arial" w:hAnsi="Arial" w:cs="Arial"/>
        </w:rPr>
        <w:t xml:space="preserve">This section describes </w:t>
      </w:r>
      <w:r w:rsidR="005E315F">
        <w:rPr>
          <w:rFonts w:ascii="Arial" w:hAnsi="Arial" w:cs="Arial"/>
        </w:rPr>
        <w:t xml:space="preserve">the pre-treatment stages that are necessary for purification, </w:t>
      </w:r>
      <w:r w:rsidR="002512C1">
        <w:rPr>
          <w:rFonts w:ascii="Arial" w:hAnsi="Arial" w:cs="Arial"/>
        </w:rPr>
        <w:t xml:space="preserve">where </w:t>
      </w:r>
      <w:r w:rsidR="005E315F">
        <w:rPr>
          <w:rFonts w:ascii="Arial" w:hAnsi="Arial" w:cs="Arial"/>
        </w:rPr>
        <w:t xml:space="preserve">PW comes from and how it is manufactured and monitored. </w:t>
      </w:r>
    </w:p>
    <w:p w14:paraId="08E27E87" w14:textId="77777777" w:rsidR="003E7E1A" w:rsidRPr="007A19C8" w:rsidRDefault="003E7E1A" w:rsidP="00975820">
      <w:pPr>
        <w:rPr>
          <w:rFonts w:ascii="Arial" w:hAnsi="Arial" w:cs="Arial"/>
        </w:rPr>
      </w:pPr>
    </w:p>
    <w:p w14:paraId="71D1B086" w14:textId="5A98EFF6" w:rsidR="00991555" w:rsidRPr="007A19C8" w:rsidRDefault="00975820" w:rsidP="00975820">
      <w:pPr>
        <w:pStyle w:val="Heading2"/>
        <w:rPr>
          <w:rFonts w:ascii="Arial" w:hAnsi="Arial" w:cs="Arial"/>
        </w:rPr>
      </w:pPr>
      <w:bookmarkStart w:id="53" w:name="_Toc135416045"/>
      <w:r w:rsidRPr="007A19C8">
        <w:rPr>
          <w:rFonts w:ascii="Arial" w:hAnsi="Arial" w:cs="Arial"/>
        </w:rPr>
        <w:t>4</w:t>
      </w:r>
      <w:r w:rsidR="003F5805" w:rsidRPr="007A19C8">
        <w:rPr>
          <w:rFonts w:ascii="Arial" w:hAnsi="Arial" w:cs="Arial"/>
        </w:rPr>
        <w:t>.</w:t>
      </w:r>
      <w:r w:rsidRPr="007A19C8">
        <w:rPr>
          <w:rFonts w:ascii="Arial" w:hAnsi="Arial" w:cs="Arial"/>
        </w:rPr>
        <w:t>2</w:t>
      </w:r>
      <w:r w:rsidR="003F5805" w:rsidRPr="007A19C8">
        <w:rPr>
          <w:rFonts w:ascii="Arial" w:hAnsi="Arial" w:cs="Arial"/>
        </w:rPr>
        <w:t xml:space="preserve"> </w:t>
      </w:r>
      <w:r w:rsidR="00991555" w:rsidRPr="007A19C8">
        <w:rPr>
          <w:rFonts w:ascii="Arial" w:hAnsi="Arial" w:cs="Arial"/>
        </w:rPr>
        <w:t>Water for pharmaceutical use</w:t>
      </w:r>
      <w:bookmarkEnd w:id="53"/>
    </w:p>
    <w:p w14:paraId="5605AB8C" w14:textId="77777777" w:rsidR="00975820" w:rsidRPr="00975820" w:rsidRDefault="00975820" w:rsidP="00975820"/>
    <w:p w14:paraId="465AE2C4" w14:textId="3A08C52E" w:rsidR="00991555" w:rsidRPr="00074D14" w:rsidRDefault="00991555" w:rsidP="00991555">
      <w:pPr>
        <w:spacing w:line="360" w:lineRule="auto"/>
        <w:rPr>
          <w:rFonts w:ascii="Arial" w:hAnsi="Arial" w:cs="Arial"/>
        </w:rPr>
      </w:pPr>
      <w:r w:rsidRPr="00D71742">
        <w:rPr>
          <w:rFonts w:ascii="Arial" w:hAnsi="Arial" w:cs="Arial"/>
        </w:rPr>
        <w:t>According to the Ph EUR</w:t>
      </w:r>
      <w:r w:rsidR="00E60568">
        <w:rPr>
          <w:rFonts w:ascii="Arial" w:hAnsi="Arial" w:cs="Arial"/>
        </w:rPr>
        <w:t xml:space="preserve"> </w:t>
      </w:r>
      <w:r w:rsidRPr="00D71742">
        <w:rPr>
          <w:rFonts w:ascii="Arial" w:hAnsi="Arial" w:cs="Arial"/>
        </w:rPr>
        <w:t xml:space="preserve">and </w:t>
      </w:r>
      <w:r w:rsidR="00E60568">
        <w:rPr>
          <w:rFonts w:ascii="Arial" w:hAnsi="Arial" w:cs="Arial"/>
        </w:rPr>
        <w:t>the U</w:t>
      </w:r>
      <w:r w:rsidRPr="00D71742">
        <w:rPr>
          <w:rFonts w:ascii="Arial" w:hAnsi="Arial" w:cs="Arial"/>
        </w:rPr>
        <w:t>SP</w:t>
      </w:r>
      <w:r w:rsidR="00E60568">
        <w:rPr>
          <w:rFonts w:ascii="Arial" w:hAnsi="Arial" w:cs="Arial"/>
        </w:rPr>
        <w:t xml:space="preserve"> </w:t>
      </w:r>
      <w:r w:rsidRPr="00D71742">
        <w:rPr>
          <w:rFonts w:ascii="Arial" w:hAnsi="Arial" w:cs="Arial"/>
        </w:rPr>
        <w:t xml:space="preserve">there are three grades of water </w:t>
      </w:r>
      <w:r w:rsidR="00884596">
        <w:rPr>
          <w:rFonts w:ascii="Arial" w:hAnsi="Arial" w:cs="Arial"/>
        </w:rPr>
        <w:t xml:space="preserve">all of which are </w:t>
      </w:r>
      <w:r w:rsidRPr="00D71742">
        <w:rPr>
          <w:rFonts w:ascii="Arial" w:hAnsi="Arial" w:cs="Arial"/>
        </w:rPr>
        <w:t xml:space="preserve">used in </w:t>
      </w:r>
      <w:r w:rsidR="00B47DD7" w:rsidRPr="00D71742">
        <w:rPr>
          <w:rFonts w:ascii="Arial" w:hAnsi="Arial" w:cs="Arial"/>
        </w:rPr>
        <w:t xml:space="preserve">BTG during </w:t>
      </w:r>
      <w:r w:rsidRPr="00D71742">
        <w:rPr>
          <w:rFonts w:ascii="Arial" w:hAnsi="Arial" w:cs="Arial"/>
        </w:rPr>
        <w:t>pharmaceutical production: potable water other</w:t>
      </w:r>
      <w:r w:rsidR="006B009A" w:rsidRPr="00D71742">
        <w:rPr>
          <w:rFonts w:ascii="Arial" w:hAnsi="Arial" w:cs="Arial"/>
        </w:rPr>
        <w:t>wise known as domestic water</w:t>
      </w:r>
      <w:r w:rsidRPr="00D71742">
        <w:rPr>
          <w:rFonts w:ascii="Arial" w:hAnsi="Arial" w:cs="Arial"/>
        </w:rPr>
        <w:t xml:space="preserve">, Purified Water (PW), and </w:t>
      </w:r>
      <w:r w:rsidR="006B009A" w:rsidRPr="00D71742">
        <w:rPr>
          <w:rFonts w:ascii="Arial" w:hAnsi="Arial" w:cs="Arial"/>
        </w:rPr>
        <w:t xml:space="preserve">Water </w:t>
      </w:r>
      <w:r w:rsidRPr="00D71742">
        <w:rPr>
          <w:rFonts w:ascii="Arial" w:hAnsi="Arial" w:cs="Arial"/>
        </w:rPr>
        <w:t xml:space="preserve">for </w:t>
      </w:r>
      <w:r w:rsidR="006B009A" w:rsidRPr="00D71742">
        <w:rPr>
          <w:rFonts w:ascii="Arial" w:hAnsi="Arial" w:cs="Arial"/>
        </w:rPr>
        <w:t>I</w:t>
      </w:r>
      <w:r w:rsidRPr="00D71742">
        <w:rPr>
          <w:rFonts w:ascii="Arial" w:hAnsi="Arial" w:cs="Arial"/>
        </w:rPr>
        <w:t>njection (WFI)</w:t>
      </w:r>
      <w:r w:rsidR="00884596">
        <w:rPr>
          <w:rFonts w:ascii="Arial" w:hAnsi="Arial" w:cs="Arial"/>
        </w:rPr>
        <w:t xml:space="preserve"> </w:t>
      </w:r>
      <w:r w:rsidRPr="00D71742">
        <w:rPr>
          <w:rFonts w:ascii="Arial" w:hAnsi="Arial" w:cs="Arial"/>
        </w:rPr>
        <w:t>.</w:t>
      </w:r>
      <w:r w:rsidRPr="00074D14">
        <w:rPr>
          <w:rFonts w:ascii="Arial" w:hAnsi="Arial" w:cs="Arial"/>
        </w:rPr>
        <w:t xml:space="preserve"> </w:t>
      </w:r>
    </w:p>
    <w:p w14:paraId="1C10AA1D" w14:textId="39636632" w:rsidR="00991555" w:rsidRPr="004739A4" w:rsidRDefault="00991555" w:rsidP="004739A4">
      <w:pPr>
        <w:spacing w:line="360" w:lineRule="auto"/>
        <w:rPr>
          <w:rFonts w:ascii="Arial" w:hAnsi="Arial" w:cs="Arial"/>
        </w:rPr>
      </w:pPr>
      <w:r w:rsidRPr="00471DC8">
        <w:rPr>
          <w:rFonts w:ascii="Arial" w:hAnsi="Arial" w:cs="Arial"/>
        </w:rPr>
        <w:t xml:space="preserve">Water is a major commodity in the pharmaceutical sector and is a key ingredient for raw material or a starting </w:t>
      </w:r>
      <w:r w:rsidRPr="00C856A3">
        <w:rPr>
          <w:rFonts w:ascii="Arial" w:hAnsi="Arial" w:cs="Arial"/>
        </w:rPr>
        <w:t>material in the production, processing, formulation, cleaning, and manufacture of pharmaceutical products</w:t>
      </w:r>
      <w:r w:rsidR="006058D9" w:rsidRPr="00C856A3">
        <w:rPr>
          <w:rFonts w:ascii="Arial" w:hAnsi="Arial" w:cs="Arial"/>
        </w:rPr>
        <w:t xml:space="preserve"> </w:t>
      </w:r>
      <w:sdt>
        <w:sdtPr>
          <w:rPr>
            <w:rFonts w:ascii="Arial" w:hAnsi="Arial" w:cs="Arial"/>
            <w:color w:val="000000"/>
          </w:rPr>
          <w:tag w:val="MENDELEY_CITATION_v3_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"/>
          <w:id w:val="-781103182"/>
          <w:placeholder>
            <w:docPart w:val="DefaultPlaceholder_-1854013440"/>
          </w:placeholder>
        </w:sdtPr>
        <w:sdtEndPr/>
        <w:sdtContent>
          <w:r w:rsidR="006C09E4" w:rsidRPr="006C09E4">
            <w:rPr>
              <w:rFonts w:ascii="Arial" w:eastAsia="Times New Roman" w:hAnsi="Arial" w:cs="Arial"/>
              <w:color w:val="000000"/>
            </w:rPr>
            <w:t>(Choudhary, 2008)</w:t>
          </w:r>
        </w:sdtContent>
      </w:sdt>
      <w:r w:rsidRPr="00C856A3">
        <w:rPr>
          <w:rFonts w:ascii="Arial" w:hAnsi="Arial" w:cs="Arial"/>
        </w:rPr>
        <w:t>. Water</w:t>
      </w:r>
      <w:r w:rsidRPr="00471DC8">
        <w:rPr>
          <w:rFonts w:ascii="Arial" w:hAnsi="Arial" w:cs="Arial"/>
        </w:rPr>
        <w:t>, due to its polarity and hydrogen bonds</w:t>
      </w:r>
      <w:r w:rsidR="00812B51">
        <w:rPr>
          <w:rFonts w:ascii="Arial" w:hAnsi="Arial" w:cs="Arial"/>
        </w:rPr>
        <w:t xml:space="preserve">, </w:t>
      </w:r>
      <w:r w:rsidRPr="00471DC8">
        <w:rPr>
          <w:rFonts w:ascii="Arial" w:hAnsi="Arial" w:cs="Arial"/>
        </w:rPr>
        <w:t>has unique chemical properties rendering it useful</w:t>
      </w:r>
      <w:r w:rsidR="00345873">
        <w:rPr>
          <w:rFonts w:ascii="Arial" w:hAnsi="Arial" w:cs="Arial"/>
        </w:rPr>
        <w:t xml:space="preserve"> </w:t>
      </w:r>
      <w:sdt>
        <w:sdtPr>
          <w:rPr>
            <w:rFonts w:ascii="Arial" w:hAnsi="Arial" w:cs="Arial"/>
            <w:color w:val="000000"/>
          </w:rPr>
          <w:tag w:val="MENDELEY_CITATION_v3_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"/>
          <w:id w:val="-486635229"/>
          <w:placeholder>
            <w:docPart w:val="DefaultPlaceholder_-1854013440"/>
          </w:placeholder>
        </w:sdtPr>
        <w:sdtEndPr/>
        <w:sdtContent>
          <w:r w:rsidR="006C09E4" w:rsidRPr="006C09E4">
            <w:rPr>
              <w:rFonts w:ascii="Arial" w:hAnsi="Arial" w:cs="Arial"/>
              <w:color w:val="000000"/>
            </w:rPr>
            <w:t>(Smarter, 2023)</w:t>
          </w:r>
        </w:sdtContent>
      </w:sdt>
      <w:r w:rsidR="00812B51">
        <w:rPr>
          <w:rFonts w:ascii="Arial" w:hAnsi="Arial" w:cs="Arial"/>
        </w:rPr>
        <w:t>. I</w:t>
      </w:r>
      <w:r w:rsidRPr="00471DC8">
        <w:rPr>
          <w:rFonts w:ascii="Arial" w:hAnsi="Arial" w:cs="Arial"/>
        </w:rPr>
        <w:t>t can dissolve, absorb, adsorb, or suspend several components</w:t>
      </w:r>
      <w:r w:rsidR="00D6668D">
        <w:rPr>
          <w:rFonts w:ascii="Arial" w:hAnsi="Arial" w:cs="Arial"/>
        </w:rPr>
        <w:t xml:space="preserve"> </w:t>
      </w:r>
      <w:sdt>
        <w:sdtPr>
          <w:rPr>
            <w:rFonts w:ascii="Arial" w:hAnsi="Arial" w:cs="Arial"/>
            <w:color w:val="000000"/>
          </w:rPr>
          <w:tag w:val="MENDELEY_CITATION_v3_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"/>
          <w:id w:val="-833993894"/>
          <w:placeholder>
            <w:docPart w:val="DefaultPlaceholder_-1854013440"/>
          </w:placeholder>
        </w:sdtPr>
        <w:sdtEndPr/>
        <w:sdtContent>
          <w:r w:rsidR="006C09E4" w:rsidRPr="006C09E4">
            <w:rPr>
              <w:rFonts w:ascii="Arial" w:hAnsi="Arial" w:cs="Arial"/>
              <w:color w:val="000000"/>
            </w:rPr>
            <w:t>(Smarter, 2023)</w:t>
          </w:r>
        </w:sdtContent>
      </w:sdt>
      <w:r w:rsidRPr="00471DC8">
        <w:rPr>
          <w:rFonts w:ascii="Arial" w:hAnsi="Arial" w:cs="Arial"/>
        </w:rPr>
        <w:t xml:space="preserve">. However, </w:t>
      </w:r>
      <w:r w:rsidR="00F1405F">
        <w:rPr>
          <w:rFonts w:ascii="Arial" w:hAnsi="Arial" w:cs="Arial"/>
        </w:rPr>
        <w:t>this also becomes a potential issue if the water contains</w:t>
      </w:r>
      <w:r w:rsidRPr="00471DC8">
        <w:rPr>
          <w:rFonts w:ascii="Arial" w:hAnsi="Arial" w:cs="Arial"/>
        </w:rPr>
        <w:t xml:space="preserve"> contaminants that could present a risk themselves or react with the product causing a risk to patient safety</w:t>
      </w:r>
      <w:r w:rsidR="00D6668D">
        <w:rPr>
          <w:rFonts w:ascii="Arial" w:hAnsi="Arial" w:cs="Arial"/>
        </w:rPr>
        <w:t xml:space="preserve"> </w:t>
      </w:r>
      <w:sdt>
        <w:sdtPr>
          <w:rPr>
            <w:rFonts w:ascii="Arial" w:hAnsi="Arial" w:cs="Arial"/>
            <w:color w:val="000000"/>
          </w:rPr>
          <w:tag w:val="MENDELEY_CITATION_v3_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"/>
          <w:id w:val="1177925284"/>
          <w:placeholder>
            <w:docPart w:val="DefaultPlaceholder_-1854013440"/>
          </w:placeholder>
        </w:sdtPr>
        <w:sdtEndPr/>
        <w:sdtContent>
          <w:r w:rsidR="006C09E4" w:rsidRPr="006C09E4">
            <w:rPr>
              <w:rFonts w:ascii="Arial" w:hAnsi="Arial" w:cs="Arial"/>
              <w:color w:val="000000"/>
            </w:rPr>
            <w:t>(World Health Organisation, 2014)</w:t>
          </w:r>
        </w:sdtContent>
      </w:sdt>
      <w:r w:rsidR="00D6668D">
        <w:rPr>
          <w:rFonts w:ascii="Arial" w:hAnsi="Arial" w:cs="Arial"/>
          <w:color w:val="000000"/>
        </w:rPr>
        <w:t xml:space="preserve">. </w:t>
      </w:r>
      <w:r w:rsidRPr="00471DC8">
        <w:rPr>
          <w:rFonts w:ascii="Arial" w:hAnsi="Arial" w:cs="Arial"/>
        </w:rPr>
        <w:t>Therefore, it is</w:t>
      </w:r>
      <w:r>
        <w:rPr>
          <w:rFonts w:ascii="Arial" w:hAnsi="Arial" w:cs="Arial"/>
        </w:rPr>
        <w:t xml:space="preserve"> </w:t>
      </w:r>
      <w:r w:rsidR="00BB4FFF">
        <w:rPr>
          <w:rFonts w:ascii="Arial" w:hAnsi="Arial" w:cs="Arial"/>
        </w:rPr>
        <w:t>necessary</w:t>
      </w:r>
      <w:r w:rsidRPr="00471DC8">
        <w:rPr>
          <w:rFonts w:ascii="Arial" w:hAnsi="Arial" w:cs="Arial"/>
        </w:rPr>
        <w:t xml:space="preserve"> and a legal requirement to ensure the production, storage and distribution of PW is designed, installed, commissioned, and qualified correctly to guarantee consistent water quality</w:t>
      </w:r>
      <w:r w:rsidR="00F236CF">
        <w:rPr>
          <w:rFonts w:ascii="Arial" w:hAnsi="Arial" w:cs="Arial"/>
        </w:rPr>
        <w:t xml:space="preserve"> </w:t>
      </w:r>
      <w:sdt>
        <w:sdtPr>
          <w:rPr>
            <w:rFonts w:ascii="Arial" w:hAnsi="Arial" w:cs="Arial"/>
            <w:color w:val="000000"/>
          </w:rPr>
          <w:tag w:val="MENDELEY_CITATION_v3_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"/>
          <w:id w:val="-1864125178"/>
          <w:placeholder>
            <w:docPart w:val="DefaultPlaceholder_-1854013440"/>
          </w:placeholder>
        </w:sdtPr>
        <w:sdtEndPr/>
        <w:sdtContent>
          <w:r w:rsidR="006C09E4" w:rsidRPr="006C09E4">
            <w:rPr>
              <w:rFonts w:ascii="Arial" w:hAnsi="Arial" w:cs="Arial"/>
              <w:color w:val="000000"/>
            </w:rPr>
            <w:t>(Medicines Agency, 2020)</w:t>
          </w:r>
        </w:sdtContent>
      </w:sdt>
      <w:r w:rsidRPr="00471DC8">
        <w:rPr>
          <w:rFonts w:ascii="Arial" w:hAnsi="Arial" w:cs="Arial"/>
        </w:rPr>
        <w:t xml:space="preserve">. </w:t>
      </w:r>
    </w:p>
    <w:p w14:paraId="3CCE5EEF" w14:textId="0C932DCE" w:rsidR="000E75D4" w:rsidRPr="007A19C8" w:rsidRDefault="00921F35" w:rsidP="00921F35">
      <w:pPr>
        <w:pStyle w:val="Heading2"/>
        <w:rPr>
          <w:rFonts w:ascii="Arial" w:hAnsi="Arial" w:cs="Arial"/>
        </w:rPr>
      </w:pPr>
      <w:bookmarkStart w:id="54" w:name="_Toc135416046"/>
      <w:r w:rsidRPr="007A19C8">
        <w:rPr>
          <w:rFonts w:ascii="Arial" w:hAnsi="Arial" w:cs="Arial"/>
        </w:rPr>
        <w:t>4.3</w:t>
      </w:r>
      <w:r w:rsidR="003F5805" w:rsidRPr="007A19C8">
        <w:rPr>
          <w:rFonts w:ascii="Arial" w:hAnsi="Arial" w:cs="Arial"/>
        </w:rPr>
        <w:t xml:space="preserve"> </w:t>
      </w:r>
      <w:r w:rsidR="00380CE4" w:rsidRPr="007A19C8">
        <w:rPr>
          <w:rFonts w:ascii="Arial" w:hAnsi="Arial" w:cs="Arial"/>
        </w:rPr>
        <w:t>What is P</w:t>
      </w:r>
      <w:r w:rsidR="00CA122B" w:rsidRPr="007A19C8">
        <w:rPr>
          <w:rFonts w:ascii="Arial" w:hAnsi="Arial" w:cs="Arial"/>
        </w:rPr>
        <w:t xml:space="preserve">urified </w:t>
      </w:r>
      <w:r w:rsidR="00380CE4" w:rsidRPr="007A19C8">
        <w:rPr>
          <w:rFonts w:ascii="Arial" w:hAnsi="Arial" w:cs="Arial"/>
        </w:rPr>
        <w:t>W</w:t>
      </w:r>
      <w:r w:rsidR="00CA122B" w:rsidRPr="007A19C8">
        <w:rPr>
          <w:rFonts w:ascii="Arial" w:hAnsi="Arial" w:cs="Arial"/>
        </w:rPr>
        <w:t>ater</w:t>
      </w:r>
      <w:r w:rsidR="00380CE4" w:rsidRPr="007A19C8">
        <w:rPr>
          <w:rFonts w:ascii="Arial" w:hAnsi="Arial" w:cs="Arial"/>
        </w:rPr>
        <w:t>?</w:t>
      </w:r>
      <w:bookmarkEnd w:id="54"/>
      <w:r w:rsidR="00991555" w:rsidRPr="007A19C8">
        <w:rPr>
          <w:rFonts w:ascii="Arial" w:hAnsi="Arial" w:cs="Arial"/>
        </w:rPr>
        <w:t xml:space="preserve"> </w:t>
      </w:r>
    </w:p>
    <w:p w14:paraId="3BF8E317" w14:textId="77777777" w:rsidR="00921F35" w:rsidRPr="00921F35" w:rsidRDefault="00921F35" w:rsidP="00921F35"/>
    <w:p w14:paraId="71290EBB" w14:textId="3F1475B1" w:rsidR="001666FB" w:rsidRPr="00CA122B" w:rsidRDefault="001666FB" w:rsidP="00CA122B">
      <w:pPr>
        <w:spacing w:line="360" w:lineRule="auto"/>
        <w:rPr>
          <w:rFonts w:ascii="Arial" w:hAnsi="Arial" w:cs="Arial"/>
        </w:rPr>
      </w:pPr>
      <w:commentRangeStart w:id="55"/>
      <w:commentRangeStart w:id="56"/>
      <w:r w:rsidRPr="00E0259E">
        <w:rPr>
          <w:rFonts w:ascii="Arial" w:hAnsi="Arial" w:cs="Arial"/>
        </w:rPr>
        <w:t>According to the Ph EUR</w:t>
      </w:r>
      <w:r w:rsidR="000E75D4" w:rsidRPr="00E0259E">
        <w:rPr>
          <w:rFonts w:ascii="Arial" w:hAnsi="Arial" w:cs="Arial"/>
        </w:rPr>
        <w:t xml:space="preserve"> monograph 0008</w:t>
      </w:r>
      <w:r w:rsidRPr="00E0259E">
        <w:rPr>
          <w:rFonts w:ascii="Arial" w:hAnsi="Arial" w:cs="Arial"/>
        </w:rPr>
        <w:t xml:space="preserve">, </w:t>
      </w:r>
      <w:r w:rsidR="000E75D4" w:rsidRPr="00E0259E">
        <w:rPr>
          <w:rFonts w:ascii="Arial" w:hAnsi="Arial" w:cs="Arial"/>
        </w:rPr>
        <w:t>purified water</w:t>
      </w:r>
      <w:r w:rsidR="00663B19" w:rsidRPr="00E0259E">
        <w:rPr>
          <w:rFonts w:ascii="Arial" w:hAnsi="Arial" w:cs="Arial"/>
        </w:rPr>
        <w:t xml:space="preserve"> is water for the preparation of </w:t>
      </w:r>
      <w:r w:rsidR="00663B19" w:rsidRPr="00CA122B">
        <w:rPr>
          <w:rFonts w:ascii="Arial" w:hAnsi="Arial" w:cs="Arial"/>
        </w:rPr>
        <w:t xml:space="preserve">medicines other than those that are required to be both sterile and </w:t>
      </w:r>
      <w:proofErr w:type="spellStart"/>
      <w:r w:rsidR="00663B19" w:rsidRPr="00CA122B">
        <w:rPr>
          <w:rFonts w:ascii="Arial" w:hAnsi="Arial" w:cs="Arial"/>
        </w:rPr>
        <w:t>apyrogenic</w:t>
      </w:r>
      <w:proofErr w:type="spellEnd"/>
      <w:r w:rsidR="00663B19" w:rsidRPr="00CA122B">
        <w:rPr>
          <w:rFonts w:ascii="Arial" w:hAnsi="Arial" w:cs="Arial"/>
        </w:rPr>
        <w:t>, unless otherwise justified and authorised</w:t>
      </w:r>
      <w:r w:rsidR="00340ECA">
        <w:rPr>
          <w:rFonts w:ascii="Arial" w:hAnsi="Arial" w:cs="Arial"/>
        </w:rPr>
        <w:t xml:space="preserve"> </w:t>
      </w:r>
      <w:sdt>
        <w:sdtPr>
          <w:rPr>
            <w:rFonts w:ascii="Arial" w:hAnsi="Arial" w:cs="Arial"/>
            <w:color w:val="000000"/>
          </w:rPr>
          <w:tag w:val="MENDELEY_CITATION_v3_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"/>
          <w:id w:val="1833256139"/>
          <w:placeholder>
            <w:docPart w:val="DefaultPlaceholder_-1854013440"/>
          </w:placeholder>
        </w:sdtPr>
        <w:sdtEndPr/>
        <w:sdtContent>
          <w:r w:rsidR="006C09E4" w:rsidRPr="006C09E4">
            <w:rPr>
              <w:rFonts w:ascii="Arial" w:hAnsi="Arial" w:cs="Arial"/>
              <w:color w:val="000000"/>
            </w:rPr>
            <w:t>(</w:t>
          </w:r>
          <w:proofErr w:type="spellStart"/>
          <w:r w:rsidR="006C09E4" w:rsidRPr="006C09E4">
            <w:rPr>
              <w:rFonts w:ascii="Arial" w:hAnsi="Arial" w:cs="Arial"/>
              <w:color w:val="000000"/>
            </w:rPr>
            <w:t>Frestedt</w:t>
          </w:r>
          <w:proofErr w:type="spellEnd"/>
          <w:r w:rsidR="006C09E4" w:rsidRPr="006C09E4">
            <w:rPr>
              <w:rFonts w:ascii="Arial" w:hAnsi="Arial" w:cs="Arial"/>
              <w:color w:val="000000"/>
            </w:rPr>
            <w:t>, 2020)</w:t>
          </w:r>
        </w:sdtContent>
      </w:sdt>
      <w:r w:rsidR="00663B19" w:rsidRPr="00CA122B">
        <w:rPr>
          <w:rFonts w:ascii="Arial" w:hAnsi="Arial" w:cs="Arial"/>
        </w:rPr>
        <w:t>.</w:t>
      </w:r>
      <w:commentRangeEnd w:id="55"/>
      <w:r w:rsidR="00893CA2">
        <w:rPr>
          <w:rStyle w:val="CommentReference"/>
        </w:rPr>
        <w:commentReference w:id="55"/>
      </w:r>
      <w:commentRangeEnd w:id="56"/>
      <w:r w:rsidR="00AE3325">
        <w:rPr>
          <w:rStyle w:val="CommentReference"/>
        </w:rPr>
        <w:commentReference w:id="56"/>
      </w:r>
    </w:p>
    <w:p w14:paraId="6E2D6F6C" w14:textId="5F5D6F80" w:rsidR="00E0259E" w:rsidRDefault="00081DA8" w:rsidP="00CA122B">
      <w:pPr>
        <w:spacing w:line="360" w:lineRule="auto"/>
        <w:rPr>
          <w:rFonts w:ascii="Arial" w:hAnsi="Arial" w:cs="Arial"/>
          <w:color w:val="1C1E21"/>
          <w:shd w:val="clear" w:color="auto" w:fill="FFFFFF"/>
        </w:rPr>
      </w:pPr>
      <w:r w:rsidRPr="00CA122B">
        <w:rPr>
          <w:rFonts w:ascii="Arial" w:hAnsi="Arial" w:cs="Arial"/>
          <w:color w:val="1C1E21"/>
          <w:shd w:val="clear" w:color="auto" w:fill="FFFFFF"/>
        </w:rPr>
        <w:t xml:space="preserve">Purified water is prepared by distillation, </w:t>
      </w:r>
      <w:r w:rsidR="00B61947">
        <w:rPr>
          <w:rFonts w:ascii="Arial" w:hAnsi="Arial" w:cs="Arial"/>
          <w:color w:val="1C1E21"/>
          <w:shd w:val="clear" w:color="auto" w:fill="FFFFFF"/>
        </w:rPr>
        <w:t>ultrafiltration (UF)</w:t>
      </w:r>
      <w:r w:rsidRPr="00CA122B">
        <w:rPr>
          <w:rFonts w:ascii="Arial" w:hAnsi="Arial" w:cs="Arial"/>
          <w:color w:val="1C1E21"/>
          <w:shd w:val="clear" w:color="auto" w:fill="FFFFFF"/>
        </w:rPr>
        <w:t xml:space="preserve">, </w:t>
      </w:r>
      <w:r w:rsidR="001E7ABB">
        <w:rPr>
          <w:rFonts w:ascii="Arial" w:hAnsi="Arial" w:cs="Arial"/>
          <w:color w:val="1C1E21"/>
          <w:shd w:val="clear" w:color="auto" w:fill="FFFFFF"/>
        </w:rPr>
        <w:t>Re</w:t>
      </w:r>
      <w:r w:rsidRPr="00CA122B">
        <w:rPr>
          <w:rFonts w:ascii="Arial" w:hAnsi="Arial" w:cs="Arial"/>
          <w:color w:val="1C1E21"/>
          <w:shd w:val="clear" w:color="auto" w:fill="FFFFFF"/>
        </w:rPr>
        <w:t xml:space="preserve">verse </w:t>
      </w:r>
      <w:r w:rsidR="001E7ABB">
        <w:rPr>
          <w:rFonts w:ascii="Arial" w:hAnsi="Arial" w:cs="Arial"/>
          <w:color w:val="1C1E21"/>
          <w:shd w:val="clear" w:color="auto" w:fill="FFFFFF"/>
        </w:rPr>
        <w:t>O</w:t>
      </w:r>
      <w:r w:rsidRPr="00CA122B">
        <w:rPr>
          <w:rFonts w:ascii="Arial" w:hAnsi="Arial" w:cs="Arial"/>
          <w:color w:val="1C1E21"/>
          <w:shd w:val="clear" w:color="auto" w:fill="FFFFFF"/>
        </w:rPr>
        <w:t>smosis</w:t>
      </w:r>
      <w:r w:rsidR="001E7ABB">
        <w:rPr>
          <w:rFonts w:ascii="Arial" w:hAnsi="Arial" w:cs="Arial"/>
          <w:color w:val="1C1E21"/>
          <w:shd w:val="clear" w:color="auto" w:fill="FFFFFF"/>
        </w:rPr>
        <w:t xml:space="preserve"> (RO)</w:t>
      </w:r>
      <w:r w:rsidRPr="00CA122B">
        <w:rPr>
          <w:rFonts w:ascii="Arial" w:hAnsi="Arial" w:cs="Arial"/>
          <w:color w:val="1C1E21"/>
          <w:shd w:val="clear" w:color="auto" w:fill="FFFFFF"/>
        </w:rPr>
        <w:t xml:space="preserve"> or by any other suitable method from water that complies with the regulations on water intended for human consumption laid down by the competent authority</w:t>
      </w:r>
      <w:r w:rsidR="008103D2">
        <w:rPr>
          <w:rFonts w:ascii="Arial" w:hAnsi="Arial" w:cs="Arial"/>
          <w:color w:val="1C1E21"/>
          <w:shd w:val="clear" w:color="auto" w:fill="FFFFFF"/>
        </w:rPr>
        <w:t xml:space="preserve"> </w:t>
      </w:r>
      <w:sdt>
        <w:sdtPr>
          <w:rPr>
            <w:rFonts w:ascii="Arial" w:hAnsi="Arial" w:cs="Arial"/>
            <w:color w:val="000000"/>
            <w:shd w:val="clear" w:color="auto" w:fill="FFFFFF"/>
          </w:rPr>
          <w:tag w:val="MENDELEY_CITATION_v3_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"/>
          <w:id w:val="-1823651584"/>
          <w:placeholder>
            <w:docPart w:val="DefaultPlaceholder_-1854013440"/>
          </w:placeholder>
        </w:sdtPr>
        <w:sdtEndPr/>
        <w:sdtContent>
          <w:r w:rsidR="006C09E4" w:rsidRPr="006C09E4">
            <w:rPr>
              <w:rFonts w:ascii="Arial" w:hAnsi="Arial" w:cs="Arial"/>
              <w:color w:val="000000"/>
              <w:shd w:val="clear" w:color="auto" w:fill="FFFFFF"/>
            </w:rPr>
            <w:t>(</w:t>
          </w:r>
          <w:proofErr w:type="spellStart"/>
          <w:r w:rsidR="006C09E4" w:rsidRPr="006C09E4">
            <w:rPr>
              <w:rFonts w:ascii="Arial" w:hAnsi="Arial" w:cs="Arial"/>
              <w:color w:val="000000"/>
              <w:shd w:val="clear" w:color="auto" w:fill="FFFFFF"/>
            </w:rPr>
            <w:t>Dwi</w:t>
          </w:r>
          <w:proofErr w:type="spellEnd"/>
          <w:r w:rsidR="006C09E4" w:rsidRPr="006C09E4">
            <w:rPr>
              <w:rFonts w:ascii="Arial" w:hAnsi="Arial" w:cs="Arial"/>
              <w:color w:val="000000"/>
              <w:shd w:val="clear" w:color="auto" w:fill="FFFFFF"/>
            </w:rPr>
            <w:t>, 2022)</w:t>
          </w:r>
        </w:sdtContent>
      </w:sdt>
      <w:r w:rsidRPr="00CA122B">
        <w:rPr>
          <w:rFonts w:ascii="Arial" w:hAnsi="Arial" w:cs="Arial"/>
          <w:color w:val="1C1E21"/>
          <w:shd w:val="clear" w:color="auto" w:fill="FFFFFF"/>
        </w:rPr>
        <w:t>.</w:t>
      </w:r>
    </w:p>
    <w:p w14:paraId="2D88F42D" w14:textId="77777777" w:rsidR="00D278A5" w:rsidRDefault="00D278A5" w:rsidP="00CA122B">
      <w:pPr>
        <w:spacing w:line="360" w:lineRule="auto"/>
        <w:rPr>
          <w:rFonts w:ascii="Arial" w:hAnsi="Arial" w:cs="Arial"/>
          <w:color w:val="1C1E21"/>
          <w:shd w:val="clear" w:color="auto" w:fill="FFFFFF"/>
        </w:rPr>
      </w:pPr>
    </w:p>
    <w:p w14:paraId="3F83FB43" w14:textId="77777777" w:rsidR="00CE556D" w:rsidRPr="00CA122B" w:rsidRDefault="00CE556D" w:rsidP="00CE556D">
      <w:pPr>
        <w:spacing w:line="360" w:lineRule="auto"/>
        <w:rPr>
          <w:rFonts w:ascii="Arial" w:hAnsi="Arial" w:cs="Arial"/>
        </w:rPr>
      </w:pPr>
      <w:r w:rsidRPr="00CA122B">
        <w:rPr>
          <w:rFonts w:ascii="Arial" w:hAnsi="Arial" w:cs="Arial"/>
        </w:rPr>
        <w:t>Broadly speaking PW is used for:</w:t>
      </w:r>
    </w:p>
    <w:p w14:paraId="454B00E5" w14:textId="5CE23C1D" w:rsidR="00CE556D" w:rsidRPr="00CA122B" w:rsidRDefault="00CE556D" w:rsidP="00CE556D">
      <w:pPr>
        <w:pStyle w:val="ListParagraph"/>
        <w:numPr>
          <w:ilvl w:val="0"/>
          <w:numId w:val="1"/>
        </w:numPr>
        <w:spacing w:line="360" w:lineRule="auto"/>
        <w:rPr>
          <w:rFonts w:ascii="Arial" w:hAnsi="Arial" w:cs="Arial"/>
        </w:rPr>
      </w:pPr>
      <w:r w:rsidRPr="00CA122B">
        <w:rPr>
          <w:rFonts w:ascii="Arial" w:hAnsi="Arial" w:cs="Arial"/>
        </w:rPr>
        <w:lastRenderedPageBreak/>
        <w:t>Production of non-parenteral preparation</w:t>
      </w:r>
      <w:r w:rsidR="0057586F">
        <w:rPr>
          <w:rFonts w:ascii="Arial" w:hAnsi="Arial" w:cs="Arial"/>
        </w:rPr>
        <w:t>s</w:t>
      </w:r>
      <w:r w:rsidRPr="00CA122B">
        <w:rPr>
          <w:rFonts w:ascii="Arial" w:hAnsi="Arial" w:cs="Arial"/>
        </w:rPr>
        <w:t xml:space="preserve"> or formulation</w:t>
      </w:r>
      <w:r w:rsidR="0057586F">
        <w:rPr>
          <w:rFonts w:ascii="Arial" w:hAnsi="Arial" w:cs="Arial"/>
        </w:rPr>
        <w:t>s</w:t>
      </w:r>
      <w:r w:rsidR="00FD1B86">
        <w:rPr>
          <w:rFonts w:ascii="Arial" w:hAnsi="Arial" w:cs="Arial"/>
        </w:rPr>
        <w:t>.</w:t>
      </w:r>
    </w:p>
    <w:p w14:paraId="696E3CF0" w14:textId="20D33AAC" w:rsidR="00CE556D" w:rsidRPr="00CA122B" w:rsidRDefault="00CE556D" w:rsidP="00CE556D">
      <w:pPr>
        <w:pStyle w:val="ListParagraph"/>
        <w:numPr>
          <w:ilvl w:val="0"/>
          <w:numId w:val="1"/>
        </w:numPr>
        <w:spacing w:line="360" w:lineRule="auto"/>
        <w:rPr>
          <w:rFonts w:ascii="Arial" w:hAnsi="Arial" w:cs="Arial"/>
        </w:rPr>
      </w:pPr>
      <w:r w:rsidRPr="00CA122B">
        <w:rPr>
          <w:rFonts w:ascii="Arial" w:hAnsi="Arial" w:cs="Arial"/>
        </w:rPr>
        <w:t>Cleaning of certain equipment used in non-parenteral product preparation</w:t>
      </w:r>
      <w:r w:rsidR="00FD1B86">
        <w:rPr>
          <w:rFonts w:ascii="Arial" w:hAnsi="Arial" w:cs="Arial"/>
        </w:rPr>
        <w:t>.</w:t>
      </w:r>
    </w:p>
    <w:p w14:paraId="4524A4AB" w14:textId="627EA8E1" w:rsidR="00CE556D" w:rsidRPr="00CA122B" w:rsidRDefault="00CE556D" w:rsidP="00CE556D">
      <w:pPr>
        <w:pStyle w:val="ListParagraph"/>
        <w:numPr>
          <w:ilvl w:val="0"/>
          <w:numId w:val="1"/>
        </w:numPr>
        <w:spacing w:line="360" w:lineRule="auto"/>
        <w:rPr>
          <w:rFonts w:ascii="Arial" w:hAnsi="Arial" w:cs="Arial"/>
        </w:rPr>
      </w:pPr>
      <w:r w:rsidRPr="00CA122B">
        <w:rPr>
          <w:rFonts w:ascii="Arial" w:hAnsi="Arial" w:cs="Arial"/>
        </w:rPr>
        <w:t>Cleaning of non-parenteral product contact components</w:t>
      </w:r>
      <w:r w:rsidR="00FD1B86">
        <w:rPr>
          <w:rFonts w:ascii="Arial" w:hAnsi="Arial" w:cs="Arial"/>
        </w:rPr>
        <w:t>.</w:t>
      </w:r>
      <w:r w:rsidRPr="00CA122B">
        <w:rPr>
          <w:rFonts w:ascii="Arial" w:hAnsi="Arial" w:cs="Arial"/>
        </w:rPr>
        <w:t xml:space="preserve"> </w:t>
      </w:r>
    </w:p>
    <w:p w14:paraId="29CE1A06" w14:textId="3021BC1F" w:rsidR="00CE556D" w:rsidRPr="00CA122B" w:rsidRDefault="00CE556D" w:rsidP="00CE556D">
      <w:pPr>
        <w:pStyle w:val="ListParagraph"/>
        <w:numPr>
          <w:ilvl w:val="0"/>
          <w:numId w:val="1"/>
        </w:numPr>
        <w:spacing w:line="360" w:lineRule="auto"/>
        <w:rPr>
          <w:rFonts w:ascii="Arial" w:hAnsi="Arial" w:cs="Arial"/>
        </w:rPr>
      </w:pPr>
      <w:r w:rsidRPr="00CA122B">
        <w:rPr>
          <w:rFonts w:ascii="Arial" w:hAnsi="Arial" w:cs="Arial"/>
        </w:rPr>
        <w:t>All testing and assay</w:t>
      </w:r>
      <w:r w:rsidR="00FD1B86">
        <w:rPr>
          <w:rFonts w:ascii="Arial" w:hAnsi="Arial" w:cs="Arial"/>
        </w:rPr>
        <w:t>.</w:t>
      </w:r>
    </w:p>
    <w:p w14:paraId="62C93337" w14:textId="193AB8D2" w:rsidR="00CE556D" w:rsidRPr="00CA122B" w:rsidRDefault="00CE556D" w:rsidP="00CE556D">
      <w:pPr>
        <w:pStyle w:val="ListParagraph"/>
        <w:numPr>
          <w:ilvl w:val="0"/>
          <w:numId w:val="1"/>
        </w:numPr>
        <w:spacing w:line="360" w:lineRule="auto"/>
        <w:rPr>
          <w:rFonts w:ascii="Arial" w:hAnsi="Arial" w:cs="Arial"/>
        </w:rPr>
      </w:pPr>
      <w:r w:rsidRPr="00CA122B">
        <w:rPr>
          <w:rFonts w:ascii="Arial" w:hAnsi="Arial" w:cs="Arial"/>
        </w:rPr>
        <w:t>Preparation of bulk chemicals</w:t>
      </w:r>
      <w:r w:rsidR="00FD1B86">
        <w:rPr>
          <w:rFonts w:ascii="Arial" w:hAnsi="Arial" w:cs="Arial"/>
        </w:rPr>
        <w:t>.</w:t>
      </w:r>
    </w:p>
    <w:p w14:paraId="5BBEB96B" w14:textId="7CD115AB" w:rsidR="00CE556D" w:rsidRPr="00CA122B" w:rsidRDefault="00CE556D" w:rsidP="00CE556D">
      <w:pPr>
        <w:pStyle w:val="ListParagraph"/>
        <w:numPr>
          <w:ilvl w:val="0"/>
          <w:numId w:val="1"/>
        </w:numPr>
        <w:spacing w:line="360" w:lineRule="auto"/>
        <w:rPr>
          <w:rFonts w:ascii="Arial" w:hAnsi="Arial" w:cs="Arial"/>
        </w:rPr>
      </w:pPr>
      <w:r w:rsidRPr="00CA122B">
        <w:rPr>
          <w:rFonts w:ascii="Arial" w:hAnsi="Arial" w:cs="Arial"/>
        </w:rPr>
        <w:t>Feedwater supply for Water for Injection</w:t>
      </w:r>
      <w:r w:rsidR="00FD1B86">
        <w:rPr>
          <w:rFonts w:ascii="Arial" w:hAnsi="Arial" w:cs="Arial"/>
        </w:rPr>
        <w:t>.</w:t>
      </w:r>
    </w:p>
    <w:p w14:paraId="27809303" w14:textId="77777777" w:rsidR="00CE556D" w:rsidRDefault="00CE556D" w:rsidP="00CA122B">
      <w:pPr>
        <w:spacing w:line="360" w:lineRule="auto"/>
        <w:rPr>
          <w:rFonts w:ascii="Arial" w:hAnsi="Arial" w:cs="Arial"/>
          <w:color w:val="1C1E21"/>
          <w:shd w:val="clear" w:color="auto" w:fill="FFFFFF"/>
        </w:rPr>
      </w:pPr>
    </w:p>
    <w:p w14:paraId="2EB32175" w14:textId="77777777" w:rsidR="004739A4" w:rsidRDefault="004739A4" w:rsidP="00CA122B">
      <w:pPr>
        <w:spacing w:line="360" w:lineRule="auto"/>
        <w:rPr>
          <w:rFonts w:ascii="Arial" w:hAnsi="Arial" w:cs="Arial"/>
          <w:color w:val="1C1E21"/>
          <w:shd w:val="clear" w:color="auto" w:fill="FFFFFF"/>
        </w:rPr>
      </w:pPr>
    </w:p>
    <w:p w14:paraId="4F5D1685" w14:textId="53B2DF73" w:rsidR="009F3074" w:rsidRDefault="00E41A14" w:rsidP="00F461AD">
      <w:pPr>
        <w:rPr>
          <w:rFonts w:ascii="Arial" w:hAnsi="Arial" w:cs="Arial"/>
          <w:color w:val="1C1E21"/>
          <w:shd w:val="clear" w:color="auto" w:fill="FFFFFF"/>
        </w:rPr>
      </w:pPr>
      <w:r>
        <w:rPr>
          <w:rFonts w:ascii="Arial" w:hAnsi="Arial" w:cs="Arial"/>
          <w:color w:val="1C1E21"/>
          <w:shd w:val="clear" w:color="auto" w:fill="FFFFFF"/>
        </w:rPr>
        <w:br w:type="page"/>
      </w:r>
      <w:r w:rsidR="004B2447">
        <w:rPr>
          <w:rFonts w:ascii="Arial" w:hAnsi="Arial" w:cs="Arial"/>
          <w:color w:val="1C1E21"/>
          <w:shd w:val="clear" w:color="auto" w:fill="FFFFFF"/>
        </w:rPr>
        <w:lastRenderedPageBreak/>
        <w:t>There are different s</w:t>
      </w:r>
      <w:r w:rsidR="009F3074">
        <w:rPr>
          <w:rFonts w:ascii="Arial" w:hAnsi="Arial" w:cs="Arial"/>
          <w:color w:val="1C1E21"/>
          <w:shd w:val="clear" w:color="auto" w:fill="FFFFFF"/>
        </w:rPr>
        <w:t>pecification</w:t>
      </w:r>
      <w:r w:rsidR="004B2447">
        <w:rPr>
          <w:rFonts w:ascii="Arial" w:hAnsi="Arial" w:cs="Arial"/>
          <w:color w:val="1C1E21"/>
          <w:shd w:val="clear" w:color="auto" w:fill="FFFFFF"/>
        </w:rPr>
        <w:t>s</w:t>
      </w:r>
      <w:r w:rsidR="00F16370">
        <w:rPr>
          <w:rFonts w:ascii="Arial" w:hAnsi="Arial" w:cs="Arial"/>
          <w:color w:val="1C1E21"/>
          <w:shd w:val="clear" w:color="auto" w:fill="FFFFFF"/>
        </w:rPr>
        <w:t xml:space="preserve"> for PW, WFI and Potable</w:t>
      </w:r>
      <w:r w:rsidR="00DB0369">
        <w:rPr>
          <w:rFonts w:ascii="Arial" w:hAnsi="Arial" w:cs="Arial"/>
          <w:color w:val="1C1E21"/>
          <w:shd w:val="clear" w:color="auto" w:fill="FFFFFF"/>
        </w:rPr>
        <w:t xml:space="preserve"> Water</w:t>
      </w:r>
      <w:r w:rsidR="00F325C6">
        <w:rPr>
          <w:rFonts w:ascii="Arial" w:hAnsi="Arial" w:cs="Arial"/>
          <w:color w:val="1C1E21"/>
          <w:shd w:val="clear" w:color="auto" w:fill="FFFFFF"/>
        </w:rPr>
        <w:t xml:space="preserve"> which are included in </w:t>
      </w:r>
      <w:r w:rsidR="00D40F5A">
        <w:rPr>
          <w:rFonts w:ascii="Arial" w:hAnsi="Arial" w:cs="Arial"/>
          <w:color w:val="1C1E21"/>
          <w:shd w:val="clear" w:color="auto" w:fill="FFFFFF"/>
        </w:rPr>
        <w:t>T</w:t>
      </w:r>
      <w:r w:rsidR="00AF1EE6">
        <w:rPr>
          <w:rFonts w:ascii="Arial" w:hAnsi="Arial" w:cs="Arial"/>
          <w:color w:val="1C1E21"/>
          <w:shd w:val="clear" w:color="auto" w:fill="FFFFFF"/>
        </w:rPr>
        <w:t>ables 4-6 below.</w:t>
      </w:r>
    </w:p>
    <w:p w14:paraId="286B4A4D" w14:textId="02F69B95" w:rsidR="004A3F1A" w:rsidRPr="002D7840" w:rsidRDefault="007D2A18" w:rsidP="002D7840">
      <w:pPr>
        <w:pStyle w:val="SOPNormal"/>
        <w:ind w:left="0"/>
        <w:rPr>
          <w:lang w:val="en-GB"/>
        </w:rPr>
      </w:pPr>
      <w:r>
        <w:rPr>
          <w:lang w:val="en-GB"/>
        </w:rPr>
        <w:t>Purified water</w:t>
      </w:r>
      <w:r w:rsidR="002D7840" w:rsidRPr="00A90637">
        <w:rPr>
          <w:lang w:val="en-GB"/>
        </w:rPr>
        <w:t xml:space="preserve"> shall conform to the requirements as detailed below:</w:t>
      </w:r>
    </w:p>
    <w:tbl>
      <w:tblPr>
        <w:tblStyle w:val="TableGrid"/>
        <w:tblW w:w="5000" w:type="pct"/>
        <w:jc w:val="right"/>
        <w:tblLook w:val="04A0" w:firstRow="1" w:lastRow="0" w:firstColumn="1" w:lastColumn="0" w:noHBand="0" w:noVBand="1"/>
      </w:tblPr>
      <w:tblGrid>
        <w:gridCol w:w="2849"/>
        <w:gridCol w:w="2304"/>
        <w:gridCol w:w="3150"/>
      </w:tblGrid>
      <w:tr w:rsidR="004A3F1A" w:rsidRPr="004A3F1A" w14:paraId="0A399AD7" w14:textId="77777777" w:rsidTr="004A3F1A">
        <w:trPr>
          <w:cantSplit/>
          <w:trHeight w:val="190"/>
          <w:tblHeader/>
          <w:jc w:val="right"/>
        </w:trPr>
        <w:tc>
          <w:tcPr>
            <w:tcW w:w="1715" w:type="pct"/>
            <w:vAlign w:val="center"/>
          </w:tcPr>
          <w:p w14:paraId="6C599400" w14:textId="77777777" w:rsidR="004A3F1A" w:rsidRPr="004A3F1A" w:rsidRDefault="004A3F1A" w:rsidP="004A3F1A">
            <w:pPr>
              <w:jc w:val="center"/>
              <w:rPr>
                <w:rFonts w:ascii="Arial" w:eastAsia="Times New Roman" w:hAnsi="Arial" w:cs="Times New Roman"/>
                <w:b/>
                <w:bCs/>
                <w:sz w:val="20"/>
                <w:szCs w:val="20"/>
              </w:rPr>
            </w:pPr>
            <w:r w:rsidRPr="004A3F1A">
              <w:rPr>
                <w:rFonts w:ascii="Arial" w:eastAsia="Times New Roman" w:hAnsi="Arial" w:cs="Times New Roman"/>
                <w:b/>
                <w:bCs/>
                <w:sz w:val="20"/>
                <w:szCs w:val="20"/>
              </w:rPr>
              <w:t>Test</w:t>
            </w:r>
          </w:p>
        </w:tc>
        <w:tc>
          <w:tcPr>
            <w:tcW w:w="1387" w:type="pct"/>
            <w:vAlign w:val="center"/>
          </w:tcPr>
          <w:p w14:paraId="438FB717" w14:textId="77777777" w:rsidR="004A3F1A" w:rsidRPr="004A3F1A" w:rsidRDefault="004A3F1A" w:rsidP="004A3F1A">
            <w:pPr>
              <w:jc w:val="center"/>
              <w:rPr>
                <w:rFonts w:ascii="Arial" w:eastAsia="Times New Roman" w:hAnsi="Arial" w:cs="Times New Roman"/>
                <w:b/>
                <w:bCs/>
                <w:sz w:val="20"/>
                <w:szCs w:val="20"/>
              </w:rPr>
            </w:pPr>
            <w:r w:rsidRPr="004A3F1A">
              <w:rPr>
                <w:rFonts w:ascii="Arial" w:eastAsia="Times New Roman" w:hAnsi="Arial" w:cs="Times New Roman"/>
                <w:b/>
                <w:bCs/>
                <w:sz w:val="20"/>
                <w:szCs w:val="20"/>
              </w:rPr>
              <w:t>Test Method</w:t>
            </w:r>
          </w:p>
        </w:tc>
        <w:tc>
          <w:tcPr>
            <w:tcW w:w="1897" w:type="pct"/>
            <w:vAlign w:val="center"/>
          </w:tcPr>
          <w:p w14:paraId="7B6FC731" w14:textId="77777777" w:rsidR="004A3F1A" w:rsidRPr="004A3F1A" w:rsidRDefault="004A3F1A" w:rsidP="004A3F1A">
            <w:pPr>
              <w:jc w:val="center"/>
              <w:rPr>
                <w:rFonts w:ascii="Arial" w:eastAsia="Times New Roman" w:hAnsi="Arial" w:cs="Times New Roman"/>
                <w:b/>
                <w:bCs/>
                <w:sz w:val="20"/>
                <w:szCs w:val="20"/>
              </w:rPr>
            </w:pPr>
            <w:r w:rsidRPr="004A3F1A">
              <w:rPr>
                <w:rFonts w:ascii="Arial" w:eastAsia="Times New Roman" w:hAnsi="Arial" w:cs="Times New Roman"/>
                <w:b/>
                <w:bCs/>
                <w:sz w:val="20"/>
                <w:szCs w:val="20"/>
              </w:rPr>
              <w:t>Specification</w:t>
            </w:r>
          </w:p>
        </w:tc>
      </w:tr>
      <w:tr w:rsidR="004A3F1A" w:rsidRPr="004A3F1A" w14:paraId="23F4BB55" w14:textId="77777777" w:rsidTr="004A3F1A">
        <w:trPr>
          <w:cantSplit/>
          <w:trHeight w:val="452"/>
          <w:jc w:val="right"/>
        </w:trPr>
        <w:tc>
          <w:tcPr>
            <w:tcW w:w="1715" w:type="pct"/>
            <w:vAlign w:val="center"/>
          </w:tcPr>
          <w:p w14:paraId="5EF5DD48" w14:textId="210FD676" w:rsidR="004A3F1A" w:rsidRPr="000132D7" w:rsidRDefault="006806EE" w:rsidP="000132D7">
            <w:pPr>
              <w:rPr>
                <w:rFonts w:ascii="Arial" w:hAnsi="Arial" w:cs="Arial"/>
                <w:b/>
                <w:bCs/>
                <w:kern w:val="22"/>
                <w:sz w:val="20"/>
                <w:szCs w:val="20"/>
                <w:lang w:val="en-US" w:bidi="en-US"/>
              </w:rPr>
            </w:pPr>
            <w:r w:rsidRPr="000132D7">
              <w:rPr>
                <w:rFonts w:ascii="Arial" w:hAnsi="Arial" w:cs="Arial"/>
                <w:b/>
                <w:bCs/>
                <w:sz w:val="20"/>
                <w:szCs w:val="20"/>
              </w:rPr>
              <w:t>Total Organic Carbon (TOC)</w:t>
            </w:r>
          </w:p>
        </w:tc>
        <w:tc>
          <w:tcPr>
            <w:tcW w:w="1387" w:type="pct"/>
            <w:vMerge w:val="restart"/>
            <w:vAlign w:val="center"/>
          </w:tcPr>
          <w:p w14:paraId="1936EF52" w14:textId="77777777" w:rsidR="004A3F1A" w:rsidRPr="004A3F1A" w:rsidRDefault="004A3F1A" w:rsidP="004A3F1A">
            <w:pPr>
              <w:jc w:val="center"/>
              <w:rPr>
                <w:rFonts w:ascii="Arial" w:eastAsia="Times New Roman" w:hAnsi="Arial" w:cs="Arial"/>
                <w:sz w:val="20"/>
                <w:szCs w:val="20"/>
              </w:rPr>
            </w:pPr>
            <w:r w:rsidRPr="004A3F1A">
              <w:rPr>
                <w:rFonts w:ascii="Arial" w:eastAsia="Times New Roman" w:hAnsi="Arial" w:cs="Arial"/>
                <w:sz w:val="20"/>
                <w:szCs w:val="20"/>
              </w:rPr>
              <w:t>Current USP and latest supplement unless indicated.</w:t>
            </w:r>
          </w:p>
          <w:p w14:paraId="6B87E04C" w14:textId="77777777" w:rsidR="004A3F1A" w:rsidRPr="004A3F1A" w:rsidRDefault="004A3F1A" w:rsidP="004A3F1A">
            <w:pPr>
              <w:jc w:val="center"/>
              <w:rPr>
                <w:rFonts w:ascii="Arial" w:eastAsia="Times New Roman" w:hAnsi="Arial" w:cs="Arial"/>
                <w:sz w:val="20"/>
                <w:szCs w:val="20"/>
              </w:rPr>
            </w:pPr>
          </w:p>
          <w:p w14:paraId="56B4B6B3" w14:textId="77777777" w:rsidR="004A3F1A" w:rsidRPr="004A3F1A" w:rsidRDefault="004A3F1A" w:rsidP="004A3F1A">
            <w:pPr>
              <w:jc w:val="center"/>
              <w:rPr>
                <w:rFonts w:ascii="Arial" w:eastAsia="Times New Roman" w:hAnsi="Arial" w:cs="Arial"/>
                <w:sz w:val="20"/>
                <w:szCs w:val="20"/>
              </w:rPr>
            </w:pPr>
            <w:r w:rsidRPr="004A3F1A">
              <w:rPr>
                <w:rFonts w:ascii="Arial" w:eastAsia="Times New Roman" w:hAnsi="Arial" w:cs="Arial"/>
                <w:sz w:val="20"/>
                <w:szCs w:val="20"/>
              </w:rPr>
              <w:t xml:space="preserve">Current Ph </w:t>
            </w:r>
            <w:proofErr w:type="spellStart"/>
            <w:r w:rsidRPr="004A3F1A">
              <w:rPr>
                <w:rFonts w:ascii="Arial" w:eastAsia="Times New Roman" w:hAnsi="Arial" w:cs="Arial"/>
                <w:sz w:val="20"/>
                <w:szCs w:val="20"/>
              </w:rPr>
              <w:t>Eur</w:t>
            </w:r>
            <w:proofErr w:type="spellEnd"/>
            <w:r w:rsidRPr="004A3F1A">
              <w:rPr>
                <w:rFonts w:ascii="Arial" w:eastAsia="Times New Roman" w:hAnsi="Arial" w:cs="Arial"/>
                <w:sz w:val="20"/>
                <w:szCs w:val="20"/>
              </w:rPr>
              <w:t xml:space="preserve"> and latest supplement unless indicated.</w:t>
            </w:r>
          </w:p>
        </w:tc>
        <w:tc>
          <w:tcPr>
            <w:tcW w:w="1897" w:type="pct"/>
            <w:vAlign w:val="center"/>
          </w:tcPr>
          <w:p w14:paraId="6DD1CADD" w14:textId="77777777" w:rsidR="004A3F1A" w:rsidRPr="004A3F1A" w:rsidRDefault="004A3F1A" w:rsidP="004A3F1A">
            <w:pPr>
              <w:spacing w:line="276" w:lineRule="auto"/>
              <w:jc w:val="center"/>
              <w:rPr>
                <w:rFonts w:ascii="Arial" w:eastAsia="Times New Roman" w:hAnsi="Arial" w:cs="Arial"/>
                <w:sz w:val="20"/>
                <w:szCs w:val="20"/>
              </w:rPr>
            </w:pPr>
            <w:r w:rsidRPr="004A3F1A">
              <w:rPr>
                <w:rFonts w:ascii="Arial" w:eastAsia="Times New Roman" w:hAnsi="Arial" w:cs="Arial"/>
                <w:sz w:val="20"/>
                <w:szCs w:val="20"/>
              </w:rPr>
              <w:t>Alert: &gt; 150 ppb</w:t>
            </w:r>
          </w:p>
          <w:p w14:paraId="24607853" w14:textId="77777777" w:rsidR="004A3F1A" w:rsidRPr="004A3F1A" w:rsidRDefault="004A3F1A" w:rsidP="004A3F1A">
            <w:pPr>
              <w:spacing w:line="276" w:lineRule="auto"/>
              <w:jc w:val="center"/>
              <w:rPr>
                <w:rFonts w:ascii="Arial" w:eastAsia="Times New Roman" w:hAnsi="Arial" w:cs="Arial"/>
                <w:sz w:val="20"/>
                <w:szCs w:val="20"/>
              </w:rPr>
            </w:pPr>
            <w:r w:rsidRPr="004A3F1A">
              <w:rPr>
                <w:rFonts w:ascii="Arial" w:eastAsia="Times New Roman" w:hAnsi="Arial" w:cs="Arial"/>
                <w:sz w:val="20"/>
                <w:szCs w:val="20"/>
              </w:rPr>
              <w:t>Action: &gt; 500 ppb</w:t>
            </w:r>
          </w:p>
        </w:tc>
      </w:tr>
      <w:tr w:rsidR="004A3F1A" w:rsidRPr="004A3F1A" w14:paraId="34BEC689" w14:textId="77777777" w:rsidTr="004A3F1A">
        <w:trPr>
          <w:cantSplit/>
          <w:trHeight w:val="388"/>
          <w:jc w:val="right"/>
        </w:trPr>
        <w:tc>
          <w:tcPr>
            <w:tcW w:w="1715" w:type="pct"/>
            <w:vAlign w:val="center"/>
          </w:tcPr>
          <w:p w14:paraId="7EC361AD" w14:textId="77777777" w:rsidR="004A3F1A" w:rsidRPr="004A3F1A" w:rsidRDefault="004A3F1A" w:rsidP="004A3F1A">
            <w:pPr>
              <w:rPr>
                <w:rFonts w:ascii="Arial" w:eastAsia="Times New Roman" w:hAnsi="Arial" w:cs="Arial"/>
                <w:sz w:val="20"/>
                <w:szCs w:val="20"/>
              </w:rPr>
            </w:pPr>
            <w:r w:rsidRPr="004A3F1A">
              <w:rPr>
                <w:rFonts w:ascii="Arial" w:eastAsia="Times New Roman" w:hAnsi="Arial" w:cs="Arial"/>
                <w:b/>
                <w:sz w:val="20"/>
                <w:szCs w:val="20"/>
              </w:rPr>
              <w:t>Conductivity</w:t>
            </w:r>
          </w:p>
        </w:tc>
        <w:tc>
          <w:tcPr>
            <w:tcW w:w="1387" w:type="pct"/>
            <w:vMerge/>
            <w:vAlign w:val="center"/>
          </w:tcPr>
          <w:p w14:paraId="288713B9" w14:textId="77777777" w:rsidR="004A3F1A" w:rsidRPr="004A3F1A" w:rsidRDefault="004A3F1A" w:rsidP="004A3F1A">
            <w:pPr>
              <w:jc w:val="center"/>
              <w:rPr>
                <w:rFonts w:ascii="Arial" w:eastAsia="Times New Roman" w:hAnsi="Arial" w:cs="Arial"/>
                <w:sz w:val="20"/>
                <w:szCs w:val="20"/>
              </w:rPr>
            </w:pPr>
          </w:p>
        </w:tc>
        <w:tc>
          <w:tcPr>
            <w:tcW w:w="1897" w:type="pct"/>
            <w:vAlign w:val="center"/>
          </w:tcPr>
          <w:p w14:paraId="610C6D02" w14:textId="77777777" w:rsidR="004A3F1A" w:rsidRPr="004A3F1A" w:rsidRDefault="004A3F1A" w:rsidP="004A3F1A">
            <w:pPr>
              <w:jc w:val="center"/>
              <w:rPr>
                <w:rFonts w:ascii="Arial" w:eastAsia="Times New Roman" w:hAnsi="Arial" w:cs="Arial"/>
                <w:sz w:val="20"/>
                <w:szCs w:val="20"/>
              </w:rPr>
            </w:pPr>
            <w:r w:rsidRPr="004A3F1A">
              <w:rPr>
                <w:rFonts w:ascii="Arial" w:eastAsia="Times New Roman" w:hAnsi="Arial" w:cs="Arial"/>
                <w:sz w:val="20"/>
                <w:szCs w:val="20"/>
              </w:rPr>
              <w:t>&lt; 1.1 µS/cm @ 20°C</w:t>
            </w:r>
          </w:p>
        </w:tc>
      </w:tr>
      <w:tr w:rsidR="004A3F1A" w:rsidRPr="004A3F1A" w14:paraId="2A304865" w14:textId="77777777" w:rsidTr="004A3F1A">
        <w:trPr>
          <w:cantSplit/>
          <w:trHeight w:val="473"/>
          <w:jc w:val="right"/>
        </w:trPr>
        <w:tc>
          <w:tcPr>
            <w:tcW w:w="1715" w:type="pct"/>
            <w:vAlign w:val="center"/>
          </w:tcPr>
          <w:p w14:paraId="15D34353" w14:textId="77777777" w:rsidR="004A3F1A" w:rsidRPr="004A3F1A" w:rsidRDefault="004A3F1A" w:rsidP="004A3F1A">
            <w:pPr>
              <w:rPr>
                <w:rFonts w:ascii="Arial" w:eastAsia="Times New Roman" w:hAnsi="Arial" w:cs="Arial"/>
                <w:b/>
                <w:sz w:val="20"/>
                <w:szCs w:val="20"/>
              </w:rPr>
            </w:pPr>
            <w:r w:rsidRPr="004A3F1A">
              <w:rPr>
                <w:rFonts w:ascii="Arial" w:eastAsia="Times New Roman" w:hAnsi="Arial" w:cs="Arial"/>
                <w:b/>
                <w:sz w:val="20"/>
                <w:szCs w:val="20"/>
              </w:rPr>
              <w:t xml:space="preserve">Nitrates </w:t>
            </w:r>
          </w:p>
        </w:tc>
        <w:tc>
          <w:tcPr>
            <w:tcW w:w="1387" w:type="pct"/>
            <w:vMerge w:val="restart"/>
            <w:vAlign w:val="center"/>
          </w:tcPr>
          <w:p w14:paraId="64CA7A8D" w14:textId="77777777" w:rsidR="004A3F1A" w:rsidRPr="004A3F1A" w:rsidRDefault="004A3F1A" w:rsidP="004A3F1A">
            <w:pPr>
              <w:jc w:val="center"/>
              <w:rPr>
                <w:rFonts w:ascii="Arial" w:eastAsia="Times New Roman" w:hAnsi="Arial" w:cs="Arial"/>
                <w:sz w:val="20"/>
                <w:szCs w:val="20"/>
              </w:rPr>
            </w:pPr>
            <w:r w:rsidRPr="004A3F1A">
              <w:rPr>
                <w:rFonts w:ascii="Arial" w:eastAsia="Times New Roman" w:hAnsi="Arial" w:cs="Arial"/>
                <w:sz w:val="20"/>
                <w:szCs w:val="20"/>
              </w:rPr>
              <w:t xml:space="preserve">Current Ph </w:t>
            </w:r>
            <w:proofErr w:type="spellStart"/>
            <w:r w:rsidRPr="004A3F1A">
              <w:rPr>
                <w:rFonts w:ascii="Arial" w:eastAsia="Times New Roman" w:hAnsi="Arial" w:cs="Arial"/>
                <w:sz w:val="20"/>
                <w:szCs w:val="20"/>
              </w:rPr>
              <w:t>Eur</w:t>
            </w:r>
            <w:proofErr w:type="spellEnd"/>
            <w:r w:rsidRPr="004A3F1A">
              <w:rPr>
                <w:rFonts w:ascii="Arial" w:eastAsia="Times New Roman" w:hAnsi="Arial" w:cs="Arial"/>
                <w:sz w:val="20"/>
                <w:szCs w:val="20"/>
              </w:rPr>
              <w:t xml:space="preserve"> and latest supplement unless indicated.</w:t>
            </w:r>
          </w:p>
        </w:tc>
        <w:tc>
          <w:tcPr>
            <w:tcW w:w="1897" w:type="pct"/>
            <w:vAlign w:val="center"/>
          </w:tcPr>
          <w:p w14:paraId="46CC644A" w14:textId="77777777" w:rsidR="004A3F1A" w:rsidRPr="004A3F1A" w:rsidRDefault="004A3F1A" w:rsidP="004A3F1A">
            <w:pPr>
              <w:jc w:val="center"/>
              <w:rPr>
                <w:rFonts w:ascii="Arial" w:eastAsia="Times New Roman" w:hAnsi="Arial" w:cs="Arial"/>
                <w:sz w:val="20"/>
                <w:szCs w:val="20"/>
              </w:rPr>
            </w:pPr>
            <w:r w:rsidRPr="004A3F1A">
              <w:rPr>
                <w:rFonts w:ascii="Arial" w:eastAsia="Times New Roman" w:hAnsi="Arial" w:cs="Arial"/>
                <w:sz w:val="20"/>
                <w:szCs w:val="20"/>
              </w:rPr>
              <w:t>≤ 0.2 ppm</w:t>
            </w:r>
          </w:p>
        </w:tc>
      </w:tr>
      <w:tr w:rsidR="004A3F1A" w:rsidRPr="004A3F1A" w14:paraId="0DCC11D1" w14:textId="77777777" w:rsidTr="004A3F1A">
        <w:trPr>
          <w:cantSplit/>
          <w:trHeight w:val="473"/>
          <w:jc w:val="right"/>
        </w:trPr>
        <w:tc>
          <w:tcPr>
            <w:tcW w:w="1715" w:type="pct"/>
            <w:vAlign w:val="center"/>
          </w:tcPr>
          <w:p w14:paraId="1956188B" w14:textId="77777777" w:rsidR="004A3F1A" w:rsidRPr="004A3F1A" w:rsidRDefault="004A3F1A" w:rsidP="004A3F1A">
            <w:pPr>
              <w:rPr>
                <w:rFonts w:ascii="Arial" w:eastAsia="Times New Roman" w:hAnsi="Arial" w:cs="Arial"/>
                <w:b/>
                <w:sz w:val="20"/>
                <w:szCs w:val="20"/>
              </w:rPr>
            </w:pPr>
            <w:r w:rsidRPr="004A3F1A">
              <w:rPr>
                <w:rFonts w:ascii="Arial" w:eastAsia="Times New Roman" w:hAnsi="Arial" w:cs="Arial"/>
                <w:b/>
                <w:sz w:val="20"/>
                <w:szCs w:val="20"/>
              </w:rPr>
              <w:t xml:space="preserve">Heavy Metals </w:t>
            </w:r>
          </w:p>
        </w:tc>
        <w:tc>
          <w:tcPr>
            <w:tcW w:w="1387" w:type="pct"/>
            <w:vMerge/>
            <w:vAlign w:val="center"/>
          </w:tcPr>
          <w:p w14:paraId="16F85BC6" w14:textId="77777777" w:rsidR="004A3F1A" w:rsidRPr="004A3F1A" w:rsidRDefault="004A3F1A" w:rsidP="004A3F1A">
            <w:pPr>
              <w:jc w:val="center"/>
              <w:rPr>
                <w:rFonts w:ascii="Arial" w:eastAsia="Times New Roman" w:hAnsi="Arial" w:cs="Arial"/>
                <w:sz w:val="20"/>
                <w:szCs w:val="20"/>
              </w:rPr>
            </w:pPr>
          </w:p>
        </w:tc>
        <w:tc>
          <w:tcPr>
            <w:tcW w:w="1897" w:type="pct"/>
            <w:vAlign w:val="center"/>
          </w:tcPr>
          <w:p w14:paraId="50E57526" w14:textId="77777777" w:rsidR="004A3F1A" w:rsidRPr="004A3F1A" w:rsidRDefault="004A3F1A" w:rsidP="004A3F1A">
            <w:pPr>
              <w:jc w:val="center"/>
              <w:rPr>
                <w:rFonts w:ascii="Arial" w:eastAsia="Times New Roman" w:hAnsi="Arial" w:cs="Arial"/>
                <w:sz w:val="20"/>
                <w:szCs w:val="20"/>
              </w:rPr>
            </w:pPr>
            <w:r w:rsidRPr="004A3F1A">
              <w:rPr>
                <w:rFonts w:ascii="Arial" w:eastAsia="Times New Roman" w:hAnsi="Arial" w:cs="Arial"/>
                <w:sz w:val="20"/>
                <w:szCs w:val="20"/>
              </w:rPr>
              <w:t>≤ 0.1 ppm</w:t>
            </w:r>
          </w:p>
        </w:tc>
      </w:tr>
      <w:tr w:rsidR="004A3F1A" w:rsidRPr="004A3F1A" w14:paraId="09571F05" w14:textId="77777777" w:rsidTr="004A3F1A">
        <w:trPr>
          <w:cantSplit/>
          <w:trHeight w:val="473"/>
          <w:jc w:val="right"/>
        </w:trPr>
        <w:tc>
          <w:tcPr>
            <w:tcW w:w="1715" w:type="pct"/>
            <w:vAlign w:val="center"/>
          </w:tcPr>
          <w:p w14:paraId="68D43EB0" w14:textId="77777777" w:rsidR="004A3F1A" w:rsidRPr="004A3F1A" w:rsidRDefault="004A3F1A" w:rsidP="004A3F1A">
            <w:pPr>
              <w:rPr>
                <w:rFonts w:ascii="Arial" w:eastAsia="Times New Roman" w:hAnsi="Arial" w:cs="Arial"/>
                <w:b/>
                <w:sz w:val="20"/>
                <w:szCs w:val="20"/>
              </w:rPr>
            </w:pPr>
            <w:r w:rsidRPr="004A3F1A">
              <w:rPr>
                <w:rFonts w:ascii="Arial" w:eastAsia="Times New Roman" w:hAnsi="Arial" w:cs="Arial"/>
                <w:b/>
                <w:sz w:val="20"/>
                <w:szCs w:val="20"/>
              </w:rPr>
              <w:t>Endotoxin (LAL)</w:t>
            </w:r>
          </w:p>
        </w:tc>
        <w:tc>
          <w:tcPr>
            <w:tcW w:w="1387" w:type="pct"/>
            <w:vAlign w:val="center"/>
          </w:tcPr>
          <w:p w14:paraId="3175D5E2" w14:textId="77777777" w:rsidR="004A3F1A" w:rsidRPr="004A3F1A" w:rsidRDefault="004A3F1A" w:rsidP="004A3F1A">
            <w:pPr>
              <w:jc w:val="center"/>
              <w:rPr>
                <w:rFonts w:ascii="Arial" w:eastAsia="Times New Roman" w:hAnsi="Arial" w:cs="Arial"/>
                <w:sz w:val="20"/>
                <w:szCs w:val="20"/>
              </w:rPr>
            </w:pPr>
            <w:r w:rsidRPr="004A3F1A">
              <w:rPr>
                <w:rFonts w:ascii="Arial" w:eastAsia="Times New Roman" w:hAnsi="Arial" w:cs="Arial"/>
                <w:sz w:val="20"/>
                <w:szCs w:val="20"/>
              </w:rPr>
              <w:t>Internal Procedure</w:t>
            </w:r>
          </w:p>
          <w:p w14:paraId="109B00D1" w14:textId="77777777" w:rsidR="004A3F1A" w:rsidRPr="004A3F1A" w:rsidRDefault="004A3F1A" w:rsidP="004A3F1A">
            <w:pPr>
              <w:jc w:val="center"/>
              <w:rPr>
                <w:rFonts w:ascii="Arial" w:eastAsia="Times New Roman" w:hAnsi="Arial" w:cs="Arial"/>
                <w:sz w:val="20"/>
                <w:szCs w:val="20"/>
              </w:rPr>
            </w:pPr>
            <w:r w:rsidRPr="004A3F1A">
              <w:rPr>
                <w:rFonts w:ascii="Arial" w:eastAsia="Times New Roman" w:hAnsi="Arial" w:cs="Arial"/>
                <w:sz w:val="20"/>
                <w:szCs w:val="20"/>
              </w:rPr>
              <w:t>WAL-SP-13.132</w:t>
            </w:r>
          </w:p>
        </w:tc>
        <w:tc>
          <w:tcPr>
            <w:tcW w:w="1897" w:type="pct"/>
            <w:vAlign w:val="center"/>
          </w:tcPr>
          <w:p w14:paraId="257B10DE" w14:textId="77777777" w:rsidR="004A3F1A" w:rsidRPr="004A3F1A" w:rsidRDefault="004A3F1A" w:rsidP="004A3F1A">
            <w:pPr>
              <w:spacing w:line="276" w:lineRule="auto"/>
              <w:jc w:val="center"/>
              <w:rPr>
                <w:rFonts w:ascii="Arial" w:eastAsia="Times New Roman" w:hAnsi="Arial" w:cs="Arial"/>
                <w:sz w:val="20"/>
                <w:szCs w:val="20"/>
              </w:rPr>
            </w:pPr>
            <w:r w:rsidRPr="004A3F1A">
              <w:rPr>
                <w:rFonts w:ascii="Arial" w:eastAsia="Times New Roman" w:hAnsi="Arial" w:cs="Arial"/>
                <w:sz w:val="20"/>
                <w:szCs w:val="20"/>
              </w:rPr>
              <w:t>Alert: &gt; 0.10 EU/mL</w:t>
            </w:r>
          </w:p>
          <w:p w14:paraId="7D42DE4D" w14:textId="77777777" w:rsidR="004A3F1A" w:rsidRPr="004A3F1A" w:rsidRDefault="004A3F1A" w:rsidP="004A3F1A">
            <w:pPr>
              <w:jc w:val="center"/>
              <w:rPr>
                <w:rFonts w:ascii="Arial" w:eastAsia="Times New Roman" w:hAnsi="Arial" w:cs="Arial"/>
                <w:sz w:val="20"/>
                <w:szCs w:val="20"/>
              </w:rPr>
            </w:pPr>
            <w:r w:rsidRPr="004A3F1A">
              <w:rPr>
                <w:rFonts w:ascii="Arial" w:eastAsia="Times New Roman" w:hAnsi="Arial" w:cs="Arial"/>
                <w:sz w:val="20"/>
                <w:szCs w:val="20"/>
                <w:lang w:val="en-US"/>
              </w:rPr>
              <w:t>Action: &gt; 0.25 EU/mL</w:t>
            </w:r>
          </w:p>
        </w:tc>
      </w:tr>
      <w:tr w:rsidR="004A3F1A" w:rsidRPr="004A3F1A" w14:paraId="4E3FF5AF" w14:textId="77777777" w:rsidTr="004A3F1A">
        <w:trPr>
          <w:cantSplit/>
          <w:trHeight w:val="473"/>
          <w:jc w:val="right"/>
        </w:trPr>
        <w:tc>
          <w:tcPr>
            <w:tcW w:w="1715" w:type="pct"/>
            <w:vAlign w:val="center"/>
          </w:tcPr>
          <w:p w14:paraId="6E4DBDC8" w14:textId="77777777" w:rsidR="004A3F1A" w:rsidRPr="004A3F1A" w:rsidRDefault="004A3F1A" w:rsidP="004A3F1A">
            <w:pPr>
              <w:rPr>
                <w:rFonts w:ascii="Arial" w:eastAsia="Times New Roman" w:hAnsi="Arial" w:cs="Arial"/>
                <w:b/>
                <w:sz w:val="20"/>
                <w:szCs w:val="20"/>
              </w:rPr>
            </w:pPr>
            <w:r w:rsidRPr="004A3F1A">
              <w:rPr>
                <w:rFonts w:ascii="Arial" w:eastAsia="Times New Roman" w:hAnsi="Arial" w:cs="Arial"/>
                <w:b/>
                <w:sz w:val="20"/>
                <w:szCs w:val="20"/>
              </w:rPr>
              <w:t>Microbial limit</w:t>
            </w:r>
          </w:p>
          <w:p w14:paraId="37769FFC" w14:textId="77777777" w:rsidR="004A3F1A" w:rsidRPr="004A3F1A" w:rsidRDefault="004A3F1A" w:rsidP="004A3F1A">
            <w:pPr>
              <w:rPr>
                <w:rFonts w:ascii="Arial" w:eastAsia="Times New Roman" w:hAnsi="Arial" w:cs="Arial"/>
                <w:sz w:val="20"/>
                <w:szCs w:val="20"/>
              </w:rPr>
            </w:pPr>
            <w:r w:rsidRPr="004A3F1A">
              <w:rPr>
                <w:rFonts w:ascii="Arial" w:eastAsia="Times New Roman" w:hAnsi="Arial" w:cs="Arial"/>
                <w:sz w:val="20"/>
                <w:szCs w:val="20"/>
              </w:rPr>
              <w:t>(Total aerobic microbial count)</w:t>
            </w:r>
          </w:p>
        </w:tc>
        <w:tc>
          <w:tcPr>
            <w:tcW w:w="1387" w:type="pct"/>
            <w:vAlign w:val="center"/>
          </w:tcPr>
          <w:p w14:paraId="5CE469FA" w14:textId="77777777" w:rsidR="004A3F1A" w:rsidRPr="004A3F1A" w:rsidRDefault="004A3F1A" w:rsidP="004A3F1A">
            <w:pPr>
              <w:jc w:val="center"/>
              <w:rPr>
                <w:rFonts w:ascii="Arial" w:eastAsia="Times New Roman" w:hAnsi="Arial" w:cs="Arial"/>
                <w:sz w:val="20"/>
                <w:szCs w:val="20"/>
              </w:rPr>
            </w:pPr>
            <w:r w:rsidRPr="004A3F1A">
              <w:rPr>
                <w:rFonts w:ascii="Arial" w:eastAsia="Times New Roman" w:hAnsi="Arial" w:cs="Arial"/>
                <w:sz w:val="20"/>
                <w:szCs w:val="20"/>
              </w:rPr>
              <w:t>Internal Procedure</w:t>
            </w:r>
          </w:p>
          <w:p w14:paraId="41C27715" w14:textId="77777777" w:rsidR="004A3F1A" w:rsidRPr="004A3F1A" w:rsidRDefault="004A3F1A" w:rsidP="004A3F1A">
            <w:pPr>
              <w:jc w:val="center"/>
              <w:rPr>
                <w:rFonts w:ascii="Arial" w:eastAsia="Times New Roman" w:hAnsi="Arial" w:cs="Arial"/>
                <w:sz w:val="20"/>
                <w:szCs w:val="20"/>
              </w:rPr>
            </w:pPr>
            <w:r w:rsidRPr="004A3F1A">
              <w:rPr>
                <w:rFonts w:ascii="Arial" w:eastAsia="Times New Roman" w:hAnsi="Arial" w:cs="Arial"/>
                <w:sz w:val="20"/>
                <w:szCs w:val="20"/>
              </w:rPr>
              <w:t>WAL-SP-13.014</w:t>
            </w:r>
          </w:p>
        </w:tc>
        <w:tc>
          <w:tcPr>
            <w:tcW w:w="1897" w:type="pct"/>
            <w:vAlign w:val="center"/>
          </w:tcPr>
          <w:p w14:paraId="4DB18F7D" w14:textId="77777777" w:rsidR="004A3F1A" w:rsidRPr="004A3F1A" w:rsidRDefault="004A3F1A" w:rsidP="004A3F1A">
            <w:pPr>
              <w:jc w:val="center"/>
              <w:rPr>
                <w:rFonts w:ascii="Arial" w:eastAsia="Times New Roman" w:hAnsi="Arial" w:cs="Arial"/>
                <w:sz w:val="20"/>
                <w:szCs w:val="20"/>
              </w:rPr>
            </w:pPr>
            <w:r w:rsidRPr="004A3F1A">
              <w:rPr>
                <w:rFonts w:ascii="Arial" w:eastAsia="Times New Roman" w:hAnsi="Arial" w:cs="Arial"/>
                <w:sz w:val="20"/>
                <w:szCs w:val="20"/>
              </w:rPr>
              <w:t xml:space="preserve">Alert: &gt; 100 </w:t>
            </w:r>
            <w:proofErr w:type="spellStart"/>
            <w:r w:rsidRPr="004A3F1A">
              <w:rPr>
                <w:rFonts w:ascii="Arial" w:eastAsia="Times New Roman" w:hAnsi="Arial" w:cs="Arial"/>
                <w:sz w:val="20"/>
                <w:szCs w:val="20"/>
              </w:rPr>
              <w:t>cfu</w:t>
            </w:r>
            <w:proofErr w:type="spellEnd"/>
            <w:r w:rsidRPr="004A3F1A">
              <w:rPr>
                <w:rFonts w:ascii="Arial" w:eastAsia="Times New Roman" w:hAnsi="Arial" w:cs="Arial"/>
                <w:sz w:val="20"/>
                <w:szCs w:val="20"/>
              </w:rPr>
              <w:t xml:space="preserve"> / 10 mL</w:t>
            </w:r>
          </w:p>
          <w:p w14:paraId="2FDA83C1" w14:textId="77777777" w:rsidR="004A3F1A" w:rsidRPr="004A3F1A" w:rsidRDefault="004A3F1A" w:rsidP="004A3F1A">
            <w:pPr>
              <w:jc w:val="center"/>
              <w:rPr>
                <w:rFonts w:ascii="Arial" w:eastAsia="Times New Roman" w:hAnsi="Arial" w:cs="Arial"/>
                <w:sz w:val="20"/>
                <w:szCs w:val="20"/>
              </w:rPr>
            </w:pPr>
            <w:r w:rsidRPr="004A3F1A">
              <w:rPr>
                <w:rFonts w:ascii="Arial" w:eastAsia="Times New Roman" w:hAnsi="Arial" w:cs="Arial"/>
                <w:sz w:val="20"/>
                <w:szCs w:val="20"/>
              </w:rPr>
              <w:t xml:space="preserve">Action: &gt; 350 </w:t>
            </w:r>
            <w:proofErr w:type="spellStart"/>
            <w:r w:rsidRPr="004A3F1A">
              <w:rPr>
                <w:rFonts w:ascii="Arial" w:eastAsia="Times New Roman" w:hAnsi="Arial" w:cs="Arial"/>
                <w:sz w:val="20"/>
                <w:szCs w:val="20"/>
              </w:rPr>
              <w:t>cfu</w:t>
            </w:r>
            <w:proofErr w:type="spellEnd"/>
            <w:r w:rsidRPr="004A3F1A">
              <w:rPr>
                <w:rFonts w:ascii="Arial" w:eastAsia="Times New Roman" w:hAnsi="Arial" w:cs="Arial"/>
                <w:sz w:val="20"/>
                <w:szCs w:val="20"/>
              </w:rPr>
              <w:t xml:space="preserve"> / 10 mL</w:t>
            </w:r>
          </w:p>
          <w:p w14:paraId="6CFD58AE" w14:textId="77777777" w:rsidR="004A3F1A" w:rsidRPr="004A3F1A" w:rsidRDefault="004A3F1A" w:rsidP="00E44D56">
            <w:pPr>
              <w:keepNext/>
              <w:jc w:val="center"/>
              <w:rPr>
                <w:rFonts w:ascii="Arial" w:eastAsia="Times New Roman" w:hAnsi="Arial" w:cs="Arial"/>
                <w:sz w:val="20"/>
                <w:szCs w:val="20"/>
              </w:rPr>
            </w:pPr>
          </w:p>
        </w:tc>
      </w:tr>
    </w:tbl>
    <w:p w14:paraId="12AE8F14" w14:textId="7A0C391D" w:rsidR="00AC6EBC" w:rsidRDefault="00E44D56" w:rsidP="00E44D56">
      <w:pPr>
        <w:pStyle w:val="Caption"/>
      </w:pPr>
      <w:bookmarkStart w:id="57" w:name="_Toc135425777"/>
      <w:r>
        <w:t xml:space="preserve">Table </w:t>
      </w:r>
      <w:fldSimple w:instr=" SEQ Table \* ARABIC ">
        <w:r w:rsidR="001A5F87">
          <w:rPr>
            <w:noProof/>
          </w:rPr>
          <w:t>4</w:t>
        </w:r>
      </w:fldSimple>
      <w:r>
        <w:t xml:space="preserve"> Purified Water Specification</w:t>
      </w:r>
      <w:bookmarkEnd w:id="57"/>
    </w:p>
    <w:p w14:paraId="3D72E1BB" w14:textId="4C8B2F9E" w:rsidR="007D2A18" w:rsidRDefault="00AC6EBC" w:rsidP="007D2A18">
      <w:pPr>
        <w:pStyle w:val="SOPNormal"/>
        <w:ind w:left="0"/>
        <w:rPr>
          <w:lang w:val="en-GB"/>
        </w:rPr>
      </w:pPr>
      <w:r>
        <w:rPr>
          <w:lang w:val="en-GB"/>
        </w:rPr>
        <w:t>Water for Injection</w:t>
      </w:r>
      <w:r w:rsidR="007D2A18" w:rsidRPr="00A90637">
        <w:rPr>
          <w:lang w:val="en-GB"/>
        </w:rPr>
        <w:t xml:space="preserve"> shall conform to the requirements as detailed below:</w:t>
      </w:r>
    </w:p>
    <w:tbl>
      <w:tblPr>
        <w:tblStyle w:val="TableGrid"/>
        <w:tblW w:w="5000" w:type="pct"/>
        <w:jc w:val="right"/>
        <w:tblLook w:val="04A0" w:firstRow="1" w:lastRow="0" w:firstColumn="1" w:lastColumn="0" w:noHBand="0" w:noVBand="1"/>
      </w:tblPr>
      <w:tblGrid>
        <w:gridCol w:w="2876"/>
        <w:gridCol w:w="2215"/>
        <w:gridCol w:w="3212"/>
      </w:tblGrid>
      <w:tr w:rsidR="00AC6EBC" w:rsidRPr="00AC6EBC" w14:paraId="55EEF249" w14:textId="77777777" w:rsidTr="00AC6EBC">
        <w:trPr>
          <w:cantSplit/>
          <w:trHeight w:val="201"/>
          <w:tblHeader/>
          <w:jc w:val="right"/>
        </w:trPr>
        <w:tc>
          <w:tcPr>
            <w:tcW w:w="1732" w:type="pct"/>
            <w:vAlign w:val="center"/>
          </w:tcPr>
          <w:p w14:paraId="00A16E3D" w14:textId="77777777" w:rsidR="00AC6EBC" w:rsidRPr="00AC6EBC" w:rsidRDefault="00AC6EBC" w:rsidP="00AC6EBC">
            <w:pPr>
              <w:jc w:val="center"/>
              <w:rPr>
                <w:rFonts w:ascii="Arial" w:eastAsia="Times New Roman" w:hAnsi="Arial" w:cs="Times New Roman"/>
                <w:b/>
                <w:bCs/>
                <w:sz w:val="20"/>
                <w:szCs w:val="20"/>
              </w:rPr>
            </w:pPr>
            <w:r w:rsidRPr="00AC6EBC">
              <w:rPr>
                <w:rFonts w:ascii="Arial" w:eastAsia="Times New Roman" w:hAnsi="Arial" w:cs="Times New Roman"/>
                <w:b/>
                <w:bCs/>
                <w:sz w:val="20"/>
                <w:szCs w:val="20"/>
              </w:rPr>
              <w:t>Test</w:t>
            </w:r>
          </w:p>
        </w:tc>
        <w:tc>
          <w:tcPr>
            <w:tcW w:w="1334" w:type="pct"/>
            <w:vAlign w:val="center"/>
          </w:tcPr>
          <w:p w14:paraId="4C0ECC49" w14:textId="77777777" w:rsidR="00AC6EBC" w:rsidRPr="00AC6EBC" w:rsidRDefault="00AC6EBC" w:rsidP="00AC6EBC">
            <w:pPr>
              <w:jc w:val="center"/>
              <w:rPr>
                <w:rFonts w:ascii="Arial" w:eastAsia="Times New Roman" w:hAnsi="Arial" w:cs="Times New Roman"/>
                <w:b/>
                <w:bCs/>
                <w:sz w:val="20"/>
                <w:szCs w:val="20"/>
              </w:rPr>
            </w:pPr>
            <w:r w:rsidRPr="00AC6EBC">
              <w:rPr>
                <w:rFonts w:ascii="Arial" w:eastAsia="Times New Roman" w:hAnsi="Arial" w:cs="Times New Roman"/>
                <w:b/>
                <w:bCs/>
                <w:sz w:val="20"/>
                <w:szCs w:val="20"/>
              </w:rPr>
              <w:t>Test Method</w:t>
            </w:r>
          </w:p>
        </w:tc>
        <w:tc>
          <w:tcPr>
            <w:tcW w:w="1934" w:type="pct"/>
            <w:vAlign w:val="center"/>
          </w:tcPr>
          <w:p w14:paraId="6EBFFA37" w14:textId="77777777" w:rsidR="00AC6EBC" w:rsidRPr="00AC6EBC" w:rsidRDefault="00AC6EBC" w:rsidP="00AC6EBC">
            <w:pPr>
              <w:jc w:val="center"/>
              <w:rPr>
                <w:rFonts w:ascii="Arial" w:eastAsia="Times New Roman" w:hAnsi="Arial" w:cs="Times New Roman"/>
                <w:b/>
                <w:bCs/>
                <w:sz w:val="20"/>
                <w:szCs w:val="20"/>
              </w:rPr>
            </w:pPr>
            <w:r w:rsidRPr="00AC6EBC">
              <w:rPr>
                <w:rFonts w:ascii="Arial" w:eastAsia="Times New Roman" w:hAnsi="Arial" w:cs="Times New Roman"/>
                <w:b/>
                <w:bCs/>
                <w:sz w:val="20"/>
                <w:szCs w:val="20"/>
              </w:rPr>
              <w:t>Specification</w:t>
            </w:r>
          </w:p>
        </w:tc>
      </w:tr>
      <w:tr w:rsidR="00AC6EBC" w:rsidRPr="00AC6EBC" w14:paraId="13230CB8" w14:textId="77777777" w:rsidTr="00AC6EBC">
        <w:trPr>
          <w:cantSplit/>
          <w:trHeight w:val="478"/>
          <w:jc w:val="right"/>
        </w:trPr>
        <w:tc>
          <w:tcPr>
            <w:tcW w:w="1732" w:type="pct"/>
            <w:vAlign w:val="center"/>
          </w:tcPr>
          <w:p w14:paraId="4AD1C059" w14:textId="06D10982" w:rsidR="00AC6EBC" w:rsidRPr="000132D7" w:rsidRDefault="006806EE" w:rsidP="000132D7">
            <w:pPr>
              <w:rPr>
                <w:rFonts w:ascii="Arial" w:hAnsi="Arial" w:cs="Arial"/>
                <w:b/>
                <w:bCs/>
                <w:kern w:val="22"/>
                <w:sz w:val="20"/>
                <w:szCs w:val="20"/>
                <w:lang w:val="en-US" w:bidi="en-US"/>
              </w:rPr>
            </w:pPr>
            <w:r w:rsidRPr="000132D7">
              <w:rPr>
                <w:rFonts w:ascii="Arial" w:hAnsi="Arial" w:cs="Arial"/>
                <w:b/>
                <w:bCs/>
                <w:sz w:val="20"/>
                <w:szCs w:val="20"/>
              </w:rPr>
              <w:t>Total Organic Carbon (TOC)</w:t>
            </w:r>
          </w:p>
        </w:tc>
        <w:tc>
          <w:tcPr>
            <w:tcW w:w="1334" w:type="pct"/>
            <w:vAlign w:val="center"/>
          </w:tcPr>
          <w:p w14:paraId="6BCCEA66" w14:textId="77777777" w:rsidR="00AC6EBC" w:rsidRPr="00AC6EBC" w:rsidRDefault="00AC6EBC" w:rsidP="00AC6EBC">
            <w:pPr>
              <w:jc w:val="center"/>
              <w:rPr>
                <w:rFonts w:ascii="Arial" w:eastAsia="Times New Roman" w:hAnsi="Arial" w:cs="Arial"/>
                <w:sz w:val="20"/>
                <w:szCs w:val="20"/>
              </w:rPr>
            </w:pPr>
            <w:r w:rsidRPr="00AC6EBC">
              <w:rPr>
                <w:rFonts w:ascii="Arial" w:eastAsia="Times New Roman" w:hAnsi="Arial" w:cs="Arial"/>
                <w:sz w:val="20"/>
                <w:szCs w:val="20"/>
              </w:rPr>
              <w:t>Current USP and latest supplement unless indicated.</w:t>
            </w:r>
          </w:p>
        </w:tc>
        <w:tc>
          <w:tcPr>
            <w:tcW w:w="1934" w:type="pct"/>
            <w:vAlign w:val="center"/>
          </w:tcPr>
          <w:p w14:paraId="2F49439E" w14:textId="77777777" w:rsidR="00AC6EBC" w:rsidRPr="00AC6EBC" w:rsidRDefault="00AC6EBC" w:rsidP="00AC6EBC">
            <w:pPr>
              <w:jc w:val="center"/>
              <w:rPr>
                <w:rFonts w:ascii="Arial" w:eastAsia="Times New Roman" w:hAnsi="Arial" w:cs="Arial"/>
                <w:sz w:val="20"/>
                <w:szCs w:val="20"/>
              </w:rPr>
            </w:pPr>
            <w:r w:rsidRPr="00AC6EBC">
              <w:rPr>
                <w:rFonts w:ascii="Arial" w:eastAsia="Times New Roman" w:hAnsi="Arial" w:cs="Arial"/>
                <w:sz w:val="20"/>
                <w:szCs w:val="20"/>
              </w:rPr>
              <w:t>Alert: &gt; 150 ppb</w:t>
            </w:r>
          </w:p>
          <w:p w14:paraId="28B3C1EB" w14:textId="77777777" w:rsidR="00AC6EBC" w:rsidRPr="00AC6EBC" w:rsidRDefault="00AC6EBC" w:rsidP="00AC6EBC">
            <w:pPr>
              <w:jc w:val="center"/>
              <w:rPr>
                <w:rFonts w:ascii="Arial" w:eastAsia="Times New Roman" w:hAnsi="Arial" w:cs="Arial"/>
                <w:sz w:val="20"/>
                <w:szCs w:val="20"/>
              </w:rPr>
            </w:pPr>
            <w:r w:rsidRPr="00AC6EBC">
              <w:rPr>
                <w:rFonts w:ascii="Arial" w:eastAsia="Times New Roman" w:hAnsi="Arial" w:cs="Arial"/>
                <w:sz w:val="20"/>
                <w:szCs w:val="20"/>
              </w:rPr>
              <w:t>Action: &gt; 500 ppb</w:t>
            </w:r>
          </w:p>
        </w:tc>
      </w:tr>
      <w:tr w:rsidR="00AC6EBC" w:rsidRPr="00AC6EBC" w14:paraId="468CB4D8" w14:textId="77777777" w:rsidTr="00AC6EBC">
        <w:trPr>
          <w:cantSplit/>
          <w:trHeight w:val="410"/>
          <w:jc w:val="right"/>
        </w:trPr>
        <w:tc>
          <w:tcPr>
            <w:tcW w:w="1732" w:type="pct"/>
            <w:vAlign w:val="center"/>
          </w:tcPr>
          <w:p w14:paraId="42ABB919" w14:textId="77777777" w:rsidR="00AC6EBC" w:rsidRPr="00AC6EBC" w:rsidRDefault="00AC6EBC" w:rsidP="00AC6EBC">
            <w:pPr>
              <w:rPr>
                <w:rFonts w:ascii="Arial" w:eastAsia="Times New Roman" w:hAnsi="Arial" w:cs="Arial"/>
                <w:sz w:val="20"/>
                <w:szCs w:val="20"/>
              </w:rPr>
            </w:pPr>
            <w:r w:rsidRPr="00AC6EBC">
              <w:rPr>
                <w:rFonts w:ascii="Arial" w:eastAsia="Times New Roman" w:hAnsi="Arial" w:cs="Arial"/>
                <w:b/>
                <w:sz w:val="20"/>
                <w:szCs w:val="20"/>
              </w:rPr>
              <w:t>Conductivity</w:t>
            </w:r>
          </w:p>
        </w:tc>
        <w:tc>
          <w:tcPr>
            <w:tcW w:w="1334" w:type="pct"/>
            <w:vMerge w:val="restart"/>
            <w:vAlign w:val="center"/>
          </w:tcPr>
          <w:p w14:paraId="50E8CE25" w14:textId="77777777" w:rsidR="00AC6EBC" w:rsidRPr="00AC6EBC" w:rsidRDefault="00AC6EBC" w:rsidP="00AC6EBC">
            <w:pPr>
              <w:jc w:val="center"/>
              <w:rPr>
                <w:rFonts w:ascii="Arial" w:eastAsia="Times New Roman" w:hAnsi="Arial" w:cs="Arial"/>
                <w:sz w:val="20"/>
                <w:szCs w:val="20"/>
              </w:rPr>
            </w:pPr>
            <w:r w:rsidRPr="00AC6EBC">
              <w:rPr>
                <w:rFonts w:ascii="Arial" w:eastAsia="Times New Roman" w:hAnsi="Arial" w:cs="Arial"/>
                <w:sz w:val="20"/>
                <w:szCs w:val="20"/>
              </w:rPr>
              <w:t xml:space="preserve">Current Ph </w:t>
            </w:r>
            <w:proofErr w:type="spellStart"/>
            <w:r w:rsidRPr="00AC6EBC">
              <w:rPr>
                <w:rFonts w:ascii="Arial" w:eastAsia="Times New Roman" w:hAnsi="Arial" w:cs="Arial"/>
                <w:sz w:val="20"/>
                <w:szCs w:val="20"/>
              </w:rPr>
              <w:t>Eur</w:t>
            </w:r>
            <w:proofErr w:type="spellEnd"/>
            <w:r w:rsidRPr="00AC6EBC">
              <w:rPr>
                <w:rFonts w:ascii="Arial" w:eastAsia="Times New Roman" w:hAnsi="Arial" w:cs="Arial"/>
                <w:sz w:val="20"/>
                <w:szCs w:val="20"/>
              </w:rPr>
              <w:t xml:space="preserve"> and latest supplement unless indicated</w:t>
            </w:r>
          </w:p>
        </w:tc>
        <w:tc>
          <w:tcPr>
            <w:tcW w:w="1934" w:type="pct"/>
            <w:vAlign w:val="center"/>
          </w:tcPr>
          <w:p w14:paraId="0E394806" w14:textId="77777777" w:rsidR="00AC6EBC" w:rsidRPr="00AC6EBC" w:rsidRDefault="00AC6EBC" w:rsidP="00AC6EBC">
            <w:pPr>
              <w:jc w:val="center"/>
              <w:rPr>
                <w:rFonts w:ascii="Arial" w:eastAsia="Times New Roman" w:hAnsi="Arial" w:cs="Arial"/>
                <w:sz w:val="20"/>
                <w:szCs w:val="20"/>
              </w:rPr>
            </w:pPr>
            <w:r w:rsidRPr="00AC6EBC">
              <w:rPr>
                <w:rFonts w:ascii="Arial" w:eastAsia="Times New Roman" w:hAnsi="Arial" w:cs="Arial"/>
                <w:sz w:val="20"/>
                <w:szCs w:val="20"/>
              </w:rPr>
              <w:t>&lt; 2.7 µS/cm @ 80°C</w:t>
            </w:r>
          </w:p>
        </w:tc>
      </w:tr>
      <w:tr w:rsidR="00AC6EBC" w:rsidRPr="00AC6EBC" w14:paraId="36B924C2" w14:textId="77777777" w:rsidTr="00AC6EBC">
        <w:trPr>
          <w:cantSplit/>
          <w:trHeight w:val="499"/>
          <w:jc w:val="right"/>
        </w:trPr>
        <w:tc>
          <w:tcPr>
            <w:tcW w:w="1732" w:type="pct"/>
            <w:vAlign w:val="center"/>
          </w:tcPr>
          <w:p w14:paraId="1F0291D2" w14:textId="17D520A7" w:rsidR="00AC6EBC" w:rsidRPr="00AC6EBC" w:rsidRDefault="00AC6EBC" w:rsidP="00AC6EBC">
            <w:pPr>
              <w:rPr>
                <w:rFonts w:ascii="Arial" w:eastAsia="Times New Roman" w:hAnsi="Arial" w:cs="Arial"/>
                <w:b/>
                <w:sz w:val="20"/>
                <w:szCs w:val="20"/>
              </w:rPr>
            </w:pPr>
            <w:r w:rsidRPr="00AC6EBC">
              <w:rPr>
                <w:rFonts w:ascii="Arial" w:eastAsia="Times New Roman" w:hAnsi="Arial" w:cs="Arial"/>
                <w:b/>
                <w:sz w:val="20"/>
                <w:szCs w:val="20"/>
              </w:rPr>
              <w:t xml:space="preserve">Nitrates </w:t>
            </w:r>
          </w:p>
        </w:tc>
        <w:tc>
          <w:tcPr>
            <w:tcW w:w="1334" w:type="pct"/>
            <w:vMerge/>
            <w:vAlign w:val="center"/>
          </w:tcPr>
          <w:p w14:paraId="40A0E67A" w14:textId="77777777" w:rsidR="00AC6EBC" w:rsidRPr="00AC6EBC" w:rsidRDefault="00AC6EBC" w:rsidP="00AC6EBC">
            <w:pPr>
              <w:jc w:val="center"/>
              <w:rPr>
                <w:rFonts w:ascii="Arial" w:eastAsia="Times New Roman" w:hAnsi="Arial" w:cs="Arial"/>
                <w:sz w:val="20"/>
                <w:szCs w:val="20"/>
              </w:rPr>
            </w:pPr>
          </w:p>
        </w:tc>
        <w:tc>
          <w:tcPr>
            <w:tcW w:w="1934" w:type="pct"/>
            <w:vAlign w:val="center"/>
          </w:tcPr>
          <w:p w14:paraId="77B6B135" w14:textId="77777777" w:rsidR="00AC6EBC" w:rsidRPr="00AC6EBC" w:rsidRDefault="00AC6EBC" w:rsidP="00AC6EBC">
            <w:pPr>
              <w:jc w:val="center"/>
              <w:rPr>
                <w:rFonts w:ascii="Arial" w:eastAsia="Times New Roman" w:hAnsi="Arial" w:cs="Arial"/>
                <w:sz w:val="20"/>
                <w:szCs w:val="20"/>
              </w:rPr>
            </w:pPr>
            <w:r w:rsidRPr="00AC6EBC">
              <w:rPr>
                <w:rFonts w:ascii="Arial" w:eastAsia="Times New Roman" w:hAnsi="Arial" w:cs="Arial"/>
                <w:sz w:val="20"/>
                <w:szCs w:val="20"/>
              </w:rPr>
              <w:t>≤ 0.2 ppm</w:t>
            </w:r>
          </w:p>
        </w:tc>
      </w:tr>
      <w:tr w:rsidR="00AC6EBC" w:rsidRPr="00AC6EBC" w14:paraId="14C7E232" w14:textId="77777777" w:rsidTr="00AC6EBC">
        <w:trPr>
          <w:cantSplit/>
          <w:trHeight w:val="499"/>
          <w:jc w:val="right"/>
        </w:trPr>
        <w:tc>
          <w:tcPr>
            <w:tcW w:w="1732" w:type="pct"/>
            <w:vAlign w:val="center"/>
          </w:tcPr>
          <w:p w14:paraId="77C3EC88" w14:textId="77777777" w:rsidR="00AC6EBC" w:rsidRPr="00AC6EBC" w:rsidRDefault="00AC6EBC" w:rsidP="00AC6EBC">
            <w:pPr>
              <w:rPr>
                <w:rFonts w:ascii="Arial" w:eastAsia="Times New Roman" w:hAnsi="Arial" w:cs="Arial"/>
                <w:b/>
                <w:sz w:val="20"/>
                <w:szCs w:val="20"/>
              </w:rPr>
            </w:pPr>
            <w:r w:rsidRPr="00AC6EBC">
              <w:rPr>
                <w:rFonts w:ascii="Arial" w:eastAsia="Times New Roman" w:hAnsi="Arial" w:cs="Arial"/>
                <w:b/>
                <w:sz w:val="20"/>
                <w:szCs w:val="20"/>
              </w:rPr>
              <w:t>Endotoxin (LAL)</w:t>
            </w:r>
          </w:p>
        </w:tc>
        <w:tc>
          <w:tcPr>
            <w:tcW w:w="1334" w:type="pct"/>
            <w:vAlign w:val="center"/>
          </w:tcPr>
          <w:p w14:paraId="3256173E" w14:textId="20A01A44" w:rsidR="00AC6EBC" w:rsidRPr="00AC6EBC" w:rsidRDefault="00DE6B84" w:rsidP="00DE6B84">
            <w:pPr>
              <w:jc w:val="center"/>
              <w:rPr>
                <w:rFonts w:ascii="Arial" w:eastAsia="Times New Roman" w:hAnsi="Arial" w:cs="Arial"/>
                <w:sz w:val="20"/>
                <w:szCs w:val="20"/>
              </w:rPr>
            </w:pPr>
            <w:r w:rsidRPr="004A3F1A">
              <w:rPr>
                <w:rFonts w:ascii="Arial" w:eastAsia="Times New Roman" w:hAnsi="Arial" w:cs="Arial"/>
                <w:sz w:val="20"/>
                <w:szCs w:val="20"/>
              </w:rPr>
              <w:t>Internal Procedure</w:t>
            </w:r>
            <w:r>
              <w:rPr>
                <w:rFonts w:ascii="Arial" w:eastAsia="Times New Roman" w:hAnsi="Arial" w:cs="Arial"/>
                <w:sz w:val="20"/>
                <w:szCs w:val="20"/>
              </w:rPr>
              <w:br/>
            </w:r>
            <w:r w:rsidR="00AC6EBC" w:rsidRPr="00AC6EBC">
              <w:rPr>
                <w:rFonts w:ascii="Arial" w:eastAsia="Times New Roman" w:hAnsi="Arial" w:cs="Arial"/>
                <w:sz w:val="20"/>
                <w:szCs w:val="20"/>
              </w:rPr>
              <w:t>WAL-SP-13.132</w:t>
            </w:r>
          </w:p>
        </w:tc>
        <w:tc>
          <w:tcPr>
            <w:tcW w:w="1934" w:type="pct"/>
            <w:vAlign w:val="center"/>
          </w:tcPr>
          <w:p w14:paraId="2BC6667D" w14:textId="77777777" w:rsidR="00AC6EBC" w:rsidRPr="00AC6EBC" w:rsidRDefault="00AC6EBC" w:rsidP="00AC6EBC">
            <w:pPr>
              <w:jc w:val="center"/>
              <w:rPr>
                <w:rFonts w:ascii="Arial" w:eastAsia="Times New Roman" w:hAnsi="Arial" w:cs="Arial"/>
                <w:sz w:val="20"/>
                <w:szCs w:val="20"/>
              </w:rPr>
            </w:pPr>
            <w:r w:rsidRPr="00AC6EBC">
              <w:rPr>
                <w:rFonts w:ascii="Arial" w:eastAsia="Times New Roman" w:hAnsi="Arial" w:cs="Arial"/>
                <w:sz w:val="20"/>
                <w:szCs w:val="20"/>
              </w:rPr>
              <w:t>Alert: &gt; 0.10 EU/mL</w:t>
            </w:r>
          </w:p>
          <w:p w14:paraId="75568F64" w14:textId="77777777" w:rsidR="00AC6EBC" w:rsidRPr="00AC6EBC" w:rsidRDefault="00AC6EBC" w:rsidP="00AC6EBC">
            <w:pPr>
              <w:jc w:val="center"/>
              <w:rPr>
                <w:rFonts w:ascii="Arial" w:eastAsia="Times New Roman" w:hAnsi="Arial" w:cs="Arial"/>
                <w:sz w:val="20"/>
                <w:szCs w:val="20"/>
              </w:rPr>
            </w:pPr>
            <w:r w:rsidRPr="00AC6EBC">
              <w:rPr>
                <w:rFonts w:ascii="Arial" w:eastAsia="Times New Roman" w:hAnsi="Arial" w:cs="Arial"/>
                <w:sz w:val="20"/>
                <w:szCs w:val="20"/>
                <w:lang w:val="en-US"/>
              </w:rPr>
              <w:t>Action: &gt; 0.25 EU/mL</w:t>
            </w:r>
          </w:p>
        </w:tc>
      </w:tr>
      <w:tr w:rsidR="00AC6EBC" w:rsidRPr="00AC6EBC" w14:paraId="19DEFDD5" w14:textId="77777777" w:rsidTr="00AC6EBC">
        <w:trPr>
          <w:cantSplit/>
          <w:trHeight w:val="499"/>
          <w:jc w:val="right"/>
        </w:trPr>
        <w:tc>
          <w:tcPr>
            <w:tcW w:w="1732" w:type="pct"/>
            <w:vAlign w:val="center"/>
          </w:tcPr>
          <w:p w14:paraId="533D5D2C" w14:textId="77777777" w:rsidR="00AC6EBC" w:rsidRPr="00AC6EBC" w:rsidRDefault="00AC6EBC" w:rsidP="00AC6EBC">
            <w:pPr>
              <w:rPr>
                <w:rFonts w:ascii="Arial" w:eastAsia="Times New Roman" w:hAnsi="Arial" w:cs="Arial"/>
                <w:b/>
                <w:sz w:val="20"/>
                <w:szCs w:val="20"/>
              </w:rPr>
            </w:pPr>
            <w:r w:rsidRPr="00AC6EBC">
              <w:rPr>
                <w:rFonts w:ascii="Arial" w:eastAsia="Times New Roman" w:hAnsi="Arial" w:cs="Arial"/>
                <w:b/>
                <w:sz w:val="20"/>
                <w:szCs w:val="20"/>
              </w:rPr>
              <w:t>Microbial limit</w:t>
            </w:r>
          </w:p>
          <w:p w14:paraId="742C45FC" w14:textId="77777777" w:rsidR="00AC6EBC" w:rsidRPr="00AC6EBC" w:rsidRDefault="00AC6EBC" w:rsidP="00AC6EBC">
            <w:pPr>
              <w:rPr>
                <w:rFonts w:ascii="Arial" w:eastAsia="Times New Roman" w:hAnsi="Arial" w:cs="Arial"/>
                <w:sz w:val="20"/>
                <w:szCs w:val="20"/>
              </w:rPr>
            </w:pPr>
            <w:r w:rsidRPr="00AC6EBC">
              <w:rPr>
                <w:rFonts w:ascii="Arial" w:eastAsia="Times New Roman" w:hAnsi="Arial" w:cs="Arial"/>
                <w:sz w:val="20"/>
                <w:szCs w:val="20"/>
              </w:rPr>
              <w:t>(Total aerobic microbial count)</w:t>
            </w:r>
          </w:p>
        </w:tc>
        <w:tc>
          <w:tcPr>
            <w:tcW w:w="1334" w:type="pct"/>
            <w:vAlign w:val="center"/>
          </w:tcPr>
          <w:p w14:paraId="707F5A61" w14:textId="77777777" w:rsidR="00DE6B84" w:rsidRPr="004A3F1A" w:rsidRDefault="00DE6B84" w:rsidP="00DE6B84">
            <w:pPr>
              <w:jc w:val="center"/>
              <w:rPr>
                <w:rFonts w:ascii="Arial" w:eastAsia="Times New Roman" w:hAnsi="Arial" w:cs="Arial"/>
                <w:sz w:val="20"/>
                <w:szCs w:val="20"/>
              </w:rPr>
            </w:pPr>
            <w:r w:rsidRPr="004A3F1A">
              <w:rPr>
                <w:rFonts w:ascii="Arial" w:eastAsia="Times New Roman" w:hAnsi="Arial" w:cs="Arial"/>
                <w:sz w:val="20"/>
                <w:szCs w:val="20"/>
              </w:rPr>
              <w:t>Internal Procedure</w:t>
            </w:r>
          </w:p>
          <w:p w14:paraId="6185CF0E" w14:textId="391C53DB" w:rsidR="00AC6EBC" w:rsidRPr="00AC6EBC" w:rsidRDefault="00AC6EBC" w:rsidP="00AC6EBC">
            <w:pPr>
              <w:jc w:val="center"/>
              <w:rPr>
                <w:rFonts w:ascii="Arial" w:eastAsia="Times New Roman" w:hAnsi="Arial" w:cs="Arial"/>
                <w:sz w:val="20"/>
                <w:szCs w:val="20"/>
              </w:rPr>
            </w:pPr>
            <w:r w:rsidRPr="00AC6EBC">
              <w:rPr>
                <w:rFonts w:ascii="Arial" w:eastAsia="Times New Roman" w:hAnsi="Arial" w:cs="Arial"/>
                <w:sz w:val="20"/>
                <w:szCs w:val="20"/>
              </w:rPr>
              <w:t>WAL-SP-13.014</w:t>
            </w:r>
          </w:p>
        </w:tc>
        <w:tc>
          <w:tcPr>
            <w:tcW w:w="1934" w:type="pct"/>
            <w:vAlign w:val="center"/>
          </w:tcPr>
          <w:p w14:paraId="65652553" w14:textId="77777777" w:rsidR="00AC6EBC" w:rsidRPr="00AC6EBC" w:rsidRDefault="00AC6EBC" w:rsidP="00AC6EBC">
            <w:pPr>
              <w:jc w:val="center"/>
              <w:rPr>
                <w:rFonts w:ascii="Arial" w:eastAsia="Times New Roman" w:hAnsi="Arial" w:cs="Arial"/>
                <w:sz w:val="20"/>
                <w:szCs w:val="20"/>
              </w:rPr>
            </w:pPr>
            <w:r w:rsidRPr="00AC6EBC">
              <w:rPr>
                <w:rFonts w:ascii="Arial" w:eastAsia="Times New Roman" w:hAnsi="Arial" w:cs="Arial"/>
                <w:sz w:val="20"/>
                <w:szCs w:val="20"/>
              </w:rPr>
              <w:t xml:space="preserve">Alert: &gt; 5 </w:t>
            </w:r>
            <w:proofErr w:type="spellStart"/>
            <w:r w:rsidRPr="00AC6EBC">
              <w:rPr>
                <w:rFonts w:ascii="Arial" w:eastAsia="Times New Roman" w:hAnsi="Arial" w:cs="Arial"/>
                <w:sz w:val="20"/>
                <w:szCs w:val="20"/>
              </w:rPr>
              <w:t>cfu</w:t>
            </w:r>
            <w:proofErr w:type="spellEnd"/>
            <w:r w:rsidRPr="00AC6EBC">
              <w:rPr>
                <w:rFonts w:ascii="Arial" w:eastAsia="Times New Roman" w:hAnsi="Arial" w:cs="Arial"/>
                <w:sz w:val="20"/>
                <w:szCs w:val="20"/>
              </w:rPr>
              <w:t xml:space="preserve"> / 250 mL</w:t>
            </w:r>
          </w:p>
          <w:p w14:paraId="7455C7CD" w14:textId="77777777" w:rsidR="00AC6EBC" w:rsidRPr="00AC6EBC" w:rsidRDefault="00AC6EBC" w:rsidP="00F325C6">
            <w:pPr>
              <w:keepNext/>
              <w:jc w:val="center"/>
              <w:rPr>
                <w:rFonts w:ascii="Arial" w:eastAsia="Times New Roman" w:hAnsi="Arial" w:cs="Arial"/>
                <w:sz w:val="20"/>
                <w:szCs w:val="20"/>
              </w:rPr>
            </w:pPr>
            <w:r w:rsidRPr="00AC6EBC">
              <w:rPr>
                <w:rFonts w:ascii="Arial" w:eastAsia="Times New Roman" w:hAnsi="Arial" w:cs="Arial"/>
                <w:sz w:val="20"/>
                <w:szCs w:val="20"/>
              </w:rPr>
              <w:t xml:space="preserve">Action: &gt; 25 </w:t>
            </w:r>
            <w:proofErr w:type="spellStart"/>
            <w:r w:rsidRPr="00AC6EBC">
              <w:rPr>
                <w:rFonts w:ascii="Arial" w:eastAsia="Times New Roman" w:hAnsi="Arial" w:cs="Arial"/>
                <w:sz w:val="20"/>
                <w:szCs w:val="20"/>
              </w:rPr>
              <w:t>cfu</w:t>
            </w:r>
            <w:proofErr w:type="spellEnd"/>
            <w:r w:rsidRPr="00AC6EBC">
              <w:rPr>
                <w:rFonts w:ascii="Arial" w:eastAsia="Times New Roman" w:hAnsi="Arial" w:cs="Arial"/>
                <w:sz w:val="20"/>
                <w:szCs w:val="20"/>
              </w:rPr>
              <w:t xml:space="preserve"> / 250 mL</w:t>
            </w:r>
          </w:p>
        </w:tc>
      </w:tr>
    </w:tbl>
    <w:p w14:paraId="584E3D1C" w14:textId="41F7F469" w:rsidR="00AC6EBC" w:rsidRDefault="00F325C6" w:rsidP="00F325C6">
      <w:pPr>
        <w:pStyle w:val="Caption"/>
      </w:pPr>
      <w:bookmarkStart w:id="58" w:name="_Toc135425778"/>
      <w:r>
        <w:t xml:space="preserve">Table </w:t>
      </w:r>
      <w:fldSimple w:instr=" SEQ Table \* ARABIC ">
        <w:r w:rsidR="001A5F87">
          <w:rPr>
            <w:noProof/>
          </w:rPr>
          <w:t>5</w:t>
        </w:r>
      </w:fldSimple>
      <w:r>
        <w:t xml:space="preserve"> </w:t>
      </w:r>
      <w:r w:rsidRPr="004D2C63">
        <w:t>Water for Injection Specification</w:t>
      </w:r>
      <w:bookmarkEnd w:id="58"/>
    </w:p>
    <w:p w14:paraId="0047D2A9" w14:textId="45FB6493" w:rsidR="00135709" w:rsidRPr="002D7840" w:rsidRDefault="00135709" w:rsidP="00135709">
      <w:pPr>
        <w:pStyle w:val="SOPNormal"/>
        <w:ind w:left="0"/>
        <w:rPr>
          <w:lang w:val="en-GB"/>
        </w:rPr>
      </w:pPr>
      <w:r>
        <w:rPr>
          <w:lang w:val="en-GB"/>
        </w:rPr>
        <w:t>Potable water</w:t>
      </w:r>
      <w:r w:rsidRPr="00A90637">
        <w:rPr>
          <w:lang w:val="en-GB"/>
        </w:rPr>
        <w:t xml:space="preserve"> shall conform to the requirements as detailed below:</w:t>
      </w:r>
    </w:p>
    <w:tbl>
      <w:tblPr>
        <w:tblStyle w:val="TableGrid"/>
        <w:tblW w:w="5000" w:type="pct"/>
        <w:jc w:val="right"/>
        <w:tblLook w:val="04A0" w:firstRow="1" w:lastRow="0" w:firstColumn="1" w:lastColumn="0" w:noHBand="0" w:noVBand="1"/>
      </w:tblPr>
      <w:tblGrid>
        <w:gridCol w:w="3723"/>
        <w:gridCol w:w="4580"/>
      </w:tblGrid>
      <w:tr w:rsidR="001D3A16" w:rsidRPr="00205D1F" w14:paraId="19B34C94" w14:textId="77777777" w:rsidTr="007C1A03">
        <w:trPr>
          <w:cantSplit/>
          <w:trHeight w:val="340"/>
          <w:tblHeader/>
          <w:jc w:val="right"/>
        </w:trPr>
        <w:tc>
          <w:tcPr>
            <w:tcW w:w="2242" w:type="pct"/>
            <w:tcBorders>
              <w:top w:val="single" w:sz="4" w:space="0" w:color="auto"/>
              <w:left w:val="single" w:sz="4" w:space="0" w:color="auto"/>
              <w:bottom w:val="single" w:sz="4" w:space="0" w:color="auto"/>
              <w:right w:val="single" w:sz="4" w:space="0" w:color="auto"/>
            </w:tcBorders>
            <w:vAlign w:val="center"/>
            <w:hideMark/>
          </w:tcPr>
          <w:p w14:paraId="706941A8" w14:textId="77777777" w:rsidR="001D3A16" w:rsidRPr="001D3A16" w:rsidRDefault="001D3A16" w:rsidP="007C1A03">
            <w:pPr>
              <w:pStyle w:val="StyleTableTextBold"/>
              <w:jc w:val="center"/>
              <w:rPr>
                <w:lang w:val="en-GB"/>
              </w:rPr>
            </w:pPr>
            <w:r w:rsidRPr="001D3A16">
              <w:rPr>
                <w:lang w:val="en-GB"/>
              </w:rPr>
              <w:t>Test</w:t>
            </w:r>
          </w:p>
        </w:tc>
        <w:tc>
          <w:tcPr>
            <w:tcW w:w="2758" w:type="pct"/>
            <w:tcBorders>
              <w:top w:val="single" w:sz="4" w:space="0" w:color="auto"/>
              <w:left w:val="single" w:sz="4" w:space="0" w:color="auto"/>
              <w:bottom w:val="single" w:sz="4" w:space="0" w:color="auto"/>
              <w:right w:val="single" w:sz="4" w:space="0" w:color="auto"/>
            </w:tcBorders>
            <w:vAlign w:val="center"/>
            <w:hideMark/>
          </w:tcPr>
          <w:p w14:paraId="1108CD29" w14:textId="77777777" w:rsidR="001D3A16" w:rsidRPr="001D3A16" w:rsidRDefault="001D3A16" w:rsidP="007C1A03">
            <w:pPr>
              <w:pStyle w:val="StyleTableTextBold"/>
              <w:jc w:val="center"/>
              <w:rPr>
                <w:lang w:val="en-GB"/>
              </w:rPr>
            </w:pPr>
            <w:r w:rsidRPr="001D3A16">
              <w:rPr>
                <w:lang w:val="en-GB"/>
              </w:rPr>
              <w:t>Specification</w:t>
            </w:r>
          </w:p>
        </w:tc>
      </w:tr>
      <w:tr w:rsidR="001D3A16" w:rsidRPr="00205D1F" w14:paraId="2078FD7B" w14:textId="77777777" w:rsidTr="007C1A03">
        <w:trPr>
          <w:cantSplit/>
          <w:trHeight w:val="809"/>
          <w:jc w:val="right"/>
        </w:trPr>
        <w:tc>
          <w:tcPr>
            <w:tcW w:w="2242" w:type="pct"/>
            <w:tcBorders>
              <w:top w:val="single" w:sz="4" w:space="0" w:color="auto"/>
              <w:left w:val="single" w:sz="4" w:space="0" w:color="auto"/>
              <w:bottom w:val="single" w:sz="4" w:space="0" w:color="auto"/>
              <w:right w:val="single" w:sz="4" w:space="0" w:color="auto"/>
            </w:tcBorders>
            <w:vAlign w:val="center"/>
            <w:hideMark/>
          </w:tcPr>
          <w:p w14:paraId="0E8D8377" w14:textId="1F261647" w:rsidR="001D3A16" w:rsidRPr="000132D7" w:rsidRDefault="006806EE" w:rsidP="000132D7">
            <w:pPr>
              <w:rPr>
                <w:rFonts w:ascii="Arial" w:eastAsiaTheme="minorEastAsia" w:hAnsi="Arial" w:cs="Arial"/>
                <w:b/>
                <w:bCs/>
                <w:kern w:val="22"/>
                <w:sz w:val="20"/>
                <w:szCs w:val="20"/>
                <w:lang w:val="en-US" w:bidi="en-US"/>
              </w:rPr>
            </w:pPr>
            <w:r w:rsidRPr="000132D7">
              <w:rPr>
                <w:rFonts w:ascii="Arial" w:hAnsi="Arial" w:cs="Arial"/>
                <w:b/>
                <w:bCs/>
                <w:sz w:val="20"/>
                <w:szCs w:val="20"/>
              </w:rPr>
              <w:t>Total Organic Carbon (TOC)</w:t>
            </w:r>
          </w:p>
        </w:tc>
        <w:tc>
          <w:tcPr>
            <w:tcW w:w="2758" w:type="pct"/>
            <w:tcBorders>
              <w:top w:val="single" w:sz="4" w:space="0" w:color="auto"/>
              <w:left w:val="single" w:sz="4" w:space="0" w:color="auto"/>
              <w:bottom w:val="single" w:sz="4" w:space="0" w:color="auto"/>
              <w:right w:val="single" w:sz="4" w:space="0" w:color="auto"/>
            </w:tcBorders>
            <w:vAlign w:val="center"/>
            <w:hideMark/>
          </w:tcPr>
          <w:p w14:paraId="65F91A76" w14:textId="77777777" w:rsidR="001D3A16" w:rsidRPr="001D3A16" w:rsidRDefault="001D3A16" w:rsidP="007C1A03">
            <w:pPr>
              <w:jc w:val="center"/>
              <w:rPr>
                <w:rFonts w:ascii="Arial" w:hAnsi="Arial" w:cs="Arial"/>
                <w:sz w:val="20"/>
                <w:szCs w:val="20"/>
                <w:lang w:val="en-US"/>
              </w:rPr>
            </w:pPr>
            <w:r w:rsidRPr="001D3A16">
              <w:rPr>
                <w:rFonts w:ascii="Arial" w:hAnsi="Arial" w:cs="Arial"/>
                <w:sz w:val="20"/>
                <w:szCs w:val="20"/>
                <w:lang w:val="en-US"/>
              </w:rPr>
              <w:t>Alert limit 150ppb, alarm limit &lt;500ppb</w:t>
            </w:r>
          </w:p>
        </w:tc>
      </w:tr>
      <w:tr w:rsidR="001D3A16" w:rsidRPr="00205D1F" w14:paraId="695F59B6" w14:textId="77777777" w:rsidTr="007C1A03">
        <w:trPr>
          <w:cantSplit/>
          <w:trHeight w:val="1261"/>
          <w:jc w:val="right"/>
        </w:trPr>
        <w:tc>
          <w:tcPr>
            <w:tcW w:w="2242" w:type="pct"/>
            <w:tcBorders>
              <w:top w:val="single" w:sz="4" w:space="0" w:color="auto"/>
              <w:left w:val="single" w:sz="4" w:space="0" w:color="auto"/>
              <w:bottom w:val="single" w:sz="4" w:space="0" w:color="auto"/>
              <w:right w:val="single" w:sz="4" w:space="0" w:color="auto"/>
            </w:tcBorders>
            <w:vAlign w:val="center"/>
            <w:hideMark/>
          </w:tcPr>
          <w:p w14:paraId="5CA11EA4" w14:textId="77777777" w:rsidR="001D3A16" w:rsidRPr="001D3A16" w:rsidRDefault="001D3A16" w:rsidP="007C1A03">
            <w:pPr>
              <w:pStyle w:val="TableText"/>
              <w:rPr>
                <w:rFonts w:cs="Arial"/>
                <w:b/>
                <w:lang w:val="en-GB"/>
              </w:rPr>
            </w:pPr>
            <w:r w:rsidRPr="001D3A16">
              <w:rPr>
                <w:rFonts w:cs="Arial"/>
                <w:b/>
                <w:lang w:val="en-GB"/>
              </w:rPr>
              <w:t>Total Aerobic Microbial Count</w:t>
            </w:r>
          </w:p>
          <w:p w14:paraId="2C2153F1" w14:textId="77777777" w:rsidR="001D3A16" w:rsidRPr="001D3A16" w:rsidRDefault="001D3A16" w:rsidP="007C1A03">
            <w:pPr>
              <w:pStyle w:val="TableText"/>
              <w:rPr>
                <w:rFonts w:cs="Arial"/>
                <w:b/>
                <w:lang w:val="en-GB"/>
              </w:rPr>
            </w:pPr>
            <w:r w:rsidRPr="001D3A16">
              <w:rPr>
                <w:rFonts w:cs="Arial"/>
                <w:b/>
                <w:lang w:val="en-GB"/>
              </w:rPr>
              <w:t>(TAMC)</w:t>
            </w:r>
          </w:p>
        </w:tc>
        <w:tc>
          <w:tcPr>
            <w:tcW w:w="2758" w:type="pct"/>
            <w:tcBorders>
              <w:top w:val="single" w:sz="4" w:space="0" w:color="auto"/>
              <w:left w:val="single" w:sz="4" w:space="0" w:color="auto"/>
              <w:bottom w:val="single" w:sz="4" w:space="0" w:color="auto"/>
              <w:right w:val="single" w:sz="4" w:space="0" w:color="auto"/>
            </w:tcBorders>
            <w:vAlign w:val="center"/>
          </w:tcPr>
          <w:p w14:paraId="159E20A4" w14:textId="77777777" w:rsidR="001D3A16" w:rsidRPr="001D3A16" w:rsidRDefault="001D3A16" w:rsidP="007C1A03">
            <w:pPr>
              <w:pStyle w:val="TableText"/>
              <w:jc w:val="center"/>
              <w:rPr>
                <w:rFonts w:cs="Arial"/>
                <w:lang w:val="en-GB"/>
              </w:rPr>
            </w:pPr>
            <w:r w:rsidRPr="001D3A16">
              <w:rPr>
                <w:rFonts w:cs="Arial"/>
                <w:lang w:val="en-GB"/>
              </w:rPr>
              <w:t xml:space="preserve">&lt; 500 </w:t>
            </w:r>
            <w:proofErr w:type="spellStart"/>
            <w:r w:rsidRPr="001D3A16">
              <w:rPr>
                <w:rFonts w:cs="Arial"/>
                <w:lang w:val="en-GB"/>
              </w:rPr>
              <w:t>cfu</w:t>
            </w:r>
            <w:proofErr w:type="spellEnd"/>
            <w:r w:rsidRPr="001D3A16">
              <w:rPr>
                <w:rFonts w:cs="Arial"/>
                <w:lang w:val="en-GB"/>
              </w:rPr>
              <w:t>/mL</w:t>
            </w:r>
          </w:p>
          <w:p w14:paraId="6E56F01E" w14:textId="77777777" w:rsidR="001D3A16" w:rsidRPr="001D3A16" w:rsidRDefault="001D3A16" w:rsidP="007C1A03">
            <w:pPr>
              <w:pStyle w:val="TableText"/>
              <w:jc w:val="center"/>
              <w:rPr>
                <w:rFonts w:cs="Arial"/>
                <w:lang w:val="en-GB"/>
              </w:rPr>
            </w:pPr>
          </w:p>
          <w:p w14:paraId="1846A61D" w14:textId="77777777" w:rsidR="001D3A16" w:rsidRPr="001D3A16" w:rsidRDefault="001D3A16" w:rsidP="007C1A03">
            <w:pPr>
              <w:pStyle w:val="TableText"/>
              <w:jc w:val="center"/>
              <w:rPr>
                <w:rFonts w:cs="Arial"/>
                <w:highlight w:val="yellow"/>
                <w:lang w:val="en-GB"/>
              </w:rPr>
            </w:pPr>
            <w:r w:rsidRPr="001D3A16">
              <w:rPr>
                <w:rFonts w:cs="Arial"/>
                <w:lang w:val="en-GB"/>
              </w:rPr>
              <w:t>Note: ‘Out of Specification’ report generated upon more than 3 consecutive specification breaches</w:t>
            </w:r>
          </w:p>
        </w:tc>
      </w:tr>
      <w:tr w:rsidR="001D3A16" w:rsidRPr="00205D1F" w14:paraId="2A814212" w14:textId="77777777" w:rsidTr="007C1A03">
        <w:trPr>
          <w:cantSplit/>
          <w:trHeight w:val="1123"/>
          <w:jc w:val="right"/>
        </w:trPr>
        <w:tc>
          <w:tcPr>
            <w:tcW w:w="2242" w:type="pct"/>
            <w:tcBorders>
              <w:top w:val="single" w:sz="4" w:space="0" w:color="auto"/>
              <w:left w:val="single" w:sz="4" w:space="0" w:color="auto"/>
              <w:bottom w:val="single" w:sz="4" w:space="0" w:color="auto"/>
              <w:right w:val="single" w:sz="4" w:space="0" w:color="auto"/>
            </w:tcBorders>
            <w:vAlign w:val="center"/>
            <w:hideMark/>
          </w:tcPr>
          <w:p w14:paraId="0A017748" w14:textId="77777777" w:rsidR="001D3A16" w:rsidRPr="001D3A16" w:rsidRDefault="001D3A16" w:rsidP="007C1A03">
            <w:pPr>
              <w:pStyle w:val="TableText"/>
              <w:rPr>
                <w:rFonts w:cs="Arial"/>
                <w:b/>
                <w:lang w:val="en-GB"/>
              </w:rPr>
            </w:pPr>
            <w:r w:rsidRPr="001D3A16">
              <w:rPr>
                <w:rFonts w:cs="Arial"/>
                <w:b/>
                <w:lang w:val="en-GB"/>
              </w:rPr>
              <w:t>Microbial Limit Test</w:t>
            </w:r>
          </w:p>
          <w:p w14:paraId="7549C8AA" w14:textId="77777777" w:rsidR="001D3A16" w:rsidRPr="001D3A16" w:rsidRDefault="001D3A16" w:rsidP="007C1A03">
            <w:pPr>
              <w:pStyle w:val="TableText"/>
              <w:rPr>
                <w:rFonts w:cs="Arial"/>
                <w:b/>
                <w:lang w:val="en-GB"/>
              </w:rPr>
            </w:pPr>
            <w:r w:rsidRPr="001D3A16">
              <w:rPr>
                <w:rFonts w:cs="Arial"/>
                <w:b/>
                <w:lang w:val="en-GB"/>
              </w:rPr>
              <w:t>(sanitary analysis)</w:t>
            </w:r>
          </w:p>
          <w:p w14:paraId="2AA414D9" w14:textId="77777777" w:rsidR="001D3A16" w:rsidRPr="001D3A16" w:rsidRDefault="001D3A16" w:rsidP="007C1A03">
            <w:pPr>
              <w:pStyle w:val="TableText"/>
              <w:rPr>
                <w:rFonts w:cs="Arial"/>
                <w:b/>
                <w:lang w:val="en-GB"/>
              </w:rPr>
            </w:pPr>
            <w:r w:rsidRPr="001D3A16">
              <w:rPr>
                <w:rFonts w:cs="Arial"/>
                <w:b/>
                <w:lang w:val="en-GB"/>
              </w:rPr>
              <w:t xml:space="preserve">Total Coliforms &amp; </w:t>
            </w:r>
          </w:p>
          <w:p w14:paraId="73C0A2AB" w14:textId="77777777" w:rsidR="001D3A16" w:rsidRPr="001D3A16" w:rsidRDefault="001D3A16" w:rsidP="007C1A03">
            <w:pPr>
              <w:pStyle w:val="TableText"/>
              <w:rPr>
                <w:rFonts w:cs="Arial"/>
                <w:b/>
                <w:lang w:val="en-GB"/>
              </w:rPr>
            </w:pPr>
            <w:r w:rsidRPr="001D3A16">
              <w:rPr>
                <w:rFonts w:cs="Arial"/>
                <w:b/>
                <w:lang w:val="en-GB"/>
              </w:rPr>
              <w:t xml:space="preserve">Total </w:t>
            </w:r>
            <w:r w:rsidRPr="001D3A16">
              <w:rPr>
                <w:rFonts w:cs="Arial"/>
                <w:b/>
                <w:i/>
                <w:lang w:val="en-GB"/>
              </w:rPr>
              <w:t>Enterococcus spp.</w:t>
            </w:r>
          </w:p>
        </w:tc>
        <w:tc>
          <w:tcPr>
            <w:tcW w:w="2758" w:type="pct"/>
            <w:tcBorders>
              <w:top w:val="single" w:sz="4" w:space="0" w:color="auto"/>
              <w:left w:val="single" w:sz="4" w:space="0" w:color="auto"/>
              <w:bottom w:val="single" w:sz="4" w:space="0" w:color="auto"/>
              <w:right w:val="single" w:sz="4" w:space="0" w:color="auto"/>
            </w:tcBorders>
            <w:vAlign w:val="center"/>
            <w:hideMark/>
          </w:tcPr>
          <w:p w14:paraId="402D7228" w14:textId="77777777" w:rsidR="001D3A16" w:rsidRPr="001D3A16" w:rsidRDefault="001D3A16" w:rsidP="00F325C6">
            <w:pPr>
              <w:pStyle w:val="TableText"/>
              <w:keepNext/>
              <w:jc w:val="center"/>
              <w:rPr>
                <w:rFonts w:cs="Arial"/>
                <w:lang w:val="en-GB"/>
              </w:rPr>
            </w:pPr>
            <w:r w:rsidRPr="001D3A16">
              <w:rPr>
                <w:rFonts w:cs="Arial"/>
                <w:lang w:val="en-GB"/>
              </w:rPr>
              <w:t xml:space="preserve">&lt; 1 </w:t>
            </w:r>
            <w:proofErr w:type="spellStart"/>
            <w:r w:rsidRPr="001D3A16">
              <w:rPr>
                <w:rFonts w:cs="Arial"/>
                <w:lang w:val="en-GB"/>
              </w:rPr>
              <w:t>cfu</w:t>
            </w:r>
            <w:proofErr w:type="spellEnd"/>
            <w:r w:rsidRPr="001D3A16">
              <w:rPr>
                <w:rFonts w:cs="Arial"/>
                <w:lang w:val="en-GB"/>
              </w:rPr>
              <w:t xml:space="preserve"> / 100mL</w:t>
            </w:r>
          </w:p>
        </w:tc>
      </w:tr>
    </w:tbl>
    <w:p w14:paraId="00E16D81" w14:textId="6068491E" w:rsidR="00E41A14" w:rsidRPr="00EF26EA" w:rsidRDefault="00F325C6" w:rsidP="00EF26EA">
      <w:pPr>
        <w:pStyle w:val="Caption"/>
      </w:pPr>
      <w:bookmarkStart w:id="59" w:name="_Toc135425779"/>
      <w:r>
        <w:t xml:space="preserve">Table </w:t>
      </w:r>
      <w:fldSimple w:instr=" SEQ Table \* ARABIC ">
        <w:r w:rsidR="001A5F87">
          <w:rPr>
            <w:noProof/>
          </w:rPr>
          <w:t>6</w:t>
        </w:r>
      </w:fldSimple>
      <w:r>
        <w:t xml:space="preserve"> Potable water specification</w:t>
      </w:r>
      <w:bookmarkEnd w:id="59"/>
      <w:r w:rsidR="00E41A14">
        <w:rPr>
          <w:rFonts w:ascii="Arial" w:hAnsi="Arial" w:cs="Arial"/>
          <w:b/>
          <w:bCs/>
        </w:rPr>
        <w:br w:type="page"/>
      </w:r>
    </w:p>
    <w:p w14:paraId="0DC79808" w14:textId="4718E31C" w:rsidR="00380CE4" w:rsidRPr="007A19C8" w:rsidRDefault="00921F35" w:rsidP="00921F35">
      <w:pPr>
        <w:pStyle w:val="Heading2"/>
        <w:rPr>
          <w:rFonts w:ascii="Arial" w:hAnsi="Arial" w:cs="Arial"/>
        </w:rPr>
      </w:pPr>
      <w:bookmarkStart w:id="60" w:name="_Toc135416047"/>
      <w:r w:rsidRPr="007A19C8">
        <w:rPr>
          <w:rFonts w:ascii="Arial" w:hAnsi="Arial" w:cs="Arial"/>
        </w:rPr>
        <w:lastRenderedPageBreak/>
        <w:t>4.4</w:t>
      </w:r>
      <w:r w:rsidR="003F5805" w:rsidRPr="007A19C8">
        <w:rPr>
          <w:rFonts w:ascii="Arial" w:hAnsi="Arial" w:cs="Arial"/>
        </w:rPr>
        <w:t xml:space="preserve"> </w:t>
      </w:r>
      <w:r w:rsidR="00380CE4" w:rsidRPr="007A19C8">
        <w:rPr>
          <w:rFonts w:ascii="Arial" w:hAnsi="Arial" w:cs="Arial"/>
        </w:rPr>
        <w:t>Where does PW come from</w:t>
      </w:r>
      <w:r w:rsidR="004739A4" w:rsidRPr="007A19C8">
        <w:rPr>
          <w:rFonts w:ascii="Arial" w:hAnsi="Arial" w:cs="Arial"/>
        </w:rPr>
        <w:t>?</w:t>
      </w:r>
      <w:bookmarkEnd w:id="60"/>
    </w:p>
    <w:p w14:paraId="6CDA7654" w14:textId="77777777" w:rsidR="00921F35" w:rsidRPr="00921F35" w:rsidRDefault="00921F35" w:rsidP="00921F35"/>
    <w:p w14:paraId="6EF88C69" w14:textId="3EF4DC8A" w:rsidR="004D7C22" w:rsidRPr="00DD6845" w:rsidRDefault="004D7C22" w:rsidP="00DD6845">
      <w:pPr>
        <w:spacing w:line="360" w:lineRule="auto"/>
        <w:rPr>
          <w:rFonts w:ascii="Arial" w:hAnsi="Arial" w:cs="Arial"/>
        </w:rPr>
      </w:pPr>
      <w:r w:rsidRPr="00DD6845">
        <w:rPr>
          <w:rFonts w:ascii="Arial" w:hAnsi="Arial" w:cs="Arial"/>
        </w:rPr>
        <w:t xml:space="preserve">According to </w:t>
      </w:r>
      <w:r w:rsidR="007E41DB" w:rsidRPr="00DD6845">
        <w:rPr>
          <w:rFonts w:ascii="Arial" w:hAnsi="Arial" w:cs="Arial"/>
        </w:rPr>
        <w:t xml:space="preserve">the </w:t>
      </w:r>
      <w:r w:rsidR="00594F2E" w:rsidRPr="00DD6845">
        <w:rPr>
          <w:rStyle w:val="A0"/>
          <w:rFonts w:ascii="Arial" w:hAnsi="Arial" w:cs="Arial"/>
          <w:color w:val="auto"/>
          <w:sz w:val="22"/>
          <w:szCs w:val="22"/>
        </w:rPr>
        <w:t xml:space="preserve">British Standard </w:t>
      </w:r>
      <w:r w:rsidR="00594F2E" w:rsidRPr="00DD6845">
        <w:rPr>
          <w:rStyle w:val="A0"/>
          <w:rFonts w:ascii="Arial" w:hAnsi="Arial" w:cs="Arial"/>
          <w:sz w:val="22"/>
          <w:szCs w:val="22"/>
        </w:rPr>
        <w:t>ISO 22519:2019</w:t>
      </w:r>
      <w:r w:rsidR="00D136CC" w:rsidRPr="00DD6845">
        <w:rPr>
          <w:rStyle w:val="A0"/>
          <w:rFonts w:ascii="Arial" w:hAnsi="Arial" w:cs="Arial"/>
          <w:color w:val="auto"/>
          <w:sz w:val="22"/>
          <w:szCs w:val="22"/>
        </w:rPr>
        <w:t xml:space="preserve"> “</w:t>
      </w:r>
      <w:r w:rsidR="007E41DB" w:rsidRPr="00DD6845">
        <w:rPr>
          <w:rFonts w:ascii="Arial" w:hAnsi="Arial" w:cs="Arial"/>
        </w:rPr>
        <w:t xml:space="preserve">Purified water and water for injection pre-treatment and production </w:t>
      </w:r>
      <w:r w:rsidR="000F7AF5" w:rsidRPr="00DD6845">
        <w:rPr>
          <w:rFonts w:ascii="Arial" w:hAnsi="Arial" w:cs="Arial"/>
        </w:rPr>
        <w:t>systems</w:t>
      </w:r>
      <w:r w:rsidR="000F7AF5">
        <w:rPr>
          <w:rFonts w:ascii="Arial" w:hAnsi="Arial" w:cs="Arial"/>
        </w:rPr>
        <w:t>”</w:t>
      </w:r>
      <w:r w:rsidR="000F7AF5" w:rsidRPr="000947B0">
        <w:rPr>
          <w:rFonts w:ascii="Arial" w:hAnsi="Arial" w:cs="Arial"/>
          <w:color w:val="000000"/>
        </w:rPr>
        <w:t xml:space="preserve"> (</w:t>
      </w:r>
      <w:r w:rsidR="000947B0" w:rsidRPr="000947B0">
        <w:rPr>
          <w:rFonts w:ascii="Arial" w:hAnsi="Arial" w:cs="Arial"/>
          <w:color w:val="000000"/>
        </w:rPr>
        <w:t>BS, 2019)</w:t>
      </w:r>
      <w:r w:rsidR="0021725D">
        <w:rPr>
          <w:rFonts w:ascii="Arial" w:hAnsi="Arial" w:cs="Arial"/>
        </w:rPr>
        <w:t xml:space="preserve"> i</w:t>
      </w:r>
      <w:r w:rsidRPr="00DD6845">
        <w:rPr>
          <w:rFonts w:ascii="Arial" w:hAnsi="Arial" w:cs="Arial"/>
        </w:rPr>
        <w:t xml:space="preserve">ncoming feed water </w:t>
      </w:r>
      <w:r w:rsidR="003F1F97" w:rsidRPr="00DD6845">
        <w:rPr>
          <w:rFonts w:ascii="Arial" w:hAnsi="Arial" w:cs="Arial"/>
        </w:rPr>
        <w:t>must</w:t>
      </w:r>
      <w:r w:rsidRPr="00DD6845">
        <w:rPr>
          <w:rFonts w:ascii="Arial" w:hAnsi="Arial" w:cs="Arial"/>
        </w:rPr>
        <w:t xml:space="preserve"> meet local standards or WHO standards for potable water</w:t>
      </w:r>
      <w:r w:rsidR="001B50E8" w:rsidRPr="001B50E8">
        <w:rPr>
          <w:rFonts w:ascii="Arial" w:hAnsi="Arial" w:cs="Arial"/>
          <w:color w:val="000000"/>
        </w:rPr>
        <w:t xml:space="preserve"> </w:t>
      </w:r>
      <w:sdt>
        <w:sdtPr>
          <w:rPr>
            <w:rFonts w:ascii="Arial" w:hAnsi="Arial" w:cs="Arial"/>
            <w:color w:val="000000"/>
          </w:rPr>
          <w:tag w:val="MENDELEY_CITATION_v3_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"/>
          <w:id w:val="2050947006"/>
          <w:placeholder>
            <w:docPart w:val="5B27A2896AB84F8486067E1271749B35"/>
          </w:placeholder>
        </w:sdtPr>
        <w:sdtEndPr/>
        <w:sdtContent>
          <w:r w:rsidR="006C09E4" w:rsidRPr="006C09E4">
            <w:rPr>
              <w:rFonts w:ascii="Arial" w:hAnsi="Arial" w:cs="Arial"/>
              <w:color w:val="000000"/>
            </w:rPr>
            <w:t>(BS, 2019)</w:t>
          </w:r>
        </w:sdtContent>
      </w:sdt>
      <w:r w:rsidRPr="00DD6845">
        <w:rPr>
          <w:rFonts w:ascii="Arial" w:hAnsi="Arial" w:cs="Arial"/>
        </w:rPr>
        <w:t xml:space="preserve">. If this is not the case, additional systems </w:t>
      </w:r>
      <w:r w:rsidR="003F1F97" w:rsidRPr="00DD6845">
        <w:rPr>
          <w:rFonts w:ascii="Arial" w:hAnsi="Arial" w:cs="Arial"/>
        </w:rPr>
        <w:t>should</w:t>
      </w:r>
      <w:r w:rsidRPr="00DD6845">
        <w:rPr>
          <w:rFonts w:ascii="Arial" w:hAnsi="Arial" w:cs="Arial"/>
        </w:rPr>
        <w:t xml:space="preserve"> be installed to improve the water feed parameters before the PW/WFI </w:t>
      </w:r>
      <w:r w:rsidR="002B6095">
        <w:rPr>
          <w:rFonts w:ascii="Arial" w:hAnsi="Arial" w:cs="Arial"/>
        </w:rPr>
        <w:t>p</w:t>
      </w:r>
      <w:r w:rsidRPr="00DD6845">
        <w:rPr>
          <w:rFonts w:ascii="Arial" w:hAnsi="Arial" w:cs="Arial"/>
        </w:rPr>
        <w:t xml:space="preserve">re-treatment and </w:t>
      </w:r>
      <w:r w:rsidR="002B6095">
        <w:rPr>
          <w:rFonts w:ascii="Arial" w:hAnsi="Arial" w:cs="Arial"/>
        </w:rPr>
        <w:t>p</w:t>
      </w:r>
      <w:r w:rsidRPr="00DD6845">
        <w:rPr>
          <w:rFonts w:ascii="Arial" w:hAnsi="Arial" w:cs="Arial"/>
        </w:rPr>
        <w:t>roduction.</w:t>
      </w:r>
    </w:p>
    <w:p w14:paraId="71E018EA" w14:textId="3911C9D9" w:rsidR="00004C1E" w:rsidRPr="00DD6845" w:rsidRDefault="00004C1E" w:rsidP="00DD6845">
      <w:pPr>
        <w:spacing w:line="360" w:lineRule="auto"/>
        <w:rPr>
          <w:rFonts w:ascii="Arial" w:hAnsi="Arial" w:cs="Arial"/>
        </w:rPr>
      </w:pPr>
      <w:r w:rsidRPr="00DD6845">
        <w:rPr>
          <w:rFonts w:ascii="Arial" w:hAnsi="Arial" w:cs="Arial"/>
        </w:rPr>
        <w:t>Purified water is manufactured from source or feed water, normally potable</w:t>
      </w:r>
      <w:r w:rsidR="001B50E8">
        <w:rPr>
          <w:rFonts w:ascii="Arial" w:hAnsi="Arial" w:cs="Arial"/>
        </w:rPr>
        <w:t>,</w:t>
      </w:r>
      <w:r w:rsidRPr="00DD6845">
        <w:rPr>
          <w:rFonts w:ascii="Arial" w:hAnsi="Arial" w:cs="Arial"/>
        </w:rPr>
        <w:t xml:space="preserve"> </w:t>
      </w:r>
      <w:r w:rsidR="002D77F1" w:rsidRPr="00DD6845">
        <w:rPr>
          <w:rFonts w:ascii="Arial" w:hAnsi="Arial" w:cs="Arial"/>
        </w:rPr>
        <w:t>which</w:t>
      </w:r>
      <w:r w:rsidR="000E4474" w:rsidRPr="00DD6845">
        <w:rPr>
          <w:rFonts w:ascii="Arial" w:hAnsi="Arial" w:cs="Arial"/>
        </w:rPr>
        <w:t xml:space="preserve"> in the case of BTG is</w:t>
      </w:r>
      <w:r w:rsidR="002D77F1" w:rsidRPr="00DD6845">
        <w:rPr>
          <w:rFonts w:ascii="Arial" w:hAnsi="Arial" w:cs="Arial"/>
        </w:rPr>
        <w:t xml:space="preserve"> </w:t>
      </w:r>
      <w:r w:rsidR="00427A43">
        <w:rPr>
          <w:rFonts w:ascii="Arial" w:hAnsi="Arial" w:cs="Arial"/>
        </w:rPr>
        <w:t>sourced</w:t>
      </w:r>
      <w:r w:rsidR="002D77F1" w:rsidRPr="00DD6845">
        <w:rPr>
          <w:rFonts w:ascii="Arial" w:hAnsi="Arial" w:cs="Arial"/>
        </w:rPr>
        <w:t xml:space="preserve"> from Welsh Water. However, there is an </w:t>
      </w:r>
      <w:r w:rsidR="0080542C" w:rsidRPr="00DD6845">
        <w:rPr>
          <w:rFonts w:ascii="Arial" w:hAnsi="Arial" w:cs="Arial"/>
        </w:rPr>
        <w:t xml:space="preserve">alternative source </w:t>
      </w:r>
      <w:r w:rsidR="002D77F1" w:rsidRPr="00DD6845">
        <w:rPr>
          <w:rFonts w:ascii="Arial" w:hAnsi="Arial" w:cs="Arial"/>
        </w:rPr>
        <w:t>used in emergencies</w:t>
      </w:r>
      <w:r w:rsidR="00F8016B" w:rsidRPr="00DD6845">
        <w:rPr>
          <w:rFonts w:ascii="Arial" w:hAnsi="Arial" w:cs="Arial"/>
        </w:rPr>
        <w:t>.</w:t>
      </w:r>
    </w:p>
    <w:p w14:paraId="1EFC5467" w14:textId="41ABB8C1" w:rsidR="0093620E" w:rsidRPr="004059FD" w:rsidRDefault="0080542C" w:rsidP="00FF4626">
      <w:pPr>
        <w:spacing w:line="360" w:lineRule="auto"/>
        <w:rPr>
          <w:rFonts w:ascii="Arial" w:hAnsi="Arial" w:cs="Arial"/>
        </w:rPr>
      </w:pPr>
      <w:r w:rsidRPr="004059FD">
        <w:rPr>
          <w:rFonts w:ascii="Arial" w:hAnsi="Arial" w:cs="Arial"/>
        </w:rPr>
        <w:t>Source</w:t>
      </w:r>
      <w:r w:rsidR="0093620E" w:rsidRPr="004059FD">
        <w:rPr>
          <w:rFonts w:ascii="Arial" w:hAnsi="Arial" w:cs="Arial"/>
        </w:rPr>
        <w:t xml:space="preserve"> water can come from multiple supplies such as streams, reservoirs, sea water, aquifers, public or private distributors or a combination of these. Given this is the case, it maybe that source water is not potable </w:t>
      </w:r>
      <w:sdt>
        <w:sdtPr>
          <w:rPr>
            <w:rFonts w:ascii="Arial" w:hAnsi="Arial" w:cs="Arial"/>
            <w:color w:val="000000"/>
          </w:rPr>
          <w:tag w:val="MENDELEY_CITATION_v3_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"/>
          <w:id w:val="1506554456"/>
          <w:placeholder>
            <w:docPart w:val="DefaultPlaceholder_-1854013440"/>
          </w:placeholder>
        </w:sdtPr>
        <w:sdtEndPr/>
        <w:sdtContent>
          <w:r w:rsidR="006C09E4" w:rsidRPr="006C09E4">
            <w:rPr>
              <w:rFonts w:ascii="Arial" w:hAnsi="Arial" w:cs="Arial"/>
              <w:color w:val="000000"/>
            </w:rPr>
            <w:t>(</w:t>
          </w:r>
          <w:proofErr w:type="spellStart"/>
          <w:r w:rsidR="006C09E4" w:rsidRPr="006C09E4">
            <w:rPr>
              <w:rFonts w:ascii="Arial" w:hAnsi="Arial" w:cs="Arial"/>
              <w:color w:val="000000"/>
            </w:rPr>
            <w:t>Ezedike</w:t>
          </w:r>
          <w:proofErr w:type="spellEnd"/>
          <w:r w:rsidR="006C09E4" w:rsidRPr="006C09E4">
            <w:rPr>
              <w:rFonts w:ascii="Arial" w:hAnsi="Arial" w:cs="Arial"/>
              <w:color w:val="000000"/>
            </w:rPr>
            <w:t>, 2016)</w:t>
          </w:r>
        </w:sdtContent>
      </w:sdt>
      <w:r w:rsidR="0093620E" w:rsidRPr="004059FD">
        <w:rPr>
          <w:rFonts w:ascii="Arial" w:hAnsi="Arial" w:cs="Arial"/>
        </w:rPr>
        <w:t xml:space="preserve">. Therefore, it is a legal responsibility that the user of any source water to guarantee that the water used in any process of drug manufacture meet the requirements set by </w:t>
      </w:r>
      <w:r w:rsidR="00977F7C" w:rsidRPr="004059FD">
        <w:rPr>
          <w:rFonts w:ascii="Arial" w:hAnsi="Arial" w:cs="Arial"/>
        </w:rPr>
        <w:t>the Drinking Water Inspectorate</w:t>
      </w:r>
      <w:r w:rsidR="004F1603" w:rsidRPr="004059FD">
        <w:rPr>
          <w:rFonts w:ascii="Arial" w:hAnsi="Arial" w:cs="Arial"/>
        </w:rPr>
        <w:t xml:space="preserve"> (DSI)</w:t>
      </w:r>
      <w:r w:rsidR="0093620E" w:rsidRPr="004059FD">
        <w:rPr>
          <w:rFonts w:ascii="Arial" w:hAnsi="Arial" w:cs="Arial"/>
        </w:rPr>
        <w:t xml:space="preserve"> issued by most pharmacopeia bodies</w:t>
      </w:r>
      <w:r w:rsidR="004F1603" w:rsidRPr="004059FD">
        <w:rPr>
          <w:rFonts w:ascii="Arial" w:hAnsi="Arial" w:cs="Arial"/>
        </w:rPr>
        <w:t xml:space="preserve"> </w:t>
      </w:r>
      <w:sdt>
        <w:sdtPr>
          <w:rPr>
            <w:rFonts w:ascii="Arial" w:hAnsi="Arial" w:cs="Arial"/>
            <w:color w:val="000000"/>
          </w:rPr>
          <w:tag w:val="MENDELEY_CITATION_v3_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"/>
          <w:id w:val="330334218"/>
          <w:placeholder>
            <w:docPart w:val="DefaultPlaceholder_-1854013440"/>
          </w:placeholder>
        </w:sdtPr>
        <w:sdtEndPr/>
        <w:sdtContent>
          <w:r w:rsidR="006C09E4" w:rsidRPr="006C09E4">
            <w:rPr>
              <w:rFonts w:ascii="Arial" w:hAnsi="Arial" w:cs="Arial"/>
              <w:color w:val="000000"/>
            </w:rPr>
            <w:t>(USP, 2021)</w:t>
          </w:r>
        </w:sdtContent>
      </w:sdt>
    </w:p>
    <w:p w14:paraId="21376536" w14:textId="38B51E67" w:rsidR="00855276" w:rsidRDefault="00760040" w:rsidP="00FF4626">
      <w:pPr>
        <w:spacing w:line="360" w:lineRule="auto"/>
        <w:rPr>
          <w:rFonts w:ascii="Arial" w:hAnsi="Arial" w:cs="Arial"/>
        </w:rPr>
      </w:pPr>
      <w:r>
        <w:rPr>
          <w:rFonts w:ascii="Arial" w:hAnsi="Arial" w:cs="Arial"/>
          <w:noProof/>
        </w:rPr>
        <mc:AlternateContent>
          <mc:Choice Requires="wpg">
            <w:drawing>
              <wp:anchor distT="0" distB="0" distL="114300" distR="114300" simplePos="0" relativeHeight="251612240" behindDoc="0" locked="0" layoutInCell="1" allowOverlap="1" wp14:anchorId="175C2DFC" wp14:editId="4A711A4A">
                <wp:simplePos x="0" y="0"/>
                <wp:positionH relativeFrom="column">
                  <wp:posOffset>356235</wp:posOffset>
                </wp:positionH>
                <wp:positionV relativeFrom="paragraph">
                  <wp:posOffset>334645</wp:posOffset>
                </wp:positionV>
                <wp:extent cx="5037455" cy="2244090"/>
                <wp:effectExtent l="0" t="0" r="0" b="3810"/>
                <wp:wrapTopAndBottom/>
                <wp:docPr id="172" name="Group 172"/>
                <wp:cNvGraphicFramePr/>
                <a:graphic xmlns:a="http://schemas.openxmlformats.org/drawingml/2006/main">
                  <a:graphicData uri="http://schemas.microsoft.com/office/word/2010/wordprocessingGroup">
                    <wpg:wgp>
                      <wpg:cNvGrpSpPr/>
                      <wpg:grpSpPr>
                        <a:xfrm>
                          <a:off x="0" y="0"/>
                          <a:ext cx="5037455" cy="2244090"/>
                          <a:chOff x="0" y="0"/>
                          <a:chExt cx="5037455" cy="2244090"/>
                        </a:xfrm>
                      </wpg:grpSpPr>
                      <pic:pic xmlns:pic="http://schemas.openxmlformats.org/drawingml/2006/picture">
                        <pic:nvPicPr>
                          <pic:cNvPr id="3" name="Picture 3" descr="Diagram&#10;&#10;Description automatically generated with medium confidence"/>
                          <pic:cNvPicPr>
                            <a:picLocks noChangeAspect="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5037455" cy="1922145"/>
                          </a:xfrm>
                          <a:prstGeom prst="rect">
                            <a:avLst/>
                          </a:prstGeom>
                          <a:noFill/>
                          <a:ln>
                            <a:noFill/>
                          </a:ln>
                        </pic:spPr>
                      </pic:pic>
                      <wps:wsp>
                        <wps:cNvPr id="171" name="Text Box 171"/>
                        <wps:cNvSpPr txBox="1"/>
                        <wps:spPr>
                          <a:xfrm>
                            <a:off x="0" y="1977390"/>
                            <a:ext cx="5037455" cy="266700"/>
                          </a:xfrm>
                          <a:prstGeom prst="rect">
                            <a:avLst/>
                          </a:prstGeom>
                          <a:solidFill>
                            <a:prstClr val="white"/>
                          </a:solidFill>
                          <a:ln>
                            <a:noFill/>
                          </a:ln>
                        </wps:spPr>
                        <wps:txbx>
                          <w:txbxContent>
                            <w:p w14:paraId="5E2FAF5D" w14:textId="1FEF2B26" w:rsidR="00760040" w:rsidRPr="002A60CA" w:rsidRDefault="00760040" w:rsidP="00760040">
                              <w:pPr>
                                <w:pStyle w:val="Caption"/>
                                <w:rPr>
                                  <w:rFonts w:ascii="Arial" w:hAnsi="Arial" w:cs="Arial"/>
                                  <w:noProof/>
                                </w:rPr>
                              </w:pPr>
                              <w:bookmarkStart w:id="61" w:name="_Toc135425699"/>
                              <w:r>
                                <w:t xml:space="preserve">Figure </w:t>
                              </w:r>
                              <w:fldSimple w:instr=" SEQ Figure \* ARABIC ">
                                <w:r w:rsidR="00281DF2">
                                  <w:rPr>
                                    <w:noProof/>
                                  </w:rPr>
                                  <w:t>7</w:t>
                                </w:r>
                              </w:fldSimple>
                              <w:r>
                                <w:t xml:space="preserve"> How source water can be used</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75C2DFC" id="Group 172" o:spid="_x0000_s1044" style="position:absolute;margin-left:28.05pt;margin-top:26.35pt;width:396.65pt;height:176.7pt;z-index:251612240" coordsize="50374,224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">
                <v:shape id="Picture 3" o:spid="_x0000_s1045" type="#_x0000_t75" alt="Diagram&#10;&#10;Description automatically generated with medium confidence" style="position:absolute;width:50374;height:192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">
                  <v:imagedata r:id="rId101" o:title="Diagram&#10;&#10;Description automatically generated with medium confidence"/>
                </v:shape>
                <v:shape id="Text Box 171" o:spid="_x0000_s1046" type="#_x0000_t202" style="position:absolute;top:19773;width:5037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" stroked="f">
                  <v:textbox style="mso-fit-shape-to-text:t" inset="0,0,0,0">
                    <w:txbxContent>
                      <w:p w14:paraId="5E2FAF5D" w14:textId="1FEF2B26" w:rsidR="00760040" w:rsidRPr="002A60CA" w:rsidRDefault="00760040" w:rsidP="00760040">
                        <w:pPr>
                          <w:pStyle w:val="Caption"/>
                          <w:rPr>
                            <w:rFonts w:ascii="Arial" w:hAnsi="Arial" w:cs="Arial"/>
                            <w:noProof/>
                          </w:rPr>
                        </w:pPr>
                        <w:bookmarkStart w:id="62" w:name="_Toc135425699"/>
                        <w:r>
                          <w:t xml:space="preserve">Figure </w:t>
                        </w:r>
                        <w:fldSimple w:instr=" SEQ Figure \* ARABIC ">
                          <w:r w:rsidR="00281DF2">
                            <w:rPr>
                              <w:noProof/>
                            </w:rPr>
                            <w:t>7</w:t>
                          </w:r>
                        </w:fldSimple>
                        <w:r>
                          <w:t xml:space="preserve"> How source water can be used</w:t>
                        </w:r>
                        <w:bookmarkEnd w:id="62"/>
                      </w:p>
                    </w:txbxContent>
                  </v:textbox>
                </v:shape>
                <w10:wrap type="topAndBottom"/>
              </v:group>
            </w:pict>
          </mc:Fallback>
        </mc:AlternateContent>
      </w:r>
    </w:p>
    <w:p w14:paraId="681C6AFE" w14:textId="1F09B883" w:rsidR="00C37E30" w:rsidRDefault="00C37E30" w:rsidP="00FF4626">
      <w:pPr>
        <w:spacing w:line="360" w:lineRule="auto"/>
        <w:rPr>
          <w:rFonts w:ascii="Arial" w:hAnsi="Arial" w:cs="Arial"/>
        </w:rPr>
      </w:pPr>
      <w:r>
        <w:rPr>
          <w:rFonts w:ascii="Arial" w:hAnsi="Arial" w:cs="Arial"/>
        </w:rPr>
        <w:t xml:space="preserve">This section discusses the two primary water sources </w:t>
      </w:r>
      <w:r w:rsidR="00243E01">
        <w:rPr>
          <w:rFonts w:ascii="Arial" w:hAnsi="Arial" w:cs="Arial"/>
        </w:rPr>
        <w:t>at BTG</w:t>
      </w:r>
      <w:r>
        <w:rPr>
          <w:rFonts w:ascii="Arial" w:hAnsi="Arial" w:cs="Arial"/>
        </w:rPr>
        <w:t>.</w:t>
      </w:r>
    </w:p>
    <w:p w14:paraId="60726116" w14:textId="77777777" w:rsidR="00243E01" w:rsidRDefault="00C37E30" w:rsidP="00EF2B01">
      <w:pPr>
        <w:pStyle w:val="ListParagraph"/>
        <w:numPr>
          <w:ilvl w:val="0"/>
          <w:numId w:val="2"/>
        </w:numPr>
        <w:spacing w:line="360" w:lineRule="auto"/>
        <w:rPr>
          <w:rFonts w:ascii="Arial" w:hAnsi="Arial" w:cs="Arial"/>
        </w:rPr>
      </w:pPr>
      <w:r w:rsidRPr="00243E01">
        <w:rPr>
          <w:rFonts w:ascii="Arial" w:hAnsi="Arial" w:cs="Arial"/>
        </w:rPr>
        <w:t>Borehole Water System (BWS)</w:t>
      </w:r>
    </w:p>
    <w:p w14:paraId="1727A85E" w14:textId="1F036AA0" w:rsidR="00243E01" w:rsidRDefault="00243E01" w:rsidP="00EF2B01">
      <w:pPr>
        <w:pStyle w:val="ListParagraph"/>
        <w:numPr>
          <w:ilvl w:val="0"/>
          <w:numId w:val="2"/>
        </w:numPr>
        <w:spacing w:line="360" w:lineRule="auto"/>
        <w:rPr>
          <w:rFonts w:ascii="Arial" w:hAnsi="Arial" w:cs="Arial"/>
        </w:rPr>
      </w:pPr>
      <w:r w:rsidRPr="00243E01">
        <w:rPr>
          <w:rFonts w:ascii="Arial" w:hAnsi="Arial" w:cs="Arial"/>
        </w:rPr>
        <w:t xml:space="preserve">Potable Water </w:t>
      </w:r>
    </w:p>
    <w:p w14:paraId="44C06F2F" w14:textId="77777777" w:rsidR="00AE5A79" w:rsidRPr="00AE5A79" w:rsidRDefault="00AE5A79" w:rsidP="00AE5A79">
      <w:pPr>
        <w:spacing w:line="360" w:lineRule="auto"/>
        <w:rPr>
          <w:rFonts w:ascii="Arial" w:hAnsi="Arial" w:cs="Arial"/>
        </w:rPr>
      </w:pPr>
    </w:p>
    <w:p w14:paraId="5F80094B" w14:textId="77777777" w:rsidR="00921F35" w:rsidRDefault="00921F35" w:rsidP="00921F35">
      <w:pPr>
        <w:spacing w:line="360" w:lineRule="auto"/>
        <w:rPr>
          <w:rFonts w:ascii="Arial" w:hAnsi="Arial" w:cs="Arial"/>
        </w:rPr>
      </w:pPr>
    </w:p>
    <w:p w14:paraId="3F8D6AE5" w14:textId="77777777" w:rsidR="00921F35" w:rsidRPr="00921F35" w:rsidRDefault="00921F35" w:rsidP="00921F35">
      <w:pPr>
        <w:spacing w:line="360" w:lineRule="auto"/>
        <w:rPr>
          <w:rFonts w:ascii="Arial" w:hAnsi="Arial" w:cs="Arial"/>
        </w:rPr>
      </w:pPr>
    </w:p>
    <w:p w14:paraId="611E4999" w14:textId="4665D4B8" w:rsidR="00243E01" w:rsidRPr="00B03540" w:rsidRDefault="00921F35" w:rsidP="00B03540">
      <w:pPr>
        <w:pStyle w:val="Heading3"/>
        <w:rPr>
          <w:rFonts w:ascii="Arial" w:hAnsi="Arial" w:cs="Arial"/>
        </w:rPr>
      </w:pPr>
      <w:bookmarkStart w:id="63" w:name="_Toc135416048"/>
      <w:r w:rsidRPr="00B03540">
        <w:rPr>
          <w:rFonts w:ascii="Arial" w:hAnsi="Arial" w:cs="Arial"/>
        </w:rPr>
        <w:lastRenderedPageBreak/>
        <w:t>4.4.1</w:t>
      </w:r>
      <w:r w:rsidR="00F74FC4" w:rsidRPr="00B03540">
        <w:rPr>
          <w:rFonts w:ascii="Arial" w:hAnsi="Arial" w:cs="Arial"/>
        </w:rPr>
        <w:t xml:space="preserve"> </w:t>
      </w:r>
      <w:r w:rsidR="00243E01" w:rsidRPr="00B03540">
        <w:rPr>
          <w:rFonts w:ascii="Arial" w:hAnsi="Arial" w:cs="Arial"/>
        </w:rPr>
        <w:t>B</w:t>
      </w:r>
      <w:r w:rsidR="00AE5A79">
        <w:rPr>
          <w:rFonts w:ascii="Arial" w:hAnsi="Arial" w:cs="Arial"/>
        </w:rPr>
        <w:t>orehole water systems</w:t>
      </w:r>
      <w:bookmarkEnd w:id="63"/>
    </w:p>
    <w:p w14:paraId="712AE4C3" w14:textId="77777777" w:rsidR="00921F35" w:rsidRPr="00921F35" w:rsidRDefault="00921F35" w:rsidP="00921F35"/>
    <w:p w14:paraId="5FBE6312" w14:textId="75CF7650" w:rsidR="000B3A88" w:rsidRPr="00667EC4" w:rsidRDefault="001304F7" w:rsidP="00FF4626">
      <w:pPr>
        <w:spacing w:line="360" w:lineRule="auto"/>
        <w:rPr>
          <w:rFonts w:ascii="Arial" w:hAnsi="Arial" w:cs="Arial"/>
        </w:rPr>
      </w:pPr>
      <w:r w:rsidRPr="00667EC4">
        <w:rPr>
          <w:rFonts w:ascii="Arial" w:hAnsi="Arial" w:cs="Arial"/>
        </w:rPr>
        <w:t>A</w:t>
      </w:r>
      <w:r w:rsidR="00AC1EE9" w:rsidRPr="00667EC4">
        <w:rPr>
          <w:rFonts w:ascii="Arial" w:hAnsi="Arial" w:cs="Arial"/>
        </w:rPr>
        <w:t xml:space="preserve"> borehole </w:t>
      </w:r>
      <w:r w:rsidR="00D10FE3" w:rsidRPr="00667EC4">
        <w:rPr>
          <w:rFonts w:ascii="Arial" w:hAnsi="Arial" w:cs="Arial"/>
        </w:rPr>
        <w:t xml:space="preserve">stream running </w:t>
      </w:r>
      <w:r w:rsidR="003D63A0" w:rsidRPr="00667EC4">
        <w:rPr>
          <w:rFonts w:ascii="Arial" w:hAnsi="Arial" w:cs="Arial"/>
        </w:rPr>
        <w:t xml:space="preserve">through BTG </w:t>
      </w:r>
      <w:r w:rsidR="00422B62" w:rsidRPr="00667EC4">
        <w:rPr>
          <w:rFonts w:ascii="Arial" w:hAnsi="Arial" w:cs="Arial"/>
        </w:rPr>
        <w:t xml:space="preserve">has been licensed </w:t>
      </w:r>
      <w:r w:rsidR="00666AE3" w:rsidRPr="00667EC4">
        <w:rPr>
          <w:rFonts w:ascii="Arial" w:hAnsi="Arial" w:cs="Arial"/>
        </w:rPr>
        <w:t>to be</w:t>
      </w:r>
      <w:r w:rsidRPr="00667EC4">
        <w:rPr>
          <w:rFonts w:ascii="Arial" w:hAnsi="Arial" w:cs="Arial"/>
        </w:rPr>
        <w:t xml:space="preserve"> used </w:t>
      </w:r>
      <w:r w:rsidR="00666AE3" w:rsidRPr="00667EC4">
        <w:rPr>
          <w:rFonts w:ascii="Arial" w:hAnsi="Arial" w:cs="Arial"/>
        </w:rPr>
        <w:t xml:space="preserve">in </w:t>
      </w:r>
      <w:r w:rsidRPr="00667EC4">
        <w:rPr>
          <w:rFonts w:ascii="Arial" w:hAnsi="Arial" w:cs="Arial"/>
        </w:rPr>
        <w:t>emergencies</w:t>
      </w:r>
      <w:r w:rsidR="000A1149" w:rsidRPr="00667EC4">
        <w:rPr>
          <w:rFonts w:ascii="Arial" w:hAnsi="Arial" w:cs="Arial"/>
        </w:rPr>
        <w:t>. M</w:t>
      </w:r>
      <w:r w:rsidR="00C12F0A" w:rsidRPr="00667EC4">
        <w:rPr>
          <w:rFonts w:ascii="Arial" w:hAnsi="Arial" w:cs="Arial"/>
        </w:rPr>
        <w:t>ost recently</w:t>
      </w:r>
      <w:r w:rsidRPr="00667EC4">
        <w:rPr>
          <w:rFonts w:ascii="Arial" w:hAnsi="Arial" w:cs="Arial"/>
        </w:rPr>
        <w:t xml:space="preserve"> over the </w:t>
      </w:r>
      <w:r w:rsidR="00C12F0A" w:rsidRPr="00667EC4">
        <w:rPr>
          <w:rFonts w:ascii="Arial" w:hAnsi="Arial" w:cs="Arial"/>
        </w:rPr>
        <w:t xml:space="preserve">2022-2023 Christmas period a hard frost and subsequent thaw ruptured </w:t>
      </w:r>
      <w:r w:rsidR="00503DEC" w:rsidRPr="00667EC4">
        <w:rPr>
          <w:rFonts w:ascii="Arial" w:hAnsi="Arial" w:cs="Arial"/>
        </w:rPr>
        <w:t xml:space="preserve">the main water pipe </w:t>
      </w:r>
      <w:r w:rsidR="00046009" w:rsidRPr="00667EC4">
        <w:rPr>
          <w:rFonts w:ascii="Arial" w:hAnsi="Arial" w:cs="Arial"/>
        </w:rPr>
        <w:t xml:space="preserve">resulting in </w:t>
      </w:r>
      <w:r w:rsidR="00666AE3" w:rsidRPr="00667EC4">
        <w:rPr>
          <w:rFonts w:ascii="Arial" w:hAnsi="Arial" w:cs="Arial"/>
        </w:rPr>
        <w:t>4 days without potable water and having to use</w:t>
      </w:r>
      <w:r w:rsidR="00046009" w:rsidRPr="00667EC4">
        <w:rPr>
          <w:rFonts w:ascii="Arial" w:hAnsi="Arial" w:cs="Arial"/>
        </w:rPr>
        <w:t xml:space="preserve"> the BWS. </w:t>
      </w:r>
      <w:r w:rsidR="00FB2183" w:rsidRPr="00667EC4">
        <w:rPr>
          <w:rFonts w:ascii="Arial" w:hAnsi="Arial" w:cs="Arial"/>
        </w:rPr>
        <w:t>Borehole water</w:t>
      </w:r>
      <w:r w:rsidR="00C37E30" w:rsidRPr="00667EC4">
        <w:rPr>
          <w:rFonts w:ascii="Arial" w:hAnsi="Arial" w:cs="Arial"/>
        </w:rPr>
        <w:t>, according to the World Wildlife organisation “is water found underground in the cracks and spaces in soil, sand, and rock, often called an aquifer and is the primary source of springs and wells</w:t>
      </w:r>
      <w:r w:rsidR="00E916F9" w:rsidRPr="00667EC4">
        <w:rPr>
          <w:rFonts w:ascii="Arial" w:hAnsi="Arial" w:cs="Arial"/>
        </w:rPr>
        <w:t xml:space="preserve">” </w:t>
      </w:r>
      <w:sdt>
        <w:sdtPr>
          <w:rPr>
            <w:rFonts w:ascii="Arial" w:hAnsi="Arial" w:cs="Arial"/>
            <w:color w:val="000000"/>
          </w:rPr>
          <w:tag w:val="MENDELEY_CITATION_v3_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"/>
          <w:id w:val="-1308709346"/>
          <w:placeholder>
            <w:docPart w:val="DefaultPlaceholder_-1854013440"/>
          </w:placeholder>
        </w:sdtPr>
        <w:sdtEndPr/>
        <w:sdtContent>
          <w:r w:rsidR="006C09E4" w:rsidRPr="006C09E4">
            <w:rPr>
              <w:rFonts w:ascii="Arial" w:hAnsi="Arial" w:cs="Arial"/>
              <w:color w:val="000000"/>
            </w:rPr>
            <w:t>(Hermann, 2022)</w:t>
          </w:r>
        </w:sdtContent>
      </w:sdt>
      <w:r w:rsidR="00E916F9" w:rsidRPr="00667EC4">
        <w:rPr>
          <w:rFonts w:ascii="Arial" w:hAnsi="Arial" w:cs="Arial"/>
        </w:rPr>
        <w:t xml:space="preserve"> </w:t>
      </w:r>
      <w:r w:rsidR="00C37E30" w:rsidRPr="00667EC4">
        <w:rPr>
          <w:rFonts w:ascii="Arial" w:hAnsi="Arial" w:cs="Arial"/>
        </w:rPr>
        <w:t xml:space="preserve">. </w:t>
      </w:r>
    </w:p>
    <w:p w14:paraId="1E9D6346" w14:textId="0D8FFC1D" w:rsidR="006866A1" w:rsidRPr="002E3173" w:rsidRDefault="00C00D87" w:rsidP="00667EC4">
      <w:pPr>
        <w:spacing w:line="360" w:lineRule="auto"/>
        <w:rPr>
          <w:rFonts w:ascii="Arial" w:hAnsi="Arial" w:cs="Arial"/>
        </w:rPr>
      </w:pPr>
      <w:r>
        <w:rPr>
          <w:rFonts w:ascii="Arial" w:hAnsi="Arial" w:cs="Arial"/>
          <w:noProof/>
        </w:rPr>
        <mc:AlternateContent>
          <mc:Choice Requires="wpg">
            <w:drawing>
              <wp:anchor distT="0" distB="0" distL="114300" distR="114300" simplePos="0" relativeHeight="251615312" behindDoc="0" locked="0" layoutInCell="1" allowOverlap="1" wp14:anchorId="5A25A34F" wp14:editId="700A608C">
                <wp:simplePos x="0" y="0"/>
                <wp:positionH relativeFrom="column">
                  <wp:posOffset>-135255</wp:posOffset>
                </wp:positionH>
                <wp:positionV relativeFrom="paragraph">
                  <wp:posOffset>2194560</wp:posOffset>
                </wp:positionV>
                <wp:extent cx="5408930" cy="3101340"/>
                <wp:effectExtent l="0" t="0" r="1270" b="3810"/>
                <wp:wrapTopAndBottom/>
                <wp:docPr id="174" name="Group 174"/>
                <wp:cNvGraphicFramePr/>
                <a:graphic xmlns:a="http://schemas.openxmlformats.org/drawingml/2006/main">
                  <a:graphicData uri="http://schemas.microsoft.com/office/word/2010/wordprocessingGroup">
                    <wpg:wgp>
                      <wpg:cNvGrpSpPr/>
                      <wpg:grpSpPr>
                        <a:xfrm>
                          <a:off x="0" y="0"/>
                          <a:ext cx="5408930" cy="3101340"/>
                          <a:chOff x="0" y="0"/>
                          <a:chExt cx="5408930" cy="3101340"/>
                        </a:xfrm>
                      </wpg:grpSpPr>
                      <pic:pic xmlns:pic="http://schemas.openxmlformats.org/drawingml/2006/picture">
                        <pic:nvPicPr>
                          <pic:cNvPr id="1" name="Picture 1" descr="Diagram&#10;&#10;Description automatically generated"/>
                          <pic:cNvPicPr>
                            <a:picLocks noChangeAspect="1"/>
                          </pic:cNvPicPr>
                        </pic:nvPicPr>
                        <pic:blipFill rotWithShape="1">
                          <a:blip r:embed="rId102">
                            <a:extLst>
                              <a:ext uri="{28A0092B-C50C-407E-A947-70E740481C1C}">
                                <a14:useLocalDpi xmlns:a14="http://schemas.microsoft.com/office/drawing/2010/main" val="0"/>
                              </a:ext>
                            </a:extLst>
                          </a:blip>
                          <a:srcRect t="-172" b="40028"/>
                          <a:stretch/>
                        </pic:blipFill>
                        <pic:spPr bwMode="auto">
                          <a:xfrm>
                            <a:off x="0" y="0"/>
                            <a:ext cx="5408930" cy="2788285"/>
                          </a:xfrm>
                          <a:prstGeom prst="rect">
                            <a:avLst/>
                          </a:prstGeom>
                          <a:ln>
                            <a:noFill/>
                          </a:ln>
                          <a:extLst>
                            <a:ext uri="{53640926-AAD7-44D8-BBD7-CCE9431645EC}">
                              <a14:shadowObscured xmlns:a14="http://schemas.microsoft.com/office/drawing/2010/main"/>
                            </a:ext>
                          </a:extLst>
                        </pic:spPr>
                      </pic:pic>
                      <wps:wsp>
                        <wps:cNvPr id="173" name="Text Box 173"/>
                        <wps:cNvSpPr txBox="1"/>
                        <wps:spPr>
                          <a:xfrm>
                            <a:off x="0" y="2834640"/>
                            <a:ext cx="5408930" cy="266700"/>
                          </a:xfrm>
                          <a:prstGeom prst="rect">
                            <a:avLst/>
                          </a:prstGeom>
                          <a:solidFill>
                            <a:prstClr val="white"/>
                          </a:solidFill>
                          <a:ln>
                            <a:noFill/>
                          </a:ln>
                        </wps:spPr>
                        <wps:txbx>
                          <w:txbxContent>
                            <w:p w14:paraId="425D8ED5" w14:textId="5B1BC1AB" w:rsidR="00C00D87" w:rsidRPr="006D7C4B" w:rsidRDefault="00C00D87" w:rsidP="00C00D87">
                              <w:pPr>
                                <w:pStyle w:val="Caption"/>
                                <w:rPr>
                                  <w:rFonts w:ascii="Arial" w:hAnsi="Arial" w:cs="Arial"/>
                                  <w:noProof/>
                                </w:rPr>
                              </w:pPr>
                              <w:bookmarkStart w:id="64" w:name="_Toc135425700"/>
                              <w:r>
                                <w:t xml:space="preserve">Figure </w:t>
                              </w:r>
                              <w:fldSimple w:instr=" SEQ Figure \* ARABIC ">
                                <w:r w:rsidR="00281DF2">
                                  <w:rPr>
                                    <w:noProof/>
                                  </w:rPr>
                                  <w:t>8</w:t>
                                </w:r>
                              </w:fldSimple>
                              <w:r>
                                <w:t xml:space="preserve"> </w:t>
                              </w:r>
                              <w:r w:rsidRPr="00CF392B">
                                <w:t>Water treatment flow path</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A25A34F" id="Group 174" o:spid="_x0000_s1047" style="position:absolute;margin-left:-10.65pt;margin-top:172.8pt;width:425.9pt;height:244.2pt;z-index:251615312" coordsize="54089,310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">
                <v:shape id="Picture 1" o:spid="_x0000_s1048" type="#_x0000_t75" alt="Diagram&#10;&#10;Description automatically generated" style="position:absolute;width:54089;height:278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">
                  <v:imagedata r:id="rId103" o:title="Diagram&#10;&#10;Description automatically generated" croptop="-113f" cropbottom="26233f"/>
                </v:shape>
                <v:shape id="Text Box 173" o:spid="_x0000_s1049" type="#_x0000_t202" style="position:absolute;top:28346;width:5408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" stroked="f">
                  <v:textbox style="mso-fit-shape-to-text:t" inset="0,0,0,0">
                    <w:txbxContent>
                      <w:p w14:paraId="425D8ED5" w14:textId="5B1BC1AB" w:rsidR="00C00D87" w:rsidRPr="006D7C4B" w:rsidRDefault="00C00D87" w:rsidP="00C00D87">
                        <w:pPr>
                          <w:pStyle w:val="Caption"/>
                          <w:rPr>
                            <w:rFonts w:ascii="Arial" w:hAnsi="Arial" w:cs="Arial"/>
                            <w:noProof/>
                          </w:rPr>
                        </w:pPr>
                        <w:bookmarkStart w:id="65" w:name="_Toc135425700"/>
                        <w:r>
                          <w:t xml:space="preserve">Figure </w:t>
                        </w:r>
                        <w:fldSimple w:instr=" SEQ Figure \* ARABIC ">
                          <w:r w:rsidR="00281DF2">
                            <w:rPr>
                              <w:noProof/>
                            </w:rPr>
                            <w:t>8</w:t>
                          </w:r>
                        </w:fldSimple>
                        <w:r>
                          <w:t xml:space="preserve"> </w:t>
                        </w:r>
                        <w:r w:rsidRPr="00CF392B">
                          <w:t>Water treatment flow path</w:t>
                        </w:r>
                        <w:bookmarkEnd w:id="65"/>
                      </w:p>
                    </w:txbxContent>
                  </v:textbox>
                </v:shape>
                <w10:wrap type="topAndBottom"/>
              </v:group>
            </w:pict>
          </mc:Fallback>
        </mc:AlternateContent>
      </w:r>
      <w:r w:rsidR="00C37E30" w:rsidRPr="00667EC4">
        <w:rPr>
          <w:rFonts w:ascii="Arial" w:hAnsi="Arial" w:cs="Arial"/>
        </w:rPr>
        <w:t xml:space="preserve">To retrieve borehole water, it needs to be extracted using a pump </w:t>
      </w:r>
      <w:r w:rsidR="00575E3E" w:rsidRPr="00667EC4">
        <w:rPr>
          <w:rFonts w:ascii="Arial" w:hAnsi="Arial" w:cs="Arial"/>
        </w:rPr>
        <w:t>allowing</w:t>
      </w:r>
      <w:r w:rsidR="00C37E30" w:rsidRPr="00667EC4">
        <w:rPr>
          <w:rFonts w:ascii="Arial" w:hAnsi="Arial" w:cs="Arial"/>
        </w:rPr>
        <w:t xml:space="preserve"> withdrawal of water from the aquifer</w:t>
      </w:r>
      <w:r w:rsidR="000B3A88" w:rsidRPr="00667EC4">
        <w:rPr>
          <w:rFonts w:ascii="Arial" w:hAnsi="Arial" w:cs="Arial"/>
        </w:rPr>
        <w:t xml:space="preserve"> </w:t>
      </w:r>
      <w:sdt>
        <w:sdtPr>
          <w:rPr>
            <w:rFonts w:ascii="Arial" w:hAnsi="Arial" w:cs="Arial"/>
            <w:color w:val="000000"/>
          </w:rPr>
          <w:tag w:val="MENDELEY_CITATION_v3_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"/>
          <w:id w:val="785768648"/>
          <w:placeholder>
            <w:docPart w:val="DefaultPlaceholder_-1854013440"/>
          </w:placeholder>
        </w:sdtPr>
        <w:sdtEndPr/>
        <w:sdtContent>
          <w:r w:rsidR="006C09E4" w:rsidRPr="006C09E4">
            <w:rPr>
              <w:rFonts w:ascii="Arial" w:hAnsi="Arial" w:cs="Arial"/>
              <w:color w:val="000000"/>
            </w:rPr>
            <w:t>(</w:t>
          </w:r>
          <w:proofErr w:type="spellStart"/>
          <w:r w:rsidR="006C09E4" w:rsidRPr="006C09E4">
            <w:rPr>
              <w:rFonts w:ascii="Arial" w:hAnsi="Arial" w:cs="Arial"/>
              <w:color w:val="000000"/>
            </w:rPr>
            <w:t>Teckna</w:t>
          </w:r>
          <w:proofErr w:type="spellEnd"/>
          <w:r w:rsidR="006C09E4" w:rsidRPr="006C09E4">
            <w:rPr>
              <w:rFonts w:ascii="Arial" w:hAnsi="Arial" w:cs="Arial"/>
              <w:color w:val="000000"/>
            </w:rPr>
            <w:t>, 2023)</w:t>
          </w:r>
        </w:sdtContent>
      </w:sdt>
      <w:r w:rsidR="00C37E30" w:rsidRPr="00667EC4">
        <w:rPr>
          <w:rFonts w:ascii="Arial" w:hAnsi="Arial" w:cs="Arial"/>
        </w:rPr>
        <w:t xml:space="preserve">. </w:t>
      </w:r>
      <w:r w:rsidR="0028718F" w:rsidRPr="00667EC4">
        <w:rPr>
          <w:rFonts w:ascii="Arial" w:hAnsi="Arial" w:cs="Arial"/>
        </w:rPr>
        <w:t xml:space="preserve"> Borehole water is not free of micro-organisms and its quality varies subject to location. </w:t>
      </w:r>
      <w:r w:rsidR="00DA7904" w:rsidRPr="00667EC4">
        <w:rPr>
          <w:rFonts w:ascii="Arial" w:hAnsi="Arial" w:cs="Arial"/>
        </w:rPr>
        <w:t>T</w:t>
      </w:r>
      <w:r w:rsidR="00C37E30" w:rsidRPr="00667EC4">
        <w:rPr>
          <w:rFonts w:ascii="Arial" w:hAnsi="Arial" w:cs="Arial"/>
        </w:rPr>
        <w:t>he ground n</w:t>
      </w:r>
      <w:r w:rsidR="005539B9" w:rsidRPr="00667EC4">
        <w:rPr>
          <w:rFonts w:ascii="Arial" w:hAnsi="Arial" w:cs="Arial"/>
        </w:rPr>
        <w:t>aturally</w:t>
      </w:r>
      <w:r w:rsidR="00C37E30" w:rsidRPr="00667EC4">
        <w:rPr>
          <w:rFonts w:ascii="Arial" w:hAnsi="Arial" w:cs="Arial"/>
        </w:rPr>
        <w:t xml:space="preserve"> harbours contaminants such as weedicides and </w:t>
      </w:r>
      <w:r w:rsidR="00070E65" w:rsidRPr="00667EC4">
        <w:rPr>
          <w:rFonts w:ascii="Arial" w:hAnsi="Arial" w:cs="Arial"/>
        </w:rPr>
        <w:t>pesticides. Furthermore,</w:t>
      </w:r>
      <w:r w:rsidR="00C37E30" w:rsidRPr="00667EC4">
        <w:rPr>
          <w:rFonts w:ascii="Arial" w:hAnsi="Arial" w:cs="Arial"/>
        </w:rPr>
        <w:t xml:space="preserve"> nitrates in the soil leach out entering the groundwater due to heavy rainfall, which is the primary disadvantage of </w:t>
      </w:r>
      <w:r w:rsidR="004B0E13" w:rsidRPr="00667EC4">
        <w:rPr>
          <w:rFonts w:ascii="Arial" w:hAnsi="Arial" w:cs="Arial"/>
        </w:rPr>
        <w:t xml:space="preserve">a </w:t>
      </w:r>
      <w:r w:rsidR="00C37E30" w:rsidRPr="00667EC4">
        <w:rPr>
          <w:rFonts w:ascii="Arial" w:hAnsi="Arial" w:cs="Arial"/>
        </w:rPr>
        <w:t>borehole water system</w:t>
      </w:r>
      <w:r w:rsidR="00B03885" w:rsidRPr="00667EC4">
        <w:rPr>
          <w:rFonts w:ascii="Arial" w:hAnsi="Arial" w:cs="Arial"/>
        </w:rPr>
        <w:t xml:space="preserve"> </w:t>
      </w:r>
      <w:sdt>
        <w:sdtPr>
          <w:rPr>
            <w:rFonts w:ascii="Arial" w:hAnsi="Arial" w:cs="Arial"/>
            <w:color w:val="000000"/>
          </w:rPr>
          <w:tag w:val="MENDELEY_CITATION_v3_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"/>
          <w:id w:val="-2098860430"/>
          <w:placeholder>
            <w:docPart w:val="DefaultPlaceholder_-1854013440"/>
          </w:placeholder>
        </w:sdtPr>
        <w:sdtEndPr/>
        <w:sdtContent>
          <w:r w:rsidR="006C09E4" w:rsidRPr="006C09E4">
            <w:rPr>
              <w:rFonts w:ascii="Arial" w:hAnsi="Arial" w:cs="Arial"/>
              <w:color w:val="000000"/>
            </w:rPr>
            <w:t>(Wang et al., 2015)</w:t>
          </w:r>
        </w:sdtContent>
      </w:sdt>
      <w:r w:rsidR="00C37E30" w:rsidRPr="00667EC4">
        <w:rPr>
          <w:rFonts w:ascii="Arial" w:hAnsi="Arial" w:cs="Arial"/>
        </w:rPr>
        <w:t xml:space="preserve">. </w:t>
      </w:r>
      <w:r w:rsidR="0021096D" w:rsidRPr="00667EC4">
        <w:rPr>
          <w:rFonts w:ascii="Arial" w:hAnsi="Arial" w:cs="Arial"/>
        </w:rPr>
        <w:t>Further filtration</w:t>
      </w:r>
      <w:r w:rsidR="00905FC6" w:rsidRPr="00667EC4">
        <w:rPr>
          <w:rFonts w:ascii="Arial" w:hAnsi="Arial" w:cs="Arial"/>
        </w:rPr>
        <w:t xml:space="preserve">, as </w:t>
      </w:r>
      <w:r w:rsidR="00667EC4" w:rsidRPr="00667EC4">
        <w:rPr>
          <w:rFonts w:ascii="Arial" w:hAnsi="Arial" w:cs="Arial"/>
        </w:rPr>
        <w:t>illustrated</w:t>
      </w:r>
      <w:r w:rsidR="00905FC6" w:rsidRPr="00667EC4">
        <w:rPr>
          <w:rFonts w:ascii="Arial" w:hAnsi="Arial" w:cs="Arial"/>
        </w:rPr>
        <w:t xml:space="preserve"> by </w:t>
      </w:r>
      <w:r w:rsidR="000D7239">
        <w:rPr>
          <w:rFonts w:ascii="Arial" w:hAnsi="Arial" w:cs="Arial"/>
        </w:rPr>
        <w:t>Figure</w:t>
      </w:r>
      <w:r w:rsidR="00667EC4" w:rsidRPr="00667EC4">
        <w:rPr>
          <w:rFonts w:ascii="Arial" w:hAnsi="Arial" w:cs="Arial"/>
        </w:rPr>
        <w:t xml:space="preserve"> 8</w:t>
      </w:r>
      <w:r w:rsidR="00633CAF">
        <w:rPr>
          <w:rFonts w:ascii="Arial" w:hAnsi="Arial" w:cs="Arial"/>
        </w:rPr>
        <w:t>, Water Treatment Flow Path,</w:t>
      </w:r>
      <w:r w:rsidR="0021096D" w:rsidRPr="00667EC4">
        <w:rPr>
          <w:rFonts w:ascii="Arial" w:hAnsi="Arial" w:cs="Arial"/>
        </w:rPr>
        <w:t xml:space="preserve"> is required </w:t>
      </w:r>
      <w:r w:rsidR="00825730" w:rsidRPr="00667EC4">
        <w:rPr>
          <w:rFonts w:ascii="Arial" w:hAnsi="Arial" w:cs="Arial"/>
        </w:rPr>
        <w:t xml:space="preserve">before the water is safe for drug </w:t>
      </w:r>
      <w:r w:rsidR="00905FC6" w:rsidRPr="00667EC4">
        <w:rPr>
          <w:rFonts w:ascii="Arial" w:hAnsi="Arial" w:cs="Arial"/>
        </w:rPr>
        <w:t>manufacturing</w:t>
      </w:r>
      <w:r w:rsidR="00633CAF">
        <w:rPr>
          <w:rStyle w:val="CommentReference"/>
          <w:rFonts w:ascii="Arial" w:hAnsi="Arial" w:cs="Arial"/>
        </w:rPr>
        <w:t>.</w:t>
      </w:r>
    </w:p>
    <w:p w14:paraId="309BD7F6" w14:textId="19300A5F" w:rsidR="00921F35" w:rsidRPr="002E3173" w:rsidRDefault="00921F35" w:rsidP="00FF4626">
      <w:pPr>
        <w:spacing w:line="360" w:lineRule="auto"/>
        <w:rPr>
          <w:rFonts w:ascii="Arial" w:hAnsi="Arial" w:cs="Arial"/>
        </w:rPr>
      </w:pPr>
    </w:p>
    <w:p w14:paraId="4D565FC9" w14:textId="0D479A2B" w:rsidR="00D72649" w:rsidRPr="007A19C8" w:rsidRDefault="00921F35" w:rsidP="00921F35">
      <w:pPr>
        <w:pStyle w:val="Heading3"/>
        <w:rPr>
          <w:rFonts w:ascii="Arial" w:hAnsi="Arial" w:cs="Arial"/>
        </w:rPr>
      </w:pPr>
      <w:bookmarkStart w:id="66" w:name="_Toc135416049"/>
      <w:r w:rsidRPr="007A19C8">
        <w:rPr>
          <w:rFonts w:ascii="Arial" w:hAnsi="Arial" w:cs="Arial"/>
        </w:rPr>
        <w:t>4.4.2</w:t>
      </w:r>
      <w:r w:rsidR="00F74FC4" w:rsidRPr="007A19C8">
        <w:rPr>
          <w:rFonts w:ascii="Arial" w:hAnsi="Arial" w:cs="Arial"/>
        </w:rPr>
        <w:t xml:space="preserve"> </w:t>
      </w:r>
      <w:r w:rsidR="00D72649" w:rsidRPr="007A19C8">
        <w:rPr>
          <w:rFonts w:ascii="Arial" w:hAnsi="Arial" w:cs="Arial"/>
        </w:rPr>
        <w:t>Potable Water</w:t>
      </w:r>
      <w:bookmarkEnd w:id="66"/>
      <w:r w:rsidR="00D72649" w:rsidRPr="007A19C8">
        <w:rPr>
          <w:rFonts w:ascii="Arial" w:hAnsi="Arial" w:cs="Arial"/>
        </w:rPr>
        <w:t xml:space="preserve"> </w:t>
      </w:r>
    </w:p>
    <w:p w14:paraId="0F6AB1AA" w14:textId="77777777" w:rsidR="00921F35" w:rsidRPr="00921F35" w:rsidRDefault="00921F35" w:rsidP="00921F35"/>
    <w:p w14:paraId="61E26FCD" w14:textId="652319F5" w:rsidR="00D85E6C" w:rsidRDefault="00D52BA6" w:rsidP="00370C58">
      <w:pPr>
        <w:autoSpaceDE w:val="0"/>
        <w:autoSpaceDN w:val="0"/>
        <w:adjustRightInd w:val="0"/>
        <w:spacing w:after="0" w:line="360" w:lineRule="auto"/>
        <w:rPr>
          <w:rFonts w:ascii="Arial" w:hAnsi="Arial" w:cs="Arial"/>
        </w:rPr>
      </w:pPr>
      <w:r w:rsidRPr="009206BC">
        <w:rPr>
          <w:rFonts w:ascii="Arial" w:hAnsi="Arial" w:cs="Arial"/>
        </w:rPr>
        <w:t xml:space="preserve">Potable water is water that is safe for human consumption. </w:t>
      </w:r>
      <w:r w:rsidR="00366FA4" w:rsidRPr="009206BC">
        <w:rPr>
          <w:rFonts w:ascii="Arial" w:hAnsi="Arial" w:cs="Arial"/>
        </w:rPr>
        <w:t xml:space="preserve">Potable water must contain low levels of </w:t>
      </w:r>
      <w:r w:rsidR="005B736B" w:rsidRPr="009206BC">
        <w:rPr>
          <w:rFonts w:ascii="Arial" w:hAnsi="Arial" w:cs="Arial"/>
        </w:rPr>
        <w:t xml:space="preserve">dissolved </w:t>
      </w:r>
      <w:r w:rsidR="0075456F" w:rsidRPr="009206BC">
        <w:rPr>
          <w:rFonts w:ascii="Arial" w:hAnsi="Arial" w:cs="Arial"/>
        </w:rPr>
        <w:t>salt</w:t>
      </w:r>
      <w:r w:rsidR="005B736B" w:rsidRPr="009206BC">
        <w:rPr>
          <w:rFonts w:ascii="Arial" w:hAnsi="Arial" w:cs="Arial"/>
        </w:rPr>
        <w:t xml:space="preserve"> and microbes</w:t>
      </w:r>
      <w:r w:rsidR="0075456F" w:rsidRPr="009206BC">
        <w:rPr>
          <w:rFonts w:ascii="Arial" w:hAnsi="Arial" w:cs="Arial"/>
        </w:rPr>
        <w:t>.</w:t>
      </w:r>
      <w:r w:rsidR="006669C7" w:rsidRPr="009206BC">
        <w:rPr>
          <w:rFonts w:ascii="Arial" w:hAnsi="Arial" w:cs="Arial"/>
        </w:rPr>
        <w:t xml:space="preserve"> The contaminant levels allowed in </w:t>
      </w:r>
      <w:r w:rsidR="00027FA0" w:rsidRPr="009206BC">
        <w:rPr>
          <w:rFonts w:ascii="Arial" w:hAnsi="Arial" w:cs="Arial"/>
        </w:rPr>
        <w:lastRenderedPageBreak/>
        <w:t>potable water</w:t>
      </w:r>
      <w:r w:rsidR="006669C7" w:rsidRPr="009206BC">
        <w:rPr>
          <w:rFonts w:ascii="Arial" w:hAnsi="Arial" w:cs="Arial"/>
        </w:rPr>
        <w:t xml:space="preserve"> are generally considered safe for use in </w:t>
      </w:r>
      <w:r w:rsidR="00D15597" w:rsidRPr="009206BC">
        <w:rPr>
          <w:rFonts w:ascii="Arial" w:hAnsi="Arial" w:cs="Arial"/>
        </w:rPr>
        <w:t xml:space="preserve">preparation and </w:t>
      </w:r>
      <w:r w:rsidR="00AA3B5E" w:rsidRPr="009206BC">
        <w:rPr>
          <w:rFonts w:ascii="Arial" w:hAnsi="Arial" w:cs="Arial"/>
        </w:rPr>
        <w:t>cleaning</w:t>
      </w:r>
      <w:r w:rsidR="00D15597" w:rsidRPr="009206BC">
        <w:rPr>
          <w:rFonts w:ascii="Arial" w:hAnsi="Arial" w:cs="Arial"/>
        </w:rPr>
        <w:t xml:space="preserve"> of </w:t>
      </w:r>
      <w:r w:rsidR="00AA3B5E" w:rsidRPr="009206BC">
        <w:rPr>
          <w:rFonts w:ascii="Arial" w:hAnsi="Arial" w:cs="Arial"/>
        </w:rPr>
        <w:t>equipment</w:t>
      </w:r>
      <w:r w:rsidR="00B20D22">
        <w:rPr>
          <w:rFonts w:ascii="Arial" w:hAnsi="Arial" w:cs="Arial"/>
        </w:rPr>
        <w:t xml:space="preserve"> </w:t>
      </w:r>
      <w:sdt>
        <w:sdtPr>
          <w:rPr>
            <w:rFonts w:ascii="Arial" w:hAnsi="Arial" w:cs="Arial"/>
            <w:color w:val="000000"/>
          </w:rPr>
          <w:tag w:val="MENDELEY_CITATION_v3_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"/>
          <w:id w:val="-285267431"/>
          <w:placeholder>
            <w:docPart w:val="DefaultPlaceholder_-1854013440"/>
          </w:placeholder>
        </w:sdtPr>
        <w:sdtEndPr/>
        <w:sdtContent>
          <w:r w:rsidR="006C09E4" w:rsidRPr="006C09E4">
            <w:rPr>
              <w:rFonts w:ascii="Arial" w:hAnsi="Arial" w:cs="Arial"/>
              <w:color w:val="000000"/>
            </w:rPr>
            <w:t>(Welsh Water, 2023)</w:t>
          </w:r>
        </w:sdtContent>
      </w:sdt>
      <w:r w:rsidR="00D85E6C">
        <w:rPr>
          <w:rFonts w:ascii="Arial" w:hAnsi="Arial" w:cs="Arial"/>
        </w:rPr>
        <w:t>.</w:t>
      </w:r>
    </w:p>
    <w:p w14:paraId="0D116677" w14:textId="677F5B8D" w:rsidR="006E3854" w:rsidRDefault="00A7108C" w:rsidP="00370C58">
      <w:pPr>
        <w:autoSpaceDE w:val="0"/>
        <w:autoSpaceDN w:val="0"/>
        <w:adjustRightInd w:val="0"/>
        <w:spacing w:after="0" w:line="360" w:lineRule="auto"/>
        <w:rPr>
          <w:rFonts w:ascii="Arial" w:hAnsi="Arial" w:cs="Arial"/>
        </w:rPr>
      </w:pPr>
      <w:r w:rsidRPr="009206BC">
        <w:rPr>
          <w:rFonts w:ascii="Arial" w:hAnsi="Arial" w:cs="Arial"/>
        </w:rPr>
        <w:t xml:space="preserve">Although potable water has no direct product contact, it is the starting water for </w:t>
      </w:r>
      <w:r w:rsidR="00894B62" w:rsidRPr="009206BC">
        <w:rPr>
          <w:rFonts w:ascii="Arial" w:hAnsi="Arial" w:cs="Arial"/>
        </w:rPr>
        <w:t>PW and WFI</w:t>
      </w:r>
      <w:r w:rsidR="00184011">
        <w:rPr>
          <w:rFonts w:ascii="Arial" w:hAnsi="Arial" w:cs="Arial"/>
        </w:rPr>
        <w:t xml:space="preserve">, </w:t>
      </w:r>
      <w:r w:rsidR="00BA632E" w:rsidRPr="009206BC">
        <w:rPr>
          <w:rFonts w:ascii="Arial" w:hAnsi="Arial" w:cs="Arial"/>
        </w:rPr>
        <w:t>and the</w:t>
      </w:r>
      <w:r w:rsidRPr="009206BC">
        <w:rPr>
          <w:rFonts w:ascii="Arial" w:hAnsi="Arial" w:cs="Arial"/>
        </w:rPr>
        <w:t xml:space="preserve"> condition of the potable water will dictate the treatment required to render it safe for further processing</w:t>
      </w:r>
      <w:r w:rsidR="006C129A">
        <w:rPr>
          <w:rFonts w:ascii="Arial" w:hAnsi="Arial" w:cs="Arial"/>
        </w:rPr>
        <w:t xml:space="preserve"> </w:t>
      </w:r>
      <w:sdt>
        <w:sdtPr>
          <w:rPr>
            <w:rFonts w:ascii="Arial" w:hAnsi="Arial" w:cs="Arial"/>
            <w:color w:val="000000"/>
          </w:rPr>
          <w:tag w:val="MENDELEY_CITATION_v3_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"/>
          <w:id w:val="826859450"/>
          <w:placeholder>
            <w:docPart w:val="DefaultPlaceholder_-1854013440"/>
          </w:placeholder>
        </w:sdtPr>
        <w:sdtEndPr/>
        <w:sdtContent>
          <w:r w:rsidR="006C09E4" w:rsidRPr="006C09E4">
            <w:rPr>
              <w:rFonts w:ascii="Arial" w:hAnsi="Arial" w:cs="Arial"/>
              <w:color w:val="000000"/>
            </w:rPr>
            <w:t>(Medicines Agency, 2020)</w:t>
          </w:r>
        </w:sdtContent>
      </w:sdt>
      <w:r w:rsidRPr="009206BC">
        <w:rPr>
          <w:rFonts w:ascii="Arial" w:hAnsi="Arial" w:cs="Arial"/>
        </w:rPr>
        <w:t>.</w:t>
      </w:r>
      <w:r w:rsidR="00B574E2" w:rsidRPr="009206BC">
        <w:rPr>
          <w:rFonts w:ascii="Arial" w:hAnsi="Arial" w:cs="Arial"/>
        </w:rPr>
        <w:t xml:space="preserve"> </w:t>
      </w:r>
    </w:p>
    <w:p w14:paraId="206AF0F1" w14:textId="41AA11E3" w:rsidR="00BF288A" w:rsidRDefault="00BF288A" w:rsidP="00370C58">
      <w:pPr>
        <w:autoSpaceDE w:val="0"/>
        <w:autoSpaceDN w:val="0"/>
        <w:adjustRightInd w:val="0"/>
        <w:spacing w:after="0" w:line="360" w:lineRule="auto"/>
        <w:rPr>
          <w:rFonts w:ascii="Arial" w:hAnsi="Arial" w:cs="Arial"/>
        </w:rPr>
      </w:pPr>
    </w:p>
    <w:p w14:paraId="456B01C3" w14:textId="51D1BD8E" w:rsidR="006866A1" w:rsidRDefault="00A175AB" w:rsidP="00BF288A">
      <w:pPr>
        <w:autoSpaceDE w:val="0"/>
        <w:autoSpaceDN w:val="0"/>
        <w:adjustRightInd w:val="0"/>
        <w:spacing w:after="0" w:line="360" w:lineRule="auto"/>
        <w:rPr>
          <w:rFonts w:ascii="Arial" w:hAnsi="Arial" w:cs="Arial"/>
        </w:rPr>
      </w:pPr>
      <w:r w:rsidRPr="00EF10CC">
        <w:rPr>
          <w:rFonts w:ascii="Arial" w:hAnsi="Arial" w:cs="Arial"/>
        </w:rPr>
        <w:t>Similarly</w:t>
      </w:r>
      <w:r w:rsidR="00BF288A" w:rsidRPr="00EF10CC">
        <w:rPr>
          <w:rFonts w:ascii="Arial" w:hAnsi="Arial" w:cs="Arial"/>
        </w:rPr>
        <w:t xml:space="preserve"> to borehole water</w:t>
      </w:r>
      <w:r w:rsidR="00441511">
        <w:rPr>
          <w:rFonts w:ascii="Arial" w:hAnsi="Arial" w:cs="Arial"/>
        </w:rPr>
        <w:t>,</w:t>
      </w:r>
      <w:r w:rsidR="00BF288A" w:rsidRPr="00EF10CC">
        <w:rPr>
          <w:rFonts w:ascii="Arial" w:hAnsi="Arial" w:cs="Arial"/>
        </w:rPr>
        <w:t xml:space="preserve"> </w:t>
      </w:r>
      <w:r w:rsidR="00EF10CC" w:rsidRPr="00EF10CC">
        <w:rPr>
          <w:rFonts w:ascii="Arial" w:hAnsi="Arial" w:cs="Arial"/>
        </w:rPr>
        <w:t xml:space="preserve">further filtration is required to use potable water for drug manufacture and </w:t>
      </w:r>
      <w:r w:rsidR="006866A1" w:rsidRPr="00EF10CC">
        <w:rPr>
          <w:rFonts w:ascii="Arial" w:hAnsi="Arial" w:cs="Arial"/>
        </w:rPr>
        <w:t xml:space="preserve">due to </w:t>
      </w:r>
      <w:r w:rsidR="00EF10CC" w:rsidRPr="00EF10CC">
        <w:rPr>
          <w:rFonts w:ascii="Arial" w:hAnsi="Arial" w:cs="Arial"/>
        </w:rPr>
        <w:t>its conditional</w:t>
      </w:r>
      <w:r w:rsidR="006866A1" w:rsidRPr="00EF10CC">
        <w:rPr>
          <w:rFonts w:ascii="Arial" w:hAnsi="Arial" w:cs="Arial"/>
        </w:rPr>
        <w:t xml:space="preserve"> restraints </w:t>
      </w:r>
      <w:r w:rsidR="007B423E">
        <w:rPr>
          <w:rFonts w:ascii="Arial" w:hAnsi="Arial" w:cs="Arial"/>
        </w:rPr>
        <w:t>pre-treatment is necessary</w:t>
      </w:r>
      <w:r w:rsidR="00CF1689">
        <w:rPr>
          <w:rFonts w:ascii="Arial" w:hAnsi="Arial" w:cs="Arial"/>
        </w:rPr>
        <w:t xml:space="preserve"> </w:t>
      </w:r>
      <w:r w:rsidR="00505DD3">
        <w:rPr>
          <w:rFonts w:ascii="Arial" w:hAnsi="Arial" w:cs="Arial"/>
        </w:rPr>
        <w:t xml:space="preserve">to minimise </w:t>
      </w:r>
      <w:r w:rsidR="00010182">
        <w:rPr>
          <w:rFonts w:ascii="Arial" w:hAnsi="Arial" w:cs="Arial"/>
        </w:rPr>
        <w:t>damage</w:t>
      </w:r>
      <w:r w:rsidR="00505DD3">
        <w:rPr>
          <w:rFonts w:ascii="Arial" w:hAnsi="Arial" w:cs="Arial"/>
        </w:rPr>
        <w:t xml:space="preserve"> </w:t>
      </w:r>
      <w:r w:rsidR="00552F5D">
        <w:rPr>
          <w:rFonts w:ascii="Arial" w:hAnsi="Arial" w:cs="Arial"/>
        </w:rPr>
        <w:t xml:space="preserve">to </w:t>
      </w:r>
      <w:r w:rsidR="006866A1" w:rsidRPr="00EF10CC">
        <w:rPr>
          <w:rFonts w:ascii="Arial" w:hAnsi="Arial" w:cs="Arial"/>
        </w:rPr>
        <w:t>downstream purification processes.</w:t>
      </w:r>
      <w:r w:rsidR="006866A1">
        <w:rPr>
          <w:rFonts w:ascii="Arial" w:hAnsi="Arial" w:cs="Arial"/>
        </w:rPr>
        <w:t xml:space="preserve"> </w:t>
      </w:r>
    </w:p>
    <w:p w14:paraId="3B2D96A1" w14:textId="77777777" w:rsidR="005406E6" w:rsidRDefault="005406E6">
      <w:pPr>
        <w:rPr>
          <w:rFonts w:ascii="Arial" w:hAnsi="Arial" w:cs="Arial"/>
        </w:rPr>
      </w:pPr>
      <w:r>
        <w:rPr>
          <w:rFonts w:ascii="Arial" w:hAnsi="Arial" w:cs="Arial"/>
        </w:rPr>
        <w:br w:type="page"/>
      </w:r>
    </w:p>
    <w:p w14:paraId="34398DA9" w14:textId="29A6ACB4" w:rsidR="0093620E" w:rsidRPr="007A19C8" w:rsidRDefault="00437E64" w:rsidP="00437E64">
      <w:pPr>
        <w:pStyle w:val="Heading2"/>
        <w:rPr>
          <w:rFonts w:ascii="Arial" w:hAnsi="Arial" w:cs="Arial"/>
        </w:rPr>
      </w:pPr>
      <w:bookmarkStart w:id="67" w:name="_Toc135416050"/>
      <w:r w:rsidRPr="007A19C8">
        <w:rPr>
          <w:rFonts w:ascii="Arial" w:hAnsi="Arial" w:cs="Arial"/>
        </w:rPr>
        <w:lastRenderedPageBreak/>
        <w:t>4</w:t>
      </w:r>
      <w:r w:rsidR="00F74FC4" w:rsidRPr="007A19C8">
        <w:rPr>
          <w:rFonts w:ascii="Arial" w:hAnsi="Arial" w:cs="Arial"/>
        </w:rPr>
        <w:t>.</w:t>
      </w:r>
      <w:r w:rsidR="00D4162B" w:rsidRPr="007A19C8">
        <w:rPr>
          <w:rFonts w:ascii="Arial" w:hAnsi="Arial" w:cs="Arial"/>
        </w:rPr>
        <w:t>5</w:t>
      </w:r>
      <w:r w:rsidR="00F74FC4" w:rsidRPr="007A19C8">
        <w:rPr>
          <w:rFonts w:ascii="Arial" w:hAnsi="Arial" w:cs="Arial"/>
        </w:rPr>
        <w:t xml:space="preserve"> </w:t>
      </w:r>
      <w:r w:rsidR="00A82707" w:rsidRPr="007A19C8">
        <w:rPr>
          <w:rFonts w:ascii="Arial" w:hAnsi="Arial" w:cs="Arial"/>
        </w:rPr>
        <w:t>P</w:t>
      </w:r>
      <w:r w:rsidR="00477FE9">
        <w:rPr>
          <w:rFonts w:ascii="Arial" w:hAnsi="Arial" w:cs="Arial"/>
        </w:rPr>
        <w:t xml:space="preserve">urified </w:t>
      </w:r>
      <w:r w:rsidR="00070E65">
        <w:rPr>
          <w:rFonts w:ascii="Arial" w:hAnsi="Arial" w:cs="Arial"/>
        </w:rPr>
        <w:t>w</w:t>
      </w:r>
      <w:r w:rsidR="00477FE9">
        <w:rPr>
          <w:rFonts w:ascii="Arial" w:hAnsi="Arial" w:cs="Arial"/>
        </w:rPr>
        <w:t>ater</w:t>
      </w:r>
      <w:r w:rsidR="00A82707" w:rsidRPr="007A19C8">
        <w:rPr>
          <w:rFonts w:ascii="Arial" w:hAnsi="Arial" w:cs="Arial"/>
        </w:rPr>
        <w:t xml:space="preserve"> Pre-Treatment</w:t>
      </w:r>
      <w:bookmarkEnd w:id="67"/>
    </w:p>
    <w:p w14:paraId="2D395581" w14:textId="77777777" w:rsidR="00437E64" w:rsidRPr="00437E64" w:rsidRDefault="00437E64" w:rsidP="00437E64"/>
    <w:p w14:paraId="7030300A" w14:textId="6768CC10" w:rsidR="008B77B8" w:rsidRPr="00D456C0" w:rsidRDefault="00C27203" w:rsidP="00D456C0">
      <w:pPr>
        <w:spacing w:line="360" w:lineRule="auto"/>
        <w:rPr>
          <w:rFonts w:ascii="Arial" w:hAnsi="Arial" w:cs="Arial"/>
        </w:rPr>
      </w:pPr>
      <w:r w:rsidRPr="00D456C0">
        <w:rPr>
          <w:rFonts w:ascii="Arial" w:hAnsi="Arial" w:cs="Arial"/>
        </w:rPr>
        <w:t>Particulates and by-products of microorganisms will enter an unprotected purification system from the potable water feed. Wetted surfaces such as storage tanks, point of use valves, components, and pipework present opportunities for biofilms to grow. According to Veolia Water Technologies (VWT), “</w:t>
      </w:r>
      <w:r w:rsidRPr="00D278A5">
        <w:rPr>
          <w:rFonts w:ascii="Arial" w:hAnsi="Arial" w:cs="Arial"/>
          <w:i/>
          <w:iCs/>
        </w:rPr>
        <w:t>b</w:t>
      </w:r>
      <w:r w:rsidRPr="00D456C0">
        <w:rPr>
          <w:rFonts w:ascii="Arial" w:hAnsi="Arial" w:cs="Arial"/>
          <w:i/>
          <w:iCs/>
        </w:rPr>
        <w:t>iofilm is a layer composed mostly of glycoproteins and heteropolysaccharides in which bacteria can multiply even when the concentration of nutrients in the water is very low”</w:t>
      </w:r>
      <w:r w:rsidR="00511C31" w:rsidRPr="00D456C0">
        <w:rPr>
          <w:rFonts w:ascii="Arial" w:hAnsi="Arial" w:cs="Arial"/>
          <w:i/>
          <w:iCs/>
        </w:rPr>
        <w:t xml:space="preserve"> </w:t>
      </w:r>
      <w:sdt>
        <w:sdtPr>
          <w:rPr>
            <w:rFonts w:ascii="Arial" w:hAnsi="Arial" w:cs="Arial"/>
            <w:iCs/>
            <w:color w:val="000000"/>
          </w:rPr>
          <w:tag w:val="MENDELEY_CITATION_v3_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"/>
          <w:id w:val="-1307621689"/>
          <w:placeholder>
            <w:docPart w:val="DefaultPlaceholder_-1854013440"/>
          </w:placeholder>
        </w:sdtPr>
        <w:sdtEndPr/>
        <w:sdtContent>
          <w:r w:rsidR="006C09E4" w:rsidRPr="006C09E4">
            <w:rPr>
              <w:rFonts w:ascii="Arial" w:hAnsi="Arial" w:cs="Arial"/>
              <w:iCs/>
              <w:color w:val="000000"/>
            </w:rPr>
            <w:t>(Veolia, 2020)</w:t>
          </w:r>
        </w:sdtContent>
      </w:sdt>
      <w:r w:rsidRPr="00D456C0">
        <w:rPr>
          <w:rFonts w:ascii="Arial" w:hAnsi="Arial" w:cs="Arial"/>
          <w:i/>
          <w:iCs/>
        </w:rPr>
        <w:t>.</w:t>
      </w:r>
      <w:r w:rsidRPr="00D456C0">
        <w:rPr>
          <w:rFonts w:ascii="Arial" w:hAnsi="Arial" w:cs="Arial"/>
        </w:rPr>
        <w:t xml:space="preserve"> Biofilm is exceptionally difficult to remove and cannot be detached by rinsing</w:t>
      </w:r>
      <w:r w:rsidR="00675FD7" w:rsidRPr="00D456C0">
        <w:rPr>
          <w:rFonts w:ascii="Arial" w:hAnsi="Arial" w:cs="Arial"/>
        </w:rPr>
        <w:t>.</w:t>
      </w:r>
      <w:r w:rsidR="00070E65" w:rsidRPr="00D456C0">
        <w:rPr>
          <w:rFonts w:ascii="Arial" w:hAnsi="Arial" w:cs="Arial"/>
        </w:rPr>
        <w:t xml:space="preserve"> </w:t>
      </w:r>
      <w:r w:rsidR="00675FD7" w:rsidRPr="00D456C0">
        <w:rPr>
          <w:rFonts w:ascii="Arial" w:hAnsi="Arial" w:cs="Arial"/>
        </w:rPr>
        <w:t>I</w:t>
      </w:r>
      <w:r w:rsidRPr="00D456C0">
        <w:rPr>
          <w:rFonts w:ascii="Arial" w:hAnsi="Arial" w:cs="Arial"/>
        </w:rPr>
        <w:t xml:space="preserve">f water is left to stagnate, the cells will grow forming colonies and become embedded in a matrix known as EPS (Extracellular Polymeric Substance) which protects the organism from the external </w:t>
      </w:r>
      <w:r w:rsidR="00DA0BFC" w:rsidRPr="00D456C0">
        <w:rPr>
          <w:rFonts w:ascii="Arial" w:hAnsi="Arial" w:cs="Arial"/>
        </w:rPr>
        <w:t xml:space="preserve">environment </w:t>
      </w:r>
      <w:sdt>
        <w:sdtPr>
          <w:rPr>
            <w:rFonts w:ascii="Arial" w:hAnsi="Arial" w:cs="Arial"/>
            <w:color w:val="000000"/>
          </w:rPr>
          <w:tag w:val="MENDELEY_CITATION_v3_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"/>
          <w:id w:val="1140855077"/>
          <w:placeholder>
            <w:docPart w:val="DefaultPlaceholder_-1854013440"/>
          </w:placeholder>
        </w:sdtPr>
        <w:sdtEndPr/>
        <w:sdtContent>
          <w:r w:rsidR="006C09E4" w:rsidRPr="006C09E4">
            <w:rPr>
              <w:rFonts w:ascii="Arial" w:hAnsi="Arial" w:cs="Arial"/>
              <w:color w:val="000000"/>
            </w:rPr>
            <w:t>(Chai et al., 2018)</w:t>
          </w:r>
        </w:sdtContent>
      </w:sdt>
      <w:r w:rsidRPr="00D456C0">
        <w:rPr>
          <w:rFonts w:ascii="Arial" w:hAnsi="Arial" w:cs="Arial"/>
        </w:rPr>
        <w:t xml:space="preserve">, </w:t>
      </w:r>
      <w:r w:rsidR="00FF068A" w:rsidRPr="00D456C0">
        <w:rPr>
          <w:rFonts w:ascii="Arial" w:hAnsi="Arial" w:cs="Arial"/>
        </w:rPr>
        <w:t>necessitating</w:t>
      </w:r>
      <w:r w:rsidRPr="00D456C0">
        <w:rPr>
          <w:rFonts w:ascii="Arial" w:hAnsi="Arial" w:cs="Arial"/>
        </w:rPr>
        <w:t xml:space="preserve"> a chemical sanitisation which is </w:t>
      </w:r>
      <w:r w:rsidR="00C51F8F" w:rsidRPr="00D456C0">
        <w:rPr>
          <w:rFonts w:ascii="Arial" w:hAnsi="Arial" w:cs="Arial"/>
        </w:rPr>
        <w:t>a</w:t>
      </w:r>
      <w:r w:rsidR="00B63CA5" w:rsidRPr="00D456C0">
        <w:rPr>
          <w:rFonts w:ascii="Arial" w:hAnsi="Arial" w:cs="Arial"/>
        </w:rPr>
        <w:t>n</w:t>
      </w:r>
      <w:r w:rsidR="00C51F8F" w:rsidRPr="00D456C0">
        <w:rPr>
          <w:rFonts w:ascii="Arial" w:hAnsi="Arial" w:cs="Arial"/>
        </w:rPr>
        <w:t xml:space="preserve"> environmental health and safety concern</w:t>
      </w:r>
      <w:r w:rsidR="00213DBD" w:rsidRPr="00D456C0">
        <w:rPr>
          <w:rFonts w:ascii="Arial" w:hAnsi="Arial" w:cs="Arial"/>
        </w:rPr>
        <w:t xml:space="preserve">. </w:t>
      </w:r>
      <w:r w:rsidR="008B77B8" w:rsidRPr="00D456C0">
        <w:rPr>
          <w:rFonts w:ascii="Arial" w:hAnsi="Arial" w:cs="Arial"/>
        </w:rPr>
        <w:t>Therefore,</w:t>
      </w:r>
      <w:r w:rsidR="00213DBD" w:rsidRPr="00D456C0">
        <w:rPr>
          <w:rFonts w:ascii="Arial" w:hAnsi="Arial" w:cs="Arial"/>
        </w:rPr>
        <w:t xml:space="preserve"> to prevent this,</w:t>
      </w:r>
      <w:r w:rsidR="008B77B8" w:rsidRPr="00D456C0">
        <w:rPr>
          <w:rFonts w:ascii="Arial" w:hAnsi="Arial" w:cs="Arial"/>
        </w:rPr>
        <w:t xml:space="preserve"> it is important to treat</w:t>
      </w:r>
      <w:r w:rsidR="00213DBD" w:rsidRPr="00D456C0">
        <w:rPr>
          <w:rFonts w:ascii="Arial" w:hAnsi="Arial" w:cs="Arial"/>
        </w:rPr>
        <w:t xml:space="preserve"> the feed water</w:t>
      </w:r>
      <w:r w:rsidR="008B77B8" w:rsidRPr="00D456C0">
        <w:rPr>
          <w:rFonts w:ascii="Arial" w:hAnsi="Arial" w:cs="Arial"/>
        </w:rPr>
        <w:t xml:space="preserve"> before beginning the purification process. </w:t>
      </w:r>
    </w:p>
    <w:p w14:paraId="03AFF1F0" w14:textId="25559C76" w:rsidR="008B77B8" w:rsidRPr="00D456C0" w:rsidRDefault="008B77B8" w:rsidP="00D456C0">
      <w:pPr>
        <w:autoSpaceDE w:val="0"/>
        <w:autoSpaceDN w:val="0"/>
        <w:adjustRightInd w:val="0"/>
        <w:spacing w:after="0" w:line="360" w:lineRule="auto"/>
        <w:rPr>
          <w:rFonts w:ascii="Arial" w:hAnsi="Arial" w:cs="Arial"/>
        </w:rPr>
      </w:pPr>
      <w:r w:rsidRPr="00D456C0">
        <w:rPr>
          <w:rFonts w:ascii="Arial" w:hAnsi="Arial" w:cs="Arial"/>
        </w:rPr>
        <w:t>Pre-treatment is a critical part of</w:t>
      </w:r>
      <w:r w:rsidR="00FF068A" w:rsidRPr="00D456C0">
        <w:rPr>
          <w:rFonts w:ascii="Arial" w:hAnsi="Arial" w:cs="Arial"/>
        </w:rPr>
        <w:t xml:space="preserve"> producing</w:t>
      </w:r>
      <w:r w:rsidRPr="00D456C0">
        <w:rPr>
          <w:rFonts w:ascii="Arial" w:hAnsi="Arial" w:cs="Arial"/>
        </w:rPr>
        <w:t xml:space="preserve"> PW.</w:t>
      </w:r>
      <w:r w:rsidR="00E8687B" w:rsidRPr="00D456C0">
        <w:rPr>
          <w:rFonts w:ascii="Arial" w:hAnsi="Arial" w:cs="Arial"/>
        </w:rPr>
        <w:t xml:space="preserve"> Research shows that it </w:t>
      </w:r>
      <w:r w:rsidR="00D631E4" w:rsidRPr="00D456C0">
        <w:rPr>
          <w:rFonts w:ascii="Arial" w:hAnsi="Arial" w:cs="Arial"/>
        </w:rPr>
        <w:t>is standard practice</w:t>
      </w:r>
      <w:r w:rsidR="00DF7EA7">
        <w:rPr>
          <w:rFonts w:ascii="Arial" w:hAnsi="Arial" w:cs="Arial"/>
        </w:rPr>
        <w:t xml:space="preserve">, </w:t>
      </w:r>
      <w:r w:rsidR="00E8687B" w:rsidRPr="00D456C0">
        <w:rPr>
          <w:rFonts w:ascii="Arial" w:hAnsi="Arial" w:cs="Arial"/>
        </w:rPr>
        <w:t>to feed potable</w:t>
      </w:r>
      <w:r w:rsidRPr="00D456C0">
        <w:rPr>
          <w:rFonts w:ascii="Arial" w:hAnsi="Arial" w:cs="Arial"/>
        </w:rPr>
        <w:t xml:space="preserve"> water </w:t>
      </w:r>
      <w:r w:rsidR="00E8687B" w:rsidRPr="00D456C0">
        <w:rPr>
          <w:rFonts w:ascii="Arial" w:hAnsi="Arial" w:cs="Arial"/>
        </w:rPr>
        <w:t xml:space="preserve">through the following components prior to purification; </w:t>
      </w:r>
      <w:r w:rsidR="00DF7EA7">
        <w:rPr>
          <w:rFonts w:ascii="Arial" w:hAnsi="Arial" w:cs="Arial"/>
        </w:rPr>
        <w:t xml:space="preserve">sand filter, </w:t>
      </w:r>
      <w:r w:rsidRPr="00D456C0">
        <w:rPr>
          <w:rFonts w:ascii="Arial" w:hAnsi="Arial" w:cs="Arial"/>
        </w:rPr>
        <w:t xml:space="preserve">softeners, carbon, and micron filters before on-going polishing takes </w:t>
      </w:r>
      <w:commentRangeStart w:id="68"/>
      <w:r w:rsidRPr="00D456C0">
        <w:rPr>
          <w:rFonts w:ascii="Arial" w:hAnsi="Arial" w:cs="Arial"/>
        </w:rPr>
        <w:t>place</w:t>
      </w:r>
      <w:commentRangeEnd w:id="68"/>
      <w:r w:rsidR="00E51B28" w:rsidRPr="005E4F7D">
        <w:rPr>
          <w:rStyle w:val="CommentReference"/>
          <w:rFonts w:ascii="Arial" w:hAnsi="Arial" w:cs="Arial"/>
          <w:sz w:val="22"/>
          <w:szCs w:val="22"/>
        </w:rPr>
        <w:commentReference w:id="68"/>
      </w:r>
      <w:r w:rsidRPr="00D456C0">
        <w:rPr>
          <w:rFonts w:ascii="Arial" w:hAnsi="Arial" w:cs="Arial"/>
        </w:rPr>
        <w:t>.</w:t>
      </w:r>
    </w:p>
    <w:p w14:paraId="0FE132DF" w14:textId="51277A88" w:rsidR="008B77B8" w:rsidRDefault="008B77B8" w:rsidP="008B77B8">
      <w:pPr>
        <w:autoSpaceDE w:val="0"/>
        <w:autoSpaceDN w:val="0"/>
        <w:adjustRightInd w:val="0"/>
        <w:spacing w:after="0" w:line="360" w:lineRule="auto"/>
        <w:rPr>
          <w:rFonts w:ascii="Arial" w:hAnsi="Arial" w:cs="Arial"/>
        </w:rPr>
      </w:pPr>
    </w:p>
    <w:p w14:paraId="4D694EB5" w14:textId="7F1482FC" w:rsidR="008B77B8" w:rsidRDefault="008B77B8" w:rsidP="008B77B8">
      <w:pPr>
        <w:autoSpaceDE w:val="0"/>
        <w:autoSpaceDN w:val="0"/>
        <w:adjustRightInd w:val="0"/>
        <w:spacing w:after="0" w:line="360" w:lineRule="auto"/>
        <w:rPr>
          <w:rFonts w:ascii="Arial" w:hAnsi="Arial" w:cs="Arial"/>
        </w:rPr>
      </w:pPr>
    </w:p>
    <w:p w14:paraId="2675FA0B" w14:textId="5F51E80B" w:rsidR="00C83F82" w:rsidRDefault="00C83F82">
      <w:pPr>
        <w:rPr>
          <w:rFonts w:ascii="Arial" w:hAnsi="Arial" w:cs="Arial"/>
        </w:rPr>
      </w:pPr>
      <w:r>
        <w:rPr>
          <w:rFonts w:ascii="Arial" w:hAnsi="Arial" w:cs="Arial"/>
        </w:rPr>
        <w:br w:type="page"/>
      </w:r>
    </w:p>
    <w:p w14:paraId="5BFD4A59" w14:textId="15209179" w:rsidR="008B77B8" w:rsidRDefault="00437E64" w:rsidP="00437E64">
      <w:pPr>
        <w:pStyle w:val="Heading2"/>
        <w:rPr>
          <w:rFonts w:ascii="Arial" w:hAnsi="Arial" w:cs="Arial"/>
        </w:rPr>
      </w:pPr>
      <w:bookmarkStart w:id="69" w:name="_Toc135416051"/>
      <w:r w:rsidRPr="007A19C8">
        <w:rPr>
          <w:rFonts w:ascii="Arial" w:hAnsi="Arial" w:cs="Arial"/>
        </w:rPr>
        <w:lastRenderedPageBreak/>
        <w:t>4</w:t>
      </w:r>
      <w:r w:rsidR="00F74FC4" w:rsidRPr="007A19C8">
        <w:rPr>
          <w:rFonts w:ascii="Arial" w:hAnsi="Arial" w:cs="Arial"/>
        </w:rPr>
        <w:t>.</w:t>
      </w:r>
      <w:r w:rsidR="00FE4F43">
        <w:rPr>
          <w:rFonts w:ascii="Arial" w:hAnsi="Arial" w:cs="Arial"/>
        </w:rPr>
        <w:t>5.1</w:t>
      </w:r>
      <w:r w:rsidR="00F74FC4" w:rsidRPr="007A19C8">
        <w:rPr>
          <w:rFonts w:ascii="Arial" w:hAnsi="Arial" w:cs="Arial"/>
        </w:rPr>
        <w:t xml:space="preserve"> </w:t>
      </w:r>
      <w:r w:rsidR="00C31854" w:rsidRPr="007A19C8">
        <w:rPr>
          <w:rFonts w:ascii="Arial" w:hAnsi="Arial" w:cs="Arial"/>
        </w:rPr>
        <w:t>Component</w:t>
      </w:r>
      <w:r w:rsidR="007F45CF" w:rsidRPr="007A19C8">
        <w:rPr>
          <w:rFonts w:ascii="Arial" w:hAnsi="Arial" w:cs="Arial"/>
        </w:rPr>
        <w:t>s</w:t>
      </w:r>
      <w:r w:rsidR="00C31854" w:rsidRPr="007A19C8">
        <w:rPr>
          <w:rFonts w:ascii="Arial" w:hAnsi="Arial" w:cs="Arial"/>
        </w:rPr>
        <w:t xml:space="preserve"> in Pre-treatment</w:t>
      </w:r>
      <w:bookmarkEnd w:id="69"/>
    </w:p>
    <w:p w14:paraId="6AEC0251" w14:textId="520251AE" w:rsidR="00FC70D6" w:rsidRDefault="00FC70D6" w:rsidP="00FC70D6"/>
    <w:p w14:paraId="3E669B5B" w14:textId="4296D035" w:rsidR="00FC70D6" w:rsidRPr="005E4F7D" w:rsidRDefault="000D7239" w:rsidP="00D278A5">
      <w:pPr>
        <w:spacing w:line="360" w:lineRule="auto"/>
        <w:rPr>
          <w:rFonts w:ascii="Arial" w:hAnsi="Arial" w:cs="Arial"/>
        </w:rPr>
      </w:pPr>
      <w:r>
        <w:rPr>
          <w:rFonts w:ascii="Arial" w:hAnsi="Arial" w:cs="Arial"/>
        </w:rPr>
        <w:t>Figure</w:t>
      </w:r>
      <w:r w:rsidR="00212D04" w:rsidRPr="00D278A5">
        <w:rPr>
          <w:rFonts w:ascii="Arial" w:hAnsi="Arial" w:cs="Arial"/>
        </w:rPr>
        <w:t xml:space="preserve"> 9 illustrates a common pre-treatment pathway for potable water</w:t>
      </w:r>
      <w:r w:rsidR="00E80718" w:rsidRPr="00D278A5">
        <w:rPr>
          <w:rFonts w:ascii="Arial" w:hAnsi="Arial" w:cs="Arial"/>
        </w:rPr>
        <w:t xml:space="preserve">. Below is a </w:t>
      </w:r>
      <w:r w:rsidR="001955A8" w:rsidRPr="00D278A5">
        <w:rPr>
          <w:rFonts w:ascii="Arial" w:hAnsi="Arial" w:cs="Arial"/>
        </w:rPr>
        <w:t xml:space="preserve">description of the pre-treatment system used by BTG. </w:t>
      </w:r>
    </w:p>
    <w:p w14:paraId="708CF63B" w14:textId="2BEA47A5" w:rsidR="00FC70D6" w:rsidRPr="00D278A5" w:rsidRDefault="00FF0ECD" w:rsidP="00D278A5">
      <w:r>
        <w:rPr>
          <w:noProof/>
        </w:rPr>
        <mc:AlternateContent>
          <mc:Choice Requires="wpg">
            <w:drawing>
              <wp:anchor distT="0" distB="0" distL="114300" distR="114300" simplePos="0" relativeHeight="251618384" behindDoc="0" locked="0" layoutInCell="1" allowOverlap="1" wp14:anchorId="55CB400F" wp14:editId="5926C8A1">
                <wp:simplePos x="0" y="0"/>
                <wp:positionH relativeFrom="column">
                  <wp:posOffset>116205</wp:posOffset>
                </wp:positionH>
                <wp:positionV relativeFrom="paragraph">
                  <wp:posOffset>183515</wp:posOffset>
                </wp:positionV>
                <wp:extent cx="5609590" cy="2678430"/>
                <wp:effectExtent l="0" t="0" r="0" b="7620"/>
                <wp:wrapTopAndBottom/>
                <wp:docPr id="176" name="Group 176"/>
                <wp:cNvGraphicFramePr/>
                <a:graphic xmlns:a="http://schemas.openxmlformats.org/drawingml/2006/main">
                  <a:graphicData uri="http://schemas.microsoft.com/office/word/2010/wordprocessingGroup">
                    <wpg:wgp>
                      <wpg:cNvGrpSpPr/>
                      <wpg:grpSpPr>
                        <a:xfrm>
                          <a:off x="0" y="0"/>
                          <a:ext cx="5609590" cy="2678430"/>
                          <a:chOff x="0" y="0"/>
                          <a:chExt cx="5609590" cy="2678430"/>
                        </a:xfrm>
                      </wpg:grpSpPr>
                      <pic:pic xmlns:pic="http://schemas.openxmlformats.org/drawingml/2006/picture">
                        <pic:nvPicPr>
                          <pic:cNvPr id="7180" name="Picture 7180" descr="Diagram&#10;&#10;Description automatically generated"/>
                          <pic:cNvPicPr>
                            <a:picLocks noChangeAspect="1"/>
                          </pic:cNvPicPr>
                        </pic:nvPicPr>
                        <pic:blipFill>
                          <a:blip r:embed="rId104">
                            <a:extLst>
                              <a:ext uri="{28A0092B-C50C-407E-A947-70E740481C1C}">
                                <a14:useLocalDpi xmlns:a14="http://schemas.microsoft.com/office/drawing/2010/main" val="0"/>
                              </a:ext>
                            </a:extLst>
                          </a:blip>
                          <a:stretch>
                            <a:fillRect/>
                          </a:stretch>
                        </pic:blipFill>
                        <pic:spPr>
                          <a:xfrm>
                            <a:off x="0" y="0"/>
                            <a:ext cx="5609590" cy="2359025"/>
                          </a:xfrm>
                          <a:prstGeom prst="rect">
                            <a:avLst/>
                          </a:prstGeom>
                        </pic:spPr>
                      </pic:pic>
                      <wps:wsp>
                        <wps:cNvPr id="175" name="Text Box 175"/>
                        <wps:cNvSpPr txBox="1"/>
                        <wps:spPr>
                          <a:xfrm>
                            <a:off x="0" y="2411730"/>
                            <a:ext cx="5609590" cy="266700"/>
                          </a:xfrm>
                          <a:prstGeom prst="rect">
                            <a:avLst/>
                          </a:prstGeom>
                          <a:solidFill>
                            <a:prstClr val="white"/>
                          </a:solidFill>
                          <a:ln>
                            <a:noFill/>
                          </a:ln>
                        </wps:spPr>
                        <wps:txbx>
                          <w:txbxContent>
                            <w:p w14:paraId="3F07A90C" w14:textId="1F17DCDC" w:rsidR="00FF0ECD" w:rsidRPr="00FC5E47" w:rsidRDefault="00FF0ECD" w:rsidP="00FF0ECD">
                              <w:pPr>
                                <w:pStyle w:val="Caption"/>
                                <w:rPr>
                                  <w:noProof/>
                                </w:rPr>
                              </w:pPr>
                              <w:bookmarkStart w:id="70" w:name="_Toc135425701"/>
                              <w:r>
                                <w:t xml:space="preserve">Figure </w:t>
                              </w:r>
                              <w:fldSimple w:instr=" SEQ Figure \* ARABIC ">
                                <w:r w:rsidR="00281DF2">
                                  <w:rPr>
                                    <w:noProof/>
                                  </w:rPr>
                                  <w:t>9</w:t>
                                </w:r>
                              </w:fldSimple>
                              <w:r>
                                <w:t xml:space="preserve"> </w:t>
                              </w:r>
                              <w:r w:rsidRPr="00096CCF">
                                <w:t>Components of Pre-treatment</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5CB400F" id="Group 176" o:spid="_x0000_s1050" style="position:absolute;margin-left:9.15pt;margin-top:14.45pt;width:441.7pt;height:210.9pt;z-index:251618384" coordsize="56095,267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">
                <v:shape id="Picture 7180" o:spid="_x0000_s1051" type="#_x0000_t75" alt="Diagram&#10;&#10;Description automatically generated" style="position:absolute;width:56095;height:235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">
                  <v:imagedata r:id="rId105" o:title="Diagram&#10;&#10;Description automatically generated"/>
                </v:shape>
                <v:shape id="Text Box 175" o:spid="_x0000_s1052" type="#_x0000_t202" style="position:absolute;top:24117;width:5609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" stroked="f">
                  <v:textbox style="mso-fit-shape-to-text:t" inset="0,0,0,0">
                    <w:txbxContent>
                      <w:p w14:paraId="3F07A90C" w14:textId="1F17DCDC" w:rsidR="00FF0ECD" w:rsidRPr="00FC5E47" w:rsidRDefault="00FF0ECD" w:rsidP="00FF0ECD">
                        <w:pPr>
                          <w:pStyle w:val="Caption"/>
                          <w:rPr>
                            <w:noProof/>
                          </w:rPr>
                        </w:pPr>
                        <w:bookmarkStart w:id="71" w:name="_Toc135425701"/>
                        <w:r>
                          <w:t xml:space="preserve">Figure </w:t>
                        </w:r>
                        <w:fldSimple w:instr=" SEQ Figure \* ARABIC ">
                          <w:r w:rsidR="00281DF2">
                            <w:rPr>
                              <w:noProof/>
                            </w:rPr>
                            <w:t>9</w:t>
                          </w:r>
                        </w:fldSimple>
                        <w:r>
                          <w:t xml:space="preserve"> </w:t>
                        </w:r>
                        <w:r w:rsidRPr="00096CCF">
                          <w:t>Components of Pre-treatment</w:t>
                        </w:r>
                        <w:bookmarkEnd w:id="71"/>
                      </w:p>
                    </w:txbxContent>
                  </v:textbox>
                </v:shape>
                <w10:wrap type="topAndBottom"/>
              </v:group>
            </w:pict>
          </mc:Fallback>
        </mc:AlternateContent>
      </w:r>
    </w:p>
    <w:p w14:paraId="13EB51AC" w14:textId="6C722D25" w:rsidR="00C31854" w:rsidRPr="007A19C8" w:rsidRDefault="00C31854" w:rsidP="008B77B8">
      <w:pPr>
        <w:autoSpaceDE w:val="0"/>
        <w:autoSpaceDN w:val="0"/>
        <w:adjustRightInd w:val="0"/>
        <w:spacing w:after="0" w:line="360" w:lineRule="auto"/>
        <w:rPr>
          <w:rFonts w:ascii="Arial" w:hAnsi="Arial" w:cs="Arial"/>
        </w:rPr>
      </w:pPr>
    </w:p>
    <w:p w14:paraId="271674B4" w14:textId="697AD6A4" w:rsidR="00C31854" w:rsidRPr="007A19C8" w:rsidRDefault="00437E64" w:rsidP="00437E64">
      <w:pPr>
        <w:pStyle w:val="Heading3"/>
        <w:rPr>
          <w:rFonts w:ascii="Arial" w:hAnsi="Arial" w:cs="Arial"/>
          <w:b/>
          <w:bCs/>
        </w:rPr>
      </w:pPr>
      <w:bookmarkStart w:id="72" w:name="_Toc135416052"/>
      <w:r w:rsidRPr="007A19C8">
        <w:rPr>
          <w:rFonts w:ascii="Arial" w:hAnsi="Arial" w:cs="Arial"/>
        </w:rPr>
        <w:t>4</w:t>
      </w:r>
      <w:r w:rsidR="00DC1606" w:rsidRPr="007A19C8">
        <w:rPr>
          <w:rFonts w:ascii="Arial" w:hAnsi="Arial" w:cs="Arial"/>
        </w:rPr>
        <w:t>.</w:t>
      </w:r>
      <w:r w:rsidR="00FE4F43">
        <w:rPr>
          <w:rFonts w:ascii="Arial" w:hAnsi="Arial" w:cs="Arial"/>
        </w:rPr>
        <w:t>5</w:t>
      </w:r>
      <w:r w:rsidR="00DC1606" w:rsidRPr="007A19C8">
        <w:rPr>
          <w:rFonts w:ascii="Arial" w:hAnsi="Arial" w:cs="Arial"/>
        </w:rPr>
        <w:t>.1</w:t>
      </w:r>
      <w:r w:rsidR="00FE4F43">
        <w:rPr>
          <w:rFonts w:ascii="Arial" w:hAnsi="Arial" w:cs="Arial"/>
        </w:rPr>
        <w:t>.1</w:t>
      </w:r>
      <w:r w:rsidR="00DC1606" w:rsidRPr="007A19C8">
        <w:rPr>
          <w:rFonts w:ascii="Arial" w:hAnsi="Arial" w:cs="Arial"/>
        </w:rPr>
        <w:t xml:space="preserve"> </w:t>
      </w:r>
      <w:r w:rsidR="00C31854" w:rsidRPr="007A19C8">
        <w:rPr>
          <w:rFonts w:ascii="Arial" w:hAnsi="Arial" w:cs="Arial"/>
        </w:rPr>
        <w:t>Sand Filter</w:t>
      </w:r>
      <w:bookmarkEnd w:id="72"/>
      <w:r w:rsidR="008A2DF3" w:rsidRPr="007A19C8">
        <w:rPr>
          <w:rFonts w:ascii="Arial" w:hAnsi="Arial" w:cs="Arial"/>
          <w:b/>
          <w:bCs/>
        </w:rPr>
        <w:t xml:space="preserve"> </w:t>
      </w:r>
    </w:p>
    <w:p w14:paraId="193E1229" w14:textId="77777777" w:rsidR="00437E64" w:rsidRPr="00437E64" w:rsidRDefault="00437E64" w:rsidP="00437E64"/>
    <w:p w14:paraId="03D96E49" w14:textId="789A3411" w:rsidR="00C31854" w:rsidRPr="00091F32" w:rsidRDefault="00F9413D" w:rsidP="008B77B8">
      <w:pPr>
        <w:autoSpaceDE w:val="0"/>
        <w:autoSpaceDN w:val="0"/>
        <w:adjustRightInd w:val="0"/>
        <w:spacing w:after="0" w:line="360" w:lineRule="auto"/>
        <w:rPr>
          <w:rFonts w:ascii="Arial" w:hAnsi="Arial" w:cs="Arial"/>
          <w:shd w:val="clear" w:color="auto" w:fill="FFFFFF"/>
        </w:rPr>
      </w:pPr>
      <w:r w:rsidRPr="00091F32">
        <w:rPr>
          <w:rFonts w:ascii="Arial" w:hAnsi="Arial" w:cs="Arial"/>
        </w:rPr>
        <w:t xml:space="preserve">According to </w:t>
      </w:r>
      <w:proofErr w:type="spellStart"/>
      <w:r w:rsidRPr="00091F32">
        <w:rPr>
          <w:rFonts w:ascii="Arial" w:hAnsi="Arial" w:cs="Arial"/>
        </w:rPr>
        <w:t>Emis</w:t>
      </w:r>
      <w:proofErr w:type="spellEnd"/>
      <w:r w:rsidRPr="00091F32">
        <w:rPr>
          <w:rFonts w:ascii="Arial" w:hAnsi="Arial" w:cs="Arial"/>
        </w:rPr>
        <w:t xml:space="preserve">, a knowledge centre for best </w:t>
      </w:r>
      <w:r w:rsidR="00062EE1" w:rsidRPr="00091F32">
        <w:rPr>
          <w:rFonts w:ascii="Arial" w:hAnsi="Arial" w:cs="Arial"/>
        </w:rPr>
        <w:t>techniques</w:t>
      </w:r>
      <w:r w:rsidR="00062EE1">
        <w:rPr>
          <w:rFonts w:ascii="Arial" w:hAnsi="Arial" w:cs="Arial"/>
        </w:rPr>
        <w:t>,</w:t>
      </w:r>
      <w:r w:rsidR="00062EE1" w:rsidRPr="00091F32">
        <w:rPr>
          <w:rFonts w:ascii="Arial" w:hAnsi="Arial" w:cs="Arial"/>
        </w:rPr>
        <w:t xml:space="preserve"> sand</w:t>
      </w:r>
      <w:r w:rsidR="00C630CE" w:rsidRPr="00091F32">
        <w:rPr>
          <w:rFonts w:ascii="Arial" w:hAnsi="Arial" w:cs="Arial"/>
        </w:rPr>
        <w:t xml:space="preserve"> filtration is used for the removal of suspended matter, as well as floating and sinkable particles. </w:t>
      </w:r>
      <w:r w:rsidR="001E77B5" w:rsidRPr="00091F32">
        <w:rPr>
          <w:rFonts w:ascii="Arial" w:hAnsi="Arial" w:cs="Arial"/>
          <w:shd w:val="clear" w:color="auto" w:fill="FFFFFF"/>
        </w:rPr>
        <w:t>The wastewater flows vertically through a fine bed of sand or gravel. Particles are removed by way of absorption or physical encapsulation</w:t>
      </w:r>
      <w:r w:rsidR="008E2FEA" w:rsidRPr="00091F32">
        <w:rPr>
          <w:rFonts w:ascii="Arial" w:hAnsi="Arial" w:cs="Arial"/>
          <w:shd w:val="clear" w:color="auto" w:fill="FFFFFF"/>
        </w:rPr>
        <w:t xml:space="preserve"> </w:t>
      </w:r>
      <w:sdt>
        <w:sdtPr>
          <w:rPr>
            <w:rFonts w:ascii="Arial" w:hAnsi="Arial" w:cs="Arial"/>
            <w:color w:val="000000"/>
            <w:shd w:val="clear" w:color="auto" w:fill="FFFFFF"/>
          </w:rPr>
          <w:tag w:val="MENDELEY_CITATION_v3_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"/>
          <w:id w:val="-1203323045"/>
          <w:placeholder>
            <w:docPart w:val="DefaultPlaceholder_-1854013440"/>
          </w:placeholder>
        </w:sdtPr>
        <w:sdtEndPr/>
        <w:sdtContent>
          <w:r w:rsidR="006C09E4" w:rsidRPr="006C09E4">
            <w:rPr>
              <w:rFonts w:ascii="Arial" w:hAnsi="Arial" w:cs="Arial"/>
              <w:color w:val="000000"/>
              <w:shd w:val="clear" w:color="auto" w:fill="FFFFFF"/>
            </w:rPr>
            <w:t>(</w:t>
          </w:r>
          <w:proofErr w:type="spellStart"/>
          <w:r w:rsidR="006C09E4" w:rsidRPr="006C09E4">
            <w:rPr>
              <w:rFonts w:ascii="Arial" w:hAnsi="Arial" w:cs="Arial"/>
              <w:color w:val="000000"/>
              <w:shd w:val="clear" w:color="auto" w:fill="FFFFFF"/>
            </w:rPr>
            <w:t>Gelinkte</w:t>
          </w:r>
          <w:proofErr w:type="spellEnd"/>
          <w:r w:rsidR="006C09E4" w:rsidRPr="006C09E4">
            <w:rPr>
              <w:rFonts w:ascii="Arial" w:hAnsi="Arial" w:cs="Arial"/>
              <w:color w:val="000000"/>
              <w:shd w:val="clear" w:color="auto" w:fill="FFFFFF"/>
            </w:rPr>
            <w:t>, 2010)</w:t>
          </w:r>
        </w:sdtContent>
      </w:sdt>
      <w:r w:rsidR="001E77B5" w:rsidRPr="00091F32">
        <w:rPr>
          <w:rFonts w:ascii="Arial" w:hAnsi="Arial" w:cs="Arial"/>
          <w:shd w:val="clear" w:color="auto" w:fill="FFFFFF"/>
        </w:rPr>
        <w:t>.</w:t>
      </w:r>
    </w:p>
    <w:p w14:paraId="62E8F849" w14:textId="13E62C3A" w:rsidR="001E77B5" w:rsidRPr="00091F32" w:rsidRDefault="001E77B5" w:rsidP="008B77B8">
      <w:pPr>
        <w:autoSpaceDE w:val="0"/>
        <w:autoSpaceDN w:val="0"/>
        <w:adjustRightInd w:val="0"/>
        <w:spacing w:after="0" w:line="360" w:lineRule="auto"/>
        <w:rPr>
          <w:rFonts w:ascii="Arial" w:hAnsi="Arial" w:cs="Arial"/>
          <w:shd w:val="clear" w:color="auto" w:fill="FFFFFF"/>
        </w:rPr>
      </w:pPr>
      <w:r w:rsidRPr="00091F32">
        <w:rPr>
          <w:rFonts w:ascii="Arial" w:hAnsi="Arial" w:cs="Arial"/>
          <w:shd w:val="clear" w:color="auto" w:fill="FFFFFF"/>
        </w:rPr>
        <w:t xml:space="preserve">Research into pre-treatment methods for pharmaceutical grade water show that </w:t>
      </w:r>
      <w:r w:rsidR="00491E71" w:rsidRPr="00091F32">
        <w:rPr>
          <w:rFonts w:ascii="Arial" w:hAnsi="Arial" w:cs="Arial"/>
          <w:shd w:val="clear" w:color="auto" w:fill="FFFFFF"/>
        </w:rPr>
        <w:t xml:space="preserve">sand filtration </w:t>
      </w:r>
      <w:r w:rsidRPr="00091F32">
        <w:rPr>
          <w:rFonts w:ascii="Arial" w:hAnsi="Arial" w:cs="Arial"/>
          <w:shd w:val="clear" w:color="auto" w:fill="FFFFFF"/>
        </w:rPr>
        <w:t xml:space="preserve">is </w:t>
      </w:r>
      <w:r w:rsidR="0008589E" w:rsidRPr="00091F32">
        <w:rPr>
          <w:rFonts w:ascii="Arial" w:hAnsi="Arial" w:cs="Arial"/>
          <w:shd w:val="clear" w:color="auto" w:fill="FFFFFF"/>
        </w:rPr>
        <w:t>typically the very first stage of filtration and remove</w:t>
      </w:r>
      <w:r w:rsidR="00490606">
        <w:rPr>
          <w:rFonts w:ascii="Arial" w:hAnsi="Arial" w:cs="Arial"/>
          <w:shd w:val="clear" w:color="auto" w:fill="FFFFFF"/>
        </w:rPr>
        <w:t>s</w:t>
      </w:r>
      <w:r w:rsidR="0008589E" w:rsidRPr="00091F32">
        <w:rPr>
          <w:rFonts w:ascii="Arial" w:hAnsi="Arial" w:cs="Arial"/>
          <w:shd w:val="clear" w:color="auto" w:fill="FFFFFF"/>
        </w:rPr>
        <w:t xml:space="preserve"> larger microbes from the potable water feed to prevent damage to finer filters and processe</w:t>
      </w:r>
      <w:r w:rsidR="00490606">
        <w:rPr>
          <w:rFonts w:ascii="Arial" w:hAnsi="Arial" w:cs="Arial"/>
          <w:shd w:val="clear" w:color="auto" w:fill="FFFFFF"/>
        </w:rPr>
        <w:t>s</w:t>
      </w:r>
      <w:r w:rsidR="0008589E" w:rsidRPr="00091F32">
        <w:rPr>
          <w:rFonts w:ascii="Arial" w:hAnsi="Arial" w:cs="Arial"/>
          <w:shd w:val="clear" w:color="auto" w:fill="FFFFFF"/>
        </w:rPr>
        <w:t xml:space="preserve"> down the line</w:t>
      </w:r>
      <w:r w:rsidR="000B20A3" w:rsidRPr="00091F32">
        <w:rPr>
          <w:rFonts w:ascii="Arial" w:hAnsi="Arial" w:cs="Arial"/>
          <w:shd w:val="clear" w:color="auto" w:fill="FFFFFF"/>
        </w:rPr>
        <w:t xml:space="preserve"> </w:t>
      </w:r>
      <w:sdt>
        <w:sdtPr>
          <w:rPr>
            <w:rFonts w:ascii="Arial" w:hAnsi="Arial" w:cs="Arial"/>
            <w:color w:val="000000"/>
            <w:shd w:val="clear" w:color="auto" w:fill="FFFFFF"/>
          </w:rPr>
          <w:tag w:val="MENDELEY_CITATION_v3_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"/>
          <w:id w:val="438266394"/>
          <w:placeholder>
            <w:docPart w:val="DefaultPlaceholder_-1854013440"/>
          </w:placeholder>
        </w:sdtPr>
        <w:sdtEndPr/>
        <w:sdtContent>
          <w:r w:rsidR="006C09E4" w:rsidRPr="006C09E4">
            <w:rPr>
              <w:rFonts w:ascii="Arial" w:hAnsi="Arial" w:cs="Arial"/>
              <w:color w:val="000000"/>
              <w:shd w:val="clear" w:color="auto" w:fill="FFFFFF"/>
            </w:rPr>
            <w:t>(Water Professionals, 2023)</w:t>
          </w:r>
        </w:sdtContent>
      </w:sdt>
      <w:r w:rsidR="0008589E" w:rsidRPr="00091F32">
        <w:rPr>
          <w:rFonts w:ascii="Arial" w:hAnsi="Arial" w:cs="Arial"/>
          <w:shd w:val="clear" w:color="auto" w:fill="FFFFFF"/>
        </w:rPr>
        <w:t xml:space="preserve">. </w:t>
      </w:r>
    </w:p>
    <w:p w14:paraId="411C48D1" w14:textId="02C83775" w:rsidR="00091E94" w:rsidRDefault="00091E94" w:rsidP="008B77B8">
      <w:pPr>
        <w:autoSpaceDE w:val="0"/>
        <w:autoSpaceDN w:val="0"/>
        <w:adjustRightInd w:val="0"/>
        <w:spacing w:after="0" w:line="360" w:lineRule="auto"/>
        <w:rPr>
          <w:rFonts w:ascii="Arial" w:hAnsi="Arial" w:cs="Arial"/>
          <w:shd w:val="clear" w:color="auto" w:fill="FFFFFF"/>
        </w:rPr>
      </w:pPr>
      <w:r w:rsidRPr="00091F32">
        <w:rPr>
          <w:rFonts w:ascii="Arial" w:hAnsi="Arial" w:cs="Arial"/>
          <w:shd w:val="clear" w:color="auto" w:fill="FFFFFF"/>
        </w:rPr>
        <w:t xml:space="preserve">The sand filtration process works </w:t>
      </w:r>
      <w:r w:rsidR="008A6797" w:rsidRPr="00091F32">
        <w:rPr>
          <w:rFonts w:ascii="Arial" w:hAnsi="Arial" w:cs="Arial"/>
          <w:shd w:val="clear" w:color="auto" w:fill="FFFFFF"/>
        </w:rPr>
        <w:t>by water flowing vertically down the sand bed removing s</w:t>
      </w:r>
      <w:r w:rsidR="00C40B98" w:rsidRPr="00091F32">
        <w:rPr>
          <w:rFonts w:ascii="Arial" w:hAnsi="Arial" w:cs="Arial"/>
          <w:shd w:val="clear" w:color="auto" w:fill="FFFFFF"/>
        </w:rPr>
        <w:t xml:space="preserve">maller particles by each layer. The larger </w:t>
      </w:r>
      <w:r w:rsidR="00647B0F" w:rsidRPr="00091F32">
        <w:rPr>
          <w:rFonts w:ascii="Arial" w:hAnsi="Arial" w:cs="Arial"/>
          <w:shd w:val="clear" w:color="auto" w:fill="FFFFFF"/>
        </w:rPr>
        <w:t>particles</w:t>
      </w:r>
      <w:r w:rsidR="00C40B98" w:rsidRPr="00091F32">
        <w:rPr>
          <w:rFonts w:ascii="Arial" w:hAnsi="Arial" w:cs="Arial"/>
          <w:shd w:val="clear" w:color="auto" w:fill="FFFFFF"/>
        </w:rPr>
        <w:t xml:space="preserve"> become trapped </w:t>
      </w:r>
      <w:r w:rsidR="00647B0F" w:rsidRPr="00091F32">
        <w:rPr>
          <w:rFonts w:ascii="Arial" w:hAnsi="Arial" w:cs="Arial"/>
          <w:shd w:val="clear" w:color="auto" w:fill="FFFFFF"/>
        </w:rPr>
        <w:t>in the upper layer of sand and overflow when the sand filter goes through a backwash cycle, which decompresses the sand bed and regenerates the system</w:t>
      </w:r>
      <w:r w:rsidR="00211428" w:rsidRPr="00091F32">
        <w:rPr>
          <w:rFonts w:ascii="Arial" w:hAnsi="Arial" w:cs="Arial"/>
          <w:shd w:val="clear" w:color="auto" w:fill="FFFFFF"/>
        </w:rPr>
        <w:t xml:space="preserve"> </w:t>
      </w:r>
      <w:sdt>
        <w:sdtPr>
          <w:rPr>
            <w:rFonts w:ascii="Arial" w:hAnsi="Arial" w:cs="Arial"/>
            <w:color w:val="000000"/>
            <w:shd w:val="clear" w:color="auto" w:fill="FFFFFF"/>
          </w:rPr>
          <w:tag w:val="MENDELEY_CITATION_v3_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"/>
          <w:id w:val="1504087803"/>
          <w:placeholder>
            <w:docPart w:val="DefaultPlaceholder_-1854013440"/>
          </w:placeholder>
        </w:sdtPr>
        <w:sdtEndPr/>
        <w:sdtContent>
          <w:r w:rsidR="006C09E4" w:rsidRPr="006C09E4">
            <w:rPr>
              <w:rFonts w:ascii="Arial" w:hAnsi="Arial" w:cs="Arial"/>
              <w:color w:val="000000"/>
              <w:shd w:val="clear" w:color="auto" w:fill="FFFFFF"/>
            </w:rPr>
            <w:t>(</w:t>
          </w:r>
          <w:proofErr w:type="spellStart"/>
          <w:r w:rsidR="006C09E4" w:rsidRPr="006C09E4">
            <w:rPr>
              <w:rFonts w:ascii="Arial" w:hAnsi="Arial" w:cs="Arial"/>
              <w:color w:val="000000"/>
              <w:shd w:val="clear" w:color="auto" w:fill="FFFFFF"/>
            </w:rPr>
            <w:t>Reijnen</w:t>
          </w:r>
          <w:proofErr w:type="spellEnd"/>
          <w:r w:rsidR="006C09E4" w:rsidRPr="006C09E4">
            <w:rPr>
              <w:rFonts w:ascii="Arial" w:hAnsi="Arial" w:cs="Arial"/>
              <w:color w:val="000000"/>
              <w:shd w:val="clear" w:color="auto" w:fill="FFFFFF"/>
            </w:rPr>
            <w:t>, 2022)</w:t>
          </w:r>
        </w:sdtContent>
      </w:sdt>
      <w:r w:rsidR="00095336">
        <w:rPr>
          <w:rFonts w:ascii="Arial" w:hAnsi="Arial" w:cs="Arial"/>
          <w:shd w:val="clear" w:color="auto" w:fill="FFFFFF"/>
        </w:rPr>
        <w:t>.</w:t>
      </w:r>
    </w:p>
    <w:p w14:paraId="559AEED0" w14:textId="77777777" w:rsidR="00773652" w:rsidRDefault="00773652" w:rsidP="008B77B8">
      <w:pPr>
        <w:autoSpaceDE w:val="0"/>
        <w:autoSpaceDN w:val="0"/>
        <w:adjustRightInd w:val="0"/>
        <w:spacing w:after="0" w:line="360" w:lineRule="auto"/>
        <w:rPr>
          <w:rFonts w:ascii="Arial" w:hAnsi="Arial" w:cs="Arial"/>
          <w:shd w:val="clear" w:color="auto" w:fill="FFFFFF"/>
        </w:rPr>
      </w:pPr>
    </w:p>
    <w:p w14:paraId="12B105D8" w14:textId="77777777" w:rsidR="00282634" w:rsidRDefault="00282634" w:rsidP="008B77B8">
      <w:pPr>
        <w:autoSpaceDE w:val="0"/>
        <w:autoSpaceDN w:val="0"/>
        <w:adjustRightInd w:val="0"/>
        <w:spacing w:after="0" w:line="360" w:lineRule="auto"/>
        <w:rPr>
          <w:rFonts w:ascii="Arial" w:hAnsi="Arial" w:cs="Arial"/>
          <w:shd w:val="clear" w:color="auto" w:fill="FFFFFF"/>
        </w:rPr>
      </w:pPr>
    </w:p>
    <w:p w14:paraId="67102A8A" w14:textId="77777777" w:rsidR="00282634" w:rsidRPr="00091F32" w:rsidRDefault="00282634" w:rsidP="008B77B8">
      <w:pPr>
        <w:autoSpaceDE w:val="0"/>
        <w:autoSpaceDN w:val="0"/>
        <w:adjustRightInd w:val="0"/>
        <w:spacing w:after="0" w:line="360" w:lineRule="auto"/>
        <w:rPr>
          <w:rFonts w:ascii="Arial" w:hAnsi="Arial" w:cs="Arial"/>
        </w:rPr>
      </w:pPr>
    </w:p>
    <w:p w14:paraId="2EE01ADE" w14:textId="77777777" w:rsidR="00F4578C" w:rsidRPr="00091F32" w:rsidRDefault="00F4578C" w:rsidP="008B77B8">
      <w:pPr>
        <w:autoSpaceDE w:val="0"/>
        <w:autoSpaceDN w:val="0"/>
        <w:adjustRightInd w:val="0"/>
        <w:spacing w:after="0" w:line="360" w:lineRule="auto"/>
        <w:rPr>
          <w:rFonts w:ascii="Arial" w:hAnsi="Arial" w:cs="Arial"/>
        </w:rPr>
      </w:pPr>
    </w:p>
    <w:p w14:paraId="4915BC91" w14:textId="00007805" w:rsidR="00C31854" w:rsidRPr="007A19C8" w:rsidRDefault="0015164F" w:rsidP="00437E64">
      <w:pPr>
        <w:pStyle w:val="Heading3"/>
        <w:rPr>
          <w:rFonts w:ascii="Arial" w:hAnsi="Arial" w:cs="Arial"/>
        </w:rPr>
      </w:pPr>
      <w:bookmarkStart w:id="73" w:name="_Toc135416053"/>
      <w:r>
        <w:rPr>
          <w:rFonts w:ascii="Arial" w:hAnsi="Arial" w:cs="Arial"/>
        </w:rPr>
        <w:lastRenderedPageBreak/>
        <w:t>4.5.1.2</w:t>
      </w:r>
      <w:r w:rsidR="00DC1606" w:rsidRPr="007A19C8">
        <w:rPr>
          <w:rFonts w:ascii="Arial" w:hAnsi="Arial" w:cs="Arial"/>
        </w:rPr>
        <w:t xml:space="preserve"> </w:t>
      </w:r>
      <w:r w:rsidR="00B31F0B" w:rsidRPr="007A19C8">
        <w:rPr>
          <w:rFonts w:ascii="Arial" w:hAnsi="Arial" w:cs="Arial"/>
        </w:rPr>
        <w:t xml:space="preserve">Organic </w:t>
      </w:r>
      <w:r w:rsidR="00C31854" w:rsidRPr="007A19C8">
        <w:rPr>
          <w:rFonts w:ascii="Arial" w:hAnsi="Arial" w:cs="Arial"/>
        </w:rPr>
        <w:t>Scavenger</w:t>
      </w:r>
      <w:bookmarkEnd w:id="73"/>
      <w:r w:rsidR="00C31854" w:rsidRPr="007A19C8">
        <w:rPr>
          <w:rFonts w:ascii="Arial" w:hAnsi="Arial" w:cs="Arial"/>
        </w:rPr>
        <w:t xml:space="preserve"> </w:t>
      </w:r>
    </w:p>
    <w:p w14:paraId="511A4E46" w14:textId="77777777" w:rsidR="00437E64" w:rsidRPr="00437E64" w:rsidRDefault="00437E64" w:rsidP="00437E64"/>
    <w:p w14:paraId="254AE8CF" w14:textId="1712D1F7" w:rsidR="000A5CF7" w:rsidRPr="003F290C" w:rsidRDefault="00B31F0B" w:rsidP="003F290C">
      <w:pPr>
        <w:autoSpaceDE w:val="0"/>
        <w:autoSpaceDN w:val="0"/>
        <w:adjustRightInd w:val="0"/>
        <w:spacing w:after="0" w:line="360" w:lineRule="auto"/>
        <w:rPr>
          <w:rFonts w:ascii="Arial" w:hAnsi="Arial" w:cs="Arial"/>
        </w:rPr>
      </w:pPr>
      <w:r w:rsidRPr="003F290C">
        <w:rPr>
          <w:rFonts w:ascii="Arial" w:hAnsi="Arial" w:cs="Arial"/>
        </w:rPr>
        <w:t>Dissolved organic matter can be present in water in the form of humic and fulvic acids</w:t>
      </w:r>
      <w:r w:rsidR="00046861" w:rsidRPr="003F290C">
        <w:rPr>
          <w:rFonts w:ascii="Arial" w:hAnsi="Arial" w:cs="Arial"/>
        </w:rPr>
        <w:t xml:space="preserve"> which can foul </w:t>
      </w:r>
      <w:r w:rsidR="0031505D" w:rsidRPr="003F290C">
        <w:rPr>
          <w:rFonts w:ascii="Arial" w:hAnsi="Arial" w:cs="Arial"/>
        </w:rPr>
        <w:t>deionise</w:t>
      </w:r>
      <w:r w:rsidR="00647E4B" w:rsidRPr="003F290C">
        <w:rPr>
          <w:rFonts w:ascii="Arial" w:hAnsi="Arial" w:cs="Arial"/>
        </w:rPr>
        <w:t xml:space="preserve">r </w:t>
      </w:r>
      <w:r w:rsidR="00046861" w:rsidRPr="003F290C">
        <w:rPr>
          <w:rFonts w:ascii="Arial" w:hAnsi="Arial" w:cs="Arial"/>
        </w:rPr>
        <w:t xml:space="preserve">resins and </w:t>
      </w:r>
      <w:r w:rsidR="008A7860" w:rsidRPr="003F290C">
        <w:rPr>
          <w:rFonts w:ascii="Arial" w:hAnsi="Arial" w:cs="Arial"/>
        </w:rPr>
        <w:t>RO</w:t>
      </w:r>
      <w:r w:rsidR="00046861" w:rsidRPr="003F290C">
        <w:rPr>
          <w:rFonts w:ascii="Arial" w:hAnsi="Arial" w:cs="Arial"/>
        </w:rPr>
        <w:t xml:space="preserve"> membranes which in time will reduce their performance</w:t>
      </w:r>
      <w:r w:rsidR="000D32F9" w:rsidRPr="003F290C">
        <w:rPr>
          <w:rFonts w:ascii="Arial" w:hAnsi="Arial" w:cs="Arial"/>
        </w:rPr>
        <w:t xml:space="preserve"> </w:t>
      </w:r>
      <w:sdt>
        <w:sdtPr>
          <w:rPr>
            <w:rFonts w:ascii="Arial" w:hAnsi="Arial" w:cs="Arial"/>
            <w:color w:val="000000"/>
          </w:rPr>
          <w:tag w:val="MENDELEY_CITATION_v3_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"/>
          <w:id w:val="-1002958718"/>
          <w:placeholder>
            <w:docPart w:val="DefaultPlaceholder_-1854013440"/>
          </w:placeholder>
        </w:sdtPr>
        <w:sdtEndPr/>
        <w:sdtContent>
          <w:r w:rsidR="006C09E4" w:rsidRPr="006C09E4">
            <w:rPr>
              <w:rFonts w:ascii="Arial" w:hAnsi="Arial" w:cs="Arial"/>
              <w:color w:val="000000"/>
            </w:rPr>
            <w:t>(Al-</w:t>
          </w:r>
          <w:proofErr w:type="spellStart"/>
          <w:r w:rsidR="006C09E4" w:rsidRPr="006C09E4">
            <w:rPr>
              <w:rFonts w:ascii="Arial" w:hAnsi="Arial" w:cs="Arial"/>
              <w:color w:val="000000"/>
            </w:rPr>
            <w:t>Reasi</w:t>
          </w:r>
          <w:proofErr w:type="spellEnd"/>
          <w:r w:rsidR="006C09E4" w:rsidRPr="006C09E4">
            <w:rPr>
              <w:rFonts w:ascii="Arial" w:hAnsi="Arial" w:cs="Arial"/>
              <w:color w:val="000000"/>
            </w:rPr>
            <w:t xml:space="preserve"> et al., 2013)</w:t>
          </w:r>
        </w:sdtContent>
      </w:sdt>
      <w:r w:rsidR="00046861" w:rsidRPr="003F290C">
        <w:rPr>
          <w:rFonts w:ascii="Arial" w:hAnsi="Arial" w:cs="Arial"/>
        </w:rPr>
        <w:t>.</w:t>
      </w:r>
      <w:r w:rsidR="00773652" w:rsidRPr="003F290C">
        <w:rPr>
          <w:rFonts w:ascii="Arial" w:hAnsi="Arial" w:cs="Arial"/>
        </w:rPr>
        <w:t xml:space="preserve"> </w:t>
      </w:r>
      <w:r w:rsidR="00FB425E" w:rsidRPr="003F290C">
        <w:rPr>
          <w:rFonts w:ascii="Arial" w:hAnsi="Arial" w:cs="Arial"/>
        </w:rPr>
        <w:t xml:space="preserve">During organic scavenging </w:t>
      </w:r>
      <w:r w:rsidR="00647E4B" w:rsidRPr="003F290C">
        <w:rPr>
          <w:rFonts w:ascii="Arial" w:hAnsi="Arial" w:cs="Arial"/>
        </w:rPr>
        <w:t xml:space="preserve">the water is passed through a bed of ion-exchange material which is contained in a vertical </w:t>
      </w:r>
      <w:r w:rsidR="00322248" w:rsidRPr="003F290C">
        <w:rPr>
          <w:rFonts w:ascii="Arial" w:hAnsi="Arial" w:cs="Arial"/>
        </w:rPr>
        <w:t>cylindrical</w:t>
      </w:r>
      <w:r w:rsidR="00647E4B" w:rsidRPr="003F290C">
        <w:rPr>
          <w:rFonts w:ascii="Arial" w:hAnsi="Arial" w:cs="Arial"/>
        </w:rPr>
        <w:t xml:space="preserve"> vessel</w:t>
      </w:r>
      <w:r w:rsidR="00873062" w:rsidRPr="003F290C">
        <w:rPr>
          <w:rFonts w:ascii="Arial" w:hAnsi="Arial" w:cs="Arial"/>
        </w:rPr>
        <w:t>. The ion-exchange resin has the capacity for exchanging chlorides held on the resin,</w:t>
      </w:r>
      <w:r w:rsidR="007B16BD" w:rsidRPr="003F290C">
        <w:rPr>
          <w:rFonts w:ascii="Arial" w:hAnsi="Arial" w:cs="Arial"/>
        </w:rPr>
        <w:t xml:space="preserve"> for the organic matter in the supply water</w:t>
      </w:r>
      <w:r w:rsidR="00590587" w:rsidRPr="003F290C">
        <w:rPr>
          <w:rFonts w:ascii="Arial" w:hAnsi="Arial" w:cs="Arial"/>
        </w:rPr>
        <w:t xml:space="preserve"> </w:t>
      </w:r>
      <w:sdt>
        <w:sdtPr>
          <w:rPr>
            <w:rFonts w:ascii="Arial" w:hAnsi="Arial" w:cs="Arial"/>
            <w:color w:val="000000"/>
          </w:rPr>
          <w:tag w:val="MENDELEY_CITATION_v3_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"/>
          <w:id w:val="-903519769"/>
          <w:placeholder>
            <w:docPart w:val="DefaultPlaceholder_-1854013440"/>
          </w:placeholder>
        </w:sdtPr>
        <w:sdtEndPr/>
        <w:sdtContent>
          <w:r w:rsidR="006C09E4" w:rsidRPr="006C09E4">
            <w:rPr>
              <w:rFonts w:ascii="Arial" w:hAnsi="Arial" w:cs="Arial"/>
              <w:color w:val="000000"/>
            </w:rPr>
            <w:t>(Ameri Water, n.d.)</w:t>
          </w:r>
        </w:sdtContent>
      </w:sdt>
      <w:r w:rsidR="007B16BD" w:rsidRPr="003F290C">
        <w:rPr>
          <w:rFonts w:ascii="Arial" w:hAnsi="Arial" w:cs="Arial"/>
        </w:rPr>
        <w:t xml:space="preserve">. </w:t>
      </w:r>
    </w:p>
    <w:p w14:paraId="0E758FFC" w14:textId="72602EAC" w:rsidR="007B16BD" w:rsidRPr="003F290C" w:rsidRDefault="007B16BD" w:rsidP="003F290C">
      <w:pPr>
        <w:autoSpaceDE w:val="0"/>
        <w:autoSpaceDN w:val="0"/>
        <w:adjustRightInd w:val="0"/>
        <w:spacing w:after="0" w:line="360" w:lineRule="auto"/>
        <w:rPr>
          <w:rFonts w:ascii="Arial" w:hAnsi="Arial" w:cs="Arial"/>
        </w:rPr>
      </w:pPr>
      <w:r w:rsidRPr="003F290C">
        <w:rPr>
          <w:rFonts w:ascii="Arial" w:hAnsi="Arial" w:cs="Arial"/>
        </w:rPr>
        <w:t>During the service cycle</w:t>
      </w:r>
      <w:r w:rsidR="004F7DB2" w:rsidRPr="003F290C">
        <w:rPr>
          <w:rFonts w:ascii="Arial" w:hAnsi="Arial" w:cs="Arial"/>
        </w:rPr>
        <w:t>, water is fed under pressure into the vessel containing the ion exchange resin. As water flows do</w:t>
      </w:r>
      <w:r w:rsidR="000E17EC" w:rsidRPr="003F290C">
        <w:rPr>
          <w:rFonts w:ascii="Arial" w:hAnsi="Arial" w:cs="Arial"/>
        </w:rPr>
        <w:t>w</w:t>
      </w:r>
      <w:r w:rsidR="004F7DB2" w:rsidRPr="003F290C">
        <w:rPr>
          <w:rFonts w:ascii="Arial" w:hAnsi="Arial" w:cs="Arial"/>
        </w:rPr>
        <w:t>n through the resin bed</w:t>
      </w:r>
      <w:r w:rsidR="000E17EC" w:rsidRPr="003F290C">
        <w:rPr>
          <w:rFonts w:ascii="Arial" w:hAnsi="Arial" w:cs="Arial"/>
        </w:rPr>
        <w:t>, t</w:t>
      </w:r>
      <w:r w:rsidR="004F7DB2" w:rsidRPr="003F290C">
        <w:rPr>
          <w:rFonts w:ascii="Arial" w:hAnsi="Arial" w:cs="Arial"/>
        </w:rPr>
        <w:t>he organic matter is exchanged for chlorides</w:t>
      </w:r>
      <w:r w:rsidR="00224D1E" w:rsidRPr="003F290C">
        <w:rPr>
          <w:rFonts w:ascii="Arial" w:hAnsi="Arial" w:cs="Arial"/>
        </w:rPr>
        <w:t xml:space="preserve"> </w:t>
      </w:r>
      <w:sdt>
        <w:sdtPr>
          <w:rPr>
            <w:rFonts w:ascii="Arial" w:hAnsi="Arial" w:cs="Arial"/>
            <w:color w:val="000000"/>
          </w:rPr>
          <w:tag w:val="MENDELEY_CITATION_v3_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"/>
          <w:id w:val="1185102017"/>
          <w:placeholder>
            <w:docPart w:val="DefaultPlaceholder_-1854013440"/>
          </w:placeholder>
        </w:sdtPr>
        <w:sdtEndPr/>
        <w:sdtContent>
          <w:r w:rsidR="006C09E4">
            <w:rPr>
              <w:rFonts w:eastAsia="Times New Roman"/>
            </w:rPr>
            <w:t>(</w:t>
          </w:r>
          <w:proofErr w:type="spellStart"/>
          <w:r w:rsidR="006C09E4">
            <w:rPr>
              <w:rFonts w:eastAsia="Times New Roman"/>
            </w:rPr>
            <w:t>Sheha</w:t>
          </w:r>
          <w:proofErr w:type="spellEnd"/>
          <w:r w:rsidR="006C09E4">
            <w:rPr>
              <w:rFonts w:eastAsia="Times New Roman"/>
            </w:rPr>
            <w:t xml:space="preserve"> &amp; </w:t>
          </w:r>
          <w:proofErr w:type="spellStart"/>
          <w:r w:rsidR="006C09E4">
            <w:rPr>
              <w:rFonts w:eastAsia="Times New Roman"/>
            </w:rPr>
            <w:t>Refai</w:t>
          </w:r>
          <w:proofErr w:type="spellEnd"/>
          <w:r w:rsidR="006C09E4">
            <w:rPr>
              <w:rFonts w:eastAsia="Times New Roman"/>
            </w:rPr>
            <w:t>, 2021)</w:t>
          </w:r>
        </w:sdtContent>
      </w:sdt>
      <w:r w:rsidR="004F7DB2" w:rsidRPr="003F290C">
        <w:rPr>
          <w:rFonts w:ascii="Arial" w:hAnsi="Arial" w:cs="Arial"/>
        </w:rPr>
        <w:t>. The water is collected through a re</w:t>
      </w:r>
      <w:r w:rsidR="000A5CF7" w:rsidRPr="003F290C">
        <w:rPr>
          <w:rFonts w:ascii="Arial" w:hAnsi="Arial" w:cs="Arial"/>
        </w:rPr>
        <w:t>s</w:t>
      </w:r>
      <w:r w:rsidR="004F7DB2" w:rsidRPr="003F290C">
        <w:rPr>
          <w:rFonts w:ascii="Arial" w:hAnsi="Arial" w:cs="Arial"/>
        </w:rPr>
        <w:t xml:space="preserve">in </w:t>
      </w:r>
      <w:r w:rsidR="00FA3879" w:rsidRPr="003F290C">
        <w:rPr>
          <w:rFonts w:ascii="Arial" w:hAnsi="Arial" w:cs="Arial"/>
        </w:rPr>
        <w:t>retaining</w:t>
      </w:r>
      <w:r w:rsidR="004F7DB2" w:rsidRPr="003F290C">
        <w:rPr>
          <w:rFonts w:ascii="Arial" w:hAnsi="Arial" w:cs="Arial"/>
        </w:rPr>
        <w:t xml:space="preserve"> filter</w:t>
      </w:r>
      <w:r w:rsidR="00FB210E">
        <w:rPr>
          <w:rFonts w:ascii="Arial" w:hAnsi="Arial" w:cs="Arial"/>
        </w:rPr>
        <w:t xml:space="preserve"> </w:t>
      </w:r>
      <w:r w:rsidR="004F7DB2" w:rsidRPr="003F290C">
        <w:rPr>
          <w:rFonts w:ascii="Arial" w:hAnsi="Arial" w:cs="Arial"/>
        </w:rPr>
        <w:t>located at the bottom of the vessel</w:t>
      </w:r>
      <w:del w:id="74" w:author="Iwan Rees" w:date="2023-05-17T21:41:00Z">
        <w:r w:rsidR="004F7DB2" w:rsidRPr="003F290C" w:rsidDel="00F00EE0">
          <w:rPr>
            <w:rFonts w:ascii="Arial" w:hAnsi="Arial" w:cs="Arial"/>
          </w:rPr>
          <w:delText>,</w:delText>
        </w:r>
      </w:del>
      <w:r w:rsidR="004F7DB2" w:rsidRPr="003F290C">
        <w:rPr>
          <w:rFonts w:ascii="Arial" w:hAnsi="Arial" w:cs="Arial"/>
        </w:rPr>
        <w:t xml:space="preserve"> connected to a riser </w:t>
      </w:r>
      <w:r w:rsidR="00D1584D" w:rsidRPr="003F290C">
        <w:rPr>
          <w:rFonts w:ascii="Arial" w:hAnsi="Arial" w:cs="Arial"/>
        </w:rPr>
        <w:t>tube. The water</w:t>
      </w:r>
      <w:r w:rsidR="000320DD" w:rsidRPr="003F290C">
        <w:rPr>
          <w:rFonts w:ascii="Arial" w:hAnsi="Arial" w:cs="Arial"/>
        </w:rPr>
        <w:t xml:space="preserve"> then</w:t>
      </w:r>
      <w:r w:rsidR="00D1584D" w:rsidRPr="003F290C">
        <w:rPr>
          <w:rFonts w:ascii="Arial" w:hAnsi="Arial" w:cs="Arial"/>
        </w:rPr>
        <w:t xml:space="preserve"> flows u</w:t>
      </w:r>
      <w:r w:rsidR="000320DD" w:rsidRPr="003F290C">
        <w:rPr>
          <w:rFonts w:ascii="Arial" w:hAnsi="Arial" w:cs="Arial"/>
        </w:rPr>
        <w:t>p</w:t>
      </w:r>
      <w:r w:rsidR="00D1584D" w:rsidRPr="003F290C">
        <w:rPr>
          <w:rFonts w:ascii="Arial" w:hAnsi="Arial" w:cs="Arial"/>
        </w:rPr>
        <w:t xml:space="preserve"> the riser tube and leaves </w:t>
      </w:r>
      <w:r w:rsidR="000320DD" w:rsidRPr="003F290C">
        <w:rPr>
          <w:rFonts w:ascii="Arial" w:hAnsi="Arial" w:cs="Arial"/>
        </w:rPr>
        <w:t xml:space="preserve">for the next </w:t>
      </w:r>
      <w:r w:rsidR="00322248" w:rsidRPr="003F290C">
        <w:rPr>
          <w:rFonts w:ascii="Arial" w:hAnsi="Arial" w:cs="Arial"/>
        </w:rPr>
        <w:t>stage</w:t>
      </w:r>
      <w:r w:rsidR="000320DD" w:rsidRPr="003F290C">
        <w:rPr>
          <w:rFonts w:ascii="Arial" w:hAnsi="Arial" w:cs="Arial"/>
        </w:rPr>
        <w:t xml:space="preserve"> of processing.</w:t>
      </w:r>
    </w:p>
    <w:p w14:paraId="6DF0CAB7" w14:textId="581BC023" w:rsidR="00AF7C19" w:rsidRPr="003F290C" w:rsidRDefault="000B1480" w:rsidP="003F290C">
      <w:pPr>
        <w:autoSpaceDE w:val="0"/>
        <w:autoSpaceDN w:val="0"/>
        <w:adjustRightInd w:val="0"/>
        <w:spacing w:after="0" w:line="360" w:lineRule="auto"/>
        <w:rPr>
          <w:rFonts w:ascii="Arial" w:hAnsi="Arial" w:cs="Arial"/>
        </w:rPr>
      </w:pPr>
      <w:r w:rsidRPr="003F290C">
        <w:rPr>
          <w:rFonts w:ascii="Arial" w:hAnsi="Arial" w:cs="Arial"/>
        </w:rPr>
        <w:t>Periodic</w:t>
      </w:r>
      <w:r w:rsidR="001512DA" w:rsidRPr="003F290C">
        <w:rPr>
          <w:rFonts w:ascii="Arial" w:hAnsi="Arial" w:cs="Arial"/>
        </w:rPr>
        <w:t xml:space="preserve"> regeneration is required </w:t>
      </w:r>
      <w:r w:rsidR="00D62240" w:rsidRPr="003F290C">
        <w:rPr>
          <w:rFonts w:ascii="Arial" w:hAnsi="Arial" w:cs="Arial"/>
        </w:rPr>
        <w:t>since the exchange resin has a finite capacity for organic material</w:t>
      </w:r>
      <w:r w:rsidR="001A1801" w:rsidRPr="003F290C">
        <w:rPr>
          <w:rFonts w:ascii="Arial" w:hAnsi="Arial" w:cs="Arial"/>
        </w:rPr>
        <w:t xml:space="preserve"> </w:t>
      </w:r>
      <w:sdt>
        <w:sdtPr>
          <w:rPr>
            <w:rFonts w:ascii="Arial" w:hAnsi="Arial" w:cs="Arial"/>
            <w:color w:val="000000"/>
          </w:rPr>
          <w:tag w:val="MENDELEY_CITATION_v3_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"/>
          <w:id w:val="840589916"/>
          <w:placeholder>
            <w:docPart w:val="DefaultPlaceholder_-1854013440"/>
          </w:placeholder>
        </w:sdtPr>
        <w:sdtEndPr/>
        <w:sdtContent>
          <w:r w:rsidR="006C09E4" w:rsidRPr="006C09E4">
            <w:rPr>
              <w:rFonts w:ascii="Arial" w:hAnsi="Arial" w:cs="Arial"/>
              <w:color w:val="000000"/>
            </w:rPr>
            <w:t>(All Water Technologies, 2023)</w:t>
          </w:r>
        </w:sdtContent>
      </w:sdt>
      <w:r w:rsidR="00D62240" w:rsidRPr="003F290C">
        <w:rPr>
          <w:rFonts w:ascii="Arial" w:hAnsi="Arial" w:cs="Arial"/>
        </w:rPr>
        <w:t xml:space="preserve">. The </w:t>
      </w:r>
      <w:r w:rsidR="00FC10FF" w:rsidRPr="003F290C">
        <w:rPr>
          <w:rFonts w:ascii="Arial" w:hAnsi="Arial" w:cs="Arial"/>
        </w:rPr>
        <w:t>scavenger</w:t>
      </w:r>
      <w:r w:rsidR="00D62240" w:rsidRPr="003F290C">
        <w:rPr>
          <w:rFonts w:ascii="Arial" w:hAnsi="Arial" w:cs="Arial"/>
        </w:rPr>
        <w:t xml:space="preserve"> is regenerated with a brine solution to remove the organic material contained on the ion exchange resin. </w:t>
      </w:r>
    </w:p>
    <w:p w14:paraId="0863DB06" w14:textId="77777777" w:rsidR="00406678" w:rsidRDefault="00406678" w:rsidP="008B77B8">
      <w:pPr>
        <w:autoSpaceDE w:val="0"/>
        <w:autoSpaceDN w:val="0"/>
        <w:adjustRightInd w:val="0"/>
        <w:spacing w:after="0" w:line="360" w:lineRule="auto"/>
        <w:rPr>
          <w:rFonts w:ascii="Arial" w:hAnsi="Arial" w:cs="Arial"/>
        </w:rPr>
      </w:pPr>
    </w:p>
    <w:p w14:paraId="1F1A14F2" w14:textId="483C2A79" w:rsidR="008B77B8" w:rsidRDefault="0015164F" w:rsidP="00437E64">
      <w:pPr>
        <w:pStyle w:val="Heading3"/>
        <w:rPr>
          <w:rFonts w:ascii="Arial" w:hAnsi="Arial" w:cs="Arial"/>
        </w:rPr>
      </w:pPr>
      <w:bookmarkStart w:id="75" w:name="_Toc135416054"/>
      <w:r>
        <w:rPr>
          <w:rFonts w:ascii="Arial" w:hAnsi="Arial" w:cs="Arial"/>
        </w:rPr>
        <w:t>4.5.1.3</w:t>
      </w:r>
      <w:r w:rsidR="003F290C">
        <w:rPr>
          <w:rFonts w:ascii="Arial" w:hAnsi="Arial" w:cs="Arial"/>
        </w:rPr>
        <w:t xml:space="preserve"> </w:t>
      </w:r>
      <w:r w:rsidR="008B77B8" w:rsidRPr="007A19C8">
        <w:rPr>
          <w:rFonts w:ascii="Arial" w:hAnsi="Arial" w:cs="Arial"/>
        </w:rPr>
        <w:t>Water Softeners</w:t>
      </w:r>
      <w:bookmarkEnd w:id="75"/>
    </w:p>
    <w:p w14:paraId="00BA8BF0" w14:textId="77777777" w:rsidR="00A461B3" w:rsidRPr="00A461B3" w:rsidRDefault="00A461B3" w:rsidP="00A461B3"/>
    <w:p w14:paraId="46A24EDF" w14:textId="61F72029" w:rsidR="008B77B8" w:rsidRPr="00A461B3" w:rsidRDefault="00F00EE0" w:rsidP="00A461B3">
      <w:pPr>
        <w:autoSpaceDE w:val="0"/>
        <w:autoSpaceDN w:val="0"/>
        <w:adjustRightInd w:val="0"/>
        <w:spacing w:after="0" w:line="360" w:lineRule="auto"/>
        <w:rPr>
          <w:rFonts w:ascii="Arial" w:hAnsi="Arial" w:cs="Arial"/>
        </w:rPr>
      </w:pPr>
      <w:r w:rsidRPr="00A461B3">
        <w:rPr>
          <w:rFonts w:ascii="Arial" w:hAnsi="Arial" w:cs="Arial"/>
        </w:rPr>
        <w:t>Water</w:t>
      </w:r>
      <w:r w:rsidR="008B77B8" w:rsidRPr="00A461B3">
        <w:rPr>
          <w:rFonts w:ascii="Arial" w:hAnsi="Arial" w:cs="Arial"/>
        </w:rPr>
        <w:t xml:space="preserve"> softeners remove chlorine to prevent oxidative damage of scaling or fouling to the RO membranes and </w:t>
      </w:r>
      <w:r w:rsidR="008E4B35" w:rsidRPr="00A461B3">
        <w:rPr>
          <w:rFonts w:ascii="Arial" w:hAnsi="Arial" w:cs="Arial"/>
        </w:rPr>
        <w:t>Continuous Electro De-Ionisation (</w:t>
      </w:r>
      <w:r w:rsidR="008B77B8" w:rsidRPr="00A461B3">
        <w:rPr>
          <w:rFonts w:ascii="Arial" w:hAnsi="Arial" w:cs="Arial"/>
        </w:rPr>
        <w:t>C</w:t>
      </w:r>
      <w:r w:rsidR="008E4B35" w:rsidRPr="00A461B3">
        <w:rPr>
          <w:rFonts w:ascii="Arial" w:hAnsi="Arial" w:cs="Arial"/>
        </w:rPr>
        <w:t>E</w:t>
      </w:r>
      <w:r w:rsidR="008B77B8" w:rsidRPr="00A461B3">
        <w:rPr>
          <w:rFonts w:ascii="Arial" w:hAnsi="Arial" w:cs="Arial"/>
        </w:rPr>
        <w:t>DI).</w:t>
      </w:r>
    </w:p>
    <w:p w14:paraId="201E9DC2" w14:textId="6D342C1F" w:rsidR="008B0CE2" w:rsidRPr="00A461B3" w:rsidRDefault="008B77B8" w:rsidP="00A461B3">
      <w:pPr>
        <w:autoSpaceDE w:val="0"/>
        <w:autoSpaceDN w:val="0"/>
        <w:adjustRightInd w:val="0"/>
        <w:spacing w:after="0" w:line="360" w:lineRule="auto"/>
        <w:rPr>
          <w:rFonts w:ascii="Arial" w:hAnsi="Arial" w:cs="Arial"/>
        </w:rPr>
      </w:pPr>
      <w:r w:rsidRPr="00A461B3">
        <w:rPr>
          <w:rFonts w:ascii="Arial" w:hAnsi="Arial" w:cs="Arial"/>
        </w:rPr>
        <w:t xml:space="preserve">The softeners remove the total hardness from the feed water by exchanging </w:t>
      </w:r>
      <w:r w:rsidR="009A288E" w:rsidRPr="00A461B3">
        <w:rPr>
          <w:rFonts w:ascii="Arial" w:hAnsi="Arial" w:cs="Arial"/>
        </w:rPr>
        <w:t>c</w:t>
      </w:r>
      <w:r w:rsidRPr="00A461B3">
        <w:rPr>
          <w:rFonts w:ascii="Arial" w:hAnsi="Arial" w:cs="Arial"/>
        </w:rPr>
        <w:t>alcium and</w:t>
      </w:r>
      <w:r w:rsidR="00CE3E32" w:rsidRPr="00A461B3">
        <w:rPr>
          <w:rFonts w:ascii="Arial" w:hAnsi="Arial" w:cs="Arial"/>
        </w:rPr>
        <w:t xml:space="preserve"> </w:t>
      </w:r>
      <w:r w:rsidR="009A288E" w:rsidRPr="00A461B3">
        <w:rPr>
          <w:rFonts w:ascii="Arial" w:hAnsi="Arial" w:cs="Arial"/>
        </w:rPr>
        <w:t>m</w:t>
      </w:r>
      <w:r w:rsidRPr="00A461B3">
        <w:rPr>
          <w:rFonts w:ascii="Arial" w:hAnsi="Arial" w:cs="Arial"/>
        </w:rPr>
        <w:t>agnesium (</w:t>
      </w:r>
      <w:r w:rsidR="008A7860" w:rsidRPr="00A461B3">
        <w:rPr>
          <w:rFonts w:ascii="Arial" w:hAnsi="Arial" w:cs="Arial"/>
        </w:rPr>
        <w:t>h</w:t>
      </w:r>
      <w:r w:rsidRPr="00A461B3">
        <w:rPr>
          <w:rFonts w:ascii="Arial" w:hAnsi="Arial" w:cs="Arial"/>
        </w:rPr>
        <w:t xml:space="preserve">ardness </w:t>
      </w:r>
      <w:r w:rsidR="008A7860" w:rsidRPr="00A461B3">
        <w:rPr>
          <w:rFonts w:ascii="Arial" w:hAnsi="Arial" w:cs="Arial"/>
        </w:rPr>
        <w:t>i</w:t>
      </w:r>
      <w:r w:rsidRPr="00A461B3">
        <w:rPr>
          <w:rFonts w:ascii="Arial" w:hAnsi="Arial" w:cs="Arial"/>
        </w:rPr>
        <w:t xml:space="preserve">ons) in the feed water, with </w:t>
      </w:r>
      <w:r w:rsidR="009A288E" w:rsidRPr="00A461B3">
        <w:rPr>
          <w:rFonts w:ascii="Arial" w:hAnsi="Arial" w:cs="Arial"/>
        </w:rPr>
        <w:t>s</w:t>
      </w:r>
      <w:r w:rsidRPr="00A461B3">
        <w:rPr>
          <w:rFonts w:ascii="Arial" w:hAnsi="Arial" w:cs="Arial"/>
        </w:rPr>
        <w:t>odium ions held on beads of ion exchange resin contained within the softener vessels</w:t>
      </w:r>
      <w:r w:rsidR="008A7860" w:rsidRPr="00A461B3">
        <w:rPr>
          <w:rFonts w:ascii="Arial" w:hAnsi="Arial" w:cs="Arial"/>
        </w:rPr>
        <w:t xml:space="preserve"> </w:t>
      </w:r>
      <w:sdt>
        <w:sdtPr>
          <w:rPr>
            <w:rFonts w:ascii="Arial" w:hAnsi="Arial" w:cs="Arial"/>
            <w:color w:val="000000"/>
          </w:rPr>
          <w:tag w:val="MENDELEY_CITATION_v3_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"/>
          <w:id w:val="326186089"/>
          <w:placeholder>
            <w:docPart w:val="DefaultPlaceholder_-1854013440"/>
          </w:placeholder>
        </w:sdtPr>
        <w:sdtEndPr/>
        <w:sdtContent>
          <w:r w:rsidR="006C09E4" w:rsidRPr="006C09E4">
            <w:rPr>
              <w:rFonts w:ascii="Arial" w:hAnsi="Arial" w:cs="Arial"/>
              <w:color w:val="000000"/>
            </w:rPr>
            <w:t>(Kushal Joshi, 2022)</w:t>
          </w:r>
        </w:sdtContent>
      </w:sdt>
      <w:r w:rsidRPr="00A461B3">
        <w:rPr>
          <w:rFonts w:ascii="Arial" w:hAnsi="Arial" w:cs="Arial"/>
        </w:rPr>
        <w:t xml:space="preserve">. </w:t>
      </w:r>
      <w:r w:rsidR="00A1308C" w:rsidRPr="00A461B3">
        <w:rPr>
          <w:rFonts w:ascii="Arial" w:hAnsi="Arial" w:cs="Arial"/>
        </w:rPr>
        <w:br/>
      </w:r>
      <w:r w:rsidRPr="00A461B3">
        <w:rPr>
          <w:rFonts w:ascii="Arial" w:hAnsi="Arial" w:cs="Arial"/>
        </w:rPr>
        <w:t>When all the Sodium ions in the resin bed have been exchanged the resin is exhausted and cannot remove any further hardness from the feed water. It then requires regeneration by passing a concentrated common salt (</w:t>
      </w:r>
      <w:r w:rsidR="00CB7190" w:rsidRPr="00A461B3">
        <w:rPr>
          <w:rFonts w:ascii="Arial" w:hAnsi="Arial" w:cs="Arial"/>
        </w:rPr>
        <w:t>s</w:t>
      </w:r>
      <w:r w:rsidRPr="00A461B3">
        <w:rPr>
          <w:rFonts w:ascii="Arial" w:hAnsi="Arial" w:cs="Arial"/>
        </w:rPr>
        <w:t xml:space="preserve">odium </w:t>
      </w:r>
      <w:r w:rsidR="00CB7190" w:rsidRPr="00A461B3">
        <w:rPr>
          <w:rFonts w:ascii="Arial" w:hAnsi="Arial" w:cs="Arial"/>
        </w:rPr>
        <w:t>c</w:t>
      </w:r>
      <w:r w:rsidRPr="00A461B3">
        <w:rPr>
          <w:rFonts w:ascii="Arial" w:hAnsi="Arial" w:cs="Arial"/>
        </w:rPr>
        <w:t xml:space="preserve">hloride) solution through it to displace the hardness ions with </w:t>
      </w:r>
      <w:r w:rsidR="00515D52" w:rsidRPr="00A461B3">
        <w:rPr>
          <w:rFonts w:ascii="Arial" w:hAnsi="Arial" w:cs="Arial"/>
        </w:rPr>
        <w:t>s</w:t>
      </w:r>
      <w:r w:rsidRPr="00A461B3">
        <w:rPr>
          <w:rFonts w:ascii="Arial" w:hAnsi="Arial" w:cs="Arial"/>
        </w:rPr>
        <w:t>odium ions before it can remove further hardness from the water</w:t>
      </w:r>
      <w:r w:rsidR="00EC0A1A" w:rsidRPr="00A461B3">
        <w:rPr>
          <w:rFonts w:ascii="Arial" w:hAnsi="Arial" w:cs="Arial"/>
        </w:rPr>
        <w:t xml:space="preserve"> </w:t>
      </w:r>
      <w:sdt>
        <w:sdtPr>
          <w:rPr>
            <w:rFonts w:ascii="Arial" w:hAnsi="Arial" w:cs="Arial"/>
            <w:color w:val="000000"/>
          </w:rPr>
          <w:tag w:val="MENDELEY_CITATION_v3_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"/>
          <w:id w:val="-122847790"/>
          <w:placeholder>
            <w:docPart w:val="DefaultPlaceholder_-1854013440"/>
          </w:placeholder>
        </w:sdtPr>
        <w:sdtEndPr/>
        <w:sdtContent>
          <w:r w:rsidR="006C09E4" w:rsidRPr="006C09E4">
            <w:rPr>
              <w:rFonts w:ascii="Arial" w:hAnsi="Arial" w:cs="Arial"/>
              <w:color w:val="000000"/>
            </w:rPr>
            <w:t>(Fliers, 2023)</w:t>
          </w:r>
        </w:sdtContent>
      </w:sdt>
      <w:r w:rsidRPr="00A461B3">
        <w:rPr>
          <w:rFonts w:ascii="Arial" w:hAnsi="Arial" w:cs="Arial"/>
        </w:rPr>
        <w:t xml:space="preserve">. </w:t>
      </w:r>
    </w:p>
    <w:p w14:paraId="542D8DF6" w14:textId="1F98BAA6" w:rsidR="008B77B8" w:rsidRPr="00A461B3" w:rsidRDefault="008B0CE2" w:rsidP="00A461B3">
      <w:pPr>
        <w:autoSpaceDE w:val="0"/>
        <w:autoSpaceDN w:val="0"/>
        <w:adjustRightInd w:val="0"/>
        <w:spacing w:after="0" w:line="360" w:lineRule="auto"/>
        <w:rPr>
          <w:rFonts w:ascii="Arial" w:hAnsi="Arial" w:cs="Arial"/>
        </w:rPr>
      </w:pPr>
      <w:r w:rsidRPr="00A461B3">
        <w:rPr>
          <w:rFonts w:ascii="Arial" w:hAnsi="Arial" w:cs="Arial"/>
        </w:rPr>
        <w:t xml:space="preserve">In </w:t>
      </w:r>
      <w:r w:rsidR="00C9613B" w:rsidRPr="00A461B3">
        <w:rPr>
          <w:rFonts w:ascii="Arial" w:hAnsi="Arial" w:cs="Arial"/>
        </w:rPr>
        <w:t>general,</w:t>
      </w:r>
      <w:r w:rsidRPr="00A461B3">
        <w:rPr>
          <w:rFonts w:ascii="Arial" w:hAnsi="Arial" w:cs="Arial"/>
        </w:rPr>
        <w:t xml:space="preserve"> there</w:t>
      </w:r>
      <w:r w:rsidR="008B77B8" w:rsidRPr="00A461B3">
        <w:rPr>
          <w:rFonts w:ascii="Arial" w:hAnsi="Arial" w:cs="Arial"/>
        </w:rPr>
        <w:t xml:space="preserve"> are </w:t>
      </w:r>
      <w:r w:rsidR="00FB210E">
        <w:rPr>
          <w:rFonts w:ascii="Arial" w:hAnsi="Arial" w:cs="Arial"/>
        </w:rPr>
        <w:t>two</w:t>
      </w:r>
      <w:r w:rsidR="008B77B8" w:rsidRPr="00A461B3">
        <w:rPr>
          <w:rFonts w:ascii="Arial" w:hAnsi="Arial" w:cs="Arial"/>
        </w:rPr>
        <w:t xml:space="preserve"> softeners </w:t>
      </w:r>
      <w:r w:rsidRPr="00A461B3">
        <w:rPr>
          <w:rFonts w:ascii="Arial" w:hAnsi="Arial" w:cs="Arial"/>
        </w:rPr>
        <w:t xml:space="preserve">in parallel </w:t>
      </w:r>
      <w:r w:rsidR="008B77B8" w:rsidRPr="00A461B3">
        <w:rPr>
          <w:rFonts w:ascii="Arial" w:hAnsi="Arial" w:cs="Arial"/>
        </w:rPr>
        <w:t>to maintain a constant flow of water through both units whilst at the same time allowing continuous service operation when one softener is in its regeneration. This type of operation ensures a flow of water through the softeners</w:t>
      </w:r>
      <w:r w:rsidR="00273CDD" w:rsidRPr="00A461B3">
        <w:rPr>
          <w:rFonts w:ascii="Arial" w:hAnsi="Arial" w:cs="Arial"/>
        </w:rPr>
        <w:t xml:space="preserve"> </w:t>
      </w:r>
      <w:sdt>
        <w:sdtPr>
          <w:rPr>
            <w:rFonts w:ascii="Arial" w:hAnsi="Arial" w:cs="Arial"/>
            <w:color w:val="000000"/>
          </w:rPr>
          <w:tag w:val="MENDELEY_CITATION_v3_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"/>
          <w:id w:val="-1930032535"/>
          <w:placeholder>
            <w:docPart w:val="DefaultPlaceholder_-1854013440"/>
          </w:placeholder>
        </w:sdtPr>
        <w:sdtEndPr/>
        <w:sdtContent>
          <w:r w:rsidR="006C09E4" w:rsidRPr="006C09E4">
            <w:rPr>
              <w:rFonts w:ascii="Arial" w:hAnsi="Arial" w:cs="Arial"/>
              <w:color w:val="000000"/>
            </w:rPr>
            <w:t>(The Water Guy, 2022)</w:t>
          </w:r>
        </w:sdtContent>
      </w:sdt>
      <w:r w:rsidR="008B77B8" w:rsidRPr="00A461B3">
        <w:rPr>
          <w:rFonts w:ascii="Arial" w:hAnsi="Arial" w:cs="Arial"/>
        </w:rPr>
        <w:t xml:space="preserve">. </w:t>
      </w:r>
    </w:p>
    <w:p w14:paraId="312FC81E" w14:textId="77777777" w:rsidR="003B6F32" w:rsidRDefault="003B6F32" w:rsidP="008B77B8">
      <w:pPr>
        <w:autoSpaceDE w:val="0"/>
        <w:autoSpaceDN w:val="0"/>
        <w:adjustRightInd w:val="0"/>
        <w:spacing w:after="0" w:line="360" w:lineRule="auto"/>
        <w:rPr>
          <w:rFonts w:ascii="Arial" w:hAnsi="Arial" w:cs="Arial"/>
        </w:rPr>
      </w:pPr>
    </w:p>
    <w:p w14:paraId="3EC860D7" w14:textId="77777777" w:rsidR="003B6F32" w:rsidRPr="00C274D7" w:rsidRDefault="003B6F32" w:rsidP="008B77B8">
      <w:pPr>
        <w:autoSpaceDE w:val="0"/>
        <w:autoSpaceDN w:val="0"/>
        <w:adjustRightInd w:val="0"/>
        <w:spacing w:after="0" w:line="360" w:lineRule="auto"/>
        <w:rPr>
          <w:rFonts w:ascii="Arial" w:hAnsi="Arial" w:cs="Arial"/>
        </w:rPr>
      </w:pPr>
    </w:p>
    <w:p w14:paraId="72ABF945" w14:textId="77777777" w:rsidR="008B77B8" w:rsidRDefault="008B77B8" w:rsidP="008B77B8">
      <w:pPr>
        <w:autoSpaceDE w:val="0"/>
        <w:autoSpaceDN w:val="0"/>
        <w:adjustRightInd w:val="0"/>
        <w:spacing w:after="0" w:line="360" w:lineRule="auto"/>
        <w:rPr>
          <w:rFonts w:ascii="ArialMT" w:hAnsi="ArialMT" w:cs="ArialMT"/>
        </w:rPr>
      </w:pPr>
    </w:p>
    <w:p w14:paraId="4A86C347" w14:textId="7BA27660" w:rsidR="008B77B8" w:rsidRPr="007A19C8" w:rsidRDefault="0015164F" w:rsidP="00437E64">
      <w:pPr>
        <w:pStyle w:val="Heading3"/>
        <w:rPr>
          <w:rFonts w:ascii="Arial" w:hAnsi="Arial" w:cs="Arial"/>
        </w:rPr>
      </w:pPr>
      <w:bookmarkStart w:id="76" w:name="_Toc135416055"/>
      <w:r>
        <w:rPr>
          <w:rFonts w:ascii="Arial" w:hAnsi="Arial" w:cs="Arial"/>
        </w:rPr>
        <w:lastRenderedPageBreak/>
        <w:t>4.5.1.4</w:t>
      </w:r>
      <w:r w:rsidR="00437E64" w:rsidRPr="007A19C8">
        <w:rPr>
          <w:rFonts w:ascii="Arial" w:hAnsi="Arial" w:cs="Arial"/>
        </w:rPr>
        <w:t xml:space="preserve"> Carbon</w:t>
      </w:r>
      <w:r w:rsidR="008B77B8" w:rsidRPr="007A19C8">
        <w:rPr>
          <w:rFonts w:ascii="Arial" w:hAnsi="Arial" w:cs="Arial"/>
        </w:rPr>
        <w:t xml:space="preserve"> Filtration</w:t>
      </w:r>
      <w:bookmarkEnd w:id="76"/>
    </w:p>
    <w:p w14:paraId="1EDCD03C" w14:textId="77777777" w:rsidR="00437E64" w:rsidRPr="00437E64" w:rsidRDefault="00437E64" w:rsidP="00437E64"/>
    <w:p w14:paraId="2EFE5455" w14:textId="0591C39B" w:rsidR="008B77B8" w:rsidRDefault="00B63CA5" w:rsidP="008B77B8">
      <w:pPr>
        <w:autoSpaceDE w:val="0"/>
        <w:autoSpaceDN w:val="0"/>
        <w:adjustRightInd w:val="0"/>
        <w:spacing w:after="0" w:line="360" w:lineRule="auto"/>
        <w:rPr>
          <w:rFonts w:ascii="Arial" w:hAnsi="Arial" w:cs="Arial"/>
        </w:rPr>
      </w:pPr>
      <w:r w:rsidRPr="002D7E6B">
        <w:rPr>
          <w:rFonts w:ascii="Arial" w:hAnsi="Arial" w:cs="Arial"/>
        </w:rPr>
        <w:t>Typically,</w:t>
      </w:r>
      <w:r w:rsidR="008B77B8" w:rsidRPr="002D7E6B">
        <w:rPr>
          <w:rFonts w:ascii="Arial" w:hAnsi="Arial" w:cs="Arial"/>
        </w:rPr>
        <w:t xml:space="preserve"> </w:t>
      </w:r>
      <w:r w:rsidR="008B77B8">
        <w:rPr>
          <w:rFonts w:ascii="Arial" w:hAnsi="Arial" w:cs="Arial"/>
        </w:rPr>
        <w:t>set-up</w:t>
      </w:r>
      <w:r w:rsidR="008B77B8" w:rsidRPr="002D7E6B">
        <w:rPr>
          <w:rFonts w:ascii="Arial" w:hAnsi="Arial" w:cs="Arial"/>
        </w:rPr>
        <w:t xml:space="preserve"> in </w:t>
      </w:r>
      <w:r w:rsidR="00562CE7">
        <w:rPr>
          <w:rFonts w:ascii="Arial" w:hAnsi="Arial" w:cs="Arial"/>
        </w:rPr>
        <w:t>series</w:t>
      </w:r>
      <w:r w:rsidR="008B77B8">
        <w:rPr>
          <w:rFonts w:ascii="Arial" w:hAnsi="Arial" w:cs="Arial"/>
        </w:rPr>
        <w:t xml:space="preserve"> sequence</w:t>
      </w:r>
      <w:r w:rsidR="008B77B8" w:rsidRPr="002D7E6B">
        <w:rPr>
          <w:rFonts w:ascii="Arial" w:hAnsi="Arial" w:cs="Arial"/>
        </w:rPr>
        <w:t>,</w:t>
      </w:r>
      <w:r w:rsidR="008662C4">
        <w:rPr>
          <w:rFonts w:ascii="Arial" w:hAnsi="Arial" w:cs="Arial"/>
        </w:rPr>
        <w:t xml:space="preserve"> 1</w:t>
      </w:r>
      <w:r w:rsidR="008B77B8" w:rsidRPr="002D7E6B">
        <w:rPr>
          <w:rFonts w:ascii="Arial" w:hAnsi="Arial" w:cs="Arial"/>
        </w:rPr>
        <w:t>0</w:t>
      </w:r>
      <w:r w:rsidR="00317614" w:rsidRPr="002D7E6B">
        <w:rPr>
          <w:rFonts w:ascii="Arial" w:hAnsi="Arial" w:cs="Arial"/>
        </w:rPr>
        <w:t>μm</w:t>
      </w:r>
      <w:r w:rsidR="008B77B8" w:rsidRPr="002D7E6B">
        <w:rPr>
          <w:rFonts w:ascii="Arial" w:hAnsi="Arial" w:cs="Arial"/>
        </w:rPr>
        <w:t xml:space="preserve"> and 5μm </w:t>
      </w:r>
      <w:r w:rsidR="008B77B8">
        <w:rPr>
          <w:rFonts w:ascii="Arial" w:hAnsi="Arial" w:cs="Arial"/>
        </w:rPr>
        <w:t>carbon</w:t>
      </w:r>
      <w:r w:rsidR="008B77B8" w:rsidRPr="002D7E6B">
        <w:rPr>
          <w:rFonts w:ascii="Arial" w:hAnsi="Arial" w:cs="Arial"/>
        </w:rPr>
        <w:t xml:space="preserve"> depth-filters are located downstream of the softeners to remove particles from the water to protect the RO system. Activated carbon cartridge filters are used to remove free chlorine and particulate material from the softened feed water</w:t>
      </w:r>
      <w:r w:rsidR="0061634A">
        <w:rPr>
          <w:rFonts w:ascii="Arial" w:hAnsi="Arial" w:cs="Arial"/>
        </w:rPr>
        <w:t xml:space="preserve"> </w:t>
      </w:r>
      <w:sdt>
        <w:sdtPr>
          <w:rPr>
            <w:rFonts w:ascii="Arial" w:hAnsi="Arial" w:cs="Arial"/>
            <w:color w:val="000000"/>
          </w:rPr>
          <w:tag w:val="MENDELEY_CITATION_v3_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"/>
          <w:id w:val="986519608"/>
          <w:placeholder>
            <w:docPart w:val="DefaultPlaceholder_-1854013440"/>
          </w:placeholder>
        </w:sdtPr>
        <w:sdtEndPr/>
        <w:sdtContent>
          <w:r w:rsidR="006C09E4" w:rsidRPr="006C09E4">
            <w:rPr>
              <w:rFonts w:ascii="Arial" w:hAnsi="Arial" w:cs="Arial"/>
              <w:color w:val="000000"/>
            </w:rPr>
            <w:t>(Department of Health, 2022)</w:t>
          </w:r>
        </w:sdtContent>
      </w:sdt>
      <w:r w:rsidR="008B77B8" w:rsidRPr="002D7E6B">
        <w:rPr>
          <w:rFonts w:ascii="Arial" w:hAnsi="Arial" w:cs="Arial"/>
        </w:rPr>
        <w:t>.</w:t>
      </w:r>
    </w:p>
    <w:p w14:paraId="6DF61D0A" w14:textId="77777777" w:rsidR="008B77B8" w:rsidRDefault="008B77B8" w:rsidP="008B77B8">
      <w:pPr>
        <w:autoSpaceDE w:val="0"/>
        <w:autoSpaceDN w:val="0"/>
        <w:adjustRightInd w:val="0"/>
        <w:spacing w:after="0" w:line="360" w:lineRule="auto"/>
        <w:rPr>
          <w:rFonts w:ascii="Arial" w:hAnsi="Arial" w:cs="Arial"/>
        </w:rPr>
      </w:pPr>
    </w:p>
    <w:p w14:paraId="15C4F282" w14:textId="4B0186A7" w:rsidR="008B77B8" w:rsidRPr="007A19C8" w:rsidRDefault="0015164F" w:rsidP="00437E64">
      <w:pPr>
        <w:pStyle w:val="Heading3"/>
        <w:rPr>
          <w:rFonts w:ascii="Arial" w:hAnsi="Arial" w:cs="Arial"/>
        </w:rPr>
      </w:pPr>
      <w:bookmarkStart w:id="77" w:name="_Toc135416056"/>
      <w:r>
        <w:rPr>
          <w:rFonts w:ascii="Arial" w:hAnsi="Arial" w:cs="Arial"/>
        </w:rPr>
        <w:t>4.5.1.5</w:t>
      </w:r>
      <w:r w:rsidR="001001C7" w:rsidRPr="007A19C8">
        <w:rPr>
          <w:rFonts w:ascii="Arial" w:hAnsi="Arial" w:cs="Arial"/>
        </w:rPr>
        <w:t xml:space="preserve"> </w:t>
      </w:r>
      <w:r w:rsidR="008B77B8" w:rsidRPr="007A19C8">
        <w:rPr>
          <w:rFonts w:ascii="Arial" w:hAnsi="Arial" w:cs="Arial"/>
        </w:rPr>
        <w:t>Micron Filtration</w:t>
      </w:r>
      <w:bookmarkEnd w:id="77"/>
    </w:p>
    <w:p w14:paraId="2BF218F6" w14:textId="77777777" w:rsidR="00437E64" w:rsidRPr="00437E64" w:rsidRDefault="00437E64" w:rsidP="00437E64"/>
    <w:p w14:paraId="3F983207" w14:textId="28818602" w:rsidR="008B77B8" w:rsidRPr="00AF2E97" w:rsidRDefault="008B77B8" w:rsidP="008B77B8">
      <w:pPr>
        <w:autoSpaceDE w:val="0"/>
        <w:autoSpaceDN w:val="0"/>
        <w:adjustRightInd w:val="0"/>
        <w:spacing w:after="0" w:line="360" w:lineRule="auto"/>
        <w:rPr>
          <w:rFonts w:ascii="Arial" w:hAnsi="Arial" w:cs="Arial"/>
        </w:rPr>
      </w:pPr>
      <w:r w:rsidRPr="00AF2E97">
        <w:rPr>
          <w:rFonts w:ascii="Arial" w:hAnsi="Arial" w:cs="Arial"/>
        </w:rPr>
        <w:t xml:space="preserve">Micro filters remove endotoxins and bacteria from the product water. Micro-filtration at 0.2μm is a finer filter than carbon filtration and will remove </w:t>
      </w:r>
      <w:r w:rsidR="005D6234" w:rsidRPr="00AF2E97">
        <w:rPr>
          <w:rFonts w:ascii="Arial" w:hAnsi="Arial" w:cs="Arial"/>
        </w:rPr>
        <w:t>further</w:t>
      </w:r>
      <w:r w:rsidRPr="00AF2E97">
        <w:rPr>
          <w:rFonts w:ascii="Arial" w:hAnsi="Arial" w:cs="Arial"/>
        </w:rPr>
        <w:t xml:space="preserve"> microorganisms</w:t>
      </w:r>
      <w:r w:rsidR="005D6234" w:rsidRPr="00AF2E97">
        <w:rPr>
          <w:rFonts w:ascii="Arial" w:hAnsi="Arial" w:cs="Arial"/>
        </w:rPr>
        <w:t xml:space="preserve"> </w:t>
      </w:r>
      <w:sdt>
        <w:sdtPr>
          <w:rPr>
            <w:rFonts w:ascii="Arial" w:hAnsi="Arial" w:cs="Arial"/>
            <w:color w:val="000000"/>
          </w:rPr>
          <w:tag w:val="MENDELEY_CITATION_v3_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"/>
          <w:id w:val="244618662"/>
          <w:placeholder>
            <w:docPart w:val="DefaultPlaceholder_-1854013440"/>
          </w:placeholder>
        </w:sdtPr>
        <w:sdtEndPr/>
        <w:sdtContent>
          <w:r w:rsidR="006C09E4" w:rsidRPr="006C09E4">
            <w:rPr>
              <w:rFonts w:ascii="Arial" w:hAnsi="Arial" w:cs="Arial"/>
              <w:color w:val="000000"/>
            </w:rPr>
            <w:t>(Veolia Water Technologies, 2021)</w:t>
          </w:r>
        </w:sdtContent>
      </w:sdt>
      <w:r w:rsidRPr="00AF2E97">
        <w:rPr>
          <w:rFonts w:ascii="Arial" w:hAnsi="Arial" w:cs="Arial"/>
        </w:rPr>
        <w:t>.</w:t>
      </w:r>
    </w:p>
    <w:p w14:paraId="4CC4175A" w14:textId="77777777" w:rsidR="008B77B8" w:rsidRPr="00AF2E97" w:rsidRDefault="008B77B8" w:rsidP="008B77B8">
      <w:pPr>
        <w:autoSpaceDE w:val="0"/>
        <w:autoSpaceDN w:val="0"/>
        <w:adjustRightInd w:val="0"/>
        <w:spacing w:after="0" w:line="360" w:lineRule="auto"/>
        <w:rPr>
          <w:rFonts w:ascii="Arial" w:hAnsi="Arial" w:cs="Arial"/>
        </w:rPr>
      </w:pPr>
    </w:p>
    <w:p w14:paraId="19C0A540" w14:textId="3BB063E1" w:rsidR="008B77B8" w:rsidRPr="00AF2E97" w:rsidRDefault="008B77B8" w:rsidP="008B77B8">
      <w:pPr>
        <w:autoSpaceDE w:val="0"/>
        <w:autoSpaceDN w:val="0"/>
        <w:adjustRightInd w:val="0"/>
        <w:spacing w:after="0" w:line="360" w:lineRule="auto"/>
        <w:rPr>
          <w:rFonts w:ascii="Arial" w:hAnsi="Arial" w:cs="Arial"/>
        </w:rPr>
      </w:pPr>
      <w:r w:rsidRPr="00AF2E97">
        <w:rPr>
          <w:rFonts w:ascii="Arial" w:hAnsi="Arial" w:cs="Arial"/>
        </w:rPr>
        <w:t xml:space="preserve">Once the feed water has completed the pre-treatment cycle, the water </w:t>
      </w:r>
      <w:r w:rsidR="00BC26BA" w:rsidRPr="00AF2E97">
        <w:rPr>
          <w:rFonts w:ascii="Arial" w:hAnsi="Arial" w:cs="Arial"/>
        </w:rPr>
        <w:t xml:space="preserve">is circulated </w:t>
      </w:r>
      <w:r w:rsidRPr="00AF2E97">
        <w:rPr>
          <w:rFonts w:ascii="Arial" w:hAnsi="Arial" w:cs="Arial"/>
        </w:rPr>
        <w:t xml:space="preserve">in a </w:t>
      </w:r>
      <w:r w:rsidR="00BC26BA" w:rsidRPr="00AF2E97">
        <w:rPr>
          <w:rFonts w:ascii="Arial" w:hAnsi="Arial" w:cs="Arial"/>
        </w:rPr>
        <w:t>storage</w:t>
      </w:r>
      <w:r w:rsidRPr="00AF2E97">
        <w:rPr>
          <w:rFonts w:ascii="Arial" w:hAnsi="Arial" w:cs="Arial"/>
        </w:rPr>
        <w:t xml:space="preserve"> vessel</w:t>
      </w:r>
      <w:r w:rsidR="007A1132" w:rsidRPr="00AF2E97">
        <w:rPr>
          <w:rFonts w:ascii="Arial" w:hAnsi="Arial" w:cs="Arial"/>
        </w:rPr>
        <w:t xml:space="preserve"> in readiness for purification.</w:t>
      </w:r>
    </w:p>
    <w:p w14:paraId="15D44877" w14:textId="77777777" w:rsidR="00B65BFE" w:rsidRPr="00004C1E" w:rsidRDefault="00B65BFE" w:rsidP="007A41FC">
      <w:pPr>
        <w:spacing w:line="360" w:lineRule="auto"/>
        <w:rPr>
          <w:rFonts w:ascii="Arial" w:hAnsi="Arial" w:cs="Arial"/>
        </w:rPr>
      </w:pPr>
    </w:p>
    <w:p w14:paraId="71B46A61" w14:textId="77777777" w:rsidR="00B65BFE" w:rsidRDefault="00B65BFE">
      <w:pPr>
        <w:rPr>
          <w:rFonts w:ascii="Arial" w:hAnsi="Arial" w:cs="Arial"/>
        </w:rPr>
      </w:pPr>
      <w:r>
        <w:rPr>
          <w:rFonts w:ascii="Arial" w:hAnsi="Arial" w:cs="Arial"/>
        </w:rPr>
        <w:br w:type="page"/>
      </w:r>
    </w:p>
    <w:p w14:paraId="154F742C" w14:textId="7674EB3E" w:rsidR="00A75676" w:rsidRPr="007A19C8" w:rsidRDefault="00437E64" w:rsidP="00DE4C25">
      <w:pPr>
        <w:pStyle w:val="Heading2"/>
        <w:rPr>
          <w:rFonts w:ascii="Arial" w:hAnsi="Arial" w:cs="Arial"/>
        </w:rPr>
      </w:pPr>
      <w:bookmarkStart w:id="78" w:name="_Toc135416057"/>
      <w:r w:rsidRPr="007A19C8">
        <w:rPr>
          <w:rFonts w:ascii="Arial" w:hAnsi="Arial" w:cs="Arial"/>
        </w:rPr>
        <w:lastRenderedPageBreak/>
        <w:t>4</w:t>
      </w:r>
      <w:r w:rsidR="001001C7" w:rsidRPr="007A19C8">
        <w:rPr>
          <w:rFonts w:ascii="Arial" w:hAnsi="Arial" w:cs="Arial"/>
        </w:rPr>
        <w:t>.</w:t>
      </w:r>
      <w:r w:rsidR="00BB1B5B">
        <w:rPr>
          <w:rFonts w:ascii="Arial" w:hAnsi="Arial" w:cs="Arial"/>
        </w:rPr>
        <w:t>6</w:t>
      </w:r>
      <w:r w:rsidR="001001C7" w:rsidRPr="007A19C8">
        <w:rPr>
          <w:rFonts w:ascii="Arial" w:hAnsi="Arial" w:cs="Arial"/>
        </w:rPr>
        <w:t xml:space="preserve"> </w:t>
      </w:r>
      <w:r w:rsidR="00A75676" w:rsidRPr="007A19C8">
        <w:rPr>
          <w:rFonts w:ascii="Arial" w:hAnsi="Arial" w:cs="Arial"/>
        </w:rPr>
        <w:t xml:space="preserve">How is </w:t>
      </w:r>
      <w:r w:rsidR="00971474">
        <w:rPr>
          <w:rFonts w:ascii="Arial" w:hAnsi="Arial" w:cs="Arial"/>
        </w:rPr>
        <w:t>purified water</w:t>
      </w:r>
      <w:r w:rsidR="00A75676" w:rsidRPr="007A19C8">
        <w:rPr>
          <w:rFonts w:ascii="Arial" w:hAnsi="Arial" w:cs="Arial"/>
        </w:rPr>
        <w:t xml:space="preserve"> manufactured?</w:t>
      </w:r>
      <w:bookmarkEnd w:id="78"/>
    </w:p>
    <w:p w14:paraId="0795316B" w14:textId="77777777" w:rsidR="00437E64" w:rsidRPr="00437E64" w:rsidRDefault="00437E64" w:rsidP="00437E64"/>
    <w:p w14:paraId="15EA64EF" w14:textId="48A005E2" w:rsidR="009F11CE" w:rsidRDefault="009F11CE" w:rsidP="00710404">
      <w:pPr>
        <w:autoSpaceDE w:val="0"/>
        <w:autoSpaceDN w:val="0"/>
        <w:adjustRightInd w:val="0"/>
        <w:spacing w:after="0" w:line="360" w:lineRule="auto"/>
        <w:rPr>
          <w:rFonts w:ascii="Arial" w:hAnsi="Arial" w:cs="Arial"/>
        </w:rPr>
      </w:pPr>
      <w:r>
        <w:rPr>
          <w:rFonts w:ascii="Arial" w:hAnsi="Arial" w:cs="Arial"/>
        </w:rPr>
        <w:t>Three different technologies were researched for this project:</w:t>
      </w:r>
    </w:p>
    <w:p w14:paraId="3E0E911C" w14:textId="77777777" w:rsidR="00976340" w:rsidRDefault="00976340" w:rsidP="00710404">
      <w:pPr>
        <w:autoSpaceDE w:val="0"/>
        <w:autoSpaceDN w:val="0"/>
        <w:adjustRightInd w:val="0"/>
        <w:spacing w:after="0" w:line="360" w:lineRule="auto"/>
        <w:rPr>
          <w:rFonts w:ascii="Arial" w:hAnsi="Arial" w:cs="Arial"/>
        </w:rPr>
      </w:pPr>
    </w:p>
    <w:p w14:paraId="3DA8353C" w14:textId="34F0F9F8" w:rsidR="00A56325" w:rsidRDefault="00A56325" w:rsidP="00EF2B01">
      <w:pPr>
        <w:pStyle w:val="ListParagraph"/>
        <w:numPr>
          <w:ilvl w:val="0"/>
          <w:numId w:val="4"/>
        </w:numPr>
        <w:autoSpaceDE w:val="0"/>
        <w:autoSpaceDN w:val="0"/>
        <w:adjustRightInd w:val="0"/>
        <w:spacing w:after="0" w:line="360" w:lineRule="auto"/>
        <w:rPr>
          <w:rFonts w:ascii="Arial" w:hAnsi="Arial" w:cs="Arial"/>
        </w:rPr>
      </w:pPr>
      <w:r w:rsidRPr="00D201BA">
        <w:rPr>
          <w:rFonts w:ascii="Arial" w:hAnsi="Arial" w:cs="Arial"/>
        </w:rPr>
        <w:t>Ultra</w:t>
      </w:r>
      <w:r w:rsidR="00971474">
        <w:rPr>
          <w:rFonts w:ascii="Arial" w:hAnsi="Arial" w:cs="Arial"/>
        </w:rPr>
        <w:t>f</w:t>
      </w:r>
      <w:r w:rsidRPr="00D201BA">
        <w:rPr>
          <w:rFonts w:ascii="Arial" w:hAnsi="Arial" w:cs="Arial"/>
        </w:rPr>
        <w:t xml:space="preserve">iltration </w:t>
      </w:r>
      <w:r>
        <w:rPr>
          <w:rFonts w:ascii="Arial" w:hAnsi="Arial" w:cs="Arial"/>
        </w:rPr>
        <w:t>(UF)</w:t>
      </w:r>
    </w:p>
    <w:p w14:paraId="790F0899" w14:textId="77777777" w:rsidR="00A56325" w:rsidRDefault="00A56325" w:rsidP="00EF2B01">
      <w:pPr>
        <w:pStyle w:val="ListParagraph"/>
        <w:numPr>
          <w:ilvl w:val="0"/>
          <w:numId w:val="4"/>
        </w:numPr>
        <w:autoSpaceDE w:val="0"/>
        <w:autoSpaceDN w:val="0"/>
        <w:adjustRightInd w:val="0"/>
        <w:spacing w:after="0" w:line="360" w:lineRule="auto"/>
        <w:rPr>
          <w:rFonts w:ascii="Arial" w:hAnsi="Arial" w:cs="Arial"/>
        </w:rPr>
      </w:pPr>
      <w:r>
        <w:rPr>
          <w:rFonts w:ascii="Arial" w:hAnsi="Arial" w:cs="Arial"/>
        </w:rPr>
        <w:t xml:space="preserve">Distillation </w:t>
      </w:r>
    </w:p>
    <w:p w14:paraId="50C9D290" w14:textId="24F48863" w:rsidR="00A56325" w:rsidRDefault="00A56325" w:rsidP="00EF2B01">
      <w:pPr>
        <w:pStyle w:val="ListParagraph"/>
        <w:numPr>
          <w:ilvl w:val="0"/>
          <w:numId w:val="4"/>
        </w:numPr>
        <w:autoSpaceDE w:val="0"/>
        <w:autoSpaceDN w:val="0"/>
        <w:adjustRightInd w:val="0"/>
        <w:spacing w:after="0" w:line="360" w:lineRule="auto"/>
        <w:rPr>
          <w:rFonts w:ascii="Arial" w:hAnsi="Arial" w:cs="Arial"/>
        </w:rPr>
      </w:pPr>
      <w:r>
        <w:rPr>
          <w:rFonts w:ascii="Arial" w:hAnsi="Arial" w:cs="Arial"/>
        </w:rPr>
        <w:t>Reverse Osmosis (RO)</w:t>
      </w:r>
    </w:p>
    <w:p w14:paraId="123637AC" w14:textId="77777777" w:rsidR="00CB6456" w:rsidRDefault="00CB6456" w:rsidP="008F7EF0">
      <w:pPr>
        <w:autoSpaceDE w:val="0"/>
        <w:autoSpaceDN w:val="0"/>
        <w:adjustRightInd w:val="0"/>
        <w:spacing w:after="0" w:line="360" w:lineRule="auto"/>
        <w:rPr>
          <w:rFonts w:ascii="Arial" w:hAnsi="Arial" w:cs="Arial"/>
        </w:rPr>
      </w:pPr>
    </w:p>
    <w:p w14:paraId="404E0A62" w14:textId="5B7D1F0E" w:rsidR="008F7EF0" w:rsidRPr="007A19C8" w:rsidRDefault="00437E64" w:rsidP="00437E64">
      <w:pPr>
        <w:pStyle w:val="Heading2"/>
        <w:rPr>
          <w:rFonts w:ascii="Arial" w:hAnsi="Arial" w:cs="Arial"/>
        </w:rPr>
      </w:pPr>
      <w:bookmarkStart w:id="79" w:name="_Toc135416058"/>
      <w:r w:rsidRPr="007A19C8">
        <w:rPr>
          <w:rFonts w:ascii="Arial" w:hAnsi="Arial" w:cs="Arial"/>
        </w:rPr>
        <w:t>4</w:t>
      </w:r>
      <w:r w:rsidR="00376DA4" w:rsidRPr="007A19C8">
        <w:rPr>
          <w:rFonts w:ascii="Arial" w:hAnsi="Arial" w:cs="Arial"/>
        </w:rPr>
        <w:t>.</w:t>
      </w:r>
      <w:r w:rsidR="00BB1B5B">
        <w:rPr>
          <w:rFonts w:ascii="Arial" w:hAnsi="Arial" w:cs="Arial"/>
        </w:rPr>
        <w:t>7</w:t>
      </w:r>
      <w:r w:rsidR="00376DA4" w:rsidRPr="007A19C8">
        <w:rPr>
          <w:rFonts w:ascii="Arial" w:hAnsi="Arial" w:cs="Arial"/>
        </w:rPr>
        <w:t xml:space="preserve"> </w:t>
      </w:r>
      <w:r w:rsidR="008F7EF0" w:rsidRPr="007A19C8">
        <w:rPr>
          <w:rFonts w:ascii="Arial" w:hAnsi="Arial" w:cs="Arial"/>
        </w:rPr>
        <w:t>U</w:t>
      </w:r>
      <w:r w:rsidR="00971474">
        <w:rPr>
          <w:rFonts w:ascii="Arial" w:hAnsi="Arial" w:cs="Arial"/>
        </w:rPr>
        <w:t>ltrafiltration</w:t>
      </w:r>
      <w:bookmarkEnd w:id="79"/>
    </w:p>
    <w:p w14:paraId="6FDE3B88" w14:textId="77777777" w:rsidR="00437E64" w:rsidRPr="00437E64" w:rsidRDefault="00437E64" w:rsidP="00437E64"/>
    <w:p w14:paraId="0CF13842" w14:textId="5A25A2D1" w:rsidR="008F7EF0" w:rsidRPr="00544486" w:rsidRDefault="001C7BBD" w:rsidP="008F7EF0">
      <w:pPr>
        <w:autoSpaceDE w:val="0"/>
        <w:autoSpaceDN w:val="0"/>
        <w:adjustRightInd w:val="0"/>
        <w:spacing w:after="0" w:line="360" w:lineRule="auto"/>
        <w:rPr>
          <w:rFonts w:ascii="Arial" w:hAnsi="Arial" w:cs="Arial"/>
        </w:rPr>
      </w:pPr>
      <w:r>
        <w:rPr>
          <w:rFonts w:ascii="Arial" w:hAnsi="Arial" w:cs="Arial"/>
          <w:noProof/>
        </w:rPr>
        <mc:AlternateContent>
          <mc:Choice Requires="wpg">
            <w:drawing>
              <wp:anchor distT="0" distB="0" distL="114300" distR="114300" simplePos="0" relativeHeight="251621456" behindDoc="0" locked="0" layoutInCell="1" allowOverlap="1" wp14:anchorId="4AF2F57C" wp14:editId="3FEBA660">
                <wp:simplePos x="0" y="0"/>
                <wp:positionH relativeFrom="margin">
                  <wp:posOffset>125095</wp:posOffset>
                </wp:positionH>
                <wp:positionV relativeFrom="paragraph">
                  <wp:posOffset>1474470</wp:posOffset>
                </wp:positionV>
                <wp:extent cx="2528570" cy="3169920"/>
                <wp:effectExtent l="0" t="0" r="5080" b="0"/>
                <wp:wrapTopAndBottom/>
                <wp:docPr id="178" name="Group 178"/>
                <wp:cNvGraphicFramePr/>
                <a:graphic xmlns:a="http://schemas.openxmlformats.org/drawingml/2006/main">
                  <a:graphicData uri="http://schemas.microsoft.com/office/word/2010/wordprocessingGroup">
                    <wpg:wgp>
                      <wpg:cNvGrpSpPr/>
                      <wpg:grpSpPr>
                        <a:xfrm>
                          <a:off x="0" y="0"/>
                          <a:ext cx="2528570" cy="3169920"/>
                          <a:chOff x="0" y="0"/>
                          <a:chExt cx="2592070" cy="3329940"/>
                        </a:xfrm>
                      </wpg:grpSpPr>
                      <pic:pic xmlns:pic="http://schemas.openxmlformats.org/drawingml/2006/picture">
                        <pic:nvPicPr>
                          <pic:cNvPr id="730" name="Picture 730" descr="Flow paths through the hollow ®ber membrane cartridge (each cartridge... |  Download Scientific Diagram"/>
                          <pic:cNvPicPr>
                            <a:picLocks noChangeAspect="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a:off x="0" y="0"/>
                            <a:ext cx="2592070" cy="3007360"/>
                          </a:xfrm>
                          <a:prstGeom prst="rect">
                            <a:avLst/>
                          </a:prstGeom>
                          <a:noFill/>
                          <a:ln>
                            <a:noFill/>
                          </a:ln>
                        </pic:spPr>
                      </pic:pic>
                      <wps:wsp>
                        <wps:cNvPr id="177" name="Text Box 177"/>
                        <wps:cNvSpPr txBox="1"/>
                        <wps:spPr>
                          <a:xfrm>
                            <a:off x="0" y="3063240"/>
                            <a:ext cx="2592070" cy="266700"/>
                          </a:xfrm>
                          <a:prstGeom prst="rect">
                            <a:avLst/>
                          </a:prstGeom>
                          <a:solidFill>
                            <a:prstClr val="white"/>
                          </a:solidFill>
                          <a:ln>
                            <a:noFill/>
                          </a:ln>
                        </wps:spPr>
                        <wps:txbx>
                          <w:txbxContent>
                            <w:p w14:paraId="4D7BE489" w14:textId="73E945B7" w:rsidR="001C7BBD" w:rsidRPr="00636508" w:rsidRDefault="001C7BBD" w:rsidP="001C7BBD">
                              <w:pPr>
                                <w:pStyle w:val="Caption"/>
                                <w:rPr>
                                  <w:rFonts w:ascii="Arial" w:hAnsi="Arial" w:cs="Arial"/>
                                  <w:noProof/>
                                </w:rPr>
                              </w:pPr>
                              <w:bookmarkStart w:id="80" w:name="_Toc135425702"/>
                              <w:r>
                                <w:t xml:space="preserve">Figure </w:t>
                              </w:r>
                              <w:fldSimple w:instr=" SEQ Figure \* ARABIC ">
                                <w:r w:rsidR="00281DF2">
                                  <w:rPr>
                                    <w:noProof/>
                                  </w:rPr>
                                  <w:t>10</w:t>
                                </w:r>
                              </w:fldSimple>
                              <w:r>
                                <w:t xml:space="preserve"> Ultrafiltration filter diagram</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AF2F57C" id="Group 178" o:spid="_x0000_s1053" style="position:absolute;margin-left:9.85pt;margin-top:116.1pt;width:199.1pt;height:249.6pt;z-index:251621456;mso-position-horizontal-relative:margin;mso-width-relative:margin;mso-height-relative:margin" coordsize="25920,332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">
                <v:shape id="Picture 730" o:spid="_x0000_s1054" type="#_x0000_t75" alt="Flow paths through the hollow ®ber membrane cartridge (each cartridge... |  Download Scientific Diagram" style="position:absolute;width:25920;height:300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">
                  <v:imagedata r:id="rId107" o:title="Flow paths through the hollow ®ber membrane cartridge (each cartridge.."/>
                </v:shape>
                <v:shape id="Text Box 177" o:spid="_x0000_s1055" type="#_x0000_t202" style="position:absolute;top:30632;width:2592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" stroked="f">
                  <v:textbox inset="0,0,0,0">
                    <w:txbxContent>
                      <w:p w14:paraId="4D7BE489" w14:textId="73E945B7" w:rsidR="001C7BBD" w:rsidRPr="00636508" w:rsidRDefault="001C7BBD" w:rsidP="001C7BBD">
                        <w:pPr>
                          <w:pStyle w:val="Caption"/>
                          <w:rPr>
                            <w:rFonts w:ascii="Arial" w:hAnsi="Arial" w:cs="Arial"/>
                            <w:noProof/>
                          </w:rPr>
                        </w:pPr>
                        <w:bookmarkStart w:id="81" w:name="_Toc135425702"/>
                        <w:r>
                          <w:t xml:space="preserve">Figure </w:t>
                        </w:r>
                        <w:fldSimple w:instr=" SEQ Figure \* ARABIC ">
                          <w:r w:rsidR="00281DF2">
                            <w:rPr>
                              <w:noProof/>
                            </w:rPr>
                            <w:t>10</w:t>
                          </w:r>
                        </w:fldSimple>
                        <w:r>
                          <w:t xml:space="preserve"> Ultrafiltration filter diagram</w:t>
                        </w:r>
                        <w:bookmarkEnd w:id="81"/>
                      </w:p>
                    </w:txbxContent>
                  </v:textbox>
                </v:shape>
                <w10:wrap type="topAndBottom" anchorx="margin"/>
              </v:group>
            </w:pict>
          </mc:Fallback>
        </mc:AlternateContent>
      </w:r>
      <w:r>
        <w:rPr>
          <w:rFonts w:ascii="Arial" w:hAnsi="Arial" w:cs="Arial"/>
          <w:noProof/>
        </w:rPr>
        <mc:AlternateContent>
          <mc:Choice Requires="wpg">
            <w:drawing>
              <wp:anchor distT="0" distB="0" distL="114300" distR="114300" simplePos="0" relativeHeight="251624528" behindDoc="0" locked="0" layoutInCell="1" allowOverlap="1" wp14:anchorId="728D814B" wp14:editId="4E5A7B34">
                <wp:simplePos x="0" y="0"/>
                <wp:positionH relativeFrom="column">
                  <wp:posOffset>2847975</wp:posOffset>
                </wp:positionH>
                <wp:positionV relativeFrom="paragraph">
                  <wp:posOffset>1771650</wp:posOffset>
                </wp:positionV>
                <wp:extent cx="2317750" cy="2884170"/>
                <wp:effectExtent l="0" t="0" r="6350" b="0"/>
                <wp:wrapTight wrapText="bothSides">
                  <wp:wrapPolygon edited="0">
                    <wp:start x="0" y="0"/>
                    <wp:lineTo x="0" y="21400"/>
                    <wp:lineTo x="21482" y="21400"/>
                    <wp:lineTo x="21482" y="0"/>
                    <wp:lineTo x="0" y="0"/>
                  </wp:wrapPolygon>
                </wp:wrapTight>
                <wp:docPr id="180" name="Group 180"/>
                <wp:cNvGraphicFramePr/>
                <a:graphic xmlns:a="http://schemas.openxmlformats.org/drawingml/2006/main">
                  <a:graphicData uri="http://schemas.microsoft.com/office/word/2010/wordprocessingGroup">
                    <wpg:wgp>
                      <wpg:cNvGrpSpPr/>
                      <wpg:grpSpPr>
                        <a:xfrm>
                          <a:off x="0" y="0"/>
                          <a:ext cx="2317750" cy="2884170"/>
                          <a:chOff x="0" y="0"/>
                          <a:chExt cx="2729230" cy="3181350"/>
                        </a:xfrm>
                      </wpg:grpSpPr>
                      <pic:pic xmlns:pic="http://schemas.openxmlformats.org/drawingml/2006/picture">
                        <pic:nvPicPr>
                          <pic:cNvPr id="731" name="Picture 731" descr="Industrial Ultra Filtration System, Capacity: 500 Litres Per Hour at Rs  350000 in Ahmedabad"/>
                          <pic:cNvPicPr>
                            <a:picLocks noChangeAspect="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2729230" cy="2866390"/>
                          </a:xfrm>
                          <a:prstGeom prst="rect">
                            <a:avLst/>
                          </a:prstGeom>
                          <a:noFill/>
                          <a:ln>
                            <a:noFill/>
                          </a:ln>
                        </pic:spPr>
                      </pic:pic>
                      <wps:wsp>
                        <wps:cNvPr id="179" name="Text Box 179"/>
                        <wps:cNvSpPr txBox="1"/>
                        <wps:spPr>
                          <a:xfrm>
                            <a:off x="0" y="2914650"/>
                            <a:ext cx="2729230" cy="266700"/>
                          </a:xfrm>
                          <a:prstGeom prst="rect">
                            <a:avLst/>
                          </a:prstGeom>
                          <a:solidFill>
                            <a:prstClr val="white"/>
                          </a:solidFill>
                          <a:ln>
                            <a:noFill/>
                          </a:ln>
                        </wps:spPr>
                        <wps:txbx>
                          <w:txbxContent>
                            <w:p w14:paraId="3559C093" w14:textId="48738D96" w:rsidR="001C7BBD" w:rsidRPr="004A6B1B" w:rsidRDefault="001C7BBD" w:rsidP="001C7BBD">
                              <w:pPr>
                                <w:pStyle w:val="Caption"/>
                                <w:rPr>
                                  <w:rFonts w:ascii="Arial" w:hAnsi="Arial" w:cs="Arial"/>
                                  <w:noProof/>
                                </w:rPr>
                              </w:pPr>
                              <w:bookmarkStart w:id="82" w:name="_Toc135425703"/>
                              <w:r>
                                <w:t xml:space="preserve">Figure </w:t>
                              </w:r>
                              <w:fldSimple w:instr=" SEQ Figure \* ARABIC ">
                                <w:r w:rsidR="00281DF2">
                                  <w:rPr>
                                    <w:noProof/>
                                  </w:rPr>
                                  <w:t>11</w:t>
                                </w:r>
                              </w:fldSimple>
                              <w:r>
                                <w:t xml:space="preserve"> Ultrafiltration unit in operation</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28D814B" id="Group 180" o:spid="_x0000_s1056" style="position:absolute;margin-left:224.25pt;margin-top:139.5pt;width:182.5pt;height:227.1pt;z-index:251624528;mso-width-relative:margin;mso-height-relative:margin" coordsize="27292,3181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">
                <v:shape id="Picture 731" o:spid="_x0000_s1057" type="#_x0000_t75" alt="Industrial Ultra Filtration System, Capacity: 500 Litres Per Hour at Rs  350000 in Ahmedabad" style="position:absolute;width:27292;height:286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">
                  <v:imagedata r:id="rId109" o:title=" 500 Litres Per Hour at Rs  350000 in Ahmedabad"/>
                </v:shape>
                <v:shape id="Text Box 179" o:spid="_x0000_s1058" type="#_x0000_t202" style="position:absolute;top:29146;width:2729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" stroked="f">
                  <v:textbox inset="0,0,0,0">
                    <w:txbxContent>
                      <w:p w14:paraId="3559C093" w14:textId="48738D96" w:rsidR="001C7BBD" w:rsidRPr="004A6B1B" w:rsidRDefault="001C7BBD" w:rsidP="001C7BBD">
                        <w:pPr>
                          <w:pStyle w:val="Caption"/>
                          <w:rPr>
                            <w:rFonts w:ascii="Arial" w:hAnsi="Arial" w:cs="Arial"/>
                            <w:noProof/>
                          </w:rPr>
                        </w:pPr>
                        <w:bookmarkStart w:id="83" w:name="_Toc135425703"/>
                        <w:r>
                          <w:t xml:space="preserve">Figure </w:t>
                        </w:r>
                        <w:fldSimple w:instr=" SEQ Figure \* ARABIC ">
                          <w:r w:rsidR="00281DF2">
                            <w:rPr>
                              <w:noProof/>
                            </w:rPr>
                            <w:t>11</w:t>
                          </w:r>
                        </w:fldSimple>
                        <w:r>
                          <w:t xml:space="preserve"> Ultrafiltration unit in operation</w:t>
                        </w:r>
                        <w:bookmarkEnd w:id="83"/>
                      </w:p>
                    </w:txbxContent>
                  </v:textbox>
                </v:shape>
                <w10:wrap type="tight"/>
              </v:group>
            </w:pict>
          </mc:Fallback>
        </mc:AlternateContent>
      </w:r>
      <w:r w:rsidR="008F7EF0" w:rsidRPr="00544486">
        <w:rPr>
          <w:rFonts w:ascii="Arial" w:hAnsi="Arial" w:cs="Arial"/>
        </w:rPr>
        <w:t xml:space="preserve">Ultrafiltration uses multiple semi-permeable polymeric membranes to filter pre-treated water under high hydrostatic pressure. The membranes are constructed of hollow fibres and mechanically filtered </w:t>
      </w:r>
      <w:r w:rsidR="005C1E81" w:rsidRPr="00544486">
        <w:rPr>
          <w:rFonts w:ascii="Arial" w:hAnsi="Arial" w:cs="Arial"/>
        </w:rPr>
        <w:t>to</w:t>
      </w:r>
      <w:r w:rsidR="008F7EF0" w:rsidRPr="00544486">
        <w:rPr>
          <w:rFonts w:ascii="Arial" w:hAnsi="Arial" w:cs="Arial"/>
        </w:rPr>
        <w:t xml:space="preserve"> prevent debris and particulates from flowing into the permeate stream</w:t>
      </w:r>
      <w:r w:rsidR="002339AC" w:rsidRPr="00544486">
        <w:rPr>
          <w:rFonts w:ascii="Arial" w:hAnsi="Arial" w:cs="Arial"/>
        </w:rPr>
        <w:t xml:space="preserve"> </w:t>
      </w:r>
      <w:sdt>
        <w:sdtPr>
          <w:rPr>
            <w:rFonts w:ascii="Arial" w:hAnsi="Arial" w:cs="Arial"/>
            <w:color w:val="000000"/>
          </w:rPr>
          <w:tag w:val="MENDELEY_CITATION_v3_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"/>
          <w:id w:val="997002210"/>
          <w:placeholder>
            <w:docPart w:val="DefaultPlaceholder_-1854013440"/>
          </w:placeholder>
        </w:sdtPr>
        <w:sdtEndPr/>
        <w:sdtContent>
          <w:r w:rsidR="006C09E4" w:rsidRPr="006C09E4">
            <w:rPr>
              <w:rFonts w:ascii="Arial" w:hAnsi="Arial" w:cs="Arial"/>
              <w:color w:val="000000"/>
            </w:rPr>
            <w:t>(Christy, 2002)</w:t>
          </w:r>
        </w:sdtContent>
      </w:sdt>
      <w:r w:rsidR="008F7EF0" w:rsidRPr="00544486">
        <w:rPr>
          <w:rFonts w:ascii="Arial" w:hAnsi="Arial" w:cs="Arial"/>
        </w:rPr>
        <w:t xml:space="preserve">. </w:t>
      </w:r>
      <w:r w:rsidR="000D7239">
        <w:rPr>
          <w:rFonts w:ascii="Arial" w:hAnsi="Arial" w:cs="Arial"/>
        </w:rPr>
        <w:t>Figure</w:t>
      </w:r>
      <w:r w:rsidR="000C7860" w:rsidRPr="00544486">
        <w:rPr>
          <w:rFonts w:ascii="Arial" w:hAnsi="Arial" w:cs="Arial"/>
        </w:rPr>
        <w:t xml:space="preserve"> 10 shows a UF set-up in practice. </w:t>
      </w:r>
      <w:r w:rsidR="008F7EF0" w:rsidRPr="00544486">
        <w:rPr>
          <w:rFonts w:ascii="Arial" w:hAnsi="Arial" w:cs="Arial"/>
        </w:rPr>
        <w:t>The pre-treated water flows either inside small shells or in the lumen of the fibre</w:t>
      </w:r>
      <w:r w:rsidR="005C1E81" w:rsidRPr="00544486">
        <w:rPr>
          <w:rFonts w:ascii="Arial" w:hAnsi="Arial" w:cs="Arial"/>
        </w:rPr>
        <w:t xml:space="preserve"> </w:t>
      </w:r>
      <w:r w:rsidR="000C7860" w:rsidRPr="00544486">
        <w:rPr>
          <w:rFonts w:ascii="Arial" w:hAnsi="Arial" w:cs="Arial"/>
        </w:rPr>
        <w:t xml:space="preserve">as illustrated in </w:t>
      </w:r>
      <w:r w:rsidR="000D7239">
        <w:rPr>
          <w:rFonts w:ascii="Arial" w:hAnsi="Arial" w:cs="Arial"/>
        </w:rPr>
        <w:t>Figure</w:t>
      </w:r>
      <w:r w:rsidR="000C7860" w:rsidRPr="00544486">
        <w:rPr>
          <w:rFonts w:ascii="Arial" w:hAnsi="Arial" w:cs="Arial"/>
        </w:rPr>
        <w:t xml:space="preserve"> 11</w:t>
      </w:r>
      <w:r w:rsidR="003C3A9D">
        <w:rPr>
          <w:rFonts w:ascii="Arial" w:hAnsi="Arial" w:cs="Arial"/>
        </w:rPr>
        <w:t>.</w:t>
      </w:r>
    </w:p>
    <w:p w14:paraId="1D07E99C" w14:textId="41FA8702" w:rsidR="008F7EF0" w:rsidRPr="00544486" w:rsidRDefault="008F7EF0" w:rsidP="008F7EF0">
      <w:pPr>
        <w:autoSpaceDE w:val="0"/>
        <w:autoSpaceDN w:val="0"/>
        <w:adjustRightInd w:val="0"/>
        <w:spacing w:after="0" w:line="360" w:lineRule="auto"/>
        <w:rPr>
          <w:rFonts w:ascii="Arial" w:hAnsi="Arial" w:cs="Arial"/>
        </w:rPr>
      </w:pPr>
    </w:p>
    <w:p w14:paraId="5399D0E6" w14:textId="2584601E" w:rsidR="008F7EF0" w:rsidRPr="00544486" w:rsidRDefault="008F7EF0" w:rsidP="008F7EF0">
      <w:pPr>
        <w:autoSpaceDE w:val="0"/>
        <w:autoSpaceDN w:val="0"/>
        <w:adjustRightInd w:val="0"/>
        <w:spacing w:after="0" w:line="360" w:lineRule="auto"/>
        <w:rPr>
          <w:rFonts w:ascii="Arial" w:hAnsi="Arial" w:cs="Arial"/>
        </w:rPr>
      </w:pPr>
      <w:r w:rsidRPr="00544486">
        <w:rPr>
          <w:rFonts w:ascii="Arial" w:hAnsi="Arial" w:cs="Arial"/>
        </w:rPr>
        <w:t xml:space="preserve">The pre-treated water flows </w:t>
      </w:r>
      <w:r w:rsidR="00F30EF7" w:rsidRPr="00544486">
        <w:rPr>
          <w:rFonts w:ascii="Arial" w:hAnsi="Arial" w:cs="Arial"/>
        </w:rPr>
        <w:t xml:space="preserve">inside </w:t>
      </w:r>
      <w:r w:rsidRPr="00544486">
        <w:rPr>
          <w:rFonts w:ascii="Arial" w:hAnsi="Arial" w:cs="Arial"/>
        </w:rPr>
        <w:t>the hollow fibre membrane from one end and water</w:t>
      </w:r>
      <w:r w:rsidR="00F727AA" w:rsidRPr="00544486">
        <w:rPr>
          <w:rFonts w:ascii="Arial" w:hAnsi="Arial" w:cs="Arial"/>
        </w:rPr>
        <w:t xml:space="preserve"> small</w:t>
      </w:r>
      <w:r w:rsidRPr="00544486">
        <w:rPr>
          <w:rFonts w:ascii="Arial" w:hAnsi="Arial" w:cs="Arial"/>
        </w:rPr>
        <w:t xml:space="preserve"> molecules, and ions </w:t>
      </w:r>
      <w:r w:rsidR="00F727AA" w:rsidRPr="00544486">
        <w:rPr>
          <w:rFonts w:ascii="Arial" w:hAnsi="Arial" w:cs="Arial"/>
        </w:rPr>
        <w:t>form</w:t>
      </w:r>
      <w:r w:rsidRPr="00544486">
        <w:rPr>
          <w:rFonts w:ascii="Arial" w:hAnsi="Arial" w:cs="Arial"/>
        </w:rPr>
        <w:t xml:space="preserve"> an ultrafiltrate through the membrane wall under pressure </w:t>
      </w:r>
      <w:r w:rsidR="00F727AA" w:rsidRPr="00544486">
        <w:rPr>
          <w:rFonts w:ascii="Arial" w:hAnsi="Arial" w:cs="Arial"/>
        </w:rPr>
        <w:t xml:space="preserve">from </w:t>
      </w:r>
      <w:r w:rsidRPr="00544486">
        <w:rPr>
          <w:rFonts w:ascii="Arial" w:hAnsi="Arial" w:cs="Arial"/>
        </w:rPr>
        <w:t>the external membrane. Large particles such as macromolecules, suspended solids and colloids are trapped inside the membrane silk to achieve ultrafiltration</w:t>
      </w:r>
      <w:r w:rsidR="002339AC" w:rsidRPr="00544486">
        <w:rPr>
          <w:rFonts w:ascii="Arial" w:hAnsi="Arial" w:cs="Arial"/>
        </w:rPr>
        <w:t xml:space="preserve"> </w:t>
      </w:r>
      <w:sdt>
        <w:sdtPr>
          <w:rPr>
            <w:rFonts w:ascii="Arial" w:hAnsi="Arial" w:cs="Arial"/>
            <w:color w:val="000000"/>
          </w:rPr>
          <w:tag w:val="MENDELEY_CITATION_v3_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"/>
          <w:id w:val="1185415633"/>
          <w:placeholder>
            <w:docPart w:val="DefaultPlaceholder_-1854013440"/>
          </w:placeholder>
        </w:sdtPr>
        <w:sdtEndPr/>
        <w:sdtContent>
          <w:r w:rsidR="006C09E4" w:rsidRPr="006C09E4">
            <w:rPr>
              <w:rFonts w:ascii="Arial" w:hAnsi="Arial" w:cs="Arial"/>
              <w:color w:val="000000"/>
            </w:rPr>
            <w:t>(Ferry, 1936)</w:t>
          </w:r>
        </w:sdtContent>
      </w:sdt>
      <w:r w:rsidR="00F727AA" w:rsidRPr="00544486">
        <w:rPr>
          <w:rFonts w:ascii="Arial" w:hAnsi="Arial" w:cs="Arial"/>
        </w:rPr>
        <w:t>.</w:t>
      </w:r>
      <w:r w:rsidRPr="00544486">
        <w:rPr>
          <w:rFonts w:ascii="Arial" w:hAnsi="Arial" w:cs="Arial"/>
        </w:rPr>
        <w:t xml:space="preserve"> </w:t>
      </w:r>
    </w:p>
    <w:p w14:paraId="4EEFEF7B" w14:textId="77777777" w:rsidR="008F7EF0" w:rsidRPr="00544486" w:rsidRDefault="008F7EF0" w:rsidP="008F7EF0">
      <w:pPr>
        <w:autoSpaceDE w:val="0"/>
        <w:autoSpaceDN w:val="0"/>
        <w:adjustRightInd w:val="0"/>
        <w:spacing w:after="0" w:line="360" w:lineRule="auto"/>
        <w:rPr>
          <w:rFonts w:ascii="Arial" w:hAnsi="Arial" w:cs="Arial"/>
        </w:rPr>
      </w:pPr>
    </w:p>
    <w:p w14:paraId="65C3190C" w14:textId="2CEB0269" w:rsidR="008F7EF0" w:rsidRPr="00544486" w:rsidRDefault="008F7EF0" w:rsidP="007E7729">
      <w:pPr>
        <w:autoSpaceDE w:val="0"/>
        <w:autoSpaceDN w:val="0"/>
        <w:adjustRightInd w:val="0"/>
        <w:spacing w:after="0" w:line="360" w:lineRule="auto"/>
        <w:rPr>
          <w:rFonts w:ascii="Arial" w:hAnsi="Arial" w:cs="Arial"/>
        </w:rPr>
      </w:pPr>
      <w:r w:rsidRPr="00544486">
        <w:rPr>
          <w:rFonts w:ascii="Arial" w:hAnsi="Arial" w:cs="Arial"/>
        </w:rPr>
        <w:t>UF is a process very similar to reverse osmosis or microfiltration, in that it uses a membrane</w:t>
      </w:r>
      <w:r w:rsidR="005618DC" w:rsidRPr="00544486">
        <w:rPr>
          <w:rFonts w:ascii="Arial" w:hAnsi="Arial" w:cs="Arial"/>
        </w:rPr>
        <w:t>,</w:t>
      </w:r>
      <w:r w:rsidRPr="00544486">
        <w:rPr>
          <w:rFonts w:ascii="Arial" w:hAnsi="Arial" w:cs="Arial"/>
        </w:rPr>
        <w:t xml:space="preserve"> but the difference </w:t>
      </w:r>
      <w:r w:rsidR="005618DC" w:rsidRPr="00544486">
        <w:rPr>
          <w:rFonts w:ascii="Arial" w:hAnsi="Arial" w:cs="Arial"/>
        </w:rPr>
        <w:t xml:space="preserve">is </w:t>
      </w:r>
      <w:r w:rsidRPr="00544486">
        <w:rPr>
          <w:rFonts w:ascii="Arial" w:hAnsi="Arial" w:cs="Arial"/>
        </w:rPr>
        <w:t>the size of molecules it can retain.</w:t>
      </w:r>
      <w:r w:rsidR="005618DC" w:rsidRPr="00544486">
        <w:rPr>
          <w:rFonts w:ascii="Arial" w:hAnsi="Arial" w:cs="Arial"/>
        </w:rPr>
        <w:t xml:space="preserve"> </w:t>
      </w:r>
      <w:r w:rsidR="000D7239">
        <w:rPr>
          <w:rFonts w:ascii="Arial" w:hAnsi="Arial" w:cs="Arial"/>
        </w:rPr>
        <w:t>Figure</w:t>
      </w:r>
      <w:r w:rsidR="005618DC" w:rsidRPr="00544486">
        <w:rPr>
          <w:rFonts w:ascii="Arial" w:hAnsi="Arial" w:cs="Arial"/>
        </w:rPr>
        <w:t xml:space="preserve"> 12 is a standard set-up</w:t>
      </w:r>
      <w:r w:rsidR="00A02D70" w:rsidRPr="00544486">
        <w:rPr>
          <w:rFonts w:ascii="Arial" w:hAnsi="Arial" w:cs="Arial"/>
        </w:rPr>
        <w:t xml:space="preserve"> of a</w:t>
      </w:r>
      <w:r w:rsidR="00282634" w:rsidRPr="00544486">
        <w:rPr>
          <w:rFonts w:ascii="Arial" w:hAnsi="Arial" w:cs="Arial"/>
        </w:rPr>
        <w:t>n</w:t>
      </w:r>
      <w:r w:rsidR="00A02D70" w:rsidRPr="00544486">
        <w:rPr>
          <w:rFonts w:ascii="Arial" w:hAnsi="Arial" w:cs="Arial"/>
        </w:rPr>
        <w:t xml:space="preserve"> UF system</w:t>
      </w:r>
      <w:r w:rsidR="00614920">
        <w:rPr>
          <w:rFonts w:ascii="Arial" w:hAnsi="Arial" w:cs="Arial"/>
        </w:rPr>
        <w:t xml:space="preserve"> </w:t>
      </w:r>
      <w:sdt>
        <w:sdtPr>
          <w:rPr>
            <w:rFonts w:ascii="Arial" w:hAnsi="Arial" w:cs="Arial"/>
            <w:color w:val="000000"/>
            <w:vertAlign w:val="superscript"/>
          </w:rPr>
          <w:tag w:val="MENDELEY_CITATION_v3_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"/>
          <w:id w:val="1078326128"/>
          <w:placeholder>
            <w:docPart w:val="DefaultPlaceholder_-1854013440"/>
          </w:placeholder>
        </w:sdtPr>
        <w:sdtEndPr/>
        <w:sdtContent>
          <w:r w:rsidR="006C09E4">
            <w:rPr>
              <w:rFonts w:eastAsia="Times New Roman"/>
            </w:rPr>
            <w:t>(&lt;</w:t>
          </w:r>
          <w:proofErr w:type="spellStart"/>
          <w:r w:rsidR="006C09E4">
            <w:rPr>
              <w:rFonts w:eastAsia="Times New Roman"/>
            </w:rPr>
            <w:t>i</w:t>
          </w:r>
          <w:proofErr w:type="spellEnd"/>
          <w:r w:rsidR="006C09E4">
            <w:rPr>
              <w:rFonts w:eastAsia="Times New Roman"/>
            </w:rPr>
            <w:t>&gt;UFLEXTM | Veolia&lt;/</w:t>
          </w:r>
          <w:proofErr w:type="spellStart"/>
          <w:r w:rsidR="006C09E4">
            <w:rPr>
              <w:rFonts w:eastAsia="Times New Roman"/>
            </w:rPr>
            <w:t>i</w:t>
          </w:r>
          <w:proofErr w:type="spellEnd"/>
          <w:r w:rsidR="006C09E4">
            <w:rPr>
              <w:rFonts w:eastAsia="Times New Roman"/>
            </w:rPr>
            <w:t>&gt;, n.d.)</w:t>
          </w:r>
        </w:sdtContent>
      </w:sdt>
      <w:r w:rsidR="00A02D70" w:rsidRPr="00544486">
        <w:rPr>
          <w:rFonts w:ascii="Arial" w:hAnsi="Arial" w:cs="Arial"/>
        </w:rPr>
        <w:t>.</w:t>
      </w:r>
    </w:p>
    <w:p w14:paraId="08A4D99F" w14:textId="62A4C73B" w:rsidR="008F7EF0" w:rsidRDefault="00F178FF" w:rsidP="008F7EF0">
      <w:pPr>
        <w:autoSpaceDE w:val="0"/>
        <w:autoSpaceDN w:val="0"/>
        <w:adjustRightInd w:val="0"/>
        <w:spacing w:after="0" w:line="360" w:lineRule="auto"/>
        <w:rPr>
          <w:rFonts w:ascii="Arial" w:hAnsi="Arial" w:cs="Arial"/>
        </w:rPr>
      </w:pPr>
      <w:r>
        <w:rPr>
          <w:rFonts w:ascii="Arial" w:hAnsi="Arial" w:cs="Arial"/>
          <w:noProof/>
        </w:rPr>
        <mc:AlternateContent>
          <mc:Choice Requires="wpg">
            <w:drawing>
              <wp:anchor distT="0" distB="0" distL="114300" distR="114300" simplePos="0" relativeHeight="251627600" behindDoc="0" locked="0" layoutInCell="1" allowOverlap="1" wp14:anchorId="667BFBAC" wp14:editId="00355AED">
                <wp:simplePos x="0" y="0"/>
                <wp:positionH relativeFrom="column">
                  <wp:posOffset>779145</wp:posOffset>
                </wp:positionH>
                <wp:positionV relativeFrom="paragraph">
                  <wp:posOffset>233680</wp:posOffset>
                </wp:positionV>
                <wp:extent cx="4159250" cy="2209800"/>
                <wp:effectExtent l="0" t="0" r="0" b="0"/>
                <wp:wrapTopAndBottom/>
                <wp:docPr id="182" name="Group 182"/>
                <wp:cNvGraphicFramePr/>
                <a:graphic xmlns:a="http://schemas.openxmlformats.org/drawingml/2006/main">
                  <a:graphicData uri="http://schemas.microsoft.com/office/word/2010/wordprocessingGroup">
                    <wpg:wgp>
                      <wpg:cNvGrpSpPr/>
                      <wpg:grpSpPr>
                        <a:xfrm>
                          <a:off x="0" y="0"/>
                          <a:ext cx="4159250" cy="2209800"/>
                          <a:chOff x="0" y="0"/>
                          <a:chExt cx="4159250" cy="2209800"/>
                        </a:xfrm>
                      </wpg:grpSpPr>
                      <pic:pic xmlns:pic="http://schemas.openxmlformats.org/drawingml/2006/picture">
                        <pic:nvPicPr>
                          <pic:cNvPr id="5" name="Picture 5" descr="Diagram&#10;&#10;Description automatically generated"/>
                          <pic:cNvPicPr>
                            <a:picLocks noChangeAspect="1"/>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4159250" cy="1884045"/>
                          </a:xfrm>
                          <a:prstGeom prst="rect">
                            <a:avLst/>
                          </a:prstGeom>
                        </pic:spPr>
                      </pic:pic>
                      <wps:wsp>
                        <wps:cNvPr id="181" name="Text Box 181"/>
                        <wps:cNvSpPr txBox="1"/>
                        <wps:spPr>
                          <a:xfrm>
                            <a:off x="0" y="1943100"/>
                            <a:ext cx="4159250" cy="266700"/>
                          </a:xfrm>
                          <a:prstGeom prst="rect">
                            <a:avLst/>
                          </a:prstGeom>
                          <a:solidFill>
                            <a:prstClr val="white"/>
                          </a:solidFill>
                          <a:ln>
                            <a:noFill/>
                          </a:ln>
                        </wps:spPr>
                        <wps:txbx>
                          <w:txbxContent>
                            <w:p w14:paraId="5CDF64CC" w14:textId="67415887" w:rsidR="00F178FF" w:rsidRPr="005B379B" w:rsidRDefault="00F178FF" w:rsidP="00F178FF">
                              <w:pPr>
                                <w:pStyle w:val="Caption"/>
                                <w:rPr>
                                  <w:rFonts w:ascii="Arial" w:hAnsi="Arial" w:cs="Arial"/>
                                  <w:noProof/>
                                </w:rPr>
                              </w:pPr>
                              <w:bookmarkStart w:id="84" w:name="_Toc135425704"/>
                              <w:r>
                                <w:t xml:space="preserve">Figure </w:t>
                              </w:r>
                              <w:fldSimple w:instr=" SEQ Figure \* ARABIC ">
                                <w:r w:rsidR="00281DF2">
                                  <w:rPr>
                                    <w:noProof/>
                                  </w:rPr>
                                  <w:t>12</w:t>
                                </w:r>
                              </w:fldSimple>
                              <w:r>
                                <w:t xml:space="preserve"> </w:t>
                              </w:r>
                              <w:r w:rsidRPr="003F0D76">
                                <w:t>Ultrafiltration</w:t>
                              </w:r>
                              <w:r>
                                <w:t xml:space="preserve"> p</w:t>
                              </w:r>
                              <w:r w:rsidRPr="003F0D76">
                                <w:t xml:space="preserve">iping and </w:t>
                              </w:r>
                              <w:r>
                                <w:t>i</w:t>
                              </w:r>
                              <w:r w:rsidRPr="003F0D76">
                                <w:t xml:space="preserve">nstrumentation </w:t>
                              </w:r>
                              <w:r>
                                <w:t>d</w:t>
                              </w:r>
                              <w:r w:rsidRPr="003F0D76">
                                <w:t xml:space="preserve">iagram </w:t>
                              </w:r>
                              <w:r>
                                <w:t>f</w:t>
                              </w:r>
                              <w:r w:rsidRPr="003F0D76">
                                <w:t>low</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67BFBAC" id="Group 182" o:spid="_x0000_s1059" style="position:absolute;margin-left:61.35pt;margin-top:18.4pt;width:327.5pt;height:174pt;z-index:251627600" coordsize="41592,220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">
                <v:shape id="Picture 5" o:spid="_x0000_s1060" type="#_x0000_t75" alt="Diagram&#10;&#10;Description automatically generated" style="position:absolute;width:41592;height:188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">
                  <v:imagedata r:id="rId111" o:title="Diagram&#10;&#10;Description automatically generated"/>
                </v:shape>
                <v:shape id="Text Box 181" o:spid="_x0000_s1061" type="#_x0000_t202" style="position:absolute;top:19431;width:4159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" stroked="f">
                  <v:textbox style="mso-fit-shape-to-text:t" inset="0,0,0,0">
                    <w:txbxContent>
                      <w:p w14:paraId="5CDF64CC" w14:textId="67415887" w:rsidR="00F178FF" w:rsidRPr="005B379B" w:rsidRDefault="00F178FF" w:rsidP="00F178FF">
                        <w:pPr>
                          <w:pStyle w:val="Caption"/>
                          <w:rPr>
                            <w:rFonts w:ascii="Arial" w:hAnsi="Arial" w:cs="Arial"/>
                            <w:noProof/>
                          </w:rPr>
                        </w:pPr>
                        <w:bookmarkStart w:id="85" w:name="_Toc135425704"/>
                        <w:r>
                          <w:t xml:space="preserve">Figure </w:t>
                        </w:r>
                        <w:fldSimple w:instr=" SEQ Figure \* ARABIC ">
                          <w:r w:rsidR="00281DF2">
                            <w:rPr>
                              <w:noProof/>
                            </w:rPr>
                            <w:t>12</w:t>
                          </w:r>
                        </w:fldSimple>
                        <w:r>
                          <w:t xml:space="preserve"> </w:t>
                        </w:r>
                        <w:r w:rsidRPr="003F0D76">
                          <w:t>Ultrafiltration</w:t>
                        </w:r>
                        <w:r>
                          <w:t xml:space="preserve"> p</w:t>
                        </w:r>
                        <w:r w:rsidRPr="003F0D76">
                          <w:t xml:space="preserve">iping and </w:t>
                        </w:r>
                        <w:r>
                          <w:t>i</w:t>
                        </w:r>
                        <w:r w:rsidRPr="003F0D76">
                          <w:t xml:space="preserve">nstrumentation </w:t>
                        </w:r>
                        <w:r>
                          <w:t>d</w:t>
                        </w:r>
                        <w:r w:rsidRPr="003F0D76">
                          <w:t xml:space="preserve">iagram </w:t>
                        </w:r>
                        <w:r>
                          <w:t>f</w:t>
                        </w:r>
                        <w:r w:rsidRPr="003F0D76">
                          <w:t>low</w:t>
                        </w:r>
                        <w:bookmarkEnd w:id="85"/>
                      </w:p>
                    </w:txbxContent>
                  </v:textbox>
                </v:shape>
                <w10:wrap type="topAndBottom"/>
              </v:group>
            </w:pict>
          </mc:Fallback>
        </mc:AlternateContent>
      </w:r>
    </w:p>
    <w:p w14:paraId="373D70B2" w14:textId="77777777" w:rsidR="008F7EF0" w:rsidRDefault="008F7EF0" w:rsidP="008F7EF0">
      <w:pPr>
        <w:autoSpaceDE w:val="0"/>
        <w:autoSpaceDN w:val="0"/>
        <w:adjustRightInd w:val="0"/>
        <w:spacing w:after="0" w:line="240" w:lineRule="auto"/>
        <w:rPr>
          <w:rFonts w:ascii="StoneSans" w:hAnsi="StoneSans" w:cs="StoneSans"/>
          <w:sz w:val="18"/>
          <w:szCs w:val="18"/>
        </w:rPr>
      </w:pPr>
    </w:p>
    <w:p w14:paraId="4B191E87" w14:textId="1AF14CF3" w:rsidR="008F7EF0" w:rsidRPr="00014B30" w:rsidRDefault="008F7EF0" w:rsidP="00014B30">
      <w:pPr>
        <w:autoSpaceDE w:val="0"/>
        <w:autoSpaceDN w:val="0"/>
        <w:adjustRightInd w:val="0"/>
        <w:spacing w:after="0" w:line="360" w:lineRule="auto"/>
        <w:rPr>
          <w:rFonts w:ascii="Arial" w:hAnsi="Arial" w:cs="Arial"/>
        </w:rPr>
      </w:pPr>
      <w:r w:rsidRPr="00014B30">
        <w:rPr>
          <w:rFonts w:ascii="Arial" w:hAnsi="Arial" w:cs="Arial"/>
        </w:rPr>
        <w:t xml:space="preserve">According to the USP ultrafiltration uses semipermeable membranes. However, unlike reverse osmosis units, ultrafiltration characteristically uses </w:t>
      </w:r>
      <w:proofErr w:type="spellStart"/>
      <w:r w:rsidRPr="00014B30">
        <w:rPr>
          <w:rFonts w:ascii="Arial" w:hAnsi="Arial" w:cs="Arial"/>
        </w:rPr>
        <w:t>polysulfone</w:t>
      </w:r>
      <w:proofErr w:type="spellEnd"/>
      <w:r w:rsidRPr="00014B30">
        <w:rPr>
          <w:rFonts w:ascii="Arial" w:hAnsi="Arial" w:cs="Arial"/>
        </w:rPr>
        <w:t xml:space="preserve"> with intersegmental “pores” that have been carefully enlarged. Membranes with differing molecular weight known as “</w:t>
      </w:r>
      <w:proofErr w:type="spellStart"/>
      <w:r w:rsidRPr="00014B30">
        <w:rPr>
          <w:rFonts w:ascii="Arial" w:hAnsi="Arial" w:cs="Arial"/>
        </w:rPr>
        <w:t>cutoffs</w:t>
      </w:r>
      <w:proofErr w:type="spellEnd"/>
      <w:r w:rsidRPr="00014B30">
        <w:rPr>
          <w:rFonts w:ascii="Arial" w:hAnsi="Arial" w:cs="Arial"/>
        </w:rPr>
        <w:t>” can be created to preferentially reject molecules with molecular weights above these ratings</w:t>
      </w:r>
      <w:r w:rsidR="00544486" w:rsidRPr="00014B30">
        <w:rPr>
          <w:rFonts w:ascii="Arial" w:hAnsi="Arial" w:cs="Arial"/>
        </w:rPr>
        <w:t xml:space="preserve"> </w:t>
      </w:r>
      <w:sdt>
        <w:sdtPr>
          <w:rPr>
            <w:rFonts w:ascii="Arial" w:hAnsi="Arial" w:cs="Arial"/>
            <w:color w:val="000000"/>
          </w:rPr>
          <w:tag w:val="MENDELEY_CITATION_v3_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"/>
          <w:id w:val="-691305236"/>
          <w:placeholder>
            <w:docPart w:val="DefaultPlaceholder_-1854013440"/>
          </w:placeholder>
        </w:sdtPr>
        <w:sdtEndPr/>
        <w:sdtContent>
          <w:r w:rsidR="006C09E4" w:rsidRPr="006C09E4">
            <w:rPr>
              <w:rFonts w:ascii="Arial" w:hAnsi="Arial" w:cs="Arial"/>
              <w:color w:val="000000"/>
            </w:rPr>
            <w:t>(USP, 2021)</w:t>
          </w:r>
        </w:sdtContent>
      </w:sdt>
      <w:r w:rsidR="00014B30" w:rsidRPr="00014B30">
        <w:rPr>
          <w:rFonts w:ascii="Arial" w:hAnsi="Arial" w:cs="Arial"/>
        </w:rPr>
        <w:t>.</w:t>
      </w:r>
    </w:p>
    <w:p w14:paraId="1DB4EDEC" w14:textId="77777777" w:rsidR="008F7EF0" w:rsidRPr="00014B30" w:rsidRDefault="008F7EF0" w:rsidP="00014B30">
      <w:pPr>
        <w:autoSpaceDE w:val="0"/>
        <w:autoSpaceDN w:val="0"/>
        <w:adjustRightInd w:val="0"/>
        <w:spacing w:after="0" w:line="360" w:lineRule="auto"/>
        <w:rPr>
          <w:rFonts w:ascii="Arial" w:hAnsi="Arial" w:cs="Arial"/>
        </w:rPr>
      </w:pPr>
    </w:p>
    <w:p w14:paraId="41183826" w14:textId="3295ED95" w:rsidR="008F7EF0" w:rsidRPr="00014B30" w:rsidRDefault="008F7EF0" w:rsidP="00014B30">
      <w:pPr>
        <w:autoSpaceDE w:val="0"/>
        <w:autoSpaceDN w:val="0"/>
        <w:adjustRightInd w:val="0"/>
        <w:spacing w:after="0" w:line="360" w:lineRule="auto"/>
        <w:rPr>
          <w:rFonts w:ascii="Arial" w:hAnsi="Arial" w:cs="Arial"/>
        </w:rPr>
      </w:pPr>
      <w:r w:rsidRPr="00014B30">
        <w:rPr>
          <w:rFonts w:ascii="Arial" w:hAnsi="Arial" w:cs="Arial"/>
        </w:rPr>
        <w:t xml:space="preserve">All ultrafiltration processes work principally by a molecular sieving. Ultrafilters with molecular weight </w:t>
      </w:r>
      <w:proofErr w:type="spellStart"/>
      <w:r w:rsidRPr="00014B30">
        <w:rPr>
          <w:rFonts w:ascii="Arial" w:hAnsi="Arial" w:cs="Arial"/>
        </w:rPr>
        <w:t>cutoff</w:t>
      </w:r>
      <w:proofErr w:type="spellEnd"/>
      <w:r w:rsidRPr="00014B30">
        <w:rPr>
          <w:rFonts w:ascii="Arial" w:hAnsi="Arial" w:cs="Arial"/>
        </w:rPr>
        <w:t xml:space="preserve"> ratings in the range of 10,000–20,000 Daltons are typically used in water systems for removing endotoxins. This technology is suitable as an intermediate or final purification step</w:t>
      </w:r>
      <w:r w:rsidR="002D149D" w:rsidRPr="00014B30">
        <w:rPr>
          <w:rFonts w:ascii="Arial" w:hAnsi="Arial" w:cs="Arial"/>
        </w:rPr>
        <w:t xml:space="preserve"> </w:t>
      </w:r>
      <w:sdt>
        <w:sdtPr>
          <w:rPr>
            <w:rFonts w:ascii="Arial" w:hAnsi="Arial" w:cs="Arial"/>
            <w:color w:val="000000"/>
          </w:rPr>
          <w:tag w:val="MENDELEY_CITATION_v3_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"/>
          <w:id w:val="-1976283258"/>
          <w:placeholder>
            <w:docPart w:val="DefaultPlaceholder_-1854013440"/>
          </w:placeholder>
        </w:sdtPr>
        <w:sdtEndPr/>
        <w:sdtContent>
          <w:r w:rsidR="006C09E4" w:rsidRPr="006C09E4">
            <w:rPr>
              <w:rFonts w:ascii="Arial" w:hAnsi="Arial" w:cs="Arial"/>
              <w:color w:val="000000"/>
            </w:rPr>
            <w:t>(Yoon et al., 2006)</w:t>
          </w:r>
        </w:sdtContent>
      </w:sdt>
      <w:r w:rsidRPr="00014B30">
        <w:rPr>
          <w:rFonts w:ascii="Arial" w:hAnsi="Arial" w:cs="Arial"/>
        </w:rPr>
        <w:t xml:space="preserve">. As with reverse osmosis, successful performance is dependent upon pre-treatment of the water by upstream unit operations such as softening, scavenging and filtration. </w:t>
      </w:r>
    </w:p>
    <w:p w14:paraId="1EDF4287" w14:textId="77777777" w:rsidR="0037638A" w:rsidRPr="00014B30" w:rsidRDefault="0037638A" w:rsidP="00014B30">
      <w:pPr>
        <w:autoSpaceDE w:val="0"/>
        <w:autoSpaceDN w:val="0"/>
        <w:adjustRightInd w:val="0"/>
        <w:spacing w:after="0" w:line="360" w:lineRule="auto"/>
        <w:rPr>
          <w:rFonts w:ascii="Arial" w:hAnsi="Arial" w:cs="Arial"/>
        </w:rPr>
      </w:pPr>
    </w:p>
    <w:p w14:paraId="592ED33C" w14:textId="3E13758D" w:rsidR="008F7EF0" w:rsidRPr="00014B30" w:rsidRDefault="008F7EF0" w:rsidP="00014B30">
      <w:pPr>
        <w:autoSpaceDE w:val="0"/>
        <w:autoSpaceDN w:val="0"/>
        <w:adjustRightInd w:val="0"/>
        <w:spacing w:after="0" w:line="360" w:lineRule="auto"/>
        <w:rPr>
          <w:rFonts w:ascii="Arial" w:hAnsi="Arial" w:cs="Arial"/>
          <w:sz w:val="18"/>
          <w:szCs w:val="18"/>
        </w:rPr>
      </w:pPr>
      <w:r w:rsidRPr="00014B30">
        <w:rPr>
          <w:rFonts w:ascii="Arial" w:hAnsi="Arial" w:cs="Arial"/>
        </w:rPr>
        <w:t>Areas of concern for ultrafiltration include</w:t>
      </w:r>
      <w:r w:rsidR="002C5E7F" w:rsidRPr="00014B30">
        <w:rPr>
          <w:rFonts w:ascii="Arial" w:hAnsi="Arial" w:cs="Arial"/>
        </w:rPr>
        <w:t>:</w:t>
      </w:r>
      <w:r w:rsidRPr="00014B30">
        <w:rPr>
          <w:rFonts w:ascii="Arial" w:hAnsi="Arial" w:cs="Arial"/>
          <w:sz w:val="18"/>
          <w:szCs w:val="18"/>
        </w:rPr>
        <w:t xml:space="preserve"> </w:t>
      </w:r>
    </w:p>
    <w:p w14:paraId="746A7EEF" w14:textId="77777777" w:rsidR="008F7EF0" w:rsidRPr="00014B30" w:rsidRDefault="008F7EF0" w:rsidP="00014B30">
      <w:pPr>
        <w:pStyle w:val="ListParagraph"/>
        <w:numPr>
          <w:ilvl w:val="0"/>
          <w:numId w:val="5"/>
        </w:numPr>
        <w:autoSpaceDE w:val="0"/>
        <w:autoSpaceDN w:val="0"/>
        <w:adjustRightInd w:val="0"/>
        <w:spacing w:after="0" w:line="360" w:lineRule="auto"/>
        <w:rPr>
          <w:rFonts w:ascii="Arial" w:hAnsi="Arial" w:cs="Arial"/>
        </w:rPr>
      </w:pPr>
      <w:r w:rsidRPr="00014B30">
        <w:rPr>
          <w:rFonts w:ascii="Arial" w:hAnsi="Arial" w:cs="Arial"/>
        </w:rPr>
        <w:t>Compatibility of membrane material with heat and sanitising agents</w:t>
      </w:r>
    </w:p>
    <w:p w14:paraId="3494845F" w14:textId="77777777" w:rsidR="008F7EF0" w:rsidRPr="00014B30" w:rsidRDefault="008F7EF0" w:rsidP="00014B30">
      <w:pPr>
        <w:pStyle w:val="ListParagraph"/>
        <w:numPr>
          <w:ilvl w:val="0"/>
          <w:numId w:val="5"/>
        </w:numPr>
        <w:autoSpaceDE w:val="0"/>
        <w:autoSpaceDN w:val="0"/>
        <w:adjustRightInd w:val="0"/>
        <w:spacing w:after="0" w:line="360" w:lineRule="auto"/>
        <w:rPr>
          <w:rFonts w:ascii="Arial" w:hAnsi="Arial" w:cs="Arial"/>
        </w:rPr>
      </w:pPr>
      <w:r w:rsidRPr="00014B30">
        <w:rPr>
          <w:rFonts w:ascii="Arial" w:hAnsi="Arial" w:cs="Arial"/>
        </w:rPr>
        <w:t>Membrane integrity, fouling by particles and microorganisms</w:t>
      </w:r>
    </w:p>
    <w:p w14:paraId="40A6F991" w14:textId="77777777" w:rsidR="008F7EF0" w:rsidRPr="00014B30" w:rsidRDefault="008F7EF0" w:rsidP="00014B30">
      <w:pPr>
        <w:pStyle w:val="ListParagraph"/>
        <w:numPr>
          <w:ilvl w:val="0"/>
          <w:numId w:val="5"/>
        </w:numPr>
        <w:autoSpaceDE w:val="0"/>
        <w:autoSpaceDN w:val="0"/>
        <w:adjustRightInd w:val="0"/>
        <w:spacing w:after="0" w:line="360" w:lineRule="auto"/>
        <w:rPr>
          <w:rFonts w:ascii="Arial" w:hAnsi="Arial" w:cs="Arial"/>
        </w:rPr>
      </w:pPr>
      <w:r w:rsidRPr="00014B30">
        <w:rPr>
          <w:rFonts w:ascii="Arial" w:hAnsi="Arial" w:cs="Arial"/>
        </w:rPr>
        <w:t xml:space="preserve">Seal integrity </w:t>
      </w:r>
    </w:p>
    <w:p w14:paraId="60C10D56" w14:textId="77777777" w:rsidR="008F7EF0" w:rsidRPr="00014B30" w:rsidRDefault="008F7EF0" w:rsidP="00014B30">
      <w:pPr>
        <w:autoSpaceDE w:val="0"/>
        <w:autoSpaceDN w:val="0"/>
        <w:adjustRightInd w:val="0"/>
        <w:spacing w:after="0" w:line="360" w:lineRule="auto"/>
        <w:rPr>
          <w:rFonts w:ascii="Arial" w:hAnsi="Arial" w:cs="Arial"/>
          <w:sz w:val="18"/>
          <w:szCs w:val="18"/>
        </w:rPr>
      </w:pPr>
    </w:p>
    <w:p w14:paraId="69297807" w14:textId="50FAEEC2" w:rsidR="008F7EF0" w:rsidRPr="000440FF" w:rsidRDefault="008F7EF0" w:rsidP="00014B30">
      <w:pPr>
        <w:autoSpaceDE w:val="0"/>
        <w:autoSpaceDN w:val="0"/>
        <w:adjustRightInd w:val="0"/>
        <w:spacing w:after="0" w:line="360" w:lineRule="auto"/>
        <w:rPr>
          <w:rFonts w:ascii="Arial" w:hAnsi="Arial" w:cs="Arial"/>
        </w:rPr>
      </w:pPr>
      <w:r w:rsidRPr="00014B30">
        <w:rPr>
          <w:rFonts w:ascii="Arial" w:hAnsi="Arial" w:cs="Arial"/>
        </w:rPr>
        <w:t xml:space="preserve">Control measures involve filter membrane composition, sanitisation, flow design, cartridge replacement, elevated feed water temperature, monitoring total organic </w:t>
      </w:r>
      <w:r w:rsidRPr="000440FF">
        <w:rPr>
          <w:rFonts w:ascii="Arial" w:hAnsi="Arial" w:cs="Arial"/>
        </w:rPr>
        <w:lastRenderedPageBreak/>
        <w:t>carbon (TOC) and differential pressure, all of which come at additional cost and resource</w:t>
      </w:r>
      <w:r w:rsidR="005574CF" w:rsidRPr="000440FF">
        <w:rPr>
          <w:rFonts w:ascii="Arial" w:hAnsi="Arial" w:cs="Arial"/>
        </w:rPr>
        <w:t xml:space="preserve"> </w:t>
      </w:r>
      <w:sdt>
        <w:sdtPr>
          <w:rPr>
            <w:rFonts w:ascii="Arial" w:hAnsi="Arial" w:cs="Arial"/>
            <w:color w:val="000000"/>
          </w:rPr>
          <w:tag w:val="MENDELEY_CITATION_v3_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"/>
          <w:id w:val="2000147642"/>
          <w:placeholder>
            <w:docPart w:val="DefaultPlaceholder_-1854013440"/>
          </w:placeholder>
        </w:sdtPr>
        <w:sdtEndPr/>
        <w:sdtContent>
          <w:r w:rsidR="006C09E4" w:rsidRPr="006C09E4">
            <w:rPr>
              <w:rFonts w:ascii="Arial" w:hAnsi="Arial" w:cs="Arial"/>
              <w:color w:val="000000"/>
            </w:rPr>
            <w:t>(USP, 2021)</w:t>
          </w:r>
        </w:sdtContent>
      </w:sdt>
      <w:r w:rsidRPr="000440FF">
        <w:rPr>
          <w:rFonts w:ascii="Arial" w:hAnsi="Arial" w:cs="Arial"/>
        </w:rPr>
        <w:t>.</w:t>
      </w:r>
    </w:p>
    <w:p w14:paraId="60771A68" w14:textId="77777777" w:rsidR="002D3A55" w:rsidRPr="000440FF" w:rsidRDefault="002D3A55" w:rsidP="00014B30">
      <w:pPr>
        <w:autoSpaceDE w:val="0"/>
        <w:autoSpaceDN w:val="0"/>
        <w:adjustRightInd w:val="0"/>
        <w:spacing w:after="0" w:line="360" w:lineRule="auto"/>
        <w:rPr>
          <w:rFonts w:ascii="Arial" w:hAnsi="Arial" w:cs="Arial"/>
        </w:rPr>
      </w:pPr>
    </w:p>
    <w:p w14:paraId="76EE91EF" w14:textId="494F67EF" w:rsidR="008F7EF0" w:rsidRPr="000440FF" w:rsidRDefault="00AA00E9" w:rsidP="00014B30">
      <w:pPr>
        <w:autoSpaceDE w:val="0"/>
        <w:autoSpaceDN w:val="0"/>
        <w:adjustRightInd w:val="0"/>
        <w:spacing w:after="0" w:line="360" w:lineRule="auto"/>
        <w:rPr>
          <w:rFonts w:ascii="Arial" w:hAnsi="Arial" w:cs="Arial"/>
        </w:rPr>
      </w:pPr>
      <w:r w:rsidRPr="000440FF">
        <w:rPr>
          <w:rFonts w:ascii="Arial" w:hAnsi="Arial" w:cs="Arial"/>
        </w:rPr>
        <w:t>Recent</w:t>
      </w:r>
      <w:r w:rsidR="008F7EF0" w:rsidRPr="000440FF">
        <w:rPr>
          <w:rFonts w:ascii="Arial" w:hAnsi="Arial" w:cs="Arial"/>
        </w:rPr>
        <w:t xml:space="preserve"> advancement in technology has paved the way for a different material to be considered to the standard polymeric filter. Ceramic ultrafilters are exceptionally durable and can be chemically cleaned or steam sterilised, but they do require higher operating pressures resulting in higher operational costs. Ceramic ultrafilters are significantly more expensive than polymeric filters and are more easily damaged</w:t>
      </w:r>
      <w:r w:rsidR="00A71133" w:rsidRPr="000440FF">
        <w:rPr>
          <w:rFonts w:ascii="Arial" w:hAnsi="Arial" w:cs="Arial"/>
        </w:rPr>
        <w:t xml:space="preserve"> </w:t>
      </w:r>
      <w:sdt>
        <w:sdtPr>
          <w:rPr>
            <w:rFonts w:ascii="Arial" w:hAnsi="Arial" w:cs="Arial"/>
          </w:rPr>
          <w:tag w:val="MENDELEY_CITATION_v3_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"/>
          <w:id w:val="-1580358382"/>
          <w:placeholder>
            <w:docPart w:val="DefaultPlaceholder_-1854013440"/>
          </w:placeholder>
        </w:sdtPr>
        <w:sdtEndPr/>
        <w:sdtContent>
          <w:r w:rsidR="006C09E4">
            <w:rPr>
              <w:rFonts w:eastAsia="Times New Roman"/>
            </w:rPr>
            <w:t>(</w:t>
          </w:r>
          <w:r w:rsidR="006C09E4">
            <w:rPr>
              <w:rFonts w:eastAsia="Times New Roman"/>
              <w:i/>
              <w:iCs/>
            </w:rPr>
            <w:t xml:space="preserve">Ceramic UF - </w:t>
          </w:r>
          <w:proofErr w:type="spellStart"/>
          <w:r w:rsidR="006C09E4">
            <w:rPr>
              <w:rFonts w:eastAsia="Times New Roman"/>
              <w:i/>
              <w:iCs/>
            </w:rPr>
            <w:t>Membracon</w:t>
          </w:r>
          <w:proofErr w:type="spellEnd"/>
          <w:r w:rsidR="006C09E4">
            <w:rPr>
              <w:rFonts w:eastAsia="Times New Roman"/>
            </w:rPr>
            <w:t>, n.d.)</w:t>
          </w:r>
        </w:sdtContent>
      </w:sdt>
      <w:r w:rsidR="008F7EF0" w:rsidRPr="000440FF">
        <w:rPr>
          <w:rFonts w:ascii="Arial" w:hAnsi="Arial" w:cs="Arial"/>
        </w:rPr>
        <w:t xml:space="preserve">. </w:t>
      </w:r>
    </w:p>
    <w:p w14:paraId="66F9DD12" w14:textId="77777777" w:rsidR="00D66322" w:rsidRDefault="00D66322" w:rsidP="00715471">
      <w:pPr>
        <w:autoSpaceDE w:val="0"/>
        <w:autoSpaceDN w:val="0"/>
        <w:adjustRightInd w:val="0"/>
        <w:spacing w:after="0" w:line="360" w:lineRule="auto"/>
        <w:rPr>
          <w:rFonts w:ascii="Arial" w:hAnsi="Arial" w:cs="Arial"/>
        </w:rPr>
      </w:pPr>
    </w:p>
    <w:p w14:paraId="72D88A0C" w14:textId="219DF218" w:rsidR="00DF4BF1" w:rsidRPr="007A19C8" w:rsidRDefault="00437E64" w:rsidP="00437E64">
      <w:pPr>
        <w:pStyle w:val="Heading2"/>
        <w:rPr>
          <w:rFonts w:ascii="Arial" w:hAnsi="Arial" w:cs="Arial"/>
        </w:rPr>
      </w:pPr>
      <w:bookmarkStart w:id="86" w:name="_Toc135416059"/>
      <w:r w:rsidRPr="007A19C8">
        <w:rPr>
          <w:rFonts w:ascii="Arial" w:hAnsi="Arial" w:cs="Arial"/>
        </w:rPr>
        <w:t>4</w:t>
      </w:r>
      <w:r w:rsidR="00FF0649" w:rsidRPr="007A19C8">
        <w:rPr>
          <w:rFonts w:ascii="Arial" w:hAnsi="Arial" w:cs="Arial"/>
        </w:rPr>
        <w:t>.</w:t>
      </w:r>
      <w:r w:rsidR="00BB1B5B">
        <w:rPr>
          <w:rFonts w:ascii="Arial" w:hAnsi="Arial" w:cs="Arial"/>
        </w:rPr>
        <w:t>8</w:t>
      </w:r>
      <w:r w:rsidR="00FF0649" w:rsidRPr="007A19C8">
        <w:rPr>
          <w:rFonts w:ascii="Arial" w:hAnsi="Arial" w:cs="Arial"/>
        </w:rPr>
        <w:t xml:space="preserve"> </w:t>
      </w:r>
      <w:r w:rsidR="00DF4BF1" w:rsidRPr="007A19C8">
        <w:rPr>
          <w:rFonts w:ascii="Arial" w:hAnsi="Arial" w:cs="Arial"/>
        </w:rPr>
        <w:t>Distillation</w:t>
      </w:r>
      <w:bookmarkEnd w:id="86"/>
      <w:r w:rsidR="00DF4BF1" w:rsidRPr="007A19C8">
        <w:rPr>
          <w:rFonts w:ascii="Arial" w:hAnsi="Arial" w:cs="Arial"/>
        </w:rPr>
        <w:t xml:space="preserve"> </w:t>
      </w:r>
    </w:p>
    <w:p w14:paraId="11E87CC5" w14:textId="77777777" w:rsidR="00437E64" w:rsidRPr="00437E64" w:rsidRDefault="00437E64" w:rsidP="00437E64"/>
    <w:p w14:paraId="7FF86549" w14:textId="1B6C6D73" w:rsidR="00933D8A" w:rsidRPr="00E67D97" w:rsidRDefault="00931571" w:rsidP="00715471">
      <w:pPr>
        <w:autoSpaceDE w:val="0"/>
        <w:autoSpaceDN w:val="0"/>
        <w:adjustRightInd w:val="0"/>
        <w:spacing w:after="0" w:line="360" w:lineRule="auto"/>
        <w:rPr>
          <w:rFonts w:ascii="Arial" w:hAnsi="Arial" w:cs="Arial"/>
        </w:rPr>
      </w:pPr>
      <w:r w:rsidRPr="00AE7516">
        <w:rPr>
          <w:rFonts w:ascii="Arial" w:hAnsi="Arial" w:cs="Arial"/>
        </w:rPr>
        <w:t xml:space="preserve">Distillation stills can provide chemical and microbial purification through different methods such as thermal vaporisation, mist elimination, and water vapor condensation. Several designs are available, including single effect, multiple effect, </w:t>
      </w:r>
      <w:r w:rsidRPr="00E67D97">
        <w:rPr>
          <w:rFonts w:ascii="Arial" w:hAnsi="Arial" w:cs="Arial"/>
        </w:rPr>
        <w:t xml:space="preserve">and vapor </w:t>
      </w:r>
      <w:commentRangeStart w:id="87"/>
      <w:r w:rsidRPr="00E67D97">
        <w:rPr>
          <w:rFonts w:ascii="Arial" w:hAnsi="Arial" w:cs="Arial"/>
        </w:rPr>
        <w:t>compression</w:t>
      </w:r>
      <w:commentRangeEnd w:id="87"/>
      <w:r w:rsidR="00CD1580" w:rsidRPr="00E67D97">
        <w:rPr>
          <w:rStyle w:val="CommentReference"/>
          <w:rFonts w:ascii="Arial" w:hAnsi="Arial" w:cs="Arial"/>
          <w:sz w:val="22"/>
          <w:szCs w:val="22"/>
        </w:rPr>
        <w:commentReference w:id="87"/>
      </w:r>
      <w:r w:rsidR="00B22F50">
        <w:rPr>
          <w:rFonts w:ascii="Arial" w:hAnsi="Arial" w:cs="Arial"/>
        </w:rPr>
        <w:t>.</w:t>
      </w:r>
    </w:p>
    <w:p w14:paraId="25925FF0" w14:textId="7493BD03" w:rsidR="00E67D97" w:rsidRPr="007F324F" w:rsidRDefault="002F2D12" w:rsidP="00715471">
      <w:pPr>
        <w:autoSpaceDE w:val="0"/>
        <w:autoSpaceDN w:val="0"/>
        <w:adjustRightInd w:val="0"/>
        <w:spacing w:after="0" w:line="360" w:lineRule="auto"/>
        <w:rPr>
          <w:rFonts w:ascii="Arial" w:hAnsi="Arial" w:cs="Arial"/>
        </w:rPr>
      </w:pPr>
      <w:r w:rsidRPr="00E67D97">
        <w:rPr>
          <w:rFonts w:ascii="Arial" w:hAnsi="Arial" w:cs="Arial"/>
        </w:rPr>
        <w:t>A single effect uses</w:t>
      </w:r>
      <w:r w:rsidR="007A1B36" w:rsidRPr="00E67D97">
        <w:rPr>
          <w:rFonts w:ascii="Arial" w:hAnsi="Arial" w:cs="Arial"/>
        </w:rPr>
        <w:t xml:space="preserve"> 1 boiling chamber that requires significant amount of energy to </w:t>
      </w:r>
      <w:r w:rsidR="00E67D97">
        <w:rPr>
          <w:rFonts w:ascii="Arial" w:hAnsi="Arial" w:cs="Arial"/>
        </w:rPr>
        <w:t xml:space="preserve">heat the incoming water. </w:t>
      </w:r>
      <w:r w:rsidR="007F324F">
        <w:rPr>
          <w:rFonts w:ascii="Arial" w:hAnsi="Arial" w:cs="Arial"/>
        </w:rPr>
        <w:t xml:space="preserve"> Whereas a</w:t>
      </w:r>
      <w:r w:rsidRPr="00E67D97">
        <w:rPr>
          <w:rFonts w:ascii="Arial" w:hAnsi="Arial" w:cs="Arial"/>
        </w:rPr>
        <w:t xml:space="preserve"> multiple effect uses </w:t>
      </w:r>
      <w:r w:rsidRPr="00E67D97">
        <w:rPr>
          <w:rFonts w:ascii="Arial" w:hAnsi="Arial" w:cs="Arial"/>
          <w:shd w:val="clear" w:color="auto" w:fill="FFFFFF"/>
        </w:rPr>
        <w:t xml:space="preserve">more boiling chambers </w:t>
      </w:r>
      <w:r w:rsidR="007F324F">
        <w:rPr>
          <w:rFonts w:ascii="Arial" w:hAnsi="Arial" w:cs="Arial"/>
          <w:shd w:val="clear" w:color="auto" w:fill="FFFFFF"/>
        </w:rPr>
        <w:t>and recycles the energy form one chamber to the next</w:t>
      </w:r>
      <w:r w:rsidR="0022306A">
        <w:rPr>
          <w:rFonts w:ascii="Arial" w:hAnsi="Arial" w:cs="Arial"/>
          <w:shd w:val="clear" w:color="auto" w:fill="FFFFFF"/>
        </w:rPr>
        <w:t>,</w:t>
      </w:r>
      <w:r w:rsidRPr="00E67D97">
        <w:rPr>
          <w:rFonts w:ascii="Arial" w:hAnsi="Arial" w:cs="Arial"/>
          <w:shd w:val="clear" w:color="auto" w:fill="FFFFFF"/>
        </w:rPr>
        <w:t xml:space="preserve"> heated steam preheats </w:t>
      </w:r>
      <w:r w:rsidR="0022306A">
        <w:rPr>
          <w:rFonts w:ascii="Arial" w:hAnsi="Arial" w:cs="Arial"/>
          <w:shd w:val="clear" w:color="auto" w:fill="FFFFFF"/>
        </w:rPr>
        <w:t xml:space="preserve">the water </w:t>
      </w:r>
      <w:r w:rsidRPr="00E67D97">
        <w:rPr>
          <w:rFonts w:ascii="Arial" w:hAnsi="Arial" w:cs="Arial"/>
          <w:shd w:val="clear" w:color="auto" w:fill="FFFFFF"/>
        </w:rPr>
        <w:t>for more efficient working</w:t>
      </w:r>
      <w:r w:rsidR="00615C15">
        <w:rPr>
          <w:rFonts w:ascii="Arial" w:hAnsi="Arial" w:cs="Arial"/>
          <w:shd w:val="clear" w:color="auto" w:fill="FFFFFF"/>
        </w:rPr>
        <w:t xml:space="preserve"> similarly </w:t>
      </w:r>
      <w:r w:rsidR="00E67D97" w:rsidRPr="00E67D97">
        <w:rPr>
          <w:rFonts w:ascii="Arial" w:hAnsi="Arial" w:cs="Arial"/>
          <w:shd w:val="clear" w:color="auto" w:fill="FFFFFF"/>
        </w:rPr>
        <w:t xml:space="preserve">in vapor compression </w:t>
      </w:r>
      <w:r w:rsidR="00615C15">
        <w:rPr>
          <w:rFonts w:ascii="Arial" w:hAnsi="Arial" w:cs="Arial"/>
          <w:shd w:val="clear" w:color="auto" w:fill="FFFFFF"/>
        </w:rPr>
        <w:t xml:space="preserve">the </w:t>
      </w:r>
      <w:r w:rsidR="00E67D97" w:rsidRPr="00E67D97">
        <w:rPr>
          <w:rFonts w:ascii="Arial" w:hAnsi="Arial" w:cs="Arial"/>
          <w:shd w:val="clear" w:color="auto" w:fill="FFFFFF"/>
        </w:rPr>
        <w:t>hot distilled water preheats the incoming feed water</w:t>
      </w:r>
      <w:r w:rsidR="007F324F">
        <w:rPr>
          <w:rFonts w:ascii="Arial" w:hAnsi="Arial" w:cs="Arial"/>
          <w:shd w:val="clear" w:color="auto" w:fill="FFFFFF"/>
        </w:rPr>
        <w:t xml:space="preserve"> giving up its latent heat for vaporisation</w:t>
      </w:r>
      <w:r w:rsidR="00192749">
        <w:rPr>
          <w:rFonts w:ascii="Arial" w:hAnsi="Arial" w:cs="Arial"/>
          <w:shd w:val="clear" w:color="auto" w:fill="FFFFFF"/>
        </w:rPr>
        <w:t xml:space="preserve"> </w:t>
      </w:r>
      <w:sdt>
        <w:sdtPr>
          <w:rPr>
            <w:rFonts w:ascii="Arial" w:hAnsi="Arial" w:cs="Arial"/>
            <w:color w:val="000000"/>
            <w:shd w:val="clear" w:color="auto" w:fill="FFFFFF"/>
          </w:rPr>
          <w:tag w:val="MENDELEY_CITATION_v3_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"/>
          <w:id w:val="-1434590175"/>
          <w:placeholder>
            <w:docPart w:val="DefaultPlaceholder_-1854013440"/>
          </w:placeholder>
        </w:sdtPr>
        <w:sdtEndPr/>
        <w:sdtContent>
          <w:r w:rsidR="006C09E4" w:rsidRPr="006C09E4">
            <w:rPr>
              <w:rFonts w:ascii="Arial" w:hAnsi="Arial" w:cs="Arial"/>
              <w:color w:val="000000"/>
              <w:shd w:val="clear" w:color="auto" w:fill="FFFFFF"/>
            </w:rPr>
            <w:t>(</w:t>
          </w:r>
          <w:proofErr w:type="spellStart"/>
          <w:r w:rsidR="006C09E4" w:rsidRPr="006C09E4">
            <w:rPr>
              <w:rFonts w:ascii="Arial" w:hAnsi="Arial" w:cs="Arial"/>
              <w:color w:val="000000"/>
              <w:shd w:val="clear" w:color="auto" w:fill="FFFFFF"/>
            </w:rPr>
            <w:t>Pharmaguideline</w:t>
          </w:r>
          <w:proofErr w:type="spellEnd"/>
          <w:r w:rsidR="006C09E4" w:rsidRPr="006C09E4">
            <w:rPr>
              <w:rFonts w:ascii="Arial" w:hAnsi="Arial" w:cs="Arial"/>
              <w:color w:val="000000"/>
              <w:shd w:val="clear" w:color="auto" w:fill="FFFFFF"/>
            </w:rPr>
            <w:t xml:space="preserve">, 2022; </w:t>
          </w:r>
          <w:proofErr w:type="spellStart"/>
          <w:r w:rsidR="006C09E4" w:rsidRPr="006C09E4">
            <w:rPr>
              <w:rFonts w:ascii="Arial" w:hAnsi="Arial" w:cs="Arial"/>
              <w:color w:val="000000"/>
              <w:shd w:val="clear" w:color="auto" w:fill="FFFFFF"/>
            </w:rPr>
            <w:t>Puretech</w:t>
          </w:r>
          <w:proofErr w:type="spellEnd"/>
          <w:r w:rsidR="006C09E4" w:rsidRPr="006C09E4">
            <w:rPr>
              <w:rFonts w:ascii="Arial" w:hAnsi="Arial" w:cs="Arial"/>
              <w:color w:val="000000"/>
              <w:shd w:val="clear" w:color="auto" w:fill="FFFFFF"/>
            </w:rPr>
            <w:t>, n.d.)</w:t>
          </w:r>
        </w:sdtContent>
      </w:sdt>
      <w:r w:rsidR="007F324F">
        <w:rPr>
          <w:rFonts w:ascii="Arial" w:hAnsi="Arial" w:cs="Arial"/>
          <w:shd w:val="clear" w:color="auto" w:fill="FFFFFF"/>
        </w:rPr>
        <w:t xml:space="preserve">. </w:t>
      </w:r>
      <w:r w:rsidR="00615C15">
        <w:rPr>
          <w:rFonts w:ascii="Arial" w:hAnsi="Arial" w:cs="Arial"/>
          <w:shd w:val="clear" w:color="auto" w:fill="FFFFFF"/>
        </w:rPr>
        <w:t xml:space="preserve"> </w:t>
      </w:r>
    </w:p>
    <w:p w14:paraId="738EC6F3" w14:textId="77777777" w:rsidR="00B15FD4" w:rsidRDefault="00B15FD4" w:rsidP="00715471">
      <w:pPr>
        <w:autoSpaceDE w:val="0"/>
        <w:autoSpaceDN w:val="0"/>
        <w:adjustRightInd w:val="0"/>
        <w:spacing w:after="0" w:line="360" w:lineRule="auto"/>
        <w:rPr>
          <w:rFonts w:ascii="Arial" w:hAnsi="Arial" w:cs="Arial"/>
        </w:rPr>
      </w:pPr>
    </w:p>
    <w:p w14:paraId="666F430E" w14:textId="1E366234" w:rsidR="00931571" w:rsidRDefault="00931571" w:rsidP="00715471">
      <w:pPr>
        <w:autoSpaceDE w:val="0"/>
        <w:autoSpaceDN w:val="0"/>
        <w:adjustRightInd w:val="0"/>
        <w:spacing w:after="0" w:line="360" w:lineRule="auto"/>
        <w:rPr>
          <w:rFonts w:ascii="Arial" w:hAnsi="Arial" w:cs="Arial"/>
        </w:rPr>
      </w:pPr>
      <w:r w:rsidRPr="00AE7516">
        <w:rPr>
          <w:rFonts w:ascii="Arial" w:hAnsi="Arial" w:cs="Arial"/>
        </w:rPr>
        <w:t>Typically, in large scale operations the latter two configurations are normally used since their generating capacity and efficiency are significantly higher. Similarly, to UF and RO the source water must meet a certain specification for the removal of hardness and silica impurities that could cause fouling or corrode the heat transfer surfaces. According to the USP and Ph EUR the distillation process does not ensure or guarantee absolute removal of contaminating ions, organics, and endotoxins. Most stills are recognized as being able to accomplish at least a 3–4 log reduction in these impurity concentrations</w:t>
      </w:r>
      <w:r w:rsidR="00F4006F">
        <w:rPr>
          <w:rFonts w:ascii="Arial" w:hAnsi="Arial" w:cs="Arial"/>
        </w:rPr>
        <w:t xml:space="preserve"> </w:t>
      </w:r>
      <w:sdt>
        <w:sdtPr>
          <w:rPr>
            <w:rFonts w:ascii="Arial" w:hAnsi="Arial" w:cs="Arial"/>
            <w:color w:val="000000"/>
          </w:rPr>
          <w:tag w:val="MENDELEY_CITATION_v3_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"/>
          <w:id w:val="1092895497"/>
          <w:placeholder>
            <w:docPart w:val="DefaultPlaceholder_-1854013440"/>
          </w:placeholder>
        </w:sdtPr>
        <w:sdtEndPr/>
        <w:sdtContent>
          <w:r w:rsidR="006C09E4" w:rsidRPr="006C09E4">
            <w:rPr>
              <w:rFonts w:ascii="Arial" w:hAnsi="Arial" w:cs="Arial"/>
              <w:color w:val="000000"/>
            </w:rPr>
            <w:t>(USP, 2021),</w:t>
          </w:r>
        </w:sdtContent>
      </w:sdt>
      <w:sdt>
        <w:sdtPr>
          <w:rPr>
            <w:rFonts w:ascii="Arial" w:hAnsi="Arial" w:cs="Arial"/>
            <w:color w:val="000000"/>
          </w:rPr>
          <w:tag w:val="MENDELEY_CITATION_v3_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"/>
          <w:id w:val="-193458387"/>
          <w:placeholder>
            <w:docPart w:val="DefaultPlaceholder_-1854013440"/>
          </w:placeholder>
        </w:sdtPr>
        <w:sdtEndPr/>
        <w:sdtContent>
          <w:r w:rsidR="006C09E4" w:rsidRPr="006C09E4">
            <w:rPr>
              <w:rFonts w:ascii="Arial" w:hAnsi="Arial" w:cs="Arial"/>
              <w:color w:val="000000"/>
            </w:rPr>
            <w:t>(Medicines Agency, 2020)</w:t>
          </w:r>
        </w:sdtContent>
      </w:sdt>
      <w:r w:rsidRPr="00AE7516">
        <w:rPr>
          <w:rFonts w:ascii="Arial" w:hAnsi="Arial" w:cs="Arial"/>
        </w:rPr>
        <w:t xml:space="preserve">. </w:t>
      </w:r>
    </w:p>
    <w:p w14:paraId="4DBAF0C0" w14:textId="77777777" w:rsidR="00F4006F" w:rsidRDefault="00F4006F" w:rsidP="00715471">
      <w:pPr>
        <w:autoSpaceDE w:val="0"/>
        <w:autoSpaceDN w:val="0"/>
        <w:adjustRightInd w:val="0"/>
        <w:spacing w:after="0" w:line="360" w:lineRule="auto"/>
        <w:rPr>
          <w:rFonts w:ascii="Arial" w:hAnsi="Arial" w:cs="Arial"/>
        </w:rPr>
      </w:pPr>
    </w:p>
    <w:p w14:paraId="596BF9AA" w14:textId="4BD7FF13" w:rsidR="00CD1580" w:rsidRDefault="000D7239" w:rsidP="00715471">
      <w:pPr>
        <w:autoSpaceDE w:val="0"/>
        <w:autoSpaceDN w:val="0"/>
        <w:adjustRightInd w:val="0"/>
        <w:spacing w:after="0" w:line="360" w:lineRule="auto"/>
        <w:rPr>
          <w:rFonts w:ascii="Arial" w:hAnsi="Arial" w:cs="Arial"/>
        </w:rPr>
      </w:pPr>
      <w:r>
        <w:rPr>
          <w:rFonts w:ascii="Arial" w:hAnsi="Arial" w:cs="Arial"/>
        </w:rPr>
        <w:t>Figure</w:t>
      </w:r>
      <w:r w:rsidR="00CD1580">
        <w:rPr>
          <w:rFonts w:ascii="Arial" w:hAnsi="Arial" w:cs="Arial"/>
        </w:rPr>
        <w:t xml:space="preserve"> 13</w:t>
      </w:r>
      <w:r w:rsidR="00851AF2">
        <w:rPr>
          <w:rFonts w:ascii="Arial" w:hAnsi="Arial" w:cs="Arial"/>
        </w:rPr>
        <w:t xml:space="preserve"> show what</w:t>
      </w:r>
      <w:r w:rsidR="00CD1580">
        <w:rPr>
          <w:rFonts w:ascii="Arial" w:hAnsi="Arial" w:cs="Arial"/>
        </w:rPr>
        <w:t xml:space="preserve"> a water for injection still used in practice</w:t>
      </w:r>
      <w:r w:rsidR="00851AF2">
        <w:rPr>
          <w:rFonts w:ascii="Arial" w:hAnsi="Arial" w:cs="Arial"/>
        </w:rPr>
        <w:t xml:space="preserve"> looks like.</w:t>
      </w:r>
    </w:p>
    <w:p w14:paraId="0B1226D1" w14:textId="1ED54481" w:rsidR="00582910" w:rsidRDefault="00E14A4A" w:rsidP="00931571">
      <w:pPr>
        <w:autoSpaceDE w:val="0"/>
        <w:autoSpaceDN w:val="0"/>
        <w:adjustRightInd w:val="0"/>
        <w:spacing w:after="0" w:line="360" w:lineRule="auto"/>
        <w:rPr>
          <w:rFonts w:ascii="Arial" w:hAnsi="Arial" w:cs="Arial"/>
        </w:rPr>
      </w:pPr>
      <w:r>
        <w:rPr>
          <w:rFonts w:ascii="Arial" w:hAnsi="Arial" w:cs="Arial"/>
          <w:noProof/>
        </w:rPr>
        <w:lastRenderedPageBreak/>
        <mc:AlternateContent>
          <mc:Choice Requires="wpg">
            <w:drawing>
              <wp:anchor distT="0" distB="0" distL="114300" distR="114300" simplePos="0" relativeHeight="251630672" behindDoc="0" locked="0" layoutInCell="1" allowOverlap="1" wp14:anchorId="76B1DE5B" wp14:editId="19EDF231">
                <wp:simplePos x="0" y="0"/>
                <wp:positionH relativeFrom="column">
                  <wp:posOffset>1476375</wp:posOffset>
                </wp:positionH>
                <wp:positionV relativeFrom="paragraph">
                  <wp:posOffset>285750</wp:posOffset>
                </wp:positionV>
                <wp:extent cx="2964180" cy="3284220"/>
                <wp:effectExtent l="0" t="0" r="7620" b="0"/>
                <wp:wrapTopAndBottom/>
                <wp:docPr id="184" name="Group 184"/>
                <wp:cNvGraphicFramePr/>
                <a:graphic xmlns:a="http://schemas.openxmlformats.org/drawingml/2006/main">
                  <a:graphicData uri="http://schemas.microsoft.com/office/word/2010/wordprocessingGroup">
                    <wpg:wgp>
                      <wpg:cNvGrpSpPr/>
                      <wpg:grpSpPr>
                        <a:xfrm>
                          <a:off x="0" y="0"/>
                          <a:ext cx="2964180" cy="3284220"/>
                          <a:chOff x="0" y="0"/>
                          <a:chExt cx="2964180" cy="3284220"/>
                        </a:xfrm>
                      </wpg:grpSpPr>
                      <pic:pic xmlns:pic="http://schemas.openxmlformats.org/drawingml/2006/picture">
                        <pic:nvPicPr>
                          <pic:cNvPr id="6" name="Picture 6" descr="Finn-Aqua T-Series Multiple-Effect Water Stills | STERIS"/>
                          <pic:cNvPicPr>
                            <a:picLocks noChangeAspect="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0" y="0"/>
                            <a:ext cx="2964180" cy="2964180"/>
                          </a:xfrm>
                          <a:prstGeom prst="rect">
                            <a:avLst/>
                          </a:prstGeom>
                          <a:noFill/>
                          <a:ln>
                            <a:noFill/>
                          </a:ln>
                        </pic:spPr>
                      </pic:pic>
                      <wps:wsp>
                        <wps:cNvPr id="183" name="Text Box 183"/>
                        <wps:cNvSpPr txBox="1"/>
                        <wps:spPr>
                          <a:xfrm>
                            <a:off x="0" y="3017520"/>
                            <a:ext cx="2964180" cy="266700"/>
                          </a:xfrm>
                          <a:prstGeom prst="rect">
                            <a:avLst/>
                          </a:prstGeom>
                          <a:solidFill>
                            <a:prstClr val="white"/>
                          </a:solidFill>
                          <a:ln>
                            <a:noFill/>
                          </a:ln>
                        </wps:spPr>
                        <wps:txbx>
                          <w:txbxContent>
                            <w:p w14:paraId="600CE0C4" w14:textId="22CA24D2" w:rsidR="00E14A4A" w:rsidRPr="004C0584" w:rsidRDefault="00E14A4A" w:rsidP="00E14A4A">
                              <w:pPr>
                                <w:pStyle w:val="Caption"/>
                                <w:rPr>
                                  <w:rFonts w:ascii="Arial" w:hAnsi="Arial" w:cs="Arial"/>
                                  <w:noProof/>
                                </w:rPr>
                              </w:pPr>
                              <w:bookmarkStart w:id="88" w:name="_Toc135425705"/>
                              <w:r>
                                <w:t xml:space="preserve">Figure </w:t>
                              </w:r>
                              <w:fldSimple w:instr=" SEQ Figure \* ARABIC ">
                                <w:r w:rsidR="00281DF2">
                                  <w:rPr>
                                    <w:noProof/>
                                  </w:rPr>
                                  <w:t>13</w:t>
                                </w:r>
                              </w:fldSimple>
                              <w:r>
                                <w:t xml:space="preserve"> </w:t>
                              </w:r>
                              <w:r w:rsidRPr="007F6932">
                                <w:t xml:space="preserve">Water for </w:t>
                              </w:r>
                              <w:r>
                                <w:t>i</w:t>
                              </w:r>
                              <w:r w:rsidRPr="007F6932">
                                <w:t xml:space="preserve">njection </w:t>
                              </w:r>
                              <w:r>
                                <w:t>s</w:t>
                              </w:r>
                              <w:r w:rsidRPr="007F6932">
                                <w:t>till</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6B1DE5B" id="Group 184" o:spid="_x0000_s1062" style="position:absolute;margin-left:116.25pt;margin-top:22.5pt;width:233.4pt;height:258.6pt;z-index:251630672" coordsize="29641,3284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">
                <v:shape id="Picture 6" o:spid="_x0000_s1063" type="#_x0000_t75" alt="Finn-Aqua T-Series Multiple-Effect Water Stills | STERIS" style="position:absolute;width:29641;height:296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">
                  <v:imagedata r:id="rId113" o:title="Finn-Aqua T-Series Multiple-Effect Water Stills | STERIS"/>
                </v:shape>
                <v:shape id="Text Box 183" o:spid="_x0000_s1064" type="#_x0000_t202" style="position:absolute;top:30175;width:2964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" stroked="f">
                  <v:textbox style="mso-fit-shape-to-text:t" inset="0,0,0,0">
                    <w:txbxContent>
                      <w:p w14:paraId="600CE0C4" w14:textId="22CA24D2" w:rsidR="00E14A4A" w:rsidRPr="004C0584" w:rsidRDefault="00E14A4A" w:rsidP="00E14A4A">
                        <w:pPr>
                          <w:pStyle w:val="Caption"/>
                          <w:rPr>
                            <w:rFonts w:ascii="Arial" w:hAnsi="Arial" w:cs="Arial"/>
                            <w:noProof/>
                          </w:rPr>
                        </w:pPr>
                        <w:bookmarkStart w:id="89" w:name="_Toc135425705"/>
                        <w:r>
                          <w:t xml:space="preserve">Figure </w:t>
                        </w:r>
                        <w:fldSimple w:instr=" SEQ Figure \* ARABIC ">
                          <w:r w:rsidR="00281DF2">
                            <w:rPr>
                              <w:noProof/>
                            </w:rPr>
                            <w:t>13</w:t>
                          </w:r>
                        </w:fldSimple>
                        <w:r>
                          <w:t xml:space="preserve"> </w:t>
                        </w:r>
                        <w:r w:rsidRPr="007F6932">
                          <w:t xml:space="preserve">Water for </w:t>
                        </w:r>
                        <w:r>
                          <w:t>i</w:t>
                        </w:r>
                        <w:r w:rsidRPr="007F6932">
                          <w:t xml:space="preserve">njection </w:t>
                        </w:r>
                        <w:r>
                          <w:t>s</w:t>
                        </w:r>
                        <w:r w:rsidRPr="007F6932">
                          <w:t>till</w:t>
                        </w:r>
                        <w:bookmarkEnd w:id="89"/>
                      </w:p>
                    </w:txbxContent>
                  </v:textbox>
                </v:shape>
                <w10:wrap type="topAndBottom"/>
              </v:group>
            </w:pict>
          </mc:Fallback>
        </mc:AlternateContent>
      </w:r>
    </w:p>
    <w:p w14:paraId="24B64A60" w14:textId="36954035" w:rsidR="00582910" w:rsidRPr="00AE7516" w:rsidRDefault="00582910" w:rsidP="00931571">
      <w:pPr>
        <w:autoSpaceDE w:val="0"/>
        <w:autoSpaceDN w:val="0"/>
        <w:adjustRightInd w:val="0"/>
        <w:spacing w:after="0" w:line="360" w:lineRule="auto"/>
        <w:rPr>
          <w:rFonts w:ascii="Arial" w:hAnsi="Arial" w:cs="Arial"/>
        </w:rPr>
      </w:pPr>
    </w:p>
    <w:p w14:paraId="556C5204" w14:textId="09E94186" w:rsidR="00931571" w:rsidRDefault="00931571" w:rsidP="008107B3">
      <w:pPr>
        <w:autoSpaceDE w:val="0"/>
        <w:autoSpaceDN w:val="0"/>
        <w:adjustRightInd w:val="0"/>
        <w:spacing w:after="0" w:line="360" w:lineRule="auto"/>
        <w:rPr>
          <w:rFonts w:ascii="StoneSans" w:hAnsi="StoneSans" w:cs="StoneSans"/>
          <w:sz w:val="18"/>
          <w:szCs w:val="18"/>
        </w:rPr>
      </w:pPr>
    </w:p>
    <w:p w14:paraId="062955EF" w14:textId="08F9D9FB" w:rsidR="008B3CD7" w:rsidRDefault="00931571" w:rsidP="008107B3">
      <w:pPr>
        <w:autoSpaceDE w:val="0"/>
        <w:autoSpaceDN w:val="0"/>
        <w:adjustRightInd w:val="0"/>
        <w:spacing w:after="0" w:line="360" w:lineRule="auto"/>
        <w:rPr>
          <w:rFonts w:ascii="Arial" w:hAnsi="Arial" w:cs="Arial"/>
        </w:rPr>
      </w:pPr>
      <w:r>
        <w:rPr>
          <w:rFonts w:ascii="Arial" w:hAnsi="Arial" w:cs="Arial"/>
        </w:rPr>
        <w:t>For this project a M</w:t>
      </w:r>
      <w:r w:rsidRPr="00B87A00">
        <w:rPr>
          <w:rFonts w:ascii="Arial" w:hAnsi="Arial" w:cs="Arial"/>
        </w:rPr>
        <w:t>ultiple-effect Water Still (MWS)</w:t>
      </w:r>
      <w:r>
        <w:rPr>
          <w:rFonts w:ascii="Arial" w:hAnsi="Arial" w:cs="Arial"/>
        </w:rPr>
        <w:t xml:space="preserve"> was considered as a </w:t>
      </w:r>
      <w:r w:rsidR="00301014">
        <w:rPr>
          <w:rFonts w:ascii="Arial" w:hAnsi="Arial" w:cs="Arial"/>
        </w:rPr>
        <w:t xml:space="preserve">water </w:t>
      </w:r>
      <w:r>
        <w:rPr>
          <w:rFonts w:ascii="Arial" w:hAnsi="Arial" w:cs="Arial"/>
        </w:rPr>
        <w:t>purification method. A MWS</w:t>
      </w:r>
      <w:r w:rsidRPr="00B87A00">
        <w:rPr>
          <w:rFonts w:ascii="Arial" w:hAnsi="Arial" w:cs="Arial"/>
        </w:rPr>
        <w:t xml:space="preserve"> is designed to produce pyrogen-free distillate from regulated feedwater. </w:t>
      </w:r>
    </w:p>
    <w:p w14:paraId="732EFC08" w14:textId="0B16D465" w:rsidR="008B3CD7" w:rsidRDefault="008B3CD7" w:rsidP="008107B3">
      <w:pPr>
        <w:autoSpaceDE w:val="0"/>
        <w:autoSpaceDN w:val="0"/>
        <w:adjustRightInd w:val="0"/>
        <w:spacing w:after="0" w:line="360" w:lineRule="auto"/>
        <w:rPr>
          <w:rFonts w:ascii="Arial" w:hAnsi="Arial" w:cs="Arial"/>
        </w:rPr>
      </w:pPr>
    </w:p>
    <w:p w14:paraId="54133C8B" w14:textId="1F9737C6" w:rsidR="00D00E8C" w:rsidRDefault="00931571" w:rsidP="008107B3">
      <w:pPr>
        <w:autoSpaceDE w:val="0"/>
        <w:autoSpaceDN w:val="0"/>
        <w:adjustRightInd w:val="0"/>
        <w:spacing w:after="0" w:line="360" w:lineRule="auto"/>
        <w:rPr>
          <w:rFonts w:ascii="Arial" w:hAnsi="Arial" w:cs="Arial"/>
        </w:rPr>
      </w:pPr>
      <w:r w:rsidRPr="00B87A00">
        <w:rPr>
          <w:rFonts w:ascii="Arial" w:hAnsi="Arial" w:cs="Arial"/>
        </w:rPr>
        <w:t xml:space="preserve">The </w:t>
      </w:r>
      <w:r w:rsidR="008107B3">
        <w:rPr>
          <w:rFonts w:ascii="Arial" w:hAnsi="Arial" w:cs="Arial"/>
        </w:rPr>
        <w:t>MWS</w:t>
      </w:r>
      <w:r w:rsidRPr="00B87A00">
        <w:rPr>
          <w:rFonts w:ascii="Arial" w:hAnsi="Arial" w:cs="Arial"/>
        </w:rPr>
        <w:t xml:space="preserve"> is constructed of 4 columns mounted in series </w:t>
      </w:r>
      <w:r w:rsidR="00D00E8C">
        <w:rPr>
          <w:rFonts w:ascii="Arial" w:hAnsi="Arial" w:cs="Arial"/>
        </w:rPr>
        <w:t xml:space="preserve">as shown in </w:t>
      </w:r>
      <w:r w:rsidR="000D7239">
        <w:rPr>
          <w:rFonts w:ascii="Arial" w:hAnsi="Arial" w:cs="Arial"/>
        </w:rPr>
        <w:t>Figure</w:t>
      </w:r>
      <w:r w:rsidR="00D00E8C">
        <w:rPr>
          <w:rFonts w:ascii="Arial" w:hAnsi="Arial" w:cs="Arial"/>
        </w:rPr>
        <w:t xml:space="preserve"> 14, </w:t>
      </w:r>
      <w:r w:rsidRPr="00B87A00">
        <w:rPr>
          <w:rFonts w:ascii="Arial" w:hAnsi="Arial" w:cs="Arial"/>
        </w:rPr>
        <w:t xml:space="preserve">increasing the overall efficiency of the system through energy conservation </w:t>
      </w:r>
      <w:r>
        <w:rPr>
          <w:rFonts w:ascii="Arial" w:hAnsi="Arial" w:cs="Arial"/>
        </w:rPr>
        <w:t>resulting</w:t>
      </w:r>
      <w:r w:rsidRPr="00B87A00">
        <w:rPr>
          <w:rFonts w:ascii="Arial" w:hAnsi="Arial" w:cs="Arial"/>
        </w:rPr>
        <w:t xml:space="preserve"> in reduced cooling water and plant steam utility consumptions, and therefore, reducing the operating costs of the equipment</w:t>
      </w:r>
      <w:r w:rsidR="00F4006F">
        <w:rPr>
          <w:rFonts w:ascii="Arial" w:hAnsi="Arial" w:cs="Arial"/>
        </w:rPr>
        <w:t xml:space="preserve"> </w:t>
      </w:r>
      <w:sdt>
        <w:sdtPr>
          <w:rPr>
            <w:rFonts w:ascii="Arial" w:hAnsi="Arial" w:cs="Arial"/>
            <w:color w:val="000000"/>
          </w:rPr>
          <w:tag w:val="MENDELEY_CITATION_v3_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"/>
          <w:id w:val="277225032"/>
          <w:placeholder>
            <w:docPart w:val="DefaultPlaceholder_-1854013440"/>
          </w:placeholder>
        </w:sdtPr>
        <w:sdtEndPr/>
        <w:sdtContent>
          <w:r w:rsidR="006C09E4" w:rsidRPr="006C09E4">
            <w:rPr>
              <w:rFonts w:ascii="Arial" w:hAnsi="Arial" w:cs="Arial"/>
              <w:color w:val="000000"/>
            </w:rPr>
            <w:t>(Steris, 2023)</w:t>
          </w:r>
        </w:sdtContent>
      </w:sdt>
      <w:r w:rsidRPr="00B87A00">
        <w:rPr>
          <w:rFonts w:ascii="Arial" w:hAnsi="Arial" w:cs="Arial"/>
        </w:rPr>
        <w:t xml:space="preserve">. </w:t>
      </w:r>
    </w:p>
    <w:p w14:paraId="63F4D0F3" w14:textId="6D4851F8" w:rsidR="00D00E8C" w:rsidRDefault="00DF12A1" w:rsidP="00715471">
      <w:pPr>
        <w:autoSpaceDE w:val="0"/>
        <w:autoSpaceDN w:val="0"/>
        <w:adjustRightInd w:val="0"/>
        <w:spacing w:after="0" w:line="360" w:lineRule="auto"/>
        <w:rPr>
          <w:rFonts w:ascii="Arial" w:hAnsi="Arial" w:cs="Arial"/>
        </w:rPr>
      </w:pPr>
      <w:r>
        <w:rPr>
          <w:rFonts w:ascii="Arial" w:hAnsi="Arial" w:cs="Arial"/>
          <w:noProof/>
        </w:rPr>
        <mc:AlternateContent>
          <mc:Choice Requires="wpg">
            <w:drawing>
              <wp:anchor distT="0" distB="0" distL="114300" distR="114300" simplePos="0" relativeHeight="251633744" behindDoc="0" locked="0" layoutInCell="1" allowOverlap="1" wp14:anchorId="0A7D8AA3" wp14:editId="58710F34">
                <wp:simplePos x="0" y="0"/>
                <wp:positionH relativeFrom="column">
                  <wp:posOffset>390525</wp:posOffset>
                </wp:positionH>
                <wp:positionV relativeFrom="paragraph">
                  <wp:posOffset>315595</wp:posOffset>
                </wp:positionV>
                <wp:extent cx="4541520" cy="2541270"/>
                <wp:effectExtent l="0" t="0" r="0" b="0"/>
                <wp:wrapTopAndBottom/>
                <wp:docPr id="186" name="Group 186"/>
                <wp:cNvGraphicFramePr/>
                <a:graphic xmlns:a="http://schemas.openxmlformats.org/drawingml/2006/main">
                  <a:graphicData uri="http://schemas.microsoft.com/office/word/2010/wordprocessingGroup">
                    <wpg:wgp>
                      <wpg:cNvGrpSpPr/>
                      <wpg:grpSpPr>
                        <a:xfrm>
                          <a:off x="0" y="0"/>
                          <a:ext cx="4541520" cy="2541270"/>
                          <a:chOff x="0" y="0"/>
                          <a:chExt cx="4541520" cy="2541270"/>
                        </a:xfrm>
                      </wpg:grpSpPr>
                      <pic:pic xmlns:pic="http://schemas.openxmlformats.org/drawingml/2006/picture">
                        <pic:nvPicPr>
                          <pic:cNvPr id="7" name="Picture 7" descr="Figure 1 from Determination of energy usage and potential environment ..."/>
                          <pic:cNvPicPr>
                            <a:picLocks noChangeAspect="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4541520" cy="2213610"/>
                          </a:xfrm>
                          <a:prstGeom prst="rect">
                            <a:avLst/>
                          </a:prstGeom>
                          <a:noFill/>
                          <a:ln>
                            <a:noFill/>
                          </a:ln>
                        </pic:spPr>
                      </pic:pic>
                      <wps:wsp>
                        <wps:cNvPr id="185" name="Text Box 185"/>
                        <wps:cNvSpPr txBox="1"/>
                        <wps:spPr>
                          <a:xfrm>
                            <a:off x="0" y="2274570"/>
                            <a:ext cx="4541520" cy="266700"/>
                          </a:xfrm>
                          <a:prstGeom prst="rect">
                            <a:avLst/>
                          </a:prstGeom>
                          <a:solidFill>
                            <a:prstClr val="white"/>
                          </a:solidFill>
                          <a:ln>
                            <a:noFill/>
                          </a:ln>
                        </wps:spPr>
                        <wps:txbx>
                          <w:txbxContent>
                            <w:p w14:paraId="760858BB" w14:textId="130F9DC0" w:rsidR="00DF12A1" w:rsidRPr="00CD14C2" w:rsidRDefault="00DF12A1" w:rsidP="00DF12A1">
                              <w:pPr>
                                <w:pStyle w:val="Caption"/>
                                <w:rPr>
                                  <w:rFonts w:ascii="Arial" w:hAnsi="Arial" w:cs="Arial"/>
                                  <w:noProof/>
                                </w:rPr>
                              </w:pPr>
                              <w:bookmarkStart w:id="90" w:name="_Toc135425706"/>
                              <w:r>
                                <w:t xml:space="preserve">Figure </w:t>
                              </w:r>
                              <w:fldSimple w:instr=" SEQ Figure \* ARABIC ">
                                <w:r w:rsidR="00281DF2">
                                  <w:rPr>
                                    <w:noProof/>
                                  </w:rPr>
                                  <w:t>14</w:t>
                                </w:r>
                              </w:fldSimple>
                              <w:r>
                                <w:t xml:space="preserve"> </w:t>
                              </w:r>
                              <w:r w:rsidRPr="0067100A">
                                <w:t xml:space="preserve">Distillation </w:t>
                              </w:r>
                              <w:r>
                                <w:t>p</w:t>
                              </w:r>
                              <w:r w:rsidRPr="0067100A">
                                <w:t xml:space="preserve">rocess </w:t>
                              </w:r>
                              <w:r>
                                <w:t>f</w:t>
                              </w:r>
                              <w:r w:rsidRPr="0067100A">
                                <w:t>low</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A7D8AA3" id="Group 186" o:spid="_x0000_s1065" style="position:absolute;margin-left:30.75pt;margin-top:24.85pt;width:357.6pt;height:200.1pt;z-index:251633744" coordsize="45415,254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">
                <v:shape id="Picture 7" o:spid="_x0000_s1066" type="#_x0000_t75" alt="Figure 1 from Determination of energy usage and potential environment ..." style="position:absolute;width:45415;height:221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">
                  <v:imagedata r:id="rId115" o:title="Figure 1 from Determination of energy usage and potential environment .."/>
                </v:shape>
                <v:shape id="Text Box 185" o:spid="_x0000_s1067" type="#_x0000_t202" style="position:absolute;top:22745;width:454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" stroked="f">
                  <v:textbox style="mso-fit-shape-to-text:t" inset="0,0,0,0">
                    <w:txbxContent>
                      <w:p w14:paraId="760858BB" w14:textId="130F9DC0" w:rsidR="00DF12A1" w:rsidRPr="00CD14C2" w:rsidRDefault="00DF12A1" w:rsidP="00DF12A1">
                        <w:pPr>
                          <w:pStyle w:val="Caption"/>
                          <w:rPr>
                            <w:rFonts w:ascii="Arial" w:hAnsi="Arial" w:cs="Arial"/>
                            <w:noProof/>
                          </w:rPr>
                        </w:pPr>
                        <w:bookmarkStart w:id="91" w:name="_Toc135425706"/>
                        <w:r>
                          <w:t xml:space="preserve">Figure </w:t>
                        </w:r>
                        <w:fldSimple w:instr=" SEQ Figure \* ARABIC ">
                          <w:r w:rsidR="00281DF2">
                            <w:rPr>
                              <w:noProof/>
                            </w:rPr>
                            <w:t>14</w:t>
                          </w:r>
                        </w:fldSimple>
                        <w:r>
                          <w:t xml:space="preserve"> </w:t>
                        </w:r>
                        <w:r w:rsidRPr="0067100A">
                          <w:t xml:space="preserve">Distillation </w:t>
                        </w:r>
                        <w:r>
                          <w:t>p</w:t>
                        </w:r>
                        <w:r w:rsidRPr="0067100A">
                          <w:t xml:space="preserve">rocess </w:t>
                        </w:r>
                        <w:r>
                          <w:t>f</w:t>
                        </w:r>
                        <w:r w:rsidRPr="0067100A">
                          <w:t>low</w:t>
                        </w:r>
                        <w:bookmarkEnd w:id="91"/>
                      </w:p>
                    </w:txbxContent>
                  </v:textbox>
                </v:shape>
                <w10:wrap type="topAndBottom"/>
              </v:group>
            </w:pict>
          </mc:Fallback>
        </mc:AlternateContent>
      </w:r>
    </w:p>
    <w:p w14:paraId="37934CCE" w14:textId="0ECACC4C" w:rsidR="00931571" w:rsidRPr="008107B3" w:rsidRDefault="00931571" w:rsidP="008107B3">
      <w:pPr>
        <w:autoSpaceDE w:val="0"/>
        <w:autoSpaceDN w:val="0"/>
        <w:adjustRightInd w:val="0"/>
        <w:spacing w:after="0" w:line="360" w:lineRule="auto"/>
        <w:rPr>
          <w:rFonts w:ascii="Arial" w:hAnsi="Arial" w:cs="Arial"/>
        </w:rPr>
      </w:pPr>
      <w:r w:rsidRPr="008107B3">
        <w:rPr>
          <w:rFonts w:ascii="Arial" w:hAnsi="Arial" w:cs="Arial"/>
        </w:rPr>
        <w:lastRenderedPageBreak/>
        <w:t xml:space="preserve">The feed water temperature is progressively elevated as it flows through each </w:t>
      </w:r>
      <w:r w:rsidR="00E31555" w:rsidRPr="008107B3">
        <w:rPr>
          <w:rFonts w:ascii="Arial" w:hAnsi="Arial" w:cs="Arial"/>
        </w:rPr>
        <w:t>column. As</w:t>
      </w:r>
      <w:r w:rsidRPr="008107B3">
        <w:rPr>
          <w:rFonts w:ascii="Arial" w:hAnsi="Arial" w:cs="Arial"/>
        </w:rPr>
        <w:t xml:space="preserve"> additional columns are added to the equipment more heat energy is absorbed by the feed water. As the temperature of the feed water is elevated to the boiling point, less plant steam is required for evaporation.</w:t>
      </w:r>
    </w:p>
    <w:p w14:paraId="378DC2BD" w14:textId="5B1767B1" w:rsidR="00577135" w:rsidRPr="008107B3" w:rsidRDefault="00E63AB4" w:rsidP="008107B3">
      <w:pPr>
        <w:autoSpaceDE w:val="0"/>
        <w:autoSpaceDN w:val="0"/>
        <w:adjustRightInd w:val="0"/>
        <w:spacing w:after="0" w:line="360" w:lineRule="auto"/>
        <w:rPr>
          <w:rFonts w:ascii="Arial" w:hAnsi="Arial" w:cs="Arial"/>
          <w:shd w:val="clear" w:color="auto" w:fill="FFFFFF"/>
        </w:rPr>
      </w:pPr>
      <w:r w:rsidRPr="008107B3">
        <w:rPr>
          <w:rFonts w:ascii="Arial" w:hAnsi="Arial" w:cs="Arial"/>
          <w:shd w:val="clear" w:color="auto" w:fill="FFFFFF"/>
        </w:rPr>
        <w:t>Multi-effect (</w:t>
      </w:r>
      <w:r w:rsidR="000D7239">
        <w:rPr>
          <w:rFonts w:ascii="Arial" w:hAnsi="Arial" w:cs="Arial"/>
          <w:shd w:val="clear" w:color="auto" w:fill="FFFFFF"/>
        </w:rPr>
        <w:t>Figure</w:t>
      </w:r>
      <w:r w:rsidR="007B24EB" w:rsidRPr="008107B3">
        <w:rPr>
          <w:rFonts w:ascii="Arial" w:hAnsi="Arial" w:cs="Arial"/>
          <w:shd w:val="clear" w:color="auto" w:fill="FFFFFF"/>
        </w:rPr>
        <w:t xml:space="preserve"> 13</w:t>
      </w:r>
      <w:r w:rsidRPr="008107B3">
        <w:rPr>
          <w:rFonts w:ascii="Arial" w:hAnsi="Arial" w:cs="Arial"/>
          <w:shd w:val="clear" w:color="auto" w:fill="FFFFFF"/>
        </w:rPr>
        <w:t>)</w:t>
      </w:r>
      <w:r w:rsidR="00BF0DC7" w:rsidRPr="008107B3">
        <w:rPr>
          <w:rFonts w:ascii="Arial" w:hAnsi="Arial" w:cs="Arial"/>
          <w:shd w:val="clear" w:color="auto" w:fill="FFFFFF"/>
        </w:rPr>
        <w:t xml:space="preserve"> is the most popular method of generation in Europe. The main advantage of this method is the reliability resulting from the design simplicity in which </w:t>
      </w:r>
      <w:r w:rsidRPr="008107B3">
        <w:rPr>
          <w:rFonts w:ascii="Arial" w:hAnsi="Arial" w:cs="Arial"/>
          <w:shd w:val="clear" w:color="auto" w:fill="FFFFFF"/>
        </w:rPr>
        <w:t xml:space="preserve">no </w:t>
      </w:r>
      <w:r w:rsidR="00BF0DC7" w:rsidRPr="008107B3">
        <w:rPr>
          <w:rFonts w:ascii="Arial" w:hAnsi="Arial" w:cs="Arial"/>
          <w:shd w:val="clear" w:color="auto" w:fill="FFFFFF"/>
        </w:rPr>
        <w:t xml:space="preserve">moving parts are used in the process of </w:t>
      </w:r>
      <w:r w:rsidRPr="008107B3">
        <w:rPr>
          <w:rFonts w:ascii="Arial" w:hAnsi="Arial" w:cs="Arial"/>
          <w:shd w:val="clear" w:color="auto" w:fill="FFFFFF"/>
        </w:rPr>
        <w:t>PW</w:t>
      </w:r>
      <w:r w:rsidR="00BF0DC7" w:rsidRPr="008107B3">
        <w:rPr>
          <w:rFonts w:ascii="Arial" w:hAnsi="Arial" w:cs="Arial"/>
          <w:shd w:val="clear" w:color="auto" w:fill="FFFFFF"/>
        </w:rPr>
        <w:t xml:space="preserve"> generation</w:t>
      </w:r>
      <w:r w:rsidR="008107B3">
        <w:rPr>
          <w:rFonts w:ascii="Arial" w:hAnsi="Arial" w:cs="Arial"/>
          <w:shd w:val="clear" w:color="auto" w:fill="FFFFFF"/>
        </w:rPr>
        <w:t xml:space="preserve"> </w:t>
      </w:r>
      <w:sdt>
        <w:sdtPr>
          <w:rPr>
            <w:rFonts w:ascii="Arial" w:hAnsi="Arial" w:cs="Arial"/>
            <w:shd w:val="clear" w:color="auto" w:fill="FFFFFF"/>
          </w:rPr>
          <w:tag w:val="MENDELEY_CITATION_v3_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"/>
          <w:id w:val="1632893478"/>
          <w:placeholder>
            <w:docPart w:val="DefaultPlaceholder_-1854013440"/>
          </w:placeholder>
        </w:sdtPr>
        <w:sdtEndPr/>
        <w:sdtContent>
          <w:r w:rsidR="006C09E4">
            <w:rPr>
              <w:rFonts w:eastAsia="Times New Roman"/>
            </w:rPr>
            <w:t>(Siemens &amp; Allen-Bradley, 2020)</w:t>
          </w:r>
        </w:sdtContent>
      </w:sdt>
      <w:r w:rsidR="00BF0DC7" w:rsidRPr="008107B3">
        <w:rPr>
          <w:rFonts w:ascii="Arial" w:hAnsi="Arial" w:cs="Arial"/>
          <w:shd w:val="clear" w:color="auto" w:fill="FFFFFF"/>
        </w:rPr>
        <w:t xml:space="preserve">. </w:t>
      </w:r>
      <w:r w:rsidRPr="008107B3">
        <w:rPr>
          <w:rFonts w:ascii="Arial" w:hAnsi="Arial" w:cs="Arial"/>
          <w:shd w:val="clear" w:color="auto" w:fill="FFFFFF"/>
        </w:rPr>
        <w:t>Since</w:t>
      </w:r>
      <w:r w:rsidR="00BF0DC7" w:rsidRPr="008107B3">
        <w:rPr>
          <w:rFonts w:ascii="Arial" w:hAnsi="Arial" w:cs="Arial"/>
          <w:shd w:val="clear" w:color="auto" w:fill="FFFFFF"/>
        </w:rPr>
        <w:t xml:space="preserve"> the process is carried out at high temperature</w:t>
      </w:r>
      <w:r w:rsidR="002865F5" w:rsidRPr="008107B3">
        <w:rPr>
          <w:rFonts w:ascii="Arial" w:hAnsi="Arial" w:cs="Arial"/>
          <w:shd w:val="clear" w:color="auto" w:fill="FFFFFF"/>
        </w:rPr>
        <w:t>,</w:t>
      </w:r>
      <w:r w:rsidR="00E00365" w:rsidRPr="008107B3">
        <w:rPr>
          <w:rFonts w:ascii="Arial" w:hAnsi="Arial" w:cs="Arial"/>
          <w:shd w:val="clear" w:color="auto" w:fill="FFFFFF"/>
        </w:rPr>
        <w:t xml:space="preserve"> </w:t>
      </w:r>
      <w:r w:rsidR="00EC3E94" w:rsidRPr="008107B3">
        <w:rPr>
          <w:rFonts w:ascii="Arial" w:hAnsi="Arial" w:cs="Arial"/>
          <w:shd w:val="clear" w:color="auto" w:fill="FFFFFF"/>
        </w:rPr>
        <w:t>i.e.,</w:t>
      </w:r>
      <w:r w:rsidR="00E00365" w:rsidRPr="008107B3">
        <w:rPr>
          <w:rFonts w:ascii="Arial" w:hAnsi="Arial" w:cs="Arial"/>
          <w:shd w:val="clear" w:color="auto" w:fill="FFFFFF"/>
        </w:rPr>
        <w:t xml:space="preserve"> &gt;85ºC</w:t>
      </w:r>
      <w:r w:rsidR="00BF0DC7" w:rsidRPr="008107B3">
        <w:rPr>
          <w:rFonts w:ascii="Arial" w:hAnsi="Arial" w:cs="Arial"/>
          <w:shd w:val="clear" w:color="auto" w:fill="FFFFFF"/>
        </w:rPr>
        <w:t xml:space="preserve">, this method gives </w:t>
      </w:r>
      <w:r w:rsidRPr="008107B3">
        <w:rPr>
          <w:rFonts w:ascii="Arial" w:hAnsi="Arial" w:cs="Arial"/>
          <w:shd w:val="clear" w:color="auto" w:fill="FFFFFF"/>
        </w:rPr>
        <w:t xml:space="preserve">a higher level of </w:t>
      </w:r>
      <w:r w:rsidR="00BF0DC7" w:rsidRPr="008107B3">
        <w:rPr>
          <w:rFonts w:ascii="Arial" w:hAnsi="Arial" w:cs="Arial"/>
          <w:shd w:val="clear" w:color="auto" w:fill="FFFFFF"/>
        </w:rPr>
        <w:t>confidence in the microbiological purity of the water obtained</w:t>
      </w:r>
      <w:r w:rsidR="008F05B4" w:rsidRPr="008107B3">
        <w:rPr>
          <w:rFonts w:ascii="Arial" w:hAnsi="Arial" w:cs="Arial"/>
          <w:shd w:val="clear" w:color="auto" w:fill="FFFFFF"/>
        </w:rPr>
        <w:t xml:space="preserve"> </w:t>
      </w:r>
      <w:sdt>
        <w:sdtPr>
          <w:rPr>
            <w:rFonts w:ascii="Arial" w:hAnsi="Arial" w:cs="Arial"/>
            <w:shd w:val="clear" w:color="auto" w:fill="FFFFFF"/>
          </w:rPr>
          <w:tag w:val="MENDELEY_CITATION_v3_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"/>
          <w:id w:val="-1531645387"/>
          <w:placeholder>
            <w:docPart w:val="DefaultPlaceholder_-1854013440"/>
          </w:placeholder>
        </w:sdtPr>
        <w:sdtEndPr/>
        <w:sdtContent>
          <w:r w:rsidR="006C09E4">
            <w:rPr>
              <w:rFonts w:eastAsia="Times New Roman"/>
            </w:rPr>
            <w:t>(Siemens &amp; Allen-Bradley, 2020)</w:t>
          </w:r>
        </w:sdtContent>
      </w:sdt>
      <w:r w:rsidR="00BF0DC7" w:rsidRPr="008107B3">
        <w:rPr>
          <w:rFonts w:ascii="Arial" w:hAnsi="Arial" w:cs="Arial"/>
          <w:shd w:val="clear" w:color="auto" w:fill="FFFFFF"/>
        </w:rPr>
        <w:t>.</w:t>
      </w:r>
      <w:r w:rsidR="002D2294" w:rsidRPr="008107B3">
        <w:rPr>
          <w:rFonts w:ascii="Arial" w:hAnsi="Arial" w:cs="Arial"/>
          <w:shd w:val="clear" w:color="auto" w:fill="FFFFFF"/>
        </w:rPr>
        <w:t xml:space="preserve"> </w:t>
      </w:r>
    </w:p>
    <w:p w14:paraId="3058E113" w14:textId="2D41274F" w:rsidR="00931571" w:rsidRPr="008107B3" w:rsidRDefault="002D2294" w:rsidP="008107B3">
      <w:pPr>
        <w:autoSpaceDE w:val="0"/>
        <w:autoSpaceDN w:val="0"/>
        <w:adjustRightInd w:val="0"/>
        <w:spacing w:after="0" w:line="360" w:lineRule="auto"/>
        <w:rPr>
          <w:rFonts w:ascii="Arial" w:hAnsi="Arial" w:cs="Arial"/>
          <w:sz w:val="24"/>
          <w:szCs w:val="24"/>
        </w:rPr>
      </w:pPr>
      <w:r w:rsidRPr="008107B3">
        <w:rPr>
          <w:rFonts w:ascii="Arial" w:hAnsi="Arial" w:cs="Arial"/>
          <w:shd w:val="clear" w:color="auto" w:fill="FFFFFF"/>
        </w:rPr>
        <w:t xml:space="preserve">The process of Distillation is </w:t>
      </w:r>
      <w:r w:rsidR="00E31555" w:rsidRPr="008107B3">
        <w:rPr>
          <w:rFonts w:ascii="Arial" w:hAnsi="Arial" w:cs="Arial"/>
          <w:shd w:val="clear" w:color="auto" w:fill="FFFFFF"/>
        </w:rPr>
        <w:t>summarised</w:t>
      </w:r>
      <w:r w:rsidRPr="008107B3">
        <w:rPr>
          <w:rFonts w:ascii="Arial" w:hAnsi="Arial" w:cs="Arial"/>
          <w:shd w:val="clear" w:color="auto" w:fill="FFFFFF"/>
        </w:rPr>
        <w:t xml:space="preserve"> below:</w:t>
      </w:r>
    </w:p>
    <w:p w14:paraId="10EFAF3A" w14:textId="77777777" w:rsidR="00437E64" w:rsidRPr="007A19C8" w:rsidRDefault="00437E64" w:rsidP="00715471">
      <w:pPr>
        <w:autoSpaceDE w:val="0"/>
        <w:autoSpaceDN w:val="0"/>
        <w:adjustRightInd w:val="0"/>
        <w:spacing w:after="0" w:line="360" w:lineRule="auto"/>
        <w:rPr>
          <w:rFonts w:ascii="Arial" w:hAnsi="Arial" w:cs="Arial"/>
        </w:rPr>
      </w:pPr>
    </w:p>
    <w:p w14:paraId="22D2D2A3" w14:textId="58576A8C" w:rsidR="00931571" w:rsidRPr="007A19C8" w:rsidRDefault="00437E64" w:rsidP="00437E64">
      <w:pPr>
        <w:pStyle w:val="Heading3"/>
        <w:rPr>
          <w:rFonts w:ascii="Arial" w:hAnsi="Arial" w:cs="Arial"/>
        </w:rPr>
      </w:pPr>
      <w:bookmarkStart w:id="92" w:name="_Toc135416060"/>
      <w:r w:rsidRPr="007A19C8">
        <w:rPr>
          <w:rFonts w:ascii="Arial" w:hAnsi="Arial" w:cs="Arial"/>
        </w:rPr>
        <w:t>4.</w:t>
      </w:r>
      <w:r w:rsidR="002D2294">
        <w:rPr>
          <w:rFonts w:ascii="Arial" w:hAnsi="Arial" w:cs="Arial"/>
        </w:rPr>
        <w:t>8</w:t>
      </w:r>
      <w:r w:rsidRPr="007A19C8">
        <w:rPr>
          <w:rFonts w:ascii="Arial" w:hAnsi="Arial" w:cs="Arial"/>
        </w:rPr>
        <w:t xml:space="preserve">.1 </w:t>
      </w:r>
      <w:r w:rsidR="00931571" w:rsidRPr="007A19C8">
        <w:rPr>
          <w:rFonts w:ascii="Arial" w:hAnsi="Arial" w:cs="Arial"/>
        </w:rPr>
        <w:t>Line Filling and Heating Up</w:t>
      </w:r>
      <w:bookmarkEnd w:id="92"/>
    </w:p>
    <w:p w14:paraId="1BCD2B58" w14:textId="77777777" w:rsidR="00437E64" w:rsidRPr="00437E64" w:rsidRDefault="00437E64" w:rsidP="00437E64"/>
    <w:p w14:paraId="0CE770EA" w14:textId="69AE2807" w:rsidR="00931571" w:rsidRPr="00427C3F" w:rsidRDefault="00931571" w:rsidP="00715471">
      <w:pPr>
        <w:autoSpaceDE w:val="0"/>
        <w:autoSpaceDN w:val="0"/>
        <w:adjustRightInd w:val="0"/>
        <w:spacing w:after="0" w:line="360" w:lineRule="auto"/>
        <w:rPr>
          <w:rFonts w:ascii="Arial" w:hAnsi="Arial" w:cs="Arial"/>
        </w:rPr>
      </w:pPr>
      <w:r w:rsidRPr="00427C3F">
        <w:rPr>
          <w:rFonts w:ascii="Arial" w:hAnsi="Arial" w:cs="Arial"/>
        </w:rPr>
        <w:t>The feed water fills the break tank and is pumped at high pressure through pre-heaters. The purpose of the pre-heaters is to heat all the columns and condensers to the minimum distilling temperature.</w:t>
      </w:r>
    </w:p>
    <w:p w14:paraId="25E36F3E" w14:textId="77777777" w:rsidR="00931571" w:rsidRPr="00427C3F" w:rsidRDefault="00931571" w:rsidP="00715471">
      <w:pPr>
        <w:autoSpaceDE w:val="0"/>
        <w:autoSpaceDN w:val="0"/>
        <w:adjustRightInd w:val="0"/>
        <w:spacing w:after="0" w:line="360" w:lineRule="auto"/>
        <w:rPr>
          <w:rFonts w:ascii="Arial" w:hAnsi="Arial" w:cs="Arial"/>
        </w:rPr>
      </w:pPr>
      <w:r w:rsidRPr="00427C3F">
        <w:rPr>
          <w:rFonts w:ascii="Arial" w:hAnsi="Arial" w:cs="Arial"/>
        </w:rPr>
        <w:t>During this step the pre-heaters, columns and condenser will stabilise to their normal</w:t>
      </w:r>
    </w:p>
    <w:p w14:paraId="212F53C6" w14:textId="77777777" w:rsidR="00931571" w:rsidRPr="00427C3F" w:rsidRDefault="00931571" w:rsidP="00715471">
      <w:pPr>
        <w:autoSpaceDE w:val="0"/>
        <w:autoSpaceDN w:val="0"/>
        <w:adjustRightInd w:val="0"/>
        <w:spacing w:after="0" w:line="360" w:lineRule="auto"/>
        <w:rPr>
          <w:rFonts w:ascii="Arial" w:hAnsi="Arial" w:cs="Arial"/>
        </w:rPr>
      </w:pPr>
      <w:r w:rsidRPr="00427C3F">
        <w:rPr>
          <w:rFonts w:ascii="Arial" w:hAnsi="Arial" w:cs="Arial"/>
        </w:rPr>
        <w:t>operating temperatures. When the condenser temperature is at the minimum distilling</w:t>
      </w:r>
    </w:p>
    <w:p w14:paraId="31F573D4" w14:textId="14985F18" w:rsidR="00931571" w:rsidRPr="00427C3F" w:rsidRDefault="00931571" w:rsidP="00715471">
      <w:pPr>
        <w:autoSpaceDE w:val="0"/>
        <w:autoSpaceDN w:val="0"/>
        <w:adjustRightInd w:val="0"/>
        <w:spacing w:after="0" w:line="360" w:lineRule="auto"/>
        <w:rPr>
          <w:rFonts w:ascii="Arial" w:hAnsi="Arial" w:cs="Arial"/>
        </w:rPr>
      </w:pPr>
      <w:r w:rsidRPr="00427C3F">
        <w:rPr>
          <w:rFonts w:ascii="Arial" w:hAnsi="Arial" w:cs="Arial"/>
        </w:rPr>
        <w:t xml:space="preserve">temperature setpoint, typically set to 96°C, then transition from the heating up </w:t>
      </w:r>
      <w:r w:rsidR="002D2294">
        <w:rPr>
          <w:rFonts w:ascii="Arial" w:hAnsi="Arial" w:cs="Arial"/>
        </w:rPr>
        <w:t xml:space="preserve">step </w:t>
      </w:r>
      <w:r w:rsidRPr="00427C3F">
        <w:rPr>
          <w:rFonts w:ascii="Arial" w:hAnsi="Arial" w:cs="Arial"/>
        </w:rPr>
        <w:t>to the</w:t>
      </w:r>
      <w:r w:rsidR="0000718D">
        <w:rPr>
          <w:rFonts w:ascii="Arial" w:hAnsi="Arial" w:cs="Arial"/>
        </w:rPr>
        <w:t xml:space="preserve"> </w:t>
      </w:r>
      <w:r w:rsidRPr="00427C3F">
        <w:rPr>
          <w:rFonts w:ascii="Arial" w:hAnsi="Arial" w:cs="Arial"/>
        </w:rPr>
        <w:t>saniti</w:t>
      </w:r>
      <w:r>
        <w:rPr>
          <w:rFonts w:ascii="Arial" w:hAnsi="Arial" w:cs="Arial"/>
        </w:rPr>
        <w:t>s</w:t>
      </w:r>
      <w:r w:rsidRPr="00427C3F">
        <w:rPr>
          <w:rFonts w:ascii="Arial" w:hAnsi="Arial" w:cs="Arial"/>
        </w:rPr>
        <w:t xml:space="preserve">ation step occurs. During this </w:t>
      </w:r>
      <w:r w:rsidR="00083352">
        <w:rPr>
          <w:rFonts w:ascii="Arial" w:hAnsi="Arial" w:cs="Arial"/>
        </w:rPr>
        <w:t>process</w:t>
      </w:r>
      <w:r w:rsidR="00083352" w:rsidRPr="00427C3F">
        <w:rPr>
          <w:rFonts w:ascii="Arial" w:hAnsi="Arial" w:cs="Arial"/>
        </w:rPr>
        <w:t xml:space="preserve"> </w:t>
      </w:r>
      <w:r w:rsidRPr="00427C3F">
        <w:rPr>
          <w:rFonts w:ascii="Arial" w:hAnsi="Arial" w:cs="Arial"/>
        </w:rPr>
        <w:t>any distillate produced is rejected to drain</w:t>
      </w:r>
      <w:r w:rsidR="00D37787">
        <w:rPr>
          <w:rFonts w:ascii="Arial" w:hAnsi="Arial" w:cs="Arial"/>
        </w:rPr>
        <w:t xml:space="preserve"> </w:t>
      </w:r>
      <w:sdt>
        <w:sdtPr>
          <w:rPr>
            <w:rFonts w:ascii="Arial" w:hAnsi="Arial" w:cs="Arial"/>
            <w:color w:val="000000"/>
          </w:rPr>
          <w:tag w:val="MENDELEY_CITATION_v3_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"/>
          <w:id w:val="-1167016384"/>
          <w:placeholder>
            <w:docPart w:val="DefaultPlaceholder_-1854013440"/>
          </w:placeholder>
        </w:sdtPr>
        <w:sdtEndPr/>
        <w:sdtContent>
          <w:r w:rsidR="006C09E4" w:rsidRPr="006C09E4">
            <w:rPr>
              <w:rFonts w:ascii="Arial" w:hAnsi="Arial" w:cs="Arial"/>
              <w:color w:val="000000"/>
            </w:rPr>
            <w:t>(Parikh, 2022)</w:t>
          </w:r>
        </w:sdtContent>
      </w:sdt>
      <w:r w:rsidRPr="00427C3F">
        <w:rPr>
          <w:rFonts w:ascii="Arial" w:hAnsi="Arial" w:cs="Arial"/>
        </w:rPr>
        <w:t>.</w:t>
      </w:r>
    </w:p>
    <w:p w14:paraId="3069681B" w14:textId="77777777" w:rsidR="00931571" w:rsidRPr="00427C3F" w:rsidRDefault="00931571" w:rsidP="00715471">
      <w:pPr>
        <w:autoSpaceDE w:val="0"/>
        <w:autoSpaceDN w:val="0"/>
        <w:adjustRightInd w:val="0"/>
        <w:spacing w:after="0" w:line="360" w:lineRule="auto"/>
        <w:rPr>
          <w:rFonts w:ascii="Arial" w:hAnsi="Arial" w:cs="Arial"/>
        </w:rPr>
      </w:pPr>
    </w:p>
    <w:p w14:paraId="56CB9059" w14:textId="51670797" w:rsidR="00931571" w:rsidRPr="007A19C8" w:rsidRDefault="00437E64" w:rsidP="00437E64">
      <w:pPr>
        <w:pStyle w:val="Heading3"/>
        <w:rPr>
          <w:rFonts w:ascii="Arial" w:hAnsi="Arial" w:cs="Arial"/>
        </w:rPr>
      </w:pPr>
      <w:bookmarkStart w:id="93" w:name="_Toc135416061"/>
      <w:r w:rsidRPr="007A19C8">
        <w:rPr>
          <w:rFonts w:ascii="Arial" w:hAnsi="Arial" w:cs="Arial"/>
        </w:rPr>
        <w:t>4</w:t>
      </w:r>
      <w:r w:rsidR="002D2294">
        <w:rPr>
          <w:rFonts w:ascii="Arial" w:hAnsi="Arial" w:cs="Arial"/>
        </w:rPr>
        <w:t>.8.2</w:t>
      </w:r>
      <w:r w:rsidR="00376DA4" w:rsidRPr="007A19C8">
        <w:rPr>
          <w:rFonts w:ascii="Arial" w:hAnsi="Arial" w:cs="Arial"/>
        </w:rPr>
        <w:t xml:space="preserve"> </w:t>
      </w:r>
      <w:r w:rsidR="00931571" w:rsidRPr="007A19C8">
        <w:rPr>
          <w:rFonts w:ascii="Arial" w:hAnsi="Arial" w:cs="Arial"/>
        </w:rPr>
        <w:t>Sanitisation</w:t>
      </w:r>
      <w:bookmarkEnd w:id="93"/>
      <w:r w:rsidR="00931571" w:rsidRPr="007A19C8">
        <w:rPr>
          <w:rFonts w:ascii="Arial" w:hAnsi="Arial" w:cs="Arial"/>
        </w:rPr>
        <w:t xml:space="preserve"> </w:t>
      </w:r>
    </w:p>
    <w:p w14:paraId="4D757AFF" w14:textId="77777777" w:rsidR="00437E64" w:rsidRPr="00437E64" w:rsidRDefault="00437E64" w:rsidP="00437E64"/>
    <w:p w14:paraId="5A6D9D8B" w14:textId="16399C2E" w:rsidR="00931571" w:rsidRPr="00427C3F" w:rsidRDefault="00931571" w:rsidP="00715471">
      <w:pPr>
        <w:autoSpaceDE w:val="0"/>
        <w:autoSpaceDN w:val="0"/>
        <w:adjustRightInd w:val="0"/>
        <w:spacing w:after="0" w:line="360" w:lineRule="auto"/>
        <w:rPr>
          <w:rFonts w:ascii="Arial" w:hAnsi="Arial" w:cs="Arial"/>
        </w:rPr>
      </w:pPr>
      <w:r w:rsidRPr="00427C3F">
        <w:rPr>
          <w:rFonts w:ascii="Arial" w:hAnsi="Arial" w:cs="Arial"/>
        </w:rPr>
        <w:t>The purpose of the saniti</w:t>
      </w:r>
      <w:r>
        <w:rPr>
          <w:rFonts w:ascii="Arial" w:hAnsi="Arial" w:cs="Arial"/>
        </w:rPr>
        <w:t>s</w:t>
      </w:r>
      <w:r w:rsidRPr="00427C3F">
        <w:rPr>
          <w:rFonts w:ascii="Arial" w:hAnsi="Arial" w:cs="Arial"/>
        </w:rPr>
        <w:t xml:space="preserve">ation step is to produce distillate for a specific </w:t>
      </w:r>
      <w:r w:rsidR="002C5BF6" w:rsidRPr="00427C3F">
        <w:rPr>
          <w:rFonts w:ascii="Arial" w:hAnsi="Arial" w:cs="Arial"/>
        </w:rPr>
        <w:t>period</w:t>
      </w:r>
      <w:r w:rsidRPr="00427C3F">
        <w:rPr>
          <w:rFonts w:ascii="Arial" w:hAnsi="Arial" w:cs="Arial"/>
        </w:rPr>
        <w:t xml:space="preserve"> to flush and saniti</w:t>
      </w:r>
      <w:r>
        <w:rPr>
          <w:rFonts w:ascii="Arial" w:hAnsi="Arial" w:cs="Arial"/>
        </w:rPr>
        <w:t>s</w:t>
      </w:r>
      <w:r w:rsidRPr="00427C3F">
        <w:rPr>
          <w:rFonts w:ascii="Arial" w:hAnsi="Arial" w:cs="Arial"/>
        </w:rPr>
        <w:t>e the internal surfaces to remove contaminates and impurities from the unit.</w:t>
      </w:r>
    </w:p>
    <w:p w14:paraId="3A41B6F6" w14:textId="77777777" w:rsidR="00931571" w:rsidRPr="00427C3F" w:rsidRDefault="00931571" w:rsidP="00715471">
      <w:pPr>
        <w:autoSpaceDE w:val="0"/>
        <w:autoSpaceDN w:val="0"/>
        <w:adjustRightInd w:val="0"/>
        <w:spacing w:after="0" w:line="360" w:lineRule="auto"/>
        <w:rPr>
          <w:rFonts w:ascii="Arial" w:hAnsi="Arial" w:cs="Arial"/>
        </w:rPr>
      </w:pPr>
    </w:p>
    <w:p w14:paraId="0614D091" w14:textId="52CE6B45" w:rsidR="00931571" w:rsidRPr="007A19C8" w:rsidRDefault="002D2294" w:rsidP="00437E64">
      <w:pPr>
        <w:pStyle w:val="Heading3"/>
        <w:rPr>
          <w:rFonts w:ascii="Arial" w:hAnsi="Arial" w:cs="Arial"/>
        </w:rPr>
      </w:pPr>
      <w:bookmarkStart w:id="94" w:name="_Toc135416062"/>
      <w:r>
        <w:rPr>
          <w:rFonts w:ascii="Arial" w:hAnsi="Arial" w:cs="Arial"/>
        </w:rPr>
        <w:t>4.8.3</w:t>
      </w:r>
      <w:r w:rsidR="00376DA4" w:rsidRPr="007A19C8">
        <w:rPr>
          <w:rFonts w:ascii="Arial" w:hAnsi="Arial" w:cs="Arial"/>
        </w:rPr>
        <w:t xml:space="preserve"> </w:t>
      </w:r>
      <w:r w:rsidR="00931571" w:rsidRPr="007A19C8">
        <w:rPr>
          <w:rFonts w:ascii="Arial" w:hAnsi="Arial" w:cs="Arial"/>
        </w:rPr>
        <w:t>Distillation</w:t>
      </w:r>
      <w:bookmarkEnd w:id="94"/>
      <w:r w:rsidR="00931571" w:rsidRPr="007A19C8">
        <w:rPr>
          <w:rFonts w:ascii="Arial" w:hAnsi="Arial" w:cs="Arial"/>
        </w:rPr>
        <w:t xml:space="preserve"> </w:t>
      </w:r>
    </w:p>
    <w:p w14:paraId="4A832BD3" w14:textId="77777777" w:rsidR="00437E64" w:rsidRPr="00437E64" w:rsidRDefault="00437E64" w:rsidP="00437E64"/>
    <w:p w14:paraId="6791EBF1" w14:textId="4CBC287F" w:rsidR="00931571" w:rsidRDefault="00931571" w:rsidP="00715471">
      <w:pPr>
        <w:autoSpaceDE w:val="0"/>
        <w:autoSpaceDN w:val="0"/>
        <w:adjustRightInd w:val="0"/>
        <w:spacing w:after="0" w:line="360" w:lineRule="auto"/>
        <w:rPr>
          <w:rFonts w:ascii="Arial" w:hAnsi="Arial" w:cs="Arial"/>
          <w:shd w:val="clear" w:color="auto" w:fill="FFFFFF"/>
        </w:rPr>
      </w:pPr>
      <w:r w:rsidRPr="00BD0F24">
        <w:rPr>
          <w:rFonts w:ascii="Arial" w:hAnsi="Arial" w:cs="Arial"/>
          <w:shd w:val="clear" w:color="auto" w:fill="FFFFFF"/>
        </w:rPr>
        <w:t>This method of producing PW uses a staged evaporation and condensation process. Plant steam is applied only to the first column evaporator with the subsequent columns using the steam produced in the previous column as the source of energy. Similarly, cooling water is applied only at the condenser to condense pure steam into PW.</w:t>
      </w:r>
      <w:r w:rsidR="008107B3">
        <w:rPr>
          <w:rFonts w:ascii="Arial" w:hAnsi="Arial" w:cs="Arial"/>
          <w:shd w:val="clear" w:color="auto" w:fill="FFFFFF"/>
        </w:rPr>
        <w:t xml:space="preserve"> After</w:t>
      </w:r>
      <w:r w:rsidR="00B33DB9">
        <w:rPr>
          <w:rFonts w:ascii="Arial" w:hAnsi="Arial" w:cs="Arial"/>
          <w:shd w:val="clear" w:color="auto" w:fill="FFFFFF"/>
        </w:rPr>
        <w:t xml:space="preserve"> the first column </w:t>
      </w:r>
      <w:r w:rsidRPr="00BD0F24">
        <w:rPr>
          <w:rFonts w:ascii="Arial" w:hAnsi="Arial" w:cs="Arial"/>
          <w:shd w:val="clear" w:color="auto" w:fill="FFFFFF"/>
        </w:rPr>
        <w:t xml:space="preserve">feed water </w:t>
      </w:r>
      <w:r w:rsidR="00B33DB9">
        <w:rPr>
          <w:rFonts w:ascii="Arial" w:hAnsi="Arial" w:cs="Arial"/>
          <w:shd w:val="clear" w:color="auto" w:fill="FFFFFF"/>
        </w:rPr>
        <w:t xml:space="preserve">is used </w:t>
      </w:r>
      <w:r w:rsidRPr="00BD0F24">
        <w:rPr>
          <w:rFonts w:ascii="Arial" w:hAnsi="Arial" w:cs="Arial"/>
          <w:shd w:val="clear" w:color="auto" w:fill="FFFFFF"/>
        </w:rPr>
        <w:t>as the cooling source</w:t>
      </w:r>
      <w:r w:rsidR="00B33DB9">
        <w:rPr>
          <w:rFonts w:ascii="Arial" w:hAnsi="Arial" w:cs="Arial"/>
          <w:shd w:val="clear" w:color="auto" w:fill="FFFFFF"/>
        </w:rPr>
        <w:t>.</w:t>
      </w:r>
      <w:r w:rsidRPr="00BD0F24">
        <w:rPr>
          <w:rFonts w:ascii="Arial" w:hAnsi="Arial" w:cs="Arial"/>
          <w:shd w:val="clear" w:color="auto" w:fill="FFFFFF"/>
        </w:rPr>
        <w:t xml:space="preserve"> </w:t>
      </w:r>
      <w:r w:rsidR="00B33DB9">
        <w:rPr>
          <w:rFonts w:ascii="Arial" w:hAnsi="Arial" w:cs="Arial"/>
          <w:shd w:val="clear" w:color="auto" w:fill="FFFFFF"/>
        </w:rPr>
        <w:t>This</w:t>
      </w:r>
      <w:r w:rsidR="00B33DB9" w:rsidRPr="00BD0F24">
        <w:rPr>
          <w:rFonts w:ascii="Arial" w:hAnsi="Arial" w:cs="Arial"/>
          <w:shd w:val="clear" w:color="auto" w:fill="FFFFFF"/>
        </w:rPr>
        <w:t xml:space="preserve"> </w:t>
      </w:r>
      <w:r w:rsidRPr="00BD0F24">
        <w:rPr>
          <w:rFonts w:ascii="Arial" w:hAnsi="Arial" w:cs="Arial"/>
          <w:shd w:val="clear" w:color="auto" w:fill="FFFFFF"/>
        </w:rPr>
        <w:t xml:space="preserve">is </w:t>
      </w:r>
      <w:r w:rsidRPr="00BD0F24">
        <w:rPr>
          <w:rFonts w:ascii="Arial" w:hAnsi="Arial" w:cs="Arial"/>
          <w:shd w:val="clear" w:color="auto" w:fill="FFFFFF"/>
        </w:rPr>
        <w:lastRenderedPageBreak/>
        <w:t>evaporated as the pure steam from the preceding column is condensed producing distillate</w:t>
      </w:r>
      <w:r w:rsidR="00586121">
        <w:rPr>
          <w:rFonts w:ascii="Arial" w:hAnsi="Arial" w:cs="Arial"/>
          <w:shd w:val="clear" w:color="auto" w:fill="FFFFFF"/>
        </w:rPr>
        <w:t xml:space="preserve"> </w:t>
      </w:r>
      <w:sdt>
        <w:sdtPr>
          <w:rPr>
            <w:rFonts w:ascii="Arial" w:hAnsi="Arial" w:cs="Arial"/>
            <w:color w:val="000000"/>
            <w:shd w:val="clear" w:color="auto" w:fill="FFFFFF"/>
          </w:rPr>
          <w:tag w:val="MENDELEY_CITATION_v3_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"/>
          <w:id w:val="-1493258321"/>
          <w:placeholder>
            <w:docPart w:val="DefaultPlaceholder_-1854013440"/>
          </w:placeholder>
        </w:sdtPr>
        <w:sdtEndPr/>
        <w:sdtContent>
          <w:r w:rsidR="006C09E4" w:rsidRPr="006C09E4">
            <w:rPr>
              <w:rFonts w:ascii="Arial" w:hAnsi="Arial" w:cs="Arial"/>
              <w:color w:val="000000"/>
              <w:shd w:val="clear" w:color="auto" w:fill="FFFFFF"/>
            </w:rPr>
            <w:t>(ISPE, 2016)</w:t>
          </w:r>
        </w:sdtContent>
      </w:sdt>
      <w:r w:rsidR="00B33DB9">
        <w:rPr>
          <w:rFonts w:ascii="Arial" w:hAnsi="Arial" w:cs="Arial"/>
          <w:shd w:val="clear" w:color="auto" w:fill="FFFFFF"/>
        </w:rPr>
        <w:t>. T</w:t>
      </w:r>
      <w:r w:rsidR="00C559E5">
        <w:rPr>
          <w:rFonts w:ascii="Arial" w:hAnsi="Arial" w:cs="Arial"/>
          <w:shd w:val="clear" w:color="auto" w:fill="FFFFFF"/>
        </w:rPr>
        <w:t>he</w:t>
      </w:r>
      <w:r w:rsidR="0000718D">
        <w:rPr>
          <w:rFonts w:ascii="Arial" w:hAnsi="Arial" w:cs="Arial"/>
          <w:shd w:val="clear" w:color="auto" w:fill="FFFFFF"/>
        </w:rPr>
        <w:t xml:space="preserve"> </w:t>
      </w:r>
      <w:r w:rsidRPr="00BD0F24">
        <w:rPr>
          <w:rFonts w:ascii="Arial" w:hAnsi="Arial" w:cs="Arial"/>
          <w:shd w:val="clear" w:color="auto" w:fill="FFFFFF"/>
        </w:rPr>
        <w:t>remaining pure steam is condensed producing PW.</w:t>
      </w:r>
    </w:p>
    <w:p w14:paraId="161EFB67" w14:textId="3D9F6CDE" w:rsidR="00E54855" w:rsidRDefault="00E54855" w:rsidP="00715471">
      <w:pPr>
        <w:autoSpaceDE w:val="0"/>
        <w:autoSpaceDN w:val="0"/>
        <w:adjustRightInd w:val="0"/>
        <w:spacing w:after="0" w:line="360" w:lineRule="auto"/>
        <w:rPr>
          <w:rFonts w:ascii="Arial" w:hAnsi="Arial" w:cs="Arial"/>
          <w:shd w:val="clear" w:color="auto" w:fill="FFFFFF"/>
        </w:rPr>
      </w:pPr>
    </w:p>
    <w:p w14:paraId="7D41D34F" w14:textId="77777777" w:rsidR="00E54855" w:rsidRPr="00A72504" w:rsidRDefault="00E54855" w:rsidP="00A72504">
      <w:pPr>
        <w:autoSpaceDE w:val="0"/>
        <w:autoSpaceDN w:val="0"/>
        <w:adjustRightInd w:val="0"/>
        <w:spacing w:after="0" w:line="360" w:lineRule="auto"/>
        <w:rPr>
          <w:rFonts w:ascii="Arial" w:hAnsi="Arial" w:cs="Arial"/>
        </w:rPr>
      </w:pPr>
      <w:r w:rsidRPr="00A72504">
        <w:rPr>
          <w:rFonts w:ascii="Arial" w:hAnsi="Arial" w:cs="Arial"/>
        </w:rPr>
        <w:t xml:space="preserve">Areas of concern for ultrafiltration include: </w:t>
      </w:r>
    </w:p>
    <w:p w14:paraId="61548611" w14:textId="3FD73801" w:rsidR="00E54855" w:rsidRPr="00A72504" w:rsidRDefault="00E54855" w:rsidP="00EF2B01">
      <w:pPr>
        <w:pStyle w:val="ListParagraph"/>
        <w:numPr>
          <w:ilvl w:val="0"/>
          <w:numId w:val="5"/>
        </w:numPr>
        <w:autoSpaceDE w:val="0"/>
        <w:autoSpaceDN w:val="0"/>
        <w:adjustRightInd w:val="0"/>
        <w:spacing w:after="0" w:line="360" w:lineRule="auto"/>
        <w:rPr>
          <w:rFonts w:ascii="Arial" w:hAnsi="Arial" w:cs="Arial"/>
        </w:rPr>
      </w:pPr>
      <w:r w:rsidRPr="00A72504">
        <w:rPr>
          <w:rFonts w:ascii="Arial" w:hAnsi="Arial" w:cs="Arial"/>
        </w:rPr>
        <w:t>Carryover</w:t>
      </w:r>
      <w:r w:rsidR="0039106F" w:rsidRPr="00A72504">
        <w:rPr>
          <w:rFonts w:ascii="Arial" w:hAnsi="Arial" w:cs="Arial"/>
        </w:rPr>
        <w:t xml:space="preserve"> of organic impurities </w:t>
      </w:r>
    </w:p>
    <w:p w14:paraId="02A82A7F" w14:textId="1965C6AA" w:rsidR="00E54855" w:rsidRPr="00A72504" w:rsidRDefault="0039106F" w:rsidP="00EF2B01">
      <w:pPr>
        <w:pStyle w:val="ListParagraph"/>
        <w:numPr>
          <w:ilvl w:val="0"/>
          <w:numId w:val="5"/>
        </w:numPr>
        <w:autoSpaceDE w:val="0"/>
        <w:autoSpaceDN w:val="0"/>
        <w:adjustRightInd w:val="0"/>
        <w:spacing w:after="0" w:line="360" w:lineRule="auto"/>
        <w:rPr>
          <w:rFonts w:ascii="Arial" w:hAnsi="Arial" w:cs="Arial"/>
        </w:rPr>
      </w:pPr>
      <w:r w:rsidRPr="00A72504">
        <w:rPr>
          <w:rFonts w:ascii="Arial" w:hAnsi="Arial" w:cs="Arial"/>
        </w:rPr>
        <w:t xml:space="preserve">Gas impurities such as ammonia and carbon dioxide </w:t>
      </w:r>
    </w:p>
    <w:p w14:paraId="78909657" w14:textId="5A98D9E5" w:rsidR="0099374F" w:rsidRPr="00A72504" w:rsidRDefault="0099374F" w:rsidP="00EF2B01">
      <w:pPr>
        <w:pStyle w:val="ListParagraph"/>
        <w:numPr>
          <w:ilvl w:val="0"/>
          <w:numId w:val="5"/>
        </w:numPr>
        <w:autoSpaceDE w:val="0"/>
        <w:autoSpaceDN w:val="0"/>
        <w:adjustRightInd w:val="0"/>
        <w:spacing w:after="0" w:line="360" w:lineRule="auto"/>
        <w:rPr>
          <w:rFonts w:ascii="Arial" w:hAnsi="Arial" w:cs="Arial"/>
        </w:rPr>
      </w:pPr>
      <w:r w:rsidRPr="00A72504">
        <w:rPr>
          <w:rFonts w:ascii="Arial" w:hAnsi="Arial" w:cs="Arial"/>
        </w:rPr>
        <w:t>Conductivity variations during start-up and operation</w:t>
      </w:r>
    </w:p>
    <w:p w14:paraId="40134F37" w14:textId="77777777" w:rsidR="00E54855" w:rsidRPr="00A72504" w:rsidRDefault="00E54855" w:rsidP="00A72504">
      <w:pPr>
        <w:autoSpaceDE w:val="0"/>
        <w:autoSpaceDN w:val="0"/>
        <w:adjustRightInd w:val="0"/>
        <w:spacing w:after="0" w:line="360" w:lineRule="auto"/>
        <w:rPr>
          <w:rFonts w:ascii="Arial" w:hAnsi="Arial" w:cs="Arial"/>
        </w:rPr>
      </w:pPr>
    </w:p>
    <w:p w14:paraId="3FD2D381" w14:textId="65DF087A" w:rsidR="00E54855" w:rsidRDefault="00F817B7" w:rsidP="00A72504">
      <w:pPr>
        <w:autoSpaceDE w:val="0"/>
        <w:autoSpaceDN w:val="0"/>
        <w:adjustRightInd w:val="0"/>
        <w:spacing w:after="0" w:line="360" w:lineRule="auto"/>
        <w:rPr>
          <w:rFonts w:ascii="Arial" w:hAnsi="Arial" w:cs="Arial"/>
        </w:rPr>
      </w:pPr>
      <w:r>
        <w:rPr>
          <w:rFonts w:ascii="Arial" w:hAnsi="Arial" w:cs="Arial"/>
        </w:rPr>
        <w:t>Similarly,</w:t>
      </w:r>
      <w:r w:rsidR="00ED23DD">
        <w:rPr>
          <w:rFonts w:ascii="Arial" w:hAnsi="Arial" w:cs="Arial"/>
        </w:rPr>
        <w:t xml:space="preserve"> to UF the c</w:t>
      </w:r>
      <w:r w:rsidR="00E54855" w:rsidRPr="00A72504">
        <w:rPr>
          <w:rFonts w:ascii="Arial" w:hAnsi="Arial" w:cs="Arial"/>
        </w:rPr>
        <w:t>ontrol measures involve</w:t>
      </w:r>
      <w:r w:rsidR="001B3A81" w:rsidRPr="00A72504">
        <w:rPr>
          <w:rFonts w:ascii="Arial" w:hAnsi="Arial" w:cs="Arial"/>
        </w:rPr>
        <w:t xml:space="preserve"> automatic sanitisation on start-up, elevated feed water temperature, and monitoring TOC and </w:t>
      </w:r>
      <w:r w:rsidR="00235E0E">
        <w:rPr>
          <w:rFonts w:ascii="Arial" w:hAnsi="Arial" w:cs="Arial"/>
        </w:rPr>
        <w:t>conductivity</w:t>
      </w:r>
      <w:r w:rsidR="002E7E78">
        <w:rPr>
          <w:rFonts w:ascii="Arial" w:hAnsi="Arial" w:cs="Arial"/>
        </w:rPr>
        <w:t xml:space="preserve"> </w:t>
      </w:r>
      <w:sdt>
        <w:sdtPr>
          <w:rPr>
            <w:rFonts w:ascii="Arial" w:hAnsi="Arial" w:cs="Arial"/>
            <w:color w:val="000000"/>
          </w:rPr>
          <w:tag w:val="MENDELEY_CITATION_v3_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"/>
          <w:id w:val="915667184"/>
          <w:placeholder>
            <w:docPart w:val="DefaultPlaceholder_-1854013440"/>
          </w:placeholder>
        </w:sdtPr>
        <w:sdtEndPr/>
        <w:sdtContent>
          <w:r w:rsidR="006C09E4" w:rsidRPr="006C09E4">
            <w:rPr>
              <w:rFonts w:ascii="Arial" w:hAnsi="Arial" w:cs="Arial"/>
              <w:color w:val="000000"/>
            </w:rPr>
            <w:t>(ISPE, 2016)</w:t>
          </w:r>
        </w:sdtContent>
      </w:sdt>
      <w:r w:rsidR="001B3A81" w:rsidRPr="00A72504">
        <w:rPr>
          <w:rFonts w:ascii="Arial" w:hAnsi="Arial" w:cs="Arial"/>
        </w:rPr>
        <w:t>.</w:t>
      </w:r>
    </w:p>
    <w:p w14:paraId="33A9F5CE" w14:textId="1A47A153" w:rsidR="00320960" w:rsidRDefault="00320960">
      <w:pPr>
        <w:rPr>
          <w:rFonts w:ascii="Arial" w:hAnsi="Arial" w:cs="Arial"/>
        </w:rPr>
      </w:pPr>
      <w:r>
        <w:rPr>
          <w:rFonts w:ascii="Arial" w:hAnsi="Arial" w:cs="Arial"/>
        </w:rPr>
        <w:br w:type="page"/>
      </w:r>
    </w:p>
    <w:p w14:paraId="351A7D92" w14:textId="0147F720" w:rsidR="00DE7B3F" w:rsidRPr="007A19C8" w:rsidRDefault="008B6436" w:rsidP="008B6436">
      <w:pPr>
        <w:pStyle w:val="Heading2"/>
        <w:rPr>
          <w:rFonts w:ascii="Arial" w:hAnsi="Arial" w:cs="Arial"/>
          <w:shd w:val="clear" w:color="auto" w:fill="FFFFFF"/>
        </w:rPr>
      </w:pPr>
      <w:bookmarkStart w:id="95" w:name="_Toc135416063"/>
      <w:r w:rsidRPr="007A19C8">
        <w:rPr>
          <w:rFonts w:ascii="Arial" w:hAnsi="Arial" w:cs="Arial"/>
          <w:shd w:val="clear" w:color="auto" w:fill="FFFFFF"/>
        </w:rPr>
        <w:lastRenderedPageBreak/>
        <w:t>4.</w:t>
      </w:r>
      <w:r w:rsidR="00D4162B" w:rsidRPr="007A19C8">
        <w:rPr>
          <w:rFonts w:ascii="Arial" w:hAnsi="Arial" w:cs="Arial"/>
          <w:shd w:val="clear" w:color="auto" w:fill="FFFFFF"/>
        </w:rPr>
        <w:t>11</w:t>
      </w:r>
      <w:r w:rsidR="00DF5D3A" w:rsidRPr="007A19C8">
        <w:rPr>
          <w:rFonts w:ascii="Arial" w:hAnsi="Arial" w:cs="Arial"/>
          <w:shd w:val="clear" w:color="auto" w:fill="FFFFFF"/>
        </w:rPr>
        <w:t xml:space="preserve"> </w:t>
      </w:r>
      <w:r w:rsidR="00DE7B3F" w:rsidRPr="007A19C8">
        <w:rPr>
          <w:rFonts w:ascii="Arial" w:hAnsi="Arial" w:cs="Arial"/>
          <w:shd w:val="clear" w:color="auto" w:fill="FFFFFF"/>
        </w:rPr>
        <w:t>Reverse Osmosis</w:t>
      </w:r>
      <w:bookmarkEnd w:id="95"/>
      <w:r w:rsidR="00DE7B3F" w:rsidRPr="007A19C8">
        <w:rPr>
          <w:rFonts w:ascii="Arial" w:hAnsi="Arial" w:cs="Arial"/>
          <w:shd w:val="clear" w:color="auto" w:fill="FFFFFF"/>
        </w:rPr>
        <w:t xml:space="preserve"> </w:t>
      </w:r>
    </w:p>
    <w:p w14:paraId="25CBAF61" w14:textId="77777777" w:rsidR="00530A1E" w:rsidRDefault="00530A1E" w:rsidP="00303EA1">
      <w:pPr>
        <w:autoSpaceDE w:val="0"/>
        <w:autoSpaceDN w:val="0"/>
        <w:adjustRightInd w:val="0"/>
        <w:spacing w:after="0" w:line="360" w:lineRule="auto"/>
        <w:rPr>
          <w:rFonts w:ascii="Arial" w:hAnsi="Arial" w:cs="Arial"/>
          <w:shd w:val="clear" w:color="auto" w:fill="FFFFFF"/>
        </w:rPr>
      </w:pPr>
    </w:p>
    <w:p w14:paraId="19214063" w14:textId="218488F1" w:rsidR="00FE6DF7" w:rsidRDefault="00187D64" w:rsidP="00FE6DF7">
      <w:pPr>
        <w:rPr>
          <w:rFonts w:ascii="Arial" w:hAnsi="Arial" w:cs="Arial"/>
        </w:rPr>
      </w:pPr>
      <w:r>
        <w:rPr>
          <w:rFonts w:ascii="Arial" w:hAnsi="Arial" w:cs="Arial"/>
          <w:noProof/>
        </w:rPr>
        <mc:AlternateContent>
          <mc:Choice Requires="wpg">
            <w:drawing>
              <wp:anchor distT="0" distB="0" distL="114300" distR="114300" simplePos="0" relativeHeight="251636816" behindDoc="0" locked="0" layoutInCell="1" allowOverlap="1" wp14:anchorId="748653A0" wp14:editId="04611817">
                <wp:simplePos x="0" y="0"/>
                <wp:positionH relativeFrom="column">
                  <wp:posOffset>-455295</wp:posOffset>
                </wp:positionH>
                <wp:positionV relativeFrom="paragraph">
                  <wp:posOffset>514350</wp:posOffset>
                </wp:positionV>
                <wp:extent cx="5731510" cy="2061210"/>
                <wp:effectExtent l="0" t="0" r="2540" b="0"/>
                <wp:wrapTopAndBottom/>
                <wp:docPr id="188" name="Group 188"/>
                <wp:cNvGraphicFramePr/>
                <a:graphic xmlns:a="http://schemas.openxmlformats.org/drawingml/2006/main">
                  <a:graphicData uri="http://schemas.microsoft.com/office/word/2010/wordprocessingGroup">
                    <wpg:wgp>
                      <wpg:cNvGrpSpPr/>
                      <wpg:grpSpPr>
                        <a:xfrm>
                          <a:off x="0" y="0"/>
                          <a:ext cx="5731510" cy="2061210"/>
                          <a:chOff x="0" y="0"/>
                          <a:chExt cx="5731510" cy="2061210"/>
                        </a:xfrm>
                      </wpg:grpSpPr>
                      <pic:pic xmlns:pic="http://schemas.openxmlformats.org/drawingml/2006/picture">
                        <pic:nvPicPr>
                          <pic:cNvPr id="4" name="Picture 4" descr="Purified water process in pharmaceutical industry."/>
                          <pic:cNvPicPr>
                            <a:picLocks noChangeAspect="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5731510" cy="1732280"/>
                          </a:xfrm>
                          <a:prstGeom prst="rect">
                            <a:avLst/>
                          </a:prstGeom>
                          <a:noFill/>
                          <a:ln>
                            <a:noFill/>
                          </a:ln>
                        </pic:spPr>
                      </pic:pic>
                      <wps:wsp>
                        <wps:cNvPr id="187" name="Text Box 187"/>
                        <wps:cNvSpPr txBox="1"/>
                        <wps:spPr>
                          <a:xfrm>
                            <a:off x="0" y="1794510"/>
                            <a:ext cx="5731510" cy="266700"/>
                          </a:xfrm>
                          <a:prstGeom prst="rect">
                            <a:avLst/>
                          </a:prstGeom>
                          <a:solidFill>
                            <a:prstClr val="white"/>
                          </a:solidFill>
                          <a:ln>
                            <a:noFill/>
                          </a:ln>
                        </wps:spPr>
                        <wps:txbx>
                          <w:txbxContent>
                            <w:p w14:paraId="60717D51" w14:textId="2A79DAD4" w:rsidR="00187D64" w:rsidRPr="00A4527C" w:rsidRDefault="00187D64" w:rsidP="00187D64">
                              <w:pPr>
                                <w:pStyle w:val="Caption"/>
                                <w:rPr>
                                  <w:rFonts w:ascii="Arial" w:hAnsi="Arial" w:cs="Arial"/>
                                  <w:noProof/>
                                </w:rPr>
                              </w:pPr>
                              <w:bookmarkStart w:id="96" w:name="_Toc135425707"/>
                              <w:r>
                                <w:t xml:space="preserve">Figure </w:t>
                              </w:r>
                              <w:fldSimple w:instr=" SEQ Figure \* ARABIC ">
                                <w:r w:rsidR="00281DF2">
                                  <w:rPr>
                                    <w:noProof/>
                                  </w:rPr>
                                  <w:t>15</w:t>
                                </w:r>
                              </w:fldSimple>
                              <w:r>
                                <w:t xml:space="preserve"> </w:t>
                              </w:r>
                              <w:r w:rsidRPr="008834DB">
                                <w:t xml:space="preserve">Common </w:t>
                              </w:r>
                              <w:r>
                                <w:t>purified water</w:t>
                              </w:r>
                              <w:r w:rsidRPr="008834DB">
                                <w:t xml:space="preserve"> filtration process</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48653A0" id="Group 188" o:spid="_x0000_s1068" style="position:absolute;margin-left:-35.85pt;margin-top:40.5pt;width:451.3pt;height:162.3pt;z-index:251636816" coordsize="57315,206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">
                <v:shape id="Picture 4" o:spid="_x0000_s1069" type="#_x0000_t75" alt="Purified water process in pharmaceutical industry." style="position:absolute;width:57315;height:17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">
                  <v:imagedata r:id="rId117" o:title="Purified water process in pharmaceutical industry"/>
                </v:shape>
                <v:shape id="Text Box 187" o:spid="_x0000_s1070" type="#_x0000_t202" style="position:absolute;top:1794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" stroked="f">
                  <v:textbox style="mso-fit-shape-to-text:t" inset="0,0,0,0">
                    <w:txbxContent>
                      <w:p w14:paraId="60717D51" w14:textId="2A79DAD4" w:rsidR="00187D64" w:rsidRPr="00A4527C" w:rsidRDefault="00187D64" w:rsidP="00187D64">
                        <w:pPr>
                          <w:pStyle w:val="Caption"/>
                          <w:rPr>
                            <w:rFonts w:ascii="Arial" w:hAnsi="Arial" w:cs="Arial"/>
                            <w:noProof/>
                          </w:rPr>
                        </w:pPr>
                        <w:bookmarkStart w:id="97" w:name="_Toc135425707"/>
                        <w:r>
                          <w:t xml:space="preserve">Figure </w:t>
                        </w:r>
                        <w:fldSimple w:instr=" SEQ Figure \* ARABIC ">
                          <w:r w:rsidR="00281DF2">
                            <w:rPr>
                              <w:noProof/>
                            </w:rPr>
                            <w:t>15</w:t>
                          </w:r>
                        </w:fldSimple>
                        <w:r>
                          <w:t xml:space="preserve"> </w:t>
                        </w:r>
                        <w:r w:rsidRPr="008834DB">
                          <w:t xml:space="preserve">Common </w:t>
                        </w:r>
                        <w:r>
                          <w:t>purified water</w:t>
                        </w:r>
                        <w:r w:rsidRPr="008834DB">
                          <w:t xml:space="preserve"> filtration process</w:t>
                        </w:r>
                        <w:bookmarkEnd w:id="97"/>
                      </w:p>
                    </w:txbxContent>
                  </v:textbox>
                </v:shape>
                <w10:wrap type="topAndBottom"/>
              </v:group>
            </w:pict>
          </mc:Fallback>
        </mc:AlternateContent>
      </w:r>
      <w:r w:rsidR="00FE6DF7">
        <w:rPr>
          <w:rFonts w:ascii="Arial" w:hAnsi="Arial" w:cs="Arial"/>
        </w:rPr>
        <w:t>There are different processes of manufacturing PW</w:t>
      </w:r>
      <w:r w:rsidR="00586121">
        <w:rPr>
          <w:rFonts w:ascii="Arial" w:hAnsi="Arial" w:cs="Arial"/>
        </w:rPr>
        <w:t xml:space="preserve"> </w:t>
      </w:r>
      <w:r w:rsidR="000D7239">
        <w:rPr>
          <w:rFonts w:ascii="Arial" w:hAnsi="Arial" w:cs="Arial"/>
        </w:rPr>
        <w:t>Figure</w:t>
      </w:r>
      <w:r w:rsidR="00FE6DF7">
        <w:rPr>
          <w:rFonts w:ascii="Arial" w:hAnsi="Arial" w:cs="Arial"/>
        </w:rPr>
        <w:t xml:space="preserve"> 1</w:t>
      </w:r>
      <w:r w:rsidR="005253C6">
        <w:rPr>
          <w:rFonts w:ascii="Arial" w:hAnsi="Arial" w:cs="Arial"/>
        </w:rPr>
        <w:t>5</w:t>
      </w:r>
      <w:r w:rsidR="00FE6DF7">
        <w:rPr>
          <w:rFonts w:ascii="Arial" w:hAnsi="Arial" w:cs="Arial"/>
        </w:rPr>
        <w:t xml:space="preserve"> shows a commonly practised method following pre-treatment.</w:t>
      </w:r>
    </w:p>
    <w:p w14:paraId="2BAFD1AF" w14:textId="77777777" w:rsidR="00FE6DF7" w:rsidRDefault="00FE6DF7" w:rsidP="00FE6DF7">
      <w:pPr>
        <w:spacing w:line="360" w:lineRule="auto"/>
        <w:rPr>
          <w:rFonts w:ascii="Arial" w:hAnsi="Arial" w:cs="Arial"/>
        </w:rPr>
      </w:pPr>
    </w:p>
    <w:p w14:paraId="130BF780" w14:textId="70F02C64" w:rsidR="00FE6DF7" w:rsidRPr="00875F38" w:rsidRDefault="00FE6DF7" w:rsidP="00FE6DF7">
      <w:pPr>
        <w:spacing w:line="360" w:lineRule="auto"/>
        <w:rPr>
          <w:rFonts w:ascii="Arial" w:hAnsi="Arial" w:cs="Arial"/>
          <w:b/>
          <w:bCs/>
        </w:rPr>
      </w:pPr>
      <w:r>
        <w:rPr>
          <w:rFonts w:ascii="Arial" w:hAnsi="Arial" w:cs="Arial"/>
        </w:rPr>
        <w:t xml:space="preserve">The current Quattro PW generation plant used for the last 16 years at BTG adopts the same process flow: </w:t>
      </w:r>
    </w:p>
    <w:p w14:paraId="4D22A392" w14:textId="77777777" w:rsidR="00FE6DF7" w:rsidRDefault="00FE6DF7" w:rsidP="00FE6DF7">
      <w:pPr>
        <w:pStyle w:val="ListParagraph"/>
        <w:numPr>
          <w:ilvl w:val="0"/>
          <w:numId w:val="3"/>
        </w:numPr>
        <w:spacing w:line="360" w:lineRule="auto"/>
        <w:rPr>
          <w:rFonts w:ascii="Arial" w:hAnsi="Arial" w:cs="Arial"/>
        </w:rPr>
      </w:pPr>
      <w:r>
        <w:rPr>
          <w:rFonts w:ascii="Arial" w:hAnsi="Arial" w:cs="Arial"/>
        </w:rPr>
        <w:t>RO Membrane</w:t>
      </w:r>
    </w:p>
    <w:p w14:paraId="44E9E91D" w14:textId="77777777" w:rsidR="00FE6DF7" w:rsidRDefault="00FE6DF7" w:rsidP="00FE6DF7">
      <w:pPr>
        <w:pStyle w:val="ListParagraph"/>
        <w:numPr>
          <w:ilvl w:val="0"/>
          <w:numId w:val="3"/>
        </w:numPr>
        <w:spacing w:line="360" w:lineRule="auto"/>
        <w:rPr>
          <w:rFonts w:ascii="Arial" w:hAnsi="Arial" w:cs="Arial"/>
        </w:rPr>
      </w:pPr>
      <w:r>
        <w:rPr>
          <w:rFonts w:ascii="Arial" w:hAnsi="Arial" w:cs="Arial"/>
        </w:rPr>
        <w:t xml:space="preserve">CEDI </w:t>
      </w:r>
    </w:p>
    <w:p w14:paraId="5CA0C58A" w14:textId="77777777" w:rsidR="00FE6DF7" w:rsidRPr="002C1C9C" w:rsidRDefault="00FE6DF7" w:rsidP="00FE6DF7">
      <w:pPr>
        <w:pStyle w:val="ListParagraph"/>
        <w:numPr>
          <w:ilvl w:val="0"/>
          <w:numId w:val="3"/>
        </w:numPr>
        <w:spacing w:line="360" w:lineRule="auto"/>
        <w:rPr>
          <w:rFonts w:ascii="Arial" w:hAnsi="Arial" w:cs="Arial"/>
        </w:rPr>
      </w:pPr>
      <w:r>
        <w:rPr>
          <w:rFonts w:ascii="Arial" w:hAnsi="Arial" w:cs="Arial"/>
        </w:rPr>
        <w:t>UV</w:t>
      </w:r>
    </w:p>
    <w:p w14:paraId="1EC72E54" w14:textId="72058CF0" w:rsidR="00FE6DF7" w:rsidRPr="007A19C8" w:rsidRDefault="008B6436" w:rsidP="008B6436">
      <w:pPr>
        <w:pStyle w:val="Heading3"/>
        <w:rPr>
          <w:rFonts w:ascii="Arial" w:hAnsi="Arial" w:cs="Arial"/>
        </w:rPr>
      </w:pPr>
      <w:bookmarkStart w:id="98" w:name="_Toc135416064"/>
      <w:r w:rsidRPr="007A19C8">
        <w:rPr>
          <w:rFonts w:ascii="Arial" w:hAnsi="Arial" w:cs="Arial"/>
        </w:rPr>
        <w:t>4.1</w:t>
      </w:r>
      <w:r w:rsidR="00D4162B" w:rsidRPr="007A19C8">
        <w:rPr>
          <w:rFonts w:ascii="Arial" w:hAnsi="Arial" w:cs="Arial"/>
        </w:rPr>
        <w:t>1</w:t>
      </w:r>
      <w:r w:rsidRPr="007A19C8">
        <w:rPr>
          <w:rFonts w:ascii="Arial" w:hAnsi="Arial" w:cs="Arial"/>
        </w:rPr>
        <w:t>.1</w:t>
      </w:r>
      <w:r w:rsidR="00FE6DF7" w:rsidRPr="007A19C8">
        <w:rPr>
          <w:rFonts w:ascii="Arial" w:hAnsi="Arial" w:cs="Arial"/>
        </w:rPr>
        <w:t xml:space="preserve"> Reverse Osmosis Membranes</w:t>
      </w:r>
      <w:bookmarkEnd w:id="98"/>
      <w:r w:rsidR="00FE6DF7" w:rsidRPr="007A19C8">
        <w:rPr>
          <w:rFonts w:ascii="Arial" w:hAnsi="Arial" w:cs="Arial"/>
        </w:rPr>
        <w:t xml:space="preserve"> </w:t>
      </w:r>
    </w:p>
    <w:p w14:paraId="6AF47E6E" w14:textId="77777777" w:rsidR="008B6436" w:rsidRPr="008B6436" w:rsidRDefault="008B6436" w:rsidP="008B6436"/>
    <w:p w14:paraId="5A491545" w14:textId="2793C46D" w:rsidR="00FE6DF7" w:rsidRDefault="00FE6DF7" w:rsidP="00FE6DF7">
      <w:pPr>
        <w:autoSpaceDE w:val="0"/>
        <w:autoSpaceDN w:val="0"/>
        <w:adjustRightInd w:val="0"/>
        <w:spacing w:after="0" w:line="360" w:lineRule="auto"/>
        <w:rPr>
          <w:rFonts w:ascii="Arial" w:hAnsi="Arial" w:cs="Arial"/>
        </w:rPr>
      </w:pPr>
      <w:r w:rsidRPr="00710404">
        <w:rPr>
          <w:rFonts w:ascii="Arial" w:hAnsi="Arial" w:cs="Arial"/>
        </w:rPr>
        <w:t xml:space="preserve">Osmosis is the process which takes place </w:t>
      </w:r>
      <w:r w:rsidR="004F16A9">
        <w:rPr>
          <w:rFonts w:ascii="Arial" w:hAnsi="Arial" w:cs="Arial"/>
        </w:rPr>
        <w:t>when water molecules move</w:t>
      </w:r>
      <w:r w:rsidR="00112CB0">
        <w:rPr>
          <w:rFonts w:ascii="Arial" w:hAnsi="Arial" w:cs="Arial"/>
        </w:rPr>
        <w:t xml:space="preserve"> from high concentration to a low concentration through</w:t>
      </w:r>
      <w:r w:rsidRPr="00710404">
        <w:rPr>
          <w:rFonts w:ascii="Arial" w:hAnsi="Arial" w:cs="Arial"/>
        </w:rPr>
        <w:t xml:space="preserve"> a semi-permeable membrane. The membrane will allow water molecules to pass through, but not ionised or larger molecules, so that it can act effectively like a molecular filter</w:t>
      </w:r>
      <w:r w:rsidR="00C965A2">
        <w:rPr>
          <w:rFonts w:ascii="Arial" w:hAnsi="Arial" w:cs="Arial"/>
        </w:rPr>
        <w:t xml:space="preserve"> </w:t>
      </w:r>
      <w:sdt>
        <w:sdtPr>
          <w:rPr>
            <w:rFonts w:ascii="Arial" w:hAnsi="Arial" w:cs="Arial"/>
            <w:color w:val="000000"/>
          </w:rPr>
          <w:tag w:val="MENDELEY_CITATION_v3_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"/>
          <w:id w:val="-987394325"/>
          <w:placeholder>
            <w:docPart w:val="DefaultPlaceholder_-1854013440"/>
          </w:placeholder>
        </w:sdtPr>
        <w:sdtEndPr/>
        <w:sdtContent>
          <w:r w:rsidR="006C09E4" w:rsidRPr="006C09E4">
            <w:rPr>
              <w:rFonts w:ascii="Arial" w:hAnsi="Arial" w:cs="Arial"/>
              <w:color w:val="000000"/>
            </w:rPr>
            <w:t>(</w:t>
          </w:r>
          <w:proofErr w:type="spellStart"/>
          <w:r w:rsidR="006C09E4" w:rsidRPr="006C09E4">
            <w:rPr>
              <w:rFonts w:ascii="Arial" w:hAnsi="Arial" w:cs="Arial"/>
              <w:color w:val="000000"/>
            </w:rPr>
            <w:t>Pharmainform</w:t>
          </w:r>
          <w:proofErr w:type="spellEnd"/>
          <w:r w:rsidR="006C09E4" w:rsidRPr="006C09E4">
            <w:rPr>
              <w:rFonts w:ascii="Arial" w:hAnsi="Arial" w:cs="Arial"/>
              <w:color w:val="000000"/>
            </w:rPr>
            <w:t>, n.d.)</w:t>
          </w:r>
        </w:sdtContent>
      </w:sdt>
      <w:r w:rsidRPr="00710404">
        <w:rPr>
          <w:rFonts w:ascii="Arial" w:hAnsi="Arial" w:cs="Arial"/>
        </w:rPr>
        <w:t xml:space="preserve">. </w:t>
      </w:r>
    </w:p>
    <w:p w14:paraId="40C1E038" w14:textId="77777777" w:rsidR="00FE6DF7" w:rsidRDefault="00FE6DF7" w:rsidP="00FE6DF7">
      <w:pPr>
        <w:autoSpaceDE w:val="0"/>
        <w:autoSpaceDN w:val="0"/>
        <w:adjustRightInd w:val="0"/>
        <w:spacing w:after="0" w:line="360" w:lineRule="auto"/>
        <w:rPr>
          <w:rFonts w:ascii="Arial" w:hAnsi="Arial" w:cs="Arial"/>
        </w:rPr>
      </w:pPr>
    </w:p>
    <w:p w14:paraId="68C38A40" w14:textId="02F7A611" w:rsidR="00FE6DF7" w:rsidRDefault="00FE6DF7" w:rsidP="00FE6DF7">
      <w:pPr>
        <w:autoSpaceDE w:val="0"/>
        <w:autoSpaceDN w:val="0"/>
        <w:adjustRightInd w:val="0"/>
        <w:spacing w:after="0" w:line="360" w:lineRule="auto"/>
        <w:rPr>
          <w:rFonts w:ascii="Arial" w:hAnsi="Arial" w:cs="Arial"/>
        </w:rPr>
      </w:pPr>
      <w:r w:rsidRPr="00710404">
        <w:rPr>
          <w:rFonts w:ascii="Arial" w:hAnsi="Arial" w:cs="Arial"/>
        </w:rPr>
        <w:t>During osmosis the water molecules in the more diluted solution will migrate into the more concentrated solution. This migration can be stopped, and reversed, by the application of a pressure gradient in opposition to the natural direction of flow. Thus, water molecules can be forced to migrate from the more concentrated solution to the less concentrated solution</w:t>
      </w:r>
      <w:r w:rsidR="00DE247E">
        <w:rPr>
          <w:rFonts w:ascii="Arial" w:hAnsi="Arial" w:cs="Arial"/>
        </w:rPr>
        <w:t xml:space="preserve"> </w:t>
      </w:r>
      <w:sdt>
        <w:sdtPr>
          <w:rPr>
            <w:rFonts w:ascii="Arial" w:hAnsi="Arial" w:cs="Arial"/>
            <w:color w:val="000000"/>
          </w:rPr>
          <w:tag w:val="MENDELEY_CITATION_v3_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"/>
          <w:id w:val="2000073581"/>
          <w:placeholder>
            <w:docPart w:val="DefaultPlaceholder_-1854013440"/>
          </w:placeholder>
        </w:sdtPr>
        <w:sdtEndPr/>
        <w:sdtContent>
          <w:r w:rsidR="006C09E4" w:rsidRPr="006C09E4">
            <w:rPr>
              <w:rFonts w:ascii="Arial" w:hAnsi="Arial" w:cs="Arial"/>
              <w:color w:val="000000"/>
            </w:rPr>
            <w:t>(</w:t>
          </w:r>
          <w:proofErr w:type="spellStart"/>
          <w:r w:rsidR="006C09E4" w:rsidRPr="006C09E4">
            <w:rPr>
              <w:rFonts w:ascii="Arial" w:hAnsi="Arial" w:cs="Arial"/>
              <w:color w:val="000000"/>
            </w:rPr>
            <w:t>Puretec</w:t>
          </w:r>
          <w:proofErr w:type="spellEnd"/>
          <w:r w:rsidR="006C09E4" w:rsidRPr="006C09E4">
            <w:rPr>
              <w:rFonts w:ascii="Arial" w:hAnsi="Arial" w:cs="Arial"/>
              <w:color w:val="000000"/>
            </w:rPr>
            <w:t>, n.d.)</w:t>
          </w:r>
        </w:sdtContent>
      </w:sdt>
      <w:r w:rsidRPr="00710404">
        <w:rPr>
          <w:rFonts w:ascii="Arial" w:hAnsi="Arial" w:cs="Arial"/>
        </w:rPr>
        <w:t>.</w:t>
      </w:r>
      <w:r>
        <w:rPr>
          <w:rFonts w:ascii="Arial" w:hAnsi="Arial" w:cs="Arial"/>
        </w:rPr>
        <w:t xml:space="preserve"> </w:t>
      </w:r>
    </w:p>
    <w:p w14:paraId="309BA526" w14:textId="77777777" w:rsidR="00FE6DF7" w:rsidRDefault="00FE6DF7" w:rsidP="00FE6DF7">
      <w:pPr>
        <w:autoSpaceDE w:val="0"/>
        <w:autoSpaceDN w:val="0"/>
        <w:adjustRightInd w:val="0"/>
        <w:spacing w:after="0" w:line="360" w:lineRule="auto"/>
        <w:rPr>
          <w:rFonts w:ascii="Arial" w:hAnsi="Arial" w:cs="Arial"/>
        </w:rPr>
      </w:pPr>
    </w:p>
    <w:p w14:paraId="5E1B6BDC" w14:textId="7C7BF33C" w:rsidR="00FE6DF7" w:rsidRPr="00710404" w:rsidRDefault="00FE6DF7" w:rsidP="00FE6DF7">
      <w:pPr>
        <w:autoSpaceDE w:val="0"/>
        <w:autoSpaceDN w:val="0"/>
        <w:adjustRightInd w:val="0"/>
        <w:spacing w:after="0" w:line="360" w:lineRule="auto"/>
        <w:rPr>
          <w:rFonts w:ascii="Arial" w:hAnsi="Arial" w:cs="Arial"/>
        </w:rPr>
      </w:pPr>
      <w:r w:rsidRPr="00710404">
        <w:rPr>
          <w:rFonts w:ascii="Arial" w:hAnsi="Arial" w:cs="Arial"/>
        </w:rPr>
        <w:t xml:space="preserve">This process is known as reverse osmosis, and it can be used either to concentrate solutions or to purify water. This is achieved by separating the feed stream into a concentrate stream containing most of the dissolved material present in the feed, and </w:t>
      </w:r>
      <w:r w:rsidRPr="00710404">
        <w:rPr>
          <w:rFonts w:ascii="Arial" w:hAnsi="Arial" w:cs="Arial"/>
        </w:rPr>
        <w:lastRenderedPageBreak/>
        <w:t>a permeate stream which is purified water</w:t>
      </w:r>
      <w:r w:rsidR="00D936D5">
        <w:rPr>
          <w:rFonts w:ascii="Arial" w:hAnsi="Arial" w:cs="Arial"/>
        </w:rPr>
        <w:t xml:space="preserve"> as demonstrated by </w:t>
      </w:r>
      <w:r w:rsidR="000D7239">
        <w:rPr>
          <w:rFonts w:ascii="Arial" w:hAnsi="Arial" w:cs="Arial"/>
        </w:rPr>
        <w:t>Figure</w:t>
      </w:r>
      <w:r w:rsidR="00D936D5">
        <w:rPr>
          <w:rFonts w:ascii="Arial" w:hAnsi="Arial" w:cs="Arial"/>
        </w:rPr>
        <w:t xml:space="preserve"> 16</w:t>
      </w:r>
      <w:r w:rsidR="00DE247E">
        <w:rPr>
          <w:rFonts w:ascii="Arial" w:hAnsi="Arial" w:cs="Arial"/>
        </w:rPr>
        <w:t xml:space="preserve"> </w:t>
      </w:r>
      <w:sdt>
        <w:sdtPr>
          <w:rPr>
            <w:rFonts w:ascii="Arial" w:hAnsi="Arial" w:cs="Arial"/>
            <w:color w:val="000000"/>
          </w:rPr>
          <w:tag w:val="MENDELEY_CITATION_v3_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"/>
          <w:id w:val="-2047670037"/>
          <w:placeholder>
            <w:docPart w:val="DefaultPlaceholder_-1854013440"/>
          </w:placeholder>
        </w:sdtPr>
        <w:sdtEndPr/>
        <w:sdtContent>
          <w:r w:rsidR="006C09E4" w:rsidRPr="006C09E4">
            <w:rPr>
              <w:rFonts w:ascii="Arial" w:hAnsi="Arial" w:cs="Arial"/>
              <w:color w:val="000000"/>
            </w:rPr>
            <w:t>(</w:t>
          </w:r>
          <w:proofErr w:type="spellStart"/>
          <w:r w:rsidR="006C09E4" w:rsidRPr="006C09E4">
            <w:rPr>
              <w:rFonts w:ascii="Arial" w:hAnsi="Arial" w:cs="Arial"/>
              <w:color w:val="000000"/>
            </w:rPr>
            <w:t>Puretec</w:t>
          </w:r>
          <w:proofErr w:type="spellEnd"/>
          <w:r w:rsidR="006C09E4" w:rsidRPr="006C09E4">
            <w:rPr>
              <w:rFonts w:ascii="Arial" w:hAnsi="Arial" w:cs="Arial"/>
              <w:color w:val="000000"/>
            </w:rPr>
            <w:t>, n.d.)</w:t>
          </w:r>
        </w:sdtContent>
      </w:sdt>
      <w:r w:rsidRPr="00710404">
        <w:rPr>
          <w:rFonts w:ascii="Arial" w:hAnsi="Arial" w:cs="Arial"/>
        </w:rPr>
        <w:t>.</w:t>
      </w:r>
    </w:p>
    <w:p w14:paraId="5D05B495" w14:textId="77777777" w:rsidR="00FE6DF7" w:rsidRPr="00710404" w:rsidRDefault="00FE6DF7" w:rsidP="00FE6DF7">
      <w:pPr>
        <w:autoSpaceDE w:val="0"/>
        <w:autoSpaceDN w:val="0"/>
        <w:adjustRightInd w:val="0"/>
        <w:spacing w:after="0" w:line="360" w:lineRule="auto"/>
        <w:rPr>
          <w:rFonts w:ascii="Arial" w:hAnsi="Arial" w:cs="Arial"/>
        </w:rPr>
      </w:pPr>
    </w:p>
    <w:p w14:paraId="3EED93EB" w14:textId="70950A71" w:rsidR="00FE6DF7" w:rsidRDefault="00FE6DF7" w:rsidP="00FE6DF7">
      <w:pPr>
        <w:autoSpaceDE w:val="0"/>
        <w:autoSpaceDN w:val="0"/>
        <w:adjustRightInd w:val="0"/>
        <w:spacing w:after="0" w:line="360" w:lineRule="auto"/>
        <w:rPr>
          <w:rFonts w:ascii="Arial" w:hAnsi="Arial" w:cs="Arial"/>
        </w:rPr>
      </w:pPr>
      <w:r w:rsidRPr="00710404">
        <w:rPr>
          <w:rFonts w:ascii="Arial" w:hAnsi="Arial" w:cs="Arial"/>
        </w:rPr>
        <w:t>It is necessary that reverse osmosis membranes operate with a concentrate stream otherwise the permeate quality and membrane lifetime will be adversely affected</w:t>
      </w:r>
      <w:r w:rsidR="00C965A2">
        <w:rPr>
          <w:rFonts w:ascii="Arial" w:hAnsi="Arial" w:cs="Arial"/>
        </w:rPr>
        <w:t xml:space="preserve"> </w:t>
      </w:r>
      <w:sdt>
        <w:sdtPr>
          <w:rPr>
            <w:rFonts w:ascii="Arial" w:hAnsi="Arial" w:cs="Arial"/>
            <w:color w:val="000000"/>
          </w:rPr>
          <w:tag w:val="MENDELEY_CITATION_v3_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"/>
          <w:id w:val="1386761209"/>
          <w:placeholder>
            <w:docPart w:val="DefaultPlaceholder_-1854013440"/>
          </w:placeholder>
        </w:sdtPr>
        <w:sdtEndPr/>
        <w:sdtContent>
          <w:r w:rsidR="006C09E4" w:rsidRPr="006C09E4">
            <w:rPr>
              <w:rFonts w:ascii="Arial" w:hAnsi="Arial" w:cs="Arial"/>
              <w:color w:val="000000"/>
            </w:rPr>
            <w:t>(Choudhary, 2022)</w:t>
          </w:r>
        </w:sdtContent>
      </w:sdt>
      <w:r w:rsidRPr="00710404">
        <w:rPr>
          <w:rFonts w:ascii="Arial" w:hAnsi="Arial" w:cs="Arial"/>
        </w:rPr>
        <w:t>.</w:t>
      </w:r>
    </w:p>
    <w:p w14:paraId="591151F1" w14:textId="77777777" w:rsidR="009F5382" w:rsidRDefault="009F5382" w:rsidP="00FE6DF7">
      <w:pPr>
        <w:autoSpaceDE w:val="0"/>
        <w:autoSpaceDN w:val="0"/>
        <w:adjustRightInd w:val="0"/>
        <w:spacing w:after="0" w:line="360" w:lineRule="auto"/>
        <w:rPr>
          <w:rFonts w:ascii="Arial" w:hAnsi="Arial" w:cs="Arial"/>
        </w:rPr>
      </w:pPr>
    </w:p>
    <w:p w14:paraId="35C694C8" w14:textId="4BAE4D63" w:rsidR="009F5382" w:rsidRPr="00710404" w:rsidRDefault="009817AC" w:rsidP="00FE6DF7">
      <w:pPr>
        <w:autoSpaceDE w:val="0"/>
        <w:autoSpaceDN w:val="0"/>
        <w:adjustRightInd w:val="0"/>
        <w:spacing w:after="0" w:line="360" w:lineRule="auto"/>
        <w:rPr>
          <w:rFonts w:ascii="Arial" w:hAnsi="Arial" w:cs="Arial"/>
        </w:rPr>
      </w:pPr>
      <w:r>
        <w:rPr>
          <w:rFonts w:ascii="Arial" w:hAnsi="Arial" w:cs="Arial"/>
          <w:noProof/>
        </w:rPr>
        <mc:AlternateContent>
          <mc:Choice Requires="wpg">
            <w:drawing>
              <wp:anchor distT="0" distB="0" distL="114300" distR="114300" simplePos="0" relativeHeight="251639888" behindDoc="0" locked="0" layoutInCell="1" allowOverlap="1" wp14:anchorId="78DBA02F" wp14:editId="1BE5DA03">
                <wp:simplePos x="0" y="0"/>
                <wp:positionH relativeFrom="column">
                  <wp:posOffset>1905</wp:posOffset>
                </wp:positionH>
                <wp:positionV relativeFrom="paragraph">
                  <wp:posOffset>233680</wp:posOffset>
                </wp:positionV>
                <wp:extent cx="5731510" cy="3169920"/>
                <wp:effectExtent l="0" t="0" r="2540" b="0"/>
                <wp:wrapTight wrapText="bothSides">
                  <wp:wrapPolygon edited="0">
                    <wp:start x="0" y="0"/>
                    <wp:lineTo x="0" y="21418"/>
                    <wp:lineTo x="21538" y="21418"/>
                    <wp:lineTo x="21538" y="0"/>
                    <wp:lineTo x="0" y="0"/>
                  </wp:wrapPolygon>
                </wp:wrapTight>
                <wp:docPr id="190" name="Group 190"/>
                <wp:cNvGraphicFramePr/>
                <a:graphic xmlns:a="http://schemas.openxmlformats.org/drawingml/2006/main">
                  <a:graphicData uri="http://schemas.microsoft.com/office/word/2010/wordprocessingGroup">
                    <wpg:wgp>
                      <wpg:cNvGrpSpPr/>
                      <wpg:grpSpPr>
                        <a:xfrm>
                          <a:off x="0" y="0"/>
                          <a:ext cx="5731510" cy="3169920"/>
                          <a:chOff x="0" y="0"/>
                          <a:chExt cx="5731510" cy="3169920"/>
                        </a:xfrm>
                      </wpg:grpSpPr>
                      <pic:pic xmlns:pic="http://schemas.openxmlformats.org/drawingml/2006/picture">
                        <pic:nvPicPr>
                          <pic:cNvPr id="8" name="Picture 8" descr="Reverse osmosis | IDRECO S.r.l."/>
                          <pic:cNvPicPr>
                            <a:picLocks noChangeAspect="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5731510" cy="2847340"/>
                          </a:xfrm>
                          <a:prstGeom prst="rect">
                            <a:avLst/>
                          </a:prstGeom>
                          <a:noFill/>
                          <a:ln>
                            <a:noFill/>
                          </a:ln>
                        </pic:spPr>
                      </pic:pic>
                      <wps:wsp>
                        <wps:cNvPr id="189" name="Text Box 189"/>
                        <wps:cNvSpPr txBox="1"/>
                        <wps:spPr>
                          <a:xfrm>
                            <a:off x="0" y="2903220"/>
                            <a:ext cx="5731510" cy="266700"/>
                          </a:xfrm>
                          <a:prstGeom prst="rect">
                            <a:avLst/>
                          </a:prstGeom>
                          <a:solidFill>
                            <a:prstClr val="white"/>
                          </a:solidFill>
                          <a:ln>
                            <a:noFill/>
                          </a:ln>
                        </wps:spPr>
                        <wps:txbx>
                          <w:txbxContent>
                            <w:p w14:paraId="42F1B1C8" w14:textId="7560FAE8" w:rsidR="009817AC" w:rsidRPr="00F34C31" w:rsidRDefault="009817AC" w:rsidP="009817AC">
                              <w:pPr>
                                <w:pStyle w:val="Caption"/>
                                <w:rPr>
                                  <w:rFonts w:ascii="Arial" w:hAnsi="Arial" w:cs="Arial"/>
                                  <w:noProof/>
                                </w:rPr>
                              </w:pPr>
                              <w:bookmarkStart w:id="99" w:name="_Toc135425708"/>
                              <w:r>
                                <w:t xml:space="preserve">Figure </w:t>
                              </w:r>
                              <w:fldSimple w:instr=" SEQ Figure \* ARABIC ">
                                <w:r w:rsidR="00281DF2">
                                  <w:rPr>
                                    <w:noProof/>
                                  </w:rPr>
                                  <w:t>16</w:t>
                                </w:r>
                              </w:fldSimple>
                              <w:r>
                                <w:t xml:space="preserve"> </w:t>
                              </w:r>
                              <w:r w:rsidRPr="00886F3D">
                                <w:t>Reverse osmosis membrane</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8DBA02F" id="Group 190" o:spid="_x0000_s1071" style="position:absolute;margin-left:.15pt;margin-top:18.4pt;width:451.3pt;height:249.6pt;z-index:251639888" coordsize="57315,316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">
                <v:shape id="Picture 8" o:spid="_x0000_s1072" type="#_x0000_t75" alt="Reverse osmosis | IDRECO S.r.l." style="position:absolute;width:57315;height:284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">
                  <v:imagedata r:id="rId119" o:title="Reverse osmosis | IDRECO S.r.l"/>
                </v:shape>
                <v:shape id="Text Box 189" o:spid="_x0000_s1073" type="#_x0000_t202" style="position:absolute;top:29032;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" stroked="f">
                  <v:textbox style="mso-fit-shape-to-text:t" inset="0,0,0,0">
                    <w:txbxContent>
                      <w:p w14:paraId="42F1B1C8" w14:textId="7560FAE8" w:rsidR="009817AC" w:rsidRPr="00F34C31" w:rsidRDefault="009817AC" w:rsidP="009817AC">
                        <w:pPr>
                          <w:pStyle w:val="Caption"/>
                          <w:rPr>
                            <w:rFonts w:ascii="Arial" w:hAnsi="Arial" w:cs="Arial"/>
                            <w:noProof/>
                          </w:rPr>
                        </w:pPr>
                        <w:bookmarkStart w:id="100" w:name="_Toc135425708"/>
                        <w:r>
                          <w:t xml:space="preserve">Figure </w:t>
                        </w:r>
                        <w:fldSimple w:instr=" SEQ Figure \* ARABIC ">
                          <w:r w:rsidR="00281DF2">
                            <w:rPr>
                              <w:noProof/>
                            </w:rPr>
                            <w:t>16</w:t>
                          </w:r>
                        </w:fldSimple>
                        <w:r>
                          <w:t xml:space="preserve"> </w:t>
                        </w:r>
                        <w:r w:rsidRPr="00886F3D">
                          <w:t>Reverse osmosis membrane</w:t>
                        </w:r>
                        <w:bookmarkEnd w:id="100"/>
                      </w:p>
                    </w:txbxContent>
                  </v:textbox>
                </v:shape>
                <w10:wrap type="tight"/>
              </v:group>
            </w:pict>
          </mc:Fallback>
        </mc:AlternateContent>
      </w:r>
    </w:p>
    <w:p w14:paraId="3B506567" w14:textId="3A186A2C" w:rsidR="00FE6DF7" w:rsidRDefault="00FE6DF7" w:rsidP="00FE6DF7">
      <w:pPr>
        <w:autoSpaceDE w:val="0"/>
        <w:autoSpaceDN w:val="0"/>
        <w:adjustRightInd w:val="0"/>
        <w:spacing w:after="0" w:line="360" w:lineRule="auto"/>
        <w:rPr>
          <w:rFonts w:ascii="Arial" w:hAnsi="Arial" w:cs="Arial"/>
        </w:rPr>
      </w:pPr>
    </w:p>
    <w:p w14:paraId="5A51E07E" w14:textId="33DE934C" w:rsidR="00C10826" w:rsidRDefault="00792449" w:rsidP="00E22BEB">
      <w:pPr>
        <w:autoSpaceDE w:val="0"/>
        <w:autoSpaceDN w:val="0"/>
        <w:adjustRightInd w:val="0"/>
        <w:spacing w:after="0" w:line="360" w:lineRule="auto"/>
        <w:rPr>
          <w:rFonts w:ascii="Arial" w:hAnsi="Arial" w:cs="Arial"/>
        </w:rPr>
      </w:pPr>
      <w:r>
        <w:rPr>
          <w:rFonts w:ascii="Arial" w:hAnsi="Arial" w:cs="Arial"/>
          <w:noProof/>
        </w:rPr>
        <mc:AlternateContent>
          <mc:Choice Requires="wpg">
            <w:drawing>
              <wp:anchor distT="0" distB="0" distL="114300" distR="114300" simplePos="0" relativeHeight="251642960" behindDoc="0" locked="0" layoutInCell="1" allowOverlap="1" wp14:anchorId="7CC58C78" wp14:editId="5BE96CA5">
                <wp:simplePos x="0" y="0"/>
                <wp:positionH relativeFrom="column">
                  <wp:posOffset>1905</wp:posOffset>
                </wp:positionH>
                <wp:positionV relativeFrom="paragraph">
                  <wp:posOffset>344805</wp:posOffset>
                </wp:positionV>
                <wp:extent cx="5731510" cy="2369820"/>
                <wp:effectExtent l="0" t="0" r="2540" b="0"/>
                <wp:wrapTopAndBottom/>
                <wp:docPr id="2016" name="Group 2016"/>
                <wp:cNvGraphicFramePr/>
                <a:graphic xmlns:a="http://schemas.openxmlformats.org/drawingml/2006/main">
                  <a:graphicData uri="http://schemas.microsoft.com/office/word/2010/wordprocessingGroup">
                    <wpg:wgp>
                      <wpg:cNvGrpSpPr/>
                      <wpg:grpSpPr>
                        <a:xfrm>
                          <a:off x="0" y="0"/>
                          <a:ext cx="5731510" cy="2369820"/>
                          <a:chOff x="0" y="0"/>
                          <a:chExt cx="5731510" cy="2369820"/>
                        </a:xfrm>
                      </wpg:grpSpPr>
                      <pic:pic xmlns:pic="http://schemas.openxmlformats.org/drawingml/2006/picture">
                        <pic:nvPicPr>
                          <pic:cNvPr id="7177" name="Picture 7177" descr="Schematic Diagram of Reverse Osmosis plant with PRO module for... |  Download Scientific Diagram"/>
                          <pic:cNvPicPr>
                            <a:picLocks noChangeAspect="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5731510" cy="2045335"/>
                          </a:xfrm>
                          <a:prstGeom prst="rect">
                            <a:avLst/>
                          </a:prstGeom>
                          <a:noFill/>
                          <a:ln>
                            <a:noFill/>
                          </a:ln>
                        </pic:spPr>
                      </pic:pic>
                      <wps:wsp>
                        <wps:cNvPr id="191" name="Text Box 191"/>
                        <wps:cNvSpPr txBox="1"/>
                        <wps:spPr>
                          <a:xfrm>
                            <a:off x="0" y="2103120"/>
                            <a:ext cx="5731510" cy="266700"/>
                          </a:xfrm>
                          <a:prstGeom prst="rect">
                            <a:avLst/>
                          </a:prstGeom>
                          <a:solidFill>
                            <a:prstClr val="white"/>
                          </a:solidFill>
                          <a:ln>
                            <a:noFill/>
                          </a:ln>
                        </wps:spPr>
                        <wps:txbx>
                          <w:txbxContent>
                            <w:p w14:paraId="13EA0899" w14:textId="2068CDA1" w:rsidR="00792449" w:rsidRPr="004B537C" w:rsidRDefault="00792449" w:rsidP="00792449">
                              <w:pPr>
                                <w:pStyle w:val="Caption"/>
                                <w:rPr>
                                  <w:rFonts w:ascii="Arial" w:hAnsi="Arial" w:cs="Arial"/>
                                  <w:noProof/>
                                </w:rPr>
                              </w:pPr>
                              <w:bookmarkStart w:id="101" w:name="_Toc135425709"/>
                              <w:r>
                                <w:t xml:space="preserve">Figure </w:t>
                              </w:r>
                              <w:fldSimple w:instr=" SEQ Figure \* ARABIC ">
                                <w:r w:rsidR="00281DF2">
                                  <w:rPr>
                                    <w:noProof/>
                                  </w:rPr>
                                  <w:t>17</w:t>
                                </w:r>
                              </w:fldSimple>
                              <w:r>
                                <w:t xml:space="preserve"> </w:t>
                              </w:r>
                              <w:r w:rsidRPr="00261EEC">
                                <w:t>Schematic set-up of flow through reverse osmosis membranes</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CC58C78" id="Group 2016" o:spid="_x0000_s1074" style="position:absolute;margin-left:.15pt;margin-top:27.15pt;width:451.3pt;height:186.6pt;z-index:251642960" coordsize="57315,236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">
                <v:shape id="Picture 7177" o:spid="_x0000_s1075" type="#_x0000_t75" alt="Schematic Diagram of Reverse Osmosis plant with PRO module for... |  Download Scientific Diagram" style="position:absolute;width:57315;height:204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">
                  <v:imagedata r:id="rId121" o:title="Schematic Diagram of Reverse Osmosis plant with PRO module for.."/>
                </v:shape>
                <v:shape id="Text Box 191" o:spid="_x0000_s1076" type="#_x0000_t202" style="position:absolute;top:2103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" stroked="f">
                  <v:textbox style="mso-fit-shape-to-text:t" inset="0,0,0,0">
                    <w:txbxContent>
                      <w:p w14:paraId="13EA0899" w14:textId="2068CDA1" w:rsidR="00792449" w:rsidRPr="004B537C" w:rsidRDefault="00792449" w:rsidP="00792449">
                        <w:pPr>
                          <w:pStyle w:val="Caption"/>
                          <w:rPr>
                            <w:rFonts w:ascii="Arial" w:hAnsi="Arial" w:cs="Arial"/>
                            <w:noProof/>
                          </w:rPr>
                        </w:pPr>
                        <w:bookmarkStart w:id="102" w:name="_Toc135425709"/>
                        <w:r>
                          <w:t xml:space="preserve">Figure </w:t>
                        </w:r>
                        <w:fldSimple w:instr=" SEQ Figure \* ARABIC ">
                          <w:r w:rsidR="00281DF2">
                            <w:rPr>
                              <w:noProof/>
                            </w:rPr>
                            <w:t>17</w:t>
                          </w:r>
                        </w:fldSimple>
                        <w:r>
                          <w:t xml:space="preserve"> </w:t>
                        </w:r>
                        <w:r w:rsidRPr="00261EEC">
                          <w:t>Schematic set-up of flow through reverse osmosis membranes</w:t>
                        </w:r>
                        <w:bookmarkEnd w:id="102"/>
                      </w:p>
                    </w:txbxContent>
                  </v:textbox>
                </v:shape>
                <w10:wrap type="topAndBottom"/>
              </v:group>
            </w:pict>
          </mc:Fallback>
        </mc:AlternateContent>
      </w:r>
    </w:p>
    <w:p w14:paraId="29CD1810" w14:textId="615A1BF3" w:rsidR="00E22BEB" w:rsidRDefault="000D7239" w:rsidP="00E22BEB">
      <w:pPr>
        <w:autoSpaceDE w:val="0"/>
        <w:autoSpaceDN w:val="0"/>
        <w:adjustRightInd w:val="0"/>
        <w:spacing w:after="0" w:line="360" w:lineRule="auto"/>
        <w:rPr>
          <w:rFonts w:ascii="Arial" w:hAnsi="Arial" w:cs="Arial"/>
        </w:rPr>
      </w:pPr>
      <w:r>
        <w:rPr>
          <w:rFonts w:ascii="Arial" w:hAnsi="Arial" w:cs="Arial"/>
        </w:rPr>
        <w:t>Figure</w:t>
      </w:r>
      <w:r w:rsidR="00992C84">
        <w:rPr>
          <w:rFonts w:ascii="Arial" w:hAnsi="Arial" w:cs="Arial"/>
        </w:rPr>
        <w:t xml:space="preserve"> 17 </w:t>
      </w:r>
      <w:r w:rsidR="00CF6071">
        <w:rPr>
          <w:rFonts w:ascii="Arial" w:hAnsi="Arial" w:cs="Arial"/>
        </w:rPr>
        <w:t xml:space="preserve">is a schematic of RO membranes operating in parallel. </w:t>
      </w:r>
    </w:p>
    <w:p w14:paraId="60472E26" w14:textId="69072943" w:rsidR="00E22BEB" w:rsidRDefault="00E22BEB" w:rsidP="00E22BEB">
      <w:pPr>
        <w:autoSpaceDE w:val="0"/>
        <w:autoSpaceDN w:val="0"/>
        <w:adjustRightInd w:val="0"/>
        <w:spacing w:after="0" w:line="360" w:lineRule="auto"/>
        <w:rPr>
          <w:rFonts w:ascii="Arial" w:hAnsi="Arial" w:cs="Arial"/>
        </w:rPr>
      </w:pPr>
      <w:r w:rsidRPr="00303EA1">
        <w:rPr>
          <w:rFonts w:ascii="Arial" w:hAnsi="Arial" w:cs="Arial"/>
        </w:rPr>
        <w:t xml:space="preserve">Most Reverse Osmosis units operating with potable feed water convert approximately 75% of the feed into permeate. Higher and lower conversion may be </w:t>
      </w:r>
      <w:r w:rsidRPr="00303EA1">
        <w:rPr>
          <w:rFonts w:ascii="Arial" w:hAnsi="Arial" w:cs="Arial"/>
        </w:rPr>
        <w:lastRenderedPageBreak/>
        <w:t>achievable or</w:t>
      </w:r>
      <w:r>
        <w:rPr>
          <w:rFonts w:ascii="Arial" w:hAnsi="Arial" w:cs="Arial"/>
        </w:rPr>
        <w:t xml:space="preserve"> advisable depending on the impurities present in the feed water and the degree of pre-treatment</w:t>
      </w:r>
      <w:r w:rsidR="00C965A2">
        <w:rPr>
          <w:rFonts w:ascii="Arial" w:hAnsi="Arial" w:cs="Arial"/>
        </w:rPr>
        <w:t xml:space="preserve"> </w:t>
      </w:r>
      <w:sdt>
        <w:sdtPr>
          <w:rPr>
            <w:rFonts w:ascii="Arial" w:hAnsi="Arial" w:cs="Arial"/>
            <w:color w:val="000000"/>
          </w:rPr>
          <w:tag w:val="MENDELEY_CITATION_v3_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"/>
          <w:id w:val="556898656"/>
          <w:placeholder>
            <w:docPart w:val="DefaultPlaceholder_-1854013440"/>
          </w:placeholder>
        </w:sdtPr>
        <w:sdtEndPr/>
        <w:sdtContent>
          <w:r w:rsidR="006C09E4" w:rsidRPr="006C09E4">
            <w:rPr>
              <w:rFonts w:ascii="Arial" w:hAnsi="Arial" w:cs="Arial"/>
              <w:color w:val="000000"/>
            </w:rPr>
            <w:t>(</w:t>
          </w:r>
          <w:proofErr w:type="spellStart"/>
          <w:r w:rsidR="006C09E4" w:rsidRPr="006C09E4">
            <w:rPr>
              <w:rFonts w:ascii="Arial" w:hAnsi="Arial" w:cs="Arial"/>
              <w:color w:val="000000"/>
            </w:rPr>
            <w:t>Puretec</w:t>
          </w:r>
          <w:proofErr w:type="spellEnd"/>
          <w:r w:rsidR="006C09E4" w:rsidRPr="006C09E4">
            <w:rPr>
              <w:rFonts w:ascii="Arial" w:hAnsi="Arial" w:cs="Arial"/>
              <w:color w:val="000000"/>
            </w:rPr>
            <w:t>, n.d.)</w:t>
          </w:r>
        </w:sdtContent>
      </w:sdt>
      <w:r>
        <w:rPr>
          <w:rFonts w:ascii="Arial" w:hAnsi="Arial" w:cs="Arial"/>
        </w:rPr>
        <w:t xml:space="preserve">. </w:t>
      </w:r>
    </w:p>
    <w:p w14:paraId="49A567C6" w14:textId="77777777" w:rsidR="00307D3F" w:rsidRDefault="00307D3F" w:rsidP="00FE6DF7">
      <w:pPr>
        <w:autoSpaceDE w:val="0"/>
        <w:autoSpaceDN w:val="0"/>
        <w:adjustRightInd w:val="0"/>
        <w:spacing w:after="0" w:line="360" w:lineRule="auto"/>
        <w:rPr>
          <w:rFonts w:ascii="Arial" w:hAnsi="Arial" w:cs="Arial"/>
        </w:rPr>
      </w:pPr>
    </w:p>
    <w:p w14:paraId="164F01C1" w14:textId="5385B23B" w:rsidR="00FE6DF7" w:rsidRPr="007A19C8" w:rsidRDefault="008B6436" w:rsidP="008B6436">
      <w:pPr>
        <w:pStyle w:val="Heading3"/>
        <w:rPr>
          <w:rFonts w:ascii="Arial" w:hAnsi="Arial" w:cs="Arial"/>
        </w:rPr>
      </w:pPr>
      <w:bookmarkStart w:id="103" w:name="_Toc135416065"/>
      <w:r w:rsidRPr="007A19C8">
        <w:rPr>
          <w:rFonts w:ascii="Arial" w:hAnsi="Arial" w:cs="Arial"/>
        </w:rPr>
        <w:t>4.1</w:t>
      </w:r>
      <w:r w:rsidR="00D4162B" w:rsidRPr="007A19C8">
        <w:rPr>
          <w:rFonts w:ascii="Arial" w:hAnsi="Arial" w:cs="Arial"/>
        </w:rPr>
        <w:t>1</w:t>
      </w:r>
      <w:r w:rsidRPr="007A19C8">
        <w:rPr>
          <w:rFonts w:ascii="Arial" w:hAnsi="Arial" w:cs="Arial"/>
        </w:rPr>
        <w:t>.2</w:t>
      </w:r>
      <w:r w:rsidR="00FE6DF7" w:rsidRPr="007A19C8">
        <w:rPr>
          <w:rFonts w:ascii="Arial" w:hAnsi="Arial" w:cs="Arial"/>
        </w:rPr>
        <w:t xml:space="preserve"> Continuous Electro-Deionisation (CEDI)</w:t>
      </w:r>
      <w:bookmarkEnd w:id="103"/>
    </w:p>
    <w:p w14:paraId="3BEC03CC" w14:textId="77777777" w:rsidR="008B6436" w:rsidRPr="008B6436" w:rsidRDefault="008B6436" w:rsidP="008B6436"/>
    <w:p w14:paraId="7002FAB7" w14:textId="5599A07B" w:rsidR="00FE6DF7" w:rsidRDefault="00FE6DF7" w:rsidP="00FE6DF7">
      <w:pPr>
        <w:autoSpaceDE w:val="0"/>
        <w:autoSpaceDN w:val="0"/>
        <w:adjustRightInd w:val="0"/>
        <w:spacing w:after="0" w:line="360" w:lineRule="auto"/>
        <w:rPr>
          <w:rFonts w:ascii="Arial" w:hAnsi="Arial" w:cs="Arial"/>
        </w:rPr>
      </w:pPr>
      <w:r w:rsidRPr="004074ED">
        <w:rPr>
          <w:rFonts w:ascii="Arial" w:hAnsi="Arial" w:cs="Arial"/>
        </w:rPr>
        <w:t>The CEDI is designed as a polishing device, to remove the final traces of ionic</w:t>
      </w:r>
      <w:r>
        <w:rPr>
          <w:rFonts w:ascii="Arial" w:hAnsi="Arial" w:cs="Arial"/>
        </w:rPr>
        <w:t xml:space="preserve"> </w:t>
      </w:r>
      <w:r w:rsidRPr="004074ED">
        <w:rPr>
          <w:rFonts w:ascii="Arial" w:hAnsi="Arial" w:cs="Arial"/>
        </w:rPr>
        <w:t xml:space="preserve">impurities from the product water. The CEDI is a continuous process for producing high purity water using ion-selective membranes, ion exchange resins, and electricity. </w:t>
      </w:r>
      <w:r w:rsidR="00EF5202">
        <w:rPr>
          <w:rFonts w:ascii="Arial" w:hAnsi="Arial" w:cs="Arial"/>
        </w:rPr>
        <w:t>Direct current (DC)</w:t>
      </w:r>
      <w:r w:rsidRPr="004074ED">
        <w:rPr>
          <w:rFonts w:ascii="Arial" w:hAnsi="Arial" w:cs="Arial"/>
        </w:rPr>
        <w:t xml:space="preserve"> electric potential is the driving force for removing ions from the feed stream while continuously regenerating the resins. </w:t>
      </w:r>
    </w:p>
    <w:p w14:paraId="16EC6522" w14:textId="77A7BC52" w:rsidR="009A4281" w:rsidRDefault="006B0916" w:rsidP="00FE6DF7">
      <w:pPr>
        <w:autoSpaceDE w:val="0"/>
        <w:autoSpaceDN w:val="0"/>
        <w:adjustRightInd w:val="0"/>
        <w:spacing w:after="0" w:line="360" w:lineRule="auto"/>
        <w:rPr>
          <w:rFonts w:ascii="Arial" w:hAnsi="Arial" w:cs="Arial"/>
        </w:rPr>
      </w:pPr>
      <w:r>
        <w:rPr>
          <w:rFonts w:ascii="Arial" w:hAnsi="Arial" w:cs="Arial"/>
          <w:noProof/>
        </w:rPr>
        <mc:AlternateContent>
          <mc:Choice Requires="wpg">
            <w:drawing>
              <wp:anchor distT="0" distB="0" distL="114300" distR="114300" simplePos="0" relativeHeight="251646032" behindDoc="0" locked="0" layoutInCell="1" allowOverlap="1" wp14:anchorId="78F0965D" wp14:editId="24F9E1B1">
                <wp:simplePos x="0" y="0"/>
                <wp:positionH relativeFrom="column">
                  <wp:posOffset>607695</wp:posOffset>
                </wp:positionH>
                <wp:positionV relativeFrom="paragraph">
                  <wp:posOffset>361315</wp:posOffset>
                </wp:positionV>
                <wp:extent cx="3871384" cy="2506980"/>
                <wp:effectExtent l="0" t="0" r="0" b="7620"/>
                <wp:wrapTopAndBottom/>
                <wp:docPr id="2019" name="Group 2019"/>
                <wp:cNvGraphicFramePr/>
                <a:graphic xmlns:a="http://schemas.openxmlformats.org/drawingml/2006/main">
                  <a:graphicData uri="http://schemas.microsoft.com/office/word/2010/wordprocessingGroup">
                    <wpg:wgp>
                      <wpg:cNvGrpSpPr/>
                      <wpg:grpSpPr>
                        <a:xfrm>
                          <a:off x="0" y="0"/>
                          <a:ext cx="3871384" cy="2506980"/>
                          <a:chOff x="0" y="0"/>
                          <a:chExt cx="3871384" cy="2506980"/>
                        </a:xfrm>
                      </wpg:grpSpPr>
                      <wpg:grpSp>
                        <wpg:cNvPr id="7169" name="Group 7169"/>
                        <wpg:cNvGrpSpPr/>
                        <wpg:grpSpPr>
                          <a:xfrm>
                            <a:off x="0" y="0"/>
                            <a:ext cx="3871384" cy="2188844"/>
                            <a:chOff x="0" y="0"/>
                            <a:chExt cx="4730962" cy="2595245"/>
                          </a:xfrm>
                        </wpg:grpSpPr>
                        <pic:pic xmlns:pic="http://schemas.openxmlformats.org/drawingml/2006/picture">
                          <pic:nvPicPr>
                            <pic:cNvPr id="7171" name="Picture 3" descr="W:\Centrifuge Cleaning\cdi4.bmp"/>
                            <pic:cNvPicPr>
                              <a:picLocks noChangeAspect="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2370667" y="414867"/>
                              <a:ext cx="2360295" cy="1943735"/>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7168" name="Picture 7168" descr="A close-up of a machine&#10;&#10;Description automatically generated with low confidence"/>
                            <pic:cNvPicPr/>
                          </pic:nvPicPr>
                          <pic:blipFill>
                            <a:blip r:embed="rId123" cstate="print"/>
                            <a:stretch>
                              <a:fillRect/>
                            </a:stretch>
                          </pic:blipFill>
                          <pic:spPr>
                            <a:xfrm>
                              <a:off x="0" y="0"/>
                              <a:ext cx="2307590" cy="2595245"/>
                            </a:xfrm>
                            <a:prstGeom prst="rect">
                              <a:avLst/>
                            </a:prstGeom>
                          </pic:spPr>
                        </pic:pic>
                      </wpg:grpSp>
                      <wps:wsp>
                        <wps:cNvPr id="2018" name="Text Box 2018"/>
                        <wps:cNvSpPr txBox="1"/>
                        <wps:spPr>
                          <a:xfrm>
                            <a:off x="0" y="2240280"/>
                            <a:ext cx="3870325" cy="266700"/>
                          </a:xfrm>
                          <a:prstGeom prst="rect">
                            <a:avLst/>
                          </a:prstGeom>
                          <a:solidFill>
                            <a:prstClr val="white"/>
                          </a:solidFill>
                          <a:ln>
                            <a:noFill/>
                          </a:ln>
                        </wps:spPr>
                        <wps:txbx>
                          <w:txbxContent>
                            <w:p w14:paraId="52F4BE99" w14:textId="2D5E243E" w:rsidR="006B0916" w:rsidRPr="00C972FB" w:rsidRDefault="006B0916" w:rsidP="006B0916">
                              <w:pPr>
                                <w:pStyle w:val="Caption"/>
                                <w:rPr>
                                  <w:rFonts w:ascii="Arial" w:hAnsi="Arial" w:cs="Arial"/>
                                  <w:noProof/>
                                </w:rPr>
                              </w:pPr>
                              <w:bookmarkStart w:id="104" w:name="_Toc135425710"/>
                              <w:r>
                                <w:t xml:space="preserve">Figure </w:t>
                              </w:r>
                              <w:fldSimple w:instr=" SEQ Figure \* ARABIC ">
                                <w:r w:rsidR="00281DF2">
                                  <w:rPr>
                                    <w:noProof/>
                                  </w:rPr>
                                  <w:t>18</w:t>
                                </w:r>
                              </w:fldSimple>
                              <w:r>
                                <w:t xml:space="preserve"> </w:t>
                              </w:r>
                              <w:r w:rsidRPr="00394F85">
                                <w:t>Continuous electrode ionisation stack</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8F0965D" id="Group 2019" o:spid="_x0000_s1077" style="position:absolute;margin-left:47.85pt;margin-top:28.45pt;width:304.85pt;height:197.4pt;z-index:251646032" coordsize="38713,250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">
                <v:group id="Group 7169" o:spid="_x0000_s1078" style="position:absolute;width:38713;height:21888" coordsize="47309,259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">
                  <v:shape id="Picture 3" o:spid="_x0000_s1079" type="#_x0000_t75" style="position:absolute;left:23706;top:4148;width:23603;height:194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">
                    <v:imagedata r:id="rId124" o:title="cdi4"/>
                  </v:shape>
                  <v:shape id="Picture 7168" o:spid="_x0000_s1080" type="#_x0000_t75" alt="A close-up of a machine&#10;&#10;Description automatically generated with low confidence" style="position:absolute;width:23075;height:259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">
                    <v:imagedata r:id="rId125" o:title="A close-up of a machine&#10;&#10;Description automatically generated with low confidence"/>
                  </v:shape>
                </v:group>
                <v:shape id="Text Box 2018" o:spid="_x0000_s1081" type="#_x0000_t202" style="position:absolute;top:22402;width:3870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" stroked="f">
                  <v:textbox style="mso-fit-shape-to-text:t" inset="0,0,0,0">
                    <w:txbxContent>
                      <w:p w14:paraId="52F4BE99" w14:textId="2D5E243E" w:rsidR="006B0916" w:rsidRPr="00C972FB" w:rsidRDefault="006B0916" w:rsidP="006B0916">
                        <w:pPr>
                          <w:pStyle w:val="Caption"/>
                          <w:rPr>
                            <w:rFonts w:ascii="Arial" w:hAnsi="Arial" w:cs="Arial"/>
                            <w:noProof/>
                          </w:rPr>
                        </w:pPr>
                        <w:bookmarkStart w:id="105" w:name="_Toc135425710"/>
                        <w:r>
                          <w:t xml:space="preserve">Figure </w:t>
                        </w:r>
                        <w:fldSimple w:instr=" SEQ Figure \* ARABIC ">
                          <w:r w:rsidR="00281DF2">
                            <w:rPr>
                              <w:noProof/>
                            </w:rPr>
                            <w:t>18</w:t>
                          </w:r>
                        </w:fldSimple>
                        <w:r>
                          <w:t xml:space="preserve"> </w:t>
                        </w:r>
                        <w:r w:rsidRPr="00394F85">
                          <w:t>Continuous electrode ionisation stack</w:t>
                        </w:r>
                        <w:bookmarkEnd w:id="105"/>
                      </w:p>
                    </w:txbxContent>
                  </v:textbox>
                </v:shape>
                <w10:wrap type="topAndBottom"/>
              </v:group>
            </w:pict>
          </mc:Fallback>
        </mc:AlternateContent>
      </w:r>
    </w:p>
    <w:p w14:paraId="775052E8" w14:textId="30B789C5" w:rsidR="009A4281" w:rsidRPr="004074ED" w:rsidRDefault="009A4281" w:rsidP="00FE6DF7">
      <w:pPr>
        <w:autoSpaceDE w:val="0"/>
        <w:autoSpaceDN w:val="0"/>
        <w:adjustRightInd w:val="0"/>
        <w:spacing w:after="0" w:line="360" w:lineRule="auto"/>
        <w:rPr>
          <w:rFonts w:ascii="Arial" w:hAnsi="Arial" w:cs="Arial"/>
        </w:rPr>
      </w:pPr>
    </w:p>
    <w:p w14:paraId="3D5921C3" w14:textId="58C86C24" w:rsidR="00FE6DF7" w:rsidRPr="00710404" w:rsidRDefault="00FE6DF7" w:rsidP="00FE6DF7">
      <w:pPr>
        <w:autoSpaceDE w:val="0"/>
        <w:autoSpaceDN w:val="0"/>
        <w:adjustRightInd w:val="0"/>
        <w:spacing w:after="0" w:line="360" w:lineRule="auto"/>
        <w:rPr>
          <w:rFonts w:ascii="Arial" w:hAnsi="Arial" w:cs="Arial"/>
        </w:rPr>
      </w:pPr>
    </w:p>
    <w:p w14:paraId="1F71033E" w14:textId="3F84CAE8" w:rsidR="00FE6DF7" w:rsidRPr="007A19C8" w:rsidRDefault="008B6436" w:rsidP="008B6436">
      <w:pPr>
        <w:pStyle w:val="Heading3"/>
        <w:rPr>
          <w:rFonts w:ascii="Arial" w:hAnsi="Arial" w:cs="Arial"/>
        </w:rPr>
      </w:pPr>
      <w:bookmarkStart w:id="106" w:name="_Toc135416066"/>
      <w:r w:rsidRPr="007A19C8">
        <w:rPr>
          <w:rFonts w:ascii="Arial" w:hAnsi="Arial" w:cs="Arial"/>
        </w:rPr>
        <w:t>4.1</w:t>
      </w:r>
      <w:r w:rsidR="00D4162B" w:rsidRPr="007A19C8">
        <w:rPr>
          <w:rFonts w:ascii="Arial" w:hAnsi="Arial" w:cs="Arial"/>
        </w:rPr>
        <w:t>1</w:t>
      </w:r>
      <w:r w:rsidRPr="007A19C8">
        <w:rPr>
          <w:rFonts w:ascii="Arial" w:hAnsi="Arial" w:cs="Arial"/>
        </w:rPr>
        <w:t>.3</w:t>
      </w:r>
      <w:r w:rsidR="00FE6DF7" w:rsidRPr="007A19C8">
        <w:rPr>
          <w:rFonts w:ascii="Arial" w:hAnsi="Arial" w:cs="Arial"/>
        </w:rPr>
        <w:t xml:space="preserve"> How the CEDI system </w:t>
      </w:r>
      <w:r w:rsidR="00CF3F76" w:rsidRPr="007A19C8">
        <w:rPr>
          <w:rFonts w:ascii="Arial" w:hAnsi="Arial" w:cs="Arial"/>
        </w:rPr>
        <w:t>works</w:t>
      </w:r>
      <w:bookmarkEnd w:id="106"/>
    </w:p>
    <w:p w14:paraId="7DBC5EB1" w14:textId="77777777" w:rsidR="008B6436" w:rsidRPr="008B6436" w:rsidRDefault="008B6436" w:rsidP="008B6436"/>
    <w:p w14:paraId="07DDB90C" w14:textId="5A70F9FD" w:rsidR="00A657FE" w:rsidRDefault="00FE6DF7" w:rsidP="00FE6DF7">
      <w:pPr>
        <w:autoSpaceDE w:val="0"/>
        <w:autoSpaceDN w:val="0"/>
        <w:adjustRightInd w:val="0"/>
        <w:spacing w:after="0" w:line="360" w:lineRule="auto"/>
        <w:rPr>
          <w:rFonts w:ascii="Arial" w:hAnsi="Arial" w:cs="Arial"/>
        </w:rPr>
      </w:pPr>
      <w:r w:rsidRPr="00710404">
        <w:rPr>
          <w:rFonts w:ascii="Arial" w:hAnsi="Arial" w:cs="Arial"/>
        </w:rPr>
        <w:t>Feed water entering the system flows into resin/membrane compartments. The feed stream flows parallel to the membrane surface</w:t>
      </w:r>
      <w:r w:rsidR="00A657FE">
        <w:rPr>
          <w:rFonts w:ascii="Arial" w:hAnsi="Arial" w:cs="Arial"/>
        </w:rPr>
        <w:t xml:space="preserve"> where r</w:t>
      </w:r>
      <w:r w:rsidRPr="00710404">
        <w:rPr>
          <w:rFonts w:ascii="Arial" w:hAnsi="Arial" w:cs="Arial"/>
        </w:rPr>
        <w:t xml:space="preserve">esins capture dissolved ions. </w:t>
      </w:r>
    </w:p>
    <w:p w14:paraId="4AC694E3" w14:textId="386DEB98" w:rsidR="00307D3F" w:rsidRPr="00710404" w:rsidRDefault="00FE6DF7" w:rsidP="00FE6DF7">
      <w:pPr>
        <w:autoSpaceDE w:val="0"/>
        <w:autoSpaceDN w:val="0"/>
        <w:adjustRightInd w:val="0"/>
        <w:spacing w:after="0" w:line="360" w:lineRule="auto"/>
        <w:rPr>
          <w:rFonts w:ascii="Arial" w:hAnsi="Arial" w:cs="Arial"/>
        </w:rPr>
      </w:pPr>
      <w:r w:rsidRPr="00710404">
        <w:rPr>
          <w:rFonts w:ascii="Arial" w:hAnsi="Arial" w:cs="Arial"/>
        </w:rPr>
        <w:t>Electric potential drives captured cations through the cation membranes and captured anions through the anion membranes.</w:t>
      </w:r>
      <w:r w:rsidR="00A657FE">
        <w:rPr>
          <w:rFonts w:ascii="Arial" w:hAnsi="Arial" w:cs="Arial"/>
        </w:rPr>
        <w:t xml:space="preserve"> </w:t>
      </w:r>
      <w:r w:rsidRPr="00710404">
        <w:rPr>
          <w:rFonts w:ascii="Arial" w:hAnsi="Arial" w:cs="Arial"/>
        </w:rPr>
        <w:t>Cation permeable membranes transport cations, such as sodium (Na+) ions, out of the diluting compartment, but prevent anions from leaving concentrating compartment.</w:t>
      </w:r>
    </w:p>
    <w:p w14:paraId="38907857" w14:textId="77777777" w:rsidR="00FE6DF7" w:rsidRPr="00710404" w:rsidRDefault="00FE6DF7" w:rsidP="00FE6DF7">
      <w:pPr>
        <w:autoSpaceDE w:val="0"/>
        <w:autoSpaceDN w:val="0"/>
        <w:adjustRightInd w:val="0"/>
        <w:spacing w:after="0" w:line="360" w:lineRule="auto"/>
        <w:rPr>
          <w:rFonts w:ascii="Arial" w:hAnsi="Arial" w:cs="Arial"/>
        </w:rPr>
      </w:pPr>
      <w:r w:rsidRPr="00710404">
        <w:rPr>
          <w:rFonts w:ascii="Arial" w:hAnsi="Arial" w:cs="Arial"/>
        </w:rPr>
        <w:t>Anion permeable membranes transport anions, such as chloride (Cl-) ions, out of the diluting compartment, but prevent cations from leaving concentrating compartment.</w:t>
      </w:r>
    </w:p>
    <w:p w14:paraId="19657680" w14:textId="1BF22B6C" w:rsidR="00FE6DF7" w:rsidRDefault="00EB28E1" w:rsidP="00FE6DF7">
      <w:pPr>
        <w:autoSpaceDE w:val="0"/>
        <w:autoSpaceDN w:val="0"/>
        <w:adjustRightInd w:val="0"/>
        <w:spacing w:after="0" w:line="360" w:lineRule="auto"/>
        <w:rPr>
          <w:rFonts w:ascii="Arial" w:hAnsi="Arial" w:cs="Arial"/>
        </w:rPr>
      </w:pPr>
      <w:r>
        <w:rPr>
          <w:rFonts w:ascii="Arial" w:hAnsi="Arial" w:cs="Arial"/>
        </w:rPr>
        <w:t>The w</w:t>
      </w:r>
      <w:r w:rsidR="00FE6DF7" w:rsidRPr="00710404">
        <w:rPr>
          <w:rFonts w:ascii="Arial" w:hAnsi="Arial" w:cs="Arial"/>
        </w:rPr>
        <w:t>aste stream removes concentrated ions from system</w:t>
      </w:r>
      <w:r w:rsidR="006B7166">
        <w:rPr>
          <w:rFonts w:ascii="Arial" w:hAnsi="Arial" w:cs="Arial"/>
        </w:rPr>
        <w:t xml:space="preserve"> as illustrated in </w:t>
      </w:r>
      <w:r w:rsidR="000D7239">
        <w:rPr>
          <w:rFonts w:ascii="Arial" w:hAnsi="Arial" w:cs="Arial"/>
        </w:rPr>
        <w:t>Figure</w:t>
      </w:r>
      <w:r w:rsidR="006B7166">
        <w:rPr>
          <w:rFonts w:ascii="Arial" w:hAnsi="Arial" w:cs="Arial"/>
        </w:rPr>
        <w:t xml:space="preserve"> 19</w:t>
      </w:r>
      <w:r w:rsidR="00CC2824">
        <w:rPr>
          <w:rFonts w:ascii="Arial" w:hAnsi="Arial" w:cs="Arial"/>
        </w:rPr>
        <w:t xml:space="preserve"> </w:t>
      </w:r>
      <w:sdt>
        <w:sdtPr>
          <w:rPr>
            <w:rFonts w:ascii="Arial" w:hAnsi="Arial" w:cs="Arial"/>
            <w:color w:val="000000"/>
          </w:rPr>
          <w:tag w:val="MENDELEY_CITATION_v3_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"/>
          <w:id w:val="-299538054"/>
          <w:placeholder>
            <w:docPart w:val="DefaultPlaceholder_-1854013440"/>
          </w:placeholder>
        </w:sdtPr>
        <w:sdtEndPr/>
        <w:sdtContent>
          <w:r w:rsidR="006C09E4" w:rsidRPr="006C09E4">
            <w:rPr>
              <w:rFonts w:ascii="Arial" w:hAnsi="Arial" w:cs="Arial"/>
              <w:color w:val="000000"/>
            </w:rPr>
            <w:t xml:space="preserve">(Evoqua, 2019; </w:t>
          </w:r>
          <w:proofErr w:type="spellStart"/>
          <w:r w:rsidR="006C09E4" w:rsidRPr="006C09E4">
            <w:rPr>
              <w:rFonts w:ascii="Arial" w:hAnsi="Arial" w:cs="Arial"/>
              <w:color w:val="000000"/>
            </w:rPr>
            <w:t>Lenntech</w:t>
          </w:r>
          <w:proofErr w:type="spellEnd"/>
          <w:r w:rsidR="006C09E4" w:rsidRPr="006C09E4">
            <w:rPr>
              <w:rFonts w:ascii="Arial" w:hAnsi="Arial" w:cs="Arial"/>
              <w:color w:val="000000"/>
            </w:rPr>
            <w:t>, n.d.)</w:t>
          </w:r>
        </w:sdtContent>
      </w:sdt>
      <w:r w:rsidR="00FE6DF7" w:rsidRPr="00710404">
        <w:rPr>
          <w:rFonts w:ascii="Arial" w:hAnsi="Arial" w:cs="Arial"/>
        </w:rPr>
        <w:t>.</w:t>
      </w:r>
    </w:p>
    <w:p w14:paraId="3CD69634" w14:textId="7BFD4644" w:rsidR="00465A33" w:rsidRDefault="00485C98" w:rsidP="00FE6DF7">
      <w:pPr>
        <w:autoSpaceDE w:val="0"/>
        <w:autoSpaceDN w:val="0"/>
        <w:adjustRightInd w:val="0"/>
        <w:spacing w:after="0" w:line="360" w:lineRule="auto"/>
        <w:rPr>
          <w:rFonts w:ascii="Arial" w:hAnsi="Arial" w:cs="Arial"/>
        </w:rPr>
      </w:pPr>
      <w:r>
        <w:rPr>
          <w:rFonts w:ascii="Arial" w:hAnsi="Arial" w:cs="Arial"/>
          <w:noProof/>
        </w:rPr>
        <w:lastRenderedPageBreak/>
        <mc:AlternateContent>
          <mc:Choice Requires="wpg">
            <w:drawing>
              <wp:anchor distT="0" distB="0" distL="114300" distR="114300" simplePos="0" relativeHeight="251649104" behindDoc="0" locked="0" layoutInCell="1" allowOverlap="1" wp14:anchorId="3E7D8E0C" wp14:editId="2153FE6C">
                <wp:simplePos x="0" y="0"/>
                <wp:positionH relativeFrom="column">
                  <wp:posOffset>1905</wp:posOffset>
                </wp:positionH>
                <wp:positionV relativeFrom="paragraph">
                  <wp:posOffset>194310</wp:posOffset>
                </wp:positionV>
                <wp:extent cx="5278755" cy="2998470"/>
                <wp:effectExtent l="0" t="0" r="0" b="0"/>
                <wp:wrapTopAndBottom/>
                <wp:docPr id="2021" name="Group 2021"/>
                <wp:cNvGraphicFramePr/>
                <a:graphic xmlns:a="http://schemas.openxmlformats.org/drawingml/2006/main">
                  <a:graphicData uri="http://schemas.microsoft.com/office/word/2010/wordprocessingGroup">
                    <wpg:wgp>
                      <wpg:cNvGrpSpPr/>
                      <wpg:grpSpPr>
                        <a:xfrm>
                          <a:off x="0" y="0"/>
                          <a:ext cx="5278755" cy="2998470"/>
                          <a:chOff x="0" y="0"/>
                          <a:chExt cx="5278755" cy="2998470"/>
                        </a:xfrm>
                      </wpg:grpSpPr>
                      <pic:pic xmlns:pic="http://schemas.openxmlformats.org/drawingml/2006/picture">
                        <pic:nvPicPr>
                          <pic:cNvPr id="7170" name="Picture 7170" descr="A picture containing text, diagram, parallel, technical drawing&#10;&#10;Description automatically generated"/>
                          <pic:cNvPicPr>
                            <a:picLocks noChangeAspect="1"/>
                          </pic:cNvPicPr>
                        </pic:nvPicPr>
                        <pic:blipFill>
                          <a:blip r:embed="rId126">
                            <a:extLst>
                              <a:ext uri="{28A0092B-C50C-407E-A947-70E740481C1C}">
                                <a14:useLocalDpi xmlns:a14="http://schemas.microsoft.com/office/drawing/2010/main" val="0"/>
                              </a:ext>
                            </a:extLst>
                          </a:blip>
                          <a:stretch>
                            <a:fillRect/>
                          </a:stretch>
                        </pic:blipFill>
                        <pic:spPr>
                          <a:xfrm>
                            <a:off x="0" y="0"/>
                            <a:ext cx="5278755" cy="2673985"/>
                          </a:xfrm>
                          <a:prstGeom prst="rect">
                            <a:avLst/>
                          </a:prstGeom>
                        </pic:spPr>
                      </pic:pic>
                      <wps:wsp>
                        <wps:cNvPr id="2020" name="Text Box 2020"/>
                        <wps:cNvSpPr txBox="1"/>
                        <wps:spPr>
                          <a:xfrm>
                            <a:off x="0" y="2731770"/>
                            <a:ext cx="5278755" cy="266700"/>
                          </a:xfrm>
                          <a:prstGeom prst="rect">
                            <a:avLst/>
                          </a:prstGeom>
                          <a:solidFill>
                            <a:prstClr val="white"/>
                          </a:solidFill>
                          <a:ln>
                            <a:noFill/>
                          </a:ln>
                        </wps:spPr>
                        <wps:txbx>
                          <w:txbxContent>
                            <w:p w14:paraId="11916BDD" w14:textId="6E8666AB" w:rsidR="00485C98" w:rsidRPr="00603F64" w:rsidRDefault="00485C98" w:rsidP="00485C98">
                              <w:pPr>
                                <w:pStyle w:val="Caption"/>
                                <w:rPr>
                                  <w:rFonts w:ascii="Arial" w:hAnsi="Arial" w:cs="Arial"/>
                                  <w:noProof/>
                                </w:rPr>
                              </w:pPr>
                              <w:bookmarkStart w:id="107" w:name="_Toc135425711"/>
                              <w:r>
                                <w:t xml:space="preserve">Figure </w:t>
                              </w:r>
                              <w:fldSimple w:instr=" SEQ Figure \* ARABIC ">
                                <w:r w:rsidR="00281DF2">
                                  <w:rPr>
                                    <w:noProof/>
                                  </w:rPr>
                                  <w:t>19</w:t>
                                </w:r>
                              </w:fldSimple>
                              <w:r>
                                <w:t xml:space="preserve"> </w:t>
                              </w:r>
                              <w:r w:rsidRPr="00485C98">
                                <w:t>Diagram of how continuous electrode ionisation works.</w:t>
                              </w:r>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E7D8E0C" id="Group 2021" o:spid="_x0000_s1082" style="position:absolute;margin-left:.15pt;margin-top:15.3pt;width:415.65pt;height:236.1pt;z-index:251649104" coordsize="52787,299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">
                <v:shape id="Picture 7170" o:spid="_x0000_s1083" type="#_x0000_t75" alt="A picture containing text, diagram, parallel, technical drawing&#10;&#10;Description automatically generated" style="position:absolute;width:52787;height:267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">
                  <v:imagedata r:id="rId127" o:title="A picture containing text, diagram, parallel, technical drawing&#10;&#10;Description automatically generated"/>
                </v:shape>
                <v:shape id="Text Box 2020" o:spid="_x0000_s1084" type="#_x0000_t202" style="position:absolute;top:27317;width:5278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" stroked="f">
                  <v:textbox style="mso-fit-shape-to-text:t" inset="0,0,0,0">
                    <w:txbxContent>
                      <w:p w14:paraId="11916BDD" w14:textId="6E8666AB" w:rsidR="00485C98" w:rsidRPr="00603F64" w:rsidRDefault="00485C98" w:rsidP="00485C98">
                        <w:pPr>
                          <w:pStyle w:val="Caption"/>
                          <w:rPr>
                            <w:rFonts w:ascii="Arial" w:hAnsi="Arial" w:cs="Arial"/>
                            <w:noProof/>
                          </w:rPr>
                        </w:pPr>
                        <w:bookmarkStart w:id="108" w:name="_Toc135425711"/>
                        <w:r>
                          <w:t xml:space="preserve">Figure </w:t>
                        </w:r>
                        <w:fldSimple w:instr=" SEQ Figure \* ARABIC ">
                          <w:r w:rsidR="00281DF2">
                            <w:rPr>
                              <w:noProof/>
                            </w:rPr>
                            <w:t>19</w:t>
                          </w:r>
                        </w:fldSimple>
                        <w:r>
                          <w:t xml:space="preserve"> </w:t>
                        </w:r>
                        <w:r w:rsidRPr="00485C98">
                          <w:t>Diagram of how continuous electrode ionisation works.</w:t>
                        </w:r>
                        <w:bookmarkEnd w:id="108"/>
                      </w:p>
                    </w:txbxContent>
                  </v:textbox>
                </v:shape>
                <w10:wrap type="topAndBottom"/>
              </v:group>
            </w:pict>
          </mc:Fallback>
        </mc:AlternateContent>
      </w:r>
    </w:p>
    <w:p w14:paraId="647FDE9F" w14:textId="77777777" w:rsidR="00FE6DF7" w:rsidRPr="00710404" w:rsidRDefault="00FE6DF7" w:rsidP="00FE6DF7">
      <w:pPr>
        <w:autoSpaceDE w:val="0"/>
        <w:autoSpaceDN w:val="0"/>
        <w:adjustRightInd w:val="0"/>
        <w:spacing w:after="0" w:line="360" w:lineRule="auto"/>
        <w:rPr>
          <w:rFonts w:ascii="Arial" w:hAnsi="Arial" w:cs="Arial"/>
        </w:rPr>
      </w:pPr>
    </w:p>
    <w:p w14:paraId="188C569A" w14:textId="57C7CF72" w:rsidR="00FE6DF7" w:rsidRPr="00C64209" w:rsidRDefault="008B6436" w:rsidP="008B6436">
      <w:pPr>
        <w:pStyle w:val="Heading3"/>
        <w:rPr>
          <w:rFonts w:ascii="Arial" w:hAnsi="Arial" w:cs="Arial"/>
        </w:rPr>
      </w:pPr>
      <w:bookmarkStart w:id="109" w:name="_Toc135416067"/>
      <w:r w:rsidRPr="00C64209">
        <w:rPr>
          <w:rFonts w:ascii="Arial" w:hAnsi="Arial" w:cs="Arial"/>
        </w:rPr>
        <w:t>4.1</w:t>
      </w:r>
      <w:r w:rsidR="00D4162B" w:rsidRPr="00C64209">
        <w:rPr>
          <w:rFonts w:ascii="Arial" w:hAnsi="Arial" w:cs="Arial"/>
        </w:rPr>
        <w:t>1</w:t>
      </w:r>
      <w:r w:rsidRPr="00C64209">
        <w:rPr>
          <w:rFonts w:ascii="Arial" w:hAnsi="Arial" w:cs="Arial"/>
        </w:rPr>
        <w:t>.4</w:t>
      </w:r>
      <w:r w:rsidR="00FE6DF7" w:rsidRPr="00C64209">
        <w:rPr>
          <w:rFonts w:ascii="Arial" w:hAnsi="Arial" w:cs="Arial"/>
        </w:rPr>
        <w:t xml:space="preserve"> Ultra-Violet Light (UV)</w:t>
      </w:r>
      <w:bookmarkEnd w:id="109"/>
    </w:p>
    <w:p w14:paraId="0B689FB5" w14:textId="77777777" w:rsidR="008B6436" w:rsidRPr="008B6436" w:rsidRDefault="008B6436" w:rsidP="008B6436"/>
    <w:p w14:paraId="5AE30771" w14:textId="77777777" w:rsidR="00FE6DF7" w:rsidRDefault="00FE6DF7" w:rsidP="00FE6DF7">
      <w:pPr>
        <w:autoSpaceDE w:val="0"/>
        <w:autoSpaceDN w:val="0"/>
        <w:adjustRightInd w:val="0"/>
        <w:spacing w:after="0" w:line="360" w:lineRule="auto"/>
        <w:rPr>
          <w:rFonts w:ascii="Arial" w:hAnsi="Arial" w:cs="Arial"/>
        </w:rPr>
      </w:pPr>
      <w:r w:rsidRPr="00710404">
        <w:rPr>
          <w:rFonts w:ascii="Arial" w:hAnsi="Arial" w:cs="Arial"/>
        </w:rPr>
        <w:t>Ultraviolet Irradiation is the final stage of the purification process and UV is used in to limit the number of bacteria and endotoxins in the product water. UV Can only be used in systems operating continuously.</w:t>
      </w:r>
    </w:p>
    <w:p w14:paraId="78339144" w14:textId="3F9A6CBD" w:rsidR="00B074E2" w:rsidRDefault="00B074E2" w:rsidP="00FE6DF7">
      <w:pPr>
        <w:autoSpaceDE w:val="0"/>
        <w:autoSpaceDN w:val="0"/>
        <w:adjustRightInd w:val="0"/>
        <w:spacing w:after="0" w:line="360" w:lineRule="auto"/>
        <w:rPr>
          <w:rFonts w:ascii="Arial" w:hAnsi="Arial" w:cs="Arial"/>
        </w:rPr>
      </w:pPr>
      <w:r>
        <w:rPr>
          <w:rFonts w:ascii="Arial" w:hAnsi="Arial" w:cs="Arial"/>
        </w:rPr>
        <w:br/>
      </w:r>
      <w:r w:rsidR="00AE1AD2">
        <w:rPr>
          <w:rFonts w:ascii="Arial" w:hAnsi="Arial" w:cs="Arial"/>
        </w:rPr>
        <w:t xml:space="preserve">According to </w:t>
      </w:r>
      <w:r w:rsidR="005C33EA" w:rsidRPr="00FD31E2">
        <w:rPr>
          <w:rFonts w:ascii="Arial" w:hAnsi="Arial" w:cs="Arial"/>
          <w:color w:val="000000"/>
        </w:rPr>
        <w:t>Choudhary, 2008</w:t>
      </w:r>
      <w:r w:rsidR="00AE1AD2">
        <w:rPr>
          <w:rFonts w:ascii="Arial" w:hAnsi="Arial" w:cs="Arial"/>
        </w:rPr>
        <w:t xml:space="preserve">, </w:t>
      </w:r>
      <w:r w:rsidR="00420EA5">
        <w:rPr>
          <w:rFonts w:ascii="Arial" w:hAnsi="Arial" w:cs="Arial"/>
        </w:rPr>
        <w:t xml:space="preserve">short wavelengths of UV light harm microorganisms </w:t>
      </w:r>
      <w:r w:rsidR="00EC3E94" w:rsidRPr="00EC3E94">
        <w:rPr>
          <w:rFonts w:ascii="Arial" w:hAnsi="Arial" w:cs="Arial"/>
          <w:color w:val="000000"/>
        </w:rPr>
        <w:t>(Choudhary, 2008)</w:t>
      </w:r>
      <w:r w:rsidR="00420EA5">
        <w:rPr>
          <w:rFonts w:ascii="Arial" w:hAnsi="Arial" w:cs="Arial"/>
        </w:rPr>
        <w:t xml:space="preserve">. </w:t>
      </w:r>
      <w:r>
        <w:rPr>
          <w:rFonts w:ascii="Arial" w:hAnsi="Arial" w:cs="Arial"/>
        </w:rPr>
        <w:t xml:space="preserve">UV works by </w:t>
      </w:r>
      <w:r w:rsidR="00E9646A">
        <w:rPr>
          <w:rFonts w:ascii="Arial" w:hAnsi="Arial" w:cs="Arial"/>
        </w:rPr>
        <w:t xml:space="preserve">penetrating cell walls of bacteria </w:t>
      </w:r>
      <w:r w:rsidR="00D46273">
        <w:rPr>
          <w:rFonts w:ascii="Arial" w:hAnsi="Arial" w:cs="Arial"/>
        </w:rPr>
        <w:t xml:space="preserve">destroying </w:t>
      </w:r>
      <w:r w:rsidR="00AA77A7">
        <w:rPr>
          <w:rFonts w:ascii="Arial" w:hAnsi="Arial" w:cs="Arial"/>
        </w:rPr>
        <w:t>the</w:t>
      </w:r>
      <w:r w:rsidR="00E9646A">
        <w:rPr>
          <w:rFonts w:ascii="Arial" w:hAnsi="Arial" w:cs="Arial"/>
        </w:rPr>
        <w:t xml:space="preserve"> </w:t>
      </w:r>
      <w:r w:rsidR="005828E4">
        <w:rPr>
          <w:rFonts w:ascii="Arial" w:hAnsi="Arial" w:cs="Arial"/>
        </w:rPr>
        <w:t xml:space="preserve">deoxyribonucleic acid </w:t>
      </w:r>
      <w:r w:rsidR="00E9646A">
        <w:rPr>
          <w:rFonts w:ascii="Arial" w:hAnsi="Arial" w:cs="Arial"/>
        </w:rPr>
        <w:t>DNA of the microorganism which in turn inactivates</w:t>
      </w:r>
      <w:r w:rsidR="00F07497">
        <w:rPr>
          <w:rFonts w:ascii="Arial" w:hAnsi="Arial" w:cs="Arial"/>
        </w:rPr>
        <w:t xml:space="preserve"> </w:t>
      </w:r>
      <w:r w:rsidR="00E61F9B">
        <w:rPr>
          <w:rFonts w:ascii="Arial" w:hAnsi="Arial" w:cs="Arial"/>
        </w:rPr>
        <w:t xml:space="preserve">and prevents them </w:t>
      </w:r>
      <w:r w:rsidR="005160BF">
        <w:rPr>
          <w:rFonts w:ascii="Arial" w:hAnsi="Arial" w:cs="Arial"/>
        </w:rPr>
        <w:t>from</w:t>
      </w:r>
      <w:r w:rsidR="00E61F9B">
        <w:rPr>
          <w:rFonts w:ascii="Arial" w:hAnsi="Arial" w:cs="Arial"/>
        </w:rPr>
        <w:t xml:space="preserve"> reproduc</w:t>
      </w:r>
      <w:r w:rsidR="005160BF">
        <w:rPr>
          <w:rFonts w:ascii="Arial" w:hAnsi="Arial" w:cs="Arial"/>
        </w:rPr>
        <w:t>ing</w:t>
      </w:r>
      <w:r w:rsidR="00AA77A7">
        <w:rPr>
          <w:rFonts w:ascii="Arial" w:hAnsi="Arial" w:cs="Arial"/>
        </w:rPr>
        <w:t xml:space="preserve">. </w:t>
      </w:r>
    </w:p>
    <w:p w14:paraId="52A16E6A" w14:textId="77777777" w:rsidR="00FE6DF7" w:rsidRDefault="00FE6DF7" w:rsidP="00FE6DF7">
      <w:pPr>
        <w:autoSpaceDE w:val="0"/>
        <w:autoSpaceDN w:val="0"/>
        <w:adjustRightInd w:val="0"/>
        <w:spacing w:after="0" w:line="360" w:lineRule="auto"/>
        <w:rPr>
          <w:rFonts w:ascii="Arial" w:hAnsi="Arial" w:cs="Arial"/>
        </w:rPr>
      </w:pPr>
    </w:p>
    <w:p w14:paraId="571D1E0B" w14:textId="1F285503" w:rsidR="00004CC4" w:rsidRDefault="00004CC4" w:rsidP="00FE6DF7">
      <w:pPr>
        <w:autoSpaceDE w:val="0"/>
        <w:autoSpaceDN w:val="0"/>
        <w:adjustRightInd w:val="0"/>
        <w:spacing w:after="0" w:line="360" w:lineRule="auto"/>
        <w:rPr>
          <w:rFonts w:ascii="Arial" w:hAnsi="Arial" w:cs="Arial"/>
        </w:rPr>
      </w:pPr>
      <w:r>
        <w:rPr>
          <w:rFonts w:ascii="Arial" w:hAnsi="Arial" w:cs="Arial"/>
        </w:rPr>
        <w:t xml:space="preserve">Following the UV </w:t>
      </w:r>
      <w:r w:rsidR="00EC3E94">
        <w:rPr>
          <w:rFonts w:ascii="Arial" w:hAnsi="Arial" w:cs="Arial"/>
        </w:rPr>
        <w:t>stage,</w:t>
      </w:r>
      <w:r>
        <w:rPr>
          <w:rFonts w:ascii="Arial" w:hAnsi="Arial" w:cs="Arial"/>
        </w:rPr>
        <w:t xml:space="preserve"> the water flows into an PW storage tank and circulated at &gt;1m/s around a ring main</w:t>
      </w:r>
      <w:r w:rsidR="0077503A">
        <w:rPr>
          <w:rFonts w:ascii="Arial" w:hAnsi="Arial" w:cs="Arial"/>
        </w:rPr>
        <w:t>.</w:t>
      </w:r>
    </w:p>
    <w:p w14:paraId="238B7C58" w14:textId="6993D60B" w:rsidR="00935668" w:rsidRDefault="00935668" w:rsidP="00935668">
      <w:pPr>
        <w:autoSpaceDE w:val="0"/>
        <w:autoSpaceDN w:val="0"/>
        <w:adjustRightInd w:val="0"/>
        <w:spacing w:after="0" w:line="240" w:lineRule="auto"/>
        <w:rPr>
          <w:rFonts w:ascii="ArialMT" w:hAnsi="ArialMT" w:cs="ArialMT"/>
        </w:rPr>
      </w:pPr>
    </w:p>
    <w:p w14:paraId="4B4AA1AE" w14:textId="77777777" w:rsidR="00935668" w:rsidRPr="00935668" w:rsidRDefault="00935668" w:rsidP="00935668">
      <w:pPr>
        <w:autoSpaceDE w:val="0"/>
        <w:autoSpaceDN w:val="0"/>
        <w:adjustRightInd w:val="0"/>
        <w:spacing w:after="0" w:line="240" w:lineRule="auto"/>
        <w:rPr>
          <w:rFonts w:ascii="ArialMT" w:hAnsi="ArialMT" w:cs="ArialMT"/>
        </w:rPr>
      </w:pPr>
    </w:p>
    <w:p w14:paraId="02ED4274" w14:textId="1951307D" w:rsidR="003C2570" w:rsidRDefault="003C2570" w:rsidP="00303EA1">
      <w:pPr>
        <w:autoSpaceDE w:val="0"/>
        <w:autoSpaceDN w:val="0"/>
        <w:adjustRightInd w:val="0"/>
        <w:spacing w:after="0" w:line="360" w:lineRule="auto"/>
        <w:rPr>
          <w:rFonts w:ascii="Arial" w:hAnsi="Arial" w:cs="Arial"/>
        </w:rPr>
      </w:pPr>
    </w:p>
    <w:p w14:paraId="217203B8" w14:textId="0177D3CD" w:rsidR="003C2570" w:rsidRDefault="003C2570" w:rsidP="00303EA1">
      <w:pPr>
        <w:autoSpaceDE w:val="0"/>
        <w:autoSpaceDN w:val="0"/>
        <w:adjustRightInd w:val="0"/>
        <w:spacing w:after="0" w:line="360" w:lineRule="auto"/>
        <w:rPr>
          <w:rFonts w:ascii="Arial" w:hAnsi="Arial" w:cs="Arial"/>
        </w:rPr>
      </w:pPr>
    </w:p>
    <w:p w14:paraId="22AB387E" w14:textId="77777777" w:rsidR="003C2570" w:rsidRDefault="003C2570" w:rsidP="00303EA1">
      <w:pPr>
        <w:autoSpaceDE w:val="0"/>
        <w:autoSpaceDN w:val="0"/>
        <w:adjustRightInd w:val="0"/>
        <w:spacing w:after="0" w:line="360" w:lineRule="auto"/>
        <w:rPr>
          <w:rFonts w:ascii="Arial" w:hAnsi="Arial" w:cs="Arial"/>
        </w:rPr>
      </w:pPr>
    </w:p>
    <w:p w14:paraId="17C2C268" w14:textId="5FDDEFD8" w:rsidR="00625DD1" w:rsidRPr="00303EA1" w:rsidRDefault="00625DD1" w:rsidP="00303EA1">
      <w:pPr>
        <w:autoSpaceDE w:val="0"/>
        <w:autoSpaceDN w:val="0"/>
        <w:adjustRightInd w:val="0"/>
        <w:spacing w:after="0" w:line="360" w:lineRule="auto"/>
        <w:rPr>
          <w:rFonts w:ascii="Arial" w:hAnsi="Arial" w:cs="Arial"/>
        </w:rPr>
      </w:pPr>
    </w:p>
    <w:p w14:paraId="7D366C53" w14:textId="3A6651AE" w:rsidR="009C64FA" w:rsidRDefault="00FC2B98">
      <w:pPr>
        <w:rPr>
          <w:rFonts w:ascii="Arial" w:hAnsi="Arial" w:cs="Arial"/>
          <w:shd w:val="clear" w:color="auto" w:fill="FFFFFF"/>
        </w:rPr>
      </w:pPr>
      <w:r>
        <w:rPr>
          <w:rFonts w:ascii="Arial" w:hAnsi="Arial" w:cs="Arial"/>
          <w:shd w:val="clear" w:color="auto" w:fill="FFFFFF"/>
        </w:rPr>
        <w:t xml:space="preserve"> </w:t>
      </w:r>
      <w:r w:rsidR="009C64FA">
        <w:rPr>
          <w:rFonts w:ascii="Arial" w:hAnsi="Arial" w:cs="Arial"/>
          <w:shd w:val="clear" w:color="auto" w:fill="FFFFFF"/>
        </w:rPr>
        <w:br w:type="page"/>
      </w:r>
    </w:p>
    <w:p w14:paraId="28AB4E14" w14:textId="43A35D76" w:rsidR="00514437" w:rsidRPr="00C64209" w:rsidRDefault="00D4162B" w:rsidP="008B6436">
      <w:pPr>
        <w:pStyle w:val="Heading2"/>
        <w:rPr>
          <w:rFonts w:ascii="Arial" w:hAnsi="Arial" w:cs="Arial"/>
        </w:rPr>
      </w:pPr>
      <w:bookmarkStart w:id="110" w:name="_Toc135416068"/>
      <w:r w:rsidRPr="00C64209">
        <w:rPr>
          <w:rFonts w:ascii="Arial" w:hAnsi="Arial" w:cs="Arial"/>
        </w:rPr>
        <w:lastRenderedPageBreak/>
        <w:t>4</w:t>
      </w:r>
      <w:r w:rsidR="005B101C" w:rsidRPr="00C64209">
        <w:rPr>
          <w:rFonts w:ascii="Arial" w:hAnsi="Arial" w:cs="Arial"/>
        </w:rPr>
        <w:t>.</w:t>
      </w:r>
      <w:r w:rsidRPr="00C64209">
        <w:rPr>
          <w:rFonts w:ascii="Arial" w:hAnsi="Arial" w:cs="Arial"/>
        </w:rPr>
        <w:t>12</w:t>
      </w:r>
      <w:r w:rsidR="005B101C" w:rsidRPr="00C64209">
        <w:rPr>
          <w:rFonts w:ascii="Arial" w:hAnsi="Arial" w:cs="Arial"/>
        </w:rPr>
        <w:t xml:space="preserve"> </w:t>
      </w:r>
      <w:r w:rsidR="00514437" w:rsidRPr="00C64209">
        <w:rPr>
          <w:rFonts w:ascii="Arial" w:hAnsi="Arial" w:cs="Arial"/>
        </w:rPr>
        <w:t>How is PW monitored?</w:t>
      </w:r>
      <w:bookmarkEnd w:id="110"/>
    </w:p>
    <w:p w14:paraId="0BC8CC02" w14:textId="77777777" w:rsidR="008B6436" w:rsidRPr="008B6436" w:rsidRDefault="008B6436" w:rsidP="008B6436"/>
    <w:p w14:paraId="6153052C" w14:textId="6D7DA22A" w:rsidR="00514437" w:rsidRPr="00D406ED" w:rsidRDefault="00C37F34" w:rsidP="00D406ED">
      <w:pPr>
        <w:spacing w:line="360" w:lineRule="auto"/>
        <w:rPr>
          <w:rFonts w:ascii="Arial" w:hAnsi="Arial" w:cs="Arial"/>
        </w:rPr>
      </w:pPr>
      <w:r w:rsidRPr="00D406ED">
        <w:rPr>
          <w:rFonts w:ascii="Arial" w:hAnsi="Arial" w:cs="Arial"/>
        </w:rPr>
        <w:t>Regardless of how PW is produced the</w:t>
      </w:r>
      <w:r w:rsidR="00514437" w:rsidRPr="00D406ED">
        <w:rPr>
          <w:rFonts w:ascii="Arial" w:hAnsi="Arial" w:cs="Arial"/>
        </w:rPr>
        <w:t xml:space="preserve"> monitoring cycle remains the same. Monitoring </w:t>
      </w:r>
      <w:r w:rsidR="00147C17" w:rsidRPr="00D406ED">
        <w:rPr>
          <w:rFonts w:ascii="Arial" w:hAnsi="Arial" w:cs="Arial"/>
        </w:rPr>
        <w:t xml:space="preserve">water quality is a continuous process </w:t>
      </w:r>
      <w:r w:rsidR="00430B8F" w:rsidRPr="00D406ED">
        <w:rPr>
          <w:rFonts w:ascii="Arial" w:hAnsi="Arial" w:cs="Arial"/>
        </w:rPr>
        <w:t>carried out</w:t>
      </w:r>
      <w:r w:rsidR="00514437" w:rsidRPr="00D406ED">
        <w:rPr>
          <w:rFonts w:ascii="Arial" w:hAnsi="Arial" w:cs="Arial"/>
        </w:rPr>
        <w:t xml:space="preserve"> using online instrument</w:t>
      </w:r>
      <w:r w:rsidR="005D235D" w:rsidRPr="00D406ED">
        <w:rPr>
          <w:rFonts w:ascii="Arial" w:hAnsi="Arial" w:cs="Arial"/>
        </w:rPr>
        <w:t>s feeding back to a Building Management System (BMS)</w:t>
      </w:r>
      <w:r w:rsidR="007666E3" w:rsidRPr="00D406ED">
        <w:rPr>
          <w:rFonts w:ascii="Arial" w:hAnsi="Arial" w:cs="Arial"/>
        </w:rPr>
        <w:t xml:space="preserve"> where the data is stored</w:t>
      </w:r>
      <w:r w:rsidR="00FB3545" w:rsidRPr="00D406ED">
        <w:rPr>
          <w:rFonts w:ascii="Arial" w:hAnsi="Arial" w:cs="Arial"/>
        </w:rPr>
        <w:t xml:space="preserve"> </w:t>
      </w:r>
      <w:sdt>
        <w:sdtPr>
          <w:rPr>
            <w:rFonts w:ascii="Arial" w:hAnsi="Arial" w:cs="Arial"/>
            <w:color w:val="000000"/>
          </w:rPr>
          <w:tag w:val="MENDELEY_CITATION_v3_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"/>
          <w:id w:val="-1823645711"/>
          <w:placeholder>
            <w:docPart w:val="DefaultPlaceholder_-1854013440"/>
          </w:placeholder>
        </w:sdtPr>
        <w:sdtContent>
          <w:r w:rsidR="006C09E4" w:rsidRPr="006C09E4">
            <w:rPr>
              <w:rFonts w:ascii="Arial" w:hAnsi="Arial" w:cs="Arial"/>
              <w:color w:val="000000"/>
            </w:rPr>
            <w:t>(</w:t>
          </w:r>
          <w:proofErr w:type="spellStart"/>
          <w:r w:rsidR="006C09E4" w:rsidRPr="006C09E4">
            <w:rPr>
              <w:rFonts w:ascii="Arial" w:hAnsi="Arial" w:cs="Arial"/>
              <w:color w:val="000000"/>
            </w:rPr>
            <w:t>Sciotino</w:t>
          </w:r>
          <w:proofErr w:type="spellEnd"/>
          <w:r w:rsidR="006C09E4" w:rsidRPr="006C09E4">
            <w:rPr>
              <w:rFonts w:ascii="Arial" w:hAnsi="Arial" w:cs="Arial"/>
              <w:color w:val="000000"/>
            </w:rPr>
            <w:t xml:space="preserve"> J A, 1992)</w:t>
          </w:r>
        </w:sdtContent>
      </w:sdt>
      <w:r w:rsidR="00514437" w:rsidRPr="00D406ED">
        <w:rPr>
          <w:rFonts w:ascii="Arial" w:hAnsi="Arial" w:cs="Arial"/>
        </w:rPr>
        <w:t>. These online instruments are calibrated to ensure they are compliant and accurately record the data produced by the PW generation plant.</w:t>
      </w:r>
      <w:r w:rsidR="004A4998" w:rsidRPr="00D406ED">
        <w:rPr>
          <w:rFonts w:ascii="Arial" w:hAnsi="Arial" w:cs="Arial"/>
        </w:rPr>
        <w:t xml:space="preserve"> These</w:t>
      </w:r>
      <w:r w:rsidR="00514437" w:rsidRPr="00D406ED">
        <w:rPr>
          <w:rFonts w:ascii="Arial" w:hAnsi="Arial" w:cs="Arial"/>
        </w:rPr>
        <w:t xml:space="preserve"> includes: </w:t>
      </w:r>
    </w:p>
    <w:p w14:paraId="48FA4991" w14:textId="6DD32ECA" w:rsidR="00514437" w:rsidRPr="00D406ED" w:rsidRDefault="00514437" w:rsidP="00D406ED">
      <w:pPr>
        <w:pStyle w:val="ListParagraph"/>
        <w:numPr>
          <w:ilvl w:val="0"/>
          <w:numId w:val="6"/>
        </w:numPr>
        <w:spacing w:line="360" w:lineRule="auto"/>
        <w:rPr>
          <w:rFonts w:ascii="Arial" w:hAnsi="Arial" w:cs="Arial"/>
        </w:rPr>
      </w:pPr>
      <w:r w:rsidRPr="00D406ED">
        <w:rPr>
          <w:rFonts w:ascii="Arial" w:hAnsi="Arial" w:cs="Arial"/>
        </w:rPr>
        <w:t xml:space="preserve">Flow </w:t>
      </w:r>
      <w:r w:rsidR="004A4998" w:rsidRPr="00D406ED">
        <w:rPr>
          <w:rFonts w:ascii="Arial" w:hAnsi="Arial" w:cs="Arial"/>
        </w:rPr>
        <w:t>rate</w:t>
      </w:r>
      <w:r w:rsidR="006868B0" w:rsidRPr="00D406ED">
        <w:rPr>
          <w:rFonts w:ascii="Arial" w:hAnsi="Arial" w:cs="Arial"/>
        </w:rPr>
        <w:t>s</w:t>
      </w:r>
    </w:p>
    <w:p w14:paraId="44E51EAF" w14:textId="59B6F3A4" w:rsidR="00514437" w:rsidRPr="00D406ED" w:rsidRDefault="00514437" w:rsidP="00D406ED">
      <w:pPr>
        <w:pStyle w:val="ListParagraph"/>
        <w:numPr>
          <w:ilvl w:val="0"/>
          <w:numId w:val="6"/>
        </w:numPr>
        <w:spacing w:line="360" w:lineRule="auto"/>
        <w:rPr>
          <w:rFonts w:ascii="Arial" w:hAnsi="Arial" w:cs="Arial"/>
        </w:rPr>
      </w:pPr>
      <w:r w:rsidRPr="00D406ED">
        <w:rPr>
          <w:rFonts w:ascii="Arial" w:hAnsi="Arial" w:cs="Arial"/>
        </w:rPr>
        <w:t>Pressure</w:t>
      </w:r>
      <w:r w:rsidR="006868B0" w:rsidRPr="00D406ED">
        <w:rPr>
          <w:rFonts w:ascii="Arial" w:hAnsi="Arial" w:cs="Arial"/>
        </w:rPr>
        <w:t>s</w:t>
      </w:r>
    </w:p>
    <w:p w14:paraId="24D705B4" w14:textId="5802DB1B" w:rsidR="00514437" w:rsidRPr="00D406ED" w:rsidRDefault="00514437" w:rsidP="00D406ED">
      <w:pPr>
        <w:pStyle w:val="ListParagraph"/>
        <w:numPr>
          <w:ilvl w:val="0"/>
          <w:numId w:val="6"/>
        </w:numPr>
        <w:spacing w:line="360" w:lineRule="auto"/>
        <w:rPr>
          <w:rFonts w:ascii="Arial" w:hAnsi="Arial" w:cs="Arial"/>
        </w:rPr>
      </w:pPr>
      <w:r w:rsidRPr="00D406ED">
        <w:rPr>
          <w:rFonts w:ascii="Arial" w:hAnsi="Arial" w:cs="Arial"/>
        </w:rPr>
        <w:t>Temperature</w:t>
      </w:r>
      <w:r w:rsidR="006868B0" w:rsidRPr="00D406ED">
        <w:rPr>
          <w:rFonts w:ascii="Arial" w:hAnsi="Arial" w:cs="Arial"/>
        </w:rPr>
        <w:t>s</w:t>
      </w:r>
    </w:p>
    <w:p w14:paraId="08B72BB1" w14:textId="77777777" w:rsidR="005C5571" w:rsidRPr="00D406ED" w:rsidRDefault="00514437" w:rsidP="00D406ED">
      <w:pPr>
        <w:pStyle w:val="ListParagraph"/>
        <w:numPr>
          <w:ilvl w:val="0"/>
          <w:numId w:val="6"/>
        </w:numPr>
        <w:spacing w:line="360" w:lineRule="auto"/>
        <w:rPr>
          <w:rFonts w:ascii="Arial" w:hAnsi="Arial" w:cs="Arial"/>
        </w:rPr>
      </w:pPr>
      <w:r w:rsidRPr="00D406ED">
        <w:rPr>
          <w:rFonts w:ascii="Arial" w:hAnsi="Arial" w:cs="Arial"/>
        </w:rPr>
        <w:t xml:space="preserve">Conductivity </w:t>
      </w:r>
    </w:p>
    <w:p w14:paraId="45F3792B" w14:textId="2437B8BF" w:rsidR="00514437" w:rsidRPr="00D406ED" w:rsidRDefault="00514437" w:rsidP="00D406ED">
      <w:pPr>
        <w:pStyle w:val="ListParagraph"/>
        <w:numPr>
          <w:ilvl w:val="0"/>
          <w:numId w:val="6"/>
        </w:numPr>
        <w:spacing w:line="360" w:lineRule="auto"/>
        <w:rPr>
          <w:rFonts w:ascii="Arial" w:hAnsi="Arial" w:cs="Arial"/>
        </w:rPr>
      </w:pPr>
      <w:r w:rsidRPr="00D406ED">
        <w:rPr>
          <w:rFonts w:ascii="Arial" w:hAnsi="Arial" w:cs="Arial"/>
        </w:rPr>
        <w:t>TOC</w:t>
      </w:r>
    </w:p>
    <w:p w14:paraId="5EDD61F6" w14:textId="291B42A9" w:rsidR="004A4998" w:rsidRPr="00D406ED" w:rsidRDefault="004A4998" w:rsidP="00D406ED">
      <w:pPr>
        <w:pStyle w:val="ListParagraph"/>
        <w:numPr>
          <w:ilvl w:val="0"/>
          <w:numId w:val="6"/>
        </w:numPr>
        <w:spacing w:line="360" w:lineRule="auto"/>
        <w:rPr>
          <w:rFonts w:ascii="Arial" w:hAnsi="Arial" w:cs="Arial"/>
        </w:rPr>
      </w:pPr>
      <w:r w:rsidRPr="00D406ED">
        <w:rPr>
          <w:rFonts w:ascii="Arial" w:hAnsi="Arial" w:cs="Arial"/>
        </w:rPr>
        <w:t>pH</w:t>
      </w:r>
    </w:p>
    <w:p w14:paraId="6E8D5540" w14:textId="5C590256" w:rsidR="00514437" w:rsidRPr="00D406ED" w:rsidRDefault="00514437" w:rsidP="00D406ED">
      <w:pPr>
        <w:spacing w:line="360" w:lineRule="auto"/>
        <w:rPr>
          <w:rFonts w:ascii="Arial" w:hAnsi="Arial" w:cs="Arial"/>
        </w:rPr>
      </w:pPr>
      <w:r w:rsidRPr="00D406ED">
        <w:rPr>
          <w:rFonts w:ascii="Arial" w:hAnsi="Arial" w:cs="Arial"/>
        </w:rPr>
        <w:t xml:space="preserve">Furthermore, a robust </w:t>
      </w:r>
      <w:r w:rsidR="006868B0" w:rsidRPr="00D406ED">
        <w:rPr>
          <w:rFonts w:ascii="Arial" w:hAnsi="Arial" w:cs="Arial"/>
        </w:rPr>
        <w:t xml:space="preserve">internal </w:t>
      </w:r>
      <w:r w:rsidRPr="00D406ED">
        <w:rPr>
          <w:rFonts w:ascii="Arial" w:hAnsi="Arial" w:cs="Arial"/>
        </w:rPr>
        <w:t>sample plan is required to ensure the PW specification outline</w:t>
      </w:r>
      <w:r w:rsidR="009253D3" w:rsidRPr="00D406ED">
        <w:rPr>
          <w:rFonts w:ascii="Arial" w:hAnsi="Arial" w:cs="Arial"/>
        </w:rPr>
        <w:t>d</w:t>
      </w:r>
      <w:r w:rsidRPr="00D406ED">
        <w:rPr>
          <w:rFonts w:ascii="Arial" w:hAnsi="Arial" w:cs="Arial"/>
        </w:rPr>
        <w:t xml:space="preserve"> in </w:t>
      </w:r>
      <w:r w:rsidR="00D406ED" w:rsidRPr="00D406ED">
        <w:rPr>
          <w:rFonts w:ascii="Arial" w:hAnsi="Arial" w:cs="Arial"/>
        </w:rPr>
        <w:t>T</w:t>
      </w:r>
      <w:r w:rsidR="009253D3" w:rsidRPr="00D406ED">
        <w:rPr>
          <w:rFonts w:ascii="Arial" w:hAnsi="Arial" w:cs="Arial"/>
        </w:rPr>
        <w:t>able 4 is maintained</w:t>
      </w:r>
      <w:r w:rsidR="00EC3E94" w:rsidRPr="00D406ED">
        <w:rPr>
          <w:rFonts w:ascii="Arial" w:hAnsi="Arial" w:cs="Arial"/>
        </w:rPr>
        <w:t>.</w:t>
      </w:r>
    </w:p>
    <w:p w14:paraId="3F0C7DD9" w14:textId="1F121ACF" w:rsidR="00EC3E94" w:rsidRPr="00D406ED" w:rsidRDefault="00514437" w:rsidP="00D406ED">
      <w:pPr>
        <w:spacing w:line="360" w:lineRule="auto"/>
        <w:rPr>
          <w:rStyle w:val="normaltextrun"/>
          <w:rFonts w:ascii="Arial" w:hAnsi="Arial" w:cs="Arial"/>
          <w:shd w:val="clear" w:color="auto" w:fill="FFFFFF"/>
        </w:rPr>
      </w:pPr>
      <w:r w:rsidRPr="00D406ED">
        <w:rPr>
          <w:rFonts w:ascii="Arial" w:hAnsi="Arial" w:cs="Arial"/>
        </w:rPr>
        <w:t xml:space="preserve">The sample plan includes offline sample testing </w:t>
      </w:r>
      <w:r w:rsidR="00366715" w:rsidRPr="00D406ED">
        <w:rPr>
          <w:rFonts w:ascii="Arial" w:hAnsi="Arial" w:cs="Arial"/>
        </w:rPr>
        <w:t>involving</w:t>
      </w:r>
      <w:r w:rsidRPr="00D406ED">
        <w:rPr>
          <w:rFonts w:ascii="Arial" w:hAnsi="Arial" w:cs="Arial"/>
        </w:rPr>
        <w:t xml:space="preserve"> in-house testing </w:t>
      </w:r>
      <w:r w:rsidR="00D406ED" w:rsidRPr="00D406ED">
        <w:rPr>
          <w:rFonts w:ascii="Arial" w:hAnsi="Arial" w:cs="Arial"/>
        </w:rPr>
        <w:t>and</w:t>
      </w:r>
      <w:r w:rsidRPr="00D406ED">
        <w:rPr>
          <w:rFonts w:ascii="Arial" w:hAnsi="Arial" w:cs="Arial"/>
        </w:rPr>
        <w:t xml:space="preserve"> external analysis</w:t>
      </w:r>
      <w:r w:rsidR="00366715" w:rsidRPr="00D406ED">
        <w:rPr>
          <w:rFonts w:ascii="Arial" w:hAnsi="Arial" w:cs="Arial"/>
        </w:rPr>
        <w:t xml:space="preserve"> by a </w:t>
      </w:r>
      <w:r w:rsidR="00730F7E" w:rsidRPr="00D406ED">
        <w:rPr>
          <w:rFonts w:ascii="Arial" w:hAnsi="Arial" w:cs="Arial"/>
        </w:rPr>
        <w:t>laboratory</w:t>
      </w:r>
      <w:r w:rsidR="00366715" w:rsidRPr="00D406ED">
        <w:rPr>
          <w:rFonts w:ascii="Arial" w:hAnsi="Arial" w:cs="Arial"/>
        </w:rPr>
        <w:t>.</w:t>
      </w:r>
      <w:r w:rsidR="00AA60BC" w:rsidRPr="00D406ED">
        <w:rPr>
          <w:rFonts w:ascii="Arial" w:hAnsi="Arial" w:cs="Arial"/>
        </w:rPr>
        <w:t xml:space="preserve"> </w:t>
      </w:r>
      <w:r w:rsidR="00EA4FBD" w:rsidRPr="00D406ED">
        <w:rPr>
          <w:rFonts w:ascii="Arial" w:hAnsi="Arial" w:cs="Arial"/>
        </w:rPr>
        <w:t>Continuous</w:t>
      </w:r>
      <w:r w:rsidR="00AA60BC" w:rsidRPr="00D406ED">
        <w:rPr>
          <w:rFonts w:ascii="Arial" w:hAnsi="Arial" w:cs="Arial"/>
        </w:rPr>
        <w:t xml:space="preserve"> monitor</w:t>
      </w:r>
      <w:r w:rsidR="00EA4FBD" w:rsidRPr="00D406ED">
        <w:rPr>
          <w:rFonts w:ascii="Arial" w:hAnsi="Arial" w:cs="Arial"/>
        </w:rPr>
        <w:t xml:space="preserve">ing </w:t>
      </w:r>
      <w:r w:rsidR="00AA60BC" w:rsidRPr="00D406ED">
        <w:rPr>
          <w:rFonts w:ascii="Arial" w:hAnsi="Arial" w:cs="Arial"/>
        </w:rPr>
        <w:t xml:space="preserve">and </w:t>
      </w:r>
      <w:r w:rsidR="00EA4FBD" w:rsidRPr="00D406ED">
        <w:rPr>
          <w:rFonts w:ascii="Arial" w:hAnsi="Arial" w:cs="Arial"/>
        </w:rPr>
        <w:t>sampling of the</w:t>
      </w:r>
      <w:r w:rsidR="00AA60BC" w:rsidRPr="00D406ED">
        <w:rPr>
          <w:rFonts w:ascii="Arial" w:hAnsi="Arial" w:cs="Arial"/>
        </w:rPr>
        <w:t xml:space="preserve"> PW </w:t>
      </w:r>
      <w:r w:rsidR="00EA4FBD" w:rsidRPr="00D406ED">
        <w:rPr>
          <w:rFonts w:ascii="Arial" w:hAnsi="Arial" w:cs="Arial"/>
        </w:rPr>
        <w:t>gives a</w:t>
      </w:r>
      <w:r w:rsidR="00AA60BC" w:rsidRPr="00D406ED">
        <w:rPr>
          <w:rStyle w:val="normaltextrun"/>
          <w:rFonts w:ascii="Arial" w:hAnsi="Arial" w:cs="Arial"/>
          <w:shd w:val="clear" w:color="auto" w:fill="FFFFFF"/>
        </w:rPr>
        <w:t xml:space="preserve"> high degree of assurance that the designed system will consistently meet purified water specification and will not impair product safety, quality, effectiveness, or efficacy</w:t>
      </w:r>
      <w:r w:rsidR="00D406ED" w:rsidRPr="00D406ED">
        <w:rPr>
          <w:rStyle w:val="normaltextrun"/>
          <w:rFonts w:ascii="Arial" w:hAnsi="Arial" w:cs="Arial"/>
          <w:shd w:val="clear" w:color="auto" w:fill="FFFFFF"/>
        </w:rPr>
        <w:t xml:space="preserve"> </w:t>
      </w:r>
      <w:sdt>
        <w:sdtPr>
          <w:rPr>
            <w:rStyle w:val="normaltextrun"/>
            <w:rFonts w:ascii="Arial" w:hAnsi="Arial" w:cs="Arial"/>
            <w:color w:val="000000"/>
            <w:shd w:val="clear" w:color="auto" w:fill="FFFFFF"/>
          </w:rPr>
          <w:tag w:val="MENDELEY_CITATION_v3_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"/>
          <w:id w:val="2106913058"/>
          <w:placeholder>
            <w:docPart w:val="DefaultPlaceholder_-1854013440"/>
          </w:placeholder>
        </w:sdtPr>
        <w:sdtContent>
          <w:r w:rsidR="006C09E4" w:rsidRPr="006C09E4">
            <w:rPr>
              <w:rStyle w:val="normaltextrun"/>
              <w:rFonts w:ascii="Arial" w:hAnsi="Arial" w:cs="Arial"/>
              <w:color w:val="000000"/>
              <w:shd w:val="clear" w:color="auto" w:fill="FFFFFF"/>
            </w:rPr>
            <w:t>(</w:t>
          </w:r>
          <w:proofErr w:type="spellStart"/>
          <w:r w:rsidR="006C09E4" w:rsidRPr="006C09E4">
            <w:rPr>
              <w:rStyle w:val="normaltextrun"/>
              <w:rFonts w:ascii="Arial" w:hAnsi="Arial" w:cs="Arial"/>
              <w:color w:val="000000"/>
              <w:shd w:val="clear" w:color="auto" w:fill="FFFFFF"/>
            </w:rPr>
            <w:t>Sciotino</w:t>
          </w:r>
          <w:proofErr w:type="spellEnd"/>
          <w:r w:rsidR="006C09E4" w:rsidRPr="006C09E4">
            <w:rPr>
              <w:rStyle w:val="normaltextrun"/>
              <w:rFonts w:ascii="Arial" w:hAnsi="Arial" w:cs="Arial"/>
              <w:color w:val="000000"/>
              <w:shd w:val="clear" w:color="auto" w:fill="FFFFFF"/>
            </w:rPr>
            <w:t xml:space="preserve"> J A, 1992)</w:t>
          </w:r>
        </w:sdtContent>
      </w:sdt>
      <w:r w:rsidR="00AA60BC" w:rsidRPr="00D406ED">
        <w:rPr>
          <w:rStyle w:val="normaltextrun"/>
          <w:rFonts w:ascii="Arial" w:hAnsi="Arial" w:cs="Arial"/>
          <w:shd w:val="clear" w:color="auto" w:fill="FFFFFF"/>
        </w:rPr>
        <w:t>.</w:t>
      </w:r>
    </w:p>
    <w:p w14:paraId="799B3659" w14:textId="77777777" w:rsidR="00EC3E94" w:rsidRDefault="00EC3E94">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br w:type="page"/>
      </w:r>
    </w:p>
    <w:p w14:paraId="065C3C67" w14:textId="77777777" w:rsidR="00514437" w:rsidRDefault="00514437" w:rsidP="00AA60BC">
      <w:pPr>
        <w:spacing w:line="360" w:lineRule="auto"/>
        <w:rPr>
          <w:rFonts w:ascii="Arial" w:hAnsi="Arial" w:cs="Arial"/>
        </w:rPr>
      </w:pPr>
    </w:p>
    <w:p w14:paraId="53FD8208" w14:textId="1ED31C90" w:rsidR="00DE4C25" w:rsidRPr="00C64209" w:rsidRDefault="00D4162B" w:rsidP="0081669B">
      <w:pPr>
        <w:pStyle w:val="Heading2"/>
        <w:rPr>
          <w:rFonts w:ascii="Arial" w:hAnsi="Arial" w:cs="Arial"/>
          <w:shd w:val="clear" w:color="auto" w:fill="FFFFFF"/>
        </w:rPr>
      </w:pPr>
      <w:bookmarkStart w:id="111" w:name="_Toc135416069"/>
      <w:r w:rsidRPr="00C64209">
        <w:rPr>
          <w:rFonts w:ascii="Arial" w:hAnsi="Arial" w:cs="Arial"/>
          <w:shd w:val="clear" w:color="auto" w:fill="FFFFFF"/>
        </w:rPr>
        <w:t>4</w:t>
      </w:r>
      <w:r w:rsidR="00DE4C25" w:rsidRPr="00C64209">
        <w:rPr>
          <w:rFonts w:ascii="Arial" w:hAnsi="Arial" w:cs="Arial"/>
          <w:shd w:val="clear" w:color="auto" w:fill="FFFFFF"/>
        </w:rPr>
        <w:t>.1</w:t>
      </w:r>
      <w:r w:rsidRPr="00C64209">
        <w:rPr>
          <w:rFonts w:ascii="Arial" w:hAnsi="Arial" w:cs="Arial"/>
          <w:shd w:val="clear" w:color="auto" w:fill="FFFFFF"/>
        </w:rPr>
        <w:t>3</w:t>
      </w:r>
      <w:r w:rsidR="00DE4C25" w:rsidRPr="00C64209">
        <w:rPr>
          <w:rFonts w:ascii="Arial" w:hAnsi="Arial" w:cs="Arial"/>
          <w:shd w:val="clear" w:color="auto" w:fill="FFFFFF"/>
        </w:rPr>
        <w:t xml:space="preserve"> </w:t>
      </w:r>
      <w:r w:rsidR="00885274" w:rsidRPr="00C64209">
        <w:rPr>
          <w:rFonts w:ascii="Arial" w:hAnsi="Arial" w:cs="Arial"/>
          <w:shd w:val="clear" w:color="auto" w:fill="FFFFFF"/>
        </w:rPr>
        <w:t>Selection</w:t>
      </w:r>
      <w:bookmarkEnd w:id="111"/>
      <w:r w:rsidR="00885274" w:rsidRPr="00C64209">
        <w:rPr>
          <w:rFonts w:ascii="Arial" w:hAnsi="Arial" w:cs="Arial"/>
          <w:shd w:val="clear" w:color="auto" w:fill="FFFFFF"/>
        </w:rPr>
        <w:t xml:space="preserve"> </w:t>
      </w:r>
    </w:p>
    <w:p w14:paraId="047B512F" w14:textId="77777777" w:rsidR="0081669B" w:rsidRPr="00C64209" w:rsidRDefault="0081669B" w:rsidP="0081669B">
      <w:pPr>
        <w:rPr>
          <w:rFonts w:ascii="Arial" w:hAnsi="Arial" w:cs="Arial"/>
        </w:rPr>
      </w:pPr>
    </w:p>
    <w:p w14:paraId="70AFBF5D" w14:textId="20A07AA6" w:rsidR="0049081E" w:rsidRPr="00C64209" w:rsidRDefault="00D4162B" w:rsidP="00DE4C25">
      <w:pPr>
        <w:pStyle w:val="Heading2"/>
        <w:rPr>
          <w:rFonts w:ascii="Arial" w:hAnsi="Arial" w:cs="Arial"/>
          <w:shd w:val="clear" w:color="auto" w:fill="FFFFFF"/>
        </w:rPr>
      </w:pPr>
      <w:bookmarkStart w:id="112" w:name="_Toc135416070"/>
      <w:r w:rsidRPr="00C64209">
        <w:rPr>
          <w:rFonts w:ascii="Arial" w:hAnsi="Arial" w:cs="Arial"/>
          <w:shd w:val="clear" w:color="auto" w:fill="FFFFFF"/>
        </w:rPr>
        <w:t>4</w:t>
      </w:r>
      <w:r w:rsidR="00DE4C25" w:rsidRPr="00C64209">
        <w:rPr>
          <w:rFonts w:ascii="Arial" w:hAnsi="Arial" w:cs="Arial"/>
          <w:shd w:val="clear" w:color="auto" w:fill="FFFFFF"/>
        </w:rPr>
        <w:t>.1</w:t>
      </w:r>
      <w:r w:rsidR="0081669B" w:rsidRPr="00C64209">
        <w:rPr>
          <w:rFonts w:ascii="Arial" w:hAnsi="Arial" w:cs="Arial"/>
          <w:shd w:val="clear" w:color="auto" w:fill="FFFFFF"/>
        </w:rPr>
        <w:t>4</w:t>
      </w:r>
      <w:r w:rsidR="00DE4C25" w:rsidRPr="00C64209">
        <w:rPr>
          <w:rFonts w:ascii="Arial" w:hAnsi="Arial" w:cs="Arial"/>
          <w:shd w:val="clear" w:color="auto" w:fill="FFFFFF"/>
        </w:rPr>
        <w:t xml:space="preserve"> </w:t>
      </w:r>
      <w:r w:rsidR="0049081E" w:rsidRPr="00C64209">
        <w:rPr>
          <w:rFonts w:ascii="Arial" w:hAnsi="Arial" w:cs="Arial"/>
          <w:shd w:val="clear" w:color="auto" w:fill="FFFFFF"/>
        </w:rPr>
        <w:t>Introduction</w:t>
      </w:r>
      <w:bookmarkEnd w:id="112"/>
    </w:p>
    <w:p w14:paraId="0E48C956" w14:textId="77777777" w:rsidR="00DE4C25" w:rsidRPr="00DE4C25" w:rsidRDefault="00DE4C25" w:rsidP="00DE4C25"/>
    <w:p w14:paraId="43C6AFC3" w14:textId="7F1B3FE5" w:rsidR="0049081E" w:rsidRPr="0049081E" w:rsidRDefault="0049081E" w:rsidP="00715471">
      <w:pPr>
        <w:autoSpaceDE w:val="0"/>
        <w:autoSpaceDN w:val="0"/>
        <w:adjustRightInd w:val="0"/>
        <w:spacing w:after="0" w:line="360" w:lineRule="auto"/>
        <w:rPr>
          <w:rFonts w:ascii="Arial" w:hAnsi="Arial" w:cs="Arial"/>
          <w:shd w:val="clear" w:color="auto" w:fill="FFFFFF"/>
        </w:rPr>
      </w:pPr>
      <w:r>
        <w:rPr>
          <w:rFonts w:ascii="Arial" w:hAnsi="Arial" w:cs="Arial"/>
          <w:shd w:val="clear" w:color="auto" w:fill="FFFFFF"/>
        </w:rPr>
        <w:t xml:space="preserve">This section </w:t>
      </w:r>
      <w:r w:rsidR="00D63F35">
        <w:rPr>
          <w:rFonts w:ascii="Arial" w:hAnsi="Arial" w:cs="Arial"/>
          <w:shd w:val="clear" w:color="auto" w:fill="FFFFFF"/>
        </w:rPr>
        <w:t>seeks</w:t>
      </w:r>
      <w:r>
        <w:rPr>
          <w:rFonts w:ascii="Arial" w:hAnsi="Arial" w:cs="Arial"/>
          <w:shd w:val="clear" w:color="auto" w:fill="FFFFFF"/>
        </w:rPr>
        <w:t xml:space="preserve"> to justify why one technology was chosen over the others</w:t>
      </w:r>
      <w:r w:rsidR="00542D85">
        <w:rPr>
          <w:rFonts w:ascii="Arial" w:hAnsi="Arial" w:cs="Arial"/>
          <w:shd w:val="clear" w:color="auto" w:fill="FFFFFF"/>
        </w:rPr>
        <w:t>.</w:t>
      </w:r>
      <w:r>
        <w:rPr>
          <w:rFonts w:ascii="Arial" w:hAnsi="Arial" w:cs="Arial"/>
          <w:shd w:val="clear" w:color="auto" w:fill="FFFFFF"/>
        </w:rPr>
        <w:t xml:space="preserve"> </w:t>
      </w:r>
      <w:r w:rsidR="00542D85">
        <w:rPr>
          <w:rFonts w:ascii="Arial" w:hAnsi="Arial" w:cs="Arial"/>
          <w:shd w:val="clear" w:color="auto" w:fill="FFFFFF"/>
        </w:rPr>
        <w:t xml:space="preserve">It will outline </w:t>
      </w:r>
      <w:r w:rsidR="003D70F7">
        <w:rPr>
          <w:rFonts w:ascii="Arial" w:hAnsi="Arial" w:cs="Arial"/>
          <w:shd w:val="clear" w:color="auto" w:fill="FFFFFF"/>
        </w:rPr>
        <w:t xml:space="preserve">the advantages and </w:t>
      </w:r>
      <w:r w:rsidR="00EC3E94">
        <w:rPr>
          <w:rFonts w:ascii="Arial" w:hAnsi="Arial" w:cs="Arial"/>
          <w:shd w:val="clear" w:color="auto" w:fill="FFFFFF"/>
        </w:rPr>
        <w:t>disadvantages</w:t>
      </w:r>
      <w:r w:rsidR="003D70F7">
        <w:rPr>
          <w:rFonts w:ascii="Arial" w:hAnsi="Arial" w:cs="Arial"/>
          <w:shd w:val="clear" w:color="auto" w:fill="FFFFFF"/>
        </w:rPr>
        <w:t xml:space="preserve"> </w:t>
      </w:r>
      <w:r w:rsidR="00B31B5F">
        <w:rPr>
          <w:rFonts w:ascii="Arial" w:hAnsi="Arial" w:cs="Arial"/>
          <w:shd w:val="clear" w:color="auto" w:fill="FFFFFF"/>
        </w:rPr>
        <w:t>of the systems and how the final the final selection was made.</w:t>
      </w:r>
      <w:r w:rsidR="003D70F7">
        <w:rPr>
          <w:rFonts w:ascii="Arial" w:hAnsi="Arial" w:cs="Arial"/>
          <w:shd w:val="clear" w:color="auto" w:fill="FFFFFF"/>
        </w:rPr>
        <w:t xml:space="preserve"> </w:t>
      </w:r>
    </w:p>
    <w:p w14:paraId="356BDB81" w14:textId="77777777" w:rsidR="00574600" w:rsidRDefault="00574600" w:rsidP="00574600">
      <w:pPr>
        <w:autoSpaceDE w:val="0"/>
        <w:autoSpaceDN w:val="0"/>
        <w:adjustRightInd w:val="0"/>
        <w:spacing w:after="0" w:line="360" w:lineRule="auto"/>
        <w:rPr>
          <w:rFonts w:ascii="Arial" w:hAnsi="Arial" w:cs="Arial"/>
        </w:rPr>
      </w:pPr>
    </w:p>
    <w:p w14:paraId="2D5276D6" w14:textId="7287ECA4" w:rsidR="00574600" w:rsidRPr="00C64209" w:rsidRDefault="0081669B" w:rsidP="0081669B">
      <w:pPr>
        <w:pStyle w:val="Heading2"/>
        <w:rPr>
          <w:rFonts w:ascii="Arial" w:hAnsi="Arial" w:cs="Arial"/>
        </w:rPr>
      </w:pPr>
      <w:bookmarkStart w:id="113" w:name="_Toc135416071"/>
      <w:r w:rsidRPr="00C64209">
        <w:rPr>
          <w:rFonts w:ascii="Arial" w:hAnsi="Arial" w:cs="Arial"/>
        </w:rPr>
        <w:t xml:space="preserve">4.15 </w:t>
      </w:r>
      <w:r w:rsidR="00574600" w:rsidRPr="00C64209">
        <w:rPr>
          <w:rFonts w:ascii="Arial" w:hAnsi="Arial" w:cs="Arial"/>
        </w:rPr>
        <w:t>Ultra Filtration</w:t>
      </w:r>
      <w:bookmarkEnd w:id="113"/>
    </w:p>
    <w:p w14:paraId="6B88E3DE" w14:textId="77777777" w:rsidR="0081669B" w:rsidRPr="00C64209" w:rsidRDefault="0081669B" w:rsidP="0081669B">
      <w:pPr>
        <w:rPr>
          <w:rFonts w:ascii="Arial" w:hAnsi="Arial" w:cs="Arial"/>
        </w:rPr>
      </w:pPr>
    </w:p>
    <w:p w14:paraId="2ECA080E" w14:textId="7BF770E6" w:rsidR="0028208A" w:rsidRPr="00C64209" w:rsidRDefault="0081669B" w:rsidP="0081669B">
      <w:pPr>
        <w:pStyle w:val="Heading3"/>
        <w:rPr>
          <w:rFonts w:ascii="Arial" w:hAnsi="Arial" w:cs="Arial"/>
        </w:rPr>
      </w:pPr>
      <w:bookmarkStart w:id="114" w:name="_Toc135416072"/>
      <w:r w:rsidRPr="00C64209">
        <w:rPr>
          <w:rFonts w:ascii="Arial" w:hAnsi="Arial" w:cs="Arial"/>
        </w:rPr>
        <w:t xml:space="preserve">4.15.1 </w:t>
      </w:r>
      <w:r w:rsidR="0028208A" w:rsidRPr="00C64209">
        <w:rPr>
          <w:rFonts w:ascii="Arial" w:hAnsi="Arial" w:cs="Arial"/>
        </w:rPr>
        <w:t>UF</w:t>
      </w:r>
      <w:r w:rsidR="00351E3B" w:rsidRPr="00C64209">
        <w:rPr>
          <w:rFonts w:ascii="Arial" w:hAnsi="Arial" w:cs="Arial"/>
        </w:rPr>
        <w:t xml:space="preserve"> Advantages</w:t>
      </w:r>
      <w:bookmarkEnd w:id="114"/>
    </w:p>
    <w:p w14:paraId="70542957" w14:textId="77777777" w:rsidR="0081669B" w:rsidRPr="0081669B" w:rsidRDefault="0081669B" w:rsidP="0081669B"/>
    <w:p w14:paraId="3A03BCB6" w14:textId="3B7027CB" w:rsidR="00D63F35" w:rsidRDefault="00D63F35" w:rsidP="00D63F35">
      <w:pPr>
        <w:pStyle w:val="ListParagraph"/>
        <w:numPr>
          <w:ilvl w:val="0"/>
          <w:numId w:val="28"/>
        </w:numPr>
        <w:spacing w:line="360" w:lineRule="auto"/>
        <w:rPr>
          <w:rFonts w:ascii="Arial" w:hAnsi="Arial" w:cs="Arial"/>
        </w:rPr>
      </w:pPr>
      <w:r>
        <w:rPr>
          <w:rFonts w:ascii="Arial" w:hAnsi="Arial" w:cs="Arial"/>
        </w:rPr>
        <w:t xml:space="preserve">Effectively eliminates </w:t>
      </w:r>
      <w:r w:rsidR="00767A90">
        <w:rPr>
          <w:rFonts w:ascii="Arial" w:hAnsi="Arial" w:cs="Arial"/>
        </w:rPr>
        <w:t>particulates</w:t>
      </w:r>
    </w:p>
    <w:p w14:paraId="48F5970B" w14:textId="5B14EA48" w:rsidR="00767A90" w:rsidRDefault="004246BE" w:rsidP="00D63F35">
      <w:pPr>
        <w:pStyle w:val="ListParagraph"/>
        <w:numPr>
          <w:ilvl w:val="0"/>
          <w:numId w:val="28"/>
        </w:numPr>
        <w:spacing w:line="360" w:lineRule="auto"/>
        <w:rPr>
          <w:rFonts w:ascii="Arial" w:hAnsi="Arial" w:cs="Arial"/>
        </w:rPr>
      </w:pPr>
      <w:r>
        <w:rPr>
          <w:rFonts w:ascii="Arial" w:hAnsi="Arial" w:cs="Arial"/>
        </w:rPr>
        <w:t xml:space="preserve">Low maintenance </w:t>
      </w:r>
    </w:p>
    <w:p w14:paraId="3AA14D8C" w14:textId="45906BEB" w:rsidR="00895795" w:rsidRDefault="00895795" w:rsidP="00D63F35">
      <w:pPr>
        <w:pStyle w:val="ListParagraph"/>
        <w:numPr>
          <w:ilvl w:val="0"/>
          <w:numId w:val="28"/>
        </w:numPr>
        <w:spacing w:line="360" w:lineRule="auto"/>
        <w:rPr>
          <w:rFonts w:ascii="Arial" w:hAnsi="Arial" w:cs="Arial"/>
        </w:rPr>
      </w:pPr>
      <w:r>
        <w:rPr>
          <w:rFonts w:ascii="Arial" w:hAnsi="Arial" w:cs="Arial"/>
        </w:rPr>
        <w:t xml:space="preserve">Low energy consumption </w:t>
      </w:r>
    </w:p>
    <w:sdt>
      <w:sdtPr>
        <w:rPr>
          <w:rFonts w:ascii="Arial" w:hAnsi="Arial" w:cs="Arial"/>
          <w:color w:val="000000"/>
        </w:rPr>
        <w:tag w:val="MENDELEY_CITATION_v3_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"/>
        <w:id w:val="1670676723"/>
        <w:placeholder>
          <w:docPart w:val="DefaultPlaceholder_-1854013440"/>
        </w:placeholder>
      </w:sdtPr>
      <w:sdtContent>
        <w:p w14:paraId="75BC8A21" w14:textId="6D901173" w:rsidR="00357BF2" w:rsidRPr="00357BF2" w:rsidRDefault="006C09E4" w:rsidP="00357BF2">
          <w:pPr>
            <w:spacing w:line="360" w:lineRule="auto"/>
            <w:rPr>
              <w:rFonts w:ascii="Arial" w:hAnsi="Arial" w:cs="Arial"/>
            </w:rPr>
          </w:pPr>
          <w:r w:rsidRPr="006C09E4">
            <w:rPr>
              <w:rFonts w:ascii="Arial" w:hAnsi="Arial" w:cs="Arial"/>
              <w:color w:val="000000"/>
            </w:rPr>
            <w:t>(</w:t>
          </w:r>
          <w:proofErr w:type="spellStart"/>
          <w:r w:rsidRPr="006C09E4">
            <w:rPr>
              <w:rFonts w:ascii="Arial" w:hAnsi="Arial" w:cs="Arial"/>
              <w:color w:val="000000"/>
            </w:rPr>
            <w:t>Gelinkte</w:t>
          </w:r>
          <w:proofErr w:type="spellEnd"/>
          <w:r w:rsidRPr="006C09E4">
            <w:rPr>
              <w:rFonts w:ascii="Arial" w:hAnsi="Arial" w:cs="Arial"/>
              <w:color w:val="000000"/>
            </w:rPr>
            <w:t>, 2020)</w:t>
          </w:r>
        </w:p>
      </w:sdtContent>
    </w:sdt>
    <w:p w14:paraId="1541D580" w14:textId="0F925BB9" w:rsidR="00351E3B" w:rsidRPr="00C64209" w:rsidRDefault="0081669B" w:rsidP="0081669B">
      <w:pPr>
        <w:pStyle w:val="Heading3"/>
        <w:rPr>
          <w:rFonts w:ascii="Arial" w:hAnsi="Arial" w:cs="Arial"/>
        </w:rPr>
      </w:pPr>
      <w:bookmarkStart w:id="115" w:name="_Toc135416073"/>
      <w:r w:rsidRPr="00C64209">
        <w:rPr>
          <w:rFonts w:ascii="Arial" w:hAnsi="Arial" w:cs="Arial"/>
        </w:rPr>
        <w:t xml:space="preserve">4.15.2 </w:t>
      </w:r>
      <w:r w:rsidR="00351E3B" w:rsidRPr="00C64209">
        <w:rPr>
          <w:rFonts w:ascii="Arial" w:hAnsi="Arial" w:cs="Arial"/>
        </w:rPr>
        <w:t>UF Disadvantages</w:t>
      </w:r>
      <w:bookmarkEnd w:id="115"/>
      <w:r w:rsidR="00351E3B" w:rsidRPr="00C64209">
        <w:rPr>
          <w:rFonts w:ascii="Arial" w:hAnsi="Arial" w:cs="Arial"/>
        </w:rPr>
        <w:t xml:space="preserve"> </w:t>
      </w:r>
    </w:p>
    <w:p w14:paraId="3898D7AE" w14:textId="77777777" w:rsidR="0081669B" w:rsidRPr="0081669B" w:rsidRDefault="0081669B" w:rsidP="0081669B"/>
    <w:p w14:paraId="075C2063" w14:textId="3CD45EA1" w:rsidR="00767A90" w:rsidRDefault="00767A90" w:rsidP="00767A90">
      <w:pPr>
        <w:pStyle w:val="ListParagraph"/>
        <w:numPr>
          <w:ilvl w:val="0"/>
          <w:numId w:val="29"/>
        </w:numPr>
        <w:spacing w:line="360" w:lineRule="auto"/>
        <w:rPr>
          <w:rFonts w:ascii="Arial" w:hAnsi="Arial" w:cs="Arial"/>
        </w:rPr>
      </w:pPr>
      <w:r>
        <w:rPr>
          <w:rFonts w:ascii="Arial" w:hAnsi="Arial" w:cs="Arial"/>
        </w:rPr>
        <w:t>Expensive filters</w:t>
      </w:r>
    </w:p>
    <w:p w14:paraId="74565806" w14:textId="5156F5A8" w:rsidR="00351E3B" w:rsidRDefault="004246BE" w:rsidP="00710404">
      <w:pPr>
        <w:pStyle w:val="ListParagraph"/>
        <w:numPr>
          <w:ilvl w:val="0"/>
          <w:numId w:val="29"/>
        </w:numPr>
        <w:spacing w:line="360" w:lineRule="auto"/>
        <w:rPr>
          <w:rFonts w:ascii="Arial" w:hAnsi="Arial" w:cs="Arial"/>
        </w:rPr>
      </w:pPr>
      <w:r>
        <w:rPr>
          <w:rFonts w:ascii="Arial" w:hAnsi="Arial" w:cs="Arial"/>
        </w:rPr>
        <w:t xml:space="preserve">Regular changeout </w:t>
      </w:r>
    </w:p>
    <w:p w14:paraId="2286ABF4" w14:textId="32B9CD35" w:rsidR="00786DD0" w:rsidRDefault="00786DD0" w:rsidP="00710404">
      <w:pPr>
        <w:pStyle w:val="ListParagraph"/>
        <w:numPr>
          <w:ilvl w:val="0"/>
          <w:numId w:val="29"/>
        </w:numPr>
        <w:spacing w:line="360" w:lineRule="auto"/>
        <w:rPr>
          <w:rFonts w:ascii="Arial" w:hAnsi="Arial" w:cs="Arial"/>
        </w:rPr>
      </w:pPr>
      <w:r>
        <w:rPr>
          <w:rFonts w:ascii="Arial" w:hAnsi="Arial" w:cs="Arial"/>
        </w:rPr>
        <w:t xml:space="preserve">Sensitive to oxidative chemicals </w:t>
      </w:r>
    </w:p>
    <w:p w14:paraId="340C8D2A" w14:textId="33D8C071" w:rsidR="00BF0A32" w:rsidRDefault="00BF0A32" w:rsidP="00710404">
      <w:pPr>
        <w:pStyle w:val="ListParagraph"/>
        <w:numPr>
          <w:ilvl w:val="0"/>
          <w:numId w:val="29"/>
        </w:numPr>
        <w:spacing w:line="360" w:lineRule="auto"/>
        <w:rPr>
          <w:rFonts w:ascii="Arial" w:hAnsi="Arial" w:cs="Arial"/>
        </w:rPr>
      </w:pPr>
      <w:r>
        <w:rPr>
          <w:rFonts w:ascii="Arial" w:hAnsi="Arial" w:cs="Arial"/>
        </w:rPr>
        <w:t xml:space="preserve">Fragile </w:t>
      </w:r>
    </w:p>
    <w:p w14:paraId="5ADBED4B" w14:textId="2E02CCD8" w:rsidR="00BF0A32" w:rsidRDefault="00BF0A32" w:rsidP="00710404">
      <w:pPr>
        <w:pStyle w:val="ListParagraph"/>
        <w:numPr>
          <w:ilvl w:val="0"/>
          <w:numId w:val="29"/>
        </w:numPr>
        <w:spacing w:line="360" w:lineRule="auto"/>
        <w:rPr>
          <w:rFonts w:ascii="Arial" w:hAnsi="Arial" w:cs="Arial"/>
        </w:rPr>
      </w:pPr>
      <w:r>
        <w:rPr>
          <w:rFonts w:ascii="Arial" w:hAnsi="Arial" w:cs="Arial"/>
        </w:rPr>
        <w:t xml:space="preserve">Pressure and volume limitations </w:t>
      </w:r>
    </w:p>
    <w:sdt>
      <w:sdtPr>
        <w:rPr>
          <w:rFonts w:ascii="Arial" w:hAnsi="Arial" w:cs="Arial"/>
          <w:color w:val="000000"/>
        </w:rPr>
        <w:tag w:val="MENDELEY_CITATION_v3_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"/>
        <w:id w:val="-1395261409"/>
        <w:placeholder>
          <w:docPart w:val="DefaultPlaceholder_-1854013440"/>
        </w:placeholder>
      </w:sdtPr>
      <w:sdtContent>
        <w:p w14:paraId="22927E56" w14:textId="4680B6BD" w:rsidR="001F1279" w:rsidRPr="001F1279" w:rsidRDefault="006C09E4" w:rsidP="001F1279">
          <w:pPr>
            <w:spacing w:line="360" w:lineRule="auto"/>
            <w:rPr>
              <w:rFonts w:ascii="Arial" w:hAnsi="Arial" w:cs="Arial"/>
            </w:rPr>
          </w:pPr>
          <w:r w:rsidRPr="006C09E4">
            <w:rPr>
              <w:rFonts w:ascii="Arial" w:hAnsi="Arial" w:cs="Arial"/>
              <w:color w:val="000000"/>
            </w:rPr>
            <w:t>(</w:t>
          </w:r>
          <w:proofErr w:type="spellStart"/>
          <w:r w:rsidRPr="006C09E4">
            <w:rPr>
              <w:rFonts w:ascii="Arial" w:hAnsi="Arial" w:cs="Arial"/>
              <w:color w:val="000000"/>
            </w:rPr>
            <w:t>Gelinkte</w:t>
          </w:r>
          <w:proofErr w:type="spellEnd"/>
          <w:r w:rsidRPr="006C09E4">
            <w:rPr>
              <w:rFonts w:ascii="Arial" w:hAnsi="Arial" w:cs="Arial"/>
              <w:color w:val="000000"/>
            </w:rPr>
            <w:t>, 2020)</w:t>
          </w:r>
        </w:p>
      </w:sdtContent>
    </w:sdt>
    <w:p w14:paraId="1D864B56" w14:textId="0A45A388" w:rsidR="00134985" w:rsidRDefault="00E04EAA" w:rsidP="00710404">
      <w:pPr>
        <w:spacing w:line="360" w:lineRule="auto"/>
        <w:rPr>
          <w:rFonts w:ascii="Arial" w:hAnsi="Arial" w:cs="Arial"/>
        </w:rPr>
      </w:pPr>
      <w:r>
        <w:rPr>
          <w:rFonts w:ascii="Arial" w:hAnsi="Arial" w:cs="Arial"/>
        </w:rPr>
        <w:t>Although UF is an effective method for purifying water</w:t>
      </w:r>
      <w:r w:rsidR="004246BE">
        <w:rPr>
          <w:rFonts w:ascii="Arial" w:hAnsi="Arial" w:cs="Arial"/>
        </w:rPr>
        <w:t>. BTG requires the PW generation system to continuously</w:t>
      </w:r>
      <w:r w:rsidR="00895795">
        <w:rPr>
          <w:rFonts w:ascii="Arial" w:hAnsi="Arial" w:cs="Arial"/>
        </w:rPr>
        <w:t xml:space="preserve"> produce </w:t>
      </w:r>
      <w:r w:rsidR="0069042C">
        <w:rPr>
          <w:rFonts w:ascii="Arial" w:hAnsi="Arial" w:cs="Arial"/>
        </w:rPr>
        <w:t>4m</w:t>
      </w:r>
      <w:r w:rsidR="0069042C" w:rsidRPr="0069042C">
        <w:rPr>
          <w:rFonts w:ascii="Arial" w:hAnsi="Arial" w:cs="Arial"/>
          <w:vertAlign w:val="superscript"/>
        </w:rPr>
        <w:t>3</w:t>
      </w:r>
      <w:r w:rsidR="0069042C">
        <w:rPr>
          <w:rFonts w:ascii="Arial" w:hAnsi="Arial" w:cs="Arial"/>
        </w:rPr>
        <w:t>/h</w:t>
      </w:r>
      <w:r w:rsidR="00F21F53">
        <w:rPr>
          <w:rFonts w:ascii="Arial" w:hAnsi="Arial" w:cs="Arial"/>
        </w:rPr>
        <w:t xml:space="preserve"> which would put significant strain on the filters requiring a </w:t>
      </w:r>
      <w:r w:rsidR="00C72AC6">
        <w:rPr>
          <w:rFonts w:ascii="Arial" w:hAnsi="Arial" w:cs="Arial"/>
        </w:rPr>
        <w:t>6-month</w:t>
      </w:r>
      <w:r w:rsidR="00A468DE">
        <w:rPr>
          <w:rFonts w:ascii="Arial" w:hAnsi="Arial" w:cs="Arial"/>
        </w:rPr>
        <w:t xml:space="preserve"> </w:t>
      </w:r>
      <w:r w:rsidR="00A9259D">
        <w:rPr>
          <w:rFonts w:ascii="Arial" w:hAnsi="Arial" w:cs="Arial"/>
        </w:rPr>
        <w:t>replacement frequency</w:t>
      </w:r>
      <w:r w:rsidR="00A468DE">
        <w:rPr>
          <w:rFonts w:ascii="Arial" w:hAnsi="Arial" w:cs="Arial"/>
        </w:rPr>
        <w:t xml:space="preserve"> at a cost of </w:t>
      </w:r>
      <w:r w:rsidR="00C90512">
        <w:rPr>
          <w:rFonts w:ascii="Arial" w:hAnsi="Arial" w:cs="Arial"/>
        </w:rPr>
        <w:t xml:space="preserve">£4,530.08. </w:t>
      </w:r>
      <w:r w:rsidR="007822C5">
        <w:rPr>
          <w:rFonts w:ascii="Arial" w:hAnsi="Arial" w:cs="Arial"/>
        </w:rPr>
        <w:t>Although BTG w</w:t>
      </w:r>
      <w:r w:rsidR="00174C05">
        <w:rPr>
          <w:rFonts w:ascii="Arial" w:hAnsi="Arial" w:cs="Arial"/>
        </w:rPr>
        <w:t>as</w:t>
      </w:r>
      <w:r w:rsidR="007822C5">
        <w:rPr>
          <w:rFonts w:ascii="Arial" w:hAnsi="Arial" w:cs="Arial"/>
        </w:rPr>
        <w:t xml:space="preserve"> very interested in the UF system</w:t>
      </w:r>
      <w:r w:rsidR="006434F4">
        <w:rPr>
          <w:rFonts w:ascii="Arial" w:hAnsi="Arial" w:cs="Arial"/>
        </w:rPr>
        <w:t xml:space="preserve">, research showed that UF systems </w:t>
      </w:r>
      <w:r w:rsidR="00980873">
        <w:rPr>
          <w:rFonts w:ascii="Arial" w:hAnsi="Arial" w:cs="Arial"/>
        </w:rPr>
        <w:t>would typically be integrated as an intermediate or final purification step</w:t>
      </w:r>
      <w:r w:rsidR="00614D67">
        <w:rPr>
          <w:rFonts w:ascii="Arial" w:hAnsi="Arial" w:cs="Arial"/>
        </w:rPr>
        <w:t xml:space="preserve"> and</w:t>
      </w:r>
      <w:r w:rsidR="00175DA3">
        <w:rPr>
          <w:rFonts w:ascii="Arial" w:hAnsi="Arial" w:cs="Arial"/>
        </w:rPr>
        <w:t xml:space="preserve"> not as the main component of purification o</w:t>
      </w:r>
      <w:r w:rsidR="00174C05">
        <w:rPr>
          <w:rFonts w:ascii="Arial" w:hAnsi="Arial" w:cs="Arial"/>
        </w:rPr>
        <w:t>n</w:t>
      </w:r>
      <w:r w:rsidR="00175DA3">
        <w:rPr>
          <w:rFonts w:ascii="Arial" w:hAnsi="Arial" w:cs="Arial"/>
        </w:rPr>
        <w:t xml:space="preserve"> this scale</w:t>
      </w:r>
      <w:r w:rsidR="00CD1BC6">
        <w:rPr>
          <w:rFonts w:ascii="Arial" w:hAnsi="Arial" w:cs="Arial"/>
        </w:rPr>
        <w:t xml:space="preserve"> </w:t>
      </w:r>
      <w:sdt>
        <w:sdtPr>
          <w:rPr>
            <w:rFonts w:ascii="Arial" w:hAnsi="Arial" w:cs="Arial"/>
            <w:color w:val="000000"/>
          </w:rPr>
          <w:tag w:val="MENDELEY_CITATION_v3_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"/>
          <w:id w:val="540397969"/>
          <w:placeholder>
            <w:docPart w:val="DefaultPlaceholder_-1854013440"/>
          </w:placeholder>
        </w:sdtPr>
        <w:sdtContent>
          <w:r w:rsidR="006C09E4" w:rsidRPr="006C09E4">
            <w:rPr>
              <w:rFonts w:ascii="Arial" w:hAnsi="Arial" w:cs="Arial"/>
              <w:color w:val="000000"/>
            </w:rPr>
            <w:t>(USP, 2021)</w:t>
          </w:r>
        </w:sdtContent>
      </w:sdt>
      <w:r w:rsidR="009A1F35">
        <w:rPr>
          <w:rFonts w:ascii="Arial" w:hAnsi="Arial" w:cs="Arial"/>
        </w:rPr>
        <w:t xml:space="preserve">. The research showed that UF could be </w:t>
      </w:r>
      <w:r w:rsidR="00920D8B">
        <w:rPr>
          <w:rFonts w:ascii="Arial" w:hAnsi="Arial" w:cs="Arial"/>
        </w:rPr>
        <w:t xml:space="preserve">integrated as a filtration step on an </w:t>
      </w:r>
      <w:r w:rsidR="009A1F35">
        <w:rPr>
          <w:rFonts w:ascii="Arial" w:hAnsi="Arial" w:cs="Arial"/>
        </w:rPr>
        <w:t>RO system</w:t>
      </w:r>
      <w:r w:rsidR="00175DA3">
        <w:rPr>
          <w:rFonts w:ascii="Arial" w:hAnsi="Arial" w:cs="Arial"/>
        </w:rPr>
        <w:t xml:space="preserve">. Furthermore, </w:t>
      </w:r>
      <w:r w:rsidR="0024272F">
        <w:rPr>
          <w:rFonts w:ascii="Arial" w:hAnsi="Arial" w:cs="Arial"/>
        </w:rPr>
        <w:t xml:space="preserve">the general conclusion regarding carrying out </w:t>
      </w:r>
      <w:r w:rsidR="00113DBB">
        <w:rPr>
          <w:rFonts w:ascii="Arial" w:hAnsi="Arial" w:cs="Arial"/>
        </w:rPr>
        <w:t xml:space="preserve">a regular </w:t>
      </w:r>
      <w:r w:rsidR="0024272F">
        <w:rPr>
          <w:rFonts w:ascii="Arial" w:hAnsi="Arial" w:cs="Arial"/>
        </w:rPr>
        <w:t xml:space="preserve">thermal </w:t>
      </w:r>
      <w:r w:rsidR="009A1F35">
        <w:rPr>
          <w:rFonts w:ascii="Arial" w:hAnsi="Arial" w:cs="Arial"/>
        </w:rPr>
        <w:t xml:space="preserve">sanitisation </w:t>
      </w:r>
      <w:r w:rsidR="00920D8B">
        <w:rPr>
          <w:rFonts w:ascii="Arial" w:hAnsi="Arial" w:cs="Arial"/>
        </w:rPr>
        <w:t xml:space="preserve">was that </w:t>
      </w:r>
      <w:r w:rsidR="00113DBB">
        <w:rPr>
          <w:rFonts w:ascii="Arial" w:hAnsi="Arial" w:cs="Arial"/>
        </w:rPr>
        <w:t>t</w:t>
      </w:r>
      <w:r w:rsidR="009A1F35">
        <w:rPr>
          <w:rFonts w:ascii="Arial" w:hAnsi="Arial" w:cs="Arial"/>
        </w:rPr>
        <w:t xml:space="preserve">he filters </w:t>
      </w:r>
      <w:r w:rsidR="00113DBB">
        <w:rPr>
          <w:rFonts w:ascii="Arial" w:hAnsi="Arial" w:cs="Arial"/>
        </w:rPr>
        <w:t xml:space="preserve">degrade the more they are subjected to elevated water temperatures. Although BTG were initially interested in a UF system due </w:t>
      </w:r>
      <w:r w:rsidR="007822C5">
        <w:rPr>
          <w:rFonts w:ascii="Arial" w:hAnsi="Arial" w:cs="Arial"/>
        </w:rPr>
        <w:t>to its low running costs</w:t>
      </w:r>
      <w:r w:rsidR="00113DBB">
        <w:rPr>
          <w:rFonts w:ascii="Arial" w:hAnsi="Arial" w:cs="Arial"/>
        </w:rPr>
        <w:t xml:space="preserve"> and low maintenance</w:t>
      </w:r>
      <w:r w:rsidR="0022604F">
        <w:rPr>
          <w:rFonts w:ascii="Arial" w:hAnsi="Arial" w:cs="Arial"/>
        </w:rPr>
        <w:t>,</w:t>
      </w:r>
      <w:r w:rsidR="00C90512">
        <w:rPr>
          <w:rFonts w:ascii="Arial" w:hAnsi="Arial" w:cs="Arial"/>
        </w:rPr>
        <w:t xml:space="preserve"> </w:t>
      </w:r>
      <w:r w:rsidR="0073042C">
        <w:rPr>
          <w:rFonts w:ascii="Arial" w:hAnsi="Arial" w:cs="Arial"/>
        </w:rPr>
        <w:t>it</w:t>
      </w:r>
      <w:r w:rsidR="00C90512">
        <w:rPr>
          <w:rFonts w:ascii="Arial" w:hAnsi="Arial" w:cs="Arial"/>
        </w:rPr>
        <w:t xml:space="preserve"> did not meet the objective of the project </w:t>
      </w:r>
      <w:r w:rsidR="00113DBB">
        <w:rPr>
          <w:rFonts w:ascii="Arial" w:hAnsi="Arial" w:cs="Arial"/>
        </w:rPr>
        <w:t xml:space="preserve">to </w:t>
      </w:r>
      <w:r w:rsidR="0004364C">
        <w:rPr>
          <w:rFonts w:ascii="Arial" w:hAnsi="Arial" w:cs="Arial"/>
        </w:rPr>
        <w:t>carry out regular thermal sanitisations.</w:t>
      </w:r>
    </w:p>
    <w:p w14:paraId="0B2E2700" w14:textId="767809A6" w:rsidR="00134985" w:rsidRPr="00C64209" w:rsidRDefault="0081669B" w:rsidP="0081669B">
      <w:pPr>
        <w:pStyle w:val="Heading2"/>
        <w:rPr>
          <w:rFonts w:ascii="Arial" w:hAnsi="Arial" w:cs="Arial"/>
        </w:rPr>
      </w:pPr>
      <w:bookmarkStart w:id="116" w:name="_Toc135416074"/>
      <w:r w:rsidRPr="00C64209">
        <w:rPr>
          <w:rFonts w:ascii="Arial" w:hAnsi="Arial" w:cs="Arial"/>
        </w:rPr>
        <w:lastRenderedPageBreak/>
        <w:t xml:space="preserve">4.16 </w:t>
      </w:r>
      <w:r w:rsidR="00574600" w:rsidRPr="00C64209">
        <w:rPr>
          <w:rFonts w:ascii="Arial" w:hAnsi="Arial" w:cs="Arial"/>
        </w:rPr>
        <w:t>Distillatio</w:t>
      </w:r>
      <w:r w:rsidRPr="00C64209">
        <w:rPr>
          <w:rFonts w:ascii="Arial" w:hAnsi="Arial" w:cs="Arial"/>
        </w:rPr>
        <w:t>n</w:t>
      </w:r>
      <w:bookmarkEnd w:id="116"/>
    </w:p>
    <w:p w14:paraId="6EC83E4F" w14:textId="77777777" w:rsidR="0081669B" w:rsidRPr="00C64209" w:rsidRDefault="0081669B" w:rsidP="0081669B">
      <w:pPr>
        <w:rPr>
          <w:rFonts w:ascii="Arial" w:hAnsi="Arial" w:cs="Arial"/>
        </w:rPr>
      </w:pPr>
    </w:p>
    <w:p w14:paraId="7992EDFE" w14:textId="1B6C30C7" w:rsidR="00134985" w:rsidRPr="00C64209" w:rsidRDefault="0081669B" w:rsidP="0081669B">
      <w:pPr>
        <w:pStyle w:val="Heading3"/>
        <w:rPr>
          <w:rFonts w:ascii="Arial" w:hAnsi="Arial" w:cs="Arial"/>
        </w:rPr>
      </w:pPr>
      <w:bookmarkStart w:id="117" w:name="_Toc135416075"/>
      <w:r w:rsidRPr="00C64209">
        <w:rPr>
          <w:rFonts w:ascii="Arial" w:hAnsi="Arial" w:cs="Arial"/>
        </w:rPr>
        <w:t xml:space="preserve">4.16.1 </w:t>
      </w:r>
      <w:r w:rsidR="00134985" w:rsidRPr="00C64209">
        <w:rPr>
          <w:rFonts w:ascii="Arial" w:hAnsi="Arial" w:cs="Arial"/>
        </w:rPr>
        <w:t xml:space="preserve">Distillation </w:t>
      </w:r>
      <w:r w:rsidR="00FD703C" w:rsidRPr="00C64209">
        <w:rPr>
          <w:rFonts w:ascii="Arial" w:hAnsi="Arial" w:cs="Arial"/>
        </w:rPr>
        <w:t>Advantages</w:t>
      </w:r>
      <w:bookmarkEnd w:id="117"/>
      <w:r w:rsidR="00FD703C" w:rsidRPr="00C64209">
        <w:rPr>
          <w:rFonts w:ascii="Arial" w:hAnsi="Arial" w:cs="Arial"/>
        </w:rPr>
        <w:t xml:space="preserve"> </w:t>
      </w:r>
    </w:p>
    <w:p w14:paraId="64771C96" w14:textId="77777777" w:rsidR="0081669B" w:rsidRPr="0081669B" w:rsidRDefault="0081669B" w:rsidP="0081669B"/>
    <w:p w14:paraId="4B126FBD" w14:textId="0FD9E0A0" w:rsidR="00074871" w:rsidRDefault="00074871" w:rsidP="00074871">
      <w:pPr>
        <w:pStyle w:val="ListParagraph"/>
        <w:numPr>
          <w:ilvl w:val="0"/>
          <w:numId w:val="30"/>
        </w:numPr>
        <w:spacing w:line="360" w:lineRule="auto"/>
        <w:rPr>
          <w:rFonts w:ascii="Arial" w:hAnsi="Arial" w:cs="Arial"/>
        </w:rPr>
      </w:pPr>
      <w:r>
        <w:rPr>
          <w:rFonts w:ascii="Arial" w:hAnsi="Arial" w:cs="Arial"/>
        </w:rPr>
        <w:t>Produces high quality water</w:t>
      </w:r>
    </w:p>
    <w:p w14:paraId="541D0F8F" w14:textId="30A9F8E6" w:rsidR="00074871" w:rsidRDefault="00074871" w:rsidP="00074871">
      <w:pPr>
        <w:pStyle w:val="ListParagraph"/>
        <w:numPr>
          <w:ilvl w:val="0"/>
          <w:numId w:val="30"/>
        </w:numPr>
        <w:spacing w:line="360" w:lineRule="auto"/>
        <w:rPr>
          <w:rFonts w:ascii="Arial" w:hAnsi="Arial" w:cs="Arial"/>
        </w:rPr>
      </w:pPr>
      <w:r>
        <w:rPr>
          <w:rFonts w:ascii="Arial" w:hAnsi="Arial" w:cs="Arial"/>
        </w:rPr>
        <w:t>Natural distillation process</w:t>
      </w:r>
    </w:p>
    <w:p w14:paraId="3ADB397E" w14:textId="77D02291" w:rsidR="00074871" w:rsidRDefault="00074871" w:rsidP="00074871">
      <w:pPr>
        <w:pStyle w:val="ListParagraph"/>
        <w:numPr>
          <w:ilvl w:val="0"/>
          <w:numId w:val="30"/>
        </w:numPr>
        <w:spacing w:line="360" w:lineRule="auto"/>
        <w:rPr>
          <w:rFonts w:ascii="Arial" w:hAnsi="Arial" w:cs="Arial"/>
        </w:rPr>
      </w:pPr>
      <w:r>
        <w:rPr>
          <w:rFonts w:ascii="Arial" w:hAnsi="Arial" w:cs="Arial"/>
        </w:rPr>
        <w:t>No filters / membranes</w:t>
      </w:r>
    </w:p>
    <w:p w14:paraId="38E6E24F" w14:textId="73475E2B" w:rsidR="00074871" w:rsidRDefault="008F2532" w:rsidP="00074871">
      <w:pPr>
        <w:pStyle w:val="ListParagraph"/>
        <w:numPr>
          <w:ilvl w:val="0"/>
          <w:numId w:val="30"/>
        </w:numPr>
        <w:spacing w:line="360" w:lineRule="auto"/>
        <w:rPr>
          <w:rFonts w:ascii="Arial" w:hAnsi="Arial" w:cs="Arial"/>
        </w:rPr>
      </w:pPr>
      <w:r>
        <w:rPr>
          <w:rFonts w:ascii="Arial" w:hAnsi="Arial" w:cs="Arial"/>
        </w:rPr>
        <w:t>Versatile</w:t>
      </w:r>
      <w:r w:rsidR="00FC1122">
        <w:rPr>
          <w:rFonts w:ascii="Arial" w:hAnsi="Arial" w:cs="Arial"/>
        </w:rPr>
        <w:t xml:space="preserve"> </w:t>
      </w:r>
    </w:p>
    <w:p w14:paraId="3725A373" w14:textId="36916FCF" w:rsidR="00312C10" w:rsidRDefault="00E221AA" w:rsidP="00312C10">
      <w:pPr>
        <w:pStyle w:val="ListParagraph"/>
        <w:numPr>
          <w:ilvl w:val="0"/>
          <w:numId w:val="30"/>
        </w:numPr>
        <w:spacing w:line="360" w:lineRule="auto"/>
        <w:rPr>
          <w:rFonts w:ascii="Arial" w:hAnsi="Arial" w:cs="Arial"/>
        </w:rPr>
      </w:pPr>
      <w:r>
        <w:rPr>
          <w:rFonts w:ascii="Arial" w:hAnsi="Arial" w:cs="Arial"/>
        </w:rPr>
        <w:t>In-built sanitisation process</w:t>
      </w:r>
    </w:p>
    <w:sdt>
      <w:sdtPr>
        <w:rPr>
          <w:rFonts w:ascii="Arial" w:hAnsi="Arial" w:cs="Arial"/>
          <w:color w:val="000000"/>
        </w:rPr>
        <w:tag w:val="MENDELEY_CITATION_v3_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"/>
        <w:id w:val="-1546441791"/>
        <w:placeholder>
          <w:docPart w:val="DefaultPlaceholder_-1854013440"/>
        </w:placeholder>
      </w:sdtPr>
      <w:sdtContent>
        <w:p w14:paraId="53983EAE" w14:textId="0FF086B7" w:rsidR="009119EF" w:rsidRPr="009119EF" w:rsidRDefault="006C09E4" w:rsidP="009119EF">
          <w:pPr>
            <w:spacing w:line="360" w:lineRule="auto"/>
            <w:rPr>
              <w:rFonts w:ascii="Arial" w:hAnsi="Arial" w:cs="Arial"/>
            </w:rPr>
          </w:pPr>
          <w:r w:rsidRPr="006C09E4">
            <w:rPr>
              <w:rFonts w:ascii="Arial" w:hAnsi="Arial" w:cs="Arial"/>
              <w:color w:val="000000"/>
            </w:rPr>
            <w:t>(Wood, 2021)</w:t>
          </w:r>
        </w:p>
      </w:sdtContent>
    </w:sdt>
    <w:p w14:paraId="24ED19A2" w14:textId="2DEBE976" w:rsidR="00FD703C" w:rsidRPr="00C64209" w:rsidRDefault="0081669B" w:rsidP="0081669B">
      <w:pPr>
        <w:pStyle w:val="Heading3"/>
        <w:rPr>
          <w:rFonts w:ascii="Arial" w:hAnsi="Arial" w:cs="Arial"/>
        </w:rPr>
      </w:pPr>
      <w:bookmarkStart w:id="118" w:name="_Toc135416076"/>
      <w:r w:rsidRPr="00C64209">
        <w:rPr>
          <w:rFonts w:ascii="Arial" w:hAnsi="Arial" w:cs="Arial"/>
        </w:rPr>
        <w:t xml:space="preserve">4.16.2 </w:t>
      </w:r>
      <w:r w:rsidR="00FD703C" w:rsidRPr="00C64209">
        <w:rPr>
          <w:rFonts w:ascii="Arial" w:hAnsi="Arial" w:cs="Arial"/>
        </w:rPr>
        <w:t>Distillation Disadvantages</w:t>
      </w:r>
      <w:bookmarkEnd w:id="118"/>
      <w:r w:rsidR="00FD703C" w:rsidRPr="00C64209">
        <w:rPr>
          <w:rFonts w:ascii="Arial" w:hAnsi="Arial" w:cs="Arial"/>
        </w:rPr>
        <w:t xml:space="preserve"> </w:t>
      </w:r>
    </w:p>
    <w:p w14:paraId="6E323A90" w14:textId="77777777" w:rsidR="0081669B" w:rsidRPr="0081669B" w:rsidRDefault="0081669B" w:rsidP="0081669B"/>
    <w:p w14:paraId="29770B24" w14:textId="42DE675C" w:rsidR="00FC1122" w:rsidRDefault="00FC1122" w:rsidP="00FC1122">
      <w:pPr>
        <w:pStyle w:val="ListParagraph"/>
        <w:numPr>
          <w:ilvl w:val="0"/>
          <w:numId w:val="31"/>
        </w:numPr>
        <w:spacing w:line="360" w:lineRule="auto"/>
        <w:rPr>
          <w:rFonts w:ascii="Arial" w:hAnsi="Arial" w:cs="Arial"/>
        </w:rPr>
      </w:pPr>
      <w:r>
        <w:rPr>
          <w:rFonts w:ascii="Arial" w:hAnsi="Arial" w:cs="Arial"/>
        </w:rPr>
        <w:t xml:space="preserve">High operating costs </w:t>
      </w:r>
    </w:p>
    <w:p w14:paraId="746C08D4" w14:textId="3B895E78" w:rsidR="00FC1122" w:rsidRDefault="00531513" w:rsidP="00FC1122">
      <w:pPr>
        <w:pStyle w:val="ListParagraph"/>
        <w:numPr>
          <w:ilvl w:val="0"/>
          <w:numId w:val="31"/>
        </w:numPr>
        <w:spacing w:line="360" w:lineRule="auto"/>
        <w:rPr>
          <w:rFonts w:ascii="Arial" w:hAnsi="Arial" w:cs="Arial"/>
        </w:rPr>
      </w:pPr>
      <w:r>
        <w:rPr>
          <w:rFonts w:ascii="Arial" w:hAnsi="Arial" w:cs="Arial"/>
        </w:rPr>
        <w:t xml:space="preserve">Contamination carryover </w:t>
      </w:r>
    </w:p>
    <w:p w14:paraId="55FB8E4E" w14:textId="2888092F" w:rsidR="00531513" w:rsidRDefault="00531513" w:rsidP="00FC1122">
      <w:pPr>
        <w:pStyle w:val="ListParagraph"/>
        <w:numPr>
          <w:ilvl w:val="0"/>
          <w:numId w:val="31"/>
        </w:numPr>
        <w:spacing w:line="360" w:lineRule="auto"/>
        <w:rPr>
          <w:rFonts w:ascii="Arial" w:hAnsi="Arial" w:cs="Arial"/>
        </w:rPr>
      </w:pPr>
      <w:r>
        <w:rPr>
          <w:rFonts w:ascii="Arial" w:hAnsi="Arial" w:cs="Arial"/>
        </w:rPr>
        <w:t>Variation in process</w:t>
      </w:r>
    </w:p>
    <w:p w14:paraId="7DA68B0F" w14:textId="46B73D2C" w:rsidR="00CF0112" w:rsidRDefault="00CF0112" w:rsidP="00FC1122">
      <w:pPr>
        <w:pStyle w:val="ListParagraph"/>
        <w:numPr>
          <w:ilvl w:val="0"/>
          <w:numId w:val="31"/>
        </w:numPr>
        <w:spacing w:line="360" w:lineRule="auto"/>
        <w:rPr>
          <w:rFonts w:ascii="Arial" w:hAnsi="Arial" w:cs="Arial"/>
        </w:rPr>
      </w:pPr>
      <w:r>
        <w:rPr>
          <w:rFonts w:ascii="Arial" w:hAnsi="Arial" w:cs="Arial"/>
        </w:rPr>
        <w:t xml:space="preserve">Complex design </w:t>
      </w:r>
    </w:p>
    <w:p w14:paraId="52521E8E" w14:textId="55C52674" w:rsidR="00D259AB" w:rsidRDefault="00D259AB" w:rsidP="00FC1122">
      <w:pPr>
        <w:pStyle w:val="ListParagraph"/>
        <w:numPr>
          <w:ilvl w:val="0"/>
          <w:numId w:val="31"/>
        </w:numPr>
        <w:spacing w:line="360" w:lineRule="auto"/>
        <w:rPr>
          <w:rFonts w:ascii="Arial" w:hAnsi="Arial" w:cs="Arial"/>
        </w:rPr>
      </w:pPr>
      <w:r>
        <w:rPr>
          <w:rFonts w:ascii="Arial" w:hAnsi="Arial" w:cs="Arial"/>
        </w:rPr>
        <w:t xml:space="preserve">High initial cost </w:t>
      </w:r>
    </w:p>
    <w:sdt>
      <w:sdtPr>
        <w:rPr>
          <w:rFonts w:ascii="Arial" w:hAnsi="Arial" w:cs="Arial"/>
          <w:color w:val="000000"/>
        </w:rPr>
        <w:tag w:val="MENDELEY_CITATION_v3_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"/>
        <w:id w:val="28465221"/>
        <w:placeholder>
          <w:docPart w:val="DefaultPlaceholder_-1854013440"/>
        </w:placeholder>
      </w:sdtPr>
      <w:sdtContent>
        <w:p w14:paraId="765CEEE8" w14:textId="7853B01F" w:rsidR="009119EF" w:rsidRPr="009119EF" w:rsidRDefault="006C09E4" w:rsidP="009119EF">
          <w:pPr>
            <w:spacing w:line="360" w:lineRule="auto"/>
            <w:rPr>
              <w:rFonts w:ascii="Arial" w:hAnsi="Arial" w:cs="Arial"/>
            </w:rPr>
          </w:pPr>
          <w:r w:rsidRPr="006C09E4">
            <w:rPr>
              <w:rFonts w:ascii="Arial" w:hAnsi="Arial" w:cs="Arial"/>
              <w:color w:val="000000"/>
            </w:rPr>
            <w:t>(Deepak, 2015)</w:t>
          </w:r>
        </w:p>
      </w:sdtContent>
    </w:sdt>
    <w:p w14:paraId="16D9966D" w14:textId="1D38B5FF" w:rsidR="00EC3E94" w:rsidRDefault="0016304F" w:rsidP="00710404">
      <w:pPr>
        <w:spacing w:line="360" w:lineRule="auto"/>
        <w:rPr>
          <w:rFonts w:ascii="Arial" w:hAnsi="Arial" w:cs="Arial"/>
        </w:rPr>
      </w:pPr>
      <w:r>
        <w:rPr>
          <w:rFonts w:ascii="Arial" w:hAnsi="Arial" w:cs="Arial"/>
        </w:rPr>
        <w:t xml:space="preserve">The </w:t>
      </w:r>
      <w:r w:rsidR="00FE0228">
        <w:rPr>
          <w:rFonts w:ascii="Arial" w:hAnsi="Arial" w:cs="Arial"/>
        </w:rPr>
        <w:t xml:space="preserve">distillation </w:t>
      </w:r>
      <w:r w:rsidR="007D527F">
        <w:rPr>
          <w:rFonts w:ascii="Arial" w:hAnsi="Arial" w:cs="Arial"/>
        </w:rPr>
        <w:t xml:space="preserve">process has a </w:t>
      </w:r>
      <w:r w:rsidR="001617F1">
        <w:rPr>
          <w:rFonts w:ascii="Arial" w:hAnsi="Arial" w:cs="Arial"/>
        </w:rPr>
        <w:t>variety</w:t>
      </w:r>
      <w:r w:rsidR="007D527F">
        <w:rPr>
          <w:rFonts w:ascii="Arial" w:hAnsi="Arial" w:cs="Arial"/>
        </w:rPr>
        <w:t xml:space="preserve"> of different designs</w:t>
      </w:r>
      <w:r w:rsidR="00FC390E">
        <w:rPr>
          <w:rFonts w:ascii="Arial" w:hAnsi="Arial" w:cs="Arial"/>
        </w:rPr>
        <w:t xml:space="preserve"> and is considered a robust technique </w:t>
      </w:r>
      <w:r w:rsidR="00B67911">
        <w:rPr>
          <w:rFonts w:ascii="Arial" w:hAnsi="Arial" w:cs="Arial"/>
        </w:rPr>
        <w:t xml:space="preserve">based </w:t>
      </w:r>
      <w:r w:rsidR="00FC390E">
        <w:rPr>
          <w:rFonts w:ascii="Arial" w:hAnsi="Arial" w:cs="Arial"/>
        </w:rPr>
        <w:t xml:space="preserve">on the phase change </w:t>
      </w:r>
      <w:r w:rsidR="00B67911">
        <w:rPr>
          <w:rFonts w:ascii="Arial" w:hAnsi="Arial" w:cs="Arial"/>
        </w:rPr>
        <w:t>it undergoes.</w:t>
      </w:r>
      <w:r w:rsidR="007133E4">
        <w:rPr>
          <w:rFonts w:ascii="Arial" w:hAnsi="Arial" w:cs="Arial"/>
        </w:rPr>
        <w:t xml:space="preserve"> </w:t>
      </w:r>
      <w:r w:rsidR="00893719">
        <w:rPr>
          <w:rFonts w:ascii="Arial" w:hAnsi="Arial" w:cs="Arial"/>
        </w:rPr>
        <w:t xml:space="preserve">Although distillation is a process that relies on evaporation and is a technology that has been used </w:t>
      </w:r>
      <w:r w:rsidR="00140B73">
        <w:rPr>
          <w:rFonts w:ascii="Arial" w:hAnsi="Arial" w:cs="Arial"/>
        </w:rPr>
        <w:t xml:space="preserve">for millennia it is a relatively new </w:t>
      </w:r>
      <w:r w:rsidR="00887272">
        <w:rPr>
          <w:rFonts w:ascii="Arial" w:hAnsi="Arial" w:cs="Arial"/>
        </w:rPr>
        <w:t xml:space="preserve">adoption </w:t>
      </w:r>
      <w:r w:rsidR="00A64DFA">
        <w:rPr>
          <w:rFonts w:ascii="Arial" w:hAnsi="Arial" w:cs="Arial"/>
        </w:rPr>
        <w:t>for the manufacture of purified water in the pharmaceutical industry</w:t>
      </w:r>
      <w:r w:rsidR="00880FB4">
        <w:rPr>
          <w:rFonts w:ascii="Arial" w:hAnsi="Arial" w:cs="Arial"/>
        </w:rPr>
        <w:t xml:space="preserve"> </w:t>
      </w:r>
      <w:sdt>
        <w:sdtPr>
          <w:rPr>
            <w:rFonts w:ascii="Arial" w:hAnsi="Arial" w:cs="Arial"/>
            <w:color w:val="000000"/>
          </w:rPr>
          <w:tag w:val="MENDELEY_CITATION_v3_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"/>
          <w:id w:val="260114780"/>
          <w:placeholder>
            <w:docPart w:val="DefaultPlaceholder_-1854013440"/>
          </w:placeholder>
        </w:sdtPr>
        <w:sdtContent>
          <w:r w:rsidR="006C09E4" w:rsidRPr="006C09E4">
            <w:rPr>
              <w:rFonts w:ascii="Arial" w:hAnsi="Arial" w:cs="Arial"/>
              <w:color w:val="000000"/>
            </w:rPr>
            <w:t>(Deepak, 2015)</w:t>
          </w:r>
        </w:sdtContent>
      </w:sdt>
      <w:r w:rsidR="00887272">
        <w:rPr>
          <w:rFonts w:ascii="Arial" w:hAnsi="Arial" w:cs="Arial"/>
        </w:rPr>
        <w:t>.</w:t>
      </w:r>
      <w:r w:rsidR="00B439D2">
        <w:rPr>
          <w:rFonts w:ascii="Arial" w:hAnsi="Arial" w:cs="Arial"/>
        </w:rPr>
        <w:t xml:space="preserve"> The distillation process does not use any filters but rather relies </w:t>
      </w:r>
      <w:r w:rsidR="007D421F">
        <w:rPr>
          <w:rFonts w:ascii="Arial" w:hAnsi="Arial" w:cs="Arial"/>
        </w:rPr>
        <w:t>on evaporation of steam.</w:t>
      </w:r>
      <w:r w:rsidR="00887272">
        <w:rPr>
          <w:rFonts w:ascii="Arial" w:hAnsi="Arial" w:cs="Arial"/>
        </w:rPr>
        <w:t xml:space="preserve"> It has proved a very successful and versatile </w:t>
      </w:r>
      <w:r w:rsidR="00FD69FC">
        <w:rPr>
          <w:rFonts w:ascii="Arial" w:hAnsi="Arial" w:cs="Arial"/>
        </w:rPr>
        <w:t>process</w:t>
      </w:r>
      <w:r w:rsidR="00BE4CCB">
        <w:rPr>
          <w:rFonts w:ascii="Arial" w:hAnsi="Arial" w:cs="Arial"/>
        </w:rPr>
        <w:t>.</w:t>
      </w:r>
      <w:r w:rsidR="00FD69FC">
        <w:rPr>
          <w:rFonts w:ascii="Arial" w:hAnsi="Arial" w:cs="Arial"/>
        </w:rPr>
        <w:t xml:space="preserve"> </w:t>
      </w:r>
      <w:r w:rsidR="00BE4CCB">
        <w:rPr>
          <w:rFonts w:ascii="Arial" w:hAnsi="Arial" w:cs="Arial"/>
        </w:rPr>
        <w:t>H</w:t>
      </w:r>
      <w:r w:rsidR="00FD69FC">
        <w:rPr>
          <w:rFonts w:ascii="Arial" w:hAnsi="Arial" w:cs="Arial"/>
        </w:rPr>
        <w:t xml:space="preserve">owever, since it relies on condensers and </w:t>
      </w:r>
      <w:r w:rsidR="007522E3">
        <w:rPr>
          <w:rFonts w:ascii="Arial" w:hAnsi="Arial" w:cs="Arial"/>
        </w:rPr>
        <w:t>evaporators, both of which are prone to blockages</w:t>
      </w:r>
      <w:r w:rsidR="007D421F">
        <w:rPr>
          <w:rFonts w:ascii="Arial" w:hAnsi="Arial" w:cs="Arial"/>
        </w:rPr>
        <w:t xml:space="preserve"> and</w:t>
      </w:r>
      <w:r w:rsidR="007522E3">
        <w:rPr>
          <w:rFonts w:ascii="Arial" w:hAnsi="Arial" w:cs="Arial"/>
        </w:rPr>
        <w:t xml:space="preserve"> requir</w:t>
      </w:r>
      <w:r w:rsidR="0020353E">
        <w:rPr>
          <w:rFonts w:ascii="Arial" w:hAnsi="Arial" w:cs="Arial"/>
        </w:rPr>
        <w:t xml:space="preserve">e </w:t>
      </w:r>
      <w:r w:rsidR="007D421F">
        <w:rPr>
          <w:rFonts w:ascii="Arial" w:hAnsi="Arial" w:cs="Arial"/>
        </w:rPr>
        <w:t xml:space="preserve">a </w:t>
      </w:r>
      <w:r w:rsidR="007522E3">
        <w:rPr>
          <w:rFonts w:ascii="Arial" w:hAnsi="Arial" w:cs="Arial"/>
        </w:rPr>
        <w:t>chemical clean</w:t>
      </w:r>
      <w:r w:rsidR="0020353E">
        <w:rPr>
          <w:rFonts w:ascii="Arial" w:hAnsi="Arial" w:cs="Arial"/>
        </w:rPr>
        <w:t xml:space="preserve"> </w:t>
      </w:r>
      <w:r w:rsidR="007D421F">
        <w:rPr>
          <w:rFonts w:ascii="Arial" w:hAnsi="Arial" w:cs="Arial"/>
        </w:rPr>
        <w:t>it</w:t>
      </w:r>
      <w:r w:rsidR="000B00ED">
        <w:rPr>
          <w:rFonts w:ascii="Arial" w:hAnsi="Arial" w:cs="Arial"/>
        </w:rPr>
        <w:t xml:space="preserve"> </w:t>
      </w:r>
      <w:r w:rsidR="00A47F22">
        <w:rPr>
          <w:rFonts w:ascii="Arial" w:hAnsi="Arial" w:cs="Arial"/>
        </w:rPr>
        <w:t>did</w:t>
      </w:r>
      <w:r w:rsidR="00BE4CCB">
        <w:rPr>
          <w:rFonts w:ascii="Arial" w:hAnsi="Arial" w:cs="Arial"/>
        </w:rPr>
        <w:t xml:space="preserve"> not </w:t>
      </w:r>
      <w:r w:rsidR="00A47F22">
        <w:rPr>
          <w:rFonts w:ascii="Arial" w:hAnsi="Arial" w:cs="Arial"/>
        </w:rPr>
        <w:t>fully meet the project objectives</w:t>
      </w:r>
      <w:r w:rsidR="000B00ED">
        <w:rPr>
          <w:rFonts w:ascii="Arial" w:hAnsi="Arial" w:cs="Arial"/>
        </w:rPr>
        <w:t xml:space="preserve">. Furthermore, pre-heating the water to approximately 80ºC to make the distillation process more efficient requires a significant amount of </w:t>
      </w:r>
      <w:r w:rsidR="00EC3E94">
        <w:rPr>
          <w:rFonts w:ascii="Arial" w:hAnsi="Arial" w:cs="Arial"/>
        </w:rPr>
        <w:t>energy. For</w:t>
      </w:r>
      <w:r w:rsidR="00E97A3A">
        <w:rPr>
          <w:rFonts w:ascii="Arial" w:hAnsi="Arial" w:cs="Arial"/>
        </w:rPr>
        <w:t xml:space="preserve"> </w:t>
      </w:r>
      <w:r w:rsidR="00EC3E94">
        <w:rPr>
          <w:rFonts w:ascii="Arial" w:hAnsi="Arial" w:cs="Arial"/>
        </w:rPr>
        <w:t>example,</w:t>
      </w:r>
      <w:r w:rsidR="00E97A3A">
        <w:rPr>
          <w:rFonts w:ascii="Arial" w:hAnsi="Arial" w:cs="Arial"/>
        </w:rPr>
        <w:t xml:space="preserve"> to manufacture 4m</w:t>
      </w:r>
      <w:r w:rsidR="00E97A3A" w:rsidRPr="00E97A3A">
        <w:rPr>
          <w:rFonts w:ascii="Arial" w:hAnsi="Arial" w:cs="Arial"/>
          <w:vertAlign w:val="superscript"/>
        </w:rPr>
        <w:t>3</w:t>
      </w:r>
      <w:r w:rsidR="00E97A3A">
        <w:rPr>
          <w:rFonts w:ascii="Arial" w:hAnsi="Arial" w:cs="Arial"/>
        </w:rPr>
        <w:t xml:space="preserve">/h of PW, would require </w:t>
      </w:r>
      <w:r w:rsidR="004B5C9B">
        <w:rPr>
          <w:rFonts w:ascii="Arial" w:hAnsi="Arial" w:cs="Arial"/>
        </w:rPr>
        <w:t xml:space="preserve">1,293kg/h of </w:t>
      </w:r>
      <w:r w:rsidR="00D24EA5">
        <w:rPr>
          <w:rFonts w:ascii="Arial" w:hAnsi="Arial" w:cs="Arial"/>
        </w:rPr>
        <w:t xml:space="preserve">plant </w:t>
      </w:r>
      <w:r w:rsidR="004B5C9B">
        <w:rPr>
          <w:rFonts w:ascii="Arial" w:hAnsi="Arial" w:cs="Arial"/>
        </w:rPr>
        <w:t>steam</w:t>
      </w:r>
      <w:r w:rsidR="00D24EA5">
        <w:rPr>
          <w:rFonts w:ascii="Arial" w:hAnsi="Arial" w:cs="Arial"/>
        </w:rPr>
        <w:t>, which</w:t>
      </w:r>
      <w:r w:rsidR="00083D96">
        <w:rPr>
          <w:rFonts w:ascii="Arial" w:hAnsi="Arial" w:cs="Arial"/>
        </w:rPr>
        <w:t xml:space="preserve"> is</w:t>
      </w:r>
      <w:r w:rsidR="00D24EA5">
        <w:rPr>
          <w:rFonts w:ascii="Arial" w:hAnsi="Arial" w:cs="Arial"/>
        </w:rPr>
        <w:t xml:space="preserve"> nearing the maximum capacity of steam on site</w:t>
      </w:r>
      <w:r w:rsidR="00083D96">
        <w:rPr>
          <w:rFonts w:ascii="Arial" w:hAnsi="Arial" w:cs="Arial"/>
        </w:rPr>
        <w:t>(</w:t>
      </w:r>
      <w:r w:rsidR="00D24EA5">
        <w:rPr>
          <w:rFonts w:ascii="Arial" w:hAnsi="Arial" w:cs="Arial"/>
        </w:rPr>
        <w:t>1800kg/h</w:t>
      </w:r>
      <w:r w:rsidR="00083D96">
        <w:rPr>
          <w:rFonts w:ascii="Arial" w:hAnsi="Arial" w:cs="Arial"/>
        </w:rPr>
        <w:t>)</w:t>
      </w:r>
      <w:r w:rsidR="0020353E">
        <w:rPr>
          <w:rFonts w:ascii="Arial" w:hAnsi="Arial" w:cs="Arial"/>
        </w:rPr>
        <w:t xml:space="preserve">. Additionally, the distillation option was the most expensive at </w:t>
      </w:r>
      <w:r w:rsidR="00F84F37">
        <w:rPr>
          <w:rFonts w:ascii="Arial" w:hAnsi="Arial" w:cs="Arial"/>
        </w:rPr>
        <w:t>£455,000</w:t>
      </w:r>
      <w:r w:rsidR="00CD3934">
        <w:rPr>
          <w:rFonts w:ascii="Arial" w:hAnsi="Arial" w:cs="Arial"/>
        </w:rPr>
        <w:t xml:space="preserve"> compared to </w:t>
      </w:r>
      <w:r w:rsidR="00984F88">
        <w:rPr>
          <w:rFonts w:ascii="Arial" w:hAnsi="Arial" w:cs="Arial"/>
        </w:rPr>
        <w:t>the UF at</w:t>
      </w:r>
      <w:r w:rsidR="00CD3934">
        <w:rPr>
          <w:rFonts w:ascii="Arial" w:hAnsi="Arial" w:cs="Arial"/>
        </w:rPr>
        <w:t xml:space="preserve"> </w:t>
      </w:r>
      <w:r w:rsidR="00984F88">
        <w:rPr>
          <w:rFonts w:ascii="Arial" w:hAnsi="Arial" w:cs="Arial"/>
        </w:rPr>
        <w:t xml:space="preserve">£298,000 and RO </w:t>
      </w:r>
      <w:r w:rsidR="004F45C7">
        <w:rPr>
          <w:rFonts w:ascii="Arial" w:hAnsi="Arial" w:cs="Arial"/>
        </w:rPr>
        <w:t>at £</w:t>
      </w:r>
      <w:r w:rsidR="00984F88">
        <w:rPr>
          <w:rFonts w:ascii="Arial" w:hAnsi="Arial" w:cs="Arial"/>
        </w:rPr>
        <w:t>305,506,</w:t>
      </w:r>
      <w:r w:rsidR="00261B84">
        <w:rPr>
          <w:rFonts w:ascii="Arial" w:hAnsi="Arial" w:cs="Arial"/>
        </w:rPr>
        <w:t xml:space="preserve"> because of these shortfalls the distillation process was not selected. </w:t>
      </w:r>
    </w:p>
    <w:p w14:paraId="014A435A" w14:textId="77777777" w:rsidR="00EC3E94" w:rsidRDefault="00EC3E94">
      <w:pPr>
        <w:rPr>
          <w:rFonts w:ascii="Arial" w:hAnsi="Arial" w:cs="Arial"/>
        </w:rPr>
      </w:pPr>
      <w:r>
        <w:rPr>
          <w:rFonts w:ascii="Arial" w:hAnsi="Arial" w:cs="Arial"/>
        </w:rPr>
        <w:br w:type="page"/>
      </w:r>
    </w:p>
    <w:p w14:paraId="245B4C8D" w14:textId="3B949B61" w:rsidR="00617E6E" w:rsidRPr="00C64209" w:rsidRDefault="0081669B" w:rsidP="0081669B">
      <w:pPr>
        <w:pStyle w:val="Heading2"/>
        <w:rPr>
          <w:rFonts w:ascii="Arial" w:hAnsi="Arial" w:cs="Arial"/>
        </w:rPr>
      </w:pPr>
      <w:bookmarkStart w:id="119" w:name="_Toc135416077"/>
      <w:r w:rsidRPr="00C64209">
        <w:rPr>
          <w:rFonts w:ascii="Arial" w:hAnsi="Arial" w:cs="Arial"/>
        </w:rPr>
        <w:lastRenderedPageBreak/>
        <w:t xml:space="preserve">4.17 </w:t>
      </w:r>
      <w:r w:rsidR="00170669" w:rsidRPr="00C64209">
        <w:rPr>
          <w:rFonts w:ascii="Arial" w:hAnsi="Arial" w:cs="Arial"/>
        </w:rPr>
        <w:t>Reverse Osmosi</w:t>
      </w:r>
      <w:r w:rsidRPr="00C64209">
        <w:rPr>
          <w:rFonts w:ascii="Arial" w:hAnsi="Arial" w:cs="Arial"/>
        </w:rPr>
        <w:t>s</w:t>
      </w:r>
      <w:bookmarkEnd w:id="119"/>
    </w:p>
    <w:p w14:paraId="290EA9ED" w14:textId="77777777" w:rsidR="0081669B" w:rsidRPr="00C64209" w:rsidRDefault="0081669B" w:rsidP="0081669B">
      <w:pPr>
        <w:rPr>
          <w:rFonts w:ascii="Arial" w:hAnsi="Arial" w:cs="Arial"/>
        </w:rPr>
      </w:pPr>
    </w:p>
    <w:p w14:paraId="12C34518" w14:textId="4C6547EF" w:rsidR="00FF75BD" w:rsidRPr="00C64209" w:rsidRDefault="0081669B" w:rsidP="0081669B">
      <w:pPr>
        <w:pStyle w:val="Heading3"/>
        <w:rPr>
          <w:rFonts w:ascii="Arial" w:hAnsi="Arial" w:cs="Arial"/>
        </w:rPr>
      </w:pPr>
      <w:bookmarkStart w:id="120" w:name="_Toc135416078"/>
      <w:r w:rsidRPr="00C64209">
        <w:rPr>
          <w:rFonts w:ascii="Arial" w:hAnsi="Arial" w:cs="Arial"/>
        </w:rPr>
        <w:t xml:space="preserve">4.17.1 </w:t>
      </w:r>
      <w:r w:rsidR="00FF75BD" w:rsidRPr="00C64209">
        <w:rPr>
          <w:rFonts w:ascii="Arial" w:hAnsi="Arial" w:cs="Arial"/>
        </w:rPr>
        <w:t>RO Advantages</w:t>
      </w:r>
      <w:bookmarkEnd w:id="120"/>
    </w:p>
    <w:p w14:paraId="4FBB8427" w14:textId="77777777" w:rsidR="0081669B" w:rsidRPr="0081669B" w:rsidRDefault="0081669B" w:rsidP="0081669B"/>
    <w:p w14:paraId="7769CBD5" w14:textId="5551C704" w:rsidR="00BE704D" w:rsidRPr="004F3BF7" w:rsidRDefault="00D259AB" w:rsidP="00BE704D">
      <w:pPr>
        <w:pStyle w:val="ListParagraph"/>
        <w:numPr>
          <w:ilvl w:val="0"/>
          <w:numId w:val="32"/>
        </w:numPr>
        <w:spacing w:line="360" w:lineRule="auto"/>
        <w:rPr>
          <w:rFonts w:ascii="Arial" w:hAnsi="Arial" w:cs="Arial"/>
        </w:rPr>
      </w:pPr>
      <w:r w:rsidRPr="004F3BF7">
        <w:rPr>
          <w:rFonts w:ascii="Arial" w:hAnsi="Arial" w:cs="Arial"/>
        </w:rPr>
        <w:t>Filters</w:t>
      </w:r>
      <w:r w:rsidR="008F6478" w:rsidRPr="004F3BF7">
        <w:rPr>
          <w:rFonts w:ascii="Arial" w:hAnsi="Arial" w:cs="Arial"/>
        </w:rPr>
        <w:t xml:space="preserve"> most microorganisms </w:t>
      </w:r>
    </w:p>
    <w:p w14:paraId="6EDB42C5" w14:textId="22C376D8" w:rsidR="00D259AB" w:rsidRPr="004F3BF7" w:rsidRDefault="00D259AB" w:rsidP="00BE704D">
      <w:pPr>
        <w:pStyle w:val="ListParagraph"/>
        <w:numPr>
          <w:ilvl w:val="0"/>
          <w:numId w:val="32"/>
        </w:numPr>
        <w:spacing w:line="360" w:lineRule="auto"/>
        <w:rPr>
          <w:rFonts w:ascii="Arial" w:hAnsi="Arial" w:cs="Arial"/>
        </w:rPr>
      </w:pPr>
      <w:r w:rsidRPr="004F3BF7">
        <w:rPr>
          <w:rFonts w:ascii="Arial" w:hAnsi="Arial" w:cs="Arial"/>
        </w:rPr>
        <w:t xml:space="preserve">Environmentally friendly </w:t>
      </w:r>
    </w:p>
    <w:p w14:paraId="4A6A7C84" w14:textId="5B9371F8" w:rsidR="00D259AB" w:rsidRPr="004F3BF7" w:rsidRDefault="00E221AA" w:rsidP="00BE704D">
      <w:pPr>
        <w:pStyle w:val="ListParagraph"/>
        <w:numPr>
          <w:ilvl w:val="0"/>
          <w:numId w:val="32"/>
        </w:numPr>
        <w:spacing w:line="360" w:lineRule="auto"/>
        <w:rPr>
          <w:rFonts w:ascii="Arial" w:hAnsi="Arial" w:cs="Arial"/>
        </w:rPr>
      </w:pPr>
      <w:r w:rsidRPr="004F3BF7">
        <w:rPr>
          <w:rFonts w:ascii="Arial" w:hAnsi="Arial" w:cs="Arial"/>
        </w:rPr>
        <w:t xml:space="preserve">Low maintenance </w:t>
      </w:r>
    </w:p>
    <w:p w14:paraId="7B6876B0" w14:textId="370CC5FD" w:rsidR="00E221AA" w:rsidRPr="004F3BF7" w:rsidRDefault="00034282" w:rsidP="00BE704D">
      <w:pPr>
        <w:pStyle w:val="ListParagraph"/>
        <w:numPr>
          <w:ilvl w:val="0"/>
          <w:numId w:val="32"/>
        </w:numPr>
        <w:spacing w:line="360" w:lineRule="auto"/>
        <w:rPr>
          <w:rFonts w:ascii="Arial" w:hAnsi="Arial" w:cs="Arial"/>
        </w:rPr>
      </w:pPr>
      <w:r w:rsidRPr="004F3BF7">
        <w:rPr>
          <w:rFonts w:ascii="Arial" w:hAnsi="Arial" w:cs="Arial"/>
        </w:rPr>
        <w:t>Thermal sanitisation</w:t>
      </w:r>
    </w:p>
    <w:p w14:paraId="274ED810" w14:textId="24E8A071" w:rsidR="00034282" w:rsidRPr="004F3BF7" w:rsidRDefault="00034282" w:rsidP="00BE704D">
      <w:pPr>
        <w:pStyle w:val="ListParagraph"/>
        <w:numPr>
          <w:ilvl w:val="0"/>
          <w:numId w:val="32"/>
        </w:numPr>
        <w:spacing w:line="360" w:lineRule="auto"/>
        <w:rPr>
          <w:rFonts w:ascii="Arial" w:hAnsi="Arial" w:cs="Arial"/>
        </w:rPr>
      </w:pPr>
      <w:r w:rsidRPr="004F3BF7">
        <w:rPr>
          <w:rFonts w:ascii="Arial" w:hAnsi="Arial" w:cs="Arial"/>
        </w:rPr>
        <w:t xml:space="preserve">No chemicals </w:t>
      </w:r>
    </w:p>
    <w:p w14:paraId="1765BAFC" w14:textId="77777777" w:rsidR="0081669B" w:rsidRPr="004F3BF7" w:rsidRDefault="007133E4" w:rsidP="000947B0">
      <w:pPr>
        <w:pStyle w:val="ListParagraph"/>
        <w:numPr>
          <w:ilvl w:val="0"/>
          <w:numId w:val="32"/>
        </w:numPr>
        <w:spacing w:line="360" w:lineRule="auto"/>
        <w:rPr>
          <w:rFonts w:ascii="Arial" w:hAnsi="Arial" w:cs="Arial"/>
        </w:rPr>
      </w:pPr>
      <w:r w:rsidRPr="004F3BF7">
        <w:rPr>
          <w:rFonts w:ascii="Arial" w:hAnsi="Arial" w:cs="Arial"/>
        </w:rPr>
        <w:t xml:space="preserve">Known entity </w:t>
      </w:r>
    </w:p>
    <w:sdt>
      <w:sdtPr>
        <w:rPr>
          <w:rFonts w:ascii="Arial" w:hAnsi="Arial" w:cs="Arial"/>
        </w:rPr>
        <w:tag w:val="MENDELEY_CITATION_v3_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"/>
        <w:id w:val="-1019695112"/>
        <w:placeholder>
          <w:docPart w:val="DefaultPlaceholder_-1854013440"/>
        </w:placeholder>
      </w:sdtPr>
      <w:sdtContent>
        <w:p w14:paraId="5E36E0BB" w14:textId="293A1C93" w:rsidR="0081669B" w:rsidRPr="004F3BF7" w:rsidRDefault="006C09E4" w:rsidP="0081669B">
          <w:pPr>
            <w:spacing w:line="360" w:lineRule="auto"/>
            <w:rPr>
              <w:rFonts w:ascii="Arial" w:hAnsi="Arial" w:cs="Arial"/>
            </w:rPr>
          </w:pPr>
          <w:r>
            <w:rPr>
              <w:rFonts w:eastAsia="Times New Roman"/>
            </w:rPr>
            <w:t>(Crail &amp; Allen, 2020)</w:t>
          </w:r>
        </w:p>
      </w:sdtContent>
    </w:sdt>
    <w:p w14:paraId="5E1AA0DB" w14:textId="708E1FC5" w:rsidR="00FF75BD" w:rsidRPr="00C64209" w:rsidRDefault="0081669B" w:rsidP="0081669B">
      <w:pPr>
        <w:pStyle w:val="Heading3"/>
        <w:rPr>
          <w:rFonts w:ascii="Arial" w:hAnsi="Arial" w:cs="Arial"/>
        </w:rPr>
      </w:pPr>
      <w:bookmarkStart w:id="121" w:name="_Toc135416079"/>
      <w:r w:rsidRPr="00C64209">
        <w:rPr>
          <w:rFonts w:ascii="Arial" w:hAnsi="Arial" w:cs="Arial"/>
        </w:rPr>
        <w:t xml:space="preserve">4.17.2 </w:t>
      </w:r>
      <w:r w:rsidR="00FF75BD" w:rsidRPr="00C64209">
        <w:rPr>
          <w:rFonts w:ascii="Arial" w:hAnsi="Arial" w:cs="Arial"/>
        </w:rPr>
        <w:t>RO Disadvantages</w:t>
      </w:r>
      <w:bookmarkEnd w:id="121"/>
      <w:r w:rsidR="00FF75BD" w:rsidRPr="00C64209">
        <w:rPr>
          <w:rFonts w:ascii="Arial" w:hAnsi="Arial" w:cs="Arial"/>
        </w:rPr>
        <w:t xml:space="preserve"> </w:t>
      </w:r>
    </w:p>
    <w:p w14:paraId="3E4E6843" w14:textId="77777777" w:rsidR="0081669B" w:rsidRPr="0081669B" w:rsidRDefault="0081669B" w:rsidP="0081669B"/>
    <w:p w14:paraId="297580A4" w14:textId="5559DAF4" w:rsidR="00CE0A18" w:rsidRDefault="008F6478" w:rsidP="00CE0A18">
      <w:pPr>
        <w:pStyle w:val="ListParagraph"/>
        <w:numPr>
          <w:ilvl w:val="0"/>
          <w:numId w:val="32"/>
        </w:numPr>
        <w:spacing w:line="360" w:lineRule="auto"/>
        <w:rPr>
          <w:rFonts w:ascii="Arial" w:hAnsi="Arial" w:cs="Arial"/>
        </w:rPr>
      </w:pPr>
      <w:r>
        <w:rPr>
          <w:rFonts w:ascii="Arial" w:hAnsi="Arial" w:cs="Arial"/>
        </w:rPr>
        <w:t>Wa</w:t>
      </w:r>
      <w:r w:rsidR="00751D04">
        <w:rPr>
          <w:rFonts w:ascii="Arial" w:hAnsi="Arial" w:cs="Arial"/>
        </w:rPr>
        <w:t>s</w:t>
      </w:r>
      <w:r>
        <w:rPr>
          <w:rFonts w:ascii="Arial" w:hAnsi="Arial" w:cs="Arial"/>
        </w:rPr>
        <w:t xml:space="preserve">te water produced </w:t>
      </w:r>
    </w:p>
    <w:p w14:paraId="729816F7" w14:textId="0988E7BF" w:rsidR="00034282" w:rsidRDefault="00034282" w:rsidP="00CE0A18">
      <w:pPr>
        <w:pStyle w:val="ListParagraph"/>
        <w:numPr>
          <w:ilvl w:val="0"/>
          <w:numId w:val="32"/>
        </w:numPr>
        <w:spacing w:line="360" w:lineRule="auto"/>
        <w:rPr>
          <w:rFonts w:ascii="Arial" w:hAnsi="Arial" w:cs="Arial"/>
        </w:rPr>
      </w:pPr>
      <w:r>
        <w:rPr>
          <w:rFonts w:ascii="Arial" w:hAnsi="Arial" w:cs="Arial"/>
        </w:rPr>
        <w:t>Filter change required (3 years)</w:t>
      </w:r>
    </w:p>
    <w:p w14:paraId="0DB8B1A8" w14:textId="1A002A1D" w:rsidR="00D259AB" w:rsidRDefault="00D259AB" w:rsidP="008F6478">
      <w:pPr>
        <w:pStyle w:val="ListParagraph"/>
        <w:numPr>
          <w:ilvl w:val="0"/>
          <w:numId w:val="32"/>
        </w:numPr>
        <w:spacing w:line="360" w:lineRule="auto"/>
        <w:rPr>
          <w:rFonts w:ascii="Arial" w:hAnsi="Arial" w:cs="Arial"/>
        </w:rPr>
      </w:pPr>
      <w:r>
        <w:rPr>
          <w:rFonts w:ascii="Arial" w:hAnsi="Arial" w:cs="Arial"/>
        </w:rPr>
        <w:t xml:space="preserve">High initial cost </w:t>
      </w:r>
    </w:p>
    <w:sdt>
      <w:sdtPr>
        <w:rPr>
          <w:rFonts w:ascii="Arial" w:hAnsi="Arial" w:cs="Arial"/>
          <w:color w:val="000000"/>
        </w:rPr>
        <w:tag w:val="MENDELEY_CITATION_v3_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"/>
        <w:id w:val="-1552139058"/>
        <w:placeholder>
          <w:docPart w:val="DefaultPlaceholder_-1854013440"/>
        </w:placeholder>
      </w:sdtPr>
      <w:sdtContent>
        <w:p w14:paraId="2E2D0A6C" w14:textId="78B9DD1F" w:rsidR="00C47539" w:rsidRPr="00C47539" w:rsidRDefault="006C09E4" w:rsidP="00C47539">
          <w:pPr>
            <w:spacing w:line="360" w:lineRule="auto"/>
            <w:rPr>
              <w:rFonts w:ascii="Arial" w:hAnsi="Arial" w:cs="Arial"/>
            </w:rPr>
          </w:pPr>
          <w:r w:rsidRPr="006C09E4">
            <w:rPr>
              <w:rFonts w:ascii="Arial" w:hAnsi="Arial" w:cs="Arial"/>
              <w:color w:val="000000"/>
            </w:rPr>
            <w:t>(</w:t>
          </w:r>
          <w:proofErr w:type="spellStart"/>
          <w:r w:rsidRPr="006C09E4">
            <w:rPr>
              <w:rFonts w:ascii="Arial" w:hAnsi="Arial" w:cs="Arial"/>
              <w:color w:val="000000"/>
            </w:rPr>
            <w:t>Scaveta</w:t>
          </w:r>
          <w:proofErr w:type="spellEnd"/>
          <w:r w:rsidRPr="006C09E4">
            <w:rPr>
              <w:rFonts w:ascii="Arial" w:hAnsi="Arial" w:cs="Arial"/>
              <w:color w:val="000000"/>
            </w:rPr>
            <w:t>, n.d.)</w:t>
          </w:r>
        </w:p>
      </w:sdtContent>
    </w:sdt>
    <w:p w14:paraId="78AA7C9B" w14:textId="1AEE7C9F" w:rsidR="008F6478" w:rsidRDefault="008F6478" w:rsidP="008F6478">
      <w:pPr>
        <w:spacing w:line="360" w:lineRule="auto"/>
        <w:rPr>
          <w:rFonts w:ascii="Arial" w:hAnsi="Arial" w:cs="Arial"/>
        </w:rPr>
      </w:pPr>
      <w:r>
        <w:rPr>
          <w:rFonts w:ascii="Arial" w:hAnsi="Arial" w:cs="Arial"/>
        </w:rPr>
        <w:t xml:space="preserve">Reverse Osmosis </w:t>
      </w:r>
      <w:r w:rsidR="00045809">
        <w:rPr>
          <w:rFonts w:ascii="Arial" w:hAnsi="Arial" w:cs="Arial"/>
        </w:rPr>
        <w:t xml:space="preserve">is </w:t>
      </w:r>
      <w:r w:rsidR="00751D04">
        <w:rPr>
          <w:rFonts w:ascii="Arial" w:hAnsi="Arial" w:cs="Arial"/>
        </w:rPr>
        <w:t>the</w:t>
      </w:r>
      <w:r w:rsidR="00045809">
        <w:rPr>
          <w:rFonts w:ascii="Arial" w:hAnsi="Arial" w:cs="Arial"/>
        </w:rPr>
        <w:t xml:space="preserve"> industry standard </w:t>
      </w:r>
      <w:r w:rsidR="00751D04">
        <w:rPr>
          <w:rFonts w:ascii="Arial" w:hAnsi="Arial" w:cs="Arial"/>
        </w:rPr>
        <w:t>for</w:t>
      </w:r>
      <w:r w:rsidR="00045809">
        <w:rPr>
          <w:rFonts w:ascii="Arial" w:hAnsi="Arial" w:cs="Arial"/>
        </w:rPr>
        <w:t xml:space="preserve"> </w:t>
      </w:r>
      <w:r w:rsidR="00DD577C">
        <w:rPr>
          <w:rFonts w:ascii="Arial" w:hAnsi="Arial" w:cs="Arial"/>
        </w:rPr>
        <w:t>purifying wate</w:t>
      </w:r>
      <w:r w:rsidR="00120263">
        <w:rPr>
          <w:rFonts w:ascii="Arial" w:hAnsi="Arial" w:cs="Arial"/>
        </w:rPr>
        <w:t>r.</w:t>
      </w:r>
      <w:r w:rsidR="00DF16B3">
        <w:rPr>
          <w:rFonts w:ascii="Arial" w:hAnsi="Arial" w:cs="Arial"/>
        </w:rPr>
        <w:t xml:space="preserve"> Reverse osmosis relies on large filters that can withstand, heat and chemicals</w:t>
      </w:r>
      <w:r w:rsidR="00921E35">
        <w:rPr>
          <w:rFonts w:ascii="Arial" w:hAnsi="Arial" w:cs="Arial"/>
        </w:rPr>
        <w:t xml:space="preserve"> and effectively filter away microorganisms in feed water. </w:t>
      </w:r>
      <w:r w:rsidR="00E64702">
        <w:rPr>
          <w:rFonts w:ascii="Arial" w:hAnsi="Arial" w:cs="Arial"/>
        </w:rPr>
        <w:t xml:space="preserve">Recent advancement in technology has </w:t>
      </w:r>
      <w:r w:rsidR="00C43117">
        <w:rPr>
          <w:rFonts w:ascii="Arial" w:hAnsi="Arial" w:cs="Arial"/>
        </w:rPr>
        <w:t xml:space="preserve">discarded </w:t>
      </w:r>
      <w:r w:rsidR="00EC145D">
        <w:rPr>
          <w:rFonts w:ascii="Arial" w:hAnsi="Arial" w:cs="Arial"/>
        </w:rPr>
        <w:t xml:space="preserve">the notion that RO </w:t>
      </w:r>
      <w:r w:rsidR="00237FC2">
        <w:rPr>
          <w:rFonts w:ascii="Arial" w:hAnsi="Arial" w:cs="Arial"/>
        </w:rPr>
        <w:t xml:space="preserve">discharges large amounts of </w:t>
      </w:r>
      <w:r w:rsidR="00870AE9">
        <w:rPr>
          <w:rFonts w:ascii="Arial" w:hAnsi="Arial" w:cs="Arial"/>
        </w:rPr>
        <w:t>wastewater</w:t>
      </w:r>
      <w:r w:rsidR="00B6720D">
        <w:rPr>
          <w:rFonts w:ascii="Arial" w:hAnsi="Arial" w:cs="Arial"/>
        </w:rPr>
        <w:t xml:space="preserve"> </w:t>
      </w:r>
      <w:sdt>
        <w:sdtPr>
          <w:rPr>
            <w:rFonts w:ascii="Arial" w:hAnsi="Arial" w:cs="Arial"/>
            <w:color w:val="000000"/>
          </w:rPr>
          <w:tag w:val="MENDELEY_CITATION_v3_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"/>
          <w:id w:val="-237937987"/>
          <w:placeholder>
            <w:docPart w:val="DefaultPlaceholder_-1854013440"/>
          </w:placeholder>
        </w:sdtPr>
        <w:sdtContent>
          <w:r w:rsidR="006C09E4" w:rsidRPr="006C09E4">
            <w:rPr>
              <w:rFonts w:ascii="Arial" w:hAnsi="Arial" w:cs="Arial"/>
              <w:color w:val="000000"/>
            </w:rPr>
            <w:t>(</w:t>
          </w:r>
          <w:proofErr w:type="spellStart"/>
          <w:r w:rsidR="006C09E4" w:rsidRPr="006C09E4">
            <w:rPr>
              <w:rFonts w:ascii="Arial" w:hAnsi="Arial" w:cs="Arial"/>
              <w:color w:val="000000"/>
            </w:rPr>
            <w:t>Scaveta</w:t>
          </w:r>
          <w:proofErr w:type="spellEnd"/>
          <w:r w:rsidR="006C09E4" w:rsidRPr="006C09E4">
            <w:rPr>
              <w:rFonts w:ascii="Arial" w:hAnsi="Arial" w:cs="Arial"/>
              <w:color w:val="000000"/>
            </w:rPr>
            <w:t>, n.d.)</w:t>
          </w:r>
        </w:sdtContent>
      </w:sdt>
      <w:r w:rsidR="00237FC2">
        <w:rPr>
          <w:rFonts w:ascii="Arial" w:hAnsi="Arial" w:cs="Arial"/>
        </w:rPr>
        <w:t xml:space="preserve">. </w:t>
      </w:r>
      <w:r w:rsidR="00870AE9">
        <w:rPr>
          <w:rFonts w:ascii="Arial" w:hAnsi="Arial" w:cs="Arial"/>
        </w:rPr>
        <w:br/>
      </w:r>
      <w:r w:rsidR="00237FC2">
        <w:rPr>
          <w:rFonts w:ascii="Arial" w:hAnsi="Arial" w:cs="Arial"/>
        </w:rPr>
        <w:t xml:space="preserve">For example, the Quattro system </w:t>
      </w:r>
      <w:r w:rsidR="00C16465">
        <w:rPr>
          <w:rFonts w:ascii="Arial" w:hAnsi="Arial" w:cs="Arial"/>
        </w:rPr>
        <w:t>discarded 990l/h</w:t>
      </w:r>
      <w:r w:rsidR="00872413">
        <w:rPr>
          <w:rFonts w:ascii="Arial" w:hAnsi="Arial" w:cs="Arial"/>
        </w:rPr>
        <w:t xml:space="preserve"> (770l/h through RO concentrate, and 220l/h through the CED</w:t>
      </w:r>
      <w:r w:rsidR="00FF3EA0">
        <w:rPr>
          <w:rFonts w:ascii="Arial" w:hAnsi="Arial" w:cs="Arial"/>
        </w:rPr>
        <w:t>I</w:t>
      </w:r>
      <w:r w:rsidR="0064406C">
        <w:rPr>
          <w:rFonts w:ascii="Arial" w:hAnsi="Arial" w:cs="Arial"/>
        </w:rPr>
        <w:t xml:space="preserve"> concentrate</w:t>
      </w:r>
      <w:r w:rsidR="00872413">
        <w:rPr>
          <w:rFonts w:ascii="Arial" w:hAnsi="Arial" w:cs="Arial"/>
        </w:rPr>
        <w:t>)</w:t>
      </w:r>
      <w:r w:rsidR="00C16465">
        <w:rPr>
          <w:rFonts w:ascii="Arial" w:hAnsi="Arial" w:cs="Arial"/>
        </w:rPr>
        <w:t xml:space="preserve"> to</w:t>
      </w:r>
      <w:r w:rsidR="00237FC2">
        <w:rPr>
          <w:rFonts w:ascii="Arial" w:hAnsi="Arial" w:cs="Arial"/>
        </w:rPr>
        <w:t xml:space="preserve"> produced 2000l/h </w:t>
      </w:r>
      <w:r w:rsidR="00C16465">
        <w:rPr>
          <w:rFonts w:ascii="Arial" w:hAnsi="Arial" w:cs="Arial"/>
        </w:rPr>
        <w:t>of PW</w:t>
      </w:r>
      <w:r w:rsidR="005D0EE1">
        <w:rPr>
          <w:rFonts w:ascii="Arial" w:hAnsi="Arial" w:cs="Arial"/>
        </w:rPr>
        <w:t>. New</w:t>
      </w:r>
      <w:r w:rsidR="00FF3EA0">
        <w:rPr>
          <w:rFonts w:ascii="Arial" w:hAnsi="Arial" w:cs="Arial"/>
        </w:rPr>
        <w:t>er</w:t>
      </w:r>
      <w:r w:rsidR="005D0EE1">
        <w:rPr>
          <w:rFonts w:ascii="Arial" w:hAnsi="Arial" w:cs="Arial"/>
        </w:rPr>
        <w:t xml:space="preserve"> RO units include a recovery RO system</w:t>
      </w:r>
      <w:r w:rsidR="008B04E8">
        <w:rPr>
          <w:rFonts w:ascii="Arial" w:hAnsi="Arial" w:cs="Arial"/>
        </w:rPr>
        <w:t xml:space="preserve">, capturing </w:t>
      </w:r>
      <w:r w:rsidR="005D0EE1">
        <w:rPr>
          <w:rFonts w:ascii="Arial" w:hAnsi="Arial" w:cs="Arial"/>
        </w:rPr>
        <w:t xml:space="preserve">100% of the RO concentrate </w:t>
      </w:r>
      <w:r w:rsidR="00032003">
        <w:rPr>
          <w:rFonts w:ascii="Arial" w:hAnsi="Arial" w:cs="Arial"/>
        </w:rPr>
        <w:t>leaving only the CEDI waste</w:t>
      </w:r>
      <w:r w:rsidR="00752A86">
        <w:rPr>
          <w:rFonts w:ascii="Arial" w:hAnsi="Arial" w:cs="Arial"/>
        </w:rPr>
        <w:t xml:space="preserve"> </w:t>
      </w:r>
      <w:sdt>
        <w:sdtPr>
          <w:rPr>
            <w:rFonts w:ascii="Arial" w:hAnsi="Arial" w:cs="Arial"/>
            <w:color w:val="000000"/>
          </w:rPr>
          <w:tag w:val="MENDELEY_CITATION_v3_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"/>
          <w:id w:val="-279567177"/>
          <w:placeholder>
            <w:docPart w:val="DefaultPlaceholder_-1854013440"/>
          </w:placeholder>
        </w:sdtPr>
        <w:sdtContent>
          <w:r w:rsidR="006C09E4" w:rsidRPr="006C09E4">
            <w:rPr>
              <w:rFonts w:ascii="Arial" w:hAnsi="Arial" w:cs="Arial"/>
              <w:color w:val="000000"/>
            </w:rPr>
            <w:t>(VWT, 2023a)</w:t>
          </w:r>
        </w:sdtContent>
      </w:sdt>
      <w:r w:rsidR="0064406C">
        <w:rPr>
          <w:rFonts w:ascii="Arial" w:hAnsi="Arial" w:cs="Arial"/>
        </w:rPr>
        <w:t xml:space="preserve">, which can be re-directed to other utilities like a </w:t>
      </w:r>
      <w:proofErr w:type="spellStart"/>
      <w:r w:rsidR="0064406C">
        <w:rPr>
          <w:rFonts w:ascii="Arial" w:hAnsi="Arial" w:cs="Arial"/>
        </w:rPr>
        <w:t>hotwell</w:t>
      </w:r>
      <w:proofErr w:type="spellEnd"/>
      <w:r w:rsidR="0064406C">
        <w:rPr>
          <w:rFonts w:ascii="Arial" w:hAnsi="Arial" w:cs="Arial"/>
        </w:rPr>
        <w:t xml:space="preserve"> feeding </w:t>
      </w:r>
      <w:r w:rsidR="00870AE9">
        <w:rPr>
          <w:rFonts w:ascii="Arial" w:hAnsi="Arial" w:cs="Arial"/>
        </w:rPr>
        <w:t xml:space="preserve">a </w:t>
      </w:r>
      <w:r w:rsidR="0064406C">
        <w:rPr>
          <w:rFonts w:ascii="Arial" w:hAnsi="Arial" w:cs="Arial"/>
        </w:rPr>
        <w:t xml:space="preserve">boiler. </w:t>
      </w:r>
      <w:r w:rsidR="00B44127">
        <w:rPr>
          <w:rFonts w:ascii="Arial" w:hAnsi="Arial" w:cs="Arial"/>
        </w:rPr>
        <w:t xml:space="preserve">Furthermore, the RO unit is manufactured completely from stainless steel and can be thermally </w:t>
      </w:r>
      <w:r w:rsidR="00EC3E94">
        <w:rPr>
          <w:rFonts w:ascii="Arial" w:hAnsi="Arial" w:cs="Arial"/>
        </w:rPr>
        <w:t>sanitised,</w:t>
      </w:r>
      <w:r w:rsidR="008C552F">
        <w:rPr>
          <w:rFonts w:ascii="Arial" w:hAnsi="Arial" w:cs="Arial"/>
        </w:rPr>
        <w:t xml:space="preserve"> a relatively quick process</w:t>
      </w:r>
      <w:r w:rsidR="00765695">
        <w:rPr>
          <w:rFonts w:ascii="Arial" w:hAnsi="Arial" w:cs="Arial"/>
        </w:rPr>
        <w:t xml:space="preserve">. </w:t>
      </w:r>
      <w:r w:rsidR="00024C89">
        <w:rPr>
          <w:rFonts w:ascii="Arial" w:hAnsi="Arial" w:cs="Arial"/>
        </w:rPr>
        <w:t>Although the RO system relies on filtration</w:t>
      </w:r>
      <w:r w:rsidR="00952BE5">
        <w:rPr>
          <w:rFonts w:ascii="Arial" w:hAnsi="Arial" w:cs="Arial"/>
        </w:rPr>
        <w:t xml:space="preserve">, the filters </w:t>
      </w:r>
      <w:r w:rsidR="00794627">
        <w:rPr>
          <w:rFonts w:ascii="Arial" w:hAnsi="Arial" w:cs="Arial"/>
        </w:rPr>
        <w:t xml:space="preserve">after a thermal sanitisation expand and contract as to regenerate the filters, </w:t>
      </w:r>
      <w:r w:rsidR="008C552F">
        <w:rPr>
          <w:rFonts w:ascii="Arial" w:hAnsi="Arial" w:cs="Arial"/>
        </w:rPr>
        <w:t>prolonging</w:t>
      </w:r>
      <w:r w:rsidR="00794627">
        <w:rPr>
          <w:rFonts w:ascii="Arial" w:hAnsi="Arial" w:cs="Arial"/>
        </w:rPr>
        <w:t xml:space="preserve"> their lifespan; according to Veolia, a RO membrane can last up to 5 years in operatio</w:t>
      </w:r>
      <w:r w:rsidR="0002134D">
        <w:rPr>
          <w:rFonts w:ascii="Arial" w:hAnsi="Arial" w:cs="Arial"/>
        </w:rPr>
        <w:t>n, whereas carrying out a chemical sanit</w:t>
      </w:r>
      <w:r w:rsidR="00FE43C7">
        <w:rPr>
          <w:rFonts w:ascii="Arial" w:hAnsi="Arial" w:cs="Arial"/>
        </w:rPr>
        <w:t>isa</w:t>
      </w:r>
      <w:r w:rsidR="0002134D">
        <w:rPr>
          <w:rFonts w:ascii="Arial" w:hAnsi="Arial" w:cs="Arial"/>
        </w:rPr>
        <w:t xml:space="preserve">tion requires </w:t>
      </w:r>
      <w:r w:rsidR="00087809">
        <w:rPr>
          <w:rFonts w:ascii="Arial" w:hAnsi="Arial" w:cs="Arial"/>
        </w:rPr>
        <w:t>12-month</w:t>
      </w:r>
      <w:r w:rsidR="0002134D">
        <w:rPr>
          <w:rFonts w:ascii="Arial" w:hAnsi="Arial" w:cs="Arial"/>
        </w:rPr>
        <w:t xml:space="preserve"> changeout. </w:t>
      </w:r>
      <w:r w:rsidR="003A5A26">
        <w:rPr>
          <w:rFonts w:ascii="Arial" w:hAnsi="Arial" w:cs="Arial"/>
        </w:rPr>
        <w:t xml:space="preserve"> Likewise</w:t>
      </w:r>
      <w:r w:rsidR="00FB7E1C">
        <w:rPr>
          <w:rFonts w:ascii="Arial" w:hAnsi="Arial" w:cs="Arial"/>
        </w:rPr>
        <w:t>, there is an option to heat the water by using either steam or an emersion heater a</w:t>
      </w:r>
      <w:r w:rsidR="007C23DB">
        <w:rPr>
          <w:rFonts w:ascii="Arial" w:hAnsi="Arial" w:cs="Arial"/>
        </w:rPr>
        <w:t xml:space="preserve">dding further versatility to the </w:t>
      </w:r>
      <w:r w:rsidR="00087809">
        <w:rPr>
          <w:rFonts w:ascii="Arial" w:hAnsi="Arial" w:cs="Arial"/>
        </w:rPr>
        <w:t>process.</w:t>
      </w:r>
      <w:r w:rsidR="007C23DB">
        <w:rPr>
          <w:rFonts w:ascii="Arial" w:hAnsi="Arial" w:cs="Arial"/>
        </w:rPr>
        <w:t xml:space="preserve"> </w:t>
      </w:r>
      <w:r w:rsidR="002306B2">
        <w:rPr>
          <w:rFonts w:ascii="Arial" w:hAnsi="Arial" w:cs="Arial"/>
        </w:rPr>
        <w:t>The</w:t>
      </w:r>
      <w:r w:rsidR="00087809">
        <w:rPr>
          <w:rFonts w:ascii="Arial" w:hAnsi="Arial" w:cs="Arial"/>
        </w:rPr>
        <w:t xml:space="preserve"> RO unit was </w:t>
      </w:r>
      <w:r w:rsidR="002306B2">
        <w:rPr>
          <w:rFonts w:ascii="Arial" w:hAnsi="Arial" w:cs="Arial"/>
        </w:rPr>
        <w:t xml:space="preserve">not the most expensive </w:t>
      </w:r>
      <w:r w:rsidR="00EC3E94">
        <w:rPr>
          <w:rFonts w:ascii="Arial" w:hAnsi="Arial" w:cs="Arial"/>
        </w:rPr>
        <w:t>option,</w:t>
      </w:r>
      <w:r w:rsidR="002306B2">
        <w:rPr>
          <w:rFonts w:ascii="Arial" w:hAnsi="Arial" w:cs="Arial"/>
        </w:rPr>
        <w:t xml:space="preserve"> and</w:t>
      </w:r>
      <w:r w:rsidR="00087809">
        <w:rPr>
          <w:rFonts w:ascii="Arial" w:hAnsi="Arial" w:cs="Arial"/>
        </w:rPr>
        <w:t xml:space="preserve"> it satisfied all the aims and objectives of the initial project scope</w:t>
      </w:r>
      <w:r w:rsidR="00F300C4">
        <w:rPr>
          <w:rFonts w:ascii="Arial" w:hAnsi="Arial" w:cs="Arial"/>
        </w:rPr>
        <w:t>.</w:t>
      </w:r>
      <w:r w:rsidR="00087809">
        <w:rPr>
          <w:rFonts w:ascii="Arial" w:hAnsi="Arial" w:cs="Arial"/>
        </w:rPr>
        <w:t xml:space="preserve"> </w:t>
      </w:r>
      <w:r w:rsidR="00F300C4">
        <w:rPr>
          <w:rFonts w:ascii="Arial" w:hAnsi="Arial" w:cs="Arial"/>
        </w:rPr>
        <w:t>T</w:t>
      </w:r>
      <w:r w:rsidR="002321E9">
        <w:rPr>
          <w:rFonts w:ascii="Arial" w:hAnsi="Arial" w:cs="Arial"/>
        </w:rPr>
        <w:t>his is why this method of PW generation was selected for this project.</w:t>
      </w:r>
    </w:p>
    <w:p w14:paraId="79622107" w14:textId="56765D07" w:rsidR="006C09E4" w:rsidRDefault="006C09E4" w:rsidP="006C09E4">
      <w:pPr>
        <w:pStyle w:val="Heading2"/>
        <w:rPr>
          <w:rFonts w:ascii="Arial" w:hAnsi="Arial" w:cs="Arial"/>
        </w:rPr>
      </w:pPr>
      <w:r>
        <w:rPr>
          <w:rFonts w:ascii="Arial" w:hAnsi="Arial" w:cs="Arial"/>
        </w:rPr>
        <w:t xml:space="preserve">4.18 </w:t>
      </w:r>
      <w:r w:rsidRPr="006C09E4">
        <w:rPr>
          <w:rFonts w:ascii="Arial" w:hAnsi="Arial" w:cs="Arial"/>
        </w:rPr>
        <w:t xml:space="preserve">Justification of chosen solution </w:t>
      </w:r>
    </w:p>
    <w:p w14:paraId="39387FBB" w14:textId="77777777" w:rsidR="006C09E4" w:rsidRPr="006C09E4" w:rsidRDefault="006C09E4" w:rsidP="006C09E4"/>
    <w:p w14:paraId="7A72796E" w14:textId="6E471831" w:rsidR="006C09E4" w:rsidRPr="000B784B" w:rsidRDefault="006C09E4" w:rsidP="006C09E4">
      <w:pPr>
        <w:spacing w:line="360" w:lineRule="auto"/>
        <w:rPr>
          <w:rFonts w:ascii="Arial" w:hAnsi="Arial" w:cs="Arial"/>
        </w:rPr>
      </w:pPr>
      <w:r w:rsidRPr="000B784B">
        <w:rPr>
          <w:rFonts w:ascii="Arial" w:hAnsi="Arial" w:cs="Arial"/>
        </w:rPr>
        <w:t xml:space="preserve">As previously highlighted, the Quattro served the Wales site for 16 years and </w:t>
      </w:r>
      <w:r w:rsidR="00B80EEB">
        <w:rPr>
          <w:rFonts w:ascii="Arial" w:hAnsi="Arial" w:cs="Arial"/>
        </w:rPr>
        <w:t xml:space="preserve">had begun to incur </w:t>
      </w:r>
      <w:r w:rsidRPr="000B784B">
        <w:rPr>
          <w:rFonts w:ascii="Arial" w:hAnsi="Arial" w:cs="Arial"/>
        </w:rPr>
        <w:t xml:space="preserve">considerable cost. </w:t>
      </w:r>
    </w:p>
    <w:p w14:paraId="14A9774F" w14:textId="77777777" w:rsidR="006C09E4" w:rsidRPr="000B784B" w:rsidRDefault="006C09E4" w:rsidP="006C09E4">
      <w:pPr>
        <w:spacing w:line="360" w:lineRule="auto"/>
        <w:rPr>
          <w:rFonts w:ascii="Arial" w:hAnsi="Arial" w:cs="Arial"/>
        </w:rPr>
      </w:pPr>
      <w:r w:rsidRPr="000B784B">
        <w:rPr>
          <w:rFonts w:ascii="Arial" w:hAnsi="Arial" w:cs="Arial"/>
        </w:rPr>
        <w:t>The most recent service by VWT strongly recommended replacing the following:</w:t>
      </w:r>
    </w:p>
    <w:p w14:paraId="4452DF66" w14:textId="77777777" w:rsidR="006C09E4" w:rsidRPr="000B784B" w:rsidRDefault="006C09E4" w:rsidP="006C09E4">
      <w:pPr>
        <w:pStyle w:val="ListParagraph"/>
        <w:numPr>
          <w:ilvl w:val="0"/>
          <w:numId w:val="16"/>
        </w:numPr>
        <w:spacing w:line="360" w:lineRule="auto"/>
        <w:rPr>
          <w:rFonts w:ascii="Arial" w:hAnsi="Arial" w:cs="Arial"/>
        </w:rPr>
      </w:pPr>
      <w:r w:rsidRPr="000B784B">
        <w:rPr>
          <w:rFonts w:ascii="Arial" w:hAnsi="Arial" w:cs="Arial"/>
        </w:rPr>
        <w:t>Ultraviolet light unit - it was operating with an obsolete control panel</w:t>
      </w:r>
    </w:p>
    <w:p w14:paraId="3A5133C2" w14:textId="77777777" w:rsidR="006C09E4" w:rsidRPr="000B784B" w:rsidRDefault="006C09E4" w:rsidP="006C09E4">
      <w:pPr>
        <w:pStyle w:val="ListParagraph"/>
        <w:numPr>
          <w:ilvl w:val="0"/>
          <w:numId w:val="16"/>
        </w:numPr>
        <w:spacing w:line="360" w:lineRule="auto"/>
        <w:rPr>
          <w:rFonts w:ascii="Arial" w:hAnsi="Arial" w:cs="Arial"/>
        </w:rPr>
      </w:pPr>
      <w:r w:rsidRPr="000B784B">
        <w:rPr>
          <w:rFonts w:ascii="Arial" w:hAnsi="Arial" w:cs="Arial"/>
        </w:rPr>
        <w:t xml:space="preserve">Critical controller with a flickering liquid crystal display (LCD) which is obsolete. </w:t>
      </w:r>
    </w:p>
    <w:p w14:paraId="583B5BF0" w14:textId="77777777" w:rsidR="006C09E4" w:rsidRPr="000B784B" w:rsidRDefault="006C09E4" w:rsidP="006C09E4">
      <w:pPr>
        <w:pStyle w:val="ListParagraph"/>
        <w:numPr>
          <w:ilvl w:val="0"/>
          <w:numId w:val="16"/>
        </w:numPr>
        <w:spacing w:line="360" w:lineRule="auto"/>
        <w:rPr>
          <w:rFonts w:ascii="Arial" w:hAnsi="Arial" w:cs="Arial"/>
        </w:rPr>
      </w:pPr>
      <w:r w:rsidRPr="000B784B">
        <w:rPr>
          <w:rFonts w:ascii="Arial" w:hAnsi="Arial" w:cs="Arial"/>
        </w:rPr>
        <w:t>Continuous Electro De-Ionisation module highlighting that the module has reached the end of its typical service life</w:t>
      </w:r>
    </w:p>
    <w:p w14:paraId="7842E472" w14:textId="77777777" w:rsidR="006C09E4" w:rsidRPr="000B784B" w:rsidRDefault="006C09E4" w:rsidP="006C09E4">
      <w:pPr>
        <w:pStyle w:val="ListParagraph"/>
        <w:numPr>
          <w:ilvl w:val="0"/>
          <w:numId w:val="16"/>
        </w:numPr>
        <w:spacing w:line="360" w:lineRule="auto"/>
        <w:rPr>
          <w:rFonts w:ascii="Arial" w:hAnsi="Arial" w:cs="Arial"/>
        </w:rPr>
      </w:pPr>
      <w:r w:rsidRPr="000B784B">
        <w:rPr>
          <w:rFonts w:ascii="Arial" w:hAnsi="Arial" w:cs="Arial"/>
        </w:rPr>
        <w:t xml:space="preserve">Replacing the organic scavenger resin media and the sand filter media, emphasising that the media has reached the end of its typical service life whilst being under a relatively heavy load.. </w:t>
      </w:r>
    </w:p>
    <w:p w14:paraId="3942D696" w14:textId="77777777" w:rsidR="006C09E4" w:rsidRPr="000B784B" w:rsidRDefault="006C09E4" w:rsidP="006C09E4">
      <w:pPr>
        <w:spacing w:line="360" w:lineRule="auto"/>
        <w:rPr>
          <w:rFonts w:ascii="Arial" w:hAnsi="Arial" w:cs="Arial"/>
        </w:rPr>
      </w:pPr>
      <w:r w:rsidRPr="000B784B">
        <w:rPr>
          <w:rFonts w:ascii="Arial" w:hAnsi="Arial" w:cs="Arial"/>
        </w:rPr>
        <w:t>Estimated cost of approximately: £30,000.00 See Appendix 7 for report.</w:t>
      </w:r>
    </w:p>
    <w:p w14:paraId="542F04FE" w14:textId="77777777" w:rsidR="006C09E4" w:rsidRPr="000B784B" w:rsidRDefault="006C09E4" w:rsidP="006C09E4">
      <w:pPr>
        <w:spacing w:line="360" w:lineRule="auto"/>
        <w:rPr>
          <w:rFonts w:ascii="Arial" w:hAnsi="Arial" w:cs="Arial"/>
        </w:rPr>
      </w:pPr>
      <w:r w:rsidRPr="000B784B">
        <w:rPr>
          <w:rFonts w:ascii="Arial" w:hAnsi="Arial" w:cs="Arial"/>
        </w:rPr>
        <w:t>Additionally, the most recent repairs in 2022 included the:</w:t>
      </w:r>
    </w:p>
    <w:p w14:paraId="2ADF6F93" w14:textId="77777777" w:rsidR="006C09E4" w:rsidRPr="000B784B" w:rsidRDefault="006C09E4" w:rsidP="006C09E4">
      <w:pPr>
        <w:pStyle w:val="ListParagraph"/>
        <w:numPr>
          <w:ilvl w:val="0"/>
          <w:numId w:val="17"/>
        </w:numPr>
        <w:spacing w:line="360" w:lineRule="auto"/>
        <w:rPr>
          <w:rFonts w:ascii="Arial" w:hAnsi="Arial" w:cs="Arial"/>
        </w:rPr>
      </w:pPr>
      <w:r w:rsidRPr="000B784B">
        <w:rPr>
          <w:rFonts w:ascii="Arial" w:hAnsi="Arial" w:cs="Arial"/>
        </w:rPr>
        <w:t>Replacement Ultra-Violent lamp and quartz sleeve: £2,704.00</w:t>
      </w:r>
    </w:p>
    <w:p w14:paraId="58C81213" w14:textId="77777777" w:rsidR="006C09E4" w:rsidRPr="000B784B" w:rsidRDefault="006C09E4" w:rsidP="006C09E4">
      <w:pPr>
        <w:pStyle w:val="ListParagraph"/>
        <w:numPr>
          <w:ilvl w:val="0"/>
          <w:numId w:val="17"/>
        </w:numPr>
        <w:spacing w:line="360" w:lineRule="auto"/>
        <w:rPr>
          <w:rFonts w:ascii="Arial" w:hAnsi="Arial" w:cs="Arial"/>
        </w:rPr>
      </w:pPr>
      <w:r w:rsidRPr="000B784B">
        <w:rPr>
          <w:rFonts w:ascii="Arial" w:hAnsi="Arial" w:cs="Arial"/>
        </w:rPr>
        <w:t>Replacing a failed Continuous Electro De-Ionisation module: £16,012.00</w:t>
      </w:r>
    </w:p>
    <w:p w14:paraId="0E6A3B2C" w14:textId="77777777" w:rsidR="006C09E4" w:rsidRPr="000B784B" w:rsidRDefault="006C09E4" w:rsidP="006C09E4">
      <w:pPr>
        <w:pStyle w:val="ListParagraph"/>
        <w:numPr>
          <w:ilvl w:val="0"/>
          <w:numId w:val="17"/>
        </w:numPr>
        <w:spacing w:line="360" w:lineRule="auto"/>
        <w:rPr>
          <w:rFonts w:ascii="Arial" w:hAnsi="Arial" w:cs="Arial"/>
        </w:rPr>
      </w:pPr>
      <w:r w:rsidRPr="000B784B">
        <w:rPr>
          <w:rFonts w:ascii="Arial" w:hAnsi="Arial" w:cs="Arial"/>
        </w:rPr>
        <w:t>Replacing 2 timer heads on the scavengers: £1,914.00</w:t>
      </w:r>
    </w:p>
    <w:p w14:paraId="1C6CB96A" w14:textId="77777777" w:rsidR="006C09E4" w:rsidRPr="000B784B" w:rsidRDefault="006C09E4" w:rsidP="006C09E4">
      <w:pPr>
        <w:pStyle w:val="ListParagraph"/>
        <w:numPr>
          <w:ilvl w:val="0"/>
          <w:numId w:val="17"/>
        </w:numPr>
        <w:spacing w:line="360" w:lineRule="auto"/>
        <w:rPr>
          <w:rFonts w:ascii="Arial" w:hAnsi="Arial" w:cs="Arial"/>
        </w:rPr>
      </w:pPr>
      <w:r w:rsidRPr="000B784B">
        <w:rPr>
          <w:rFonts w:ascii="Arial" w:hAnsi="Arial" w:cs="Arial"/>
        </w:rPr>
        <w:t>Media recharge: £6,113.50 + £5,138.50</w:t>
      </w:r>
    </w:p>
    <w:p w14:paraId="1211D45A" w14:textId="77777777" w:rsidR="006C09E4" w:rsidRPr="000B784B" w:rsidRDefault="006C09E4" w:rsidP="006C09E4">
      <w:pPr>
        <w:spacing w:line="360" w:lineRule="auto"/>
        <w:ind w:left="360"/>
        <w:rPr>
          <w:rFonts w:ascii="Arial" w:hAnsi="Arial" w:cs="Arial"/>
        </w:rPr>
      </w:pPr>
      <w:r w:rsidRPr="000B784B">
        <w:rPr>
          <w:rFonts w:ascii="Arial" w:hAnsi="Arial" w:cs="Arial"/>
        </w:rPr>
        <w:t>Total cost of £31,882.00</w:t>
      </w:r>
    </w:p>
    <w:p w14:paraId="510C470D" w14:textId="77777777" w:rsidR="006C09E4" w:rsidRPr="000B784B" w:rsidRDefault="006C09E4" w:rsidP="006C09E4">
      <w:pPr>
        <w:spacing w:line="360" w:lineRule="auto"/>
        <w:rPr>
          <w:rFonts w:ascii="Arial" w:hAnsi="Arial" w:cs="Arial"/>
        </w:rPr>
      </w:pPr>
      <w:r w:rsidRPr="000B784B">
        <w:rPr>
          <w:rFonts w:ascii="Arial" w:hAnsi="Arial" w:cs="Arial"/>
        </w:rPr>
        <w:t xml:space="preserve">Two of these repairs required a 3-day unplanned sanitisation costing BTG £1,200.00 for the chemical sanitisation and £50,000.00 per day downtime. </w:t>
      </w:r>
    </w:p>
    <w:p w14:paraId="5F0EAD11" w14:textId="77777777" w:rsidR="006C09E4" w:rsidRPr="000B784B" w:rsidRDefault="006C09E4" w:rsidP="006C09E4">
      <w:pPr>
        <w:spacing w:line="360" w:lineRule="auto"/>
        <w:rPr>
          <w:rFonts w:ascii="Arial" w:hAnsi="Arial" w:cs="Arial"/>
        </w:rPr>
      </w:pPr>
      <w:r w:rsidRPr="000B784B">
        <w:rPr>
          <w:rFonts w:ascii="Arial" w:hAnsi="Arial" w:cs="Arial"/>
        </w:rPr>
        <w:t>Total cost of £334,282.00</w:t>
      </w:r>
    </w:p>
    <w:p w14:paraId="51123BDE" w14:textId="77777777" w:rsidR="006C09E4" w:rsidRPr="000B784B" w:rsidRDefault="006C09E4" w:rsidP="006C09E4">
      <w:pPr>
        <w:spacing w:line="360" w:lineRule="auto"/>
        <w:rPr>
          <w:rFonts w:ascii="Arial" w:hAnsi="Arial" w:cs="Arial"/>
        </w:rPr>
      </w:pPr>
      <w:r w:rsidRPr="000B784B">
        <w:rPr>
          <w:rFonts w:ascii="Arial" w:hAnsi="Arial" w:cs="Arial"/>
        </w:rPr>
        <w:t xml:space="preserve">Considering the money spent on breakdowns and repairs to keep the plant running, it was justifiable to replace the Quattro. A project scope initiated the consideration for BTG to replace the Quattro with a unit that is modern, reliable, and robust. </w:t>
      </w:r>
      <w:commentRangeStart w:id="122"/>
      <w:r w:rsidRPr="000B784B">
        <w:rPr>
          <w:rFonts w:ascii="Arial" w:hAnsi="Arial" w:cs="Arial"/>
        </w:rPr>
        <w:t xml:space="preserve">A Wales investment strategy was used in support of the project scope to determine the budget for the project. </w:t>
      </w:r>
    </w:p>
    <w:p w14:paraId="438F938F" w14:textId="77777777" w:rsidR="006C09E4" w:rsidRPr="000B784B" w:rsidRDefault="006C09E4" w:rsidP="006C09E4">
      <w:pPr>
        <w:spacing w:line="360" w:lineRule="auto"/>
        <w:rPr>
          <w:rFonts w:ascii="Arial" w:hAnsi="Arial" w:cs="Arial"/>
        </w:rPr>
      </w:pPr>
      <w:r w:rsidRPr="000B784B">
        <w:rPr>
          <w:rFonts w:ascii="Arial" w:hAnsi="Arial" w:cs="Arial"/>
        </w:rPr>
        <w:t>Following agreement from the Leadership team, a budget of £</w:t>
      </w:r>
      <w:r>
        <w:rPr>
          <w:rFonts w:ascii="Arial" w:hAnsi="Arial" w:cs="Arial"/>
        </w:rPr>
        <w:t>4</w:t>
      </w:r>
      <w:r w:rsidRPr="000B784B">
        <w:rPr>
          <w:rFonts w:ascii="Arial" w:hAnsi="Arial" w:cs="Arial"/>
        </w:rPr>
        <w:t xml:space="preserve">30,000 to purchase a new PW generation plant was agreed. Veolia Water Technologies were the choice contractor since they offered a comprehensive package which met the project aims: </w:t>
      </w:r>
      <w:commentRangeEnd w:id="122"/>
      <w:r w:rsidRPr="000B784B">
        <w:rPr>
          <w:rStyle w:val="CommentReference"/>
          <w:rFonts w:ascii="Arial" w:hAnsi="Arial" w:cs="Arial"/>
          <w:sz w:val="22"/>
          <w:szCs w:val="22"/>
          <w:rPrChange w:id="123" w:author="Iwan Rees" w:date="2023-05-18T21:48:00Z">
            <w:rPr>
              <w:rStyle w:val="CommentReference"/>
            </w:rPr>
          </w:rPrChange>
        </w:rPr>
        <w:commentReference w:id="122"/>
      </w:r>
    </w:p>
    <w:p w14:paraId="761C9B9B" w14:textId="59F8EF6A" w:rsidR="006C09E4" w:rsidRPr="000B784B" w:rsidRDefault="008434E4" w:rsidP="006C09E4">
      <w:pPr>
        <w:autoSpaceDE w:val="0"/>
        <w:autoSpaceDN w:val="0"/>
        <w:adjustRightInd w:val="0"/>
        <w:spacing w:line="360" w:lineRule="auto"/>
        <w:rPr>
          <w:rStyle w:val="ui-provider"/>
          <w:rFonts w:ascii="Arial" w:hAnsi="Arial" w:cs="Arial"/>
        </w:rPr>
      </w:pPr>
      <w:r>
        <w:rPr>
          <w:rFonts w:ascii="Arial" w:hAnsi="Arial" w:cs="Arial"/>
          <w:noProof/>
        </w:rPr>
        <mc:AlternateContent>
          <mc:Choice Requires="wpg">
            <w:drawing>
              <wp:anchor distT="0" distB="0" distL="114300" distR="114300" simplePos="0" relativeHeight="251792464" behindDoc="0" locked="0" layoutInCell="1" allowOverlap="1" wp14:anchorId="60748BF1" wp14:editId="3E059DF5">
                <wp:simplePos x="0" y="0"/>
                <wp:positionH relativeFrom="margin">
                  <wp:align>center</wp:align>
                </wp:positionH>
                <wp:positionV relativeFrom="paragraph">
                  <wp:posOffset>1190625</wp:posOffset>
                </wp:positionV>
                <wp:extent cx="4581525" cy="2678430"/>
                <wp:effectExtent l="0" t="0" r="9525" b="7620"/>
                <wp:wrapTopAndBottom/>
                <wp:docPr id="249" name="Group 249"/>
                <wp:cNvGraphicFramePr/>
                <a:graphic xmlns:a="http://schemas.openxmlformats.org/drawingml/2006/main">
                  <a:graphicData uri="http://schemas.microsoft.com/office/word/2010/wordprocessingGroup">
                    <wpg:wgp>
                      <wpg:cNvGrpSpPr/>
                      <wpg:grpSpPr>
                        <a:xfrm>
                          <a:off x="0" y="0"/>
                          <a:ext cx="4581525" cy="2678430"/>
                          <a:chOff x="0" y="0"/>
                          <a:chExt cx="4581525" cy="2678430"/>
                        </a:xfrm>
                      </wpg:grpSpPr>
                      <pic:pic xmlns:pic="http://schemas.openxmlformats.org/drawingml/2006/picture">
                        <pic:nvPicPr>
                          <pic:cNvPr id="56" name="Picture 56" descr="Tackling water for injection at Making Pharmaceuticals UK 2018"/>
                          <pic:cNvPicPr>
                            <a:picLocks noChangeAspect="1"/>
                          </pic:cNvPicPr>
                        </pic:nvPicPr>
                        <pic:blipFill rotWithShape="1">
                          <a:blip r:embed="rId128" cstate="print">
                            <a:extLst>
                              <a:ext uri="{28A0092B-C50C-407E-A947-70E740481C1C}">
                                <a14:useLocalDpi xmlns:a14="http://schemas.microsoft.com/office/drawing/2010/main" val="0"/>
                              </a:ext>
                            </a:extLst>
                          </a:blip>
                          <a:srcRect l="7037" t="17406" r="7614" b="14073"/>
                          <a:stretch/>
                        </pic:blipFill>
                        <pic:spPr bwMode="auto">
                          <a:xfrm>
                            <a:off x="0" y="0"/>
                            <a:ext cx="4581525" cy="2353310"/>
                          </a:xfrm>
                          <a:prstGeom prst="rect">
                            <a:avLst/>
                          </a:prstGeom>
                          <a:noFill/>
                          <a:ln>
                            <a:noFill/>
                          </a:ln>
                          <a:extLst>
                            <a:ext uri="{53640926-AAD7-44D8-BBD7-CCE9431645EC}">
                              <a14:shadowObscured xmlns:a14="http://schemas.microsoft.com/office/drawing/2010/main"/>
                            </a:ext>
                          </a:extLst>
                        </pic:spPr>
                      </pic:pic>
                      <wps:wsp>
                        <wps:cNvPr id="248" name="Text Box 248"/>
                        <wps:cNvSpPr txBox="1"/>
                        <wps:spPr>
                          <a:xfrm>
                            <a:off x="0" y="2411730"/>
                            <a:ext cx="4581525" cy="266700"/>
                          </a:xfrm>
                          <a:prstGeom prst="rect">
                            <a:avLst/>
                          </a:prstGeom>
                          <a:solidFill>
                            <a:prstClr val="white"/>
                          </a:solidFill>
                          <a:ln>
                            <a:noFill/>
                          </a:ln>
                        </wps:spPr>
                        <wps:txbx>
                          <w:txbxContent>
                            <w:p w14:paraId="4FEAB6C5" w14:textId="77777777" w:rsidR="006C09E4" w:rsidRPr="00B25583" w:rsidRDefault="006C09E4" w:rsidP="006C09E4">
                              <w:pPr>
                                <w:pStyle w:val="Caption"/>
                                <w:rPr>
                                  <w:rFonts w:ascii="Arial" w:hAnsi="Arial" w:cs="Arial"/>
                                  <w:noProof/>
                                </w:rPr>
                              </w:pPr>
                              <w:bookmarkStart w:id="124" w:name="_Toc135425712"/>
                              <w:r>
                                <w:t xml:space="preserve">Figure </w:t>
                              </w:r>
                              <w:r>
                                <w:fldChar w:fldCharType="begin"/>
                              </w:r>
                              <w:r>
                                <w:instrText xml:space="preserve"> SEQ Figure \* ARABIC </w:instrText>
                              </w:r>
                              <w:r>
                                <w:fldChar w:fldCharType="separate"/>
                              </w:r>
                              <w:r>
                                <w:rPr>
                                  <w:noProof/>
                                </w:rPr>
                                <w:t>44</w:t>
                              </w:r>
                              <w:r>
                                <w:fldChar w:fldCharType="end"/>
                              </w:r>
                              <w:r>
                                <w:t xml:space="preserve"> </w:t>
                              </w:r>
                              <w:r w:rsidRPr="00DF2FD4">
                                <w:t>Orion 4000</w:t>
                              </w:r>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0748BF1" id="Group 249" o:spid="_x0000_s1085" style="position:absolute;margin-left:0;margin-top:93.75pt;width:360.75pt;height:210.9pt;z-index:251792464;mso-position-horizontal:center;mso-position-horizontal-relative:margin" coordsize="45815,2678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">
                <v:shape id="Picture 56" o:spid="_x0000_s1086" type="#_x0000_t75" alt="Tackling water for injection at Making Pharmaceuticals UK 2018" style="position:absolute;width:45815;height:235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">
                  <v:imagedata r:id="rId129" o:title="Tackling water for injection at Making Pharmaceuticals UK 2018" croptop="11407f" cropbottom="9223f" cropleft="4612f" cropright="4990f"/>
                </v:shape>
                <v:shape id="Text Box 248" o:spid="_x0000_s1087" type="#_x0000_t202" style="position:absolute;top:24117;width:458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" stroked="f">
                  <v:textbox style="mso-fit-shape-to-text:t" inset="0,0,0,0">
                    <w:txbxContent>
                      <w:p w14:paraId="4FEAB6C5" w14:textId="77777777" w:rsidR="006C09E4" w:rsidRPr="00B25583" w:rsidRDefault="006C09E4" w:rsidP="006C09E4">
                        <w:pPr>
                          <w:pStyle w:val="Caption"/>
                          <w:rPr>
                            <w:rFonts w:ascii="Arial" w:hAnsi="Arial" w:cs="Arial"/>
                            <w:noProof/>
                          </w:rPr>
                        </w:pPr>
                        <w:bookmarkStart w:id="125" w:name="_Toc135425712"/>
                        <w:r>
                          <w:t xml:space="preserve">Figure </w:t>
                        </w:r>
                        <w:r>
                          <w:fldChar w:fldCharType="begin"/>
                        </w:r>
                        <w:r>
                          <w:instrText xml:space="preserve"> SEQ Figure \* ARABIC </w:instrText>
                        </w:r>
                        <w:r>
                          <w:fldChar w:fldCharType="separate"/>
                        </w:r>
                        <w:r>
                          <w:rPr>
                            <w:noProof/>
                          </w:rPr>
                          <w:t>44</w:t>
                        </w:r>
                        <w:r>
                          <w:fldChar w:fldCharType="end"/>
                        </w:r>
                        <w:r>
                          <w:t xml:space="preserve"> </w:t>
                        </w:r>
                        <w:r w:rsidRPr="00DF2FD4">
                          <w:t>Orion 4000</w:t>
                        </w:r>
                        <w:bookmarkEnd w:id="125"/>
                      </w:p>
                    </w:txbxContent>
                  </v:textbox>
                </v:shape>
                <w10:wrap type="topAndBottom" anchorx="margin"/>
              </v:group>
            </w:pict>
          </mc:Fallback>
        </mc:AlternateContent>
      </w:r>
      <w:r w:rsidR="006C09E4" w:rsidRPr="000B784B">
        <w:rPr>
          <w:rStyle w:val="ui-provider"/>
          <w:rFonts w:ascii="Arial" w:hAnsi="Arial" w:cs="Arial"/>
        </w:rPr>
        <w:t>The Orion 4000 (</w:t>
      </w:r>
      <w:r w:rsidR="006C09E4">
        <w:rPr>
          <w:rStyle w:val="ui-provider"/>
          <w:rFonts w:ascii="Arial" w:hAnsi="Arial" w:cs="Arial"/>
        </w:rPr>
        <w:t>Figure</w:t>
      </w:r>
      <w:r w:rsidR="006C09E4" w:rsidRPr="000B784B">
        <w:rPr>
          <w:rStyle w:val="ui-provider"/>
          <w:rFonts w:ascii="Arial" w:hAnsi="Arial" w:cs="Arial"/>
        </w:rPr>
        <w:t xml:space="preserve"> 42) unit is a thermally sanitised, integrated packaged system which produces</w:t>
      </w:r>
      <w:r w:rsidR="006C09E4" w:rsidRPr="000B784B">
        <w:rPr>
          <w:rFonts w:ascii="Arial" w:hAnsi="Arial" w:cs="Arial"/>
        </w:rPr>
        <w:t xml:space="preserve"> </w:t>
      </w:r>
      <w:r w:rsidR="006C09E4" w:rsidRPr="000B784B">
        <w:rPr>
          <w:rStyle w:val="ui-provider"/>
          <w:rFonts w:ascii="Arial" w:hAnsi="Arial" w:cs="Arial"/>
        </w:rPr>
        <w:t>pharmaceutical grade purified water from a potable feed water. It is</w:t>
      </w:r>
      <w:r w:rsidR="006C09E4" w:rsidRPr="000B784B">
        <w:rPr>
          <w:rFonts w:ascii="Arial" w:hAnsi="Arial" w:cs="Arial"/>
        </w:rPr>
        <w:t xml:space="preserve"> </w:t>
      </w:r>
      <w:r w:rsidR="006C09E4" w:rsidRPr="000B784B">
        <w:rPr>
          <w:rStyle w:val="ui-provider"/>
          <w:rFonts w:ascii="Arial" w:hAnsi="Arial" w:cs="Arial"/>
        </w:rPr>
        <w:t>designed to operate on a continuous basis and can always produce purified water except when</w:t>
      </w:r>
      <w:r w:rsidR="006C09E4" w:rsidRPr="000B784B">
        <w:rPr>
          <w:rFonts w:ascii="Arial" w:hAnsi="Arial" w:cs="Arial"/>
        </w:rPr>
        <w:t xml:space="preserve"> </w:t>
      </w:r>
      <w:r w:rsidR="006C09E4" w:rsidRPr="000B784B">
        <w:rPr>
          <w:rStyle w:val="ui-provider"/>
          <w:rFonts w:ascii="Arial" w:hAnsi="Arial" w:cs="Arial"/>
        </w:rPr>
        <w:t>performing a thermal sanitisation, or during cleaning or maintenance.</w:t>
      </w:r>
      <w:ins w:id="126" w:author="Iwan Rees" w:date="2023-05-18T11:54:00Z">
        <w:r w:rsidR="006C09E4" w:rsidRPr="000B784B">
          <w:rPr>
            <w:rStyle w:val="ui-provider"/>
            <w:rFonts w:ascii="Arial" w:hAnsi="Arial" w:cs="Arial"/>
          </w:rPr>
          <w:t xml:space="preserve"> </w:t>
        </w:r>
      </w:ins>
    </w:p>
    <w:p w14:paraId="7DE7D65E" w14:textId="66EE6FCF" w:rsidR="006C09E4" w:rsidRPr="000B784B" w:rsidDel="000B784B" w:rsidRDefault="006C09E4" w:rsidP="008434E4">
      <w:pPr>
        <w:autoSpaceDE w:val="0"/>
        <w:autoSpaceDN w:val="0"/>
        <w:adjustRightInd w:val="0"/>
        <w:spacing w:line="360" w:lineRule="auto"/>
        <w:rPr>
          <w:del w:id="127" w:author="Iwan Rees" w:date="2023-05-18T21:47:00Z"/>
          <w:rStyle w:val="ui-provider"/>
          <w:rFonts w:ascii="Arial" w:hAnsi="Arial" w:cs="Arial"/>
        </w:rPr>
      </w:pPr>
      <w:r w:rsidRPr="00F66374">
        <w:rPr>
          <w:rFonts w:ascii="Arial" w:hAnsi="Arial" w:cs="Arial"/>
        </w:rPr>
        <w:br/>
      </w:r>
      <w:r w:rsidRPr="000B784B">
        <w:rPr>
          <w:rFonts w:ascii="Arial" w:hAnsi="Arial" w:cs="Arial"/>
        </w:rPr>
        <w:t>VWT understood the requirement to</w:t>
      </w:r>
      <w:r w:rsidRPr="000B784B">
        <w:rPr>
          <w:rStyle w:val="ui-provider"/>
          <w:rFonts w:ascii="Arial" w:hAnsi="Arial" w:cs="Arial"/>
        </w:rPr>
        <w:t xml:space="preserve"> replace and upgrade the existing obsolete Quattro 2000 at BTG</w:t>
      </w:r>
      <w:r w:rsidRPr="000B784B">
        <w:rPr>
          <w:rFonts w:ascii="Arial" w:hAnsi="Arial" w:cs="Arial"/>
        </w:rPr>
        <w:t xml:space="preserve">. A new PW system would </w:t>
      </w:r>
      <w:r w:rsidRPr="000B784B">
        <w:rPr>
          <w:rStyle w:val="ui-provider"/>
          <w:rFonts w:ascii="Arial" w:hAnsi="Arial" w:cs="Arial"/>
        </w:rPr>
        <w:t>double</w:t>
      </w:r>
      <w:r w:rsidRPr="000B784B">
        <w:rPr>
          <w:rFonts w:ascii="Arial" w:hAnsi="Arial" w:cs="Arial"/>
        </w:rPr>
        <w:t xml:space="preserve"> </w:t>
      </w:r>
      <w:r w:rsidRPr="000B784B">
        <w:rPr>
          <w:rStyle w:val="ui-provider"/>
          <w:rFonts w:ascii="Arial" w:hAnsi="Arial" w:cs="Arial"/>
        </w:rPr>
        <w:t>the existing capacity from</w:t>
      </w:r>
      <w:ins w:id="128" w:author="Iwan Rees" w:date="2023-05-18T21:45:00Z">
        <w:r w:rsidRPr="000B784B">
          <w:rPr>
            <w:rStyle w:val="ui-provider"/>
            <w:rFonts w:ascii="Arial" w:hAnsi="Arial" w:cs="Arial"/>
          </w:rPr>
          <w:t xml:space="preserve"> </w:t>
        </w:r>
      </w:ins>
      <w:r w:rsidRPr="000B784B">
        <w:rPr>
          <w:rStyle w:val="ui-provider"/>
          <w:rFonts w:ascii="Arial" w:hAnsi="Arial" w:cs="Arial"/>
        </w:rPr>
        <w:t>4</w:t>
      </w:r>
      <w:r w:rsidRPr="000B784B">
        <w:rPr>
          <w:rFonts w:ascii="Arial" w:hAnsi="Arial" w:cs="Arial"/>
          <w:color w:val="202124"/>
          <w:shd w:val="clear" w:color="auto" w:fill="FFFFFF"/>
        </w:rPr>
        <w:t xml:space="preserve"> m</w:t>
      </w:r>
      <w:r w:rsidRPr="000B784B">
        <w:rPr>
          <w:rFonts w:ascii="Arial" w:hAnsi="Arial" w:cs="Arial"/>
          <w:color w:val="202124"/>
          <w:shd w:val="clear" w:color="auto" w:fill="FFFFFF"/>
          <w:vertAlign w:val="superscript"/>
        </w:rPr>
        <w:t>3</w:t>
      </w:r>
      <w:r w:rsidRPr="000B784B">
        <w:rPr>
          <w:rStyle w:val="ui-provider"/>
          <w:rFonts w:ascii="Arial" w:hAnsi="Arial" w:cs="Arial"/>
        </w:rPr>
        <w:t xml:space="preserve"> /hr to feed the 2x existing 10</w:t>
      </w:r>
      <w:r w:rsidRPr="000B784B">
        <w:rPr>
          <w:rFonts w:ascii="Arial" w:hAnsi="Arial" w:cs="Arial"/>
          <w:color w:val="202124"/>
          <w:shd w:val="clear" w:color="auto" w:fill="FFFFFF"/>
        </w:rPr>
        <w:t>m</w:t>
      </w:r>
      <w:r w:rsidRPr="000B784B">
        <w:rPr>
          <w:rFonts w:ascii="Arial" w:hAnsi="Arial" w:cs="Arial"/>
          <w:color w:val="202124"/>
          <w:shd w:val="clear" w:color="auto" w:fill="FFFFFF"/>
          <w:vertAlign w:val="superscript"/>
        </w:rPr>
        <w:t>3</w:t>
      </w:r>
      <w:r w:rsidRPr="000B784B">
        <w:rPr>
          <w:rStyle w:val="ui-provider"/>
          <w:rFonts w:ascii="Arial" w:hAnsi="Arial" w:cs="Arial"/>
        </w:rPr>
        <w:t xml:space="preserve"> purified water tanks. These current tanks</w:t>
      </w:r>
      <w:r w:rsidRPr="000B784B">
        <w:rPr>
          <w:rFonts w:ascii="Arial" w:hAnsi="Arial" w:cs="Arial"/>
        </w:rPr>
        <w:t xml:space="preserve"> </w:t>
      </w:r>
      <w:r w:rsidRPr="000B784B">
        <w:rPr>
          <w:rStyle w:val="ui-provider"/>
          <w:rFonts w:ascii="Arial" w:hAnsi="Arial" w:cs="Arial"/>
        </w:rPr>
        <w:t xml:space="preserve">supply an existing ring main distribution system which feed critical utilities as detailed in </w:t>
      </w:r>
      <w:r>
        <w:rPr>
          <w:rStyle w:val="ui-provider"/>
          <w:rFonts w:ascii="Arial" w:hAnsi="Arial" w:cs="Arial"/>
        </w:rPr>
        <w:t>Figure</w:t>
      </w:r>
      <w:r w:rsidRPr="000B784B">
        <w:rPr>
          <w:rStyle w:val="ui-provider"/>
          <w:rFonts w:ascii="Arial" w:hAnsi="Arial" w:cs="Arial"/>
        </w:rPr>
        <w:t xml:space="preserve"> 4. </w:t>
      </w:r>
      <w:r w:rsidRPr="000B784B">
        <w:rPr>
          <w:rFonts w:ascii="Arial" w:hAnsi="Arial" w:cs="Arial"/>
        </w:rPr>
        <w:br/>
      </w:r>
    </w:p>
    <w:p w14:paraId="4217C12C" w14:textId="2B5AB5A3" w:rsidR="006C09E4" w:rsidRPr="000B784B" w:rsidRDefault="006C09E4" w:rsidP="006C09E4">
      <w:pPr>
        <w:spacing w:line="360" w:lineRule="auto"/>
        <w:rPr>
          <w:rStyle w:val="ui-provider"/>
          <w:rFonts w:ascii="Arial" w:hAnsi="Arial" w:cs="Arial"/>
        </w:rPr>
      </w:pPr>
      <w:commentRangeStart w:id="129"/>
      <w:commentRangeEnd w:id="129"/>
      <w:r w:rsidRPr="000B784B">
        <w:rPr>
          <w:rStyle w:val="CommentReference"/>
          <w:rFonts w:ascii="Arial" w:hAnsi="Arial" w:cs="Arial"/>
          <w:sz w:val="22"/>
          <w:szCs w:val="22"/>
          <w:rPrChange w:id="130" w:author="Iwan Rees" w:date="2023-05-18T21:48:00Z">
            <w:rPr>
              <w:rStyle w:val="CommentReference"/>
            </w:rPr>
          </w:rPrChange>
        </w:rPr>
        <w:commentReference w:id="129"/>
      </w:r>
      <w:commentRangeStart w:id="131"/>
      <w:r w:rsidRPr="000B784B">
        <w:rPr>
          <w:rStyle w:val="ui-provider"/>
          <w:rFonts w:ascii="Arial" w:hAnsi="Arial" w:cs="Arial"/>
        </w:rPr>
        <w:t xml:space="preserve">The solution proposed by Veolia was based on the brief and water samples provided by BTG and summarised below is </w:t>
      </w:r>
      <w:r w:rsidR="008434E4">
        <w:rPr>
          <w:rStyle w:val="ui-provider"/>
          <w:rFonts w:ascii="Arial" w:hAnsi="Arial" w:cs="Arial"/>
        </w:rPr>
        <w:t xml:space="preserve">the justification for choosing this option. </w:t>
      </w:r>
      <w:r w:rsidRPr="000B784B">
        <w:rPr>
          <w:rStyle w:val="ui-provider"/>
          <w:rFonts w:ascii="Arial" w:hAnsi="Arial" w:cs="Arial"/>
        </w:rPr>
        <w:t xml:space="preserve"> </w:t>
      </w:r>
      <w:r w:rsidR="008434E4">
        <w:rPr>
          <w:rStyle w:val="ui-provider"/>
          <w:rFonts w:ascii="Arial" w:hAnsi="Arial" w:cs="Arial"/>
        </w:rPr>
        <w:t xml:space="preserve"> </w:t>
      </w:r>
    </w:p>
    <w:p w14:paraId="245A8A7B" w14:textId="77777777" w:rsidR="006C09E4" w:rsidRPr="000B784B" w:rsidRDefault="006C09E4" w:rsidP="006C09E4">
      <w:pPr>
        <w:spacing w:line="360" w:lineRule="auto"/>
        <w:rPr>
          <w:rStyle w:val="ui-provider"/>
          <w:rFonts w:ascii="Arial" w:hAnsi="Arial" w:cs="Arial"/>
        </w:rPr>
      </w:pPr>
      <w:r w:rsidRPr="000B784B">
        <w:rPr>
          <w:rStyle w:val="ui-provider"/>
          <w:rFonts w:ascii="Arial" w:hAnsi="Arial" w:cs="Arial"/>
        </w:rPr>
        <w:t>Orion 4000S, which is designed, manufactured and validated to Good Automated Manufacturing Practice (GAMP). The system is fully compliant</w:t>
      </w:r>
      <w:r w:rsidRPr="000B784B">
        <w:rPr>
          <w:rFonts w:ascii="Arial" w:hAnsi="Arial" w:cs="Arial"/>
        </w:rPr>
        <w:t xml:space="preserve"> </w:t>
      </w:r>
      <w:r w:rsidRPr="000B784B">
        <w:rPr>
          <w:rStyle w:val="ui-provider"/>
          <w:rFonts w:ascii="Arial" w:hAnsi="Arial" w:cs="Arial"/>
        </w:rPr>
        <w:t xml:space="preserve">with the latest FDA, ISPE, USP, Ph </w:t>
      </w:r>
      <w:proofErr w:type="spellStart"/>
      <w:r w:rsidRPr="000B784B">
        <w:rPr>
          <w:rStyle w:val="ui-provider"/>
          <w:rFonts w:ascii="Arial" w:hAnsi="Arial" w:cs="Arial"/>
        </w:rPr>
        <w:t>Eur</w:t>
      </w:r>
      <w:proofErr w:type="spellEnd"/>
      <w:r w:rsidRPr="000B784B">
        <w:rPr>
          <w:rStyle w:val="ui-provider"/>
          <w:rFonts w:ascii="Arial" w:hAnsi="Arial" w:cs="Arial"/>
        </w:rPr>
        <w:t xml:space="preserve"> and JP specifications to provide complete confidence in</w:t>
      </w:r>
      <w:r w:rsidRPr="000B784B">
        <w:rPr>
          <w:rFonts w:ascii="Arial" w:hAnsi="Arial" w:cs="Arial"/>
        </w:rPr>
        <w:t xml:space="preserve"> </w:t>
      </w:r>
      <w:r w:rsidRPr="000B784B">
        <w:rPr>
          <w:rStyle w:val="ui-provider"/>
          <w:rFonts w:ascii="Arial" w:hAnsi="Arial" w:cs="Arial"/>
        </w:rPr>
        <w:t>exceeding all pharmaceutical standards.</w:t>
      </w:r>
    </w:p>
    <w:p w14:paraId="407F4DD3" w14:textId="054B8C82" w:rsidR="006C09E4" w:rsidRPr="000B784B" w:rsidRDefault="006C09E4" w:rsidP="006C09E4">
      <w:pPr>
        <w:spacing w:line="360" w:lineRule="auto"/>
        <w:rPr>
          <w:rStyle w:val="ui-provider"/>
          <w:rFonts w:ascii="Arial" w:hAnsi="Arial" w:cs="Arial"/>
        </w:rPr>
      </w:pPr>
      <w:r w:rsidRPr="000B784B">
        <w:rPr>
          <w:rStyle w:val="ui-provider"/>
          <w:rFonts w:ascii="Arial" w:hAnsi="Arial" w:cs="Arial"/>
        </w:rPr>
        <w:t>The Orion unit is a skid mounted unit complete with interconnecting pipe work and cabling.</w:t>
      </w:r>
      <w:r w:rsidRPr="000B784B">
        <w:rPr>
          <w:rFonts w:ascii="Arial" w:hAnsi="Arial" w:cs="Arial"/>
        </w:rPr>
        <w:t xml:space="preserve"> </w:t>
      </w:r>
      <w:r w:rsidRPr="000B784B">
        <w:rPr>
          <w:rStyle w:val="ui-provider"/>
          <w:rFonts w:ascii="Arial" w:hAnsi="Arial" w:cs="Arial"/>
        </w:rPr>
        <w:t xml:space="preserve">The process components incorporate </w:t>
      </w:r>
      <w:proofErr w:type="spellStart"/>
      <w:r w:rsidRPr="000B784B">
        <w:rPr>
          <w:rStyle w:val="ui-provider"/>
          <w:rFonts w:ascii="Arial" w:hAnsi="Arial" w:cs="Arial"/>
        </w:rPr>
        <w:t>carbosofts</w:t>
      </w:r>
      <w:proofErr w:type="spellEnd"/>
      <w:r w:rsidRPr="000B784B">
        <w:rPr>
          <w:rStyle w:val="ui-provider"/>
          <w:rFonts w:ascii="Arial" w:hAnsi="Arial" w:cs="Arial"/>
        </w:rPr>
        <w:t xml:space="preserve"> (softening and carbon filtration), cartridge filtration,</w:t>
      </w:r>
      <w:r w:rsidRPr="000B784B">
        <w:rPr>
          <w:rFonts w:ascii="Arial" w:hAnsi="Arial" w:cs="Arial"/>
        </w:rPr>
        <w:t xml:space="preserve"> </w:t>
      </w:r>
      <w:r w:rsidRPr="000B784B">
        <w:rPr>
          <w:rStyle w:val="ui-provider"/>
          <w:rFonts w:ascii="Arial" w:hAnsi="Arial" w:cs="Arial"/>
        </w:rPr>
        <w:t xml:space="preserve">reverse osmosis (RO), continuous electro deionisation (CEDI), membrane degassing and ultraviolet treatment (UV). The Orion includes the facility for each component to be automatically </w:t>
      </w:r>
      <w:r w:rsidR="000A4260">
        <w:rPr>
          <w:rStyle w:val="ui-provider"/>
          <w:rFonts w:ascii="Arial" w:hAnsi="Arial" w:cs="Arial"/>
        </w:rPr>
        <w:t>Hot Water Sanitisation (</w:t>
      </w:r>
      <w:r w:rsidRPr="000B784B">
        <w:rPr>
          <w:rStyle w:val="ui-provider"/>
          <w:rFonts w:ascii="Arial" w:hAnsi="Arial" w:cs="Arial"/>
        </w:rPr>
        <w:t>HWS</w:t>
      </w:r>
      <w:r w:rsidR="000A4260">
        <w:rPr>
          <w:rStyle w:val="ui-provider"/>
          <w:rFonts w:ascii="Arial" w:hAnsi="Arial" w:cs="Arial"/>
        </w:rPr>
        <w:t>)</w:t>
      </w:r>
      <w:r w:rsidRPr="000B784B">
        <w:rPr>
          <w:rStyle w:val="ui-provider"/>
          <w:rFonts w:ascii="Arial" w:hAnsi="Arial" w:cs="Arial"/>
        </w:rPr>
        <w:t xml:space="preserve"> at 80-85°C.</w:t>
      </w:r>
    </w:p>
    <w:p w14:paraId="6ED979E1" w14:textId="77777777" w:rsidR="006C09E4" w:rsidRPr="000B784B" w:rsidRDefault="006C09E4" w:rsidP="006C09E4">
      <w:pPr>
        <w:spacing w:before="100" w:beforeAutospacing="1" w:after="100" w:afterAutospacing="1" w:line="360" w:lineRule="auto"/>
        <w:rPr>
          <w:rFonts w:ascii="Arial" w:eastAsia="Times New Roman" w:hAnsi="Arial" w:cs="Arial"/>
          <w:lang w:eastAsia="zh-CN"/>
        </w:rPr>
      </w:pPr>
      <w:r w:rsidRPr="000B784B">
        <w:rPr>
          <w:rFonts w:ascii="Arial" w:eastAsia="Times New Roman" w:hAnsi="Arial" w:cs="Arial"/>
          <w:lang w:eastAsia="zh-CN"/>
        </w:rPr>
        <w:t>The additional features are outlined below to give reduced usage on raw water, salt, electricity, and effluent production.</w:t>
      </w:r>
    </w:p>
    <w:p w14:paraId="2825B1F6" w14:textId="77777777" w:rsidR="006C09E4" w:rsidRPr="000B784B" w:rsidRDefault="006C09E4" w:rsidP="006C09E4">
      <w:pPr>
        <w:pStyle w:val="ListParagraph"/>
        <w:numPr>
          <w:ilvl w:val="0"/>
          <w:numId w:val="19"/>
        </w:numPr>
        <w:spacing w:before="100" w:beforeAutospacing="1" w:after="100" w:afterAutospacing="1" w:line="360" w:lineRule="auto"/>
        <w:rPr>
          <w:rFonts w:ascii="Arial" w:eastAsia="Times New Roman" w:hAnsi="Arial" w:cs="Arial"/>
          <w:lang w:eastAsia="zh-CN"/>
        </w:rPr>
      </w:pPr>
      <w:r w:rsidRPr="000B784B">
        <w:rPr>
          <w:rFonts w:ascii="Arial" w:eastAsia="Times New Roman" w:hAnsi="Arial" w:cs="Arial"/>
          <w:lang w:eastAsia="zh-CN"/>
        </w:rPr>
        <w:t>Increased Reverse Osmosis Recovery: The Orion’s reverse osmosis system operates to produce a product flow equivalent to some 75% of the feed flow, with 25% of the feed flow passing to drain. However, the Orion S unit offers an additional reverse osmosis based effluent recovery system which improves efficiency to &gt; 90% water recovery and avoids the need for any separate effluent tank or RO concentrate pumps.</w:t>
      </w:r>
    </w:p>
    <w:p w14:paraId="492902B5" w14:textId="77777777" w:rsidR="006C09E4" w:rsidRPr="000B784B" w:rsidRDefault="006C09E4" w:rsidP="006C09E4">
      <w:pPr>
        <w:pStyle w:val="ListParagraph"/>
        <w:spacing w:before="100" w:beforeAutospacing="1" w:after="100" w:afterAutospacing="1" w:line="360" w:lineRule="auto"/>
        <w:rPr>
          <w:rFonts w:ascii="Arial" w:eastAsia="Times New Roman" w:hAnsi="Arial" w:cs="Arial"/>
          <w:lang w:eastAsia="zh-CN"/>
        </w:rPr>
      </w:pPr>
    </w:p>
    <w:p w14:paraId="4559B983" w14:textId="77777777" w:rsidR="006C09E4" w:rsidRPr="000B784B" w:rsidRDefault="006C09E4" w:rsidP="006C09E4">
      <w:pPr>
        <w:pStyle w:val="ListParagraph"/>
        <w:numPr>
          <w:ilvl w:val="0"/>
          <w:numId w:val="19"/>
        </w:numPr>
        <w:spacing w:before="100" w:beforeAutospacing="1" w:after="100" w:afterAutospacing="1" w:line="360" w:lineRule="auto"/>
        <w:rPr>
          <w:rFonts w:ascii="Arial" w:eastAsia="Times New Roman" w:hAnsi="Arial" w:cs="Arial"/>
          <w:lang w:eastAsia="zh-CN"/>
        </w:rPr>
      </w:pPr>
      <w:r w:rsidRPr="000B784B">
        <w:rPr>
          <w:rFonts w:ascii="Arial" w:eastAsia="Times New Roman" w:hAnsi="Arial" w:cs="Arial"/>
          <w:lang w:eastAsia="zh-CN"/>
        </w:rPr>
        <w:t>Orion recycle: When the purified water tanks are full, the S series Orion allows for additional sustainability features, which include:-</w:t>
      </w:r>
      <w:r w:rsidRPr="000B784B">
        <w:rPr>
          <w:rFonts w:ascii="Arial" w:eastAsia="Times New Roman" w:hAnsi="Arial" w:cs="Arial"/>
          <w:lang w:eastAsia="zh-CN"/>
        </w:rPr>
        <w:br/>
        <w:t>a. Cooling Heat Exchanger reduces water to drain during recycling mode.</w:t>
      </w:r>
      <w:r w:rsidRPr="000B784B">
        <w:rPr>
          <w:rFonts w:ascii="Arial" w:eastAsia="Times New Roman" w:hAnsi="Arial" w:cs="Arial"/>
          <w:lang w:eastAsia="zh-CN"/>
        </w:rPr>
        <w:br/>
        <w:t>b. Variable Speed Drive pumps allow the unit to operate at 50% consumption (less flow and pressure), saving both water and electricity.</w:t>
      </w:r>
      <w:commentRangeEnd w:id="131"/>
      <w:r w:rsidRPr="000B784B">
        <w:rPr>
          <w:rStyle w:val="CommentReference"/>
          <w:rFonts w:ascii="Arial" w:hAnsi="Arial" w:cs="Arial"/>
          <w:sz w:val="22"/>
          <w:szCs w:val="22"/>
          <w:rPrChange w:id="132" w:author="Iwan Rees" w:date="2023-05-18T21:48:00Z">
            <w:rPr>
              <w:rStyle w:val="CommentReference"/>
            </w:rPr>
          </w:rPrChange>
        </w:rPr>
        <w:commentReference w:id="131"/>
      </w:r>
    </w:p>
    <w:p w14:paraId="1E2EB5AD" w14:textId="77777777" w:rsidR="006C09E4" w:rsidRPr="000B784B" w:rsidRDefault="006C09E4" w:rsidP="006C09E4">
      <w:pPr>
        <w:pStyle w:val="ListParagraph"/>
        <w:spacing w:line="360" w:lineRule="auto"/>
        <w:rPr>
          <w:rFonts w:ascii="Arial" w:eastAsia="Times New Roman" w:hAnsi="Arial" w:cs="Arial"/>
          <w:lang w:eastAsia="zh-CN"/>
        </w:rPr>
        <w:pPrChange w:id="133" w:author="Iwan Rees" w:date="2023-05-18T21:48:00Z">
          <w:pPr>
            <w:pStyle w:val="ListParagraph"/>
          </w:pPr>
        </w:pPrChange>
      </w:pPr>
    </w:p>
    <w:p w14:paraId="00FC7496" w14:textId="77777777" w:rsidR="006C09E4" w:rsidRPr="006574C8" w:rsidRDefault="006C09E4" w:rsidP="006C09E4">
      <w:pPr>
        <w:spacing w:before="100" w:beforeAutospacing="1" w:after="100" w:afterAutospacing="1" w:line="360" w:lineRule="auto"/>
        <w:rPr>
          <w:rStyle w:val="ui-provider"/>
          <w:rFonts w:ascii="Arial" w:hAnsi="Arial" w:cs="Arial"/>
          <w:i/>
          <w:iCs/>
        </w:rPr>
      </w:pPr>
      <w:r w:rsidRPr="006574C8">
        <w:rPr>
          <w:rFonts w:ascii="Arial" w:eastAsia="Times New Roman" w:hAnsi="Arial" w:cs="Arial"/>
          <w:lang w:eastAsia="zh-CN"/>
        </w:rPr>
        <w:t>Based on a recent Orion case study; A</w:t>
      </w:r>
      <w:r w:rsidRPr="006574C8">
        <w:rPr>
          <w:rStyle w:val="ui-provider"/>
          <w:rFonts w:ascii="Arial" w:hAnsi="Arial" w:cs="Arial"/>
        </w:rPr>
        <w:t xml:space="preserve">ndy Moore, a Calibration Team Leader at </w:t>
      </w:r>
      <w:proofErr w:type="spellStart"/>
      <w:r w:rsidRPr="006574C8">
        <w:rPr>
          <w:rStyle w:val="ui-provider"/>
          <w:rFonts w:ascii="Arial" w:hAnsi="Arial" w:cs="Arial"/>
        </w:rPr>
        <w:t>Pharmaron</w:t>
      </w:r>
      <w:proofErr w:type="spellEnd"/>
      <w:r w:rsidRPr="006574C8">
        <w:rPr>
          <w:rStyle w:val="ui-provider"/>
          <w:rFonts w:ascii="Arial" w:hAnsi="Arial" w:cs="Arial"/>
        </w:rPr>
        <w:t xml:space="preserve"> commented:</w:t>
      </w:r>
      <w:r w:rsidRPr="006574C8">
        <w:rPr>
          <w:rFonts w:ascii="Arial" w:hAnsi="Arial" w:cs="Arial"/>
        </w:rPr>
        <w:br/>
      </w:r>
      <w:r w:rsidRPr="006574C8">
        <w:rPr>
          <w:rStyle w:val="ui-provider"/>
          <w:rFonts w:ascii="Arial" w:hAnsi="Arial" w:cs="Arial"/>
          <w:i/>
          <w:iCs/>
        </w:rPr>
        <w:t>“While the new Orion unit had to be built on two skids to facilitate access into the building, a big part of the challenge was getting it to function properly for where it is in the building. The installation and commissioning went to schedule, and although there were some teething problems to deal with,</w:t>
      </w:r>
      <w:r w:rsidRPr="006574C8">
        <w:rPr>
          <w:rFonts w:ascii="Arial" w:hAnsi="Arial" w:cs="Arial"/>
          <w:i/>
          <w:iCs/>
        </w:rPr>
        <w:t xml:space="preserve"> </w:t>
      </w:r>
      <w:r w:rsidRPr="006574C8">
        <w:rPr>
          <w:rStyle w:val="ui-provider"/>
          <w:rFonts w:ascii="Arial" w:hAnsi="Arial" w:cs="Arial"/>
          <w:i/>
          <w:iCs/>
        </w:rPr>
        <w:t xml:space="preserve">the switch has been a real success.” </w:t>
      </w:r>
    </w:p>
    <w:sdt>
      <w:sdtPr>
        <w:rPr>
          <w:rStyle w:val="ui-provider"/>
          <w:rFonts w:ascii="Arial" w:hAnsi="Arial" w:cs="Arial"/>
          <w:iCs/>
          <w:color w:val="000000"/>
        </w:rPr>
        <w:tag w:val="MENDELEY_CITATION_v3_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"/>
        <w:id w:val="-575664809"/>
        <w:placeholder>
          <w:docPart w:val="3BB01F7E2E8745FA84E0F4CD7E3C1135"/>
        </w:placeholder>
      </w:sdtPr>
      <w:sdtContent>
        <w:p w14:paraId="70113D96" w14:textId="1427731B" w:rsidR="006C09E4" w:rsidRPr="006574C8" w:rsidRDefault="006C09E4" w:rsidP="006C09E4">
          <w:pPr>
            <w:spacing w:before="100" w:beforeAutospacing="1" w:after="100" w:afterAutospacing="1" w:line="360" w:lineRule="auto"/>
            <w:rPr>
              <w:rStyle w:val="ui-provider"/>
              <w:rFonts w:ascii="Arial" w:hAnsi="Arial" w:cs="Arial"/>
              <w:i/>
              <w:iCs/>
            </w:rPr>
          </w:pPr>
          <w:r>
            <w:rPr>
              <w:rFonts w:eastAsia="Times New Roman"/>
            </w:rPr>
            <w:t>(</w:t>
          </w:r>
          <w:proofErr w:type="spellStart"/>
          <w:r>
            <w:rPr>
              <w:rFonts w:eastAsia="Times New Roman"/>
            </w:rPr>
            <w:t>O’Berine</w:t>
          </w:r>
          <w:proofErr w:type="spellEnd"/>
          <w:r>
            <w:rPr>
              <w:rFonts w:eastAsia="Times New Roman"/>
            </w:rPr>
            <w:t xml:space="preserve"> &amp; Moore, 2020)</w:t>
          </w:r>
        </w:p>
      </w:sdtContent>
    </w:sdt>
    <w:p w14:paraId="767AFDBB" w14:textId="77777777" w:rsidR="006C09E4" w:rsidRPr="006C09E4" w:rsidRDefault="006C09E4" w:rsidP="006C09E4"/>
    <w:p w14:paraId="303B1900" w14:textId="77777777" w:rsidR="006C09E4" w:rsidRPr="006C09E4" w:rsidRDefault="006C09E4" w:rsidP="006C09E4"/>
    <w:p w14:paraId="320BEA9B" w14:textId="77777777" w:rsidR="00BE704D" w:rsidRPr="00710404" w:rsidRDefault="00BE704D" w:rsidP="00710404">
      <w:pPr>
        <w:spacing w:line="360" w:lineRule="auto"/>
        <w:rPr>
          <w:rFonts w:ascii="Arial" w:hAnsi="Arial" w:cs="Arial"/>
        </w:rPr>
      </w:pPr>
    </w:p>
    <w:p w14:paraId="64D46EA7" w14:textId="1BC27805" w:rsidR="00380CE4" w:rsidRPr="00C64209" w:rsidRDefault="0072167E" w:rsidP="0081669B">
      <w:pPr>
        <w:pStyle w:val="Heading1"/>
        <w:rPr>
          <w:rFonts w:ascii="Arial" w:hAnsi="Arial" w:cs="Arial"/>
        </w:rPr>
      </w:pPr>
      <w:bookmarkStart w:id="134" w:name="_Toc135416080"/>
      <w:r w:rsidRPr="00C64209">
        <w:rPr>
          <w:rFonts w:ascii="Arial" w:hAnsi="Arial" w:cs="Arial"/>
        </w:rPr>
        <w:lastRenderedPageBreak/>
        <w:t xml:space="preserve">Chapter </w:t>
      </w:r>
      <w:r w:rsidR="0081669B" w:rsidRPr="00C64209">
        <w:rPr>
          <w:rFonts w:ascii="Arial" w:hAnsi="Arial" w:cs="Arial"/>
        </w:rPr>
        <w:t>5</w:t>
      </w:r>
      <w:r w:rsidRPr="00C64209">
        <w:rPr>
          <w:rFonts w:ascii="Arial" w:hAnsi="Arial" w:cs="Arial"/>
        </w:rPr>
        <w:t xml:space="preserve"> </w:t>
      </w:r>
      <w:r w:rsidR="00FF3C65" w:rsidRPr="00C64209">
        <w:rPr>
          <w:rFonts w:ascii="Arial" w:hAnsi="Arial" w:cs="Arial"/>
        </w:rPr>
        <w:t>Work carried out</w:t>
      </w:r>
      <w:bookmarkEnd w:id="134"/>
    </w:p>
    <w:p w14:paraId="5B140267" w14:textId="77777777" w:rsidR="004C45FD" w:rsidRPr="00C64209" w:rsidRDefault="004C45FD" w:rsidP="004C45FD">
      <w:pPr>
        <w:rPr>
          <w:rFonts w:ascii="Arial" w:hAnsi="Arial" w:cs="Arial"/>
        </w:rPr>
      </w:pPr>
    </w:p>
    <w:p w14:paraId="4F19D87C" w14:textId="7D32875C" w:rsidR="0072167E" w:rsidRDefault="0081669B" w:rsidP="0081669B">
      <w:pPr>
        <w:pStyle w:val="Heading2"/>
        <w:rPr>
          <w:rFonts w:ascii="Arial" w:hAnsi="Arial" w:cs="Arial"/>
        </w:rPr>
      </w:pPr>
      <w:bookmarkStart w:id="135" w:name="_Toc135416081"/>
      <w:r w:rsidRPr="00C64209">
        <w:rPr>
          <w:rFonts w:ascii="Arial" w:hAnsi="Arial" w:cs="Arial"/>
        </w:rPr>
        <w:t>5</w:t>
      </w:r>
      <w:r w:rsidR="0072167E" w:rsidRPr="00C64209">
        <w:rPr>
          <w:rFonts w:ascii="Arial" w:hAnsi="Arial" w:cs="Arial"/>
        </w:rPr>
        <w:t>.1 Introduction</w:t>
      </w:r>
      <w:bookmarkEnd w:id="135"/>
      <w:r w:rsidR="0072167E" w:rsidRPr="00C64209">
        <w:rPr>
          <w:rFonts w:ascii="Arial" w:hAnsi="Arial" w:cs="Arial"/>
        </w:rPr>
        <w:t xml:space="preserve"> </w:t>
      </w:r>
    </w:p>
    <w:p w14:paraId="4DC41C11" w14:textId="77777777" w:rsidR="001F18D7" w:rsidRPr="001F18D7" w:rsidRDefault="001F18D7" w:rsidP="001F18D7"/>
    <w:p w14:paraId="01442BD9" w14:textId="4DF60502" w:rsidR="0081669B" w:rsidRPr="00C64209" w:rsidRDefault="00AB28BA" w:rsidP="003A31D0">
      <w:pPr>
        <w:spacing w:line="360" w:lineRule="auto"/>
        <w:rPr>
          <w:rFonts w:ascii="Arial" w:hAnsi="Arial" w:cs="Arial"/>
        </w:rPr>
      </w:pPr>
      <w:r>
        <w:rPr>
          <w:rFonts w:ascii="Arial" w:hAnsi="Arial" w:cs="Arial"/>
        </w:rPr>
        <w:t xml:space="preserve">This section </w:t>
      </w:r>
      <w:r w:rsidR="00F57176">
        <w:rPr>
          <w:rFonts w:ascii="Arial" w:hAnsi="Arial" w:cs="Arial"/>
        </w:rPr>
        <w:t xml:space="preserve">seeks to </w:t>
      </w:r>
      <w:r w:rsidR="00A01CB2">
        <w:rPr>
          <w:rFonts w:ascii="Arial" w:hAnsi="Arial" w:cs="Arial"/>
        </w:rPr>
        <w:t>explain</w:t>
      </w:r>
      <w:r w:rsidR="00F57176">
        <w:rPr>
          <w:rFonts w:ascii="Arial" w:hAnsi="Arial" w:cs="Arial"/>
        </w:rPr>
        <w:t xml:space="preserve"> why the project was necessary</w:t>
      </w:r>
      <w:r w:rsidR="00520EB3">
        <w:rPr>
          <w:rFonts w:ascii="Arial" w:hAnsi="Arial" w:cs="Arial"/>
        </w:rPr>
        <w:t xml:space="preserve"> and uses a risk </w:t>
      </w:r>
      <w:r w:rsidR="00726B89">
        <w:rPr>
          <w:rFonts w:ascii="Arial" w:hAnsi="Arial" w:cs="Arial"/>
        </w:rPr>
        <w:t>rank to</w:t>
      </w:r>
      <w:r w:rsidR="00520EB3">
        <w:rPr>
          <w:rFonts w:ascii="Arial" w:hAnsi="Arial" w:cs="Arial"/>
        </w:rPr>
        <w:t xml:space="preserve"> </w:t>
      </w:r>
      <w:r w:rsidR="00C042A3">
        <w:rPr>
          <w:rFonts w:ascii="Arial" w:hAnsi="Arial" w:cs="Arial"/>
        </w:rPr>
        <w:t xml:space="preserve">justify the importance of replacing the obsolete Quattro. </w:t>
      </w:r>
      <w:r w:rsidR="00157ADC">
        <w:rPr>
          <w:rFonts w:ascii="Arial" w:hAnsi="Arial" w:cs="Arial"/>
        </w:rPr>
        <w:t>It will also outline the investment strategy</w:t>
      </w:r>
      <w:r w:rsidR="00C042A3">
        <w:rPr>
          <w:rFonts w:ascii="Arial" w:hAnsi="Arial" w:cs="Arial"/>
        </w:rPr>
        <w:t xml:space="preserve"> </w:t>
      </w:r>
      <w:r w:rsidR="008061A5">
        <w:rPr>
          <w:rFonts w:ascii="Arial" w:hAnsi="Arial" w:cs="Arial"/>
        </w:rPr>
        <w:t>that was used to set the project budget</w:t>
      </w:r>
      <w:r w:rsidR="00B34CF0">
        <w:rPr>
          <w:rFonts w:ascii="Arial" w:hAnsi="Arial" w:cs="Arial"/>
        </w:rPr>
        <w:t xml:space="preserve">. </w:t>
      </w:r>
      <w:r w:rsidR="00A01CB2">
        <w:rPr>
          <w:rFonts w:ascii="Arial" w:hAnsi="Arial" w:cs="Arial"/>
        </w:rPr>
        <w:t xml:space="preserve"> </w:t>
      </w:r>
      <w:r w:rsidR="00537A5D">
        <w:rPr>
          <w:rFonts w:ascii="Arial" w:hAnsi="Arial" w:cs="Arial"/>
        </w:rPr>
        <w:t xml:space="preserve">Additionally, this section </w:t>
      </w:r>
      <w:r w:rsidR="003A31D0">
        <w:rPr>
          <w:rFonts w:ascii="Arial" w:hAnsi="Arial" w:cs="Arial"/>
        </w:rPr>
        <w:t xml:space="preserve">addresses how the duration of the project was set and </w:t>
      </w:r>
      <w:r w:rsidR="00223BE1">
        <w:rPr>
          <w:rFonts w:ascii="Arial" w:hAnsi="Arial" w:cs="Arial"/>
        </w:rPr>
        <w:t xml:space="preserve">each stage of the implementation. </w:t>
      </w:r>
    </w:p>
    <w:p w14:paraId="08F70E76" w14:textId="5CE652F2" w:rsidR="001A491D" w:rsidRPr="00C64209" w:rsidRDefault="0081669B" w:rsidP="0081669B">
      <w:pPr>
        <w:pStyle w:val="Heading2"/>
        <w:rPr>
          <w:rFonts w:ascii="Arial" w:hAnsi="Arial" w:cs="Arial"/>
        </w:rPr>
      </w:pPr>
      <w:bookmarkStart w:id="136" w:name="_Toc135416082"/>
      <w:r w:rsidRPr="00C64209">
        <w:rPr>
          <w:rFonts w:ascii="Arial" w:hAnsi="Arial" w:cs="Arial"/>
        </w:rPr>
        <w:t>5</w:t>
      </w:r>
      <w:r w:rsidR="0072167E" w:rsidRPr="00C64209">
        <w:rPr>
          <w:rFonts w:ascii="Arial" w:hAnsi="Arial" w:cs="Arial"/>
        </w:rPr>
        <w:t xml:space="preserve">.2 </w:t>
      </w:r>
      <w:r w:rsidR="00AC1624">
        <w:rPr>
          <w:rFonts w:ascii="Arial" w:hAnsi="Arial" w:cs="Arial"/>
        </w:rPr>
        <w:t>Investment strategy</w:t>
      </w:r>
      <w:bookmarkEnd w:id="136"/>
      <w:r w:rsidR="00AC1624">
        <w:rPr>
          <w:rFonts w:ascii="Arial" w:hAnsi="Arial" w:cs="Arial"/>
        </w:rPr>
        <w:t xml:space="preserve"> </w:t>
      </w:r>
    </w:p>
    <w:p w14:paraId="1586B512" w14:textId="77777777" w:rsidR="0081669B" w:rsidRPr="0081669B" w:rsidRDefault="0081669B" w:rsidP="0081669B"/>
    <w:p w14:paraId="2A4834ED" w14:textId="631E5294" w:rsidR="0030690F" w:rsidRDefault="00620545" w:rsidP="0030690F">
      <w:pPr>
        <w:pStyle w:val="paragraph"/>
        <w:spacing w:before="0" w:beforeAutospacing="0" w:after="0" w:afterAutospacing="0" w:line="360" w:lineRule="auto"/>
        <w:jc w:val="both"/>
        <w:textAlignment w:val="baseline"/>
        <w:rPr>
          <w:rStyle w:val="eop"/>
          <w:rFonts w:ascii="Arial" w:hAnsi="Arial" w:cs="Arial"/>
          <w:sz w:val="22"/>
          <w:szCs w:val="22"/>
        </w:rPr>
      </w:pPr>
      <w:r w:rsidRPr="002B17D7">
        <w:rPr>
          <w:rFonts w:ascii="Arial" w:hAnsi="Arial" w:cs="Arial"/>
          <w:sz w:val="22"/>
          <w:szCs w:val="22"/>
        </w:rPr>
        <w:t xml:space="preserve">To determine the </w:t>
      </w:r>
      <w:r w:rsidR="00040532" w:rsidRPr="002B17D7">
        <w:rPr>
          <w:rFonts w:ascii="Arial" w:hAnsi="Arial" w:cs="Arial"/>
          <w:sz w:val="22"/>
          <w:szCs w:val="22"/>
        </w:rPr>
        <w:t>business risk</w:t>
      </w:r>
      <w:r w:rsidR="000224E7">
        <w:rPr>
          <w:rFonts w:ascii="Arial" w:hAnsi="Arial" w:cs="Arial"/>
          <w:sz w:val="22"/>
          <w:szCs w:val="22"/>
        </w:rPr>
        <w:t xml:space="preserve"> of the project</w:t>
      </w:r>
      <w:r w:rsidR="00040532" w:rsidRPr="002B17D7">
        <w:rPr>
          <w:rFonts w:ascii="Arial" w:hAnsi="Arial" w:cs="Arial"/>
          <w:sz w:val="22"/>
          <w:szCs w:val="22"/>
        </w:rPr>
        <w:t xml:space="preserve"> an </w:t>
      </w:r>
      <w:r w:rsidR="00D32D83" w:rsidRPr="002B17D7">
        <w:rPr>
          <w:rFonts w:ascii="Arial" w:hAnsi="Arial" w:cs="Arial"/>
          <w:sz w:val="22"/>
          <w:szCs w:val="22"/>
        </w:rPr>
        <w:t>i</w:t>
      </w:r>
      <w:r w:rsidR="00D32D83" w:rsidRPr="002B17D7">
        <w:rPr>
          <w:rStyle w:val="normaltextrun"/>
          <w:rFonts w:ascii="Arial" w:hAnsi="Arial" w:cs="Arial"/>
          <w:sz w:val="22"/>
          <w:szCs w:val="22"/>
        </w:rPr>
        <w:t>nvestment strategy was developed</w:t>
      </w:r>
      <w:r w:rsidR="000224E7">
        <w:rPr>
          <w:rStyle w:val="normaltextrun"/>
          <w:rFonts w:ascii="Arial" w:hAnsi="Arial" w:cs="Arial"/>
          <w:sz w:val="22"/>
          <w:szCs w:val="22"/>
        </w:rPr>
        <w:t>.</w:t>
      </w:r>
      <w:r w:rsidR="00D32D83" w:rsidRPr="002B17D7">
        <w:rPr>
          <w:rStyle w:val="normaltextrun"/>
          <w:rFonts w:ascii="Arial" w:hAnsi="Arial" w:cs="Arial"/>
          <w:sz w:val="22"/>
          <w:szCs w:val="22"/>
        </w:rPr>
        <w:t xml:space="preserve"> </w:t>
      </w:r>
      <w:r w:rsidR="000224E7">
        <w:rPr>
          <w:rStyle w:val="normaltextrun"/>
          <w:rFonts w:ascii="Arial" w:hAnsi="Arial" w:cs="Arial"/>
          <w:sz w:val="22"/>
          <w:szCs w:val="22"/>
        </w:rPr>
        <w:t xml:space="preserve">This </w:t>
      </w:r>
      <w:r w:rsidR="00D32D83" w:rsidRPr="002B17D7">
        <w:rPr>
          <w:rStyle w:val="normaltextrun"/>
          <w:rFonts w:ascii="Arial" w:hAnsi="Arial" w:cs="Arial"/>
          <w:sz w:val="22"/>
          <w:szCs w:val="22"/>
        </w:rPr>
        <w:t>support</w:t>
      </w:r>
      <w:r w:rsidR="000224E7">
        <w:rPr>
          <w:rStyle w:val="normaltextrun"/>
          <w:rFonts w:ascii="Arial" w:hAnsi="Arial" w:cs="Arial"/>
          <w:sz w:val="22"/>
          <w:szCs w:val="22"/>
        </w:rPr>
        <w:t>ed</w:t>
      </w:r>
      <w:r w:rsidR="00D32D83" w:rsidRPr="002B17D7">
        <w:rPr>
          <w:rStyle w:val="normaltextrun"/>
          <w:rFonts w:ascii="Arial" w:hAnsi="Arial" w:cs="Arial"/>
          <w:sz w:val="22"/>
          <w:szCs w:val="22"/>
        </w:rPr>
        <w:t xml:space="preserve"> the implementation of an ongoing site improvement programme </w:t>
      </w:r>
      <w:r w:rsidR="004B7D4A">
        <w:rPr>
          <w:rStyle w:val="normaltextrun"/>
          <w:rFonts w:ascii="Arial" w:hAnsi="Arial" w:cs="Arial"/>
          <w:sz w:val="22"/>
          <w:szCs w:val="22"/>
        </w:rPr>
        <w:t>to</w:t>
      </w:r>
      <w:r w:rsidR="004B7D4A" w:rsidRPr="002B17D7">
        <w:rPr>
          <w:rStyle w:val="normaltextrun"/>
          <w:rFonts w:ascii="Arial" w:hAnsi="Arial" w:cs="Arial"/>
          <w:sz w:val="22"/>
          <w:szCs w:val="22"/>
        </w:rPr>
        <w:t xml:space="preserve"> </w:t>
      </w:r>
      <w:r w:rsidR="00D32D83" w:rsidRPr="002B17D7">
        <w:rPr>
          <w:rStyle w:val="normaltextrun"/>
          <w:rFonts w:ascii="Arial" w:hAnsi="Arial" w:cs="Arial"/>
          <w:sz w:val="22"/>
          <w:szCs w:val="22"/>
        </w:rPr>
        <w:t>confirm</w:t>
      </w:r>
      <w:r w:rsidR="004B7D4A">
        <w:rPr>
          <w:rStyle w:val="normaltextrun"/>
          <w:rFonts w:ascii="Arial" w:hAnsi="Arial" w:cs="Arial"/>
          <w:sz w:val="22"/>
          <w:szCs w:val="22"/>
        </w:rPr>
        <w:t xml:space="preserve"> that </w:t>
      </w:r>
      <w:r w:rsidR="00D32D83" w:rsidRPr="002B17D7">
        <w:rPr>
          <w:rStyle w:val="normaltextrun"/>
          <w:rFonts w:ascii="Arial" w:hAnsi="Arial" w:cs="Arial"/>
          <w:sz w:val="22"/>
          <w:szCs w:val="22"/>
        </w:rPr>
        <w:t xml:space="preserve">facilities, </w:t>
      </w:r>
      <w:r w:rsidR="00226F3A" w:rsidRPr="002B17D7">
        <w:rPr>
          <w:rStyle w:val="normaltextrun"/>
          <w:rFonts w:ascii="Arial" w:hAnsi="Arial" w:cs="Arial"/>
          <w:sz w:val="22"/>
          <w:szCs w:val="22"/>
        </w:rPr>
        <w:t>plant,</w:t>
      </w:r>
      <w:r w:rsidR="00D32D83" w:rsidRPr="002B17D7">
        <w:rPr>
          <w:rStyle w:val="normaltextrun"/>
          <w:rFonts w:ascii="Arial" w:hAnsi="Arial" w:cs="Arial"/>
          <w:sz w:val="22"/>
          <w:szCs w:val="22"/>
        </w:rPr>
        <w:t xml:space="preserve"> and equipment c</w:t>
      </w:r>
      <w:r w:rsidR="00056755">
        <w:rPr>
          <w:rStyle w:val="normaltextrun"/>
          <w:rFonts w:ascii="Arial" w:hAnsi="Arial" w:cs="Arial"/>
          <w:sz w:val="22"/>
          <w:szCs w:val="22"/>
        </w:rPr>
        <w:t>ould</w:t>
      </w:r>
      <w:r w:rsidR="00D32D83" w:rsidRPr="002B17D7">
        <w:rPr>
          <w:rStyle w:val="normaltextrun"/>
          <w:rFonts w:ascii="Arial" w:hAnsi="Arial" w:cs="Arial"/>
          <w:sz w:val="22"/>
          <w:szCs w:val="22"/>
        </w:rPr>
        <w:t xml:space="preserve"> support their core function and meet future business need</w:t>
      </w:r>
      <w:r w:rsidR="004B7D4A">
        <w:rPr>
          <w:rStyle w:val="normaltextrun"/>
          <w:rFonts w:ascii="Arial" w:hAnsi="Arial" w:cs="Arial"/>
          <w:sz w:val="22"/>
          <w:szCs w:val="22"/>
        </w:rPr>
        <w:t>s</w:t>
      </w:r>
      <w:r w:rsidR="00D32D83" w:rsidRPr="002B17D7">
        <w:rPr>
          <w:rStyle w:val="normaltextrun"/>
          <w:rFonts w:ascii="Arial" w:hAnsi="Arial" w:cs="Arial"/>
          <w:sz w:val="22"/>
          <w:szCs w:val="22"/>
        </w:rPr>
        <w:t>.</w:t>
      </w:r>
      <w:r w:rsidR="00D32D83" w:rsidRPr="002B17D7">
        <w:rPr>
          <w:rStyle w:val="eop"/>
          <w:rFonts w:ascii="Arial" w:hAnsi="Arial" w:cs="Arial"/>
          <w:sz w:val="22"/>
          <w:szCs w:val="22"/>
        </w:rPr>
        <w:t xml:space="preserve">  </w:t>
      </w:r>
    </w:p>
    <w:p w14:paraId="40CB4CDC" w14:textId="77777777" w:rsidR="000F6F50" w:rsidRDefault="000F6F50" w:rsidP="0030690F">
      <w:pPr>
        <w:pStyle w:val="paragraph"/>
        <w:spacing w:before="0" w:beforeAutospacing="0" w:after="0" w:afterAutospacing="0" w:line="360" w:lineRule="auto"/>
        <w:jc w:val="both"/>
        <w:textAlignment w:val="baseline"/>
        <w:rPr>
          <w:ins w:id="137" w:author="Iwan Rees" w:date="2023-05-18T20:58:00Z"/>
          <w:rStyle w:val="eop"/>
          <w:rFonts w:ascii="Arial" w:hAnsi="Arial" w:cs="Arial"/>
          <w:sz w:val="22"/>
          <w:szCs w:val="22"/>
        </w:rPr>
      </w:pPr>
    </w:p>
    <w:p w14:paraId="610F90DB" w14:textId="746547FC" w:rsidR="001B5BFE" w:rsidRPr="002B17D7" w:rsidRDefault="0030690F" w:rsidP="00E36F0C">
      <w:pPr>
        <w:pStyle w:val="paragraph"/>
        <w:spacing w:before="0" w:beforeAutospacing="0" w:after="0" w:afterAutospacing="0" w:line="360" w:lineRule="auto"/>
        <w:jc w:val="both"/>
        <w:textAlignment w:val="baseline"/>
        <w:rPr>
          <w:rFonts w:ascii="Arial" w:hAnsi="Arial" w:cs="Arial"/>
          <w:sz w:val="22"/>
          <w:szCs w:val="22"/>
        </w:rPr>
      </w:pPr>
      <w:r>
        <w:rPr>
          <w:rStyle w:val="eop"/>
          <w:rFonts w:ascii="Arial" w:hAnsi="Arial" w:cs="Arial"/>
          <w:sz w:val="22"/>
          <w:szCs w:val="22"/>
        </w:rPr>
        <w:t>T</w:t>
      </w:r>
      <w:r w:rsidRPr="002B17D7">
        <w:rPr>
          <w:rStyle w:val="eop"/>
          <w:rFonts w:ascii="Arial" w:hAnsi="Arial" w:cs="Arial"/>
          <w:sz w:val="22"/>
          <w:szCs w:val="22"/>
        </w:rPr>
        <w:t>he investment strategy found that t</w:t>
      </w:r>
      <w:r w:rsidRPr="002B17D7">
        <w:rPr>
          <w:rFonts w:ascii="Arial" w:hAnsi="Arial" w:cs="Arial"/>
          <w:sz w:val="22"/>
          <w:szCs w:val="22"/>
        </w:rPr>
        <w:t xml:space="preserve">he </w:t>
      </w:r>
      <w:r>
        <w:rPr>
          <w:rFonts w:ascii="Arial" w:hAnsi="Arial" w:cs="Arial"/>
          <w:sz w:val="22"/>
          <w:szCs w:val="22"/>
        </w:rPr>
        <w:t>Quattro</w:t>
      </w:r>
      <w:r w:rsidRPr="002B17D7">
        <w:rPr>
          <w:rFonts w:ascii="Arial" w:hAnsi="Arial" w:cs="Arial"/>
          <w:sz w:val="22"/>
          <w:szCs w:val="22"/>
        </w:rPr>
        <w:t xml:space="preserve"> system at BTG</w:t>
      </w:r>
      <w:r>
        <w:rPr>
          <w:rFonts w:ascii="Arial" w:hAnsi="Arial" w:cs="Arial"/>
          <w:sz w:val="22"/>
          <w:szCs w:val="22"/>
        </w:rPr>
        <w:t xml:space="preserve"> was out of date and could no longer meet the demand required to grow as a business. Bi-annual reports</w:t>
      </w:r>
      <w:r w:rsidR="00804485">
        <w:rPr>
          <w:rFonts w:ascii="Arial" w:hAnsi="Arial" w:cs="Arial"/>
          <w:sz w:val="22"/>
          <w:szCs w:val="22"/>
        </w:rPr>
        <w:t xml:space="preserve"> </w:t>
      </w:r>
      <w:r>
        <w:rPr>
          <w:rFonts w:ascii="Arial" w:hAnsi="Arial" w:cs="Arial"/>
          <w:sz w:val="22"/>
          <w:szCs w:val="22"/>
        </w:rPr>
        <w:t>from V</w:t>
      </w:r>
      <w:r w:rsidR="00C724AE">
        <w:rPr>
          <w:rFonts w:ascii="Arial" w:hAnsi="Arial" w:cs="Arial"/>
          <w:sz w:val="22"/>
          <w:szCs w:val="22"/>
        </w:rPr>
        <w:t>WT</w:t>
      </w:r>
      <w:r w:rsidR="00804485">
        <w:rPr>
          <w:rFonts w:ascii="Arial" w:hAnsi="Arial" w:cs="Arial"/>
          <w:sz w:val="22"/>
          <w:szCs w:val="22"/>
        </w:rPr>
        <w:t xml:space="preserve"> (Appendix 7)</w:t>
      </w:r>
      <w:r>
        <w:rPr>
          <w:rFonts w:ascii="Arial" w:hAnsi="Arial" w:cs="Arial"/>
          <w:sz w:val="22"/>
          <w:szCs w:val="22"/>
        </w:rPr>
        <w:t xml:space="preserve"> highlighted that spare parts were no longer </w:t>
      </w:r>
      <w:r w:rsidR="001B5D63">
        <w:rPr>
          <w:rFonts w:ascii="Arial" w:hAnsi="Arial" w:cs="Arial"/>
          <w:sz w:val="22"/>
          <w:szCs w:val="22"/>
        </w:rPr>
        <w:t>available;</w:t>
      </w:r>
      <w:r>
        <w:rPr>
          <w:rFonts w:ascii="Arial" w:hAnsi="Arial" w:cs="Arial"/>
          <w:sz w:val="22"/>
          <w:szCs w:val="22"/>
        </w:rPr>
        <w:t xml:space="preserve"> equipment was failing and support </w:t>
      </w:r>
      <w:r w:rsidR="00BC2BC2">
        <w:rPr>
          <w:rFonts w:ascii="Arial" w:hAnsi="Arial" w:cs="Arial"/>
          <w:sz w:val="22"/>
          <w:szCs w:val="22"/>
        </w:rPr>
        <w:t>for</w:t>
      </w:r>
      <w:r>
        <w:rPr>
          <w:rFonts w:ascii="Arial" w:hAnsi="Arial" w:cs="Arial"/>
          <w:sz w:val="22"/>
          <w:szCs w:val="22"/>
        </w:rPr>
        <w:t xml:space="preserve"> the Quattro would be reduced due to its obsolescence.</w:t>
      </w:r>
    </w:p>
    <w:p w14:paraId="1CDB9C5F" w14:textId="77777777" w:rsidR="001B5D63" w:rsidRDefault="00E36F0C" w:rsidP="00E36F0C">
      <w:pPr>
        <w:pStyle w:val="paragraph"/>
        <w:spacing w:before="0" w:beforeAutospacing="0" w:after="0" w:afterAutospacing="0" w:line="360" w:lineRule="auto"/>
        <w:jc w:val="both"/>
        <w:textAlignment w:val="baseline"/>
        <w:rPr>
          <w:ins w:id="138" w:author="Iwan Rees" w:date="2023-05-18T21:00:00Z"/>
          <w:rStyle w:val="eop"/>
          <w:rFonts w:ascii="Arial" w:hAnsi="Arial" w:cs="Arial"/>
          <w:sz w:val="22"/>
          <w:szCs w:val="22"/>
        </w:rPr>
      </w:pPr>
      <w:r w:rsidRPr="002B17D7">
        <w:rPr>
          <w:rStyle w:val="normaltextrun"/>
          <w:rFonts w:ascii="Arial" w:hAnsi="Arial" w:cs="Arial"/>
          <w:sz w:val="22"/>
          <w:szCs w:val="22"/>
        </w:rPr>
        <w:t xml:space="preserve">The planned improvement programme </w:t>
      </w:r>
      <w:r w:rsidR="00617FA2">
        <w:rPr>
          <w:rStyle w:val="normaltextrun"/>
          <w:rFonts w:ascii="Arial" w:hAnsi="Arial" w:cs="Arial"/>
          <w:sz w:val="22"/>
          <w:szCs w:val="22"/>
        </w:rPr>
        <w:t>stren</w:t>
      </w:r>
      <w:r w:rsidR="006E40F5">
        <w:rPr>
          <w:rStyle w:val="normaltextrun"/>
          <w:rFonts w:ascii="Arial" w:hAnsi="Arial" w:cs="Arial"/>
          <w:sz w:val="22"/>
          <w:szCs w:val="22"/>
        </w:rPr>
        <w:t>gthened the company’s reputation as a</w:t>
      </w:r>
      <w:ins w:id="139" w:author="Iwan Rees" w:date="2023-05-18T20:59:00Z">
        <w:r w:rsidR="001B5D63">
          <w:rPr>
            <w:rStyle w:val="normaltextrun"/>
            <w:rFonts w:ascii="Arial" w:hAnsi="Arial" w:cs="Arial"/>
            <w:sz w:val="22"/>
            <w:szCs w:val="22"/>
          </w:rPr>
          <w:t xml:space="preserve"> </w:t>
        </w:r>
      </w:ins>
      <w:r w:rsidRPr="002B17D7">
        <w:rPr>
          <w:rStyle w:val="normaltextrun"/>
          <w:rFonts w:ascii="Arial" w:hAnsi="Arial" w:cs="Arial"/>
          <w:sz w:val="22"/>
          <w:szCs w:val="22"/>
        </w:rPr>
        <w:t>Biopharmaceutical manufacture</w:t>
      </w:r>
      <w:r w:rsidR="006E40F5">
        <w:rPr>
          <w:rStyle w:val="normaltextrun"/>
          <w:rFonts w:ascii="Arial" w:hAnsi="Arial" w:cs="Arial"/>
          <w:sz w:val="22"/>
          <w:szCs w:val="22"/>
        </w:rPr>
        <w:t>r</w:t>
      </w:r>
      <w:r w:rsidRPr="002B17D7">
        <w:rPr>
          <w:rStyle w:val="normaltextrun"/>
          <w:rFonts w:ascii="Arial" w:hAnsi="Arial" w:cs="Arial"/>
          <w:sz w:val="22"/>
          <w:szCs w:val="22"/>
        </w:rPr>
        <w:t xml:space="preserve"> at the highest level and </w:t>
      </w:r>
      <w:r w:rsidR="006E40F5">
        <w:rPr>
          <w:rStyle w:val="normaltextrun"/>
          <w:rFonts w:ascii="Arial" w:hAnsi="Arial" w:cs="Arial"/>
          <w:sz w:val="22"/>
          <w:szCs w:val="22"/>
        </w:rPr>
        <w:t>added</w:t>
      </w:r>
      <w:r w:rsidR="006E40F5" w:rsidRPr="002B17D7">
        <w:rPr>
          <w:rStyle w:val="normaltextrun"/>
          <w:rFonts w:ascii="Arial" w:hAnsi="Arial" w:cs="Arial"/>
          <w:sz w:val="22"/>
          <w:szCs w:val="22"/>
        </w:rPr>
        <w:t xml:space="preserve"> </w:t>
      </w:r>
      <w:r w:rsidRPr="002B17D7">
        <w:rPr>
          <w:rStyle w:val="normaltextrun"/>
          <w:rFonts w:ascii="Arial" w:hAnsi="Arial" w:cs="Arial"/>
          <w:sz w:val="22"/>
          <w:szCs w:val="22"/>
        </w:rPr>
        <w:t>substantial value to the business.</w:t>
      </w:r>
      <w:r w:rsidRPr="002B17D7">
        <w:rPr>
          <w:rStyle w:val="eop"/>
          <w:rFonts w:ascii="Arial" w:hAnsi="Arial" w:cs="Arial"/>
          <w:sz w:val="22"/>
          <w:szCs w:val="22"/>
        </w:rPr>
        <w:t> </w:t>
      </w:r>
    </w:p>
    <w:p w14:paraId="4FAFBA5B" w14:textId="77777777" w:rsidR="001B5D63" w:rsidRDefault="001B5D63" w:rsidP="00E36F0C">
      <w:pPr>
        <w:pStyle w:val="paragraph"/>
        <w:spacing w:before="0" w:beforeAutospacing="0" w:after="0" w:afterAutospacing="0" w:line="360" w:lineRule="auto"/>
        <w:jc w:val="both"/>
        <w:textAlignment w:val="baseline"/>
        <w:rPr>
          <w:ins w:id="140" w:author="Iwan Rees" w:date="2023-05-18T21:00:00Z"/>
          <w:rStyle w:val="eop"/>
        </w:rPr>
      </w:pPr>
    </w:p>
    <w:p w14:paraId="7FCB5BDB" w14:textId="4AD57E8C" w:rsidR="00E36F0C" w:rsidRDefault="00E36F0C" w:rsidP="00E36F0C">
      <w:pPr>
        <w:pStyle w:val="paragraph"/>
        <w:spacing w:before="0" w:beforeAutospacing="0" w:after="0" w:afterAutospacing="0" w:line="360" w:lineRule="auto"/>
        <w:jc w:val="both"/>
        <w:textAlignment w:val="baseline"/>
        <w:rPr>
          <w:rStyle w:val="normaltextrun"/>
          <w:rFonts w:ascii="Arial" w:hAnsi="Arial" w:cs="Arial"/>
          <w:color w:val="000000"/>
          <w:sz w:val="22"/>
          <w:szCs w:val="22"/>
          <w:shd w:val="clear" w:color="auto" w:fill="FFFFFF"/>
        </w:rPr>
      </w:pPr>
      <w:r w:rsidRPr="002B17D7">
        <w:rPr>
          <w:rStyle w:val="normaltextrun"/>
          <w:rFonts w:ascii="Arial" w:hAnsi="Arial" w:cs="Arial"/>
          <w:color w:val="000000"/>
          <w:sz w:val="22"/>
          <w:szCs w:val="22"/>
          <w:shd w:val="clear" w:color="auto" w:fill="FFFFFF"/>
        </w:rPr>
        <w:t xml:space="preserve">The investment strategy </w:t>
      </w:r>
      <w:r w:rsidR="005E3B00" w:rsidRPr="002B17D7">
        <w:rPr>
          <w:rStyle w:val="normaltextrun"/>
          <w:rFonts w:ascii="Arial" w:hAnsi="Arial" w:cs="Arial"/>
          <w:color w:val="000000"/>
          <w:sz w:val="22"/>
          <w:szCs w:val="22"/>
          <w:shd w:val="clear" w:color="auto" w:fill="FFFFFF"/>
        </w:rPr>
        <w:t>was</w:t>
      </w:r>
      <w:r w:rsidRPr="002B17D7">
        <w:rPr>
          <w:rStyle w:val="normaltextrun"/>
          <w:rFonts w:ascii="Arial" w:hAnsi="Arial" w:cs="Arial"/>
          <w:color w:val="000000"/>
          <w:sz w:val="22"/>
          <w:szCs w:val="22"/>
          <w:shd w:val="clear" w:color="auto" w:fill="FFFFFF"/>
        </w:rPr>
        <w:t xml:space="preserve"> developed as part of the Wales site operational risk management plan and was completed using an assessment matrix</w:t>
      </w:r>
      <w:r w:rsidR="00542926">
        <w:rPr>
          <w:rStyle w:val="normaltextrun"/>
          <w:rFonts w:ascii="Arial" w:hAnsi="Arial" w:cs="Arial"/>
          <w:color w:val="000000"/>
          <w:sz w:val="22"/>
          <w:szCs w:val="22"/>
          <w:shd w:val="clear" w:color="auto" w:fill="FFFFFF"/>
        </w:rPr>
        <w:t xml:space="preserve"> </w:t>
      </w:r>
      <w:r w:rsidRPr="002B17D7">
        <w:rPr>
          <w:rStyle w:val="normaltextrun"/>
          <w:rFonts w:ascii="Arial" w:hAnsi="Arial" w:cs="Arial"/>
          <w:color w:val="000000"/>
          <w:sz w:val="22"/>
          <w:szCs w:val="22"/>
          <w:shd w:val="clear" w:color="auto" w:fill="FFFFFF"/>
        </w:rPr>
        <w:t xml:space="preserve">against the criteria outlined </w:t>
      </w:r>
      <w:r w:rsidR="001B5BFE" w:rsidRPr="002B17D7">
        <w:rPr>
          <w:rStyle w:val="normaltextrun"/>
          <w:rFonts w:ascii="Arial" w:hAnsi="Arial" w:cs="Arial"/>
          <w:color w:val="000000"/>
          <w:sz w:val="22"/>
          <w:szCs w:val="22"/>
          <w:shd w:val="clear" w:color="auto" w:fill="FFFFFF"/>
        </w:rPr>
        <w:t xml:space="preserve">in </w:t>
      </w:r>
      <w:r w:rsidR="001F5295" w:rsidRPr="002B17D7">
        <w:rPr>
          <w:rStyle w:val="normaltextrun"/>
          <w:rFonts w:ascii="Arial" w:hAnsi="Arial" w:cs="Arial"/>
          <w:color w:val="000000"/>
          <w:sz w:val="22"/>
          <w:szCs w:val="22"/>
          <w:shd w:val="clear" w:color="auto" w:fill="FFFFFF"/>
        </w:rPr>
        <w:t xml:space="preserve">Appendix </w:t>
      </w:r>
      <w:r w:rsidR="00416266">
        <w:rPr>
          <w:rStyle w:val="normaltextrun"/>
          <w:rFonts w:ascii="Arial" w:hAnsi="Arial" w:cs="Arial"/>
          <w:color w:val="000000"/>
          <w:sz w:val="22"/>
          <w:szCs w:val="22"/>
          <w:shd w:val="clear" w:color="auto" w:fill="FFFFFF"/>
        </w:rPr>
        <w:t>3</w:t>
      </w:r>
      <w:r w:rsidR="00727A0C">
        <w:rPr>
          <w:rStyle w:val="normaltextrun"/>
          <w:rFonts w:ascii="Arial" w:hAnsi="Arial" w:cs="Arial"/>
          <w:color w:val="000000"/>
          <w:sz w:val="22"/>
          <w:szCs w:val="22"/>
          <w:shd w:val="clear" w:color="auto" w:fill="FFFFFF"/>
        </w:rPr>
        <w:t xml:space="preserve"> Asset Assessment</w:t>
      </w:r>
      <w:r w:rsidR="006E40F5">
        <w:rPr>
          <w:rStyle w:val="normaltextrun"/>
          <w:rFonts w:ascii="Arial" w:hAnsi="Arial" w:cs="Arial"/>
          <w:color w:val="000000"/>
          <w:sz w:val="22"/>
          <w:szCs w:val="22"/>
          <w:shd w:val="clear" w:color="auto" w:fill="FFFFFF"/>
        </w:rPr>
        <w:t>;</w:t>
      </w:r>
      <w:r w:rsidR="00597DEC" w:rsidRPr="002B17D7">
        <w:rPr>
          <w:rStyle w:val="normaltextrun"/>
          <w:rFonts w:ascii="Arial" w:hAnsi="Arial" w:cs="Arial"/>
          <w:color w:val="000000"/>
          <w:sz w:val="22"/>
          <w:szCs w:val="22"/>
          <w:shd w:val="clear" w:color="auto" w:fill="FFFFFF"/>
        </w:rPr>
        <w:t xml:space="preserve"> the results are below</w:t>
      </w:r>
      <w:r w:rsidR="001F5295" w:rsidRPr="002B17D7">
        <w:rPr>
          <w:rStyle w:val="normaltextrun"/>
          <w:rFonts w:ascii="Arial" w:hAnsi="Arial" w:cs="Arial"/>
          <w:color w:val="000000"/>
          <w:sz w:val="22"/>
          <w:szCs w:val="22"/>
          <w:shd w:val="clear" w:color="auto" w:fill="FFFFFF"/>
        </w:rPr>
        <w:t>.</w:t>
      </w:r>
    </w:p>
    <w:p w14:paraId="2DB3F2AE" w14:textId="77777777" w:rsidR="001A5F87" w:rsidRDefault="001A5F87" w:rsidP="00E36F0C">
      <w:pPr>
        <w:pStyle w:val="paragraph"/>
        <w:spacing w:before="0" w:beforeAutospacing="0" w:after="0" w:afterAutospacing="0" w:line="360" w:lineRule="auto"/>
        <w:jc w:val="both"/>
        <w:textAlignment w:val="baseline"/>
        <w:rPr>
          <w:rStyle w:val="normaltextrun"/>
          <w:rFonts w:ascii="Arial" w:hAnsi="Arial" w:cs="Arial"/>
          <w:color w:val="000000"/>
          <w:sz w:val="22"/>
          <w:szCs w:val="22"/>
          <w:shd w:val="clear" w:color="auto" w:fill="FFFFFF"/>
        </w:rPr>
      </w:pPr>
    </w:p>
    <w:p w14:paraId="0565CCAA" w14:textId="77777777" w:rsidR="001A5F87" w:rsidRDefault="001A5F87" w:rsidP="00E36F0C">
      <w:pPr>
        <w:pStyle w:val="paragraph"/>
        <w:spacing w:before="0" w:beforeAutospacing="0" w:after="0" w:afterAutospacing="0" w:line="360" w:lineRule="auto"/>
        <w:jc w:val="both"/>
        <w:textAlignment w:val="baseline"/>
        <w:rPr>
          <w:rStyle w:val="normaltextrun"/>
          <w:rFonts w:ascii="Arial" w:hAnsi="Arial" w:cs="Arial"/>
          <w:color w:val="000000"/>
          <w:sz w:val="22"/>
          <w:szCs w:val="22"/>
          <w:shd w:val="clear" w:color="auto" w:fill="FFFFFF"/>
        </w:rPr>
      </w:pPr>
    </w:p>
    <w:p w14:paraId="38C9EFE3" w14:textId="77777777" w:rsidR="001A5F87" w:rsidRDefault="001A5F87" w:rsidP="00E36F0C">
      <w:pPr>
        <w:pStyle w:val="paragraph"/>
        <w:spacing w:before="0" w:beforeAutospacing="0" w:after="0" w:afterAutospacing="0" w:line="360" w:lineRule="auto"/>
        <w:jc w:val="both"/>
        <w:textAlignment w:val="baseline"/>
        <w:rPr>
          <w:rStyle w:val="normaltextrun"/>
          <w:rFonts w:ascii="Arial" w:hAnsi="Arial" w:cs="Arial"/>
          <w:color w:val="000000"/>
          <w:sz w:val="22"/>
          <w:szCs w:val="22"/>
          <w:shd w:val="clear" w:color="auto" w:fill="FFFFFF"/>
        </w:rPr>
      </w:pPr>
    </w:p>
    <w:p w14:paraId="6BB41EC8" w14:textId="77777777" w:rsidR="001A5F87" w:rsidRDefault="001A5F87" w:rsidP="00E36F0C">
      <w:pPr>
        <w:pStyle w:val="paragraph"/>
        <w:spacing w:before="0" w:beforeAutospacing="0" w:after="0" w:afterAutospacing="0" w:line="360" w:lineRule="auto"/>
        <w:jc w:val="both"/>
        <w:textAlignment w:val="baseline"/>
        <w:rPr>
          <w:ins w:id="141" w:author="Iwan Rees" w:date="2023-05-18T21:00:00Z"/>
          <w:rStyle w:val="normaltextrun"/>
          <w:rFonts w:ascii="Arial" w:hAnsi="Arial" w:cs="Arial"/>
          <w:color w:val="000000"/>
          <w:sz w:val="22"/>
          <w:szCs w:val="22"/>
          <w:shd w:val="clear" w:color="auto" w:fill="FFFFFF"/>
        </w:rPr>
      </w:pPr>
    </w:p>
    <w:p w14:paraId="0ED0BA3D" w14:textId="77777777" w:rsidR="001B5D63" w:rsidRDefault="001B5D63" w:rsidP="00E36F0C">
      <w:pPr>
        <w:pStyle w:val="paragraph"/>
        <w:spacing w:before="0" w:beforeAutospacing="0" w:after="0" w:afterAutospacing="0" w:line="360" w:lineRule="auto"/>
        <w:jc w:val="both"/>
        <w:textAlignment w:val="baseline"/>
        <w:rPr>
          <w:rStyle w:val="normaltextrun"/>
          <w:rFonts w:ascii="Arial" w:hAnsi="Arial" w:cs="Arial"/>
          <w:color w:val="000000"/>
          <w:sz w:val="22"/>
          <w:szCs w:val="22"/>
          <w:shd w:val="clear" w:color="auto" w:fill="FFFFFF"/>
        </w:rPr>
      </w:pPr>
    </w:p>
    <w:tbl>
      <w:tblPr>
        <w:tblpPr w:leftFromText="180" w:rightFromText="180" w:vertAnchor="text" w:horzAnchor="margin" w:tblpY="305"/>
        <w:tblW w:w="0" w:type="auto"/>
        <w:tblLook w:val="04A0" w:firstRow="1" w:lastRow="0" w:firstColumn="1" w:lastColumn="0" w:noHBand="0" w:noVBand="1"/>
      </w:tblPr>
      <w:tblGrid>
        <w:gridCol w:w="482"/>
        <w:gridCol w:w="591"/>
        <w:gridCol w:w="612"/>
        <w:gridCol w:w="514"/>
        <w:gridCol w:w="502"/>
        <w:gridCol w:w="620"/>
        <w:gridCol w:w="487"/>
        <w:gridCol w:w="565"/>
        <w:gridCol w:w="600"/>
        <w:gridCol w:w="478"/>
        <w:gridCol w:w="553"/>
        <w:gridCol w:w="632"/>
        <w:gridCol w:w="565"/>
        <w:gridCol w:w="541"/>
        <w:gridCol w:w="561"/>
      </w:tblGrid>
      <w:tr w:rsidR="00FB5562" w:rsidRPr="007E1BC1" w14:paraId="3BB96F25" w14:textId="77777777" w:rsidTr="00FB5562">
        <w:trPr>
          <w:trHeight w:val="255"/>
        </w:trPr>
        <w:tc>
          <w:tcPr>
            <w:tcW w:w="482"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69C4F01"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Location</w:t>
            </w:r>
          </w:p>
        </w:tc>
        <w:tc>
          <w:tcPr>
            <w:tcW w:w="591"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58FD3E0"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Engineering Description</w:t>
            </w:r>
          </w:p>
        </w:tc>
        <w:tc>
          <w:tcPr>
            <w:tcW w:w="0" w:type="auto"/>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9BFEB2D"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Identification</w:t>
            </w:r>
          </w:p>
        </w:tc>
        <w:tc>
          <w:tcPr>
            <w:tcW w:w="0" w:type="auto"/>
            <w:gridSpan w:val="5"/>
            <w:tcBorders>
              <w:top w:val="single" w:sz="4" w:space="0" w:color="auto"/>
              <w:left w:val="nil"/>
              <w:bottom w:val="single" w:sz="4" w:space="0" w:color="auto"/>
              <w:right w:val="single" w:sz="4" w:space="0" w:color="auto"/>
            </w:tcBorders>
            <w:shd w:val="clear" w:color="auto" w:fill="auto"/>
            <w:noWrap/>
            <w:vAlign w:val="center"/>
            <w:hideMark/>
          </w:tcPr>
          <w:p w14:paraId="62ADFD07" w14:textId="77777777" w:rsidR="00FB5562" w:rsidRPr="007E1BC1" w:rsidRDefault="00FB5562" w:rsidP="00FB5562">
            <w:pPr>
              <w:spacing w:after="0" w:line="240" w:lineRule="auto"/>
              <w:jc w:val="center"/>
              <w:rPr>
                <w:rFonts w:ascii="Arial" w:eastAsia="Times New Roman" w:hAnsi="Arial" w:cs="Arial"/>
                <w:b/>
                <w:bCs/>
                <w:sz w:val="12"/>
                <w:szCs w:val="12"/>
                <w:lang w:eastAsia="en-GB"/>
              </w:rPr>
            </w:pPr>
            <w:r w:rsidRPr="007E1BC1">
              <w:rPr>
                <w:rFonts w:ascii="Arial" w:eastAsia="Times New Roman" w:hAnsi="Arial" w:cs="Arial"/>
                <w:b/>
                <w:bCs/>
                <w:sz w:val="12"/>
                <w:szCs w:val="12"/>
                <w:lang w:eastAsia="en-GB"/>
              </w:rPr>
              <w:t>Factor Scores</w:t>
            </w:r>
          </w:p>
        </w:tc>
        <w:tc>
          <w:tcPr>
            <w:tcW w:w="0" w:type="auto"/>
            <w:gridSpan w:val="4"/>
            <w:tcBorders>
              <w:top w:val="single" w:sz="4" w:space="0" w:color="auto"/>
              <w:left w:val="nil"/>
              <w:bottom w:val="single" w:sz="4" w:space="0" w:color="auto"/>
              <w:right w:val="single" w:sz="4" w:space="0" w:color="auto"/>
            </w:tcBorders>
            <w:shd w:val="clear" w:color="auto" w:fill="auto"/>
            <w:noWrap/>
            <w:vAlign w:val="center"/>
            <w:hideMark/>
          </w:tcPr>
          <w:p w14:paraId="47D0F406" w14:textId="77777777" w:rsidR="00FB5562" w:rsidRPr="007E1BC1" w:rsidRDefault="00FB5562" w:rsidP="00FB5562">
            <w:pPr>
              <w:spacing w:after="0" w:line="240" w:lineRule="auto"/>
              <w:jc w:val="center"/>
              <w:rPr>
                <w:rFonts w:ascii="Arial" w:eastAsia="Times New Roman" w:hAnsi="Arial" w:cs="Arial"/>
                <w:b/>
                <w:bCs/>
                <w:sz w:val="12"/>
                <w:szCs w:val="12"/>
                <w:lang w:eastAsia="en-GB"/>
              </w:rPr>
            </w:pPr>
            <w:r w:rsidRPr="007E1BC1">
              <w:rPr>
                <w:rFonts w:ascii="Arial" w:eastAsia="Times New Roman" w:hAnsi="Arial" w:cs="Arial"/>
                <w:b/>
                <w:bCs/>
                <w:sz w:val="12"/>
                <w:szCs w:val="12"/>
                <w:lang w:eastAsia="en-GB"/>
              </w:rPr>
              <w:t>Additional Factors</w:t>
            </w:r>
          </w:p>
        </w:tc>
        <w:tc>
          <w:tcPr>
            <w:tcW w:w="0" w:type="auto"/>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62E5509"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Additional Score (</w:t>
            </w:r>
            <w:proofErr w:type="spellStart"/>
            <w:r w:rsidRPr="007E1BC1">
              <w:rPr>
                <w:rFonts w:ascii="Arial" w:eastAsia="Times New Roman" w:hAnsi="Arial" w:cs="Arial"/>
                <w:sz w:val="12"/>
                <w:szCs w:val="12"/>
                <w:lang w:eastAsia="en-GB"/>
              </w:rPr>
              <w:t>ExFxGxH</w:t>
            </w:r>
            <w:proofErr w:type="spellEnd"/>
            <w:r w:rsidRPr="007E1BC1">
              <w:rPr>
                <w:rFonts w:ascii="Arial" w:eastAsia="Times New Roman" w:hAnsi="Arial" w:cs="Arial"/>
                <w:sz w:val="12"/>
                <w:szCs w:val="12"/>
                <w:lang w:eastAsia="en-GB"/>
              </w:rPr>
              <w:t>)</w:t>
            </w:r>
          </w:p>
        </w:tc>
        <w:tc>
          <w:tcPr>
            <w:tcW w:w="54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2A80FF5B"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Total Score (</w:t>
            </w:r>
            <w:proofErr w:type="spellStart"/>
            <w:r w:rsidRPr="007E1BC1">
              <w:rPr>
                <w:rFonts w:ascii="Arial" w:eastAsia="Times New Roman" w:hAnsi="Arial" w:cs="Arial"/>
                <w:sz w:val="12"/>
                <w:szCs w:val="12"/>
                <w:lang w:eastAsia="en-GB"/>
              </w:rPr>
              <w:t>AxBxCxD</w:t>
            </w:r>
            <w:proofErr w:type="spellEnd"/>
            <w:r w:rsidRPr="007E1BC1">
              <w:rPr>
                <w:rFonts w:ascii="Arial" w:eastAsia="Times New Roman" w:hAnsi="Arial" w:cs="Arial"/>
                <w:sz w:val="12"/>
                <w:szCs w:val="12"/>
                <w:lang w:eastAsia="en-GB"/>
              </w:rPr>
              <w:t xml:space="preserve"> Score x </w:t>
            </w:r>
            <w:proofErr w:type="spellStart"/>
            <w:r w:rsidRPr="007E1BC1">
              <w:rPr>
                <w:rFonts w:ascii="Arial" w:eastAsia="Times New Roman" w:hAnsi="Arial" w:cs="Arial"/>
                <w:sz w:val="12"/>
                <w:szCs w:val="12"/>
                <w:lang w:eastAsia="en-GB"/>
              </w:rPr>
              <w:t>ExFxGxH</w:t>
            </w:r>
            <w:proofErr w:type="spellEnd"/>
            <w:r w:rsidRPr="007E1BC1">
              <w:rPr>
                <w:rFonts w:ascii="Arial" w:eastAsia="Times New Roman" w:hAnsi="Arial" w:cs="Arial"/>
                <w:sz w:val="12"/>
                <w:szCs w:val="12"/>
                <w:lang w:eastAsia="en-GB"/>
              </w:rPr>
              <w:t xml:space="preserve"> Score)</w:t>
            </w:r>
          </w:p>
        </w:tc>
        <w:tc>
          <w:tcPr>
            <w:tcW w:w="56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1D10BAB"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Investment strategy</w:t>
            </w:r>
          </w:p>
        </w:tc>
      </w:tr>
      <w:tr w:rsidR="00D73290" w:rsidRPr="007E1BC1" w14:paraId="399E154B" w14:textId="77777777" w:rsidTr="00FB5562">
        <w:trPr>
          <w:trHeight w:val="330"/>
        </w:trPr>
        <w:tc>
          <w:tcPr>
            <w:tcW w:w="482" w:type="dxa"/>
            <w:vMerge/>
            <w:tcBorders>
              <w:top w:val="single" w:sz="4" w:space="0" w:color="auto"/>
              <w:left w:val="single" w:sz="4" w:space="0" w:color="auto"/>
              <w:bottom w:val="single" w:sz="4" w:space="0" w:color="auto"/>
              <w:right w:val="single" w:sz="4" w:space="0" w:color="auto"/>
            </w:tcBorders>
            <w:vAlign w:val="center"/>
            <w:hideMark/>
          </w:tcPr>
          <w:p w14:paraId="53E9B7FB" w14:textId="77777777" w:rsidR="00FB5562" w:rsidRPr="007E1BC1" w:rsidRDefault="00FB5562" w:rsidP="00FB5562">
            <w:pPr>
              <w:spacing w:after="0" w:line="240" w:lineRule="auto"/>
              <w:rPr>
                <w:rFonts w:ascii="Arial" w:eastAsia="Times New Roman" w:hAnsi="Arial" w:cs="Arial"/>
                <w:sz w:val="12"/>
                <w:szCs w:val="12"/>
                <w:lang w:eastAsia="en-GB"/>
              </w:rPr>
            </w:pPr>
          </w:p>
        </w:tc>
        <w:tc>
          <w:tcPr>
            <w:tcW w:w="591" w:type="dxa"/>
            <w:vMerge/>
            <w:tcBorders>
              <w:top w:val="single" w:sz="4" w:space="0" w:color="auto"/>
              <w:left w:val="single" w:sz="4" w:space="0" w:color="auto"/>
              <w:bottom w:val="single" w:sz="4" w:space="0" w:color="auto"/>
              <w:right w:val="single" w:sz="4" w:space="0" w:color="auto"/>
            </w:tcBorders>
            <w:vAlign w:val="center"/>
            <w:hideMark/>
          </w:tcPr>
          <w:p w14:paraId="4843F458" w14:textId="77777777" w:rsidR="00FB5562" w:rsidRPr="007E1BC1" w:rsidRDefault="00FB5562" w:rsidP="00FB5562">
            <w:pPr>
              <w:spacing w:after="0" w:line="240" w:lineRule="auto"/>
              <w:rPr>
                <w:rFonts w:ascii="Arial" w:eastAsia="Times New Roman" w:hAnsi="Arial" w:cs="Arial"/>
                <w:sz w:val="12"/>
                <w:szCs w:val="12"/>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201BDD7" w14:textId="77777777" w:rsidR="00FB5562" w:rsidRPr="007E1BC1" w:rsidRDefault="00FB5562" w:rsidP="00FB5562">
            <w:pPr>
              <w:spacing w:after="0" w:line="240" w:lineRule="auto"/>
              <w:rPr>
                <w:rFonts w:ascii="Arial" w:eastAsia="Times New Roman" w:hAnsi="Arial" w:cs="Arial"/>
                <w:sz w:val="12"/>
                <w:szCs w:val="12"/>
                <w:lang w:eastAsia="en-GB"/>
              </w:rPr>
            </w:pPr>
          </w:p>
        </w:tc>
        <w:tc>
          <w:tcPr>
            <w:tcW w:w="0" w:type="auto"/>
            <w:tcBorders>
              <w:top w:val="nil"/>
              <w:left w:val="nil"/>
              <w:bottom w:val="single" w:sz="4" w:space="0" w:color="auto"/>
              <w:right w:val="single" w:sz="4" w:space="0" w:color="auto"/>
            </w:tcBorders>
            <w:shd w:val="clear" w:color="auto" w:fill="auto"/>
            <w:noWrap/>
            <w:vAlign w:val="center"/>
            <w:hideMark/>
          </w:tcPr>
          <w:p w14:paraId="47DCD432"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Factor A</w:t>
            </w:r>
          </w:p>
        </w:tc>
        <w:tc>
          <w:tcPr>
            <w:tcW w:w="0" w:type="auto"/>
            <w:tcBorders>
              <w:top w:val="nil"/>
              <w:left w:val="nil"/>
              <w:bottom w:val="single" w:sz="4" w:space="0" w:color="auto"/>
              <w:right w:val="single" w:sz="4" w:space="0" w:color="auto"/>
            </w:tcBorders>
            <w:shd w:val="clear" w:color="auto" w:fill="auto"/>
            <w:noWrap/>
            <w:vAlign w:val="center"/>
            <w:hideMark/>
          </w:tcPr>
          <w:p w14:paraId="7DC55C00"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Factor B</w:t>
            </w:r>
          </w:p>
        </w:tc>
        <w:tc>
          <w:tcPr>
            <w:tcW w:w="0" w:type="auto"/>
            <w:tcBorders>
              <w:top w:val="nil"/>
              <w:left w:val="nil"/>
              <w:bottom w:val="single" w:sz="4" w:space="0" w:color="auto"/>
              <w:right w:val="single" w:sz="4" w:space="0" w:color="auto"/>
            </w:tcBorders>
            <w:shd w:val="clear" w:color="auto" w:fill="auto"/>
            <w:noWrap/>
            <w:vAlign w:val="center"/>
            <w:hideMark/>
          </w:tcPr>
          <w:p w14:paraId="1767640A"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Factor C</w:t>
            </w:r>
          </w:p>
        </w:tc>
        <w:tc>
          <w:tcPr>
            <w:tcW w:w="0" w:type="auto"/>
            <w:tcBorders>
              <w:top w:val="nil"/>
              <w:left w:val="nil"/>
              <w:bottom w:val="single" w:sz="4" w:space="0" w:color="auto"/>
              <w:right w:val="single" w:sz="4" w:space="0" w:color="auto"/>
            </w:tcBorders>
            <w:shd w:val="clear" w:color="auto" w:fill="auto"/>
            <w:noWrap/>
            <w:vAlign w:val="center"/>
            <w:hideMark/>
          </w:tcPr>
          <w:p w14:paraId="747586CE"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Factor D</w:t>
            </w:r>
          </w:p>
        </w:tc>
        <w:tc>
          <w:tcPr>
            <w:tcW w:w="0" w:type="auto"/>
            <w:vMerge w:val="restart"/>
            <w:tcBorders>
              <w:top w:val="nil"/>
              <w:left w:val="single" w:sz="4" w:space="0" w:color="auto"/>
              <w:bottom w:val="single" w:sz="4" w:space="0" w:color="auto"/>
              <w:right w:val="single" w:sz="4" w:space="0" w:color="auto"/>
            </w:tcBorders>
            <w:shd w:val="clear" w:color="auto" w:fill="auto"/>
            <w:vAlign w:val="center"/>
            <w:hideMark/>
          </w:tcPr>
          <w:p w14:paraId="5BC18F5C"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Asset Score (</w:t>
            </w:r>
            <w:proofErr w:type="spellStart"/>
            <w:r w:rsidRPr="007E1BC1">
              <w:rPr>
                <w:rFonts w:ascii="Arial" w:eastAsia="Times New Roman" w:hAnsi="Arial" w:cs="Arial"/>
                <w:sz w:val="12"/>
                <w:szCs w:val="12"/>
                <w:lang w:eastAsia="en-GB"/>
              </w:rPr>
              <w:t>AxBxCxD</w:t>
            </w:r>
            <w:proofErr w:type="spellEnd"/>
            <w:r w:rsidRPr="007E1BC1">
              <w:rPr>
                <w:rFonts w:ascii="Arial" w:eastAsia="Times New Roman" w:hAnsi="Arial" w:cs="Arial"/>
                <w:sz w:val="12"/>
                <w:szCs w:val="12"/>
                <w:lang w:eastAsia="en-GB"/>
              </w:rPr>
              <w:t>)</w:t>
            </w:r>
          </w:p>
        </w:tc>
        <w:tc>
          <w:tcPr>
            <w:tcW w:w="0" w:type="auto"/>
            <w:tcBorders>
              <w:top w:val="nil"/>
              <w:left w:val="nil"/>
              <w:bottom w:val="single" w:sz="4" w:space="0" w:color="auto"/>
              <w:right w:val="single" w:sz="4" w:space="0" w:color="auto"/>
            </w:tcBorders>
            <w:shd w:val="clear" w:color="auto" w:fill="auto"/>
            <w:noWrap/>
            <w:vAlign w:val="center"/>
            <w:hideMark/>
          </w:tcPr>
          <w:p w14:paraId="2BA5A672"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Factor E</w:t>
            </w:r>
          </w:p>
        </w:tc>
        <w:tc>
          <w:tcPr>
            <w:tcW w:w="0" w:type="auto"/>
            <w:tcBorders>
              <w:top w:val="nil"/>
              <w:left w:val="nil"/>
              <w:bottom w:val="single" w:sz="4" w:space="0" w:color="auto"/>
              <w:right w:val="single" w:sz="4" w:space="0" w:color="auto"/>
            </w:tcBorders>
            <w:shd w:val="clear" w:color="auto" w:fill="auto"/>
            <w:noWrap/>
            <w:vAlign w:val="center"/>
            <w:hideMark/>
          </w:tcPr>
          <w:p w14:paraId="0CEF3E15"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Factor F</w:t>
            </w:r>
          </w:p>
        </w:tc>
        <w:tc>
          <w:tcPr>
            <w:tcW w:w="0" w:type="auto"/>
            <w:tcBorders>
              <w:top w:val="nil"/>
              <w:left w:val="nil"/>
              <w:bottom w:val="single" w:sz="4" w:space="0" w:color="auto"/>
              <w:right w:val="single" w:sz="4" w:space="0" w:color="auto"/>
            </w:tcBorders>
            <w:shd w:val="clear" w:color="auto" w:fill="auto"/>
            <w:noWrap/>
            <w:vAlign w:val="center"/>
            <w:hideMark/>
          </w:tcPr>
          <w:p w14:paraId="512D56DD"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Factor G</w:t>
            </w:r>
          </w:p>
        </w:tc>
        <w:tc>
          <w:tcPr>
            <w:tcW w:w="0" w:type="auto"/>
            <w:tcBorders>
              <w:top w:val="nil"/>
              <w:left w:val="nil"/>
              <w:bottom w:val="single" w:sz="4" w:space="0" w:color="auto"/>
              <w:right w:val="single" w:sz="4" w:space="0" w:color="auto"/>
            </w:tcBorders>
            <w:shd w:val="clear" w:color="auto" w:fill="auto"/>
            <w:noWrap/>
            <w:vAlign w:val="center"/>
            <w:hideMark/>
          </w:tcPr>
          <w:p w14:paraId="536A2EB5"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Factor H</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8EA81A" w14:textId="77777777" w:rsidR="00FB5562" w:rsidRPr="007E1BC1" w:rsidRDefault="00FB5562" w:rsidP="00FB5562">
            <w:pPr>
              <w:spacing w:after="0" w:line="240" w:lineRule="auto"/>
              <w:rPr>
                <w:rFonts w:ascii="Arial" w:eastAsia="Times New Roman" w:hAnsi="Arial" w:cs="Arial"/>
                <w:sz w:val="12"/>
                <w:szCs w:val="12"/>
                <w:lang w:eastAsia="en-GB"/>
              </w:rPr>
            </w:pPr>
          </w:p>
        </w:tc>
        <w:tc>
          <w:tcPr>
            <w:tcW w:w="541" w:type="dxa"/>
            <w:vMerge/>
            <w:tcBorders>
              <w:top w:val="single" w:sz="4" w:space="0" w:color="auto"/>
              <w:left w:val="single" w:sz="4" w:space="0" w:color="auto"/>
              <w:bottom w:val="single" w:sz="4" w:space="0" w:color="auto"/>
              <w:right w:val="single" w:sz="4" w:space="0" w:color="auto"/>
            </w:tcBorders>
            <w:vAlign w:val="center"/>
            <w:hideMark/>
          </w:tcPr>
          <w:p w14:paraId="1AD3B8D3" w14:textId="77777777" w:rsidR="00FB5562" w:rsidRPr="007E1BC1" w:rsidRDefault="00FB5562" w:rsidP="00FB5562">
            <w:pPr>
              <w:spacing w:after="0" w:line="240" w:lineRule="auto"/>
              <w:rPr>
                <w:rFonts w:ascii="Arial" w:eastAsia="Times New Roman" w:hAnsi="Arial" w:cs="Arial"/>
                <w:sz w:val="12"/>
                <w:szCs w:val="12"/>
                <w:lang w:eastAsia="en-GB"/>
              </w:rPr>
            </w:pPr>
          </w:p>
        </w:tc>
        <w:tc>
          <w:tcPr>
            <w:tcW w:w="561" w:type="dxa"/>
            <w:vMerge/>
            <w:tcBorders>
              <w:top w:val="single" w:sz="4" w:space="0" w:color="auto"/>
              <w:left w:val="single" w:sz="4" w:space="0" w:color="auto"/>
              <w:bottom w:val="single" w:sz="4" w:space="0" w:color="auto"/>
              <w:right w:val="single" w:sz="4" w:space="0" w:color="auto"/>
            </w:tcBorders>
            <w:vAlign w:val="center"/>
            <w:hideMark/>
          </w:tcPr>
          <w:p w14:paraId="47664627" w14:textId="77777777" w:rsidR="00FB5562" w:rsidRPr="007E1BC1" w:rsidRDefault="00FB5562" w:rsidP="00FB5562">
            <w:pPr>
              <w:spacing w:after="0" w:line="240" w:lineRule="auto"/>
              <w:rPr>
                <w:rFonts w:ascii="Arial" w:eastAsia="Times New Roman" w:hAnsi="Arial" w:cs="Arial"/>
                <w:sz w:val="12"/>
                <w:szCs w:val="12"/>
                <w:lang w:eastAsia="en-GB"/>
              </w:rPr>
            </w:pPr>
          </w:p>
        </w:tc>
      </w:tr>
      <w:tr w:rsidR="00F76C64" w:rsidRPr="007E1BC1" w14:paraId="3ADF4CE7" w14:textId="77777777" w:rsidTr="00FB5562">
        <w:trPr>
          <w:trHeight w:val="255"/>
        </w:trPr>
        <w:tc>
          <w:tcPr>
            <w:tcW w:w="482" w:type="dxa"/>
            <w:vMerge/>
            <w:tcBorders>
              <w:top w:val="single" w:sz="4" w:space="0" w:color="auto"/>
              <w:left w:val="single" w:sz="4" w:space="0" w:color="auto"/>
              <w:bottom w:val="single" w:sz="4" w:space="0" w:color="auto"/>
              <w:right w:val="single" w:sz="4" w:space="0" w:color="auto"/>
            </w:tcBorders>
            <w:vAlign w:val="center"/>
            <w:hideMark/>
          </w:tcPr>
          <w:p w14:paraId="00A3B0E5" w14:textId="77777777" w:rsidR="00FB5562" w:rsidRPr="007E1BC1" w:rsidRDefault="00FB5562" w:rsidP="00FB5562">
            <w:pPr>
              <w:spacing w:after="0" w:line="240" w:lineRule="auto"/>
              <w:rPr>
                <w:rFonts w:ascii="Arial" w:eastAsia="Times New Roman" w:hAnsi="Arial" w:cs="Arial"/>
                <w:sz w:val="12"/>
                <w:szCs w:val="12"/>
                <w:lang w:eastAsia="en-GB"/>
              </w:rPr>
            </w:pPr>
          </w:p>
        </w:tc>
        <w:tc>
          <w:tcPr>
            <w:tcW w:w="591" w:type="dxa"/>
            <w:vMerge/>
            <w:tcBorders>
              <w:top w:val="single" w:sz="4" w:space="0" w:color="auto"/>
              <w:left w:val="single" w:sz="4" w:space="0" w:color="auto"/>
              <w:bottom w:val="single" w:sz="4" w:space="0" w:color="auto"/>
              <w:right w:val="single" w:sz="4" w:space="0" w:color="auto"/>
            </w:tcBorders>
            <w:vAlign w:val="center"/>
            <w:hideMark/>
          </w:tcPr>
          <w:p w14:paraId="22C60215" w14:textId="77777777" w:rsidR="00FB5562" w:rsidRPr="007E1BC1" w:rsidRDefault="00FB5562" w:rsidP="00FB5562">
            <w:pPr>
              <w:spacing w:after="0" w:line="240" w:lineRule="auto"/>
              <w:rPr>
                <w:rFonts w:ascii="Arial" w:eastAsia="Times New Roman" w:hAnsi="Arial" w:cs="Arial"/>
                <w:sz w:val="12"/>
                <w:szCs w:val="12"/>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14A9EA6" w14:textId="77777777" w:rsidR="00FB5562" w:rsidRPr="007E1BC1" w:rsidRDefault="00FB5562" w:rsidP="00FB5562">
            <w:pPr>
              <w:spacing w:after="0" w:line="240" w:lineRule="auto"/>
              <w:rPr>
                <w:rFonts w:ascii="Arial" w:eastAsia="Times New Roman" w:hAnsi="Arial" w:cs="Arial"/>
                <w:sz w:val="12"/>
                <w:szCs w:val="12"/>
                <w:lang w:eastAsia="en-GB"/>
              </w:rPr>
            </w:pPr>
          </w:p>
        </w:tc>
        <w:tc>
          <w:tcPr>
            <w:tcW w:w="0" w:type="auto"/>
            <w:gridSpan w:val="4"/>
            <w:tcBorders>
              <w:top w:val="single" w:sz="4" w:space="0" w:color="auto"/>
              <w:left w:val="nil"/>
              <w:bottom w:val="single" w:sz="4" w:space="0" w:color="auto"/>
              <w:right w:val="single" w:sz="4" w:space="0" w:color="auto"/>
            </w:tcBorders>
            <w:shd w:val="clear" w:color="auto" w:fill="auto"/>
            <w:noWrap/>
            <w:vAlign w:val="center"/>
            <w:hideMark/>
          </w:tcPr>
          <w:p w14:paraId="46B4FC11"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Operating factors with respect to:</w:t>
            </w:r>
          </w:p>
        </w:tc>
        <w:tc>
          <w:tcPr>
            <w:tcW w:w="0" w:type="auto"/>
            <w:vMerge/>
            <w:tcBorders>
              <w:top w:val="nil"/>
              <w:left w:val="single" w:sz="4" w:space="0" w:color="auto"/>
              <w:bottom w:val="single" w:sz="4" w:space="0" w:color="auto"/>
              <w:right w:val="single" w:sz="4" w:space="0" w:color="auto"/>
            </w:tcBorders>
            <w:vAlign w:val="center"/>
            <w:hideMark/>
          </w:tcPr>
          <w:p w14:paraId="2836EB63" w14:textId="77777777" w:rsidR="00FB5562" w:rsidRPr="007E1BC1" w:rsidRDefault="00FB5562" w:rsidP="00FB5562">
            <w:pPr>
              <w:spacing w:after="0" w:line="240" w:lineRule="auto"/>
              <w:rPr>
                <w:rFonts w:ascii="Arial" w:eastAsia="Times New Roman" w:hAnsi="Arial" w:cs="Arial"/>
                <w:sz w:val="12"/>
                <w:szCs w:val="12"/>
                <w:lang w:eastAsia="en-GB"/>
              </w:rPr>
            </w:pPr>
          </w:p>
        </w:tc>
        <w:tc>
          <w:tcPr>
            <w:tcW w:w="0" w:type="auto"/>
            <w:vMerge w:val="restart"/>
            <w:tcBorders>
              <w:top w:val="nil"/>
              <w:left w:val="single" w:sz="4" w:space="0" w:color="auto"/>
              <w:bottom w:val="single" w:sz="4" w:space="0" w:color="auto"/>
              <w:right w:val="single" w:sz="4" w:space="0" w:color="auto"/>
            </w:tcBorders>
            <w:shd w:val="clear" w:color="auto" w:fill="auto"/>
            <w:vAlign w:val="center"/>
            <w:hideMark/>
          </w:tcPr>
          <w:p w14:paraId="5DF0F09B"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Validation Assessment</w:t>
            </w:r>
          </w:p>
        </w:tc>
        <w:tc>
          <w:tcPr>
            <w:tcW w:w="0" w:type="auto"/>
            <w:vMerge w:val="restart"/>
            <w:tcBorders>
              <w:top w:val="nil"/>
              <w:left w:val="single" w:sz="4" w:space="0" w:color="auto"/>
              <w:bottom w:val="single" w:sz="4" w:space="0" w:color="auto"/>
              <w:right w:val="single" w:sz="4" w:space="0" w:color="auto"/>
            </w:tcBorders>
            <w:shd w:val="clear" w:color="000000" w:fill="FFFFFF"/>
            <w:vAlign w:val="center"/>
            <w:hideMark/>
          </w:tcPr>
          <w:p w14:paraId="7F4B5A9F"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Lead to replace</w:t>
            </w:r>
          </w:p>
        </w:tc>
        <w:tc>
          <w:tcPr>
            <w:tcW w:w="0" w:type="auto"/>
            <w:vMerge w:val="restart"/>
            <w:tcBorders>
              <w:top w:val="nil"/>
              <w:left w:val="single" w:sz="4" w:space="0" w:color="auto"/>
              <w:bottom w:val="single" w:sz="4" w:space="0" w:color="auto"/>
              <w:right w:val="single" w:sz="4" w:space="0" w:color="auto"/>
            </w:tcBorders>
            <w:shd w:val="clear" w:color="auto" w:fill="auto"/>
            <w:vAlign w:val="center"/>
            <w:hideMark/>
          </w:tcPr>
          <w:p w14:paraId="08E090AF"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Remaining Useful life</w:t>
            </w:r>
          </w:p>
        </w:tc>
        <w:tc>
          <w:tcPr>
            <w:tcW w:w="0" w:type="auto"/>
            <w:vMerge w:val="restart"/>
            <w:tcBorders>
              <w:top w:val="nil"/>
              <w:left w:val="single" w:sz="4" w:space="0" w:color="auto"/>
              <w:bottom w:val="single" w:sz="4" w:space="0" w:color="auto"/>
              <w:right w:val="single" w:sz="4" w:space="0" w:color="auto"/>
            </w:tcBorders>
            <w:shd w:val="clear" w:color="auto" w:fill="auto"/>
            <w:vAlign w:val="center"/>
            <w:hideMark/>
          </w:tcPr>
          <w:p w14:paraId="2A1B340F"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Replacement cost</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0A8FCE9" w14:textId="77777777" w:rsidR="00FB5562" w:rsidRPr="007E1BC1" w:rsidRDefault="00FB5562" w:rsidP="00FB5562">
            <w:pPr>
              <w:spacing w:after="0" w:line="240" w:lineRule="auto"/>
              <w:rPr>
                <w:rFonts w:ascii="Arial" w:eastAsia="Times New Roman" w:hAnsi="Arial" w:cs="Arial"/>
                <w:sz w:val="12"/>
                <w:szCs w:val="12"/>
                <w:lang w:eastAsia="en-GB"/>
              </w:rPr>
            </w:pPr>
          </w:p>
        </w:tc>
        <w:tc>
          <w:tcPr>
            <w:tcW w:w="541" w:type="dxa"/>
            <w:vMerge/>
            <w:tcBorders>
              <w:top w:val="single" w:sz="4" w:space="0" w:color="auto"/>
              <w:left w:val="single" w:sz="4" w:space="0" w:color="auto"/>
              <w:bottom w:val="single" w:sz="4" w:space="0" w:color="auto"/>
              <w:right w:val="single" w:sz="4" w:space="0" w:color="auto"/>
            </w:tcBorders>
            <w:vAlign w:val="center"/>
            <w:hideMark/>
          </w:tcPr>
          <w:p w14:paraId="1DFB7234" w14:textId="77777777" w:rsidR="00FB5562" w:rsidRPr="007E1BC1" w:rsidRDefault="00FB5562" w:rsidP="00FB5562">
            <w:pPr>
              <w:spacing w:after="0" w:line="240" w:lineRule="auto"/>
              <w:rPr>
                <w:rFonts w:ascii="Arial" w:eastAsia="Times New Roman" w:hAnsi="Arial" w:cs="Arial"/>
                <w:sz w:val="12"/>
                <w:szCs w:val="12"/>
                <w:lang w:eastAsia="en-GB"/>
              </w:rPr>
            </w:pPr>
          </w:p>
        </w:tc>
        <w:tc>
          <w:tcPr>
            <w:tcW w:w="561" w:type="dxa"/>
            <w:vMerge/>
            <w:tcBorders>
              <w:top w:val="single" w:sz="4" w:space="0" w:color="auto"/>
              <w:left w:val="single" w:sz="4" w:space="0" w:color="auto"/>
              <w:bottom w:val="single" w:sz="4" w:space="0" w:color="auto"/>
              <w:right w:val="single" w:sz="4" w:space="0" w:color="auto"/>
            </w:tcBorders>
            <w:vAlign w:val="center"/>
            <w:hideMark/>
          </w:tcPr>
          <w:p w14:paraId="5258FC99" w14:textId="77777777" w:rsidR="00FB5562" w:rsidRPr="007E1BC1" w:rsidRDefault="00FB5562" w:rsidP="00FB5562">
            <w:pPr>
              <w:spacing w:after="0" w:line="240" w:lineRule="auto"/>
              <w:rPr>
                <w:rFonts w:ascii="Arial" w:eastAsia="Times New Roman" w:hAnsi="Arial" w:cs="Arial"/>
                <w:sz w:val="12"/>
                <w:szCs w:val="12"/>
                <w:lang w:eastAsia="en-GB"/>
              </w:rPr>
            </w:pPr>
          </w:p>
        </w:tc>
      </w:tr>
      <w:tr w:rsidR="00D73290" w:rsidRPr="007E1BC1" w14:paraId="174E9C42" w14:textId="77777777" w:rsidTr="00FB5562">
        <w:trPr>
          <w:trHeight w:val="765"/>
        </w:trPr>
        <w:tc>
          <w:tcPr>
            <w:tcW w:w="482" w:type="dxa"/>
            <w:vMerge/>
            <w:tcBorders>
              <w:top w:val="single" w:sz="4" w:space="0" w:color="auto"/>
              <w:left w:val="single" w:sz="4" w:space="0" w:color="auto"/>
              <w:bottom w:val="single" w:sz="4" w:space="0" w:color="auto"/>
              <w:right w:val="single" w:sz="4" w:space="0" w:color="auto"/>
            </w:tcBorders>
            <w:vAlign w:val="center"/>
            <w:hideMark/>
          </w:tcPr>
          <w:p w14:paraId="23961329" w14:textId="77777777" w:rsidR="00FB5562" w:rsidRPr="007E1BC1" w:rsidRDefault="00FB5562" w:rsidP="00FB5562">
            <w:pPr>
              <w:spacing w:after="0" w:line="240" w:lineRule="auto"/>
              <w:rPr>
                <w:rFonts w:ascii="Arial" w:eastAsia="Times New Roman" w:hAnsi="Arial" w:cs="Arial"/>
                <w:sz w:val="12"/>
                <w:szCs w:val="12"/>
                <w:lang w:eastAsia="en-GB"/>
              </w:rPr>
            </w:pPr>
          </w:p>
        </w:tc>
        <w:tc>
          <w:tcPr>
            <w:tcW w:w="591" w:type="dxa"/>
            <w:vMerge/>
            <w:tcBorders>
              <w:top w:val="single" w:sz="4" w:space="0" w:color="auto"/>
              <w:left w:val="single" w:sz="4" w:space="0" w:color="auto"/>
              <w:bottom w:val="single" w:sz="4" w:space="0" w:color="auto"/>
              <w:right w:val="single" w:sz="4" w:space="0" w:color="auto"/>
            </w:tcBorders>
            <w:vAlign w:val="center"/>
            <w:hideMark/>
          </w:tcPr>
          <w:p w14:paraId="4F69CC2F" w14:textId="77777777" w:rsidR="00FB5562" w:rsidRPr="007E1BC1" w:rsidRDefault="00FB5562" w:rsidP="00FB5562">
            <w:pPr>
              <w:spacing w:after="0" w:line="240" w:lineRule="auto"/>
              <w:rPr>
                <w:rFonts w:ascii="Arial" w:eastAsia="Times New Roman" w:hAnsi="Arial" w:cs="Arial"/>
                <w:sz w:val="12"/>
                <w:szCs w:val="12"/>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8CAFB12" w14:textId="77777777" w:rsidR="00FB5562" w:rsidRPr="007E1BC1" w:rsidRDefault="00FB5562" w:rsidP="00FB5562">
            <w:pPr>
              <w:spacing w:after="0" w:line="240" w:lineRule="auto"/>
              <w:rPr>
                <w:rFonts w:ascii="Arial" w:eastAsia="Times New Roman" w:hAnsi="Arial" w:cs="Arial"/>
                <w:sz w:val="12"/>
                <w:szCs w:val="12"/>
                <w:lang w:eastAsia="en-GB"/>
              </w:rPr>
            </w:pPr>
          </w:p>
        </w:tc>
        <w:tc>
          <w:tcPr>
            <w:tcW w:w="0" w:type="auto"/>
            <w:tcBorders>
              <w:top w:val="nil"/>
              <w:left w:val="nil"/>
              <w:bottom w:val="single" w:sz="4" w:space="0" w:color="auto"/>
              <w:right w:val="single" w:sz="4" w:space="0" w:color="auto"/>
            </w:tcBorders>
            <w:shd w:val="clear" w:color="auto" w:fill="auto"/>
            <w:noWrap/>
            <w:vAlign w:val="center"/>
            <w:hideMark/>
          </w:tcPr>
          <w:p w14:paraId="0E0EACC5"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Condition</w:t>
            </w:r>
          </w:p>
        </w:tc>
        <w:tc>
          <w:tcPr>
            <w:tcW w:w="0" w:type="auto"/>
            <w:tcBorders>
              <w:top w:val="nil"/>
              <w:left w:val="nil"/>
              <w:bottom w:val="single" w:sz="4" w:space="0" w:color="auto"/>
              <w:right w:val="single" w:sz="4" w:space="0" w:color="auto"/>
            </w:tcBorders>
            <w:shd w:val="clear" w:color="auto" w:fill="auto"/>
            <w:noWrap/>
            <w:vAlign w:val="center"/>
            <w:hideMark/>
          </w:tcPr>
          <w:p w14:paraId="6406C320"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Criticality</w:t>
            </w:r>
          </w:p>
        </w:tc>
        <w:tc>
          <w:tcPr>
            <w:tcW w:w="0" w:type="auto"/>
            <w:tcBorders>
              <w:top w:val="nil"/>
              <w:left w:val="nil"/>
              <w:bottom w:val="single" w:sz="4" w:space="0" w:color="auto"/>
              <w:right w:val="single" w:sz="4" w:space="0" w:color="auto"/>
            </w:tcBorders>
            <w:shd w:val="clear" w:color="auto" w:fill="auto"/>
            <w:vAlign w:val="center"/>
            <w:hideMark/>
          </w:tcPr>
          <w:p w14:paraId="7278A05A"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Maintenance History</w:t>
            </w:r>
          </w:p>
        </w:tc>
        <w:tc>
          <w:tcPr>
            <w:tcW w:w="0" w:type="auto"/>
            <w:tcBorders>
              <w:top w:val="nil"/>
              <w:left w:val="nil"/>
              <w:bottom w:val="single" w:sz="4" w:space="0" w:color="auto"/>
              <w:right w:val="single" w:sz="4" w:space="0" w:color="auto"/>
            </w:tcBorders>
            <w:shd w:val="clear" w:color="auto" w:fill="auto"/>
            <w:noWrap/>
            <w:vAlign w:val="center"/>
            <w:hideMark/>
          </w:tcPr>
          <w:p w14:paraId="18AC94F5"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Usage</w:t>
            </w:r>
          </w:p>
        </w:tc>
        <w:tc>
          <w:tcPr>
            <w:tcW w:w="0" w:type="auto"/>
            <w:vMerge/>
            <w:tcBorders>
              <w:top w:val="nil"/>
              <w:left w:val="single" w:sz="4" w:space="0" w:color="auto"/>
              <w:bottom w:val="single" w:sz="4" w:space="0" w:color="auto"/>
              <w:right w:val="single" w:sz="4" w:space="0" w:color="auto"/>
            </w:tcBorders>
            <w:vAlign w:val="center"/>
            <w:hideMark/>
          </w:tcPr>
          <w:p w14:paraId="2FDB4303" w14:textId="77777777" w:rsidR="00FB5562" w:rsidRPr="007E1BC1" w:rsidRDefault="00FB5562" w:rsidP="00FB5562">
            <w:pPr>
              <w:spacing w:after="0" w:line="240" w:lineRule="auto"/>
              <w:rPr>
                <w:rFonts w:ascii="Arial" w:eastAsia="Times New Roman" w:hAnsi="Arial" w:cs="Arial"/>
                <w:sz w:val="12"/>
                <w:szCs w:val="12"/>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09A692EC" w14:textId="77777777" w:rsidR="00FB5562" w:rsidRPr="007E1BC1" w:rsidRDefault="00FB5562" w:rsidP="00FB5562">
            <w:pPr>
              <w:spacing w:after="0" w:line="240" w:lineRule="auto"/>
              <w:rPr>
                <w:rFonts w:ascii="Arial" w:eastAsia="Times New Roman" w:hAnsi="Arial" w:cs="Arial"/>
                <w:sz w:val="12"/>
                <w:szCs w:val="12"/>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565F307D" w14:textId="77777777" w:rsidR="00FB5562" w:rsidRPr="007E1BC1" w:rsidRDefault="00FB5562" w:rsidP="00FB5562">
            <w:pPr>
              <w:spacing w:after="0" w:line="240" w:lineRule="auto"/>
              <w:rPr>
                <w:rFonts w:ascii="Arial" w:eastAsia="Times New Roman" w:hAnsi="Arial" w:cs="Arial"/>
                <w:sz w:val="12"/>
                <w:szCs w:val="12"/>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1CD41390" w14:textId="77777777" w:rsidR="00FB5562" w:rsidRPr="007E1BC1" w:rsidRDefault="00FB5562" w:rsidP="00FB5562">
            <w:pPr>
              <w:spacing w:after="0" w:line="240" w:lineRule="auto"/>
              <w:rPr>
                <w:rFonts w:ascii="Arial" w:eastAsia="Times New Roman" w:hAnsi="Arial" w:cs="Arial"/>
                <w:sz w:val="12"/>
                <w:szCs w:val="12"/>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0EFF4139" w14:textId="77777777" w:rsidR="00FB5562" w:rsidRPr="007E1BC1" w:rsidRDefault="00FB5562" w:rsidP="00FB5562">
            <w:pPr>
              <w:spacing w:after="0" w:line="240" w:lineRule="auto"/>
              <w:rPr>
                <w:rFonts w:ascii="Arial" w:eastAsia="Times New Roman" w:hAnsi="Arial" w:cs="Arial"/>
                <w:sz w:val="12"/>
                <w:szCs w:val="12"/>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175ED3D" w14:textId="77777777" w:rsidR="00FB5562" w:rsidRPr="007E1BC1" w:rsidRDefault="00FB5562" w:rsidP="00FB5562">
            <w:pPr>
              <w:spacing w:after="0" w:line="240" w:lineRule="auto"/>
              <w:rPr>
                <w:rFonts w:ascii="Arial" w:eastAsia="Times New Roman" w:hAnsi="Arial" w:cs="Arial"/>
                <w:sz w:val="12"/>
                <w:szCs w:val="12"/>
                <w:lang w:eastAsia="en-GB"/>
              </w:rPr>
            </w:pPr>
          </w:p>
        </w:tc>
        <w:tc>
          <w:tcPr>
            <w:tcW w:w="541" w:type="dxa"/>
            <w:vMerge/>
            <w:tcBorders>
              <w:top w:val="single" w:sz="4" w:space="0" w:color="auto"/>
              <w:left w:val="single" w:sz="4" w:space="0" w:color="auto"/>
              <w:bottom w:val="single" w:sz="4" w:space="0" w:color="auto"/>
              <w:right w:val="single" w:sz="4" w:space="0" w:color="auto"/>
            </w:tcBorders>
            <w:vAlign w:val="center"/>
            <w:hideMark/>
          </w:tcPr>
          <w:p w14:paraId="541B2C94" w14:textId="77777777" w:rsidR="00FB5562" w:rsidRPr="007E1BC1" w:rsidRDefault="00FB5562" w:rsidP="00FB5562">
            <w:pPr>
              <w:spacing w:after="0" w:line="240" w:lineRule="auto"/>
              <w:rPr>
                <w:rFonts w:ascii="Arial" w:eastAsia="Times New Roman" w:hAnsi="Arial" w:cs="Arial"/>
                <w:sz w:val="12"/>
                <w:szCs w:val="12"/>
                <w:lang w:eastAsia="en-GB"/>
              </w:rPr>
            </w:pPr>
          </w:p>
        </w:tc>
        <w:tc>
          <w:tcPr>
            <w:tcW w:w="561" w:type="dxa"/>
            <w:vMerge/>
            <w:tcBorders>
              <w:top w:val="single" w:sz="4" w:space="0" w:color="auto"/>
              <w:left w:val="single" w:sz="4" w:space="0" w:color="auto"/>
              <w:bottom w:val="single" w:sz="4" w:space="0" w:color="auto"/>
              <w:right w:val="single" w:sz="4" w:space="0" w:color="auto"/>
            </w:tcBorders>
            <w:vAlign w:val="center"/>
            <w:hideMark/>
          </w:tcPr>
          <w:p w14:paraId="318A0781" w14:textId="77777777" w:rsidR="00FB5562" w:rsidRPr="007E1BC1" w:rsidRDefault="00FB5562" w:rsidP="00FB5562">
            <w:pPr>
              <w:spacing w:after="0" w:line="240" w:lineRule="auto"/>
              <w:rPr>
                <w:rFonts w:ascii="Arial" w:eastAsia="Times New Roman" w:hAnsi="Arial" w:cs="Arial"/>
                <w:sz w:val="12"/>
                <w:szCs w:val="12"/>
                <w:lang w:eastAsia="en-GB"/>
              </w:rPr>
            </w:pPr>
          </w:p>
        </w:tc>
      </w:tr>
      <w:tr w:rsidR="00D73290" w:rsidRPr="007E1BC1" w14:paraId="121B5544" w14:textId="77777777" w:rsidTr="00FB5562">
        <w:trPr>
          <w:trHeight w:val="240"/>
        </w:trPr>
        <w:tc>
          <w:tcPr>
            <w:tcW w:w="482" w:type="dxa"/>
            <w:tcBorders>
              <w:top w:val="nil"/>
              <w:left w:val="single" w:sz="4" w:space="0" w:color="auto"/>
              <w:bottom w:val="single" w:sz="4" w:space="0" w:color="auto"/>
              <w:right w:val="single" w:sz="4" w:space="0" w:color="auto"/>
            </w:tcBorders>
            <w:shd w:val="clear" w:color="auto" w:fill="auto"/>
            <w:noWrap/>
            <w:vAlign w:val="bottom"/>
            <w:hideMark/>
          </w:tcPr>
          <w:p w14:paraId="3DCD52E3" w14:textId="77777777" w:rsidR="00FB5562" w:rsidRPr="007E1BC1" w:rsidRDefault="00FB5562" w:rsidP="00FB5562">
            <w:pPr>
              <w:spacing w:after="0" w:line="240" w:lineRule="auto"/>
              <w:rPr>
                <w:rFonts w:ascii="Arial" w:eastAsia="Times New Roman" w:hAnsi="Arial" w:cs="Arial"/>
                <w:sz w:val="12"/>
                <w:szCs w:val="12"/>
                <w:lang w:eastAsia="en-GB"/>
              </w:rPr>
            </w:pPr>
            <w:r w:rsidRPr="007E1BC1">
              <w:rPr>
                <w:rFonts w:ascii="Arial" w:eastAsia="Times New Roman" w:hAnsi="Arial" w:cs="Arial"/>
                <w:sz w:val="12"/>
                <w:szCs w:val="12"/>
                <w:lang w:eastAsia="en-GB"/>
              </w:rPr>
              <w:t>Utilities</w:t>
            </w:r>
          </w:p>
        </w:tc>
        <w:tc>
          <w:tcPr>
            <w:tcW w:w="591" w:type="dxa"/>
            <w:tcBorders>
              <w:top w:val="nil"/>
              <w:left w:val="nil"/>
              <w:bottom w:val="single" w:sz="4" w:space="0" w:color="auto"/>
              <w:right w:val="single" w:sz="4" w:space="0" w:color="auto"/>
            </w:tcBorders>
            <w:shd w:val="clear" w:color="auto" w:fill="auto"/>
            <w:noWrap/>
            <w:vAlign w:val="bottom"/>
            <w:hideMark/>
          </w:tcPr>
          <w:p w14:paraId="08F1B02D" w14:textId="16F9E95D" w:rsidR="00FB5562" w:rsidRPr="007E1BC1" w:rsidRDefault="00C042A3" w:rsidP="00FB5562">
            <w:pPr>
              <w:spacing w:after="0" w:line="240" w:lineRule="auto"/>
              <w:rPr>
                <w:rFonts w:ascii="Arial" w:eastAsia="Times New Roman" w:hAnsi="Arial" w:cs="Arial"/>
                <w:sz w:val="12"/>
                <w:szCs w:val="12"/>
                <w:lang w:eastAsia="en-GB"/>
              </w:rPr>
            </w:pPr>
            <w:r>
              <w:rPr>
                <w:rFonts w:ascii="Arial" w:eastAsia="Times New Roman" w:hAnsi="Arial" w:cs="Arial"/>
                <w:sz w:val="12"/>
                <w:szCs w:val="12"/>
                <w:lang w:eastAsia="en-GB"/>
              </w:rPr>
              <w:t>Quattro</w:t>
            </w:r>
          </w:p>
        </w:tc>
        <w:tc>
          <w:tcPr>
            <w:tcW w:w="0" w:type="auto"/>
            <w:tcBorders>
              <w:top w:val="nil"/>
              <w:left w:val="nil"/>
              <w:bottom w:val="single" w:sz="4" w:space="0" w:color="auto"/>
              <w:right w:val="single" w:sz="4" w:space="0" w:color="auto"/>
            </w:tcBorders>
            <w:shd w:val="clear" w:color="auto" w:fill="auto"/>
            <w:noWrap/>
            <w:vAlign w:val="bottom"/>
            <w:hideMark/>
          </w:tcPr>
          <w:p w14:paraId="3B005C6E" w14:textId="77777777" w:rsidR="00FB5562" w:rsidRPr="007E1BC1" w:rsidRDefault="00FB5562" w:rsidP="00FB5562">
            <w:pPr>
              <w:spacing w:after="0" w:line="240" w:lineRule="auto"/>
              <w:rPr>
                <w:rFonts w:ascii="Arial" w:eastAsia="Times New Roman" w:hAnsi="Arial" w:cs="Arial"/>
                <w:sz w:val="12"/>
                <w:szCs w:val="12"/>
                <w:lang w:eastAsia="en-GB"/>
              </w:rPr>
            </w:pPr>
            <w:r w:rsidRPr="007E1BC1">
              <w:rPr>
                <w:rFonts w:ascii="Arial" w:eastAsia="Times New Roman" w:hAnsi="Arial" w:cs="Arial"/>
                <w:sz w:val="12"/>
                <w:szCs w:val="12"/>
                <w:lang w:eastAsia="en-GB"/>
              </w:rPr>
              <w:t>976</w:t>
            </w:r>
          </w:p>
        </w:tc>
        <w:tc>
          <w:tcPr>
            <w:tcW w:w="0" w:type="auto"/>
            <w:tcBorders>
              <w:top w:val="nil"/>
              <w:left w:val="nil"/>
              <w:bottom w:val="single" w:sz="4" w:space="0" w:color="auto"/>
              <w:right w:val="single" w:sz="4" w:space="0" w:color="auto"/>
            </w:tcBorders>
            <w:shd w:val="clear" w:color="auto" w:fill="auto"/>
            <w:noWrap/>
            <w:vAlign w:val="bottom"/>
            <w:hideMark/>
          </w:tcPr>
          <w:p w14:paraId="17E6B6A3" w14:textId="18BDAD1F" w:rsidR="00FB5562" w:rsidRPr="007E1BC1" w:rsidRDefault="00EB4D09" w:rsidP="00FB5562">
            <w:pPr>
              <w:spacing w:after="0" w:line="240" w:lineRule="auto"/>
              <w:jc w:val="center"/>
              <w:rPr>
                <w:rFonts w:ascii="Arial" w:eastAsia="Times New Roman" w:hAnsi="Arial" w:cs="Arial"/>
                <w:sz w:val="12"/>
                <w:szCs w:val="12"/>
                <w:lang w:eastAsia="en-GB"/>
              </w:rPr>
            </w:pPr>
            <w:r>
              <w:rPr>
                <w:rFonts w:ascii="Arial" w:eastAsia="Times New Roman" w:hAnsi="Arial" w:cs="Arial"/>
                <w:sz w:val="12"/>
                <w:szCs w:val="12"/>
                <w:lang w:eastAsia="en-GB"/>
              </w:rPr>
              <w:t>4</w:t>
            </w:r>
          </w:p>
        </w:tc>
        <w:tc>
          <w:tcPr>
            <w:tcW w:w="0" w:type="auto"/>
            <w:tcBorders>
              <w:top w:val="nil"/>
              <w:left w:val="nil"/>
              <w:bottom w:val="single" w:sz="4" w:space="0" w:color="auto"/>
              <w:right w:val="single" w:sz="4" w:space="0" w:color="auto"/>
            </w:tcBorders>
            <w:shd w:val="clear" w:color="auto" w:fill="auto"/>
            <w:noWrap/>
            <w:vAlign w:val="bottom"/>
            <w:hideMark/>
          </w:tcPr>
          <w:p w14:paraId="08F95A6B" w14:textId="5714CBCC" w:rsidR="00FB5562" w:rsidRPr="007E1BC1" w:rsidRDefault="00387CF7" w:rsidP="00FB5562">
            <w:pPr>
              <w:spacing w:after="0" w:line="240" w:lineRule="auto"/>
              <w:jc w:val="center"/>
              <w:rPr>
                <w:rFonts w:ascii="Arial" w:eastAsia="Times New Roman" w:hAnsi="Arial" w:cs="Arial"/>
                <w:sz w:val="12"/>
                <w:szCs w:val="12"/>
                <w:lang w:eastAsia="en-GB"/>
              </w:rPr>
            </w:pPr>
            <w:r>
              <w:rPr>
                <w:rFonts w:ascii="Arial" w:eastAsia="Times New Roman" w:hAnsi="Arial" w:cs="Arial"/>
                <w:sz w:val="12"/>
                <w:szCs w:val="12"/>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610E6E1F"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1</w:t>
            </w:r>
          </w:p>
        </w:tc>
        <w:tc>
          <w:tcPr>
            <w:tcW w:w="0" w:type="auto"/>
            <w:tcBorders>
              <w:top w:val="nil"/>
              <w:left w:val="nil"/>
              <w:bottom w:val="single" w:sz="4" w:space="0" w:color="auto"/>
              <w:right w:val="single" w:sz="4" w:space="0" w:color="auto"/>
            </w:tcBorders>
            <w:shd w:val="clear" w:color="auto" w:fill="auto"/>
            <w:noWrap/>
            <w:vAlign w:val="bottom"/>
            <w:hideMark/>
          </w:tcPr>
          <w:p w14:paraId="01A37E65"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7834A814" w14:textId="2B67C067" w:rsidR="00FB5562" w:rsidRPr="007E1BC1" w:rsidRDefault="00EB4D09" w:rsidP="00FB5562">
            <w:pPr>
              <w:spacing w:after="0" w:line="240" w:lineRule="auto"/>
              <w:jc w:val="center"/>
              <w:rPr>
                <w:rFonts w:ascii="Arial" w:eastAsia="Times New Roman" w:hAnsi="Arial" w:cs="Arial"/>
                <w:sz w:val="12"/>
                <w:szCs w:val="12"/>
                <w:lang w:eastAsia="en-GB"/>
              </w:rPr>
            </w:pPr>
            <w:r>
              <w:rPr>
                <w:rFonts w:ascii="Arial" w:eastAsia="Times New Roman" w:hAnsi="Arial" w:cs="Arial"/>
                <w:sz w:val="12"/>
                <w:szCs w:val="12"/>
                <w:lang w:eastAsia="en-GB"/>
              </w:rPr>
              <w:t>10</w:t>
            </w:r>
            <w:r w:rsidR="00FB5562" w:rsidRPr="007E1BC1">
              <w:rPr>
                <w:rFonts w:ascii="Arial" w:eastAsia="Times New Roman" w:hAnsi="Arial" w:cs="Arial"/>
                <w:sz w:val="12"/>
                <w:szCs w:val="12"/>
                <w:lang w:eastAsia="en-GB"/>
              </w:rPr>
              <w:t>0</w:t>
            </w:r>
          </w:p>
        </w:tc>
        <w:tc>
          <w:tcPr>
            <w:tcW w:w="0" w:type="auto"/>
            <w:tcBorders>
              <w:top w:val="nil"/>
              <w:left w:val="nil"/>
              <w:bottom w:val="single" w:sz="4" w:space="0" w:color="auto"/>
              <w:right w:val="single" w:sz="4" w:space="0" w:color="auto"/>
            </w:tcBorders>
            <w:shd w:val="clear" w:color="auto" w:fill="auto"/>
            <w:noWrap/>
            <w:vAlign w:val="bottom"/>
            <w:hideMark/>
          </w:tcPr>
          <w:p w14:paraId="1720FABC"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673FB9DD" w14:textId="77777777" w:rsidR="00FB5562" w:rsidRPr="007E1BC1" w:rsidRDefault="00FB5562" w:rsidP="00FB5562">
            <w:pPr>
              <w:spacing w:after="0" w:line="240" w:lineRule="auto"/>
              <w:jc w:val="center"/>
              <w:rPr>
                <w:rFonts w:ascii="Arial" w:eastAsia="Times New Roman" w:hAnsi="Arial" w:cs="Arial"/>
                <w:sz w:val="12"/>
                <w:szCs w:val="12"/>
                <w:lang w:eastAsia="en-GB"/>
              </w:rPr>
            </w:pPr>
            <w:r w:rsidRPr="007E1BC1">
              <w:rPr>
                <w:rFonts w:ascii="Arial" w:eastAsia="Times New Roman" w:hAnsi="Arial" w:cs="Arial"/>
                <w:sz w:val="12"/>
                <w:szCs w:val="12"/>
                <w:lang w:eastAsia="en-GB"/>
              </w:rPr>
              <w:t>4</w:t>
            </w:r>
          </w:p>
        </w:tc>
        <w:tc>
          <w:tcPr>
            <w:tcW w:w="0" w:type="auto"/>
            <w:tcBorders>
              <w:top w:val="nil"/>
              <w:left w:val="nil"/>
              <w:bottom w:val="single" w:sz="4" w:space="0" w:color="auto"/>
              <w:right w:val="single" w:sz="4" w:space="0" w:color="auto"/>
            </w:tcBorders>
            <w:shd w:val="clear" w:color="auto" w:fill="auto"/>
            <w:noWrap/>
            <w:vAlign w:val="bottom"/>
            <w:hideMark/>
          </w:tcPr>
          <w:p w14:paraId="12CA3CA3" w14:textId="0DE86EB9" w:rsidR="00FB5562" w:rsidRPr="007E1BC1" w:rsidRDefault="003F3640" w:rsidP="00FB5562">
            <w:pPr>
              <w:spacing w:after="0" w:line="240" w:lineRule="auto"/>
              <w:jc w:val="center"/>
              <w:rPr>
                <w:rFonts w:ascii="Arial" w:eastAsia="Times New Roman" w:hAnsi="Arial" w:cs="Arial"/>
                <w:sz w:val="12"/>
                <w:szCs w:val="12"/>
                <w:lang w:eastAsia="en-GB"/>
              </w:rPr>
            </w:pPr>
            <w:r>
              <w:rPr>
                <w:rFonts w:ascii="Arial" w:eastAsia="Times New Roman" w:hAnsi="Arial" w:cs="Arial"/>
                <w:sz w:val="12"/>
                <w:szCs w:val="12"/>
                <w:lang w:eastAsia="en-GB"/>
              </w:rPr>
              <w:t>3</w:t>
            </w:r>
          </w:p>
        </w:tc>
        <w:tc>
          <w:tcPr>
            <w:tcW w:w="0" w:type="auto"/>
            <w:tcBorders>
              <w:top w:val="nil"/>
              <w:left w:val="nil"/>
              <w:bottom w:val="single" w:sz="4" w:space="0" w:color="auto"/>
              <w:right w:val="single" w:sz="4" w:space="0" w:color="auto"/>
            </w:tcBorders>
            <w:shd w:val="clear" w:color="auto" w:fill="auto"/>
            <w:noWrap/>
            <w:vAlign w:val="bottom"/>
            <w:hideMark/>
          </w:tcPr>
          <w:p w14:paraId="7384FB86" w14:textId="6477BF6A" w:rsidR="00FB5562" w:rsidRPr="007E1BC1" w:rsidRDefault="004E1261" w:rsidP="00FB5562">
            <w:pPr>
              <w:spacing w:after="0" w:line="240" w:lineRule="auto"/>
              <w:jc w:val="center"/>
              <w:rPr>
                <w:rFonts w:ascii="Arial" w:eastAsia="Times New Roman" w:hAnsi="Arial" w:cs="Arial"/>
                <w:sz w:val="12"/>
                <w:szCs w:val="12"/>
                <w:lang w:eastAsia="en-GB"/>
              </w:rPr>
            </w:pPr>
            <w:r>
              <w:rPr>
                <w:rFonts w:ascii="Arial" w:eastAsia="Times New Roman" w:hAnsi="Arial" w:cs="Arial"/>
                <w:sz w:val="12"/>
                <w:szCs w:val="12"/>
                <w:lang w:eastAsia="en-GB"/>
              </w:rPr>
              <w:t>2</w:t>
            </w:r>
          </w:p>
        </w:tc>
        <w:tc>
          <w:tcPr>
            <w:tcW w:w="0" w:type="auto"/>
            <w:tcBorders>
              <w:top w:val="nil"/>
              <w:left w:val="nil"/>
              <w:bottom w:val="single" w:sz="4" w:space="0" w:color="auto"/>
              <w:right w:val="single" w:sz="4" w:space="0" w:color="auto"/>
            </w:tcBorders>
            <w:shd w:val="clear" w:color="auto" w:fill="auto"/>
            <w:noWrap/>
            <w:vAlign w:val="bottom"/>
            <w:hideMark/>
          </w:tcPr>
          <w:p w14:paraId="4FB23A5E" w14:textId="118C8E7D" w:rsidR="00FB5562" w:rsidRPr="007E1BC1" w:rsidRDefault="003F3640" w:rsidP="00FB5562">
            <w:pPr>
              <w:spacing w:after="0" w:line="240" w:lineRule="auto"/>
              <w:jc w:val="center"/>
              <w:rPr>
                <w:rFonts w:ascii="Arial" w:eastAsia="Times New Roman" w:hAnsi="Arial" w:cs="Arial"/>
                <w:sz w:val="12"/>
                <w:szCs w:val="12"/>
                <w:lang w:eastAsia="en-GB"/>
              </w:rPr>
            </w:pPr>
            <w:r>
              <w:rPr>
                <w:rFonts w:ascii="Arial" w:eastAsia="Times New Roman" w:hAnsi="Arial" w:cs="Arial"/>
                <w:sz w:val="12"/>
                <w:szCs w:val="12"/>
                <w:lang w:eastAsia="en-GB"/>
              </w:rPr>
              <w:t>1</w:t>
            </w:r>
            <w:r w:rsidR="00D73290">
              <w:rPr>
                <w:rFonts w:ascii="Arial" w:eastAsia="Times New Roman" w:hAnsi="Arial" w:cs="Arial"/>
                <w:sz w:val="12"/>
                <w:szCs w:val="12"/>
                <w:lang w:eastAsia="en-GB"/>
              </w:rPr>
              <w:t>2</w:t>
            </w:r>
            <w:r w:rsidR="00FB5562" w:rsidRPr="007E1BC1">
              <w:rPr>
                <w:rFonts w:ascii="Arial" w:eastAsia="Times New Roman" w:hAnsi="Arial" w:cs="Arial"/>
                <w:sz w:val="12"/>
                <w:szCs w:val="12"/>
                <w:lang w:eastAsia="en-GB"/>
              </w:rPr>
              <w:t>0</w:t>
            </w:r>
          </w:p>
        </w:tc>
        <w:tc>
          <w:tcPr>
            <w:tcW w:w="541" w:type="dxa"/>
            <w:tcBorders>
              <w:top w:val="nil"/>
              <w:left w:val="nil"/>
              <w:bottom w:val="single" w:sz="4" w:space="0" w:color="auto"/>
              <w:right w:val="single" w:sz="4" w:space="0" w:color="auto"/>
            </w:tcBorders>
            <w:shd w:val="clear" w:color="auto" w:fill="auto"/>
            <w:noWrap/>
            <w:vAlign w:val="bottom"/>
            <w:hideMark/>
          </w:tcPr>
          <w:p w14:paraId="0375F734" w14:textId="7C46C043" w:rsidR="00FB5562" w:rsidRPr="007E1BC1" w:rsidRDefault="005F17C7" w:rsidP="00FB5562">
            <w:pPr>
              <w:spacing w:after="0" w:line="240" w:lineRule="auto"/>
              <w:jc w:val="center"/>
              <w:rPr>
                <w:rFonts w:ascii="Arial" w:eastAsia="Times New Roman" w:hAnsi="Arial" w:cs="Arial"/>
                <w:sz w:val="12"/>
                <w:szCs w:val="12"/>
                <w:lang w:eastAsia="en-GB"/>
              </w:rPr>
            </w:pPr>
            <w:r>
              <w:rPr>
                <w:rFonts w:ascii="Arial" w:eastAsia="Times New Roman" w:hAnsi="Arial" w:cs="Arial"/>
                <w:sz w:val="12"/>
                <w:szCs w:val="12"/>
                <w:lang w:eastAsia="en-GB"/>
              </w:rPr>
              <w:t>12,</w:t>
            </w:r>
            <w:r w:rsidR="008D4FFD">
              <w:rPr>
                <w:rFonts w:ascii="Arial" w:eastAsia="Times New Roman" w:hAnsi="Arial" w:cs="Arial"/>
                <w:sz w:val="12"/>
                <w:szCs w:val="12"/>
                <w:lang w:eastAsia="en-GB"/>
              </w:rPr>
              <w:t>000</w:t>
            </w:r>
          </w:p>
        </w:tc>
        <w:tc>
          <w:tcPr>
            <w:tcW w:w="561" w:type="dxa"/>
            <w:tcBorders>
              <w:top w:val="nil"/>
              <w:left w:val="nil"/>
              <w:bottom w:val="single" w:sz="4" w:space="0" w:color="auto"/>
              <w:right w:val="single" w:sz="4" w:space="0" w:color="auto"/>
            </w:tcBorders>
            <w:shd w:val="clear" w:color="auto" w:fill="auto"/>
            <w:noWrap/>
            <w:vAlign w:val="bottom"/>
            <w:hideMark/>
          </w:tcPr>
          <w:p w14:paraId="5F992B34" w14:textId="332662BF" w:rsidR="00FB5562" w:rsidRPr="007E1BC1" w:rsidRDefault="00FB5562" w:rsidP="001A5F87">
            <w:pPr>
              <w:keepNext/>
              <w:spacing w:after="0" w:line="240" w:lineRule="auto"/>
              <w:rPr>
                <w:rFonts w:ascii="Arial" w:eastAsia="Times New Roman" w:hAnsi="Arial" w:cs="Arial"/>
                <w:sz w:val="12"/>
                <w:szCs w:val="12"/>
                <w:lang w:eastAsia="en-GB"/>
              </w:rPr>
            </w:pPr>
            <w:r w:rsidRPr="007E1BC1">
              <w:rPr>
                <w:rFonts w:ascii="Arial" w:eastAsia="Times New Roman" w:hAnsi="Arial" w:cs="Arial"/>
                <w:sz w:val="12"/>
                <w:szCs w:val="12"/>
                <w:lang w:eastAsia="en-GB"/>
              </w:rPr>
              <w:t xml:space="preserve">Year </w:t>
            </w:r>
            <w:r w:rsidR="008D4FFD">
              <w:rPr>
                <w:rFonts w:ascii="Arial" w:eastAsia="Times New Roman" w:hAnsi="Arial" w:cs="Arial"/>
                <w:sz w:val="12"/>
                <w:szCs w:val="12"/>
                <w:lang w:eastAsia="en-GB"/>
              </w:rPr>
              <w:t>1</w:t>
            </w:r>
          </w:p>
        </w:tc>
      </w:tr>
    </w:tbl>
    <w:p w14:paraId="0BE617F9" w14:textId="77777777" w:rsidR="00542926" w:rsidRPr="002B17D7" w:rsidRDefault="00542926" w:rsidP="00E36F0C">
      <w:pPr>
        <w:pStyle w:val="paragraph"/>
        <w:spacing w:before="0" w:beforeAutospacing="0" w:after="0" w:afterAutospacing="0" w:line="360" w:lineRule="auto"/>
        <w:jc w:val="both"/>
        <w:textAlignment w:val="baseline"/>
        <w:rPr>
          <w:rStyle w:val="normaltextrun"/>
          <w:rFonts w:ascii="Arial" w:hAnsi="Arial" w:cs="Arial"/>
          <w:color w:val="000000"/>
          <w:sz w:val="22"/>
          <w:szCs w:val="22"/>
          <w:shd w:val="clear" w:color="auto" w:fill="FFFFFF"/>
        </w:rPr>
      </w:pPr>
    </w:p>
    <w:p w14:paraId="7ABC571A" w14:textId="77777777" w:rsidR="001A5F87" w:rsidRDefault="001A5F87" w:rsidP="001A5F87">
      <w:pPr>
        <w:pStyle w:val="Caption"/>
        <w:framePr w:hSpace="180" w:wrap="around" w:vAnchor="text" w:hAnchor="page" w:x="1816" w:y="1962"/>
      </w:pPr>
      <w:bookmarkStart w:id="142" w:name="_Toc135425780"/>
      <w:r>
        <w:t xml:space="preserve">Table </w:t>
      </w:r>
      <w:fldSimple w:instr=" SEQ Table \* ARABIC ">
        <w:r>
          <w:rPr>
            <w:noProof/>
          </w:rPr>
          <w:t>7</w:t>
        </w:r>
      </w:fldSimple>
      <w:r>
        <w:t xml:space="preserve"> Assessment risk rank</w:t>
      </w:r>
      <w:bookmarkEnd w:id="142"/>
    </w:p>
    <w:p w14:paraId="7BB88B0A" w14:textId="77777777" w:rsidR="009D4F9E" w:rsidRPr="00CB4323" w:rsidRDefault="009D4F9E" w:rsidP="00E36F0C">
      <w:pPr>
        <w:pStyle w:val="paragraph"/>
        <w:spacing w:before="0" w:beforeAutospacing="0" w:after="0" w:afterAutospacing="0" w:line="360" w:lineRule="auto"/>
        <w:jc w:val="both"/>
        <w:textAlignment w:val="baseline"/>
        <w:rPr>
          <w:rFonts w:ascii="Segoe UI" w:hAnsi="Segoe UI" w:cs="Segoe UI"/>
          <w:sz w:val="22"/>
          <w:szCs w:val="22"/>
        </w:rPr>
      </w:pPr>
    </w:p>
    <w:p w14:paraId="45765139" w14:textId="77777777" w:rsidR="001A5F87" w:rsidRDefault="001A5F87" w:rsidP="00B66DDD">
      <w:pPr>
        <w:pStyle w:val="paragraph"/>
        <w:spacing w:before="0" w:beforeAutospacing="0" w:after="0" w:afterAutospacing="0" w:line="360" w:lineRule="auto"/>
        <w:jc w:val="both"/>
        <w:textAlignment w:val="baseline"/>
        <w:rPr>
          <w:rFonts w:ascii="Arial" w:hAnsi="Arial" w:cs="Arial"/>
          <w:iCs/>
          <w:sz w:val="22"/>
          <w:szCs w:val="22"/>
        </w:rPr>
      </w:pPr>
    </w:p>
    <w:p w14:paraId="154549BD" w14:textId="3175A57B" w:rsidR="00251DE6" w:rsidRPr="00B66DDD" w:rsidRDefault="00004248" w:rsidP="00B66DDD">
      <w:pPr>
        <w:pStyle w:val="paragraph"/>
        <w:spacing w:before="0" w:beforeAutospacing="0" w:after="0" w:afterAutospacing="0" w:line="360" w:lineRule="auto"/>
        <w:jc w:val="both"/>
        <w:textAlignment w:val="baseline"/>
        <w:rPr>
          <w:rFonts w:ascii="Arial" w:hAnsi="Arial" w:cs="Arial"/>
          <w:sz w:val="22"/>
          <w:szCs w:val="22"/>
          <w:lang w:val="en-US"/>
        </w:rPr>
      </w:pPr>
      <w:r w:rsidRPr="00B66DDD">
        <w:rPr>
          <w:rFonts w:ascii="Arial" w:hAnsi="Arial" w:cs="Arial"/>
          <w:iCs/>
          <w:sz w:val="22"/>
          <w:szCs w:val="22"/>
        </w:rPr>
        <w:t xml:space="preserve">Factors A to D </w:t>
      </w:r>
      <w:r w:rsidR="00167DDC" w:rsidRPr="00B66DDD">
        <w:rPr>
          <w:rFonts w:ascii="Arial" w:hAnsi="Arial" w:cs="Arial"/>
          <w:iCs/>
          <w:sz w:val="22"/>
          <w:szCs w:val="22"/>
        </w:rPr>
        <w:t>a</w:t>
      </w:r>
      <w:r w:rsidRPr="00B66DDD">
        <w:rPr>
          <w:rFonts w:ascii="Arial" w:hAnsi="Arial" w:cs="Arial"/>
          <w:iCs/>
          <w:sz w:val="22"/>
          <w:szCs w:val="22"/>
        </w:rPr>
        <w:t xml:space="preserve">ssess the </w:t>
      </w:r>
      <w:r w:rsidRPr="00B66DDD">
        <w:rPr>
          <w:rFonts w:ascii="Arial" w:hAnsi="Arial" w:cs="Arial"/>
          <w:sz w:val="22"/>
          <w:szCs w:val="22"/>
          <w:lang w:val="en-US"/>
        </w:rPr>
        <w:t xml:space="preserve">operating </w:t>
      </w:r>
      <w:r w:rsidR="00C7660E" w:rsidRPr="00B66DDD">
        <w:rPr>
          <w:rFonts w:ascii="Arial" w:hAnsi="Arial" w:cs="Arial"/>
          <w:sz w:val="22"/>
          <w:szCs w:val="22"/>
          <w:lang w:val="en-US"/>
        </w:rPr>
        <w:t>influences</w:t>
      </w:r>
      <w:r w:rsidRPr="00B66DDD">
        <w:rPr>
          <w:rFonts w:ascii="Arial" w:hAnsi="Arial" w:cs="Arial"/>
          <w:sz w:val="22"/>
          <w:szCs w:val="22"/>
          <w:lang w:val="en-US"/>
        </w:rPr>
        <w:t xml:space="preserve"> </w:t>
      </w:r>
      <w:r w:rsidR="00911343" w:rsidRPr="00B66DDD">
        <w:rPr>
          <w:rFonts w:ascii="Arial" w:hAnsi="Arial" w:cs="Arial"/>
          <w:sz w:val="22"/>
          <w:szCs w:val="22"/>
          <w:lang w:val="en-US"/>
        </w:rPr>
        <w:t>whereas f</w:t>
      </w:r>
      <w:r w:rsidR="00167DDC" w:rsidRPr="00B66DDD">
        <w:rPr>
          <w:rFonts w:ascii="Arial" w:hAnsi="Arial" w:cs="Arial"/>
          <w:iCs/>
          <w:sz w:val="22"/>
          <w:szCs w:val="22"/>
        </w:rPr>
        <w:t xml:space="preserve">actors E to H assess </w:t>
      </w:r>
      <w:r w:rsidR="00E427C6" w:rsidRPr="00B66DDD">
        <w:rPr>
          <w:rFonts w:ascii="Arial" w:hAnsi="Arial" w:cs="Arial"/>
          <w:iCs/>
          <w:sz w:val="22"/>
          <w:szCs w:val="22"/>
        </w:rPr>
        <w:t xml:space="preserve">any </w:t>
      </w:r>
      <w:r w:rsidR="00167DDC" w:rsidRPr="00B66DDD">
        <w:rPr>
          <w:rFonts w:ascii="Arial" w:hAnsi="Arial" w:cs="Arial"/>
          <w:sz w:val="22"/>
          <w:szCs w:val="22"/>
          <w:lang w:val="en-US"/>
        </w:rPr>
        <w:t xml:space="preserve">additional </w:t>
      </w:r>
      <w:r w:rsidR="00C7660E" w:rsidRPr="00D73290">
        <w:rPr>
          <w:rFonts w:ascii="Arial" w:hAnsi="Arial" w:cs="Arial"/>
          <w:sz w:val="22"/>
          <w:szCs w:val="22"/>
          <w:lang w:val="en-US"/>
        </w:rPr>
        <w:t>elements</w:t>
      </w:r>
      <w:r w:rsidR="00167DDC" w:rsidRPr="00B66DDD">
        <w:rPr>
          <w:rFonts w:ascii="Arial" w:hAnsi="Arial" w:cs="Arial"/>
          <w:sz w:val="22"/>
          <w:szCs w:val="22"/>
          <w:lang w:val="en-US"/>
        </w:rPr>
        <w:t xml:space="preserve"> associated </w:t>
      </w:r>
      <w:r w:rsidR="00CD4A21" w:rsidRPr="00B66DDD">
        <w:rPr>
          <w:rFonts w:ascii="Arial" w:hAnsi="Arial" w:cs="Arial"/>
          <w:sz w:val="22"/>
          <w:szCs w:val="22"/>
          <w:lang w:val="en-US"/>
        </w:rPr>
        <w:t>with the project.</w:t>
      </w:r>
      <w:r w:rsidR="004F229A" w:rsidRPr="00B66DDD">
        <w:rPr>
          <w:rFonts w:ascii="Arial" w:hAnsi="Arial" w:cs="Arial"/>
          <w:sz w:val="22"/>
          <w:szCs w:val="22"/>
          <w:lang w:val="en-US"/>
        </w:rPr>
        <w:t xml:space="preserve"> </w:t>
      </w:r>
      <w:r w:rsidR="008C4B72" w:rsidRPr="00B66DDD">
        <w:rPr>
          <w:rFonts w:ascii="Arial" w:hAnsi="Arial" w:cs="Arial"/>
          <w:sz w:val="22"/>
          <w:szCs w:val="22"/>
          <w:lang w:val="en-US"/>
        </w:rPr>
        <w:t xml:space="preserve">A score of </w:t>
      </w:r>
      <w:r w:rsidR="005F17C7">
        <w:rPr>
          <w:rFonts w:ascii="Arial" w:hAnsi="Arial" w:cs="Arial"/>
          <w:sz w:val="22"/>
          <w:szCs w:val="22"/>
          <w:lang w:val="en-US"/>
        </w:rPr>
        <w:t>12</w:t>
      </w:r>
      <w:r w:rsidR="00205BCA">
        <w:rPr>
          <w:rFonts w:ascii="Arial" w:hAnsi="Arial" w:cs="Arial"/>
          <w:sz w:val="22"/>
          <w:szCs w:val="22"/>
          <w:lang w:val="en-US"/>
        </w:rPr>
        <w:t>,000</w:t>
      </w:r>
      <w:r w:rsidR="008D4FFD" w:rsidRPr="00B66DDD">
        <w:rPr>
          <w:rFonts w:ascii="Arial" w:hAnsi="Arial" w:cs="Arial"/>
          <w:sz w:val="22"/>
          <w:szCs w:val="22"/>
          <w:lang w:val="en-US"/>
        </w:rPr>
        <w:t xml:space="preserve"> </w:t>
      </w:r>
      <w:r w:rsidR="008C4B72" w:rsidRPr="00B66DDD">
        <w:rPr>
          <w:rFonts w:ascii="Arial" w:hAnsi="Arial" w:cs="Arial"/>
          <w:sz w:val="22"/>
          <w:szCs w:val="22"/>
          <w:lang w:val="en-US"/>
        </w:rPr>
        <w:t xml:space="preserve">points is </w:t>
      </w:r>
      <w:r w:rsidR="00444B62" w:rsidRPr="00B66DDD">
        <w:rPr>
          <w:rFonts w:ascii="Arial" w:hAnsi="Arial" w:cs="Arial"/>
          <w:sz w:val="22"/>
          <w:szCs w:val="22"/>
          <w:lang w:val="en-US"/>
        </w:rPr>
        <w:t>considered high and</w:t>
      </w:r>
      <w:r w:rsidR="007F70BC" w:rsidRPr="00B66DDD">
        <w:rPr>
          <w:rFonts w:ascii="Arial" w:hAnsi="Arial" w:cs="Arial"/>
          <w:sz w:val="22"/>
          <w:szCs w:val="22"/>
          <w:lang w:val="en-US"/>
        </w:rPr>
        <w:t xml:space="preserve"> ensured the project went ahead during the 2022-2023 financial year.  </w:t>
      </w:r>
    </w:p>
    <w:p w14:paraId="63BF1FCC" w14:textId="0D80D589" w:rsidR="0005197B" w:rsidRPr="00B66DDD" w:rsidRDefault="00407E93" w:rsidP="00B66DDD">
      <w:pPr>
        <w:pStyle w:val="paragraph"/>
        <w:spacing w:before="0" w:beforeAutospacing="0" w:after="0" w:afterAutospacing="0" w:line="360" w:lineRule="auto"/>
        <w:jc w:val="both"/>
        <w:textAlignment w:val="baseline"/>
        <w:rPr>
          <w:ins w:id="143" w:author="Iwan Rees" w:date="2023-05-18T21:12:00Z"/>
          <w:rFonts w:ascii="Arial" w:hAnsi="Arial" w:cs="Arial"/>
          <w:sz w:val="22"/>
          <w:szCs w:val="22"/>
          <w:lang w:val="en-US"/>
        </w:rPr>
      </w:pPr>
      <w:r w:rsidRPr="00B66DDD">
        <w:rPr>
          <w:rFonts w:ascii="Arial" w:hAnsi="Arial" w:cs="Arial"/>
          <w:sz w:val="22"/>
          <w:szCs w:val="22"/>
          <w:lang w:val="en-US"/>
        </w:rPr>
        <w:t xml:space="preserve">Although the Quattro was </w:t>
      </w:r>
      <w:r w:rsidR="00A62363" w:rsidRPr="00B66DDD">
        <w:rPr>
          <w:rFonts w:ascii="Arial" w:hAnsi="Arial" w:cs="Arial"/>
          <w:sz w:val="22"/>
          <w:szCs w:val="22"/>
          <w:lang w:val="en-US"/>
        </w:rPr>
        <w:t xml:space="preserve">very well </w:t>
      </w:r>
      <w:r w:rsidRPr="00B66DDD">
        <w:rPr>
          <w:rFonts w:ascii="Arial" w:hAnsi="Arial" w:cs="Arial"/>
          <w:sz w:val="22"/>
          <w:szCs w:val="22"/>
          <w:lang w:val="en-US"/>
        </w:rPr>
        <w:t>maintained and serviced bi-annually</w:t>
      </w:r>
      <w:r w:rsidR="00A62363" w:rsidRPr="00B66DDD">
        <w:rPr>
          <w:rFonts w:ascii="Arial" w:hAnsi="Arial" w:cs="Arial"/>
          <w:sz w:val="22"/>
          <w:szCs w:val="22"/>
          <w:lang w:val="en-US"/>
        </w:rPr>
        <w:t>, ranking 1</w:t>
      </w:r>
      <w:r w:rsidRPr="00B66DDD">
        <w:rPr>
          <w:rFonts w:ascii="Arial" w:hAnsi="Arial" w:cs="Arial"/>
          <w:sz w:val="22"/>
          <w:szCs w:val="22"/>
          <w:lang w:val="en-US"/>
        </w:rPr>
        <w:t xml:space="preserve">, </w:t>
      </w:r>
      <w:r w:rsidR="00B42469" w:rsidRPr="00B66DDD">
        <w:rPr>
          <w:rFonts w:ascii="Arial" w:hAnsi="Arial" w:cs="Arial"/>
          <w:sz w:val="22"/>
          <w:szCs w:val="22"/>
          <w:lang w:val="en-US"/>
        </w:rPr>
        <w:t>spare parts were becoming scarce and workaround</w:t>
      </w:r>
      <w:r w:rsidR="007415A6" w:rsidRPr="00B66DDD">
        <w:rPr>
          <w:rFonts w:ascii="Arial" w:hAnsi="Arial" w:cs="Arial"/>
          <w:sz w:val="22"/>
          <w:szCs w:val="22"/>
          <w:lang w:val="en-US"/>
        </w:rPr>
        <w:t>s</w:t>
      </w:r>
      <w:r w:rsidR="00B42469" w:rsidRPr="00B66DDD">
        <w:rPr>
          <w:rFonts w:ascii="Arial" w:hAnsi="Arial" w:cs="Arial"/>
          <w:sz w:val="22"/>
          <w:szCs w:val="22"/>
          <w:lang w:val="en-US"/>
        </w:rPr>
        <w:t xml:space="preserve"> were constantly </w:t>
      </w:r>
      <w:r w:rsidR="007415A6" w:rsidRPr="00B66DDD">
        <w:rPr>
          <w:rFonts w:ascii="Arial" w:hAnsi="Arial" w:cs="Arial"/>
          <w:sz w:val="22"/>
          <w:szCs w:val="22"/>
          <w:lang w:val="en-US"/>
        </w:rPr>
        <w:t>required</w:t>
      </w:r>
      <w:r w:rsidR="00B42469" w:rsidRPr="00B66DDD">
        <w:rPr>
          <w:rFonts w:ascii="Arial" w:hAnsi="Arial" w:cs="Arial"/>
          <w:sz w:val="22"/>
          <w:szCs w:val="22"/>
          <w:lang w:val="en-US"/>
        </w:rPr>
        <w:t xml:space="preserve"> to remed</w:t>
      </w:r>
      <w:r w:rsidR="00603A52">
        <w:rPr>
          <w:rFonts w:ascii="Arial" w:hAnsi="Arial" w:cs="Arial"/>
          <w:sz w:val="22"/>
          <w:szCs w:val="22"/>
          <w:lang w:val="en-US"/>
        </w:rPr>
        <w:t>y</w:t>
      </w:r>
      <w:r w:rsidR="00B42469" w:rsidRPr="00B66DDD">
        <w:rPr>
          <w:rFonts w:ascii="Arial" w:hAnsi="Arial" w:cs="Arial"/>
          <w:sz w:val="22"/>
          <w:szCs w:val="22"/>
          <w:lang w:val="en-US"/>
        </w:rPr>
        <w:t xml:space="preserve"> issues, because of this the condition </w:t>
      </w:r>
      <w:r w:rsidR="00BB05C7">
        <w:rPr>
          <w:rFonts w:ascii="Arial" w:hAnsi="Arial" w:cs="Arial"/>
          <w:sz w:val="22"/>
          <w:szCs w:val="22"/>
          <w:lang w:val="en-US"/>
        </w:rPr>
        <w:t>was</w:t>
      </w:r>
      <w:r w:rsidR="00B42469" w:rsidRPr="00B66DDD">
        <w:rPr>
          <w:rFonts w:ascii="Arial" w:hAnsi="Arial" w:cs="Arial"/>
          <w:sz w:val="22"/>
          <w:szCs w:val="22"/>
          <w:lang w:val="en-US"/>
        </w:rPr>
        <w:t xml:space="preserve"> ranked </w:t>
      </w:r>
      <w:r w:rsidR="00BB05C7">
        <w:rPr>
          <w:rFonts w:ascii="Arial" w:hAnsi="Arial" w:cs="Arial"/>
          <w:sz w:val="22"/>
          <w:szCs w:val="22"/>
          <w:lang w:val="en-US"/>
        </w:rPr>
        <w:t xml:space="preserve">at </w:t>
      </w:r>
      <w:r w:rsidR="00EB4D09">
        <w:rPr>
          <w:rFonts w:ascii="Arial" w:hAnsi="Arial" w:cs="Arial"/>
          <w:sz w:val="22"/>
          <w:szCs w:val="22"/>
          <w:lang w:val="en-US"/>
        </w:rPr>
        <w:t>4</w:t>
      </w:r>
      <w:r w:rsidR="00B42469" w:rsidRPr="00B66DDD">
        <w:rPr>
          <w:rFonts w:ascii="Arial" w:hAnsi="Arial" w:cs="Arial"/>
          <w:sz w:val="22"/>
          <w:szCs w:val="22"/>
          <w:lang w:val="en-US"/>
        </w:rPr>
        <w:t xml:space="preserve">/5 and deemed poor. Furthermore, </w:t>
      </w:r>
      <w:r w:rsidR="00CF5FD5" w:rsidRPr="00B66DDD">
        <w:rPr>
          <w:rFonts w:ascii="Arial" w:hAnsi="Arial" w:cs="Arial"/>
          <w:sz w:val="22"/>
          <w:szCs w:val="22"/>
          <w:lang w:val="en-US"/>
        </w:rPr>
        <w:t xml:space="preserve">the Quattro was the only means </w:t>
      </w:r>
      <w:r w:rsidR="00E2181F" w:rsidRPr="00B66DDD">
        <w:rPr>
          <w:rFonts w:ascii="Arial" w:hAnsi="Arial" w:cs="Arial"/>
          <w:sz w:val="22"/>
          <w:szCs w:val="22"/>
          <w:lang w:val="en-US"/>
        </w:rPr>
        <w:t>of producing</w:t>
      </w:r>
      <w:r w:rsidR="00CF5FD5" w:rsidRPr="00B66DDD">
        <w:rPr>
          <w:rFonts w:ascii="Arial" w:hAnsi="Arial" w:cs="Arial"/>
          <w:sz w:val="22"/>
          <w:szCs w:val="22"/>
          <w:lang w:val="en-US"/>
        </w:rPr>
        <w:t xml:space="preserve"> PW on site and as such </w:t>
      </w:r>
      <w:r w:rsidR="00BB05C7">
        <w:rPr>
          <w:rFonts w:ascii="Arial" w:hAnsi="Arial" w:cs="Arial"/>
          <w:sz w:val="22"/>
          <w:szCs w:val="22"/>
          <w:lang w:val="en-US"/>
        </w:rPr>
        <w:t xml:space="preserve">was constantly manufacturing PW </w:t>
      </w:r>
      <w:r w:rsidR="00CF5FD5" w:rsidRPr="00B66DDD">
        <w:rPr>
          <w:rFonts w:ascii="Arial" w:hAnsi="Arial" w:cs="Arial"/>
          <w:sz w:val="22"/>
          <w:szCs w:val="22"/>
          <w:lang w:val="en-US"/>
        </w:rPr>
        <w:t>again ranking 5/5.</w:t>
      </w:r>
      <w:r w:rsidR="00A62363" w:rsidRPr="00B66DDD">
        <w:rPr>
          <w:rFonts w:ascii="Arial" w:hAnsi="Arial" w:cs="Arial"/>
          <w:sz w:val="22"/>
          <w:szCs w:val="22"/>
          <w:lang w:val="en-US"/>
        </w:rPr>
        <w:t xml:space="preserve"> </w:t>
      </w:r>
      <w:r w:rsidR="005F17C7">
        <w:rPr>
          <w:rFonts w:ascii="Arial" w:hAnsi="Arial" w:cs="Arial"/>
          <w:sz w:val="22"/>
          <w:szCs w:val="22"/>
          <w:lang w:val="en-US"/>
        </w:rPr>
        <w:t>D</w:t>
      </w:r>
      <w:r w:rsidR="00EA70E5" w:rsidRPr="00B66DDD">
        <w:rPr>
          <w:rFonts w:ascii="Arial" w:hAnsi="Arial" w:cs="Arial"/>
          <w:sz w:val="22"/>
          <w:szCs w:val="22"/>
          <w:lang w:val="en-US"/>
        </w:rPr>
        <w:t xml:space="preserve">ue to the age of the Quattro, there was no validation assessment in place for the system </w:t>
      </w:r>
      <w:r w:rsidR="00A77D8E" w:rsidRPr="00B66DDD">
        <w:rPr>
          <w:rFonts w:ascii="Arial" w:hAnsi="Arial" w:cs="Arial"/>
          <w:sz w:val="22"/>
          <w:szCs w:val="22"/>
          <w:lang w:val="en-US"/>
        </w:rPr>
        <w:t xml:space="preserve">which was heavily </w:t>
      </w:r>
      <w:proofErr w:type="spellStart"/>
      <w:r w:rsidR="00A14B7C" w:rsidRPr="00B66DDD">
        <w:rPr>
          <w:rFonts w:ascii="Arial" w:hAnsi="Arial" w:cs="Arial"/>
          <w:sz w:val="22"/>
          <w:szCs w:val="22"/>
          <w:lang w:val="en-US"/>
        </w:rPr>
        <w:t>criticised</w:t>
      </w:r>
      <w:proofErr w:type="spellEnd"/>
      <w:r w:rsidR="00A77D8E" w:rsidRPr="00B66DDD">
        <w:rPr>
          <w:rFonts w:ascii="Arial" w:hAnsi="Arial" w:cs="Arial"/>
          <w:sz w:val="22"/>
          <w:szCs w:val="22"/>
          <w:lang w:val="en-US"/>
        </w:rPr>
        <w:t xml:space="preserve"> by the FDA and MHRA during a recent audit. </w:t>
      </w:r>
      <w:r w:rsidR="00A14B7C" w:rsidRPr="00B66DDD">
        <w:rPr>
          <w:rFonts w:ascii="Arial" w:hAnsi="Arial" w:cs="Arial"/>
          <w:sz w:val="22"/>
          <w:szCs w:val="22"/>
          <w:lang w:val="en-US"/>
        </w:rPr>
        <w:t xml:space="preserve">Given a global pandemic </w:t>
      </w:r>
      <w:r w:rsidR="004E1261" w:rsidRPr="00B66DDD">
        <w:rPr>
          <w:rFonts w:ascii="Arial" w:hAnsi="Arial" w:cs="Arial"/>
          <w:sz w:val="22"/>
          <w:szCs w:val="22"/>
          <w:lang w:val="en-US"/>
        </w:rPr>
        <w:t>had caused</w:t>
      </w:r>
      <w:r w:rsidR="00A14B7C" w:rsidRPr="00B66DDD">
        <w:rPr>
          <w:rFonts w:ascii="Arial" w:hAnsi="Arial" w:cs="Arial"/>
          <w:sz w:val="22"/>
          <w:szCs w:val="22"/>
          <w:lang w:val="en-US"/>
        </w:rPr>
        <w:t xml:space="preserve"> worldwide shortages and </w:t>
      </w:r>
      <w:r w:rsidR="002B4957">
        <w:rPr>
          <w:rFonts w:ascii="Arial" w:hAnsi="Arial" w:cs="Arial"/>
          <w:sz w:val="22"/>
          <w:szCs w:val="22"/>
          <w:lang w:val="en-US"/>
        </w:rPr>
        <w:t>increased</w:t>
      </w:r>
      <w:r w:rsidR="00A14B7C" w:rsidRPr="00B66DDD">
        <w:rPr>
          <w:rFonts w:ascii="Arial" w:hAnsi="Arial" w:cs="Arial"/>
          <w:sz w:val="22"/>
          <w:szCs w:val="22"/>
          <w:lang w:val="en-US"/>
        </w:rPr>
        <w:t xml:space="preserve"> lead times, the lead time for a replacement unit was 12 months </w:t>
      </w:r>
      <w:r w:rsidR="002512AD" w:rsidRPr="00B66DDD">
        <w:rPr>
          <w:rFonts w:ascii="Arial" w:hAnsi="Arial" w:cs="Arial"/>
          <w:sz w:val="22"/>
          <w:szCs w:val="22"/>
          <w:lang w:val="en-US"/>
        </w:rPr>
        <w:t xml:space="preserve">posing additional risk to BTG. In the event of a failed unit a hire, temporary unit would have been required which is why it was ranked 4 and not 5. </w:t>
      </w:r>
      <w:r w:rsidR="004E1261" w:rsidRPr="00B66DDD">
        <w:rPr>
          <w:rFonts w:ascii="Arial" w:hAnsi="Arial" w:cs="Arial"/>
          <w:sz w:val="22"/>
          <w:szCs w:val="22"/>
          <w:lang w:val="en-US"/>
        </w:rPr>
        <w:t xml:space="preserve">The replacement cost of a new system was reasonable and given the Quattro had paid itself back over 16 years, the cost was </w:t>
      </w:r>
      <w:r w:rsidR="0005197B" w:rsidRPr="00B66DDD">
        <w:rPr>
          <w:rFonts w:ascii="Arial" w:hAnsi="Arial" w:cs="Arial"/>
          <w:sz w:val="22"/>
          <w:szCs w:val="22"/>
          <w:lang w:val="en-US"/>
        </w:rPr>
        <w:t xml:space="preserve">ranked relatively low at </w:t>
      </w:r>
      <w:r w:rsidR="00023C69">
        <w:rPr>
          <w:rFonts w:ascii="Arial" w:hAnsi="Arial" w:cs="Arial"/>
          <w:sz w:val="22"/>
          <w:szCs w:val="22"/>
          <w:lang w:val="en-US"/>
        </w:rPr>
        <w:t>2</w:t>
      </w:r>
      <w:r w:rsidR="0005197B" w:rsidRPr="00B66DDD">
        <w:rPr>
          <w:rFonts w:ascii="Arial" w:hAnsi="Arial" w:cs="Arial"/>
          <w:sz w:val="22"/>
          <w:szCs w:val="22"/>
          <w:lang w:val="en-US"/>
        </w:rPr>
        <w:t xml:space="preserve">. This risk rank was good evidence </w:t>
      </w:r>
      <w:r w:rsidR="00B66DDD" w:rsidRPr="00B66DDD">
        <w:rPr>
          <w:rFonts w:ascii="Arial" w:hAnsi="Arial" w:cs="Arial"/>
          <w:sz w:val="22"/>
          <w:szCs w:val="22"/>
          <w:lang w:val="en-US"/>
        </w:rPr>
        <w:t>to justify a replacement</w:t>
      </w:r>
      <w:r w:rsidR="001F18D7">
        <w:rPr>
          <w:rFonts w:ascii="Arial" w:hAnsi="Arial" w:cs="Arial"/>
          <w:sz w:val="22"/>
          <w:szCs w:val="22"/>
          <w:lang w:val="en-US"/>
        </w:rPr>
        <w:t xml:space="preserve"> PW plant</w:t>
      </w:r>
      <w:r w:rsidR="00603A52">
        <w:rPr>
          <w:rFonts w:ascii="Arial" w:hAnsi="Arial" w:cs="Arial"/>
          <w:sz w:val="22"/>
          <w:szCs w:val="22"/>
          <w:lang w:val="en-US"/>
        </w:rPr>
        <w:t>.</w:t>
      </w:r>
    </w:p>
    <w:p w14:paraId="57B18E7E" w14:textId="77777777" w:rsidR="00DF45C0" w:rsidRDefault="00DF45C0">
      <w:pPr>
        <w:rPr>
          <w:rFonts w:ascii="Arial" w:eastAsia="Times New Roman" w:hAnsi="Arial" w:cs="Arial"/>
          <w:lang w:val="en-US" w:eastAsia="en-GB"/>
        </w:rPr>
      </w:pPr>
      <w:r>
        <w:rPr>
          <w:rFonts w:ascii="Arial" w:hAnsi="Arial" w:cs="Arial"/>
          <w:lang w:val="en-US"/>
        </w:rPr>
        <w:br w:type="page"/>
      </w:r>
    </w:p>
    <w:p w14:paraId="3C9AB11D" w14:textId="6EEF7ACD" w:rsidR="00167DDC" w:rsidRPr="00C64209" w:rsidRDefault="004C45FD" w:rsidP="004C45FD">
      <w:pPr>
        <w:pStyle w:val="Heading2"/>
        <w:rPr>
          <w:rFonts w:ascii="Arial" w:hAnsi="Arial" w:cs="Arial"/>
          <w:lang w:val="en-US"/>
        </w:rPr>
      </w:pPr>
      <w:bookmarkStart w:id="144" w:name="_Toc135416083"/>
      <w:r w:rsidRPr="00C64209">
        <w:rPr>
          <w:rFonts w:ascii="Arial" w:hAnsi="Arial" w:cs="Arial"/>
          <w:lang w:val="en-US"/>
        </w:rPr>
        <w:lastRenderedPageBreak/>
        <w:t>5</w:t>
      </w:r>
      <w:r w:rsidR="0072167E" w:rsidRPr="00C64209">
        <w:rPr>
          <w:rFonts w:ascii="Arial" w:hAnsi="Arial" w:cs="Arial"/>
          <w:lang w:val="en-US"/>
        </w:rPr>
        <w:t xml:space="preserve">.3 </w:t>
      </w:r>
      <w:r w:rsidR="00DF45C0" w:rsidRPr="00C64209">
        <w:rPr>
          <w:rFonts w:ascii="Arial" w:hAnsi="Arial" w:cs="Arial"/>
          <w:lang w:val="en-US"/>
        </w:rPr>
        <w:t xml:space="preserve">Setting </w:t>
      </w:r>
      <w:r w:rsidR="00E94405" w:rsidRPr="00C64209">
        <w:rPr>
          <w:rFonts w:ascii="Arial" w:hAnsi="Arial" w:cs="Arial"/>
          <w:lang w:val="en-US"/>
        </w:rPr>
        <w:t>the</w:t>
      </w:r>
      <w:r w:rsidR="00DF45C0" w:rsidRPr="00C64209">
        <w:rPr>
          <w:rFonts w:ascii="Arial" w:hAnsi="Arial" w:cs="Arial"/>
          <w:lang w:val="en-US"/>
        </w:rPr>
        <w:t xml:space="preserve"> budget</w:t>
      </w:r>
      <w:bookmarkEnd w:id="144"/>
    </w:p>
    <w:p w14:paraId="26CD4FF0" w14:textId="77777777" w:rsidR="004C45FD" w:rsidRPr="004C45FD" w:rsidRDefault="004C45FD" w:rsidP="004C45FD">
      <w:pPr>
        <w:rPr>
          <w:lang w:val="en-US"/>
        </w:rPr>
      </w:pPr>
    </w:p>
    <w:p w14:paraId="21FFE56E" w14:textId="5D792D80" w:rsidR="001F4A0E" w:rsidRDefault="000B57B0" w:rsidP="004535D2">
      <w:pPr>
        <w:spacing w:line="360" w:lineRule="auto"/>
        <w:jc w:val="both"/>
        <w:rPr>
          <w:rFonts w:ascii="Arial" w:hAnsi="Arial" w:cs="Arial"/>
        </w:rPr>
      </w:pPr>
      <w:r w:rsidRPr="001F4A0E">
        <w:rPr>
          <w:rFonts w:ascii="Arial" w:hAnsi="Arial" w:cs="Arial"/>
          <w:lang w:val="en-US"/>
        </w:rPr>
        <w:t>A User Requirement Specification (URS)</w:t>
      </w:r>
      <w:r w:rsidR="00C54B5D" w:rsidRPr="00C54B5D">
        <w:rPr>
          <w:rFonts w:ascii="Arial" w:hAnsi="Arial" w:cs="Arial"/>
          <w:lang w:val="en-US"/>
        </w:rPr>
        <w:t xml:space="preserve"> </w:t>
      </w:r>
      <w:r w:rsidR="00C54B5D" w:rsidRPr="001F4A0E">
        <w:rPr>
          <w:rFonts w:ascii="Arial" w:hAnsi="Arial" w:cs="Arial"/>
          <w:lang w:val="en-US"/>
        </w:rPr>
        <w:t>for a</w:t>
      </w:r>
      <w:r w:rsidR="00C54B5D">
        <w:rPr>
          <w:rFonts w:ascii="Arial" w:hAnsi="Arial" w:cs="Arial"/>
          <w:lang w:val="en-US"/>
        </w:rPr>
        <w:t xml:space="preserve"> PW Generation Plant</w:t>
      </w:r>
      <w:r w:rsidRPr="001F4A0E">
        <w:rPr>
          <w:rFonts w:ascii="Arial" w:hAnsi="Arial" w:cs="Arial"/>
          <w:lang w:val="en-US"/>
        </w:rPr>
        <w:t xml:space="preserve"> was sent out to </w:t>
      </w:r>
      <w:r w:rsidR="00C54B5D">
        <w:rPr>
          <w:rFonts w:ascii="Arial" w:hAnsi="Arial" w:cs="Arial"/>
          <w:lang w:val="en-US"/>
        </w:rPr>
        <w:t>three</w:t>
      </w:r>
      <w:r w:rsidRPr="001F4A0E">
        <w:rPr>
          <w:rFonts w:ascii="Arial" w:hAnsi="Arial" w:cs="Arial"/>
          <w:lang w:val="en-US"/>
        </w:rPr>
        <w:t xml:space="preserve"> different suppliers </w:t>
      </w:r>
      <w:r w:rsidR="00D71100">
        <w:rPr>
          <w:rFonts w:ascii="Arial" w:hAnsi="Arial" w:cs="Arial"/>
          <w:lang w:val="en-US"/>
        </w:rPr>
        <w:t xml:space="preserve">of UF, Distillation and RO </w:t>
      </w:r>
      <w:r w:rsidR="00C54B5D">
        <w:rPr>
          <w:rFonts w:ascii="Arial" w:hAnsi="Arial" w:cs="Arial"/>
          <w:lang w:val="en-US"/>
        </w:rPr>
        <w:t>for quotations.</w:t>
      </w:r>
      <w:r w:rsidR="00F94E84" w:rsidRPr="001F4A0E">
        <w:rPr>
          <w:rFonts w:ascii="Arial" w:hAnsi="Arial" w:cs="Arial"/>
          <w:lang w:val="en-US"/>
        </w:rPr>
        <w:t xml:space="preserve"> </w:t>
      </w:r>
      <w:r w:rsidR="00011D39" w:rsidRPr="001F4A0E">
        <w:rPr>
          <w:rFonts w:ascii="Arial" w:hAnsi="Arial" w:cs="Arial"/>
        </w:rPr>
        <w:t>A URS clearly defines what the user wants the system to do.</w:t>
      </w:r>
      <w:r w:rsidR="001F4A0E">
        <w:rPr>
          <w:rFonts w:ascii="Arial" w:hAnsi="Arial" w:cs="Arial"/>
        </w:rPr>
        <w:t xml:space="preserve"> </w:t>
      </w:r>
      <w:r w:rsidR="00011D39" w:rsidRPr="001F4A0E">
        <w:rPr>
          <w:rFonts w:ascii="Arial" w:hAnsi="Arial" w:cs="Arial"/>
        </w:rPr>
        <w:t xml:space="preserve">It </w:t>
      </w:r>
      <w:r w:rsidR="0021010B" w:rsidRPr="001F4A0E">
        <w:rPr>
          <w:rFonts w:ascii="Arial" w:hAnsi="Arial" w:cs="Arial"/>
        </w:rPr>
        <w:t>specifies</w:t>
      </w:r>
      <w:r w:rsidR="00011D39" w:rsidRPr="001F4A0E">
        <w:rPr>
          <w:rFonts w:ascii="Arial" w:hAnsi="Arial" w:cs="Arial"/>
        </w:rPr>
        <w:t xml:space="preserve"> the functions required, the data on which the system will operate, and the operating environment</w:t>
      </w:r>
      <w:r w:rsidR="001F4A0E">
        <w:rPr>
          <w:rFonts w:ascii="Arial" w:hAnsi="Arial" w:cs="Arial"/>
        </w:rPr>
        <w:t xml:space="preserve"> </w:t>
      </w:r>
      <w:r w:rsidR="00C54B5D">
        <w:rPr>
          <w:rFonts w:ascii="Arial" w:hAnsi="Arial" w:cs="Arial"/>
        </w:rPr>
        <w:t xml:space="preserve">as well as </w:t>
      </w:r>
      <w:r w:rsidR="00011D39" w:rsidRPr="001F4A0E">
        <w:rPr>
          <w:rFonts w:ascii="Arial" w:hAnsi="Arial" w:cs="Arial"/>
        </w:rPr>
        <w:t>defin</w:t>
      </w:r>
      <w:r w:rsidR="00C54B5D">
        <w:rPr>
          <w:rFonts w:ascii="Arial" w:hAnsi="Arial" w:cs="Arial"/>
        </w:rPr>
        <w:t>ing</w:t>
      </w:r>
      <w:r w:rsidR="00011D39" w:rsidRPr="001F4A0E">
        <w:rPr>
          <w:rFonts w:ascii="Arial" w:hAnsi="Arial" w:cs="Arial"/>
        </w:rPr>
        <w:t xml:space="preserve"> any non-functional requirements</w:t>
      </w:r>
      <w:r w:rsidR="0025698A">
        <w:rPr>
          <w:rFonts w:ascii="Arial" w:hAnsi="Arial" w:cs="Arial"/>
        </w:rPr>
        <w:t xml:space="preserve"> </w:t>
      </w:r>
      <w:r w:rsidR="00C54B5D">
        <w:rPr>
          <w:rFonts w:ascii="Arial" w:hAnsi="Arial" w:cs="Arial"/>
        </w:rPr>
        <w:t>appl</w:t>
      </w:r>
      <w:r w:rsidR="0022515E">
        <w:rPr>
          <w:rFonts w:ascii="Arial" w:hAnsi="Arial" w:cs="Arial"/>
        </w:rPr>
        <w:t>ying</w:t>
      </w:r>
      <w:r w:rsidR="00011D39" w:rsidRPr="001F4A0E">
        <w:rPr>
          <w:rFonts w:ascii="Arial" w:hAnsi="Arial" w:cs="Arial"/>
        </w:rPr>
        <w:t xml:space="preserve"> to the system.</w:t>
      </w:r>
      <w:r w:rsidR="00CB7AA7">
        <w:rPr>
          <w:rFonts w:ascii="Arial" w:hAnsi="Arial" w:cs="Arial"/>
        </w:rPr>
        <w:t xml:space="preserve"> Appendix 4 </w:t>
      </w:r>
      <w:r w:rsidR="0022515E">
        <w:rPr>
          <w:rFonts w:ascii="Arial" w:hAnsi="Arial" w:cs="Arial"/>
        </w:rPr>
        <w:t>contains</w:t>
      </w:r>
      <w:r w:rsidR="00F1413B">
        <w:rPr>
          <w:rFonts w:ascii="Arial" w:hAnsi="Arial" w:cs="Arial"/>
        </w:rPr>
        <w:t xml:space="preserve"> a snapshot</w:t>
      </w:r>
      <w:r w:rsidR="00CB7AA7">
        <w:rPr>
          <w:rFonts w:ascii="Arial" w:hAnsi="Arial" w:cs="Arial"/>
        </w:rPr>
        <w:t xml:space="preserve"> the URS</w:t>
      </w:r>
      <w:r w:rsidR="0022515E">
        <w:rPr>
          <w:rFonts w:ascii="Arial" w:hAnsi="Arial" w:cs="Arial"/>
        </w:rPr>
        <w:t xml:space="preserve"> for this project</w:t>
      </w:r>
      <w:r w:rsidR="002C1E1D">
        <w:rPr>
          <w:rFonts w:ascii="Arial" w:hAnsi="Arial" w:cs="Arial"/>
        </w:rPr>
        <w:t>.</w:t>
      </w:r>
    </w:p>
    <w:p w14:paraId="1CAA2C3D" w14:textId="4B4C312F" w:rsidR="005C61D4" w:rsidRDefault="005C61D4" w:rsidP="004535D2">
      <w:pPr>
        <w:spacing w:line="360" w:lineRule="auto"/>
        <w:jc w:val="both"/>
        <w:rPr>
          <w:rFonts w:ascii="Arial" w:hAnsi="Arial" w:cs="Arial"/>
        </w:rPr>
      </w:pPr>
      <w:r>
        <w:rPr>
          <w:rFonts w:ascii="Arial" w:hAnsi="Arial" w:cs="Arial"/>
        </w:rPr>
        <w:t xml:space="preserve">The URS was </w:t>
      </w:r>
      <w:r w:rsidR="00F1413B">
        <w:rPr>
          <w:rFonts w:ascii="Arial" w:hAnsi="Arial" w:cs="Arial"/>
        </w:rPr>
        <w:t>based on</w:t>
      </w:r>
      <w:r>
        <w:rPr>
          <w:rFonts w:ascii="Arial" w:hAnsi="Arial" w:cs="Arial"/>
        </w:rPr>
        <w:t xml:space="preserve"> </w:t>
      </w:r>
      <w:r w:rsidR="00730C02">
        <w:rPr>
          <w:rFonts w:ascii="Arial" w:hAnsi="Arial" w:cs="Arial"/>
        </w:rPr>
        <w:t>the</w:t>
      </w:r>
      <w:r w:rsidR="008743D5">
        <w:rPr>
          <w:rFonts w:ascii="Arial" w:hAnsi="Arial" w:cs="Arial"/>
        </w:rPr>
        <w:t xml:space="preserve"> following</w:t>
      </w:r>
      <w:r w:rsidR="00730C02">
        <w:rPr>
          <w:rFonts w:ascii="Arial" w:hAnsi="Arial" w:cs="Arial"/>
        </w:rPr>
        <w:t xml:space="preserve"> </w:t>
      </w:r>
      <w:r w:rsidR="00AC232A">
        <w:rPr>
          <w:rFonts w:ascii="Arial" w:hAnsi="Arial" w:cs="Arial"/>
        </w:rPr>
        <w:t>requirements</w:t>
      </w:r>
      <w:r w:rsidR="00730C02">
        <w:rPr>
          <w:rFonts w:ascii="Arial" w:hAnsi="Arial" w:cs="Arial"/>
        </w:rPr>
        <w:t>:</w:t>
      </w:r>
    </w:p>
    <w:p w14:paraId="260C40D6" w14:textId="77777777" w:rsidR="00FD7160" w:rsidRDefault="005C61D4" w:rsidP="00EF2B01">
      <w:pPr>
        <w:pStyle w:val="ListParagraph"/>
        <w:numPr>
          <w:ilvl w:val="0"/>
          <w:numId w:val="10"/>
        </w:numPr>
        <w:spacing w:line="360" w:lineRule="auto"/>
        <w:jc w:val="both"/>
        <w:rPr>
          <w:rFonts w:ascii="Arial" w:hAnsi="Arial" w:cs="Arial"/>
          <w:shd w:val="clear" w:color="auto" w:fill="FFFFFF"/>
        </w:rPr>
      </w:pPr>
      <w:r w:rsidRPr="00FD7160">
        <w:rPr>
          <w:rFonts w:ascii="Arial" w:hAnsi="Arial" w:cs="Arial"/>
        </w:rPr>
        <w:t xml:space="preserve">Output of </w:t>
      </w:r>
      <w:r w:rsidR="00D46541" w:rsidRPr="00FD7160">
        <w:rPr>
          <w:rFonts w:ascii="Arial" w:hAnsi="Arial" w:cs="Arial"/>
        </w:rPr>
        <w:t>4</w:t>
      </w:r>
      <w:r w:rsidR="00D46541" w:rsidRPr="00FD7160">
        <w:rPr>
          <w:rFonts w:ascii="Arial" w:hAnsi="Arial" w:cs="Arial"/>
          <w:shd w:val="clear" w:color="auto" w:fill="FFFFFF"/>
        </w:rPr>
        <w:t>m³/h</w:t>
      </w:r>
    </w:p>
    <w:p w14:paraId="2B227DE1" w14:textId="67911EB1" w:rsidR="00FD7160" w:rsidRDefault="009B506F" w:rsidP="00EF2B01">
      <w:pPr>
        <w:pStyle w:val="ListParagraph"/>
        <w:numPr>
          <w:ilvl w:val="0"/>
          <w:numId w:val="10"/>
        </w:numPr>
        <w:spacing w:line="360" w:lineRule="auto"/>
        <w:jc w:val="both"/>
        <w:rPr>
          <w:rFonts w:ascii="Arial" w:hAnsi="Arial" w:cs="Arial"/>
          <w:shd w:val="clear" w:color="auto" w:fill="FFFFFF"/>
        </w:rPr>
      </w:pPr>
      <w:r>
        <w:rPr>
          <w:rFonts w:ascii="Arial" w:hAnsi="Arial" w:cs="Arial"/>
          <w:shd w:val="clear" w:color="auto" w:fill="FFFFFF"/>
        </w:rPr>
        <w:t>HWS</w:t>
      </w:r>
      <w:r w:rsidR="00FD7160" w:rsidRPr="00FD7160">
        <w:rPr>
          <w:rFonts w:ascii="Arial" w:hAnsi="Arial" w:cs="Arial"/>
          <w:shd w:val="clear" w:color="auto" w:fill="FFFFFF"/>
        </w:rPr>
        <w:t xml:space="preserve"> </w:t>
      </w:r>
      <w:r w:rsidR="002523B1">
        <w:rPr>
          <w:rFonts w:ascii="Arial" w:hAnsi="Arial" w:cs="Arial"/>
          <w:shd w:val="clear" w:color="auto" w:fill="FFFFFF"/>
        </w:rPr>
        <w:t>c</w:t>
      </w:r>
      <w:r w:rsidR="00FD7160" w:rsidRPr="00FD7160">
        <w:rPr>
          <w:rFonts w:ascii="Arial" w:hAnsi="Arial" w:cs="Arial"/>
          <w:shd w:val="clear" w:color="auto" w:fill="FFFFFF"/>
        </w:rPr>
        <w:t xml:space="preserve">apability </w:t>
      </w:r>
    </w:p>
    <w:p w14:paraId="31B3FB5E" w14:textId="51994F65" w:rsidR="004535D2" w:rsidRDefault="000D5C4E" w:rsidP="00EF2B01">
      <w:pPr>
        <w:pStyle w:val="ListParagraph"/>
        <w:numPr>
          <w:ilvl w:val="0"/>
          <w:numId w:val="10"/>
        </w:numPr>
        <w:spacing w:line="360" w:lineRule="auto"/>
        <w:jc w:val="both"/>
        <w:rPr>
          <w:rFonts w:ascii="Arial" w:hAnsi="Arial" w:cs="Arial"/>
          <w:shd w:val="clear" w:color="auto" w:fill="FFFFFF"/>
        </w:rPr>
      </w:pPr>
      <w:r>
        <w:rPr>
          <w:rFonts w:ascii="Arial" w:hAnsi="Arial" w:cs="Arial"/>
          <w:shd w:val="clear" w:color="auto" w:fill="FFFFFF"/>
        </w:rPr>
        <w:t xml:space="preserve">Meets the PW </w:t>
      </w:r>
      <w:r w:rsidR="00DE52E6">
        <w:rPr>
          <w:rFonts w:ascii="Arial" w:hAnsi="Arial" w:cs="Arial"/>
          <w:shd w:val="clear" w:color="auto" w:fill="FFFFFF"/>
        </w:rPr>
        <w:t xml:space="preserve">specification </w:t>
      </w:r>
      <w:r w:rsidR="00D132B6">
        <w:rPr>
          <w:rFonts w:ascii="Arial" w:hAnsi="Arial" w:cs="Arial"/>
          <w:shd w:val="clear" w:color="auto" w:fill="FFFFFF"/>
        </w:rPr>
        <w:t xml:space="preserve">in </w:t>
      </w:r>
      <w:r w:rsidR="00603A52">
        <w:rPr>
          <w:rFonts w:ascii="Arial" w:hAnsi="Arial" w:cs="Arial"/>
          <w:shd w:val="clear" w:color="auto" w:fill="FFFFFF"/>
        </w:rPr>
        <w:t>T</w:t>
      </w:r>
      <w:r w:rsidR="00D132B6">
        <w:rPr>
          <w:rFonts w:ascii="Arial" w:hAnsi="Arial" w:cs="Arial"/>
          <w:shd w:val="clear" w:color="auto" w:fill="FFFFFF"/>
        </w:rPr>
        <w:t>able 4</w:t>
      </w:r>
    </w:p>
    <w:p w14:paraId="1FE39846" w14:textId="1F72D292" w:rsidR="004535D2" w:rsidRPr="007F4A85" w:rsidRDefault="004535D2" w:rsidP="00EF2B01">
      <w:pPr>
        <w:pStyle w:val="ListParagraph"/>
        <w:numPr>
          <w:ilvl w:val="0"/>
          <w:numId w:val="10"/>
        </w:numPr>
        <w:spacing w:line="360" w:lineRule="auto"/>
        <w:jc w:val="both"/>
        <w:rPr>
          <w:rFonts w:ascii="Arial" w:hAnsi="Arial" w:cs="Arial"/>
          <w:shd w:val="clear" w:color="auto" w:fill="FFFFFF"/>
        </w:rPr>
      </w:pPr>
      <w:r w:rsidRPr="004535D2">
        <w:rPr>
          <w:rStyle w:val="normaltextrun"/>
          <w:rFonts w:ascii="Arial" w:hAnsi="Arial" w:cs="Arial"/>
          <w:color w:val="000000"/>
          <w:shd w:val="clear" w:color="auto" w:fill="FFFFFF"/>
        </w:rPr>
        <w:t xml:space="preserve">BS </w:t>
      </w:r>
      <w:r w:rsidRPr="004535D2">
        <w:rPr>
          <w:rStyle w:val="findhit"/>
          <w:rFonts w:ascii="Arial" w:hAnsi="Arial" w:cs="Arial"/>
          <w:color w:val="000000"/>
        </w:rPr>
        <w:t>ISO</w:t>
      </w:r>
      <w:r w:rsidRPr="004535D2">
        <w:rPr>
          <w:rStyle w:val="normaltextrun"/>
          <w:rFonts w:ascii="Arial" w:hAnsi="Arial" w:cs="Arial"/>
          <w:color w:val="000000"/>
          <w:shd w:val="clear" w:color="auto" w:fill="FFFFFF"/>
        </w:rPr>
        <w:t xml:space="preserve"> 22519:2019</w:t>
      </w:r>
      <w:r w:rsidRPr="004535D2">
        <w:rPr>
          <w:rFonts w:ascii="Arial" w:hAnsi="Arial" w:cs="Arial"/>
        </w:rPr>
        <w:t xml:space="preserve"> </w:t>
      </w:r>
      <w:r w:rsidR="002523B1" w:rsidRPr="004535D2">
        <w:rPr>
          <w:rFonts w:ascii="Arial" w:hAnsi="Arial" w:cs="Arial"/>
        </w:rPr>
        <w:t>compliant</w:t>
      </w:r>
    </w:p>
    <w:p w14:paraId="5D51EDCC" w14:textId="6C2CE045" w:rsidR="007F4A85" w:rsidRPr="007F4A85" w:rsidRDefault="007A1010" w:rsidP="00EF2B01">
      <w:pPr>
        <w:pStyle w:val="ListParagraph"/>
        <w:numPr>
          <w:ilvl w:val="0"/>
          <w:numId w:val="10"/>
        </w:numPr>
        <w:autoSpaceDE w:val="0"/>
        <w:autoSpaceDN w:val="0"/>
        <w:adjustRightInd w:val="0"/>
        <w:spacing w:line="360" w:lineRule="auto"/>
        <w:rPr>
          <w:rFonts w:ascii="Arial" w:hAnsi="Arial" w:cs="Arial"/>
        </w:rPr>
      </w:pPr>
      <w:r>
        <w:rPr>
          <w:rFonts w:ascii="Arial" w:hAnsi="Arial" w:cs="Arial"/>
        </w:rPr>
        <w:t xml:space="preserve">Automatic </w:t>
      </w:r>
      <w:r w:rsidR="008667BF">
        <w:rPr>
          <w:rFonts w:ascii="Arial" w:hAnsi="Arial" w:cs="Arial"/>
        </w:rPr>
        <w:t>c</w:t>
      </w:r>
      <w:r w:rsidR="007F4A85" w:rsidRPr="007F4A85">
        <w:rPr>
          <w:rFonts w:ascii="Arial" w:hAnsi="Arial" w:cs="Arial"/>
        </w:rPr>
        <w:t xml:space="preserve">ontrol / </w:t>
      </w:r>
      <w:r w:rsidR="008667BF">
        <w:rPr>
          <w:rFonts w:ascii="Arial" w:hAnsi="Arial" w:cs="Arial"/>
        </w:rPr>
        <w:t>m</w:t>
      </w:r>
      <w:r w:rsidR="007F4A85" w:rsidRPr="007F4A85">
        <w:rPr>
          <w:rFonts w:ascii="Arial" w:hAnsi="Arial" w:cs="Arial"/>
        </w:rPr>
        <w:t>onitor</w:t>
      </w:r>
      <w:r>
        <w:rPr>
          <w:rFonts w:ascii="Arial" w:hAnsi="Arial" w:cs="Arial"/>
        </w:rPr>
        <w:t xml:space="preserve">ing </w:t>
      </w:r>
      <w:r w:rsidR="007F4A85" w:rsidRPr="007F4A85">
        <w:rPr>
          <w:rFonts w:ascii="Arial" w:hAnsi="Arial" w:cs="Arial"/>
        </w:rPr>
        <w:t>from a Human Machine Interface</w:t>
      </w:r>
      <w:r w:rsidR="007F4A85">
        <w:rPr>
          <w:rFonts w:ascii="Arial" w:hAnsi="Arial" w:cs="Arial"/>
        </w:rPr>
        <w:t xml:space="preserve"> (HMI)</w:t>
      </w:r>
    </w:p>
    <w:p w14:paraId="2ABE305B" w14:textId="10AED0CD" w:rsidR="007F4A85" w:rsidRPr="004535D2" w:rsidRDefault="0085553E" w:rsidP="00EF2B01">
      <w:pPr>
        <w:pStyle w:val="ListParagraph"/>
        <w:numPr>
          <w:ilvl w:val="0"/>
          <w:numId w:val="10"/>
        </w:numPr>
        <w:spacing w:line="360" w:lineRule="auto"/>
        <w:jc w:val="both"/>
        <w:rPr>
          <w:rFonts w:ascii="Arial" w:hAnsi="Arial" w:cs="Arial"/>
          <w:shd w:val="clear" w:color="auto" w:fill="FFFFFF"/>
        </w:rPr>
      </w:pPr>
      <w:r>
        <w:rPr>
          <w:rFonts w:ascii="Arial" w:hAnsi="Arial" w:cs="Arial"/>
          <w:shd w:val="clear" w:color="auto" w:fill="FFFFFF"/>
        </w:rPr>
        <w:t xml:space="preserve">Connected to </w:t>
      </w:r>
      <w:r w:rsidR="002B695D">
        <w:rPr>
          <w:rFonts w:ascii="Arial" w:hAnsi="Arial" w:cs="Arial"/>
          <w:shd w:val="clear" w:color="auto" w:fill="FFFFFF"/>
        </w:rPr>
        <w:t>BTG’s Building Management System (</w:t>
      </w:r>
      <w:r>
        <w:rPr>
          <w:rFonts w:ascii="Arial" w:hAnsi="Arial" w:cs="Arial"/>
          <w:shd w:val="clear" w:color="auto" w:fill="FFFFFF"/>
        </w:rPr>
        <w:t>BMS</w:t>
      </w:r>
      <w:r w:rsidR="002B695D">
        <w:rPr>
          <w:rFonts w:ascii="Arial" w:hAnsi="Arial" w:cs="Arial"/>
          <w:shd w:val="clear" w:color="auto" w:fill="FFFFFF"/>
        </w:rPr>
        <w:t>).</w:t>
      </w:r>
      <w:r>
        <w:rPr>
          <w:rFonts w:ascii="Arial" w:hAnsi="Arial" w:cs="Arial"/>
          <w:shd w:val="clear" w:color="auto" w:fill="FFFFFF"/>
        </w:rPr>
        <w:t xml:space="preserve"> </w:t>
      </w:r>
    </w:p>
    <w:p w14:paraId="307C8BFF" w14:textId="60BF2461" w:rsidR="00DE4A30" w:rsidRPr="004535D2" w:rsidRDefault="00DE4A30" w:rsidP="004535D2">
      <w:pPr>
        <w:spacing w:line="360" w:lineRule="auto"/>
        <w:jc w:val="both"/>
        <w:rPr>
          <w:rFonts w:ascii="Arial" w:hAnsi="Arial" w:cs="Arial"/>
          <w:shd w:val="clear" w:color="auto" w:fill="FFFFFF"/>
        </w:rPr>
      </w:pPr>
      <w:r w:rsidRPr="004535D2">
        <w:rPr>
          <w:rFonts w:ascii="Arial" w:hAnsi="Arial" w:cs="Arial"/>
        </w:rPr>
        <w:t>The 3 suppliers quoted based on BTG’s URS:</w:t>
      </w:r>
    </w:p>
    <w:p w14:paraId="3882486E" w14:textId="4A76ACFF" w:rsidR="00DE4A30" w:rsidRDefault="00435984" w:rsidP="00EF2B01">
      <w:pPr>
        <w:pStyle w:val="ListParagraph"/>
        <w:numPr>
          <w:ilvl w:val="0"/>
          <w:numId w:val="7"/>
        </w:numPr>
        <w:spacing w:line="360" w:lineRule="auto"/>
        <w:jc w:val="both"/>
        <w:rPr>
          <w:rFonts w:ascii="Arial" w:hAnsi="Arial" w:cs="Arial"/>
        </w:rPr>
      </w:pPr>
      <w:r>
        <w:rPr>
          <w:rFonts w:ascii="Arial" w:hAnsi="Arial" w:cs="Arial"/>
        </w:rPr>
        <w:t>OPTION 1</w:t>
      </w:r>
      <w:r w:rsidR="00D71100">
        <w:rPr>
          <w:rFonts w:ascii="Arial" w:hAnsi="Arial" w:cs="Arial"/>
        </w:rPr>
        <w:t xml:space="preserve"> </w:t>
      </w:r>
      <w:r w:rsidR="00327B8B">
        <w:rPr>
          <w:rFonts w:ascii="Arial" w:hAnsi="Arial" w:cs="Arial"/>
        </w:rPr>
        <w:t>UF</w:t>
      </w:r>
      <w:r w:rsidR="00EC6EF3">
        <w:rPr>
          <w:rFonts w:ascii="Arial" w:hAnsi="Arial" w:cs="Arial"/>
        </w:rPr>
        <w:t xml:space="preserve"> supplied by </w:t>
      </w:r>
      <w:proofErr w:type="spellStart"/>
      <w:r w:rsidR="00EC6EF3">
        <w:rPr>
          <w:rFonts w:ascii="Arial" w:hAnsi="Arial" w:cs="Arial"/>
        </w:rPr>
        <w:t>Merco</w:t>
      </w:r>
      <w:proofErr w:type="spellEnd"/>
      <w:r w:rsidR="00327B8B">
        <w:rPr>
          <w:rFonts w:ascii="Arial" w:hAnsi="Arial" w:cs="Arial"/>
        </w:rPr>
        <w:t>:</w:t>
      </w:r>
      <w:r>
        <w:rPr>
          <w:rFonts w:ascii="Arial" w:hAnsi="Arial" w:cs="Arial"/>
        </w:rPr>
        <w:t xml:space="preserve"> </w:t>
      </w:r>
      <w:r w:rsidR="007100C7" w:rsidRPr="00BA7F71">
        <w:rPr>
          <w:rFonts w:ascii="Arial" w:hAnsi="Arial" w:cs="Arial"/>
          <w:b/>
          <w:bCs/>
        </w:rPr>
        <w:t>£298,000</w:t>
      </w:r>
      <w:r w:rsidR="00B65416">
        <w:rPr>
          <w:rFonts w:ascii="Arial" w:hAnsi="Arial" w:cs="Arial"/>
          <w:b/>
          <w:bCs/>
        </w:rPr>
        <w:t xml:space="preserve"> </w:t>
      </w:r>
    </w:p>
    <w:p w14:paraId="060EC73E" w14:textId="393FC39B" w:rsidR="00996731" w:rsidRDefault="00435984" w:rsidP="00EF2B01">
      <w:pPr>
        <w:pStyle w:val="ListParagraph"/>
        <w:numPr>
          <w:ilvl w:val="0"/>
          <w:numId w:val="7"/>
        </w:numPr>
        <w:spacing w:line="360" w:lineRule="auto"/>
        <w:jc w:val="both"/>
        <w:rPr>
          <w:rFonts w:ascii="Arial" w:hAnsi="Arial" w:cs="Arial"/>
        </w:rPr>
      </w:pPr>
      <w:r>
        <w:rPr>
          <w:rFonts w:ascii="Arial" w:hAnsi="Arial" w:cs="Arial"/>
        </w:rPr>
        <w:t>OPTION 2</w:t>
      </w:r>
      <w:r w:rsidR="00D71100">
        <w:rPr>
          <w:rFonts w:ascii="Arial" w:hAnsi="Arial" w:cs="Arial"/>
        </w:rPr>
        <w:t xml:space="preserve"> </w:t>
      </w:r>
      <w:r w:rsidR="00327B8B">
        <w:rPr>
          <w:rFonts w:ascii="Arial" w:hAnsi="Arial" w:cs="Arial"/>
        </w:rPr>
        <w:t>RO</w:t>
      </w:r>
      <w:r w:rsidR="00EC6EF3">
        <w:rPr>
          <w:rFonts w:ascii="Arial" w:hAnsi="Arial" w:cs="Arial"/>
        </w:rPr>
        <w:t xml:space="preserve"> supplied by VWT</w:t>
      </w:r>
      <w:r w:rsidR="00327B8B">
        <w:rPr>
          <w:rFonts w:ascii="Arial" w:hAnsi="Arial" w:cs="Arial"/>
        </w:rPr>
        <w:t>:</w:t>
      </w:r>
      <w:r>
        <w:rPr>
          <w:rFonts w:ascii="Arial" w:hAnsi="Arial" w:cs="Arial"/>
        </w:rPr>
        <w:t xml:space="preserve"> </w:t>
      </w:r>
      <w:r w:rsidR="00996731" w:rsidRPr="00BA7F71">
        <w:rPr>
          <w:rFonts w:ascii="Arial" w:hAnsi="Arial" w:cs="Arial"/>
          <w:b/>
          <w:bCs/>
        </w:rPr>
        <w:t>£365,506</w:t>
      </w:r>
    </w:p>
    <w:p w14:paraId="1F772D49" w14:textId="174985E7" w:rsidR="003700A3" w:rsidRDefault="00435984" w:rsidP="00EF2B01">
      <w:pPr>
        <w:pStyle w:val="ListParagraph"/>
        <w:numPr>
          <w:ilvl w:val="0"/>
          <w:numId w:val="7"/>
        </w:numPr>
        <w:spacing w:line="360" w:lineRule="auto"/>
        <w:jc w:val="both"/>
        <w:rPr>
          <w:rFonts w:ascii="Arial" w:hAnsi="Arial" w:cs="Arial"/>
        </w:rPr>
      </w:pPr>
      <w:r>
        <w:rPr>
          <w:rFonts w:ascii="Arial" w:hAnsi="Arial" w:cs="Arial"/>
        </w:rPr>
        <w:t xml:space="preserve">OPTION 3 </w:t>
      </w:r>
      <w:r w:rsidR="00327B8B">
        <w:rPr>
          <w:rFonts w:ascii="Arial" w:hAnsi="Arial" w:cs="Arial"/>
        </w:rPr>
        <w:t>Distillation</w:t>
      </w:r>
      <w:r w:rsidR="00EC6EF3">
        <w:rPr>
          <w:rFonts w:ascii="Arial" w:hAnsi="Arial" w:cs="Arial"/>
        </w:rPr>
        <w:t xml:space="preserve"> supplied by Finn Aqua</w:t>
      </w:r>
      <w:r>
        <w:rPr>
          <w:rFonts w:ascii="Arial" w:hAnsi="Arial" w:cs="Arial"/>
        </w:rPr>
        <w:t xml:space="preserve">: </w:t>
      </w:r>
      <w:r w:rsidR="003700A3" w:rsidRPr="00BA7F71">
        <w:rPr>
          <w:rFonts w:ascii="Arial" w:hAnsi="Arial" w:cs="Arial"/>
          <w:b/>
          <w:bCs/>
        </w:rPr>
        <w:t>£455,000</w:t>
      </w:r>
    </w:p>
    <w:p w14:paraId="34D778D0" w14:textId="2E0361C2" w:rsidR="00940049" w:rsidRDefault="00A40247" w:rsidP="00B253BF">
      <w:pPr>
        <w:spacing w:line="360" w:lineRule="auto"/>
        <w:jc w:val="both"/>
        <w:rPr>
          <w:rFonts w:ascii="Arial" w:hAnsi="Arial" w:cs="Arial"/>
        </w:rPr>
      </w:pPr>
      <w:r>
        <w:rPr>
          <w:rFonts w:ascii="Arial" w:hAnsi="Arial" w:cs="Arial"/>
        </w:rPr>
        <w:t xml:space="preserve">Furthermore, additional </w:t>
      </w:r>
      <w:r w:rsidR="00996DEA">
        <w:rPr>
          <w:rFonts w:ascii="Arial" w:hAnsi="Arial" w:cs="Arial"/>
        </w:rPr>
        <w:t>work</w:t>
      </w:r>
      <w:r w:rsidR="00644A94">
        <w:rPr>
          <w:rFonts w:ascii="Arial" w:hAnsi="Arial" w:cs="Arial"/>
        </w:rPr>
        <w:t xml:space="preserve"> was</w:t>
      </w:r>
      <w:r w:rsidR="00996DEA">
        <w:rPr>
          <w:rFonts w:ascii="Arial" w:hAnsi="Arial" w:cs="Arial"/>
        </w:rPr>
        <w:t xml:space="preserve"> required </w:t>
      </w:r>
      <w:r w:rsidR="0022515E">
        <w:rPr>
          <w:rFonts w:ascii="Arial" w:hAnsi="Arial" w:cs="Arial"/>
        </w:rPr>
        <w:t xml:space="preserve">to upgrade </w:t>
      </w:r>
      <w:r w:rsidR="00940049">
        <w:rPr>
          <w:rFonts w:ascii="Arial" w:hAnsi="Arial" w:cs="Arial"/>
        </w:rPr>
        <w:t>critical supply utilities:</w:t>
      </w:r>
    </w:p>
    <w:p w14:paraId="1C42886D" w14:textId="36830CD0" w:rsidR="00B253BF" w:rsidRDefault="00940049" w:rsidP="00EF2B01">
      <w:pPr>
        <w:pStyle w:val="ListParagraph"/>
        <w:numPr>
          <w:ilvl w:val="0"/>
          <w:numId w:val="8"/>
        </w:numPr>
        <w:spacing w:line="360" w:lineRule="auto"/>
        <w:jc w:val="both"/>
        <w:rPr>
          <w:rFonts w:ascii="Arial" w:hAnsi="Arial" w:cs="Arial"/>
        </w:rPr>
      </w:pPr>
      <w:r>
        <w:rPr>
          <w:rFonts w:ascii="Arial" w:hAnsi="Arial" w:cs="Arial"/>
        </w:rPr>
        <w:t>Electric</w:t>
      </w:r>
      <w:r w:rsidR="007E0A67">
        <w:rPr>
          <w:rFonts w:ascii="Arial" w:hAnsi="Arial" w:cs="Arial"/>
        </w:rPr>
        <w:t xml:space="preserve"> supply and control </w:t>
      </w:r>
    </w:p>
    <w:p w14:paraId="6D9BB094" w14:textId="51C638F4" w:rsidR="00940049" w:rsidRDefault="00940049" w:rsidP="00EF2B01">
      <w:pPr>
        <w:pStyle w:val="ListParagraph"/>
        <w:numPr>
          <w:ilvl w:val="0"/>
          <w:numId w:val="8"/>
        </w:numPr>
        <w:spacing w:line="360" w:lineRule="auto"/>
        <w:jc w:val="both"/>
        <w:rPr>
          <w:rFonts w:ascii="Arial" w:hAnsi="Arial" w:cs="Arial"/>
        </w:rPr>
      </w:pPr>
      <w:r>
        <w:rPr>
          <w:rFonts w:ascii="Arial" w:hAnsi="Arial" w:cs="Arial"/>
        </w:rPr>
        <w:t xml:space="preserve">Compressed </w:t>
      </w:r>
      <w:r w:rsidR="007E0A67">
        <w:rPr>
          <w:rFonts w:ascii="Arial" w:hAnsi="Arial" w:cs="Arial"/>
        </w:rPr>
        <w:t>a</w:t>
      </w:r>
      <w:r>
        <w:rPr>
          <w:rFonts w:ascii="Arial" w:hAnsi="Arial" w:cs="Arial"/>
        </w:rPr>
        <w:t>ir</w:t>
      </w:r>
      <w:r w:rsidR="007E0A67">
        <w:rPr>
          <w:rFonts w:ascii="Arial" w:hAnsi="Arial" w:cs="Arial"/>
        </w:rPr>
        <w:t xml:space="preserve"> and process air</w:t>
      </w:r>
    </w:p>
    <w:p w14:paraId="667DA63A" w14:textId="5C7D5D91" w:rsidR="00940049" w:rsidRDefault="00940049" w:rsidP="00EF2B01">
      <w:pPr>
        <w:pStyle w:val="ListParagraph"/>
        <w:numPr>
          <w:ilvl w:val="0"/>
          <w:numId w:val="8"/>
        </w:numPr>
        <w:spacing w:line="360" w:lineRule="auto"/>
        <w:jc w:val="both"/>
        <w:rPr>
          <w:rFonts w:ascii="Arial" w:hAnsi="Arial" w:cs="Arial"/>
        </w:rPr>
      </w:pPr>
      <w:r>
        <w:rPr>
          <w:rFonts w:ascii="Arial" w:hAnsi="Arial" w:cs="Arial"/>
        </w:rPr>
        <w:t xml:space="preserve">Feedwater </w:t>
      </w:r>
      <w:r w:rsidR="006D1103">
        <w:rPr>
          <w:rFonts w:ascii="Arial" w:hAnsi="Arial" w:cs="Arial"/>
        </w:rPr>
        <w:t xml:space="preserve">and </w:t>
      </w:r>
      <w:r w:rsidR="007E0A67">
        <w:rPr>
          <w:rFonts w:ascii="Arial" w:hAnsi="Arial" w:cs="Arial"/>
        </w:rPr>
        <w:t>c</w:t>
      </w:r>
      <w:r w:rsidR="006D1103">
        <w:rPr>
          <w:rFonts w:ascii="Arial" w:hAnsi="Arial" w:cs="Arial"/>
        </w:rPr>
        <w:t xml:space="preserve">hilled </w:t>
      </w:r>
      <w:r w:rsidR="007E0A67">
        <w:rPr>
          <w:rFonts w:ascii="Arial" w:hAnsi="Arial" w:cs="Arial"/>
        </w:rPr>
        <w:t>w</w:t>
      </w:r>
      <w:r w:rsidR="006D1103">
        <w:rPr>
          <w:rFonts w:ascii="Arial" w:hAnsi="Arial" w:cs="Arial"/>
        </w:rPr>
        <w:t>ater</w:t>
      </w:r>
    </w:p>
    <w:p w14:paraId="7D92725C" w14:textId="6586FB6B" w:rsidR="007A1010" w:rsidRPr="007A1010" w:rsidRDefault="00E20FD9" w:rsidP="00EF2B01">
      <w:pPr>
        <w:pStyle w:val="ListParagraph"/>
        <w:numPr>
          <w:ilvl w:val="0"/>
          <w:numId w:val="8"/>
        </w:numPr>
        <w:spacing w:line="360" w:lineRule="auto"/>
        <w:jc w:val="both"/>
        <w:rPr>
          <w:rFonts w:ascii="Arial" w:hAnsi="Arial" w:cs="Arial"/>
        </w:rPr>
      </w:pPr>
      <w:r>
        <w:rPr>
          <w:rFonts w:ascii="Arial" w:hAnsi="Arial" w:cs="Arial"/>
        </w:rPr>
        <w:t xml:space="preserve">Stainless </w:t>
      </w:r>
      <w:r w:rsidR="007E0A67">
        <w:rPr>
          <w:rFonts w:ascii="Arial" w:hAnsi="Arial" w:cs="Arial"/>
        </w:rPr>
        <w:t>s</w:t>
      </w:r>
      <w:r>
        <w:rPr>
          <w:rFonts w:ascii="Arial" w:hAnsi="Arial" w:cs="Arial"/>
        </w:rPr>
        <w:t xml:space="preserve">teel </w:t>
      </w:r>
      <w:r w:rsidR="007E0A67">
        <w:rPr>
          <w:rFonts w:ascii="Arial" w:hAnsi="Arial" w:cs="Arial"/>
        </w:rPr>
        <w:t>p</w:t>
      </w:r>
      <w:r>
        <w:rPr>
          <w:rFonts w:ascii="Arial" w:hAnsi="Arial" w:cs="Arial"/>
        </w:rPr>
        <w:t xml:space="preserve">ipework </w:t>
      </w:r>
    </w:p>
    <w:p w14:paraId="1D4922B8" w14:textId="3EC3F479" w:rsidR="00A2425E" w:rsidRPr="00BA7F71" w:rsidRDefault="0022515E" w:rsidP="00A2425E">
      <w:pPr>
        <w:spacing w:line="360" w:lineRule="auto"/>
        <w:jc w:val="both"/>
        <w:rPr>
          <w:rFonts w:ascii="Arial" w:hAnsi="Arial" w:cs="Arial"/>
          <w:b/>
          <w:bCs/>
        </w:rPr>
      </w:pPr>
      <w:r>
        <w:rPr>
          <w:rFonts w:ascii="Arial" w:hAnsi="Arial" w:cs="Arial"/>
          <w:b/>
          <w:bCs/>
        </w:rPr>
        <w:t>The cost of this was calculated at:</w:t>
      </w:r>
      <w:r w:rsidR="00A2425E" w:rsidRPr="00BA7F71">
        <w:rPr>
          <w:rFonts w:ascii="Arial" w:hAnsi="Arial" w:cs="Arial"/>
          <w:b/>
          <w:bCs/>
        </w:rPr>
        <w:t xml:space="preserve"> </w:t>
      </w:r>
      <w:r w:rsidR="004E4908" w:rsidRPr="00BA7F71">
        <w:rPr>
          <w:rFonts w:ascii="Arial" w:hAnsi="Arial" w:cs="Arial"/>
          <w:b/>
          <w:bCs/>
        </w:rPr>
        <w:t>£24,865</w:t>
      </w:r>
    </w:p>
    <w:p w14:paraId="281E224A" w14:textId="6026E418" w:rsidR="00940049" w:rsidRDefault="005C3815" w:rsidP="005F09C2">
      <w:pPr>
        <w:spacing w:line="360" w:lineRule="auto"/>
        <w:jc w:val="both"/>
        <w:rPr>
          <w:rFonts w:ascii="Arial" w:hAnsi="Arial" w:cs="Arial"/>
        </w:rPr>
      </w:pPr>
      <w:r>
        <w:rPr>
          <w:rFonts w:ascii="Arial" w:hAnsi="Arial" w:cs="Arial"/>
        </w:rPr>
        <w:t>The following i</w:t>
      </w:r>
      <w:r w:rsidR="005F09C2">
        <w:rPr>
          <w:rFonts w:ascii="Arial" w:hAnsi="Arial" w:cs="Arial"/>
        </w:rPr>
        <w:t>nfrastructure upgrade</w:t>
      </w:r>
      <w:r>
        <w:rPr>
          <w:rFonts w:ascii="Arial" w:hAnsi="Arial" w:cs="Arial"/>
        </w:rPr>
        <w:t>s were also necessary for the project</w:t>
      </w:r>
      <w:r w:rsidR="005F09C2">
        <w:rPr>
          <w:rFonts w:ascii="Arial" w:hAnsi="Arial" w:cs="Arial"/>
        </w:rPr>
        <w:t>:</w:t>
      </w:r>
    </w:p>
    <w:p w14:paraId="26C2420D" w14:textId="5B7C9CA9" w:rsidR="005F09C2" w:rsidRDefault="00133529" w:rsidP="00EF2B01">
      <w:pPr>
        <w:pStyle w:val="ListParagraph"/>
        <w:numPr>
          <w:ilvl w:val="0"/>
          <w:numId w:val="9"/>
        </w:numPr>
        <w:spacing w:line="360" w:lineRule="auto"/>
        <w:jc w:val="both"/>
        <w:rPr>
          <w:rFonts w:ascii="Arial" w:hAnsi="Arial" w:cs="Arial"/>
        </w:rPr>
      </w:pPr>
      <w:r>
        <w:rPr>
          <w:rFonts w:ascii="Arial" w:hAnsi="Arial" w:cs="Arial"/>
        </w:rPr>
        <w:t>GRP</w:t>
      </w:r>
      <w:r w:rsidR="00AA39EB">
        <w:rPr>
          <w:rFonts w:ascii="Arial" w:hAnsi="Arial" w:cs="Arial"/>
        </w:rPr>
        <w:t xml:space="preserve"> Enclosure </w:t>
      </w:r>
    </w:p>
    <w:p w14:paraId="3F92378E" w14:textId="12702ED5" w:rsidR="00AA39EB" w:rsidRDefault="00AA39EB" w:rsidP="00EF2B01">
      <w:pPr>
        <w:pStyle w:val="ListParagraph"/>
        <w:numPr>
          <w:ilvl w:val="0"/>
          <w:numId w:val="9"/>
        </w:numPr>
        <w:spacing w:line="360" w:lineRule="auto"/>
        <w:jc w:val="both"/>
        <w:rPr>
          <w:rFonts w:ascii="Arial" w:hAnsi="Arial" w:cs="Arial"/>
        </w:rPr>
      </w:pPr>
      <w:r>
        <w:rPr>
          <w:rFonts w:ascii="Arial" w:hAnsi="Arial" w:cs="Arial"/>
        </w:rPr>
        <w:t xml:space="preserve">Fire and </w:t>
      </w:r>
      <w:r w:rsidR="00D265C6">
        <w:rPr>
          <w:rFonts w:ascii="Arial" w:hAnsi="Arial" w:cs="Arial"/>
        </w:rPr>
        <w:t>s</w:t>
      </w:r>
      <w:r>
        <w:rPr>
          <w:rFonts w:ascii="Arial" w:hAnsi="Arial" w:cs="Arial"/>
        </w:rPr>
        <w:t>ecurity</w:t>
      </w:r>
      <w:r w:rsidR="00D265C6">
        <w:rPr>
          <w:rFonts w:ascii="Arial" w:hAnsi="Arial" w:cs="Arial"/>
        </w:rPr>
        <w:t xml:space="preserve"> system</w:t>
      </w:r>
      <w:r>
        <w:rPr>
          <w:rFonts w:ascii="Arial" w:hAnsi="Arial" w:cs="Arial"/>
        </w:rPr>
        <w:t xml:space="preserve"> </w:t>
      </w:r>
    </w:p>
    <w:p w14:paraId="1CEE41AF" w14:textId="4FA00EA6" w:rsidR="00A317AB" w:rsidRDefault="00F94ED0" w:rsidP="00EF2B01">
      <w:pPr>
        <w:pStyle w:val="ListParagraph"/>
        <w:numPr>
          <w:ilvl w:val="0"/>
          <w:numId w:val="9"/>
        </w:numPr>
        <w:spacing w:line="360" w:lineRule="auto"/>
        <w:jc w:val="both"/>
        <w:rPr>
          <w:rFonts w:ascii="Arial" w:hAnsi="Arial" w:cs="Arial"/>
        </w:rPr>
      </w:pPr>
      <w:r>
        <w:rPr>
          <w:rFonts w:ascii="Arial" w:hAnsi="Arial" w:cs="Arial"/>
        </w:rPr>
        <w:t xml:space="preserve">Groundwork </w:t>
      </w:r>
      <w:r w:rsidR="00D265C6">
        <w:rPr>
          <w:rFonts w:ascii="Arial" w:hAnsi="Arial" w:cs="Arial"/>
        </w:rPr>
        <w:t>preparation</w:t>
      </w:r>
      <w:r w:rsidR="00116C13">
        <w:rPr>
          <w:rFonts w:ascii="Arial" w:hAnsi="Arial" w:cs="Arial"/>
        </w:rPr>
        <w:t xml:space="preserve"> and drainage</w:t>
      </w:r>
    </w:p>
    <w:p w14:paraId="1E86FFA1" w14:textId="340986E1" w:rsidR="00A317AB" w:rsidRPr="00BA7F71" w:rsidRDefault="005C3815" w:rsidP="00A317AB">
      <w:pPr>
        <w:spacing w:line="360" w:lineRule="auto"/>
        <w:jc w:val="both"/>
        <w:rPr>
          <w:rFonts w:ascii="Arial" w:hAnsi="Arial" w:cs="Arial"/>
          <w:b/>
          <w:bCs/>
        </w:rPr>
      </w:pPr>
      <w:r>
        <w:rPr>
          <w:rFonts w:ascii="Arial" w:hAnsi="Arial" w:cs="Arial"/>
          <w:b/>
          <w:bCs/>
        </w:rPr>
        <w:t>The cost of these were</w:t>
      </w:r>
      <w:r w:rsidR="00A317AB" w:rsidRPr="00BA7F71">
        <w:rPr>
          <w:rFonts w:ascii="Arial" w:hAnsi="Arial" w:cs="Arial"/>
          <w:b/>
          <w:bCs/>
        </w:rPr>
        <w:t xml:space="preserve">:  </w:t>
      </w:r>
      <w:r w:rsidR="00D86249" w:rsidRPr="00BA7F71">
        <w:rPr>
          <w:rFonts w:ascii="Arial" w:hAnsi="Arial" w:cs="Arial"/>
          <w:b/>
          <w:bCs/>
        </w:rPr>
        <w:t>£39,629</w:t>
      </w:r>
    </w:p>
    <w:p w14:paraId="59F3013C" w14:textId="06232696" w:rsidR="00B65416" w:rsidRDefault="006C2278" w:rsidP="00C848E1">
      <w:pPr>
        <w:spacing w:line="360" w:lineRule="auto"/>
        <w:rPr>
          <w:rFonts w:ascii="Arial" w:hAnsi="Arial" w:cs="Arial"/>
        </w:rPr>
      </w:pPr>
      <w:r w:rsidRPr="00C848E1">
        <w:rPr>
          <w:rFonts w:ascii="Arial" w:hAnsi="Arial" w:cs="Arial"/>
        </w:rPr>
        <w:t>BTG Leadership Team were presented with</w:t>
      </w:r>
      <w:r w:rsidR="00F973B7" w:rsidRPr="00C848E1">
        <w:rPr>
          <w:rFonts w:ascii="Arial" w:hAnsi="Arial" w:cs="Arial"/>
        </w:rPr>
        <w:t xml:space="preserve"> a </w:t>
      </w:r>
      <w:r w:rsidR="00DA3975">
        <w:rPr>
          <w:rFonts w:ascii="Arial" w:hAnsi="Arial" w:cs="Arial"/>
        </w:rPr>
        <w:t>c</w:t>
      </w:r>
      <w:r w:rsidR="00F973B7" w:rsidRPr="00C848E1">
        <w:rPr>
          <w:rFonts w:ascii="Arial" w:hAnsi="Arial" w:cs="Arial"/>
        </w:rPr>
        <w:t xml:space="preserve">apital </w:t>
      </w:r>
      <w:r w:rsidR="00DA3975">
        <w:rPr>
          <w:rFonts w:ascii="Arial" w:hAnsi="Arial" w:cs="Arial"/>
        </w:rPr>
        <w:t>i</w:t>
      </w:r>
      <w:r w:rsidR="00F973B7" w:rsidRPr="00C848E1">
        <w:rPr>
          <w:rFonts w:ascii="Arial" w:hAnsi="Arial" w:cs="Arial"/>
        </w:rPr>
        <w:t xml:space="preserve">nvestment </w:t>
      </w:r>
      <w:r w:rsidR="00DA3975">
        <w:rPr>
          <w:rFonts w:ascii="Arial" w:hAnsi="Arial" w:cs="Arial"/>
        </w:rPr>
        <w:t>p</w:t>
      </w:r>
      <w:r w:rsidR="00F973B7" w:rsidRPr="00C848E1">
        <w:rPr>
          <w:rFonts w:ascii="Arial" w:hAnsi="Arial" w:cs="Arial"/>
        </w:rPr>
        <w:t xml:space="preserve">roject </w:t>
      </w:r>
      <w:r w:rsidR="00DA3975">
        <w:rPr>
          <w:rFonts w:ascii="Arial" w:hAnsi="Arial" w:cs="Arial"/>
        </w:rPr>
        <w:t>sc</w:t>
      </w:r>
      <w:r w:rsidR="00F973B7" w:rsidRPr="00C848E1">
        <w:rPr>
          <w:rFonts w:ascii="Arial" w:hAnsi="Arial" w:cs="Arial"/>
        </w:rPr>
        <w:t xml:space="preserve">ope and decided on </w:t>
      </w:r>
      <w:r w:rsidR="00CC5BC0">
        <w:rPr>
          <w:rFonts w:ascii="Arial" w:hAnsi="Arial" w:cs="Arial"/>
        </w:rPr>
        <w:t>Option 2 RO supplied by</w:t>
      </w:r>
      <w:r w:rsidR="009713BB">
        <w:rPr>
          <w:rFonts w:ascii="Arial" w:hAnsi="Arial" w:cs="Arial"/>
        </w:rPr>
        <w:t xml:space="preserve"> </w:t>
      </w:r>
      <w:r w:rsidR="00974BD6">
        <w:rPr>
          <w:rFonts w:ascii="Arial" w:hAnsi="Arial" w:cs="Arial"/>
        </w:rPr>
        <w:t xml:space="preserve">VWT </w:t>
      </w:r>
      <w:r w:rsidR="00974BD6" w:rsidDel="00AD55F4">
        <w:rPr>
          <w:rFonts w:ascii="Arial" w:hAnsi="Arial" w:cs="Arial"/>
        </w:rPr>
        <w:t>due</w:t>
      </w:r>
      <w:r w:rsidR="001758A5" w:rsidRPr="00C848E1">
        <w:rPr>
          <w:rFonts w:ascii="Arial" w:hAnsi="Arial" w:cs="Arial"/>
        </w:rPr>
        <w:t xml:space="preserve"> to the</w:t>
      </w:r>
      <w:r w:rsidR="009713BB">
        <w:rPr>
          <w:rFonts w:ascii="Arial" w:hAnsi="Arial" w:cs="Arial"/>
        </w:rPr>
        <w:t>m</w:t>
      </w:r>
      <w:r w:rsidR="001758A5" w:rsidRPr="00C848E1">
        <w:rPr>
          <w:rFonts w:ascii="Arial" w:hAnsi="Arial" w:cs="Arial"/>
        </w:rPr>
        <w:t xml:space="preserve"> fully meeting the URS</w:t>
      </w:r>
      <w:r w:rsidR="004812D9">
        <w:rPr>
          <w:rFonts w:ascii="Arial" w:hAnsi="Arial" w:cs="Arial"/>
        </w:rPr>
        <w:t xml:space="preserve"> </w:t>
      </w:r>
      <w:r w:rsidR="00AF0F65">
        <w:rPr>
          <w:rFonts w:ascii="Arial" w:hAnsi="Arial" w:cs="Arial"/>
        </w:rPr>
        <w:t>design.</w:t>
      </w:r>
    </w:p>
    <w:p w14:paraId="14EC2BB8" w14:textId="2E202A62" w:rsidR="00995CEC" w:rsidRPr="00C848E1" w:rsidRDefault="00C848E1" w:rsidP="00C848E1">
      <w:pPr>
        <w:spacing w:line="360" w:lineRule="auto"/>
        <w:rPr>
          <w:rFonts w:ascii="Arial" w:hAnsi="Arial" w:cs="Arial"/>
        </w:rPr>
      </w:pPr>
      <w:r w:rsidRPr="00C848E1">
        <w:rPr>
          <w:rFonts w:ascii="Arial" w:hAnsi="Arial" w:cs="Arial"/>
        </w:rPr>
        <w:lastRenderedPageBreak/>
        <w:t>Furthermore</w:t>
      </w:r>
      <w:r w:rsidR="00995CEC" w:rsidRPr="00C848E1">
        <w:rPr>
          <w:rFonts w:ascii="Arial" w:hAnsi="Arial" w:cs="Arial"/>
        </w:rPr>
        <w:t xml:space="preserve"> </w:t>
      </w:r>
      <w:r w:rsidRPr="00C848E1">
        <w:rPr>
          <w:rFonts w:ascii="Arial" w:hAnsi="Arial" w:cs="Arial"/>
        </w:rPr>
        <w:t>VWT</w:t>
      </w:r>
      <w:r w:rsidR="00AA07B6">
        <w:rPr>
          <w:rFonts w:ascii="Arial" w:hAnsi="Arial" w:cs="Arial"/>
        </w:rPr>
        <w:t>,</w:t>
      </w:r>
      <w:r w:rsidR="009713BB">
        <w:rPr>
          <w:rFonts w:ascii="Arial" w:hAnsi="Arial" w:cs="Arial"/>
        </w:rPr>
        <w:t xml:space="preserve"> </w:t>
      </w:r>
      <w:r w:rsidRPr="00C848E1">
        <w:rPr>
          <w:rFonts w:ascii="Arial" w:hAnsi="Arial" w:cs="Arial"/>
        </w:rPr>
        <w:t>a</w:t>
      </w:r>
      <w:r w:rsidR="001758A5" w:rsidRPr="00C848E1">
        <w:rPr>
          <w:rFonts w:ascii="Arial" w:hAnsi="Arial" w:cs="Arial"/>
        </w:rPr>
        <w:t xml:space="preserve"> preferred supplier</w:t>
      </w:r>
      <w:r w:rsidRPr="00C848E1">
        <w:rPr>
          <w:rFonts w:ascii="Arial" w:hAnsi="Arial" w:cs="Arial"/>
        </w:rPr>
        <w:t xml:space="preserve"> of BTG</w:t>
      </w:r>
      <w:r w:rsidR="00AA07B6">
        <w:rPr>
          <w:rFonts w:ascii="Arial" w:hAnsi="Arial" w:cs="Arial"/>
        </w:rPr>
        <w:t>,</w:t>
      </w:r>
      <w:r w:rsidR="001758A5" w:rsidRPr="00C848E1">
        <w:rPr>
          <w:rFonts w:ascii="Arial" w:hAnsi="Arial" w:cs="Arial"/>
        </w:rPr>
        <w:t xml:space="preserve"> are the industry leaders in pharmaceutical water generations systems and have an exemplary proven record with multiple projects on site. </w:t>
      </w:r>
    </w:p>
    <w:p w14:paraId="6DB7B8D2" w14:textId="307DC11E" w:rsidR="001758A5" w:rsidRPr="00C848E1" w:rsidRDefault="00C848E1" w:rsidP="00C848E1">
      <w:pPr>
        <w:spacing w:line="360" w:lineRule="auto"/>
        <w:rPr>
          <w:rFonts w:ascii="Arial" w:hAnsi="Arial" w:cs="Arial"/>
        </w:rPr>
      </w:pPr>
      <w:r w:rsidRPr="00C848E1">
        <w:rPr>
          <w:rFonts w:ascii="Arial" w:hAnsi="Arial" w:cs="Arial"/>
        </w:rPr>
        <w:t>VWT</w:t>
      </w:r>
      <w:r w:rsidR="001758A5" w:rsidRPr="00C848E1">
        <w:rPr>
          <w:rFonts w:ascii="Arial" w:hAnsi="Arial" w:cs="Arial"/>
        </w:rPr>
        <w:t xml:space="preserve"> service department and local engineers are well equipped and experienced with supporting and servicing critical utilities as required by pharmaceutical manufacturers. </w:t>
      </w:r>
      <w:r w:rsidR="00C9665D">
        <w:rPr>
          <w:rFonts w:ascii="Arial" w:hAnsi="Arial" w:cs="Arial"/>
        </w:rPr>
        <w:t>VWT</w:t>
      </w:r>
      <w:r w:rsidR="001758A5" w:rsidRPr="00C848E1">
        <w:rPr>
          <w:rFonts w:ascii="Arial" w:hAnsi="Arial" w:cs="Arial"/>
        </w:rPr>
        <w:t xml:space="preserve"> </w:t>
      </w:r>
      <w:r w:rsidR="00C9665D">
        <w:rPr>
          <w:rFonts w:ascii="Arial" w:hAnsi="Arial" w:cs="Arial"/>
        </w:rPr>
        <w:t xml:space="preserve">contractually </w:t>
      </w:r>
      <w:r w:rsidR="001758A5" w:rsidRPr="00C848E1">
        <w:rPr>
          <w:rFonts w:ascii="Arial" w:hAnsi="Arial" w:cs="Arial"/>
        </w:rPr>
        <w:t>ensure maximum uptime and optimum system performance for a long-lasting purified water production system</w:t>
      </w:r>
      <w:r w:rsidR="00821926">
        <w:rPr>
          <w:rFonts w:ascii="Arial" w:hAnsi="Arial" w:cs="Arial"/>
        </w:rPr>
        <w:t xml:space="preserve"> </w:t>
      </w:r>
      <w:sdt>
        <w:sdtPr>
          <w:rPr>
            <w:rFonts w:ascii="Arial" w:hAnsi="Arial" w:cs="Arial"/>
            <w:color w:val="000000"/>
          </w:rPr>
          <w:tag w:val="MENDELEY_CITATION_v3_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"/>
          <w:id w:val="1151947554"/>
          <w:placeholder>
            <w:docPart w:val="DefaultPlaceholder_-1854013440"/>
          </w:placeholder>
        </w:sdtPr>
        <w:sdtContent>
          <w:r w:rsidR="006C09E4" w:rsidRPr="006C09E4">
            <w:rPr>
              <w:rFonts w:ascii="Arial" w:hAnsi="Arial" w:cs="Arial"/>
              <w:color w:val="000000"/>
            </w:rPr>
            <w:t>(VWT, 2023)</w:t>
          </w:r>
        </w:sdtContent>
      </w:sdt>
      <w:r w:rsidR="001758A5" w:rsidRPr="00C848E1">
        <w:rPr>
          <w:rFonts w:ascii="Arial" w:hAnsi="Arial" w:cs="Arial"/>
        </w:rPr>
        <w:t xml:space="preserve">. </w:t>
      </w:r>
    </w:p>
    <w:p w14:paraId="3C3A4028" w14:textId="0AF8413E" w:rsidR="001758A5" w:rsidRDefault="001758A5" w:rsidP="00C848E1">
      <w:pPr>
        <w:spacing w:line="360" w:lineRule="auto"/>
        <w:rPr>
          <w:rFonts w:ascii="Arial" w:hAnsi="Arial" w:cs="Arial"/>
        </w:rPr>
      </w:pPr>
      <w:r w:rsidRPr="00C848E1">
        <w:rPr>
          <w:rFonts w:ascii="Arial" w:hAnsi="Arial" w:cs="Arial"/>
        </w:rPr>
        <w:t xml:space="preserve">The BTG procurement process was followed during the selection of the principal contractor, however only </w:t>
      </w:r>
      <w:r w:rsidR="00CD7F40">
        <w:rPr>
          <w:rFonts w:ascii="Arial" w:hAnsi="Arial" w:cs="Arial"/>
        </w:rPr>
        <w:t>VWT</w:t>
      </w:r>
      <w:r w:rsidRPr="00C848E1">
        <w:rPr>
          <w:rFonts w:ascii="Arial" w:hAnsi="Arial" w:cs="Arial"/>
        </w:rPr>
        <w:t xml:space="preserve"> could meet </w:t>
      </w:r>
      <w:r w:rsidR="00DE2D74">
        <w:rPr>
          <w:rFonts w:ascii="Arial" w:hAnsi="Arial" w:cs="Arial"/>
        </w:rPr>
        <w:t>BTG’s</w:t>
      </w:r>
      <w:r w:rsidRPr="00C848E1">
        <w:rPr>
          <w:rFonts w:ascii="Arial" w:hAnsi="Arial" w:cs="Arial"/>
        </w:rPr>
        <w:t xml:space="preserve"> expectations on both technical and timeframe requirements.</w:t>
      </w:r>
    </w:p>
    <w:p w14:paraId="7D955FE0" w14:textId="5969097D" w:rsidR="00361DC3" w:rsidRDefault="00361DC3" w:rsidP="00C848E1">
      <w:pPr>
        <w:spacing w:line="360" w:lineRule="auto"/>
        <w:rPr>
          <w:rFonts w:ascii="Arial" w:hAnsi="Arial" w:cs="Arial"/>
        </w:rPr>
      </w:pPr>
      <w:r>
        <w:rPr>
          <w:rFonts w:ascii="Arial" w:hAnsi="Arial" w:cs="Arial"/>
        </w:rPr>
        <w:t xml:space="preserve">The budget for the entire project </w:t>
      </w:r>
      <w:r w:rsidR="00974BD6">
        <w:rPr>
          <w:rFonts w:ascii="Arial" w:hAnsi="Arial" w:cs="Arial"/>
        </w:rPr>
        <w:t>came</w:t>
      </w:r>
      <w:r>
        <w:rPr>
          <w:rFonts w:ascii="Arial" w:hAnsi="Arial" w:cs="Arial"/>
        </w:rPr>
        <w:t xml:space="preserve"> </w:t>
      </w:r>
      <w:commentRangeStart w:id="145"/>
      <w:r>
        <w:rPr>
          <w:rFonts w:ascii="Arial" w:hAnsi="Arial" w:cs="Arial"/>
        </w:rPr>
        <w:t xml:space="preserve">to </w:t>
      </w:r>
      <w:r w:rsidRPr="00CE71E3">
        <w:rPr>
          <w:rFonts w:ascii="Arial" w:hAnsi="Arial" w:cs="Arial"/>
          <w:b/>
        </w:rPr>
        <w:t>£</w:t>
      </w:r>
      <w:r w:rsidR="0078327C">
        <w:rPr>
          <w:rFonts w:ascii="Arial" w:hAnsi="Arial" w:cs="Arial"/>
          <w:b/>
        </w:rPr>
        <w:t>4</w:t>
      </w:r>
      <w:r w:rsidRPr="00CE71E3">
        <w:rPr>
          <w:rFonts w:ascii="Arial" w:hAnsi="Arial" w:cs="Arial"/>
          <w:b/>
        </w:rPr>
        <w:t>30,000</w:t>
      </w:r>
      <w:r>
        <w:rPr>
          <w:rFonts w:ascii="Arial" w:hAnsi="Arial" w:cs="Arial"/>
        </w:rPr>
        <w:t xml:space="preserve"> ±5%</w:t>
      </w:r>
      <w:commentRangeEnd w:id="145"/>
      <w:r w:rsidR="00F27138">
        <w:rPr>
          <w:rStyle w:val="CommentReference"/>
        </w:rPr>
        <w:commentReference w:id="145"/>
      </w:r>
      <w:r w:rsidR="00D556F1">
        <w:rPr>
          <w:rFonts w:ascii="Arial" w:hAnsi="Arial" w:cs="Arial"/>
        </w:rPr>
        <w:t>.</w:t>
      </w:r>
      <w:r w:rsidR="00974BD6">
        <w:rPr>
          <w:rFonts w:ascii="Arial" w:hAnsi="Arial" w:cs="Arial"/>
        </w:rPr>
        <w:t xml:space="preserve"> This was based on the following </w:t>
      </w:r>
      <w:r w:rsidR="00C01E9D">
        <w:rPr>
          <w:rFonts w:ascii="Arial" w:hAnsi="Arial" w:cs="Arial"/>
        </w:rPr>
        <w:t>quotations</w:t>
      </w:r>
      <w:r w:rsidR="00974BD6">
        <w:rPr>
          <w:rFonts w:ascii="Arial" w:hAnsi="Arial" w:cs="Arial"/>
        </w:rPr>
        <w:t xml:space="preserve">: </w:t>
      </w:r>
    </w:p>
    <w:p w14:paraId="76E0C496" w14:textId="5D401FE4" w:rsidR="00974BD6" w:rsidRPr="00974BD6" w:rsidRDefault="00C01E9D" w:rsidP="00974BD6">
      <w:pPr>
        <w:pStyle w:val="ListParagraph"/>
        <w:numPr>
          <w:ilvl w:val="0"/>
          <w:numId w:val="7"/>
        </w:numPr>
        <w:spacing w:line="360" w:lineRule="auto"/>
        <w:jc w:val="both"/>
        <w:rPr>
          <w:rFonts w:ascii="Arial" w:hAnsi="Arial" w:cs="Arial"/>
        </w:rPr>
      </w:pPr>
      <w:r>
        <w:rPr>
          <w:rFonts w:ascii="Arial" w:hAnsi="Arial" w:cs="Arial"/>
        </w:rPr>
        <w:t xml:space="preserve">Option </w:t>
      </w:r>
      <w:r w:rsidR="00FD3718">
        <w:rPr>
          <w:rFonts w:ascii="Arial" w:hAnsi="Arial" w:cs="Arial"/>
        </w:rPr>
        <w:t>2:</w:t>
      </w:r>
      <w:r w:rsidR="00974BD6">
        <w:rPr>
          <w:rFonts w:ascii="Arial" w:hAnsi="Arial" w:cs="Arial"/>
        </w:rPr>
        <w:t xml:space="preserve"> </w:t>
      </w:r>
      <w:r w:rsidR="00974BD6" w:rsidRPr="00BA7F71">
        <w:rPr>
          <w:rFonts w:ascii="Arial" w:hAnsi="Arial" w:cs="Arial"/>
          <w:b/>
          <w:bCs/>
        </w:rPr>
        <w:t>£365,506</w:t>
      </w:r>
    </w:p>
    <w:p w14:paraId="44785F6A" w14:textId="0126120A" w:rsidR="00974BD6" w:rsidRPr="00974BD6" w:rsidRDefault="00974BD6" w:rsidP="00974BD6">
      <w:pPr>
        <w:pStyle w:val="ListParagraph"/>
        <w:numPr>
          <w:ilvl w:val="0"/>
          <w:numId w:val="7"/>
        </w:numPr>
        <w:spacing w:line="360" w:lineRule="auto"/>
        <w:jc w:val="both"/>
        <w:rPr>
          <w:rFonts w:ascii="Arial" w:hAnsi="Arial" w:cs="Arial"/>
        </w:rPr>
      </w:pPr>
      <w:r>
        <w:rPr>
          <w:rFonts w:ascii="Arial" w:hAnsi="Arial" w:cs="Arial"/>
        </w:rPr>
        <w:t xml:space="preserve">Critical utilities </w:t>
      </w:r>
      <w:r w:rsidRPr="00BA7F71">
        <w:rPr>
          <w:rFonts w:ascii="Arial" w:hAnsi="Arial" w:cs="Arial"/>
          <w:b/>
          <w:bCs/>
        </w:rPr>
        <w:t>£24,865</w:t>
      </w:r>
    </w:p>
    <w:p w14:paraId="4E50894D" w14:textId="1A4CE650" w:rsidR="00974BD6" w:rsidRPr="00974BD6" w:rsidRDefault="00974BD6" w:rsidP="00974BD6">
      <w:pPr>
        <w:pStyle w:val="ListParagraph"/>
        <w:numPr>
          <w:ilvl w:val="0"/>
          <w:numId w:val="7"/>
        </w:numPr>
        <w:spacing w:line="360" w:lineRule="auto"/>
        <w:jc w:val="both"/>
        <w:rPr>
          <w:rFonts w:ascii="Arial" w:hAnsi="Arial" w:cs="Arial"/>
        </w:rPr>
      </w:pPr>
      <w:r>
        <w:rPr>
          <w:rFonts w:ascii="Arial" w:hAnsi="Arial" w:cs="Arial"/>
        </w:rPr>
        <w:t xml:space="preserve">Infrastructure </w:t>
      </w:r>
      <w:r w:rsidRPr="00BA7F71">
        <w:rPr>
          <w:rFonts w:ascii="Arial" w:hAnsi="Arial" w:cs="Arial"/>
          <w:b/>
          <w:bCs/>
        </w:rPr>
        <w:t>39,629</w:t>
      </w:r>
    </w:p>
    <w:p w14:paraId="030FD076" w14:textId="2DFD9A55" w:rsidR="00974BD6" w:rsidRDefault="0078327C" w:rsidP="00974BD6">
      <w:pPr>
        <w:pStyle w:val="ListParagraph"/>
        <w:numPr>
          <w:ilvl w:val="0"/>
          <w:numId w:val="7"/>
        </w:numPr>
        <w:spacing w:line="360" w:lineRule="auto"/>
        <w:jc w:val="both"/>
        <w:rPr>
          <w:rFonts w:ascii="Arial" w:hAnsi="Arial" w:cs="Arial"/>
        </w:rPr>
      </w:pPr>
      <w:r>
        <w:rPr>
          <w:rFonts w:ascii="Arial" w:hAnsi="Arial" w:cs="Arial"/>
        </w:rPr>
        <w:t xml:space="preserve">+/- 5% </w:t>
      </w:r>
      <w:r w:rsidR="00C01E9D" w:rsidRPr="00E60C32">
        <w:rPr>
          <w:rFonts w:ascii="Arial" w:hAnsi="Arial" w:cs="Arial"/>
          <w:b/>
          <w:bCs/>
        </w:rPr>
        <w:t>£</w:t>
      </w:r>
      <w:r w:rsidR="00E60C32" w:rsidRPr="00E60C32">
        <w:rPr>
          <w:rFonts w:ascii="Arial" w:hAnsi="Arial" w:cs="Arial"/>
          <w:b/>
          <w:bCs/>
        </w:rPr>
        <w:t>21.500</w:t>
      </w:r>
      <w:r w:rsidR="0057415B">
        <w:rPr>
          <w:rFonts w:ascii="Arial" w:hAnsi="Arial" w:cs="Arial"/>
          <w:b/>
          <w:bCs/>
        </w:rPr>
        <w:t xml:space="preserve"> </w:t>
      </w:r>
    </w:p>
    <w:p w14:paraId="4BD16C54" w14:textId="77777777" w:rsidR="00974BD6" w:rsidRDefault="00974BD6" w:rsidP="00C848E1">
      <w:pPr>
        <w:spacing w:line="360" w:lineRule="auto"/>
        <w:rPr>
          <w:rFonts w:ascii="Arial" w:hAnsi="Arial" w:cs="Arial"/>
        </w:rPr>
      </w:pPr>
    </w:p>
    <w:p w14:paraId="14E92C2E" w14:textId="77777777" w:rsidR="00974BD6" w:rsidRDefault="00974BD6" w:rsidP="00C848E1">
      <w:pPr>
        <w:spacing w:line="360" w:lineRule="auto"/>
        <w:rPr>
          <w:rFonts w:ascii="Arial" w:hAnsi="Arial" w:cs="Arial"/>
        </w:rPr>
      </w:pPr>
    </w:p>
    <w:p w14:paraId="4CC10515" w14:textId="77777777" w:rsidR="00373D68" w:rsidRDefault="00373D68">
      <w:pPr>
        <w:rPr>
          <w:rFonts w:ascii="Arial" w:hAnsi="Arial" w:cs="Arial"/>
          <w:b/>
          <w:bCs/>
        </w:rPr>
      </w:pPr>
      <w:r>
        <w:rPr>
          <w:rFonts w:ascii="Arial" w:hAnsi="Arial" w:cs="Arial"/>
          <w:b/>
          <w:bCs/>
        </w:rPr>
        <w:br w:type="page"/>
      </w:r>
    </w:p>
    <w:p w14:paraId="493E636C" w14:textId="2F3205BB" w:rsidR="00F1306A" w:rsidRPr="00C64209" w:rsidRDefault="004C45FD" w:rsidP="00DC67B4">
      <w:pPr>
        <w:pStyle w:val="Heading2"/>
        <w:rPr>
          <w:rFonts w:ascii="Arial" w:hAnsi="Arial" w:cs="Arial"/>
        </w:rPr>
      </w:pPr>
      <w:bookmarkStart w:id="146" w:name="_Toc135416084"/>
      <w:r w:rsidRPr="00C64209">
        <w:rPr>
          <w:rFonts w:ascii="Arial" w:hAnsi="Arial" w:cs="Arial"/>
        </w:rPr>
        <w:lastRenderedPageBreak/>
        <w:t>5</w:t>
      </w:r>
      <w:r w:rsidR="0072167E" w:rsidRPr="00C64209">
        <w:rPr>
          <w:rFonts w:ascii="Arial" w:hAnsi="Arial" w:cs="Arial"/>
        </w:rPr>
        <w:t xml:space="preserve">.4 </w:t>
      </w:r>
      <w:commentRangeStart w:id="147"/>
      <w:r w:rsidR="0082056C">
        <w:rPr>
          <w:rFonts w:ascii="Arial" w:hAnsi="Arial" w:cs="Arial"/>
        </w:rPr>
        <w:t xml:space="preserve">Implementation period </w:t>
      </w:r>
      <w:r w:rsidR="00F1306A" w:rsidRPr="00C64209">
        <w:rPr>
          <w:rFonts w:ascii="Arial" w:hAnsi="Arial" w:cs="Arial"/>
        </w:rPr>
        <w:t xml:space="preserve">  </w:t>
      </w:r>
      <w:commentRangeEnd w:id="147"/>
      <w:r w:rsidR="006A561A">
        <w:rPr>
          <w:rStyle w:val="CommentReference"/>
          <w:rFonts w:asciiTheme="minorHAnsi" w:eastAsiaTheme="minorHAnsi" w:hAnsiTheme="minorHAnsi" w:cstheme="minorBidi"/>
          <w:color w:val="auto"/>
        </w:rPr>
        <w:commentReference w:id="147"/>
      </w:r>
      <w:bookmarkEnd w:id="146"/>
    </w:p>
    <w:p w14:paraId="3C4983EF" w14:textId="77777777" w:rsidR="00DC67B4" w:rsidRPr="00DC67B4" w:rsidRDefault="00DC67B4" w:rsidP="00DC67B4"/>
    <w:p w14:paraId="6283E6B4" w14:textId="5D0327C9" w:rsidR="0060114D" w:rsidRDefault="00E3541D" w:rsidP="00C848E1">
      <w:pPr>
        <w:spacing w:line="360" w:lineRule="auto"/>
        <w:rPr>
          <w:rFonts w:ascii="Arial" w:hAnsi="Arial" w:cs="Arial"/>
        </w:rPr>
      </w:pPr>
      <w:r>
        <w:rPr>
          <w:rFonts w:ascii="Arial" w:hAnsi="Arial" w:cs="Arial"/>
        </w:rPr>
        <w:t xml:space="preserve">A </w:t>
      </w:r>
      <w:r w:rsidR="00265205">
        <w:rPr>
          <w:rFonts w:ascii="Arial" w:hAnsi="Arial" w:cs="Arial"/>
        </w:rPr>
        <w:t>6-week</w:t>
      </w:r>
      <w:r>
        <w:rPr>
          <w:rFonts w:ascii="Arial" w:hAnsi="Arial" w:cs="Arial"/>
        </w:rPr>
        <w:t xml:space="preserve"> maintenance window was scheduled to </w:t>
      </w:r>
      <w:r w:rsidR="00265205">
        <w:rPr>
          <w:rFonts w:ascii="Arial" w:hAnsi="Arial" w:cs="Arial"/>
        </w:rPr>
        <w:t xml:space="preserve">allow for the </w:t>
      </w:r>
      <w:r>
        <w:rPr>
          <w:rFonts w:ascii="Arial" w:hAnsi="Arial" w:cs="Arial"/>
        </w:rPr>
        <w:t>remov</w:t>
      </w:r>
      <w:r w:rsidR="00265205">
        <w:rPr>
          <w:rFonts w:ascii="Arial" w:hAnsi="Arial" w:cs="Arial"/>
        </w:rPr>
        <w:t>al</w:t>
      </w:r>
      <w:r>
        <w:rPr>
          <w:rFonts w:ascii="Arial" w:hAnsi="Arial" w:cs="Arial"/>
        </w:rPr>
        <w:t xml:space="preserve">, </w:t>
      </w:r>
      <w:r w:rsidR="00CB76DB">
        <w:rPr>
          <w:rFonts w:ascii="Arial" w:hAnsi="Arial" w:cs="Arial"/>
        </w:rPr>
        <w:t>installation,</w:t>
      </w:r>
      <w:r>
        <w:rPr>
          <w:rFonts w:ascii="Arial" w:hAnsi="Arial" w:cs="Arial"/>
        </w:rPr>
        <w:t xml:space="preserve"> and </w:t>
      </w:r>
      <w:r w:rsidR="00655A37">
        <w:rPr>
          <w:rFonts w:ascii="Arial" w:hAnsi="Arial" w:cs="Arial"/>
        </w:rPr>
        <w:t>commission</w:t>
      </w:r>
      <w:r>
        <w:rPr>
          <w:rFonts w:ascii="Arial" w:hAnsi="Arial" w:cs="Arial"/>
        </w:rPr>
        <w:t xml:space="preserve"> </w:t>
      </w:r>
      <w:r w:rsidR="004F6983">
        <w:rPr>
          <w:rFonts w:ascii="Arial" w:hAnsi="Arial" w:cs="Arial"/>
        </w:rPr>
        <w:t xml:space="preserve">of </w:t>
      </w:r>
      <w:r>
        <w:rPr>
          <w:rFonts w:ascii="Arial" w:hAnsi="Arial" w:cs="Arial"/>
        </w:rPr>
        <w:t>the PW generation plant and to carry out all the necessary upgrades.</w:t>
      </w:r>
      <w:r w:rsidR="006E3B7E">
        <w:rPr>
          <w:rFonts w:ascii="Arial" w:hAnsi="Arial" w:cs="Arial"/>
        </w:rPr>
        <w:t xml:space="preserve"> During this period no </w:t>
      </w:r>
      <w:r w:rsidR="00E46AE2">
        <w:rPr>
          <w:rFonts w:ascii="Arial" w:hAnsi="Arial" w:cs="Arial"/>
        </w:rPr>
        <w:t>manufacturing</w:t>
      </w:r>
      <w:r w:rsidR="006E3B7E">
        <w:rPr>
          <w:rFonts w:ascii="Arial" w:hAnsi="Arial" w:cs="Arial"/>
        </w:rPr>
        <w:t xml:space="preserve"> was possible due to removing the existing PW generation plant.</w:t>
      </w:r>
      <w:r>
        <w:rPr>
          <w:rFonts w:ascii="Arial" w:hAnsi="Arial" w:cs="Arial"/>
        </w:rPr>
        <w:t xml:space="preserve"> </w:t>
      </w:r>
      <w:r w:rsidR="00D13022">
        <w:rPr>
          <w:rFonts w:ascii="Arial" w:hAnsi="Arial" w:cs="Arial"/>
        </w:rPr>
        <w:t xml:space="preserve">The </w:t>
      </w:r>
      <w:r w:rsidR="0060114D">
        <w:rPr>
          <w:rFonts w:ascii="Arial" w:hAnsi="Arial" w:cs="Arial"/>
        </w:rPr>
        <w:t>6-week</w:t>
      </w:r>
      <w:r w:rsidR="00D13022">
        <w:rPr>
          <w:rFonts w:ascii="Arial" w:hAnsi="Arial" w:cs="Arial"/>
        </w:rPr>
        <w:t xml:space="preserve"> window was divided </w:t>
      </w:r>
      <w:r w:rsidR="0060114D">
        <w:rPr>
          <w:rFonts w:ascii="Arial" w:hAnsi="Arial" w:cs="Arial"/>
        </w:rPr>
        <w:t>into</w:t>
      </w:r>
      <w:r w:rsidR="00D13022">
        <w:rPr>
          <w:rFonts w:ascii="Arial" w:hAnsi="Arial" w:cs="Arial"/>
        </w:rPr>
        <w:t>:</w:t>
      </w:r>
    </w:p>
    <w:p w14:paraId="1FA3D3CA" w14:textId="6C5C1486" w:rsidR="0060114D" w:rsidRDefault="00E63D2D" w:rsidP="00EF2B01">
      <w:pPr>
        <w:pStyle w:val="ListParagraph"/>
        <w:numPr>
          <w:ilvl w:val="0"/>
          <w:numId w:val="11"/>
        </w:numPr>
        <w:spacing w:line="360" w:lineRule="auto"/>
        <w:rPr>
          <w:rFonts w:ascii="Arial" w:hAnsi="Arial" w:cs="Arial"/>
        </w:rPr>
      </w:pPr>
      <w:r w:rsidRPr="0060114D">
        <w:rPr>
          <w:rFonts w:ascii="Arial" w:hAnsi="Arial" w:cs="Arial"/>
        </w:rPr>
        <w:t>Pre</w:t>
      </w:r>
      <w:r>
        <w:rPr>
          <w:rFonts w:ascii="Arial" w:hAnsi="Arial" w:cs="Arial"/>
        </w:rPr>
        <w:t>paration</w:t>
      </w:r>
      <w:r w:rsidR="00A0228B">
        <w:rPr>
          <w:rFonts w:ascii="Arial" w:hAnsi="Arial" w:cs="Arial"/>
        </w:rPr>
        <w:t xml:space="preserve"> w</w:t>
      </w:r>
      <w:r w:rsidR="0060114D" w:rsidRPr="0060114D">
        <w:rPr>
          <w:rFonts w:ascii="Arial" w:hAnsi="Arial" w:cs="Arial"/>
        </w:rPr>
        <w:t xml:space="preserve">ork </w:t>
      </w:r>
    </w:p>
    <w:p w14:paraId="0088A22A" w14:textId="77777777" w:rsidR="0060114D" w:rsidRDefault="0060114D" w:rsidP="00EF2B01">
      <w:pPr>
        <w:pStyle w:val="ListParagraph"/>
        <w:numPr>
          <w:ilvl w:val="0"/>
          <w:numId w:val="11"/>
        </w:numPr>
        <w:spacing w:line="360" w:lineRule="auto"/>
        <w:rPr>
          <w:rFonts w:ascii="Arial" w:hAnsi="Arial" w:cs="Arial"/>
        </w:rPr>
      </w:pPr>
      <w:r w:rsidRPr="0060114D">
        <w:rPr>
          <w:rFonts w:ascii="Arial" w:hAnsi="Arial" w:cs="Arial"/>
        </w:rPr>
        <w:t>Removal</w:t>
      </w:r>
    </w:p>
    <w:p w14:paraId="414EB3EF" w14:textId="77777777" w:rsidR="0060114D" w:rsidRDefault="0060114D" w:rsidP="00EF2B01">
      <w:pPr>
        <w:pStyle w:val="ListParagraph"/>
        <w:numPr>
          <w:ilvl w:val="0"/>
          <w:numId w:val="11"/>
        </w:numPr>
        <w:spacing w:line="360" w:lineRule="auto"/>
        <w:rPr>
          <w:rFonts w:ascii="Arial" w:hAnsi="Arial" w:cs="Arial"/>
        </w:rPr>
      </w:pPr>
      <w:r w:rsidRPr="0060114D">
        <w:rPr>
          <w:rFonts w:ascii="Arial" w:hAnsi="Arial" w:cs="Arial"/>
        </w:rPr>
        <w:t xml:space="preserve">Installation </w:t>
      </w:r>
    </w:p>
    <w:p w14:paraId="1FF7C3CB" w14:textId="69D8231C" w:rsidR="0060114D" w:rsidRDefault="0060114D" w:rsidP="00EF2B01">
      <w:pPr>
        <w:pStyle w:val="ListParagraph"/>
        <w:numPr>
          <w:ilvl w:val="0"/>
          <w:numId w:val="11"/>
        </w:numPr>
        <w:spacing w:line="360" w:lineRule="auto"/>
        <w:rPr>
          <w:rFonts w:ascii="Arial" w:hAnsi="Arial" w:cs="Arial"/>
        </w:rPr>
      </w:pPr>
      <w:r w:rsidRPr="0060114D">
        <w:rPr>
          <w:rFonts w:ascii="Arial" w:hAnsi="Arial" w:cs="Arial"/>
        </w:rPr>
        <w:t>Commissioning</w:t>
      </w:r>
      <w:r w:rsidR="002A40E1">
        <w:rPr>
          <w:rFonts w:ascii="Arial" w:hAnsi="Arial" w:cs="Arial"/>
        </w:rPr>
        <w:t xml:space="preserve"> and </w:t>
      </w:r>
      <w:r w:rsidR="00CC5BC0">
        <w:rPr>
          <w:rFonts w:ascii="Arial" w:hAnsi="Arial" w:cs="Arial"/>
        </w:rPr>
        <w:t xml:space="preserve">Qualification </w:t>
      </w:r>
    </w:p>
    <w:p w14:paraId="299B04AA" w14:textId="6CC33431" w:rsidR="00FA4CB1" w:rsidRPr="00C64209" w:rsidRDefault="00DC67B4" w:rsidP="00DC67B4">
      <w:pPr>
        <w:pStyle w:val="Heading3"/>
        <w:rPr>
          <w:rFonts w:ascii="Arial" w:hAnsi="Arial" w:cs="Arial"/>
        </w:rPr>
      </w:pPr>
      <w:bookmarkStart w:id="148" w:name="_Toc135416085"/>
      <w:r w:rsidRPr="00C64209">
        <w:rPr>
          <w:rFonts w:ascii="Arial" w:hAnsi="Arial" w:cs="Arial"/>
        </w:rPr>
        <w:t>5.</w:t>
      </w:r>
      <w:r w:rsidR="0072167E" w:rsidRPr="00C64209">
        <w:rPr>
          <w:rFonts w:ascii="Arial" w:hAnsi="Arial" w:cs="Arial"/>
        </w:rPr>
        <w:t xml:space="preserve">4.1 </w:t>
      </w:r>
      <w:r w:rsidR="00291C59">
        <w:rPr>
          <w:rFonts w:ascii="Arial" w:hAnsi="Arial" w:cs="Arial"/>
        </w:rPr>
        <w:t>Preparation Work</w:t>
      </w:r>
      <w:bookmarkEnd w:id="148"/>
    </w:p>
    <w:p w14:paraId="025367F2" w14:textId="6BBEA912" w:rsidR="00DC67B4" w:rsidRPr="00DC67B4" w:rsidRDefault="00DC67B4" w:rsidP="00DC67B4"/>
    <w:p w14:paraId="6BCCFC0E" w14:textId="4AE2601D" w:rsidR="0027297C" w:rsidRPr="0027297C" w:rsidRDefault="002A40E1" w:rsidP="00FA4CB1">
      <w:pPr>
        <w:spacing w:line="360" w:lineRule="auto"/>
        <w:rPr>
          <w:rFonts w:ascii="Arial" w:hAnsi="Arial" w:cs="Arial"/>
        </w:rPr>
      </w:pPr>
      <w:r>
        <w:rPr>
          <w:rFonts w:ascii="Arial" w:hAnsi="Arial" w:cs="Arial"/>
        </w:rPr>
        <w:t xml:space="preserve">The </w:t>
      </w:r>
      <w:r w:rsidR="006E3B7E">
        <w:rPr>
          <w:rFonts w:ascii="Arial" w:hAnsi="Arial" w:cs="Arial"/>
        </w:rPr>
        <w:t xml:space="preserve">preparation took </w:t>
      </w:r>
      <w:r w:rsidR="00E46AE2">
        <w:rPr>
          <w:rFonts w:ascii="Arial" w:hAnsi="Arial" w:cs="Arial"/>
        </w:rPr>
        <w:t xml:space="preserve">place </w:t>
      </w:r>
      <w:r w:rsidR="0051580D">
        <w:rPr>
          <w:rFonts w:ascii="Arial" w:hAnsi="Arial" w:cs="Arial"/>
        </w:rPr>
        <w:t xml:space="preserve">outside the maintenance window and did not </w:t>
      </w:r>
      <w:r w:rsidR="00DE166E">
        <w:rPr>
          <w:rFonts w:ascii="Arial" w:hAnsi="Arial" w:cs="Arial"/>
        </w:rPr>
        <w:t>affect</w:t>
      </w:r>
      <w:r w:rsidR="0051580D">
        <w:rPr>
          <w:rFonts w:ascii="Arial" w:hAnsi="Arial" w:cs="Arial"/>
        </w:rPr>
        <w:t xml:space="preserve"> </w:t>
      </w:r>
      <w:r w:rsidR="00DE166E">
        <w:rPr>
          <w:rFonts w:ascii="Arial" w:hAnsi="Arial" w:cs="Arial"/>
        </w:rPr>
        <w:t>any manufacturing schedule.</w:t>
      </w:r>
    </w:p>
    <w:p w14:paraId="1A02B04B" w14:textId="3C12C535" w:rsidR="002B76FF" w:rsidRDefault="00AA07B6" w:rsidP="00FA4CB1">
      <w:pPr>
        <w:spacing w:line="360" w:lineRule="auto"/>
        <w:rPr>
          <w:rFonts w:ascii="Arial" w:hAnsi="Arial" w:cs="Arial"/>
        </w:rPr>
      </w:pPr>
      <w:r>
        <w:rPr>
          <w:rFonts w:ascii="Arial" w:hAnsi="Arial" w:cs="Arial"/>
        </w:rPr>
        <w:t>This included e</w:t>
      </w:r>
      <w:r w:rsidR="002B76FF">
        <w:rPr>
          <w:rFonts w:ascii="Arial" w:hAnsi="Arial" w:cs="Arial"/>
        </w:rPr>
        <w:t xml:space="preserve">xtension of the existing concrete plinth </w:t>
      </w:r>
      <w:r w:rsidR="008425D2">
        <w:rPr>
          <w:rFonts w:ascii="Arial" w:hAnsi="Arial" w:cs="Arial"/>
        </w:rPr>
        <w:t xml:space="preserve">and repositioning of an emergency exit door </w:t>
      </w:r>
      <w:r w:rsidR="00B442A7">
        <w:rPr>
          <w:rFonts w:ascii="Arial" w:hAnsi="Arial" w:cs="Arial"/>
        </w:rPr>
        <w:t>to accommodate for a larger GRP</w:t>
      </w:r>
      <w:r w:rsidR="00844D6E">
        <w:rPr>
          <w:rFonts w:ascii="Arial" w:hAnsi="Arial" w:cs="Arial"/>
        </w:rPr>
        <w:t xml:space="preserve"> enclosure</w:t>
      </w:r>
      <w:r w:rsidR="007C35DB">
        <w:rPr>
          <w:rFonts w:ascii="Arial" w:hAnsi="Arial" w:cs="Arial"/>
        </w:rPr>
        <w:t xml:space="preserve">. </w:t>
      </w:r>
      <w:r w:rsidR="000D7239">
        <w:rPr>
          <w:rFonts w:ascii="Arial" w:hAnsi="Arial" w:cs="Arial"/>
        </w:rPr>
        <w:t>Figure</w:t>
      </w:r>
      <w:r w:rsidR="00207AF4">
        <w:rPr>
          <w:rFonts w:ascii="Arial" w:hAnsi="Arial" w:cs="Arial"/>
        </w:rPr>
        <w:t>s</w:t>
      </w:r>
      <w:r w:rsidR="00707055">
        <w:rPr>
          <w:rFonts w:ascii="Arial" w:hAnsi="Arial" w:cs="Arial"/>
        </w:rPr>
        <w:t xml:space="preserve"> </w:t>
      </w:r>
      <w:r w:rsidR="004F4FE8">
        <w:rPr>
          <w:rFonts w:ascii="Arial" w:hAnsi="Arial" w:cs="Arial"/>
        </w:rPr>
        <w:t>20</w:t>
      </w:r>
      <w:r w:rsidR="00D2166F">
        <w:rPr>
          <w:rFonts w:ascii="Arial" w:hAnsi="Arial" w:cs="Arial"/>
        </w:rPr>
        <w:t>,</w:t>
      </w:r>
      <w:r w:rsidR="00147E0C">
        <w:rPr>
          <w:rFonts w:ascii="Arial" w:hAnsi="Arial" w:cs="Arial"/>
        </w:rPr>
        <w:t xml:space="preserve"> to 24 illustrate</w:t>
      </w:r>
      <w:r w:rsidR="00D2166F">
        <w:rPr>
          <w:rFonts w:ascii="Arial" w:hAnsi="Arial" w:cs="Arial"/>
        </w:rPr>
        <w:t xml:space="preserve"> this.</w:t>
      </w:r>
    </w:p>
    <w:p w14:paraId="6B258DA3" w14:textId="7FABA118" w:rsidR="00AD12C4" w:rsidRDefault="00BD4185" w:rsidP="00FA4CB1">
      <w:pPr>
        <w:spacing w:line="360" w:lineRule="auto"/>
        <w:rPr>
          <w:noProof/>
        </w:rPr>
      </w:pPr>
      <w:r>
        <w:rPr>
          <w:rFonts w:ascii="Arial" w:hAnsi="Arial" w:cs="Arial"/>
          <w:noProof/>
        </w:rPr>
        <mc:AlternateContent>
          <mc:Choice Requires="wpg">
            <w:drawing>
              <wp:anchor distT="0" distB="0" distL="114300" distR="114300" simplePos="0" relativeHeight="251652176" behindDoc="0" locked="0" layoutInCell="1" allowOverlap="1" wp14:anchorId="0D6B6B65" wp14:editId="2E5434C6">
                <wp:simplePos x="0" y="0"/>
                <wp:positionH relativeFrom="margin">
                  <wp:align>center</wp:align>
                </wp:positionH>
                <wp:positionV relativeFrom="paragraph">
                  <wp:posOffset>441960</wp:posOffset>
                </wp:positionV>
                <wp:extent cx="4825365" cy="3752850"/>
                <wp:effectExtent l="0" t="0" r="0" b="0"/>
                <wp:wrapTopAndBottom/>
                <wp:docPr id="192" name="Group 192"/>
                <wp:cNvGraphicFramePr/>
                <a:graphic xmlns:a="http://schemas.openxmlformats.org/drawingml/2006/main">
                  <a:graphicData uri="http://schemas.microsoft.com/office/word/2010/wordprocessingGroup">
                    <wpg:wgp>
                      <wpg:cNvGrpSpPr/>
                      <wpg:grpSpPr>
                        <a:xfrm>
                          <a:off x="0" y="0"/>
                          <a:ext cx="4825365" cy="3752850"/>
                          <a:chOff x="0" y="0"/>
                          <a:chExt cx="4825365" cy="3752850"/>
                        </a:xfrm>
                      </wpg:grpSpPr>
                      <pic:pic xmlns:pic="http://schemas.openxmlformats.org/drawingml/2006/picture">
                        <pic:nvPicPr>
                          <pic:cNvPr id="20" name="Picture 20" descr="A picture containing building, outdoor&#10;&#10;Description automatically generated"/>
                          <pic:cNvPicPr>
                            <a:picLocks noChangeAspect="1"/>
                          </pic:cNvPicPr>
                        </pic:nvPicPr>
                        <pic:blipFill rotWithShape="1">
                          <a:blip r:embed="rId130" cstate="print">
                            <a:extLst>
                              <a:ext uri="{28A0092B-C50C-407E-A947-70E740481C1C}">
                                <a14:useLocalDpi xmlns:a14="http://schemas.microsoft.com/office/drawing/2010/main" val="0"/>
                              </a:ext>
                            </a:extLst>
                          </a:blip>
                          <a:srcRect r="4295" b="25518"/>
                          <a:stretch/>
                        </pic:blipFill>
                        <pic:spPr bwMode="auto">
                          <a:xfrm>
                            <a:off x="0" y="0"/>
                            <a:ext cx="4825365" cy="3429635"/>
                          </a:xfrm>
                          <a:prstGeom prst="rect">
                            <a:avLst/>
                          </a:prstGeom>
                          <a:noFill/>
                          <a:ln>
                            <a:noFill/>
                          </a:ln>
                          <a:extLst>
                            <a:ext uri="{53640926-AAD7-44D8-BBD7-CCE9431645EC}">
                              <a14:shadowObscured xmlns:a14="http://schemas.microsoft.com/office/drawing/2010/main"/>
                            </a:ext>
                          </a:extLst>
                        </pic:spPr>
                      </pic:pic>
                      <wps:wsp>
                        <wps:cNvPr id="2046" name="Text Box 2046"/>
                        <wps:cNvSpPr txBox="1"/>
                        <wps:spPr>
                          <a:xfrm>
                            <a:off x="0" y="3486150"/>
                            <a:ext cx="4825365" cy="266700"/>
                          </a:xfrm>
                          <a:prstGeom prst="rect">
                            <a:avLst/>
                          </a:prstGeom>
                          <a:solidFill>
                            <a:prstClr val="white"/>
                          </a:solidFill>
                          <a:ln>
                            <a:noFill/>
                          </a:ln>
                        </wps:spPr>
                        <wps:txbx>
                          <w:txbxContent>
                            <w:p w14:paraId="0B1272AE" w14:textId="39CC88B0" w:rsidR="004F4FE8" w:rsidRPr="002E41FD" w:rsidRDefault="004F4FE8" w:rsidP="004F4FE8">
                              <w:pPr>
                                <w:pStyle w:val="Caption"/>
                                <w:rPr>
                                  <w:noProof/>
                                </w:rPr>
                              </w:pPr>
                              <w:bookmarkStart w:id="149" w:name="_Toc135425713"/>
                              <w:r>
                                <w:t xml:space="preserve">Figure </w:t>
                              </w:r>
                              <w:fldSimple w:instr=" SEQ Figure \* ARABIC ">
                                <w:r w:rsidR="00281DF2">
                                  <w:rPr>
                                    <w:noProof/>
                                  </w:rPr>
                                  <w:t>20</w:t>
                                </w:r>
                              </w:fldSimple>
                              <w:r>
                                <w:t xml:space="preserve"> </w:t>
                              </w:r>
                              <w:r w:rsidRPr="00482F0A">
                                <w:t>Existing enclosure and Emergency door into plant room</w:t>
                              </w:r>
                              <w:bookmarkEnd w:id="1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D6B6B65" id="Group 192" o:spid="_x0000_s1088" style="position:absolute;margin-left:0;margin-top:34.8pt;width:379.95pt;height:295.5pt;z-index:251652176;mso-position-horizontal:center;mso-position-horizontal-relative:margin" coordsize="48253,3752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">
                <v:shape id="Picture 20" o:spid="_x0000_s1089" type="#_x0000_t75" alt="A picture containing building, outdoor&#10;&#10;Description automatically generated" style="position:absolute;width:48253;height:342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">
                  <v:imagedata r:id="rId131" o:title="A picture containing building, outdoor&#10;&#10;Description automatically generated" cropbottom="16723f" cropright="2815f"/>
                </v:shape>
                <v:shape id="Text Box 2046" o:spid="_x0000_s1090" type="#_x0000_t202" style="position:absolute;top:34861;width:482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" stroked="f">
                  <v:textbox style="mso-fit-shape-to-text:t" inset="0,0,0,0">
                    <w:txbxContent>
                      <w:p w14:paraId="0B1272AE" w14:textId="39CC88B0" w:rsidR="004F4FE8" w:rsidRPr="002E41FD" w:rsidRDefault="004F4FE8" w:rsidP="004F4FE8">
                        <w:pPr>
                          <w:pStyle w:val="Caption"/>
                          <w:rPr>
                            <w:noProof/>
                          </w:rPr>
                        </w:pPr>
                        <w:bookmarkStart w:id="150" w:name="_Toc135425713"/>
                        <w:r>
                          <w:t xml:space="preserve">Figure </w:t>
                        </w:r>
                        <w:fldSimple w:instr=" SEQ Figure \* ARABIC ">
                          <w:r w:rsidR="00281DF2">
                            <w:rPr>
                              <w:noProof/>
                            </w:rPr>
                            <w:t>20</w:t>
                          </w:r>
                        </w:fldSimple>
                        <w:r>
                          <w:t xml:space="preserve"> </w:t>
                        </w:r>
                        <w:r w:rsidRPr="00482F0A">
                          <w:t>Existing enclosure and Emergency door into plant room</w:t>
                        </w:r>
                        <w:bookmarkEnd w:id="150"/>
                      </w:p>
                    </w:txbxContent>
                  </v:textbox>
                </v:shape>
                <w10:wrap type="topAndBottom" anchorx="margin"/>
              </v:group>
            </w:pict>
          </mc:Fallback>
        </mc:AlternateContent>
      </w:r>
    </w:p>
    <w:p w14:paraId="3B59EEB1" w14:textId="560E8073" w:rsidR="007B0529" w:rsidRDefault="007B0529" w:rsidP="00FA4CB1">
      <w:pPr>
        <w:spacing w:line="360" w:lineRule="auto"/>
        <w:rPr>
          <w:noProof/>
        </w:rPr>
      </w:pPr>
    </w:p>
    <w:p w14:paraId="779FFFBF" w14:textId="2B717FEF" w:rsidR="007B0529" w:rsidRDefault="00BD4185" w:rsidP="00FA4CB1">
      <w:pPr>
        <w:spacing w:line="360" w:lineRule="auto"/>
        <w:rPr>
          <w:rFonts w:ascii="Arial" w:hAnsi="Arial" w:cs="Arial"/>
        </w:rPr>
      </w:pPr>
      <w:r>
        <w:rPr>
          <w:rFonts w:ascii="Arial" w:hAnsi="Arial" w:cs="Arial"/>
          <w:noProof/>
        </w:rPr>
        <w:lastRenderedPageBreak/>
        <mc:AlternateContent>
          <mc:Choice Requires="wpg">
            <w:drawing>
              <wp:anchor distT="0" distB="0" distL="114300" distR="114300" simplePos="0" relativeHeight="251655248" behindDoc="0" locked="0" layoutInCell="1" allowOverlap="1" wp14:anchorId="2B92481A" wp14:editId="6F796AF7">
                <wp:simplePos x="0" y="0"/>
                <wp:positionH relativeFrom="margin">
                  <wp:align>center</wp:align>
                </wp:positionH>
                <wp:positionV relativeFrom="paragraph">
                  <wp:posOffset>53340</wp:posOffset>
                </wp:positionV>
                <wp:extent cx="3131820" cy="4126230"/>
                <wp:effectExtent l="0" t="0" r="0" b="7620"/>
                <wp:wrapTight wrapText="bothSides">
                  <wp:wrapPolygon edited="0">
                    <wp:start x="0" y="0"/>
                    <wp:lineTo x="0" y="21540"/>
                    <wp:lineTo x="21416" y="21540"/>
                    <wp:lineTo x="21416" y="0"/>
                    <wp:lineTo x="0" y="0"/>
                  </wp:wrapPolygon>
                </wp:wrapTight>
                <wp:docPr id="194" name="Group 194"/>
                <wp:cNvGraphicFramePr/>
                <a:graphic xmlns:a="http://schemas.openxmlformats.org/drawingml/2006/main">
                  <a:graphicData uri="http://schemas.microsoft.com/office/word/2010/wordprocessingGroup">
                    <wpg:wgp>
                      <wpg:cNvGrpSpPr/>
                      <wpg:grpSpPr>
                        <a:xfrm>
                          <a:off x="0" y="0"/>
                          <a:ext cx="3131820" cy="4126230"/>
                          <a:chOff x="0" y="0"/>
                          <a:chExt cx="2708910" cy="3444240"/>
                        </a:xfrm>
                      </wpg:grpSpPr>
                      <pic:pic xmlns:pic="http://schemas.openxmlformats.org/drawingml/2006/picture">
                        <pic:nvPicPr>
                          <pic:cNvPr id="21" name="Picture 21" descr="A picture containing building, outdoor, bin, green&#10;&#10;Description automatically generated"/>
                          <pic:cNvPicPr>
                            <a:picLocks noChangeAspect="1"/>
                          </pic:cNvPicPr>
                        </pic:nvPicPr>
                        <pic:blipFill rotWithShape="1">
                          <a:blip r:embed="rId132" cstate="print">
                            <a:extLst>
                              <a:ext uri="{28A0092B-C50C-407E-A947-70E740481C1C}">
                                <a14:useLocalDpi xmlns:a14="http://schemas.microsoft.com/office/drawing/2010/main" val="0"/>
                              </a:ext>
                            </a:extLst>
                          </a:blip>
                          <a:srcRect l="10682"/>
                          <a:stretch/>
                        </pic:blipFill>
                        <pic:spPr bwMode="auto">
                          <a:xfrm>
                            <a:off x="0" y="0"/>
                            <a:ext cx="2708910" cy="3114675"/>
                          </a:xfrm>
                          <a:prstGeom prst="rect">
                            <a:avLst/>
                          </a:prstGeom>
                          <a:noFill/>
                          <a:ln>
                            <a:noFill/>
                          </a:ln>
                          <a:extLst>
                            <a:ext uri="{53640926-AAD7-44D8-BBD7-CCE9431645EC}">
                              <a14:shadowObscured xmlns:a14="http://schemas.microsoft.com/office/drawing/2010/main"/>
                            </a:ext>
                          </a:extLst>
                        </pic:spPr>
                      </pic:pic>
                      <wps:wsp>
                        <wps:cNvPr id="193" name="Text Box 193"/>
                        <wps:cNvSpPr txBox="1"/>
                        <wps:spPr>
                          <a:xfrm>
                            <a:off x="0" y="3177540"/>
                            <a:ext cx="2708910" cy="266700"/>
                          </a:xfrm>
                          <a:prstGeom prst="rect">
                            <a:avLst/>
                          </a:prstGeom>
                          <a:solidFill>
                            <a:prstClr val="white"/>
                          </a:solidFill>
                          <a:ln>
                            <a:noFill/>
                          </a:ln>
                        </wps:spPr>
                        <wps:txbx>
                          <w:txbxContent>
                            <w:p w14:paraId="37D48F8D" w14:textId="6D836C27" w:rsidR="00157A76" w:rsidRPr="003B169E" w:rsidRDefault="00157A76" w:rsidP="00157A76">
                              <w:pPr>
                                <w:pStyle w:val="Caption"/>
                                <w:rPr>
                                  <w:rFonts w:ascii="Arial" w:hAnsi="Arial" w:cs="Arial"/>
                                  <w:noProof/>
                                </w:rPr>
                              </w:pPr>
                              <w:bookmarkStart w:id="151" w:name="_Toc135425714"/>
                              <w:r>
                                <w:t xml:space="preserve">Figure </w:t>
                              </w:r>
                              <w:fldSimple w:instr=" SEQ Figure \* ARABIC ">
                                <w:r w:rsidR="00281DF2">
                                  <w:rPr>
                                    <w:noProof/>
                                  </w:rPr>
                                  <w:t>21</w:t>
                                </w:r>
                              </w:fldSimple>
                              <w:r>
                                <w:t xml:space="preserve"> </w:t>
                              </w:r>
                              <w:r w:rsidRPr="00E77C90">
                                <w:t>Existing enclosure side view</w:t>
                              </w:r>
                              <w:bookmarkEnd w:id="15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B92481A" id="Group 194" o:spid="_x0000_s1091" style="position:absolute;margin-left:0;margin-top:4.2pt;width:246.6pt;height:324.9pt;z-index:251655248;mso-position-horizontal:center;mso-position-horizontal-relative:margin;mso-width-relative:margin;mso-height-relative:margin" coordsize="27089,3444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">
                <v:shape id="Picture 21" o:spid="_x0000_s1092" type="#_x0000_t75" alt="A picture containing building, outdoor, bin, green&#10;&#10;Description automatically generated" style="position:absolute;width:27089;height:311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">
                  <v:imagedata r:id="rId133" o:title="A picture containing building, outdoor, bin, green&#10;&#10;Description automatically generated" cropleft="7001f"/>
                </v:shape>
                <v:shape id="Text Box 193" o:spid="_x0000_s1093" type="#_x0000_t202" style="position:absolute;top:31775;width:2708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" stroked="f">
                  <v:textbox inset="0,0,0,0">
                    <w:txbxContent>
                      <w:p w14:paraId="37D48F8D" w14:textId="6D836C27" w:rsidR="00157A76" w:rsidRPr="003B169E" w:rsidRDefault="00157A76" w:rsidP="00157A76">
                        <w:pPr>
                          <w:pStyle w:val="Caption"/>
                          <w:rPr>
                            <w:rFonts w:ascii="Arial" w:hAnsi="Arial" w:cs="Arial"/>
                            <w:noProof/>
                          </w:rPr>
                        </w:pPr>
                        <w:bookmarkStart w:id="152" w:name="_Toc135425714"/>
                        <w:r>
                          <w:t xml:space="preserve">Figure </w:t>
                        </w:r>
                        <w:fldSimple w:instr=" SEQ Figure \* ARABIC ">
                          <w:r w:rsidR="00281DF2">
                            <w:rPr>
                              <w:noProof/>
                            </w:rPr>
                            <w:t>21</w:t>
                          </w:r>
                        </w:fldSimple>
                        <w:r>
                          <w:t xml:space="preserve"> </w:t>
                        </w:r>
                        <w:r w:rsidRPr="00E77C90">
                          <w:t>Existing enclosure side view</w:t>
                        </w:r>
                        <w:bookmarkEnd w:id="152"/>
                      </w:p>
                    </w:txbxContent>
                  </v:textbox>
                </v:shape>
                <w10:wrap type="tight" anchorx="margin"/>
              </v:group>
            </w:pict>
          </mc:Fallback>
        </mc:AlternateContent>
      </w:r>
    </w:p>
    <w:p w14:paraId="034AA102" w14:textId="1216619E" w:rsidR="007B0529" w:rsidRDefault="007B0529" w:rsidP="00FA4CB1">
      <w:pPr>
        <w:spacing w:line="360" w:lineRule="auto"/>
        <w:rPr>
          <w:rFonts w:ascii="Arial" w:hAnsi="Arial" w:cs="Arial"/>
        </w:rPr>
      </w:pPr>
    </w:p>
    <w:p w14:paraId="6E131649" w14:textId="56CDACF8" w:rsidR="005C4FE3" w:rsidRDefault="005C4FE3" w:rsidP="00FA4CB1">
      <w:pPr>
        <w:spacing w:line="360" w:lineRule="auto"/>
        <w:rPr>
          <w:rFonts w:ascii="Arial" w:hAnsi="Arial" w:cs="Arial"/>
        </w:rPr>
      </w:pPr>
    </w:p>
    <w:p w14:paraId="4E4D503B" w14:textId="4AFDB468" w:rsidR="00AD12C4" w:rsidRDefault="00AD12C4" w:rsidP="00FA4CB1">
      <w:pPr>
        <w:spacing w:line="360" w:lineRule="auto"/>
        <w:rPr>
          <w:rFonts w:ascii="Arial" w:hAnsi="Arial" w:cs="Arial"/>
        </w:rPr>
      </w:pPr>
    </w:p>
    <w:p w14:paraId="68E5AD65" w14:textId="322CED55" w:rsidR="00AD12C4" w:rsidRDefault="00AD12C4" w:rsidP="00FA4CB1">
      <w:pPr>
        <w:spacing w:line="360" w:lineRule="auto"/>
        <w:rPr>
          <w:rFonts w:ascii="Arial" w:hAnsi="Arial" w:cs="Arial"/>
        </w:rPr>
      </w:pPr>
    </w:p>
    <w:p w14:paraId="1C1D8FF1" w14:textId="29108040" w:rsidR="00AD12C4" w:rsidRDefault="00AD12C4" w:rsidP="00FA4CB1">
      <w:pPr>
        <w:spacing w:line="360" w:lineRule="auto"/>
        <w:rPr>
          <w:rFonts w:ascii="Arial" w:hAnsi="Arial" w:cs="Arial"/>
        </w:rPr>
      </w:pPr>
    </w:p>
    <w:p w14:paraId="54C2ADBE" w14:textId="4BA92BB5" w:rsidR="00AD12C4" w:rsidRDefault="00AD12C4" w:rsidP="00FA4CB1">
      <w:pPr>
        <w:spacing w:line="360" w:lineRule="auto"/>
        <w:rPr>
          <w:rFonts w:ascii="Arial" w:hAnsi="Arial" w:cs="Arial"/>
        </w:rPr>
      </w:pPr>
    </w:p>
    <w:p w14:paraId="78EEE0EA" w14:textId="77777777" w:rsidR="00AD12C4" w:rsidRDefault="00AD12C4" w:rsidP="00FA4CB1">
      <w:pPr>
        <w:spacing w:line="360" w:lineRule="auto"/>
        <w:rPr>
          <w:rFonts w:ascii="Arial" w:hAnsi="Arial" w:cs="Arial"/>
        </w:rPr>
      </w:pPr>
    </w:p>
    <w:p w14:paraId="0B89472E" w14:textId="5EE10CF7" w:rsidR="00AD12C4" w:rsidRDefault="00AD12C4" w:rsidP="00FA4CB1">
      <w:pPr>
        <w:spacing w:line="360" w:lineRule="auto"/>
        <w:rPr>
          <w:rFonts w:ascii="Arial" w:hAnsi="Arial" w:cs="Arial"/>
        </w:rPr>
      </w:pPr>
    </w:p>
    <w:p w14:paraId="3BBF310F" w14:textId="24BDAB56" w:rsidR="00AD12C4" w:rsidRDefault="00AD12C4" w:rsidP="00FA4CB1">
      <w:pPr>
        <w:spacing w:line="360" w:lineRule="auto"/>
        <w:rPr>
          <w:rFonts w:ascii="Arial" w:hAnsi="Arial" w:cs="Arial"/>
        </w:rPr>
      </w:pPr>
    </w:p>
    <w:p w14:paraId="498699BB" w14:textId="62F574A7" w:rsidR="00AD12C4" w:rsidRDefault="00AD12C4" w:rsidP="00FA4CB1">
      <w:pPr>
        <w:spacing w:line="360" w:lineRule="auto"/>
        <w:rPr>
          <w:rFonts w:ascii="Arial" w:hAnsi="Arial" w:cs="Arial"/>
        </w:rPr>
      </w:pPr>
    </w:p>
    <w:p w14:paraId="4BF153E5" w14:textId="086A3FC3" w:rsidR="00AD12C4" w:rsidRDefault="00AD12C4" w:rsidP="00FA4CB1">
      <w:pPr>
        <w:spacing w:line="360" w:lineRule="auto"/>
        <w:rPr>
          <w:rFonts w:ascii="Arial" w:hAnsi="Arial" w:cs="Arial"/>
        </w:rPr>
      </w:pPr>
    </w:p>
    <w:p w14:paraId="310968F6" w14:textId="11D3FA43" w:rsidR="00AD12C4" w:rsidRDefault="00BD4185" w:rsidP="00FA4CB1">
      <w:pPr>
        <w:spacing w:line="360" w:lineRule="auto"/>
        <w:rPr>
          <w:rFonts w:ascii="Arial" w:hAnsi="Arial" w:cs="Arial"/>
        </w:rPr>
      </w:pPr>
      <w:r>
        <w:rPr>
          <w:rFonts w:ascii="Arial" w:hAnsi="Arial" w:cs="Arial"/>
          <w:noProof/>
        </w:rPr>
        <mc:AlternateContent>
          <mc:Choice Requires="wpg">
            <w:drawing>
              <wp:anchor distT="0" distB="0" distL="114300" distR="114300" simplePos="0" relativeHeight="251658320" behindDoc="0" locked="0" layoutInCell="1" allowOverlap="1" wp14:anchorId="3934C908" wp14:editId="20097A2C">
                <wp:simplePos x="0" y="0"/>
                <wp:positionH relativeFrom="margin">
                  <wp:align>right</wp:align>
                </wp:positionH>
                <wp:positionV relativeFrom="paragraph">
                  <wp:posOffset>183515</wp:posOffset>
                </wp:positionV>
                <wp:extent cx="4808855" cy="4210050"/>
                <wp:effectExtent l="0" t="0" r="0" b="0"/>
                <wp:wrapTopAndBottom/>
                <wp:docPr id="196" name="Group 196"/>
                <wp:cNvGraphicFramePr/>
                <a:graphic xmlns:a="http://schemas.openxmlformats.org/drawingml/2006/main">
                  <a:graphicData uri="http://schemas.microsoft.com/office/word/2010/wordprocessingGroup">
                    <wpg:wgp>
                      <wpg:cNvGrpSpPr/>
                      <wpg:grpSpPr>
                        <a:xfrm>
                          <a:off x="0" y="0"/>
                          <a:ext cx="4808855" cy="4210050"/>
                          <a:chOff x="0" y="0"/>
                          <a:chExt cx="4808855" cy="4210050"/>
                        </a:xfrm>
                      </wpg:grpSpPr>
                      <wpg:grpSp>
                        <wpg:cNvPr id="17" name="Group 17"/>
                        <wpg:cNvGrpSpPr/>
                        <wpg:grpSpPr>
                          <a:xfrm>
                            <a:off x="0" y="0"/>
                            <a:ext cx="4808855" cy="3883660"/>
                            <a:chOff x="0" y="0"/>
                            <a:chExt cx="3958590" cy="2849880"/>
                          </a:xfrm>
                        </wpg:grpSpPr>
                        <pic:pic xmlns:pic="http://schemas.openxmlformats.org/drawingml/2006/picture">
                          <pic:nvPicPr>
                            <pic:cNvPr id="10" name="Picture 10" descr="A picture containing dirty&#10;&#10;Description automatically generated"/>
                            <pic:cNvPicPr>
                              <a:picLocks noChangeAspect="1"/>
                            </pic:cNvPicPr>
                          </pic:nvPicPr>
                          <pic:blipFill rotWithShape="1">
                            <a:blip r:embed="rId134" cstate="print">
                              <a:extLst>
                                <a:ext uri="{28A0092B-C50C-407E-A947-70E740481C1C}">
                                  <a14:useLocalDpi xmlns:a14="http://schemas.microsoft.com/office/drawing/2010/main" val="0"/>
                                </a:ext>
                              </a:extLst>
                            </a:blip>
                            <a:srcRect l="16618" r="29387"/>
                            <a:stretch/>
                          </pic:blipFill>
                          <pic:spPr bwMode="auto">
                            <a:xfrm rot="5400000">
                              <a:off x="554355" y="-554355"/>
                              <a:ext cx="2849880" cy="3958590"/>
                            </a:xfrm>
                            <a:prstGeom prst="rect">
                              <a:avLst/>
                            </a:prstGeom>
                            <a:noFill/>
                            <a:ln>
                              <a:noFill/>
                            </a:ln>
                            <a:extLst>
                              <a:ext uri="{53640926-AAD7-44D8-BBD7-CCE9431645EC}">
                                <a14:shadowObscured xmlns:a14="http://schemas.microsoft.com/office/drawing/2010/main"/>
                              </a:ext>
                            </a:extLst>
                          </pic:spPr>
                        </pic:pic>
                        <wps:wsp>
                          <wps:cNvPr id="13" name="Straight Connector 13"/>
                          <wps:cNvCnPr/>
                          <wps:spPr>
                            <a:xfrm flipH="1">
                              <a:off x="256222" y="2171964"/>
                              <a:ext cx="414338" cy="183569"/>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14" name="Straight Connector 14"/>
                          <wps:cNvCnPr/>
                          <wps:spPr>
                            <a:xfrm flipH="1" flipV="1">
                              <a:off x="271462" y="2363153"/>
                              <a:ext cx="2133600" cy="99060"/>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15" name="Straight Connector 15"/>
                          <wps:cNvCnPr/>
                          <wps:spPr>
                            <a:xfrm flipV="1">
                              <a:off x="2366962" y="1844993"/>
                              <a:ext cx="350520" cy="628650"/>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16" name="Straight Connector 16"/>
                          <wps:cNvCnPr/>
                          <wps:spPr>
                            <a:xfrm flipH="1">
                              <a:off x="2443162" y="1844993"/>
                              <a:ext cx="300990" cy="0"/>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wpg:grpSp>
                      <wps:wsp>
                        <wps:cNvPr id="195" name="Text Box 195"/>
                        <wps:cNvSpPr txBox="1"/>
                        <wps:spPr>
                          <a:xfrm>
                            <a:off x="0" y="3943350"/>
                            <a:ext cx="4808855" cy="266700"/>
                          </a:xfrm>
                          <a:prstGeom prst="rect">
                            <a:avLst/>
                          </a:prstGeom>
                          <a:solidFill>
                            <a:prstClr val="white"/>
                          </a:solidFill>
                          <a:ln>
                            <a:noFill/>
                          </a:ln>
                        </wps:spPr>
                        <wps:txbx>
                          <w:txbxContent>
                            <w:p w14:paraId="1657C608" w14:textId="117ADB9B" w:rsidR="008359D3" w:rsidRPr="00C25425" w:rsidRDefault="008359D3" w:rsidP="008359D3">
                              <w:pPr>
                                <w:pStyle w:val="Caption"/>
                                <w:rPr>
                                  <w:rFonts w:ascii="Arial" w:hAnsi="Arial" w:cs="Arial"/>
                                  <w:noProof/>
                                </w:rPr>
                              </w:pPr>
                              <w:bookmarkStart w:id="153" w:name="_Toc135425715"/>
                              <w:r>
                                <w:t xml:space="preserve">Figure </w:t>
                              </w:r>
                              <w:fldSimple w:instr=" SEQ Figure \* ARABIC ">
                                <w:r w:rsidR="00281DF2">
                                  <w:rPr>
                                    <w:noProof/>
                                  </w:rPr>
                                  <w:t>22</w:t>
                                </w:r>
                              </w:fldSimple>
                              <w:r>
                                <w:t xml:space="preserve"> </w:t>
                              </w:r>
                              <w:r w:rsidRPr="00172A0D">
                                <w:t>Reinforced footprint to accommodate larger enclosure (marked in red outline)</w:t>
                              </w:r>
                              <w:bookmarkEnd w:id="1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934C908" id="Group 196" o:spid="_x0000_s1094" style="position:absolute;margin-left:327.45pt;margin-top:14.45pt;width:378.65pt;height:331.5pt;z-index:251658320;mso-position-horizontal:right;mso-position-horizontal-relative:margin" coordsize="48088,421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">
                <v:group id="Group 17" o:spid="_x0000_s1095" style="position:absolute;width:48088;height:38836" coordsize="39585,28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shape id="Picture 10" o:spid="_x0000_s1096" type="#_x0000_t75" alt="A picture containing dirty&#10;&#10;Description automatically generated" style="position:absolute;left:5544;top:-5544;width:28498;height:3958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">
                    <v:imagedata r:id="rId135" o:title="A picture containing dirty&#10;&#10;Description automatically generated" cropleft="10891f" cropright="19259f"/>
                  </v:shape>
                  <v:line id="Straight Connector 13" o:spid="_x0000_s1097" style="position:absolute;flip:x;visibility:visible;mso-wrap-style:square" from="2562,21719" to="6705,235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" strokecolor="red" strokeweight="4.5pt">
                    <v:stroke joinstyle="miter"/>
                  </v:line>
                  <v:line id="Straight Connector 14" o:spid="_x0000_s1098" style="position:absolute;flip:x y;visibility:visible;mso-wrap-style:square" from="2714,23631" to="24050,246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" strokecolor="red" strokeweight="4.5pt">
                    <v:stroke joinstyle="miter"/>
                  </v:line>
                  <v:line id="Straight Connector 15" o:spid="_x0000_s1099" style="position:absolute;flip:y;visibility:visible;mso-wrap-style:square" from="23669,18449" to="27174,247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" strokecolor="red" strokeweight="4.5pt">
                    <v:stroke joinstyle="miter"/>
                  </v:line>
                  <v:line id="Straight Connector 16" o:spid="_x0000_s1100" style="position:absolute;flip:x;visibility:visible;mso-wrap-style:square" from="24431,18449" to="27441,184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" strokecolor="red" strokeweight="4.5pt">
                    <v:stroke joinstyle="miter"/>
                  </v:line>
                </v:group>
                <v:shape id="Text Box 195" o:spid="_x0000_s1101" type="#_x0000_t202" style="position:absolute;top:39433;width:4808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" stroked="f">
                  <v:textbox style="mso-fit-shape-to-text:t" inset="0,0,0,0">
                    <w:txbxContent>
                      <w:p w14:paraId="1657C608" w14:textId="117ADB9B" w:rsidR="008359D3" w:rsidRPr="00C25425" w:rsidRDefault="008359D3" w:rsidP="008359D3">
                        <w:pPr>
                          <w:pStyle w:val="Caption"/>
                          <w:rPr>
                            <w:rFonts w:ascii="Arial" w:hAnsi="Arial" w:cs="Arial"/>
                            <w:noProof/>
                          </w:rPr>
                        </w:pPr>
                        <w:bookmarkStart w:id="154" w:name="_Toc135425715"/>
                        <w:r>
                          <w:t xml:space="preserve">Figure </w:t>
                        </w:r>
                        <w:fldSimple w:instr=" SEQ Figure \* ARABIC ">
                          <w:r w:rsidR="00281DF2">
                            <w:rPr>
                              <w:noProof/>
                            </w:rPr>
                            <w:t>22</w:t>
                          </w:r>
                        </w:fldSimple>
                        <w:r>
                          <w:t xml:space="preserve"> </w:t>
                        </w:r>
                        <w:r w:rsidRPr="00172A0D">
                          <w:t>Reinforced footprint to accommodate larger enclosure (marked in red outline)</w:t>
                        </w:r>
                        <w:bookmarkEnd w:id="154"/>
                      </w:p>
                    </w:txbxContent>
                  </v:textbox>
                </v:shape>
                <w10:wrap type="topAndBottom" anchorx="margin"/>
              </v:group>
            </w:pict>
          </mc:Fallback>
        </mc:AlternateContent>
      </w:r>
    </w:p>
    <w:p w14:paraId="297EFF82" w14:textId="329C89D2" w:rsidR="00AD12C4" w:rsidRDefault="00AD12C4" w:rsidP="00AD12C4">
      <w:pPr>
        <w:spacing w:line="360" w:lineRule="auto"/>
        <w:rPr>
          <w:rFonts w:ascii="Arial" w:hAnsi="Arial" w:cs="Arial"/>
        </w:rPr>
      </w:pPr>
    </w:p>
    <w:p w14:paraId="392F75FE" w14:textId="26F94CC4" w:rsidR="00E54DFE" w:rsidRPr="00AD12C4" w:rsidRDefault="000D7239" w:rsidP="00AD12C4">
      <w:pPr>
        <w:spacing w:line="360" w:lineRule="auto"/>
        <w:rPr>
          <w:rFonts w:ascii="Arial" w:hAnsi="Arial" w:cs="Arial"/>
        </w:rPr>
      </w:pPr>
      <w:r>
        <w:rPr>
          <w:rFonts w:ascii="Arial" w:hAnsi="Arial" w:cs="Arial"/>
        </w:rPr>
        <w:t>Figure</w:t>
      </w:r>
      <w:r w:rsidR="005C4FE3">
        <w:rPr>
          <w:rFonts w:ascii="Arial" w:hAnsi="Arial" w:cs="Arial"/>
        </w:rPr>
        <w:t xml:space="preserve"> </w:t>
      </w:r>
      <w:r w:rsidR="00D2166F">
        <w:rPr>
          <w:rFonts w:ascii="Arial" w:hAnsi="Arial" w:cs="Arial"/>
        </w:rPr>
        <w:t>2</w:t>
      </w:r>
      <w:r w:rsidR="00BD4185">
        <w:rPr>
          <w:rFonts w:ascii="Arial" w:hAnsi="Arial" w:cs="Arial"/>
        </w:rPr>
        <w:t>2</w:t>
      </w:r>
      <w:r w:rsidR="007F79EB">
        <w:rPr>
          <w:rFonts w:ascii="Arial" w:hAnsi="Arial" w:cs="Arial"/>
        </w:rPr>
        <w:t xml:space="preserve"> </w:t>
      </w:r>
      <w:r w:rsidR="005C4FE3">
        <w:rPr>
          <w:rFonts w:ascii="Arial" w:hAnsi="Arial" w:cs="Arial"/>
        </w:rPr>
        <w:t>shows the existing enclosure with the freshly laid concrete</w:t>
      </w:r>
      <w:r w:rsidR="00D50C64">
        <w:rPr>
          <w:rFonts w:ascii="Arial" w:hAnsi="Arial" w:cs="Arial"/>
        </w:rPr>
        <w:t xml:space="preserve"> plinth </w:t>
      </w:r>
      <w:r w:rsidR="00447046">
        <w:rPr>
          <w:rFonts w:ascii="Arial" w:hAnsi="Arial" w:cs="Arial"/>
        </w:rPr>
        <w:t xml:space="preserve">in preparation for the larger </w:t>
      </w:r>
      <w:r w:rsidR="00810498">
        <w:rPr>
          <w:rFonts w:ascii="Arial" w:hAnsi="Arial" w:cs="Arial"/>
        </w:rPr>
        <w:t>enclosure</w:t>
      </w:r>
      <w:r w:rsidR="004E1B94">
        <w:rPr>
          <w:rFonts w:ascii="Arial" w:hAnsi="Arial" w:cs="Arial"/>
        </w:rPr>
        <w:t xml:space="preserve"> to be housed</w:t>
      </w:r>
      <w:r w:rsidR="005C4FE3">
        <w:rPr>
          <w:rFonts w:ascii="Arial" w:hAnsi="Arial" w:cs="Arial"/>
        </w:rPr>
        <w:t xml:space="preserve">. The dimensions of the </w:t>
      </w:r>
      <w:r w:rsidR="008A1EE4">
        <w:rPr>
          <w:rFonts w:ascii="Arial" w:hAnsi="Arial" w:cs="Arial"/>
        </w:rPr>
        <w:t>G</w:t>
      </w:r>
      <w:r w:rsidR="005C4FE3">
        <w:rPr>
          <w:rFonts w:ascii="Arial" w:hAnsi="Arial" w:cs="Arial"/>
        </w:rPr>
        <w:t>RP can be found in App</w:t>
      </w:r>
      <w:r w:rsidR="00CE256C">
        <w:rPr>
          <w:rFonts w:ascii="Arial" w:hAnsi="Arial" w:cs="Arial"/>
        </w:rPr>
        <w:t xml:space="preserve">endix </w:t>
      </w:r>
      <w:r w:rsidR="003530F8">
        <w:rPr>
          <w:rFonts w:ascii="Arial" w:hAnsi="Arial" w:cs="Arial"/>
        </w:rPr>
        <w:t>5</w:t>
      </w:r>
      <w:r w:rsidR="00CE256C">
        <w:rPr>
          <w:rFonts w:ascii="Arial" w:hAnsi="Arial" w:cs="Arial"/>
        </w:rPr>
        <w:t xml:space="preserve">. </w:t>
      </w:r>
    </w:p>
    <w:p w14:paraId="138643ED" w14:textId="317EF17E" w:rsidR="00293291" w:rsidRPr="00BD4185" w:rsidRDefault="008A1EE4" w:rsidP="00BD4185">
      <w:pPr>
        <w:pStyle w:val="Default"/>
        <w:spacing w:line="360" w:lineRule="auto"/>
        <w:rPr>
          <w:rFonts w:ascii="Arial" w:hAnsi="Arial" w:cs="Arial"/>
          <w:sz w:val="22"/>
          <w:szCs w:val="22"/>
        </w:rPr>
      </w:pPr>
      <w:r>
        <w:rPr>
          <w:rFonts w:ascii="Arial" w:hAnsi="Arial" w:cs="Arial"/>
          <w:sz w:val="22"/>
          <w:szCs w:val="22"/>
        </w:rPr>
        <w:t>Since the</w:t>
      </w:r>
      <w:r w:rsidR="0068132E">
        <w:rPr>
          <w:rFonts w:ascii="Arial" w:hAnsi="Arial" w:cs="Arial"/>
          <w:sz w:val="22"/>
          <w:szCs w:val="22"/>
        </w:rPr>
        <w:t xml:space="preserve"> </w:t>
      </w:r>
      <w:r w:rsidR="00E03E5D">
        <w:rPr>
          <w:rFonts w:ascii="Arial" w:hAnsi="Arial" w:cs="Arial"/>
          <w:sz w:val="22"/>
          <w:szCs w:val="22"/>
        </w:rPr>
        <w:t>Orion</w:t>
      </w:r>
      <w:r w:rsidR="009C1F87" w:rsidRPr="007333CA">
        <w:rPr>
          <w:rFonts w:ascii="Arial" w:hAnsi="Arial" w:cs="Arial"/>
          <w:sz w:val="22"/>
          <w:szCs w:val="22"/>
        </w:rPr>
        <w:t xml:space="preserve"> was double the output of the </w:t>
      </w:r>
      <w:r w:rsidR="003D3967">
        <w:rPr>
          <w:rFonts w:ascii="Arial" w:hAnsi="Arial" w:cs="Arial"/>
          <w:sz w:val="22"/>
          <w:szCs w:val="22"/>
        </w:rPr>
        <w:t>Quattro</w:t>
      </w:r>
      <w:r>
        <w:rPr>
          <w:rFonts w:ascii="Arial" w:hAnsi="Arial" w:cs="Arial"/>
          <w:sz w:val="22"/>
          <w:szCs w:val="22"/>
        </w:rPr>
        <w:t xml:space="preserve"> </w:t>
      </w:r>
      <w:r w:rsidR="009C1F87" w:rsidRPr="007333CA">
        <w:rPr>
          <w:rFonts w:ascii="Arial" w:hAnsi="Arial" w:cs="Arial"/>
          <w:sz w:val="22"/>
          <w:szCs w:val="22"/>
        </w:rPr>
        <w:t>it was necessary to recharge the sand filter to ensure the</w:t>
      </w:r>
      <w:r w:rsidR="0064292E" w:rsidRPr="007333CA">
        <w:rPr>
          <w:rFonts w:ascii="Arial" w:hAnsi="Arial" w:cs="Arial"/>
          <w:sz w:val="22"/>
          <w:szCs w:val="22"/>
        </w:rPr>
        <w:t xml:space="preserve"> </w:t>
      </w:r>
      <w:r w:rsidR="00FD5A46" w:rsidRPr="007333CA">
        <w:rPr>
          <w:rFonts w:ascii="Arial" w:hAnsi="Arial" w:cs="Arial"/>
          <w:sz w:val="22"/>
          <w:szCs w:val="22"/>
        </w:rPr>
        <w:t xml:space="preserve">correct </w:t>
      </w:r>
      <w:r w:rsidR="0064292E" w:rsidRPr="007333CA">
        <w:rPr>
          <w:rFonts w:ascii="Arial" w:hAnsi="Arial" w:cs="Arial"/>
          <w:sz w:val="22"/>
          <w:szCs w:val="22"/>
        </w:rPr>
        <w:t xml:space="preserve">flow rate </w:t>
      </w:r>
      <w:r w:rsidR="00FD5A46" w:rsidRPr="007333CA">
        <w:rPr>
          <w:rFonts w:ascii="Arial" w:hAnsi="Arial" w:cs="Arial"/>
          <w:sz w:val="22"/>
          <w:szCs w:val="22"/>
        </w:rPr>
        <w:t xml:space="preserve">was being achieved to meet the </w:t>
      </w:r>
      <w:r w:rsidR="006A3DC9">
        <w:rPr>
          <w:rFonts w:ascii="Arial" w:hAnsi="Arial" w:cs="Arial"/>
          <w:sz w:val="22"/>
          <w:szCs w:val="22"/>
        </w:rPr>
        <w:t xml:space="preserve">new </w:t>
      </w:r>
      <w:r w:rsidR="00FD5A46" w:rsidRPr="007333CA">
        <w:rPr>
          <w:rFonts w:ascii="Arial" w:hAnsi="Arial" w:cs="Arial"/>
          <w:sz w:val="22"/>
          <w:szCs w:val="22"/>
        </w:rPr>
        <w:t xml:space="preserve">demand. </w:t>
      </w:r>
      <w:r w:rsidR="00CD2792">
        <w:rPr>
          <w:rFonts w:ascii="Arial" w:hAnsi="Arial" w:cs="Arial"/>
          <w:sz w:val="22"/>
          <w:szCs w:val="22"/>
        </w:rPr>
        <w:t>The</w:t>
      </w:r>
      <w:r w:rsidR="00DC2B4A" w:rsidRPr="007333CA">
        <w:rPr>
          <w:rFonts w:ascii="Arial" w:hAnsi="Arial" w:cs="Arial"/>
          <w:sz w:val="22"/>
          <w:szCs w:val="22"/>
        </w:rPr>
        <w:t xml:space="preserve"> </w:t>
      </w:r>
      <w:r w:rsidR="005100EE">
        <w:rPr>
          <w:rFonts w:ascii="Arial" w:hAnsi="Arial" w:cs="Arial"/>
          <w:sz w:val="22"/>
          <w:szCs w:val="22"/>
        </w:rPr>
        <w:t xml:space="preserve">feed water </w:t>
      </w:r>
      <w:r w:rsidR="00DC2B4A" w:rsidRPr="007333CA">
        <w:rPr>
          <w:rFonts w:ascii="Arial" w:hAnsi="Arial" w:cs="Arial"/>
          <w:sz w:val="22"/>
          <w:szCs w:val="22"/>
        </w:rPr>
        <w:t xml:space="preserve">supply to the Quattro was </w:t>
      </w:r>
      <w:r w:rsidR="00184792">
        <w:rPr>
          <w:rFonts w:ascii="Arial" w:hAnsi="Arial" w:cs="Arial"/>
          <w:sz w:val="22"/>
          <w:szCs w:val="22"/>
        </w:rPr>
        <w:t xml:space="preserve">3.8 </w:t>
      </w:r>
      <w:r w:rsidR="007333CA" w:rsidRPr="007333CA">
        <w:rPr>
          <w:rFonts w:ascii="Arial" w:hAnsi="Arial" w:cs="Arial"/>
          <w:sz w:val="22"/>
          <w:szCs w:val="22"/>
        </w:rPr>
        <w:t>m</w:t>
      </w:r>
      <w:r w:rsidR="007333CA" w:rsidRPr="0039621D">
        <w:rPr>
          <w:rFonts w:ascii="Arial" w:hAnsi="Arial" w:cs="Arial"/>
          <w:sz w:val="22"/>
          <w:szCs w:val="22"/>
          <w:vertAlign w:val="superscript"/>
        </w:rPr>
        <w:t>3</w:t>
      </w:r>
      <w:r w:rsidR="007333CA" w:rsidRPr="007333CA">
        <w:rPr>
          <w:rFonts w:ascii="Arial" w:hAnsi="Arial" w:cs="Arial"/>
          <w:sz w:val="22"/>
          <w:szCs w:val="22"/>
        </w:rPr>
        <w:t>/hr</w:t>
      </w:r>
      <w:r w:rsidR="009F0119">
        <w:rPr>
          <w:rFonts w:ascii="Arial" w:hAnsi="Arial" w:cs="Arial"/>
          <w:sz w:val="22"/>
          <w:szCs w:val="22"/>
        </w:rPr>
        <w:t xml:space="preserve"> at a pressure of </w:t>
      </w:r>
      <w:r w:rsidR="0039621D">
        <w:rPr>
          <w:rFonts w:ascii="Arial" w:hAnsi="Arial" w:cs="Arial"/>
          <w:sz w:val="22"/>
          <w:szCs w:val="22"/>
        </w:rPr>
        <w:t xml:space="preserve">2.25bar </w:t>
      </w:r>
      <w:r w:rsidR="0039621D" w:rsidRPr="007333CA">
        <w:rPr>
          <w:rFonts w:ascii="Arial" w:hAnsi="Arial" w:cs="Arial"/>
          <w:sz w:val="22"/>
          <w:szCs w:val="22"/>
        </w:rPr>
        <w:t>whereas</w:t>
      </w:r>
      <w:r w:rsidR="007333CA" w:rsidRPr="007333CA">
        <w:rPr>
          <w:rFonts w:ascii="Arial" w:hAnsi="Arial" w:cs="Arial"/>
          <w:sz w:val="22"/>
          <w:szCs w:val="22"/>
        </w:rPr>
        <w:t xml:space="preserve"> the Orion required 6</w:t>
      </w:r>
      <w:r w:rsidR="00184792">
        <w:rPr>
          <w:rFonts w:ascii="Arial" w:hAnsi="Arial" w:cs="Arial"/>
          <w:sz w:val="22"/>
          <w:szCs w:val="22"/>
        </w:rPr>
        <w:t>.8</w:t>
      </w:r>
      <w:r w:rsidR="007333CA" w:rsidRPr="007333CA">
        <w:rPr>
          <w:rFonts w:ascii="Arial" w:hAnsi="Arial" w:cs="Arial"/>
          <w:sz w:val="22"/>
          <w:szCs w:val="22"/>
        </w:rPr>
        <w:t>m</w:t>
      </w:r>
      <w:r w:rsidR="007333CA" w:rsidRPr="0039621D">
        <w:rPr>
          <w:rFonts w:ascii="Arial" w:hAnsi="Arial" w:cs="Arial"/>
          <w:sz w:val="22"/>
          <w:szCs w:val="22"/>
          <w:vertAlign w:val="superscript"/>
        </w:rPr>
        <w:t>3</w:t>
      </w:r>
      <w:r w:rsidR="007333CA" w:rsidRPr="007333CA">
        <w:rPr>
          <w:rFonts w:ascii="Arial" w:hAnsi="Arial" w:cs="Arial"/>
          <w:sz w:val="22"/>
          <w:szCs w:val="22"/>
        </w:rPr>
        <w:t>/hr</w:t>
      </w:r>
      <w:r w:rsidR="0039621D">
        <w:rPr>
          <w:rFonts w:ascii="Arial" w:hAnsi="Arial" w:cs="Arial"/>
          <w:sz w:val="22"/>
          <w:szCs w:val="22"/>
        </w:rPr>
        <w:t xml:space="preserve"> and 4.5bar</w:t>
      </w:r>
      <w:r w:rsidR="00CC0AD5">
        <w:rPr>
          <w:rFonts w:ascii="Arial" w:hAnsi="Arial" w:cs="Arial"/>
          <w:sz w:val="22"/>
          <w:szCs w:val="22"/>
        </w:rPr>
        <w:t>, which is why a recharge was necessary.</w:t>
      </w:r>
    </w:p>
    <w:p w14:paraId="584CD7AF" w14:textId="26853DFF" w:rsidR="00D62DFA" w:rsidRDefault="000D7239" w:rsidP="00FA4CB1">
      <w:pPr>
        <w:spacing w:line="360" w:lineRule="auto"/>
        <w:rPr>
          <w:rFonts w:ascii="Arial" w:hAnsi="Arial" w:cs="Arial"/>
        </w:rPr>
      </w:pPr>
      <w:r>
        <w:rPr>
          <w:rFonts w:ascii="Arial" w:hAnsi="Arial" w:cs="Arial"/>
        </w:rPr>
        <w:t>Figure</w:t>
      </w:r>
      <w:r w:rsidR="00E54DFE">
        <w:rPr>
          <w:rFonts w:ascii="Arial" w:hAnsi="Arial" w:cs="Arial"/>
        </w:rPr>
        <w:t xml:space="preserve"> </w:t>
      </w:r>
      <w:r w:rsidR="00BD4185">
        <w:rPr>
          <w:rFonts w:ascii="Arial" w:hAnsi="Arial" w:cs="Arial"/>
        </w:rPr>
        <w:t>23</w:t>
      </w:r>
      <w:r w:rsidR="00E54DFE">
        <w:rPr>
          <w:rFonts w:ascii="Arial" w:hAnsi="Arial" w:cs="Arial"/>
        </w:rPr>
        <w:t xml:space="preserve"> shows the pre-treatment sand filter post recharge which was carried out by </w:t>
      </w:r>
      <w:commentRangeStart w:id="155"/>
      <w:r w:rsidR="008C531A">
        <w:rPr>
          <w:rFonts w:ascii="Arial" w:hAnsi="Arial" w:cs="Arial"/>
        </w:rPr>
        <w:t>VWT</w:t>
      </w:r>
      <w:commentRangeEnd w:id="155"/>
      <w:r w:rsidR="008C531A">
        <w:rPr>
          <w:rStyle w:val="CommentReference"/>
        </w:rPr>
        <w:commentReference w:id="155"/>
      </w:r>
      <w:r w:rsidR="008C531A">
        <w:rPr>
          <w:rFonts w:ascii="Arial" w:hAnsi="Arial" w:cs="Arial"/>
        </w:rPr>
        <w:t xml:space="preserve"> </w:t>
      </w:r>
      <w:r w:rsidR="00E54DFE">
        <w:rPr>
          <w:rFonts w:ascii="Arial" w:hAnsi="Arial" w:cs="Arial"/>
        </w:rPr>
        <w:t xml:space="preserve">using resin, </w:t>
      </w:r>
      <w:r w:rsidR="00293291">
        <w:rPr>
          <w:rFonts w:ascii="Arial" w:hAnsi="Arial" w:cs="Arial"/>
        </w:rPr>
        <w:t>carbon,</w:t>
      </w:r>
      <w:r w:rsidR="00E54DFE">
        <w:rPr>
          <w:rFonts w:ascii="Arial" w:hAnsi="Arial" w:cs="Arial"/>
        </w:rPr>
        <w:t xml:space="preserve"> and salt</w:t>
      </w:r>
      <w:r w:rsidR="00EA77C0">
        <w:rPr>
          <w:rFonts w:ascii="Arial" w:hAnsi="Arial" w:cs="Arial"/>
        </w:rPr>
        <w:t>.</w:t>
      </w:r>
    </w:p>
    <w:p w14:paraId="546D45E2" w14:textId="7112D6D5" w:rsidR="005769FB" w:rsidRDefault="00BD4185" w:rsidP="00FA4CB1">
      <w:pPr>
        <w:spacing w:line="360" w:lineRule="auto"/>
        <w:rPr>
          <w:rFonts w:ascii="Arial" w:hAnsi="Arial" w:cs="Arial"/>
        </w:rPr>
      </w:pPr>
      <w:r>
        <w:rPr>
          <w:rFonts w:ascii="Arial" w:hAnsi="Arial" w:cs="Arial"/>
          <w:noProof/>
          <w:sz w:val="20"/>
          <w:szCs w:val="20"/>
        </w:rPr>
        <mc:AlternateContent>
          <mc:Choice Requires="wpg">
            <w:drawing>
              <wp:anchor distT="0" distB="0" distL="114300" distR="114300" simplePos="0" relativeHeight="251661392" behindDoc="0" locked="0" layoutInCell="1" allowOverlap="1" wp14:anchorId="7DB471E6" wp14:editId="26A0A7F4">
                <wp:simplePos x="0" y="0"/>
                <wp:positionH relativeFrom="margin">
                  <wp:align>center</wp:align>
                </wp:positionH>
                <wp:positionV relativeFrom="paragraph">
                  <wp:posOffset>459740</wp:posOffset>
                </wp:positionV>
                <wp:extent cx="2499360" cy="4554855"/>
                <wp:effectExtent l="0" t="0" r="0" b="0"/>
                <wp:wrapTopAndBottom/>
                <wp:docPr id="198" name="Group 198"/>
                <wp:cNvGraphicFramePr/>
                <a:graphic xmlns:a="http://schemas.openxmlformats.org/drawingml/2006/main">
                  <a:graphicData uri="http://schemas.microsoft.com/office/word/2010/wordprocessingGroup">
                    <wpg:wgp>
                      <wpg:cNvGrpSpPr/>
                      <wpg:grpSpPr>
                        <a:xfrm>
                          <a:off x="0" y="0"/>
                          <a:ext cx="2499360" cy="4554855"/>
                          <a:chOff x="0" y="0"/>
                          <a:chExt cx="2499360" cy="4554855"/>
                        </a:xfrm>
                      </wpg:grpSpPr>
                      <pic:pic xmlns:pic="http://schemas.openxmlformats.org/drawingml/2006/picture">
                        <pic:nvPicPr>
                          <pic:cNvPr id="19" name="Picture 19" descr="Pressure Sand Filter 5000 To 25000 Lph at Best Price in Ahmedabad |  Raindrops Water Technologies"/>
                          <pic:cNvPicPr>
                            <a:picLocks noChangeAspect="1"/>
                          </pic:cNvPicPr>
                        </pic:nvPicPr>
                        <pic:blipFill rotWithShape="1">
                          <a:blip r:embed="rId136">
                            <a:extLst>
                              <a:ext uri="{28A0092B-C50C-407E-A947-70E740481C1C}">
                                <a14:useLocalDpi xmlns:a14="http://schemas.microsoft.com/office/drawing/2010/main" val="0"/>
                              </a:ext>
                            </a:extLst>
                          </a:blip>
                          <a:srcRect t="7360" b="6719"/>
                          <a:stretch/>
                        </pic:blipFill>
                        <pic:spPr bwMode="auto">
                          <a:xfrm>
                            <a:off x="0" y="0"/>
                            <a:ext cx="2499360" cy="4091940"/>
                          </a:xfrm>
                          <a:prstGeom prst="rect">
                            <a:avLst/>
                          </a:prstGeom>
                          <a:noFill/>
                          <a:ln>
                            <a:noFill/>
                          </a:ln>
                          <a:extLst>
                            <a:ext uri="{53640926-AAD7-44D8-BBD7-CCE9431645EC}">
                              <a14:shadowObscured xmlns:a14="http://schemas.microsoft.com/office/drawing/2010/main"/>
                            </a:ext>
                          </a:extLst>
                        </pic:spPr>
                      </pic:pic>
                      <wps:wsp>
                        <wps:cNvPr id="197" name="Text Box 197"/>
                        <wps:cNvSpPr txBox="1"/>
                        <wps:spPr>
                          <a:xfrm>
                            <a:off x="0" y="4149090"/>
                            <a:ext cx="2499360" cy="405765"/>
                          </a:xfrm>
                          <a:prstGeom prst="rect">
                            <a:avLst/>
                          </a:prstGeom>
                          <a:solidFill>
                            <a:prstClr val="white"/>
                          </a:solidFill>
                          <a:ln>
                            <a:noFill/>
                          </a:ln>
                        </wps:spPr>
                        <wps:txbx>
                          <w:txbxContent>
                            <w:p w14:paraId="32900966" w14:textId="1B9C856D" w:rsidR="00BD5C61" w:rsidRPr="00C03A1C" w:rsidRDefault="00BD5C61" w:rsidP="00BD5C61">
                              <w:pPr>
                                <w:pStyle w:val="Caption"/>
                                <w:rPr>
                                  <w:rFonts w:ascii="Arial" w:hAnsi="Arial" w:cs="Arial"/>
                                  <w:noProof/>
                                  <w:sz w:val="20"/>
                                  <w:szCs w:val="20"/>
                                </w:rPr>
                              </w:pPr>
                              <w:bookmarkStart w:id="156" w:name="_Toc135425716"/>
                              <w:r>
                                <w:t xml:space="preserve">Figure </w:t>
                              </w:r>
                              <w:fldSimple w:instr=" SEQ Figure \* ARABIC ">
                                <w:r w:rsidR="00281DF2">
                                  <w:rPr>
                                    <w:noProof/>
                                  </w:rPr>
                                  <w:t>23</w:t>
                                </w:r>
                              </w:fldSimple>
                              <w:r>
                                <w:t xml:space="preserve"> </w:t>
                              </w:r>
                              <w:r w:rsidRPr="004C1F81">
                                <w:t>Pre-</w:t>
                              </w:r>
                              <w:r>
                                <w:t>t</w:t>
                              </w:r>
                              <w:r w:rsidRPr="004C1F81">
                                <w:t xml:space="preserve">reatment </w:t>
                              </w:r>
                              <w:r>
                                <w:t>s</w:t>
                              </w:r>
                              <w:r w:rsidRPr="004C1F81">
                                <w:t>and</w:t>
                              </w:r>
                              <w:r>
                                <w:t xml:space="preserve"> </w:t>
                              </w:r>
                              <w:r w:rsidRPr="004C1F81">
                                <w:t xml:space="preserve">filter </w:t>
                              </w:r>
                              <w:r>
                                <w:t>u</w:t>
                              </w:r>
                              <w:r w:rsidRPr="004C1F81">
                                <w:t xml:space="preserve">nit after </w:t>
                              </w:r>
                              <w:r>
                                <w:t>r</w:t>
                              </w:r>
                              <w:r w:rsidRPr="004C1F81">
                                <w:t>e-charge</w:t>
                              </w:r>
                              <w:bookmarkEnd w:id="1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DB471E6" id="Group 198" o:spid="_x0000_s1102" style="position:absolute;margin-left:0;margin-top:36.2pt;width:196.8pt;height:358.65pt;z-index:251661392;mso-position-horizontal:center;mso-position-horizontal-relative:margin" coordsize="24993,455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">
                <v:shape id="Picture 19" o:spid="_x0000_s1103" type="#_x0000_t75" alt="Pressure Sand Filter 5000 To 25000 Lph at Best Price in Ahmedabad |  Raindrops Water Technologies" style="position:absolute;width:24993;height:409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">
                  <v:imagedata r:id="rId137" o:title="Pressure Sand Filter 5000 To 25000 Lph at Best Price in Ahmedabad |  Raindrops Water Technologies" croptop="4823f" cropbottom="4403f"/>
                </v:shape>
                <v:shape id="Text Box 197" o:spid="_x0000_s1104" type="#_x0000_t202" style="position:absolute;top:41490;width:24993;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" stroked="f">
                  <v:textbox style="mso-fit-shape-to-text:t" inset="0,0,0,0">
                    <w:txbxContent>
                      <w:p w14:paraId="32900966" w14:textId="1B9C856D" w:rsidR="00BD5C61" w:rsidRPr="00C03A1C" w:rsidRDefault="00BD5C61" w:rsidP="00BD5C61">
                        <w:pPr>
                          <w:pStyle w:val="Caption"/>
                          <w:rPr>
                            <w:rFonts w:ascii="Arial" w:hAnsi="Arial" w:cs="Arial"/>
                            <w:noProof/>
                            <w:sz w:val="20"/>
                            <w:szCs w:val="20"/>
                          </w:rPr>
                        </w:pPr>
                        <w:bookmarkStart w:id="157" w:name="_Toc135425716"/>
                        <w:r>
                          <w:t xml:space="preserve">Figure </w:t>
                        </w:r>
                        <w:fldSimple w:instr=" SEQ Figure \* ARABIC ">
                          <w:r w:rsidR="00281DF2">
                            <w:rPr>
                              <w:noProof/>
                            </w:rPr>
                            <w:t>23</w:t>
                          </w:r>
                        </w:fldSimple>
                        <w:r>
                          <w:t xml:space="preserve"> </w:t>
                        </w:r>
                        <w:r w:rsidRPr="004C1F81">
                          <w:t>Pre-</w:t>
                        </w:r>
                        <w:r>
                          <w:t>t</w:t>
                        </w:r>
                        <w:r w:rsidRPr="004C1F81">
                          <w:t xml:space="preserve">reatment </w:t>
                        </w:r>
                        <w:r>
                          <w:t>s</w:t>
                        </w:r>
                        <w:r w:rsidRPr="004C1F81">
                          <w:t>and</w:t>
                        </w:r>
                        <w:r>
                          <w:t xml:space="preserve"> </w:t>
                        </w:r>
                        <w:r w:rsidRPr="004C1F81">
                          <w:t xml:space="preserve">filter </w:t>
                        </w:r>
                        <w:r>
                          <w:t>u</w:t>
                        </w:r>
                        <w:r w:rsidRPr="004C1F81">
                          <w:t xml:space="preserve">nit after </w:t>
                        </w:r>
                        <w:r>
                          <w:t>r</w:t>
                        </w:r>
                        <w:r w:rsidRPr="004C1F81">
                          <w:t>e-charge</w:t>
                        </w:r>
                        <w:bookmarkEnd w:id="157"/>
                      </w:p>
                    </w:txbxContent>
                  </v:textbox>
                </v:shape>
                <w10:wrap type="topAndBottom" anchorx="margin"/>
              </v:group>
            </w:pict>
          </mc:Fallback>
        </mc:AlternateContent>
      </w:r>
    </w:p>
    <w:p w14:paraId="5AEFF8A5" w14:textId="1DA96342" w:rsidR="005769FB" w:rsidRDefault="005769FB" w:rsidP="00FA4CB1">
      <w:pPr>
        <w:spacing w:line="360" w:lineRule="auto"/>
        <w:rPr>
          <w:rFonts w:ascii="Arial" w:hAnsi="Arial" w:cs="Arial"/>
        </w:rPr>
      </w:pPr>
    </w:p>
    <w:p w14:paraId="2521DDF3" w14:textId="514C2421" w:rsidR="005769FB" w:rsidRDefault="005769FB" w:rsidP="00FA4CB1">
      <w:pPr>
        <w:spacing w:line="360" w:lineRule="auto"/>
        <w:rPr>
          <w:rFonts w:ascii="Arial" w:hAnsi="Arial" w:cs="Arial"/>
        </w:rPr>
      </w:pPr>
    </w:p>
    <w:p w14:paraId="0A8C1574" w14:textId="1CEC9BE8" w:rsidR="00924671" w:rsidRDefault="00BD4185" w:rsidP="00FA4CB1">
      <w:pPr>
        <w:spacing w:line="360" w:lineRule="auto"/>
        <w:rPr>
          <w:rFonts w:ascii="Arial" w:hAnsi="Arial" w:cs="Arial"/>
        </w:rPr>
      </w:pPr>
      <w:r>
        <w:rPr>
          <w:rFonts w:ascii="Arial" w:hAnsi="Arial" w:cs="Arial"/>
          <w:noProof/>
          <w:sz w:val="20"/>
          <w:szCs w:val="20"/>
        </w:rPr>
        <w:lastRenderedPageBreak/>
        <mc:AlternateContent>
          <mc:Choice Requires="wpg">
            <w:drawing>
              <wp:anchor distT="0" distB="0" distL="114300" distR="114300" simplePos="0" relativeHeight="251664464" behindDoc="0" locked="0" layoutInCell="1" allowOverlap="1" wp14:anchorId="6E17431A" wp14:editId="7C57F76E">
                <wp:simplePos x="0" y="0"/>
                <wp:positionH relativeFrom="margin">
                  <wp:align>center</wp:align>
                </wp:positionH>
                <wp:positionV relativeFrom="paragraph">
                  <wp:posOffset>720090</wp:posOffset>
                </wp:positionV>
                <wp:extent cx="2911475" cy="4210050"/>
                <wp:effectExtent l="0" t="0" r="3175" b="0"/>
                <wp:wrapTopAndBottom/>
                <wp:docPr id="200" name="Group 200"/>
                <wp:cNvGraphicFramePr/>
                <a:graphic xmlns:a="http://schemas.openxmlformats.org/drawingml/2006/main">
                  <a:graphicData uri="http://schemas.microsoft.com/office/word/2010/wordprocessingGroup">
                    <wpg:wgp>
                      <wpg:cNvGrpSpPr/>
                      <wpg:grpSpPr>
                        <a:xfrm>
                          <a:off x="0" y="0"/>
                          <a:ext cx="2911475" cy="4210050"/>
                          <a:chOff x="0" y="0"/>
                          <a:chExt cx="2911475" cy="4210050"/>
                        </a:xfrm>
                      </wpg:grpSpPr>
                      <pic:pic xmlns:pic="http://schemas.openxmlformats.org/drawingml/2006/picture">
                        <pic:nvPicPr>
                          <pic:cNvPr id="50" name="Picture 50" descr="Image preview"/>
                          <pic:cNvPicPr>
                            <a:picLocks noChangeAspect="1"/>
                          </pic:cNvPicPr>
                        </pic:nvPicPr>
                        <pic:blipFill>
                          <a:blip r:embed="rId138" cstate="print">
                            <a:extLst>
                              <a:ext uri="{28A0092B-C50C-407E-A947-70E740481C1C}">
                                <a14:useLocalDpi xmlns:a14="http://schemas.microsoft.com/office/drawing/2010/main" val="0"/>
                              </a:ext>
                            </a:extLst>
                          </a:blip>
                          <a:srcRect/>
                          <a:stretch>
                            <a:fillRect/>
                          </a:stretch>
                        </pic:blipFill>
                        <pic:spPr bwMode="auto">
                          <a:xfrm>
                            <a:off x="0" y="0"/>
                            <a:ext cx="2911475" cy="3881120"/>
                          </a:xfrm>
                          <a:prstGeom prst="rect">
                            <a:avLst/>
                          </a:prstGeom>
                          <a:noFill/>
                          <a:ln>
                            <a:noFill/>
                          </a:ln>
                        </pic:spPr>
                      </pic:pic>
                      <wps:wsp>
                        <wps:cNvPr id="199" name="Text Box 199"/>
                        <wps:cNvSpPr txBox="1"/>
                        <wps:spPr>
                          <a:xfrm>
                            <a:off x="0" y="3943350"/>
                            <a:ext cx="2911475" cy="266700"/>
                          </a:xfrm>
                          <a:prstGeom prst="rect">
                            <a:avLst/>
                          </a:prstGeom>
                          <a:solidFill>
                            <a:prstClr val="white"/>
                          </a:solidFill>
                          <a:ln>
                            <a:noFill/>
                          </a:ln>
                        </wps:spPr>
                        <wps:txbx>
                          <w:txbxContent>
                            <w:p w14:paraId="53566674" w14:textId="54B5F8E7" w:rsidR="00147E0C" w:rsidRPr="00EB7F17" w:rsidRDefault="00147E0C" w:rsidP="00147E0C">
                              <w:pPr>
                                <w:pStyle w:val="Caption"/>
                                <w:rPr>
                                  <w:rFonts w:ascii="Arial" w:hAnsi="Arial" w:cs="Arial"/>
                                  <w:noProof/>
                                  <w:sz w:val="20"/>
                                  <w:szCs w:val="20"/>
                                </w:rPr>
                              </w:pPr>
                              <w:bookmarkStart w:id="158" w:name="_Toc135425717"/>
                              <w:r>
                                <w:t xml:space="preserve">Figure </w:t>
                              </w:r>
                              <w:fldSimple w:instr=" SEQ Figure \* ARABIC ">
                                <w:r w:rsidR="00281DF2">
                                  <w:rPr>
                                    <w:noProof/>
                                  </w:rPr>
                                  <w:t>24</w:t>
                                </w:r>
                              </w:fldSimple>
                              <w:r>
                                <w:t xml:space="preserve"> </w:t>
                              </w:r>
                              <w:r w:rsidRPr="00DD78F5">
                                <w:t>Overhead fuel lines and vent pipework</w:t>
                              </w:r>
                              <w:bookmarkEnd w:id="1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E17431A" id="Group 200" o:spid="_x0000_s1105" style="position:absolute;margin-left:0;margin-top:56.7pt;width:229.25pt;height:331.5pt;z-index:251664464;mso-position-horizontal:center;mso-position-horizontal-relative:margin" coordsize="29114,421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">
                <v:shape id="Picture 50" o:spid="_x0000_s1106" type="#_x0000_t75" alt="Image preview" style="position:absolute;width:29114;height:38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">
                  <v:imagedata r:id="rId139" o:title="Image preview"/>
                </v:shape>
                <v:shape id="Text Box 199" o:spid="_x0000_s1107" type="#_x0000_t202" style="position:absolute;top:39433;width:2911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" stroked="f">
                  <v:textbox style="mso-fit-shape-to-text:t" inset="0,0,0,0">
                    <w:txbxContent>
                      <w:p w14:paraId="53566674" w14:textId="54B5F8E7" w:rsidR="00147E0C" w:rsidRPr="00EB7F17" w:rsidRDefault="00147E0C" w:rsidP="00147E0C">
                        <w:pPr>
                          <w:pStyle w:val="Caption"/>
                          <w:rPr>
                            <w:rFonts w:ascii="Arial" w:hAnsi="Arial" w:cs="Arial"/>
                            <w:noProof/>
                            <w:sz w:val="20"/>
                            <w:szCs w:val="20"/>
                          </w:rPr>
                        </w:pPr>
                        <w:bookmarkStart w:id="159" w:name="_Toc135425717"/>
                        <w:r>
                          <w:t xml:space="preserve">Figure </w:t>
                        </w:r>
                        <w:fldSimple w:instr=" SEQ Figure \* ARABIC ">
                          <w:r w:rsidR="00281DF2">
                            <w:rPr>
                              <w:noProof/>
                            </w:rPr>
                            <w:t>24</w:t>
                          </w:r>
                        </w:fldSimple>
                        <w:r>
                          <w:t xml:space="preserve"> </w:t>
                        </w:r>
                        <w:r w:rsidRPr="00DD78F5">
                          <w:t>Overhead fuel lines and vent pipework</w:t>
                        </w:r>
                        <w:bookmarkEnd w:id="159"/>
                      </w:p>
                    </w:txbxContent>
                  </v:textbox>
                </v:shape>
                <w10:wrap type="topAndBottom" anchorx="margin"/>
              </v:group>
            </w:pict>
          </mc:Fallback>
        </mc:AlternateContent>
      </w:r>
      <w:r w:rsidR="00924671">
        <w:rPr>
          <w:rFonts w:ascii="Arial" w:hAnsi="Arial" w:cs="Arial"/>
        </w:rPr>
        <w:t xml:space="preserve">Overhead </w:t>
      </w:r>
      <w:r w:rsidR="00B76D4B">
        <w:rPr>
          <w:rFonts w:ascii="Arial" w:hAnsi="Arial" w:cs="Arial"/>
        </w:rPr>
        <w:t>fuel lines</w:t>
      </w:r>
      <w:r w:rsidR="00C90086">
        <w:rPr>
          <w:rFonts w:ascii="Arial" w:hAnsi="Arial" w:cs="Arial"/>
        </w:rPr>
        <w:t xml:space="preserve"> </w:t>
      </w:r>
      <w:r w:rsidR="00B76D4B">
        <w:rPr>
          <w:rFonts w:ascii="Arial" w:hAnsi="Arial" w:cs="Arial"/>
        </w:rPr>
        <w:t xml:space="preserve">and pipework </w:t>
      </w:r>
      <w:r w:rsidR="00C90086">
        <w:rPr>
          <w:rFonts w:ascii="Arial" w:hAnsi="Arial" w:cs="Arial"/>
        </w:rPr>
        <w:t>as shown in Figure 24</w:t>
      </w:r>
      <w:r w:rsidR="00B76D4B">
        <w:rPr>
          <w:rFonts w:ascii="Arial" w:hAnsi="Arial" w:cs="Arial"/>
        </w:rPr>
        <w:t xml:space="preserve">needed to be re-positioned not to impede the larger GMP enclosure. </w:t>
      </w:r>
    </w:p>
    <w:p w14:paraId="7FE68035" w14:textId="657F10D0" w:rsidR="005769FB" w:rsidRDefault="005769FB" w:rsidP="005769FB">
      <w:pPr>
        <w:spacing w:line="360" w:lineRule="auto"/>
        <w:ind w:left="11520" w:hanging="11520"/>
        <w:rPr>
          <w:rFonts w:ascii="Arial" w:hAnsi="Arial" w:cs="Arial"/>
        </w:rPr>
      </w:pPr>
    </w:p>
    <w:p w14:paraId="324B689B" w14:textId="34CDDBA4" w:rsidR="00007491" w:rsidRDefault="00AD64E0" w:rsidP="00FA4CB1">
      <w:pPr>
        <w:spacing w:line="360" w:lineRule="auto"/>
        <w:rPr>
          <w:rFonts w:ascii="Arial" w:hAnsi="Arial" w:cs="Arial"/>
        </w:rPr>
      </w:pPr>
      <w:r>
        <w:rPr>
          <w:rFonts w:ascii="Arial" w:hAnsi="Arial" w:cs="Arial"/>
        </w:rPr>
        <w:t>One of the final pre-</w:t>
      </w:r>
      <w:r w:rsidR="00150D2C">
        <w:rPr>
          <w:rFonts w:ascii="Arial" w:hAnsi="Arial" w:cs="Arial"/>
        </w:rPr>
        <w:t>requisites</w:t>
      </w:r>
      <w:r>
        <w:rPr>
          <w:rFonts w:ascii="Arial" w:hAnsi="Arial" w:cs="Arial"/>
        </w:rPr>
        <w:t xml:space="preserve"> was to raise a</w:t>
      </w:r>
      <w:r w:rsidR="00F42BB6">
        <w:rPr>
          <w:rFonts w:ascii="Arial" w:hAnsi="Arial" w:cs="Arial"/>
        </w:rPr>
        <w:t xml:space="preserve"> fire impairment notice</w:t>
      </w:r>
      <w:r w:rsidR="004F4823">
        <w:rPr>
          <w:rFonts w:ascii="Arial" w:hAnsi="Arial" w:cs="Arial"/>
        </w:rPr>
        <w:t xml:space="preserve"> for</w:t>
      </w:r>
      <w:r w:rsidR="00771C39">
        <w:rPr>
          <w:rFonts w:ascii="Arial" w:hAnsi="Arial" w:cs="Arial"/>
        </w:rPr>
        <w:t xml:space="preserve"> the </w:t>
      </w:r>
      <w:r>
        <w:rPr>
          <w:rFonts w:ascii="Arial" w:hAnsi="Arial" w:cs="Arial"/>
        </w:rPr>
        <w:t xml:space="preserve">duration of the </w:t>
      </w:r>
      <w:r w:rsidR="00771C39">
        <w:rPr>
          <w:rFonts w:ascii="Arial" w:hAnsi="Arial" w:cs="Arial"/>
        </w:rPr>
        <w:t xml:space="preserve">project </w:t>
      </w:r>
      <w:r>
        <w:rPr>
          <w:rFonts w:ascii="Arial" w:hAnsi="Arial" w:cs="Arial"/>
        </w:rPr>
        <w:t xml:space="preserve">to comply with </w:t>
      </w:r>
      <w:r w:rsidR="00E60379">
        <w:rPr>
          <w:rFonts w:ascii="Arial" w:hAnsi="Arial" w:cs="Arial"/>
        </w:rPr>
        <w:t>BTG’s insurance policy</w:t>
      </w:r>
      <w:r>
        <w:rPr>
          <w:rFonts w:ascii="Arial" w:hAnsi="Arial" w:cs="Arial"/>
        </w:rPr>
        <w:t xml:space="preserve"> </w:t>
      </w:r>
      <w:r w:rsidR="00771C39">
        <w:rPr>
          <w:rFonts w:ascii="Arial" w:hAnsi="Arial" w:cs="Arial"/>
        </w:rPr>
        <w:t xml:space="preserve">and all </w:t>
      </w:r>
      <w:r w:rsidR="00007491">
        <w:rPr>
          <w:rFonts w:ascii="Arial" w:hAnsi="Arial" w:cs="Arial"/>
        </w:rPr>
        <w:t>fire and security system</w:t>
      </w:r>
      <w:r w:rsidR="00771C39">
        <w:rPr>
          <w:rFonts w:ascii="Arial" w:hAnsi="Arial" w:cs="Arial"/>
        </w:rPr>
        <w:t xml:space="preserve">s were removed temporarily </w:t>
      </w:r>
      <w:r w:rsidR="00D62DFA">
        <w:rPr>
          <w:rFonts w:ascii="Arial" w:hAnsi="Arial" w:cs="Arial"/>
        </w:rPr>
        <w:t xml:space="preserve">in preparation to </w:t>
      </w:r>
      <w:r w:rsidR="0057023C">
        <w:rPr>
          <w:rFonts w:ascii="Arial" w:hAnsi="Arial" w:cs="Arial"/>
        </w:rPr>
        <w:t xml:space="preserve">disconnect and </w:t>
      </w:r>
      <w:r w:rsidR="00D62DFA">
        <w:rPr>
          <w:rFonts w:ascii="Arial" w:hAnsi="Arial" w:cs="Arial"/>
        </w:rPr>
        <w:t>remove the GRP.</w:t>
      </w:r>
    </w:p>
    <w:p w14:paraId="1C144DB4" w14:textId="1946F666" w:rsidR="00640FC3" w:rsidRDefault="008063EE" w:rsidP="00FA4CB1">
      <w:pPr>
        <w:spacing w:line="360" w:lineRule="auto"/>
        <w:rPr>
          <w:rFonts w:ascii="Arial" w:hAnsi="Arial" w:cs="Arial"/>
        </w:rPr>
      </w:pPr>
      <w:r>
        <w:rPr>
          <w:rFonts w:ascii="Arial" w:hAnsi="Arial" w:cs="Arial"/>
        </w:rPr>
        <w:t xml:space="preserve">Prior to removing the Quattro, </w:t>
      </w:r>
      <w:r w:rsidR="00340B6A">
        <w:rPr>
          <w:rFonts w:ascii="Arial" w:hAnsi="Arial" w:cs="Arial"/>
        </w:rPr>
        <w:t xml:space="preserve">VWT </w:t>
      </w:r>
      <w:r>
        <w:rPr>
          <w:rFonts w:ascii="Arial" w:hAnsi="Arial" w:cs="Arial"/>
        </w:rPr>
        <w:t xml:space="preserve">carried out end of life calibrations on all </w:t>
      </w:r>
      <w:r w:rsidR="0023324D">
        <w:rPr>
          <w:rFonts w:ascii="Arial" w:hAnsi="Arial" w:cs="Arial"/>
        </w:rPr>
        <w:t xml:space="preserve">monitoring equipment </w:t>
      </w:r>
      <w:r w:rsidR="00AA4ECE">
        <w:rPr>
          <w:rFonts w:ascii="Arial" w:hAnsi="Arial" w:cs="Arial"/>
        </w:rPr>
        <w:t xml:space="preserve">including </w:t>
      </w:r>
      <w:r w:rsidR="0023324D">
        <w:rPr>
          <w:rFonts w:ascii="Arial" w:hAnsi="Arial" w:cs="Arial"/>
        </w:rPr>
        <w:t xml:space="preserve">temperature and conductivity meters, </w:t>
      </w:r>
      <w:r w:rsidR="00AA4ECE">
        <w:rPr>
          <w:rFonts w:ascii="Arial" w:hAnsi="Arial" w:cs="Arial"/>
        </w:rPr>
        <w:t>flow,</w:t>
      </w:r>
      <w:r w:rsidR="0023324D">
        <w:rPr>
          <w:rFonts w:ascii="Arial" w:hAnsi="Arial" w:cs="Arial"/>
        </w:rPr>
        <w:t xml:space="preserve"> and pressure </w:t>
      </w:r>
      <w:r w:rsidR="004531E3">
        <w:rPr>
          <w:rFonts w:ascii="Arial" w:hAnsi="Arial" w:cs="Arial"/>
        </w:rPr>
        <w:t>transmitters</w:t>
      </w:r>
      <w:r w:rsidR="0023324D">
        <w:rPr>
          <w:rFonts w:ascii="Arial" w:hAnsi="Arial" w:cs="Arial"/>
        </w:rPr>
        <w:t>, which supported internal decommissioning documentation</w:t>
      </w:r>
      <w:r w:rsidR="00A9522A">
        <w:rPr>
          <w:rFonts w:ascii="Arial" w:hAnsi="Arial" w:cs="Arial"/>
        </w:rPr>
        <w:t xml:space="preserve">. </w:t>
      </w:r>
    </w:p>
    <w:p w14:paraId="389125F7" w14:textId="460078D6" w:rsidR="00FE761B" w:rsidRDefault="00FE761B" w:rsidP="00FA4CB1">
      <w:pPr>
        <w:spacing w:line="360" w:lineRule="auto"/>
        <w:rPr>
          <w:rFonts w:ascii="Arial" w:hAnsi="Arial" w:cs="Arial"/>
        </w:rPr>
      </w:pPr>
      <w:r>
        <w:rPr>
          <w:rFonts w:ascii="Arial" w:hAnsi="Arial" w:cs="Arial"/>
        </w:rPr>
        <w:t>The above work all took place before the start of the 07</w:t>
      </w:r>
      <w:r w:rsidRPr="00FE761B">
        <w:rPr>
          <w:rFonts w:ascii="Arial" w:hAnsi="Arial" w:cs="Arial"/>
          <w:vertAlign w:val="superscript"/>
        </w:rPr>
        <w:t>th</w:t>
      </w:r>
      <w:r>
        <w:rPr>
          <w:rFonts w:ascii="Arial" w:hAnsi="Arial" w:cs="Arial"/>
        </w:rPr>
        <w:t xml:space="preserve"> of February </w:t>
      </w:r>
      <w:r w:rsidR="000D3CFA">
        <w:rPr>
          <w:rFonts w:ascii="Arial" w:hAnsi="Arial" w:cs="Arial"/>
        </w:rPr>
        <w:t xml:space="preserve">when </w:t>
      </w:r>
      <w:r>
        <w:rPr>
          <w:rFonts w:ascii="Arial" w:hAnsi="Arial" w:cs="Arial"/>
        </w:rPr>
        <w:t xml:space="preserve">all utilities were isolated, locked-off and </w:t>
      </w:r>
      <w:r w:rsidR="004470DA">
        <w:rPr>
          <w:rFonts w:ascii="Arial" w:hAnsi="Arial" w:cs="Arial"/>
        </w:rPr>
        <w:t>signed over to the project lead.</w:t>
      </w:r>
      <w:r>
        <w:rPr>
          <w:rFonts w:ascii="Arial" w:hAnsi="Arial" w:cs="Arial"/>
        </w:rPr>
        <w:t xml:space="preserve"> </w:t>
      </w:r>
    </w:p>
    <w:p w14:paraId="7AC82D91" w14:textId="2EEC0E88" w:rsidR="0040085F" w:rsidRDefault="0040085F" w:rsidP="00FA4CB1">
      <w:pPr>
        <w:spacing w:line="360" w:lineRule="auto"/>
        <w:rPr>
          <w:rFonts w:ascii="Arial" w:hAnsi="Arial" w:cs="Arial"/>
        </w:rPr>
      </w:pPr>
    </w:p>
    <w:p w14:paraId="77D1740C" w14:textId="77777777" w:rsidR="00955162" w:rsidRDefault="00955162" w:rsidP="00FA4CB1">
      <w:pPr>
        <w:spacing w:line="360" w:lineRule="auto"/>
        <w:rPr>
          <w:rFonts w:ascii="Arial" w:hAnsi="Arial" w:cs="Arial"/>
          <w:i/>
          <w:iCs/>
        </w:rPr>
      </w:pPr>
    </w:p>
    <w:p w14:paraId="7B08E98B" w14:textId="77777777" w:rsidR="00B11F61" w:rsidRDefault="00B11F61" w:rsidP="00FA4CB1">
      <w:pPr>
        <w:spacing w:line="360" w:lineRule="auto"/>
        <w:rPr>
          <w:rFonts w:ascii="Arial" w:hAnsi="Arial" w:cs="Arial"/>
          <w:i/>
          <w:iCs/>
        </w:rPr>
      </w:pPr>
    </w:p>
    <w:p w14:paraId="7FDF7CDB" w14:textId="77777777" w:rsidR="00B11F61" w:rsidRDefault="00B11F61" w:rsidP="00FA4CB1">
      <w:pPr>
        <w:spacing w:line="360" w:lineRule="auto"/>
        <w:rPr>
          <w:rFonts w:ascii="Arial" w:hAnsi="Arial" w:cs="Arial"/>
          <w:i/>
          <w:iCs/>
        </w:rPr>
      </w:pPr>
    </w:p>
    <w:p w14:paraId="3107B240" w14:textId="2A1CD659" w:rsidR="00DC67B4" w:rsidRPr="00E7397B" w:rsidRDefault="00DC67B4" w:rsidP="00FA4CB1">
      <w:pPr>
        <w:spacing w:line="360" w:lineRule="auto"/>
        <w:rPr>
          <w:rFonts w:ascii="Arial" w:hAnsi="Arial" w:cs="Arial"/>
        </w:rPr>
      </w:pPr>
      <w:bookmarkStart w:id="160" w:name="_Toc135416086"/>
      <w:r w:rsidRPr="00C64209">
        <w:rPr>
          <w:rStyle w:val="Heading3Char"/>
          <w:rFonts w:ascii="Arial" w:hAnsi="Arial" w:cs="Arial"/>
        </w:rPr>
        <w:lastRenderedPageBreak/>
        <w:t>5</w:t>
      </w:r>
      <w:r w:rsidR="0072167E" w:rsidRPr="00C64209">
        <w:rPr>
          <w:rStyle w:val="Heading3Char"/>
          <w:rFonts w:ascii="Arial" w:hAnsi="Arial" w:cs="Arial"/>
        </w:rPr>
        <w:t xml:space="preserve">.4.2 </w:t>
      </w:r>
      <w:r w:rsidR="0009453B">
        <w:rPr>
          <w:rStyle w:val="Heading3Char"/>
          <w:rFonts w:ascii="Arial" w:hAnsi="Arial" w:cs="Arial"/>
        </w:rPr>
        <w:t>Removal</w:t>
      </w:r>
      <w:bookmarkEnd w:id="160"/>
    </w:p>
    <w:p w14:paraId="0EF6075E" w14:textId="6B9350C7" w:rsidR="00A63D8B" w:rsidRDefault="00A63D8B" w:rsidP="00FA4CB1">
      <w:pPr>
        <w:spacing w:line="360" w:lineRule="auto"/>
        <w:rPr>
          <w:rFonts w:ascii="Arial" w:hAnsi="Arial" w:cs="Arial"/>
        </w:rPr>
      </w:pPr>
      <w:r>
        <w:rPr>
          <w:rFonts w:ascii="Arial" w:hAnsi="Arial" w:cs="Arial"/>
        </w:rPr>
        <w:t xml:space="preserve">The </w:t>
      </w:r>
      <w:r w:rsidR="00B126E7">
        <w:rPr>
          <w:rFonts w:ascii="Arial" w:hAnsi="Arial" w:cs="Arial"/>
        </w:rPr>
        <w:t>6-week</w:t>
      </w:r>
      <w:r w:rsidR="00D76EF0">
        <w:rPr>
          <w:rFonts w:ascii="Arial" w:hAnsi="Arial" w:cs="Arial"/>
        </w:rPr>
        <w:t xml:space="preserve"> maintenance window began</w:t>
      </w:r>
      <w:r>
        <w:rPr>
          <w:rFonts w:ascii="Arial" w:hAnsi="Arial" w:cs="Arial"/>
        </w:rPr>
        <w:t xml:space="preserve"> on the 07</w:t>
      </w:r>
      <w:r w:rsidRPr="00A63D8B">
        <w:rPr>
          <w:rFonts w:ascii="Arial" w:hAnsi="Arial" w:cs="Arial"/>
          <w:vertAlign w:val="superscript"/>
        </w:rPr>
        <w:t>th</w:t>
      </w:r>
      <w:r>
        <w:rPr>
          <w:rFonts w:ascii="Arial" w:hAnsi="Arial" w:cs="Arial"/>
        </w:rPr>
        <w:t xml:space="preserve"> of February 2023</w:t>
      </w:r>
      <w:r w:rsidR="00352A26">
        <w:rPr>
          <w:rFonts w:ascii="Arial" w:hAnsi="Arial" w:cs="Arial"/>
        </w:rPr>
        <w:t>.</w:t>
      </w:r>
      <w:r w:rsidR="00827DE1">
        <w:rPr>
          <w:rFonts w:ascii="Arial" w:hAnsi="Arial" w:cs="Arial"/>
        </w:rPr>
        <w:t xml:space="preserve"> </w:t>
      </w:r>
      <w:r w:rsidR="00352A26">
        <w:rPr>
          <w:rFonts w:ascii="Arial" w:hAnsi="Arial" w:cs="Arial"/>
        </w:rPr>
        <w:t>A</w:t>
      </w:r>
      <w:r w:rsidR="00876A9C">
        <w:rPr>
          <w:rFonts w:ascii="Arial" w:hAnsi="Arial" w:cs="Arial"/>
        </w:rPr>
        <w:t>ll supply systems were isolated and locked off, these included electri</w:t>
      </w:r>
      <w:r w:rsidR="00D76EF0">
        <w:rPr>
          <w:rFonts w:ascii="Arial" w:hAnsi="Arial" w:cs="Arial"/>
        </w:rPr>
        <w:t>c</w:t>
      </w:r>
      <w:r w:rsidR="0009453B">
        <w:rPr>
          <w:rFonts w:ascii="Arial" w:hAnsi="Arial" w:cs="Arial"/>
        </w:rPr>
        <w:t>al</w:t>
      </w:r>
      <w:r w:rsidR="002E4417">
        <w:rPr>
          <w:rFonts w:ascii="Arial" w:hAnsi="Arial" w:cs="Arial"/>
        </w:rPr>
        <w:t xml:space="preserve"> and </w:t>
      </w:r>
      <w:r w:rsidR="008909F4">
        <w:rPr>
          <w:rFonts w:ascii="Arial" w:hAnsi="Arial" w:cs="Arial"/>
        </w:rPr>
        <w:t>mechanical</w:t>
      </w:r>
      <w:r w:rsidR="002E4417">
        <w:rPr>
          <w:rFonts w:ascii="Arial" w:hAnsi="Arial" w:cs="Arial"/>
        </w:rPr>
        <w:t xml:space="preserve"> isolation</w:t>
      </w:r>
      <w:r w:rsidR="008909F4">
        <w:rPr>
          <w:rFonts w:ascii="Arial" w:hAnsi="Arial" w:cs="Arial"/>
        </w:rPr>
        <w:t xml:space="preserve">s. </w:t>
      </w:r>
      <w:r w:rsidR="000D7239">
        <w:rPr>
          <w:rFonts w:ascii="Arial" w:hAnsi="Arial" w:cs="Arial"/>
        </w:rPr>
        <w:t>Figure</w:t>
      </w:r>
      <w:r w:rsidR="00696C45">
        <w:rPr>
          <w:rFonts w:ascii="Arial" w:hAnsi="Arial" w:cs="Arial"/>
        </w:rPr>
        <w:t xml:space="preserve"> 2</w:t>
      </w:r>
      <w:r w:rsidR="004556F6">
        <w:rPr>
          <w:rFonts w:ascii="Arial" w:hAnsi="Arial" w:cs="Arial"/>
        </w:rPr>
        <w:t>5</w:t>
      </w:r>
      <w:r w:rsidR="00696C45">
        <w:rPr>
          <w:rFonts w:ascii="Arial" w:hAnsi="Arial" w:cs="Arial"/>
        </w:rPr>
        <w:t xml:space="preserve"> to </w:t>
      </w:r>
      <w:r w:rsidR="000D7239">
        <w:rPr>
          <w:rFonts w:ascii="Arial" w:hAnsi="Arial" w:cs="Arial"/>
        </w:rPr>
        <w:t>Figure</w:t>
      </w:r>
      <w:r w:rsidR="00696C45">
        <w:rPr>
          <w:rFonts w:ascii="Arial" w:hAnsi="Arial" w:cs="Arial"/>
        </w:rPr>
        <w:t xml:space="preserve"> 3</w:t>
      </w:r>
      <w:r w:rsidR="004556F6">
        <w:rPr>
          <w:rFonts w:ascii="Arial" w:hAnsi="Arial" w:cs="Arial"/>
        </w:rPr>
        <w:t>3</w:t>
      </w:r>
      <w:r w:rsidR="00902C89">
        <w:rPr>
          <w:rFonts w:ascii="Arial" w:hAnsi="Arial" w:cs="Arial"/>
        </w:rPr>
        <w:t xml:space="preserve"> capture the removal of the Quattro and GRP from the area. </w:t>
      </w:r>
    </w:p>
    <w:p w14:paraId="1C934630" w14:textId="1D989670" w:rsidR="00632944" w:rsidRDefault="00FC41B7" w:rsidP="00FA4CB1">
      <w:pPr>
        <w:spacing w:line="360" w:lineRule="auto"/>
        <w:rPr>
          <w:rFonts w:ascii="Arial" w:hAnsi="Arial" w:cs="Arial"/>
        </w:rPr>
      </w:pPr>
      <w:r>
        <w:rPr>
          <w:rFonts w:ascii="Arial" w:hAnsi="Arial" w:cs="Arial"/>
          <w:noProof/>
        </w:rPr>
        <mc:AlternateContent>
          <mc:Choice Requires="wpg">
            <w:drawing>
              <wp:anchor distT="0" distB="0" distL="114300" distR="114300" simplePos="0" relativeHeight="251667536" behindDoc="0" locked="0" layoutInCell="1" allowOverlap="1" wp14:anchorId="01D005C8" wp14:editId="55BC3537">
                <wp:simplePos x="0" y="0"/>
                <wp:positionH relativeFrom="column">
                  <wp:posOffset>-226695</wp:posOffset>
                </wp:positionH>
                <wp:positionV relativeFrom="paragraph">
                  <wp:posOffset>33020</wp:posOffset>
                </wp:positionV>
                <wp:extent cx="2637790" cy="3844290"/>
                <wp:effectExtent l="0" t="0" r="0" b="3810"/>
                <wp:wrapTight wrapText="bothSides">
                  <wp:wrapPolygon edited="0">
                    <wp:start x="0" y="0"/>
                    <wp:lineTo x="0" y="21514"/>
                    <wp:lineTo x="21371" y="21514"/>
                    <wp:lineTo x="21371" y="0"/>
                    <wp:lineTo x="0" y="0"/>
                  </wp:wrapPolygon>
                </wp:wrapTight>
                <wp:docPr id="202" name="Group 202"/>
                <wp:cNvGraphicFramePr/>
                <a:graphic xmlns:a="http://schemas.openxmlformats.org/drawingml/2006/main">
                  <a:graphicData uri="http://schemas.microsoft.com/office/word/2010/wordprocessingGroup">
                    <wpg:wgp>
                      <wpg:cNvGrpSpPr/>
                      <wpg:grpSpPr>
                        <a:xfrm>
                          <a:off x="0" y="0"/>
                          <a:ext cx="2637790" cy="3844290"/>
                          <a:chOff x="0" y="0"/>
                          <a:chExt cx="2637790" cy="3844290"/>
                        </a:xfrm>
                      </wpg:grpSpPr>
                      <pic:pic xmlns:pic="http://schemas.openxmlformats.org/drawingml/2006/picture">
                        <pic:nvPicPr>
                          <pic:cNvPr id="61" name="Picture 61" descr="Image preview"/>
                          <pic:cNvPicPr>
                            <a:picLocks noChangeAspect="1"/>
                          </pic:cNvPicPr>
                        </pic:nvPicPr>
                        <pic:blipFill>
                          <a:blip r:embed="rId140" cstate="print">
                            <a:extLst>
                              <a:ext uri="{28A0092B-C50C-407E-A947-70E740481C1C}">
                                <a14:useLocalDpi xmlns:a14="http://schemas.microsoft.com/office/drawing/2010/main" val="0"/>
                              </a:ext>
                            </a:extLst>
                          </a:blip>
                          <a:srcRect/>
                          <a:stretch>
                            <a:fillRect/>
                          </a:stretch>
                        </pic:blipFill>
                        <pic:spPr bwMode="auto">
                          <a:xfrm>
                            <a:off x="0" y="0"/>
                            <a:ext cx="2637790" cy="3514090"/>
                          </a:xfrm>
                          <a:prstGeom prst="rect">
                            <a:avLst/>
                          </a:prstGeom>
                          <a:noFill/>
                          <a:ln>
                            <a:noFill/>
                          </a:ln>
                        </pic:spPr>
                      </pic:pic>
                      <wps:wsp>
                        <wps:cNvPr id="201" name="Text Box 201"/>
                        <wps:cNvSpPr txBox="1"/>
                        <wps:spPr>
                          <a:xfrm>
                            <a:off x="0" y="3577590"/>
                            <a:ext cx="2637790" cy="266700"/>
                          </a:xfrm>
                          <a:prstGeom prst="rect">
                            <a:avLst/>
                          </a:prstGeom>
                          <a:solidFill>
                            <a:prstClr val="white"/>
                          </a:solidFill>
                          <a:ln>
                            <a:noFill/>
                          </a:ln>
                        </wps:spPr>
                        <wps:txbx>
                          <w:txbxContent>
                            <w:p w14:paraId="47D13734" w14:textId="3451B384" w:rsidR="00FC41B7" w:rsidRPr="0059785E" w:rsidRDefault="00FC41B7" w:rsidP="00FC41B7">
                              <w:pPr>
                                <w:pStyle w:val="Caption"/>
                                <w:rPr>
                                  <w:rFonts w:ascii="Arial" w:hAnsi="Arial" w:cs="Arial"/>
                                  <w:noProof/>
                                </w:rPr>
                              </w:pPr>
                              <w:bookmarkStart w:id="161" w:name="_Toc135425718"/>
                              <w:r>
                                <w:t xml:space="preserve">Figure </w:t>
                              </w:r>
                              <w:fldSimple w:instr=" SEQ Figure \* ARABIC ">
                                <w:r w:rsidR="00281DF2">
                                  <w:rPr>
                                    <w:noProof/>
                                  </w:rPr>
                                  <w:t>25</w:t>
                                </w:r>
                              </w:fldSimple>
                              <w:r>
                                <w:t xml:space="preserve"> </w:t>
                              </w:r>
                              <w:r w:rsidRPr="00434F04">
                                <w:t xml:space="preserve">Quattro in place before removing - </w:t>
                              </w:r>
                              <w:r>
                                <w:t>a</w:t>
                              </w:r>
                              <w:r w:rsidRPr="00434F04">
                                <w:t>ngle A</w:t>
                              </w:r>
                              <w:bookmarkEnd w:id="1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1D005C8" id="Group 202" o:spid="_x0000_s1108" style="position:absolute;margin-left:-17.85pt;margin-top:2.6pt;width:207.7pt;height:302.7pt;z-index:251667536" coordsize="26377,3844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">
                <v:shape id="Picture 61" o:spid="_x0000_s1109" type="#_x0000_t75" alt="Image preview" style="position:absolute;width:26377;height:351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">
                  <v:imagedata r:id="rId141" o:title="Image preview"/>
                </v:shape>
                <v:shape id="Text Box 201" o:spid="_x0000_s1110" type="#_x0000_t202" style="position:absolute;top:35775;width:2637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" stroked="f">
                  <v:textbox style="mso-fit-shape-to-text:t" inset="0,0,0,0">
                    <w:txbxContent>
                      <w:p w14:paraId="47D13734" w14:textId="3451B384" w:rsidR="00FC41B7" w:rsidRPr="0059785E" w:rsidRDefault="00FC41B7" w:rsidP="00FC41B7">
                        <w:pPr>
                          <w:pStyle w:val="Caption"/>
                          <w:rPr>
                            <w:rFonts w:ascii="Arial" w:hAnsi="Arial" w:cs="Arial"/>
                            <w:noProof/>
                          </w:rPr>
                        </w:pPr>
                        <w:bookmarkStart w:id="162" w:name="_Toc135425718"/>
                        <w:r>
                          <w:t xml:space="preserve">Figure </w:t>
                        </w:r>
                        <w:fldSimple w:instr=" SEQ Figure \* ARABIC ">
                          <w:r w:rsidR="00281DF2">
                            <w:rPr>
                              <w:noProof/>
                            </w:rPr>
                            <w:t>25</w:t>
                          </w:r>
                        </w:fldSimple>
                        <w:r>
                          <w:t xml:space="preserve"> </w:t>
                        </w:r>
                        <w:r w:rsidRPr="00434F04">
                          <w:t xml:space="preserve">Quattro in place before removing - </w:t>
                        </w:r>
                        <w:r>
                          <w:t>a</w:t>
                        </w:r>
                        <w:r w:rsidRPr="00434F04">
                          <w:t>ngle A</w:t>
                        </w:r>
                        <w:bookmarkEnd w:id="162"/>
                      </w:p>
                    </w:txbxContent>
                  </v:textbox>
                </v:shape>
                <w10:wrap type="tight"/>
              </v:group>
            </w:pict>
          </mc:Fallback>
        </mc:AlternateContent>
      </w:r>
    </w:p>
    <w:p w14:paraId="57786F7E" w14:textId="727343C6" w:rsidR="00632944" w:rsidRDefault="00632944" w:rsidP="00FA4CB1">
      <w:pPr>
        <w:spacing w:line="360" w:lineRule="auto"/>
        <w:rPr>
          <w:rFonts w:ascii="Arial" w:hAnsi="Arial" w:cs="Arial"/>
        </w:rPr>
      </w:pPr>
    </w:p>
    <w:p w14:paraId="15429F73" w14:textId="59A6FBE0" w:rsidR="00632944" w:rsidRDefault="00632944" w:rsidP="00632944">
      <w:pPr>
        <w:spacing w:line="360" w:lineRule="auto"/>
        <w:ind w:left="13680" w:hanging="13680"/>
        <w:rPr>
          <w:rFonts w:ascii="Arial" w:hAnsi="Arial" w:cs="Arial"/>
        </w:rPr>
      </w:pPr>
    </w:p>
    <w:p w14:paraId="69AADA76" w14:textId="073F332D" w:rsidR="00632944" w:rsidRDefault="00632944" w:rsidP="00632944">
      <w:pPr>
        <w:spacing w:line="360" w:lineRule="auto"/>
        <w:ind w:left="25920" w:hanging="25920"/>
        <w:rPr>
          <w:rFonts w:ascii="Arial" w:hAnsi="Arial" w:cs="Arial"/>
        </w:rPr>
      </w:pPr>
    </w:p>
    <w:p w14:paraId="596E81E8" w14:textId="10BF3235" w:rsidR="00632944" w:rsidRDefault="00161AF3">
      <w:pPr>
        <w:rPr>
          <w:rFonts w:ascii="Arial" w:hAnsi="Arial" w:cs="Arial"/>
        </w:rPr>
      </w:pPr>
      <w:r>
        <w:rPr>
          <w:rFonts w:ascii="Arial" w:hAnsi="Arial" w:cs="Arial"/>
          <w:noProof/>
        </w:rPr>
        <mc:AlternateContent>
          <mc:Choice Requires="wpg">
            <w:drawing>
              <wp:anchor distT="0" distB="0" distL="114300" distR="114300" simplePos="0" relativeHeight="251670608" behindDoc="0" locked="0" layoutInCell="1" allowOverlap="1" wp14:anchorId="11F5C5AB" wp14:editId="30525B5E">
                <wp:simplePos x="0" y="0"/>
                <wp:positionH relativeFrom="column">
                  <wp:posOffset>3019425</wp:posOffset>
                </wp:positionH>
                <wp:positionV relativeFrom="paragraph">
                  <wp:posOffset>1851660</wp:posOffset>
                </wp:positionV>
                <wp:extent cx="2653030" cy="3855720"/>
                <wp:effectExtent l="0" t="0" r="0" b="0"/>
                <wp:wrapTight wrapText="bothSides">
                  <wp:wrapPolygon edited="0">
                    <wp:start x="0" y="0"/>
                    <wp:lineTo x="0" y="21451"/>
                    <wp:lineTo x="21404" y="21451"/>
                    <wp:lineTo x="21404" y="0"/>
                    <wp:lineTo x="0" y="0"/>
                  </wp:wrapPolygon>
                </wp:wrapTight>
                <wp:docPr id="204" name="Group 204"/>
                <wp:cNvGraphicFramePr/>
                <a:graphic xmlns:a="http://schemas.openxmlformats.org/drawingml/2006/main">
                  <a:graphicData uri="http://schemas.microsoft.com/office/word/2010/wordprocessingGroup">
                    <wpg:wgp>
                      <wpg:cNvGrpSpPr/>
                      <wpg:grpSpPr>
                        <a:xfrm>
                          <a:off x="0" y="0"/>
                          <a:ext cx="2653030" cy="3855720"/>
                          <a:chOff x="0" y="0"/>
                          <a:chExt cx="2653030" cy="3855720"/>
                        </a:xfrm>
                      </wpg:grpSpPr>
                      <pic:pic xmlns:pic="http://schemas.openxmlformats.org/drawingml/2006/picture">
                        <pic:nvPicPr>
                          <pic:cNvPr id="62" name="Picture 62" descr="Image preview"/>
                          <pic:cNvPicPr>
                            <a:picLocks noChangeAspect="1"/>
                          </pic:cNvPicPr>
                        </pic:nvPicPr>
                        <pic:blipFill>
                          <a:blip r:embed="rId142" cstate="print">
                            <a:extLst>
                              <a:ext uri="{28A0092B-C50C-407E-A947-70E740481C1C}">
                                <a14:useLocalDpi xmlns:a14="http://schemas.microsoft.com/office/drawing/2010/main" val="0"/>
                              </a:ext>
                            </a:extLst>
                          </a:blip>
                          <a:srcRect/>
                          <a:stretch>
                            <a:fillRect/>
                          </a:stretch>
                        </pic:blipFill>
                        <pic:spPr bwMode="auto">
                          <a:xfrm>
                            <a:off x="0" y="0"/>
                            <a:ext cx="2653030" cy="3534410"/>
                          </a:xfrm>
                          <a:prstGeom prst="rect">
                            <a:avLst/>
                          </a:prstGeom>
                          <a:noFill/>
                          <a:ln>
                            <a:noFill/>
                          </a:ln>
                        </pic:spPr>
                      </pic:pic>
                      <wps:wsp>
                        <wps:cNvPr id="203" name="Text Box 203"/>
                        <wps:cNvSpPr txBox="1"/>
                        <wps:spPr>
                          <a:xfrm>
                            <a:off x="0" y="3589020"/>
                            <a:ext cx="2653030" cy="266700"/>
                          </a:xfrm>
                          <a:prstGeom prst="rect">
                            <a:avLst/>
                          </a:prstGeom>
                          <a:solidFill>
                            <a:prstClr val="white"/>
                          </a:solidFill>
                          <a:ln>
                            <a:noFill/>
                          </a:ln>
                        </wps:spPr>
                        <wps:txbx>
                          <w:txbxContent>
                            <w:p w14:paraId="75F55A14" w14:textId="6A888C0F" w:rsidR="00161AF3" w:rsidRPr="00084279" w:rsidRDefault="00161AF3" w:rsidP="00161AF3">
                              <w:pPr>
                                <w:pStyle w:val="Caption"/>
                                <w:rPr>
                                  <w:rFonts w:ascii="Arial" w:hAnsi="Arial" w:cs="Arial"/>
                                  <w:noProof/>
                                </w:rPr>
                              </w:pPr>
                              <w:bookmarkStart w:id="163" w:name="_Toc135425719"/>
                              <w:r>
                                <w:t xml:space="preserve">Figure </w:t>
                              </w:r>
                              <w:fldSimple w:instr=" SEQ Figure \* ARABIC ">
                                <w:r w:rsidR="00281DF2">
                                  <w:rPr>
                                    <w:noProof/>
                                  </w:rPr>
                                  <w:t>26</w:t>
                                </w:r>
                              </w:fldSimple>
                              <w:r>
                                <w:t xml:space="preserve"> </w:t>
                              </w:r>
                              <w:r w:rsidRPr="006D1996">
                                <w:t xml:space="preserve">Quattro in place before removing - </w:t>
                              </w:r>
                              <w:r>
                                <w:t>a</w:t>
                              </w:r>
                              <w:r w:rsidRPr="006D1996">
                                <w:t>ngle B</w:t>
                              </w:r>
                              <w:bookmarkEnd w:id="1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1F5C5AB" id="Group 204" o:spid="_x0000_s1111" style="position:absolute;margin-left:237.75pt;margin-top:145.8pt;width:208.9pt;height:303.6pt;z-index:251670608" coordsize="26530,3855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">
                <v:shape id="Picture 62" o:spid="_x0000_s1112" type="#_x0000_t75" alt="Image preview" style="position:absolute;width:26530;height:353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">
                  <v:imagedata r:id="rId143" o:title="Image preview"/>
                </v:shape>
                <v:shape id="Text Box 203" o:spid="_x0000_s1113" type="#_x0000_t202" style="position:absolute;top:35890;width:2653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" stroked="f">
                  <v:textbox style="mso-fit-shape-to-text:t" inset="0,0,0,0">
                    <w:txbxContent>
                      <w:p w14:paraId="75F55A14" w14:textId="6A888C0F" w:rsidR="00161AF3" w:rsidRPr="00084279" w:rsidRDefault="00161AF3" w:rsidP="00161AF3">
                        <w:pPr>
                          <w:pStyle w:val="Caption"/>
                          <w:rPr>
                            <w:rFonts w:ascii="Arial" w:hAnsi="Arial" w:cs="Arial"/>
                            <w:noProof/>
                          </w:rPr>
                        </w:pPr>
                        <w:bookmarkStart w:id="164" w:name="_Toc135425719"/>
                        <w:r>
                          <w:t xml:space="preserve">Figure </w:t>
                        </w:r>
                        <w:fldSimple w:instr=" SEQ Figure \* ARABIC ">
                          <w:r w:rsidR="00281DF2">
                            <w:rPr>
                              <w:noProof/>
                            </w:rPr>
                            <w:t>26</w:t>
                          </w:r>
                        </w:fldSimple>
                        <w:r>
                          <w:t xml:space="preserve"> </w:t>
                        </w:r>
                        <w:r w:rsidRPr="006D1996">
                          <w:t xml:space="preserve">Quattro in place before removing - </w:t>
                        </w:r>
                        <w:r>
                          <w:t>a</w:t>
                        </w:r>
                        <w:r w:rsidRPr="006D1996">
                          <w:t>ngle B</w:t>
                        </w:r>
                        <w:bookmarkEnd w:id="164"/>
                      </w:p>
                    </w:txbxContent>
                  </v:textbox>
                </v:shape>
                <w10:wrap type="tight"/>
              </v:group>
            </w:pict>
          </mc:Fallback>
        </mc:AlternateContent>
      </w:r>
      <w:r w:rsidR="00632944">
        <w:rPr>
          <w:rFonts w:ascii="Arial" w:hAnsi="Arial" w:cs="Arial"/>
        </w:rPr>
        <w:br w:type="page"/>
      </w:r>
    </w:p>
    <w:p w14:paraId="519FB4FE" w14:textId="6C397168" w:rsidR="00310722" w:rsidRDefault="00547794" w:rsidP="00FA4CB1">
      <w:pPr>
        <w:spacing w:line="360" w:lineRule="auto"/>
        <w:rPr>
          <w:rFonts w:ascii="Arial" w:hAnsi="Arial" w:cs="Arial"/>
        </w:rPr>
      </w:pPr>
      <w:r>
        <w:rPr>
          <w:rFonts w:ascii="Arial" w:hAnsi="Arial" w:cs="Arial"/>
          <w:b/>
          <w:bCs/>
          <w:noProof/>
        </w:rPr>
        <w:lastRenderedPageBreak/>
        <mc:AlternateContent>
          <mc:Choice Requires="wpg">
            <w:drawing>
              <wp:anchor distT="0" distB="0" distL="114300" distR="114300" simplePos="0" relativeHeight="251673680" behindDoc="0" locked="0" layoutInCell="1" allowOverlap="1" wp14:anchorId="01AB7A9B" wp14:editId="6287FD90">
                <wp:simplePos x="0" y="0"/>
                <wp:positionH relativeFrom="margin">
                  <wp:align>center</wp:align>
                </wp:positionH>
                <wp:positionV relativeFrom="paragraph">
                  <wp:posOffset>0</wp:posOffset>
                </wp:positionV>
                <wp:extent cx="3154680" cy="4260215"/>
                <wp:effectExtent l="0" t="0" r="7620" b="6985"/>
                <wp:wrapTopAndBottom/>
                <wp:docPr id="206" name="Group 206"/>
                <wp:cNvGraphicFramePr/>
                <a:graphic xmlns:a="http://schemas.openxmlformats.org/drawingml/2006/main">
                  <a:graphicData uri="http://schemas.microsoft.com/office/word/2010/wordprocessingGroup">
                    <wpg:wgp>
                      <wpg:cNvGrpSpPr/>
                      <wpg:grpSpPr>
                        <a:xfrm>
                          <a:off x="0" y="0"/>
                          <a:ext cx="3154680" cy="4260215"/>
                          <a:chOff x="0" y="0"/>
                          <a:chExt cx="2582862" cy="4260215"/>
                        </a:xfrm>
                      </wpg:grpSpPr>
                      <pic:pic xmlns:pic="http://schemas.openxmlformats.org/drawingml/2006/picture">
                        <pic:nvPicPr>
                          <pic:cNvPr id="22" name="Picture 22"/>
                          <pic:cNvPicPr>
                            <a:picLocks noChangeAspect="1"/>
                          </pic:cNvPicPr>
                        </pic:nvPicPr>
                        <pic:blipFill>
                          <a:blip r:embed="rId144" cstate="print">
                            <a:extLst>
                              <a:ext uri="{28A0092B-C50C-407E-A947-70E740481C1C}">
                                <a14:useLocalDpi xmlns:a14="http://schemas.microsoft.com/office/drawing/2010/main" val="0"/>
                              </a:ext>
                            </a:extLst>
                          </a:blip>
                          <a:srcRect/>
                          <a:stretch>
                            <a:fillRect/>
                          </a:stretch>
                        </pic:blipFill>
                        <pic:spPr bwMode="auto">
                          <a:xfrm rot="5400000">
                            <a:off x="-605473" y="608965"/>
                            <a:ext cx="3797300" cy="2579370"/>
                          </a:xfrm>
                          <a:prstGeom prst="rect">
                            <a:avLst/>
                          </a:prstGeom>
                          <a:noFill/>
                          <a:ln>
                            <a:noFill/>
                          </a:ln>
                        </pic:spPr>
                      </pic:pic>
                      <wps:wsp>
                        <wps:cNvPr id="205" name="Text Box 205"/>
                        <wps:cNvSpPr txBox="1"/>
                        <wps:spPr>
                          <a:xfrm>
                            <a:off x="0" y="3854450"/>
                            <a:ext cx="2579370" cy="405765"/>
                          </a:xfrm>
                          <a:prstGeom prst="rect">
                            <a:avLst/>
                          </a:prstGeom>
                          <a:solidFill>
                            <a:prstClr val="white"/>
                          </a:solidFill>
                          <a:ln>
                            <a:noFill/>
                          </a:ln>
                        </wps:spPr>
                        <wps:txbx>
                          <w:txbxContent>
                            <w:p w14:paraId="21C0902C" w14:textId="25E71898" w:rsidR="0076010F" w:rsidRPr="00C24DC1" w:rsidRDefault="0076010F" w:rsidP="0076010F">
                              <w:pPr>
                                <w:pStyle w:val="Caption"/>
                                <w:rPr>
                                  <w:rFonts w:ascii="Arial" w:hAnsi="Arial" w:cs="Arial"/>
                                  <w:b/>
                                  <w:bCs/>
                                  <w:noProof/>
                                </w:rPr>
                              </w:pPr>
                              <w:bookmarkStart w:id="165" w:name="_Toc135425720"/>
                              <w:r>
                                <w:t xml:space="preserve">Figure </w:t>
                              </w:r>
                              <w:fldSimple w:instr=" SEQ Figure \* ARABIC ">
                                <w:r w:rsidR="00281DF2">
                                  <w:rPr>
                                    <w:noProof/>
                                  </w:rPr>
                                  <w:t>27</w:t>
                                </w:r>
                              </w:fldSimple>
                              <w:r>
                                <w:t xml:space="preserve"> </w:t>
                              </w:r>
                              <w:r w:rsidRPr="00CE68E2">
                                <w:t>The removal of the Quattro from the glass reinforced plastic enclosure.</w:t>
                              </w:r>
                              <w:bookmarkEnd w:id="1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01AB7A9B" id="Group 206" o:spid="_x0000_s1114" style="position:absolute;margin-left:0;margin-top:0;width:248.4pt;height:335.45pt;z-index:251673680;mso-position-horizontal:center;mso-position-horizontal-relative:margin;mso-width-relative:margin" coordsize="25828,4260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">
                <v:shape id="Picture 22" o:spid="_x0000_s1115" type="#_x0000_t75" style="position:absolute;left:-6056;top:6090;width:37973;height:25794;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">
                  <v:imagedata r:id="rId145" o:title=""/>
                </v:shape>
                <v:shape id="Text Box 205" o:spid="_x0000_s1116" type="#_x0000_t202" style="position:absolute;top:38544;width:25793;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" stroked="f">
                  <v:textbox inset="0,0,0,0">
                    <w:txbxContent>
                      <w:p w14:paraId="21C0902C" w14:textId="25E71898" w:rsidR="0076010F" w:rsidRPr="00C24DC1" w:rsidRDefault="0076010F" w:rsidP="0076010F">
                        <w:pPr>
                          <w:pStyle w:val="Caption"/>
                          <w:rPr>
                            <w:rFonts w:ascii="Arial" w:hAnsi="Arial" w:cs="Arial"/>
                            <w:b/>
                            <w:bCs/>
                            <w:noProof/>
                          </w:rPr>
                        </w:pPr>
                        <w:bookmarkStart w:id="166" w:name="_Toc135425720"/>
                        <w:r>
                          <w:t xml:space="preserve">Figure </w:t>
                        </w:r>
                        <w:fldSimple w:instr=" SEQ Figure \* ARABIC ">
                          <w:r w:rsidR="00281DF2">
                            <w:rPr>
                              <w:noProof/>
                            </w:rPr>
                            <w:t>27</w:t>
                          </w:r>
                        </w:fldSimple>
                        <w:r>
                          <w:t xml:space="preserve"> </w:t>
                        </w:r>
                        <w:r w:rsidRPr="00CE68E2">
                          <w:t>The removal of the Quattro from the glass reinforced plastic enclosure.</w:t>
                        </w:r>
                        <w:bookmarkEnd w:id="166"/>
                      </w:p>
                    </w:txbxContent>
                  </v:textbox>
                </v:shape>
                <w10:wrap type="topAndBottom" anchorx="margin"/>
              </v:group>
            </w:pict>
          </mc:Fallback>
        </mc:AlternateContent>
      </w:r>
      <w:r>
        <w:rPr>
          <w:rFonts w:ascii="Arial" w:hAnsi="Arial" w:cs="Arial"/>
          <w:b/>
          <w:bCs/>
          <w:noProof/>
        </w:rPr>
        <mc:AlternateContent>
          <mc:Choice Requires="wpg">
            <w:drawing>
              <wp:anchor distT="0" distB="0" distL="114300" distR="114300" simplePos="0" relativeHeight="251675728" behindDoc="1" locked="0" layoutInCell="1" allowOverlap="1" wp14:anchorId="24D88FC2" wp14:editId="1617640B">
                <wp:simplePos x="0" y="0"/>
                <wp:positionH relativeFrom="margin">
                  <wp:align>center</wp:align>
                </wp:positionH>
                <wp:positionV relativeFrom="paragraph">
                  <wp:posOffset>4274820</wp:posOffset>
                </wp:positionV>
                <wp:extent cx="3234690" cy="4253230"/>
                <wp:effectExtent l="0" t="0" r="3810" b="0"/>
                <wp:wrapTight wrapText="bothSides">
                  <wp:wrapPolygon edited="0">
                    <wp:start x="0" y="0"/>
                    <wp:lineTo x="0" y="21477"/>
                    <wp:lineTo x="21498" y="21477"/>
                    <wp:lineTo x="21498" y="0"/>
                    <wp:lineTo x="0" y="0"/>
                  </wp:wrapPolygon>
                </wp:wrapTight>
                <wp:docPr id="208" name="Group 208"/>
                <wp:cNvGraphicFramePr/>
                <a:graphic xmlns:a="http://schemas.openxmlformats.org/drawingml/2006/main">
                  <a:graphicData uri="http://schemas.microsoft.com/office/word/2010/wordprocessingGroup">
                    <wpg:wgp>
                      <wpg:cNvGrpSpPr/>
                      <wpg:grpSpPr>
                        <a:xfrm>
                          <a:off x="0" y="0"/>
                          <a:ext cx="3234690" cy="4253230"/>
                          <a:chOff x="0" y="0"/>
                          <a:chExt cx="2770188" cy="4253230"/>
                        </a:xfrm>
                      </wpg:grpSpPr>
                      <pic:pic xmlns:pic="http://schemas.openxmlformats.org/drawingml/2006/picture">
                        <pic:nvPicPr>
                          <pic:cNvPr id="23" name="Picture 23"/>
                          <pic:cNvPicPr>
                            <a:picLocks noChangeAspect="1"/>
                          </pic:cNvPicPr>
                        </pic:nvPicPr>
                        <pic:blipFill>
                          <a:blip r:embed="rId146" cstate="print">
                            <a:extLst>
                              <a:ext uri="{28A0092B-C50C-407E-A947-70E740481C1C}">
                                <a14:useLocalDpi xmlns:a14="http://schemas.microsoft.com/office/drawing/2010/main" val="0"/>
                              </a:ext>
                            </a:extLst>
                          </a:blip>
                          <a:srcRect/>
                          <a:stretch>
                            <a:fillRect/>
                          </a:stretch>
                        </pic:blipFill>
                        <pic:spPr bwMode="auto">
                          <a:xfrm rot="5400000">
                            <a:off x="-511492" y="511492"/>
                            <a:ext cx="3792220" cy="2769235"/>
                          </a:xfrm>
                          <a:prstGeom prst="rect">
                            <a:avLst/>
                          </a:prstGeom>
                          <a:noFill/>
                          <a:ln>
                            <a:noFill/>
                          </a:ln>
                        </pic:spPr>
                      </pic:pic>
                      <wps:wsp>
                        <wps:cNvPr id="207" name="Text Box 207"/>
                        <wps:cNvSpPr txBox="1"/>
                        <wps:spPr>
                          <a:xfrm>
                            <a:off x="1588" y="3847465"/>
                            <a:ext cx="2768600" cy="405765"/>
                          </a:xfrm>
                          <a:prstGeom prst="rect">
                            <a:avLst/>
                          </a:prstGeom>
                          <a:solidFill>
                            <a:prstClr val="white"/>
                          </a:solidFill>
                          <a:ln>
                            <a:noFill/>
                          </a:ln>
                        </wps:spPr>
                        <wps:txbx>
                          <w:txbxContent>
                            <w:p w14:paraId="16AC6AE5" w14:textId="1BBD6B1C" w:rsidR="00547794" w:rsidRPr="00CA29A2" w:rsidRDefault="00547794" w:rsidP="00547794">
                              <w:pPr>
                                <w:pStyle w:val="Caption"/>
                                <w:rPr>
                                  <w:rFonts w:ascii="Arial" w:hAnsi="Arial" w:cs="Arial"/>
                                  <w:b/>
                                  <w:bCs/>
                                  <w:noProof/>
                                </w:rPr>
                              </w:pPr>
                              <w:bookmarkStart w:id="167" w:name="_Toc135425721"/>
                              <w:r>
                                <w:t xml:space="preserve">Figure </w:t>
                              </w:r>
                              <w:r>
                                <w:fldChar w:fldCharType="begin"/>
                              </w:r>
                              <w:r>
                                <w:instrText xml:space="preserve"> SEQ Figure \* ARABIC </w:instrText>
                              </w:r>
                              <w:r>
                                <w:fldChar w:fldCharType="separate"/>
                              </w:r>
                              <w:r w:rsidR="00281DF2">
                                <w:rPr>
                                  <w:noProof/>
                                </w:rPr>
                                <w:t>28</w:t>
                              </w:r>
                              <w:r>
                                <w:fldChar w:fldCharType="end"/>
                              </w:r>
                              <w:r>
                                <w:t xml:space="preserve"> </w:t>
                              </w:r>
                              <w:r w:rsidRPr="00C963B7">
                                <w:t>The glass reinforced plastic enclosure empty, and utilities removed</w:t>
                              </w:r>
                              <w:bookmarkEnd w:id="16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24D88FC2" id="Group 208" o:spid="_x0000_s1117" style="position:absolute;margin-left:0;margin-top:336.6pt;width:254.7pt;height:334.9pt;z-index:-251640752;mso-position-horizontal:center;mso-position-horizontal-relative:margin;mso-width-relative:margin" coordsize="27701,4253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">
                <v:shape id="Picture 23" o:spid="_x0000_s1118" type="#_x0000_t75" style="position:absolute;left:-5115;top:5115;width:37922;height:2769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">
                  <v:imagedata r:id="rId147" o:title=""/>
                </v:shape>
                <v:shape id="Text Box 207" o:spid="_x0000_s1119" type="#_x0000_t202" style="position:absolute;left:15;top:38474;width:27686;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" stroked="f">
                  <v:textbox inset="0,0,0,0">
                    <w:txbxContent>
                      <w:p w14:paraId="16AC6AE5" w14:textId="1BBD6B1C" w:rsidR="00547794" w:rsidRPr="00CA29A2" w:rsidRDefault="00547794" w:rsidP="00547794">
                        <w:pPr>
                          <w:pStyle w:val="Caption"/>
                          <w:rPr>
                            <w:rFonts w:ascii="Arial" w:hAnsi="Arial" w:cs="Arial"/>
                            <w:b/>
                            <w:bCs/>
                            <w:noProof/>
                          </w:rPr>
                        </w:pPr>
                        <w:bookmarkStart w:id="168" w:name="_Toc135425721"/>
                        <w:r>
                          <w:t xml:space="preserve">Figure </w:t>
                        </w:r>
                        <w:r>
                          <w:fldChar w:fldCharType="begin"/>
                        </w:r>
                        <w:r>
                          <w:instrText xml:space="preserve"> SEQ Figure \* ARABIC </w:instrText>
                        </w:r>
                        <w:r>
                          <w:fldChar w:fldCharType="separate"/>
                        </w:r>
                        <w:r w:rsidR="00281DF2">
                          <w:rPr>
                            <w:noProof/>
                          </w:rPr>
                          <w:t>28</w:t>
                        </w:r>
                        <w:r>
                          <w:fldChar w:fldCharType="end"/>
                        </w:r>
                        <w:r>
                          <w:t xml:space="preserve"> </w:t>
                        </w:r>
                        <w:r w:rsidRPr="00C963B7">
                          <w:t>The glass reinforced plastic enclosure empty, and utilities removed</w:t>
                        </w:r>
                        <w:bookmarkEnd w:id="168"/>
                      </w:p>
                    </w:txbxContent>
                  </v:textbox>
                </v:shape>
                <w10:wrap type="tight" anchorx="margin"/>
              </v:group>
            </w:pict>
          </mc:Fallback>
        </mc:AlternateContent>
      </w:r>
    </w:p>
    <w:p w14:paraId="22446D0F" w14:textId="2FCDC335" w:rsidR="00D76EF0" w:rsidRDefault="00D76EF0" w:rsidP="00FA4CB1">
      <w:pPr>
        <w:spacing w:line="360" w:lineRule="auto"/>
        <w:rPr>
          <w:rFonts w:ascii="Arial" w:hAnsi="Arial" w:cs="Arial"/>
        </w:rPr>
      </w:pPr>
    </w:p>
    <w:p w14:paraId="1B32124F" w14:textId="7A67C4B3" w:rsidR="00632944" w:rsidRPr="00A63D8B" w:rsidRDefault="00632944" w:rsidP="00FA4CB1">
      <w:pPr>
        <w:spacing w:line="360" w:lineRule="auto"/>
        <w:rPr>
          <w:rFonts w:ascii="Arial" w:hAnsi="Arial" w:cs="Arial"/>
        </w:rPr>
      </w:pPr>
    </w:p>
    <w:p w14:paraId="2A9CB5FE" w14:textId="530AA28C" w:rsidR="000E6B9B" w:rsidRDefault="000E6B9B" w:rsidP="00FA4CB1">
      <w:pPr>
        <w:spacing w:line="360" w:lineRule="auto"/>
        <w:rPr>
          <w:rFonts w:ascii="Arial" w:hAnsi="Arial" w:cs="Arial"/>
        </w:rPr>
      </w:pPr>
    </w:p>
    <w:p w14:paraId="3B6D7AED" w14:textId="79E8FE91" w:rsidR="000E6B9B" w:rsidRDefault="000E6B9B" w:rsidP="00FA4CB1">
      <w:pPr>
        <w:spacing w:line="360" w:lineRule="auto"/>
        <w:rPr>
          <w:rFonts w:ascii="Arial" w:hAnsi="Arial" w:cs="Arial"/>
        </w:rPr>
      </w:pPr>
    </w:p>
    <w:p w14:paraId="29E54F64" w14:textId="26180713" w:rsidR="000E6B9B" w:rsidRDefault="000E6B9B" w:rsidP="00FA4CB1">
      <w:pPr>
        <w:spacing w:line="360" w:lineRule="auto"/>
        <w:rPr>
          <w:rFonts w:ascii="Arial" w:hAnsi="Arial" w:cs="Arial"/>
        </w:rPr>
      </w:pPr>
    </w:p>
    <w:p w14:paraId="11E6638D" w14:textId="5F24B30B" w:rsidR="00C87FE5" w:rsidRPr="00FA4CB1" w:rsidRDefault="00C87FE5" w:rsidP="00FA4CB1">
      <w:pPr>
        <w:spacing w:line="360" w:lineRule="auto"/>
        <w:rPr>
          <w:rFonts w:ascii="Arial" w:hAnsi="Arial" w:cs="Arial"/>
        </w:rPr>
      </w:pPr>
    </w:p>
    <w:p w14:paraId="53B5A22B" w14:textId="311A9840" w:rsidR="0060114D" w:rsidRPr="0060114D" w:rsidRDefault="0060114D" w:rsidP="00C848E1">
      <w:pPr>
        <w:spacing w:line="360" w:lineRule="auto"/>
        <w:rPr>
          <w:rFonts w:ascii="Arial" w:hAnsi="Arial" w:cs="Arial"/>
          <w:b/>
          <w:bCs/>
        </w:rPr>
      </w:pPr>
    </w:p>
    <w:p w14:paraId="64100C22" w14:textId="28FAE3B8" w:rsidR="00453EB9" w:rsidRPr="00C848E1" w:rsidRDefault="00453EB9" w:rsidP="00C848E1">
      <w:pPr>
        <w:spacing w:line="360" w:lineRule="auto"/>
        <w:rPr>
          <w:rFonts w:ascii="Arial" w:hAnsi="Arial" w:cs="Arial"/>
        </w:rPr>
      </w:pPr>
    </w:p>
    <w:p w14:paraId="27B785BE" w14:textId="526D679B" w:rsidR="00D86249" w:rsidRPr="00A317AB" w:rsidRDefault="00827920" w:rsidP="00A317AB">
      <w:pPr>
        <w:spacing w:line="360" w:lineRule="auto"/>
        <w:jc w:val="both"/>
        <w:rPr>
          <w:rFonts w:ascii="Arial" w:hAnsi="Arial" w:cs="Arial"/>
        </w:rPr>
      </w:pPr>
      <w:r>
        <w:rPr>
          <w:rFonts w:ascii="Arial" w:hAnsi="Arial" w:cs="Arial"/>
          <w:noProof/>
        </w:rPr>
        <mc:AlternateContent>
          <mc:Choice Requires="wpg">
            <w:drawing>
              <wp:anchor distT="0" distB="0" distL="114300" distR="114300" simplePos="0" relativeHeight="251681872" behindDoc="0" locked="0" layoutInCell="1" allowOverlap="1" wp14:anchorId="34C3E181" wp14:editId="49E7EAB0">
                <wp:simplePos x="0" y="0"/>
                <wp:positionH relativeFrom="margin">
                  <wp:align>center</wp:align>
                </wp:positionH>
                <wp:positionV relativeFrom="paragraph">
                  <wp:posOffset>3817620</wp:posOffset>
                </wp:positionV>
                <wp:extent cx="3303270" cy="4709160"/>
                <wp:effectExtent l="0" t="0" r="0" b="0"/>
                <wp:wrapTopAndBottom/>
                <wp:docPr id="212" name="Group 212"/>
                <wp:cNvGraphicFramePr/>
                <a:graphic xmlns:a="http://schemas.openxmlformats.org/drawingml/2006/main">
                  <a:graphicData uri="http://schemas.microsoft.com/office/word/2010/wordprocessingGroup">
                    <wpg:wgp>
                      <wpg:cNvGrpSpPr/>
                      <wpg:grpSpPr>
                        <a:xfrm>
                          <a:off x="0" y="0"/>
                          <a:ext cx="3303270" cy="4709160"/>
                          <a:chOff x="0" y="0"/>
                          <a:chExt cx="2874327" cy="4156075"/>
                        </a:xfrm>
                      </wpg:grpSpPr>
                      <pic:pic xmlns:pic="http://schemas.openxmlformats.org/drawingml/2006/picture">
                        <pic:nvPicPr>
                          <pic:cNvPr id="26" name="Picture 26"/>
                          <pic:cNvPicPr>
                            <a:picLocks noChangeAspect="1"/>
                          </pic:cNvPicPr>
                        </pic:nvPicPr>
                        <pic:blipFill>
                          <a:blip r:embed="rId148" cstate="print">
                            <a:extLst>
                              <a:ext uri="{28A0092B-C50C-407E-A947-70E740481C1C}">
                                <a14:useLocalDpi xmlns:a14="http://schemas.microsoft.com/office/drawing/2010/main" val="0"/>
                              </a:ext>
                            </a:extLst>
                          </a:blip>
                          <a:srcRect/>
                          <a:stretch>
                            <a:fillRect/>
                          </a:stretch>
                        </pic:blipFill>
                        <pic:spPr bwMode="auto">
                          <a:xfrm rot="5400000">
                            <a:off x="-472758" y="479425"/>
                            <a:ext cx="3826510" cy="2867660"/>
                          </a:xfrm>
                          <a:prstGeom prst="rect">
                            <a:avLst/>
                          </a:prstGeom>
                          <a:noFill/>
                          <a:ln>
                            <a:noFill/>
                          </a:ln>
                        </pic:spPr>
                      </pic:pic>
                      <wps:wsp>
                        <wps:cNvPr id="211" name="Text Box 211"/>
                        <wps:cNvSpPr txBox="1"/>
                        <wps:spPr>
                          <a:xfrm>
                            <a:off x="0" y="3889375"/>
                            <a:ext cx="2867660" cy="266700"/>
                          </a:xfrm>
                          <a:prstGeom prst="rect">
                            <a:avLst/>
                          </a:prstGeom>
                          <a:solidFill>
                            <a:prstClr val="white"/>
                          </a:solidFill>
                          <a:ln>
                            <a:noFill/>
                          </a:ln>
                        </wps:spPr>
                        <wps:txbx>
                          <w:txbxContent>
                            <w:p w14:paraId="33861E00" w14:textId="6F6D337C" w:rsidR="00235129" w:rsidRPr="00551C60" w:rsidRDefault="00235129" w:rsidP="00235129">
                              <w:pPr>
                                <w:pStyle w:val="Caption"/>
                                <w:rPr>
                                  <w:rFonts w:ascii="Arial" w:hAnsi="Arial" w:cs="Arial"/>
                                  <w:noProof/>
                                </w:rPr>
                              </w:pPr>
                              <w:bookmarkStart w:id="169" w:name="_Toc135425722"/>
                              <w:r>
                                <w:t xml:space="preserve">Figure </w:t>
                              </w:r>
                              <w:fldSimple w:instr=" SEQ Figure \* ARABIC ">
                                <w:r w:rsidR="00281DF2">
                                  <w:rPr>
                                    <w:noProof/>
                                  </w:rPr>
                                  <w:t>29</w:t>
                                </w:r>
                              </w:fldSimple>
                              <w:r>
                                <w:t xml:space="preserve"> </w:t>
                              </w:r>
                              <w:proofErr w:type="spellStart"/>
                              <w:r w:rsidRPr="00477A99">
                                <w:t>Jekko</w:t>
                              </w:r>
                              <w:proofErr w:type="spellEnd"/>
                              <w:r w:rsidRPr="00477A99">
                                <w:t xml:space="preserve"> SPX532 lifting the enclosure</w:t>
                              </w:r>
                              <w:bookmarkEnd w:id="16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4C3E181" id="Group 212" o:spid="_x0000_s1120" style="position:absolute;left:0;text-align:left;margin-left:0;margin-top:300.6pt;width:260.1pt;height:370.8pt;z-index:251681872;mso-position-horizontal:center;mso-position-horizontal-relative:margin;mso-width-relative:margin;mso-height-relative:margin" coordsize="28743,4156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">
                <v:shape id="Picture 26" o:spid="_x0000_s1121" type="#_x0000_t75" style="position:absolute;left:-4728;top:4794;width:38265;height:2867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">
                  <v:imagedata r:id="rId149" o:title=""/>
                </v:shape>
                <v:shape id="Text Box 211" o:spid="_x0000_s1122" type="#_x0000_t202" style="position:absolute;top:38893;width:2867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" stroked="f">
                  <v:textbox inset="0,0,0,0">
                    <w:txbxContent>
                      <w:p w14:paraId="33861E00" w14:textId="6F6D337C" w:rsidR="00235129" w:rsidRPr="00551C60" w:rsidRDefault="00235129" w:rsidP="00235129">
                        <w:pPr>
                          <w:pStyle w:val="Caption"/>
                          <w:rPr>
                            <w:rFonts w:ascii="Arial" w:hAnsi="Arial" w:cs="Arial"/>
                            <w:noProof/>
                          </w:rPr>
                        </w:pPr>
                        <w:bookmarkStart w:id="170" w:name="_Toc135425722"/>
                        <w:r>
                          <w:t xml:space="preserve">Figure </w:t>
                        </w:r>
                        <w:fldSimple w:instr=" SEQ Figure \* ARABIC ">
                          <w:r w:rsidR="00281DF2">
                            <w:rPr>
                              <w:noProof/>
                            </w:rPr>
                            <w:t>29</w:t>
                          </w:r>
                        </w:fldSimple>
                        <w:r>
                          <w:t xml:space="preserve"> </w:t>
                        </w:r>
                        <w:proofErr w:type="spellStart"/>
                        <w:r w:rsidRPr="00477A99">
                          <w:t>Jekko</w:t>
                        </w:r>
                        <w:proofErr w:type="spellEnd"/>
                        <w:r w:rsidRPr="00477A99">
                          <w:t xml:space="preserve"> SPX532 lifting the enclosure</w:t>
                        </w:r>
                        <w:bookmarkEnd w:id="170"/>
                      </w:p>
                    </w:txbxContent>
                  </v:textbox>
                </v:shape>
                <w10:wrap type="topAndBottom" anchorx="margin"/>
              </v:group>
            </w:pict>
          </mc:Fallback>
        </mc:AlternateContent>
      </w:r>
      <w:r w:rsidR="00A14D30">
        <w:rPr>
          <w:rFonts w:ascii="Arial" w:hAnsi="Arial" w:cs="Arial"/>
          <w:noProof/>
        </w:rPr>
        <mc:AlternateContent>
          <mc:Choice Requires="wpg">
            <w:drawing>
              <wp:anchor distT="0" distB="0" distL="114300" distR="114300" simplePos="0" relativeHeight="251678800" behindDoc="0" locked="0" layoutInCell="1" allowOverlap="1" wp14:anchorId="15722B74" wp14:editId="1A65AE99">
                <wp:simplePos x="0" y="0"/>
                <wp:positionH relativeFrom="margin">
                  <wp:posOffset>699135</wp:posOffset>
                </wp:positionH>
                <wp:positionV relativeFrom="paragraph">
                  <wp:posOffset>0</wp:posOffset>
                </wp:positionV>
                <wp:extent cx="4114800" cy="3417570"/>
                <wp:effectExtent l="0" t="0" r="0" b="0"/>
                <wp:wrapTopAndBottom/>
                <wp:docPr id="210" name="Group 210"/>
                <wp:cNvGraphicFramePr/>
                <a:graphic xmlns:a="http://schemas.openxmlformats.org/drawingml/2006/main">
                  <a:graphicData uri="http://schemas.microsoft.com/office/word/2010/wordprocessingGroup">
                    <wpg:wgp>
                      <wpg:cNvGrpSpPr/>
                      <wpg:grpSpPr>
                        <a:xfrm>
                          <a:off x="0" y="0"/>
                          <a:ext cx="4114800" cy="3417570"/>
                          <a:chOff x="0" y="0"/>
                          <a:chExt cx="3244850" cy="2758440"/>
                        </a:xfrm>
                      </wpg:grpSpPr>
                      <pic:pic xmlns:pic="http://schemas.openxmlformats.org/drawingml/2006/picture">
                        <pic:nvPicPr>
                          <pic:cNvPr id="32" name="Picture 32" descr="A picture containing text, sky, outdoor, green&#10;&#10;Description automatically generated"/>
                          <pic:cNvPicPr>
                            <a:picLocks noChangeAspect="1"/>
                          </pic:cNvPicPr>
                        </pic:nvPicPr>
                        <pic:blipFill>
                          <a:blip r:embed="rId150" cstate="print">
                            <a:extLst>
                              <a:ext uri="{28A0092B-C50C-407E-A947-70E740481C1C}">
                                <a14:useLocalDpi xmlns:a14="http://schemas.microsoft.com/office/drawing/2010/main" val="0"/>
                              </a:ext>
                            </a:extLst>
                          </a:blip>
                          <a:srcRect/>
                          <a:stretch>
                            <a:fillRect/>
                          </a:stretch>
                        </pic:blipFill>
                        <pic:spPr bwMode="auto">
                          <a:xfrm>
                            <a:off x="0" y="0"/>
                            <a:ext cx="3244850" cy="2433320"/>
                          </a:xfrm>
                          <a:prstGeom prst="rect">
                            <a:avLst/>
                          </a:prstGeom>
                          <a:noFill/>
                          <a:ln>
                            <a:noFill/>
                          </a:ln>
                        </pic:spPr>
                      </pic:pic>
                      <wps:wsp>
                        <wps:cNvPr id="209" name="Text Box 209"/>
                        <wps:cNvSpPr txBox="1"/>
                        <wps:spPr>
                          <a:xfrm>
                            <a:off x="0" y="2491740"/>
                            <a:ext cx="3244850" cy="266700"/>
                          </a:xfrm>
                          <a:prstGeom prst="rect">
                            <a:avLst/>
                          </a:prstGeom>
                          <a:solidFill>
                            <a:prstClr val="white"/>
                          </a:solidFill>
                          <a:ln>
                            <a:noFill/>
                          </a:ln>
                        </wps:spPr>
                        <wps:txbx>
                          <w:txbxContent>
                            <w:p w14:paraId="17E5DCA2" w14:textId="5E7549A4" w:rsidR="00A14D30" w:rsidRPr="0003750B" w:rsidRDefault="00A14D30" w:rsidP="00A14D30">
                              <w:pPr>
                                <w:pStyle w:val="Caption"/>
                                <w:rPr>
                                  <w:noProof/>
                                </w:rPr>
                              </w:pPr>
                              <w:bookmarkStart w:id="171" w:name="_Toc135425723"/>
                              <w:r>
                                <w:t xml:space="preserve">Figure </w:t>
                              </w:r>
                              <w:fldSimple w:instr=" SEQ Figure \* ARABIC ">
                                <w:r w:rsidR="00281DF2">
                                  <w:rPr>
                                    <w:noProof/>
                                  </w:rPr>
                                  <w:t>30</w:t>
                                </w:r>
                              </w:fldSimple>
                              <w:r>
                                <w:t xml:space="preserve"> </w:t>
                              </w:r>
                              <w:proofErr w:type="spellStart"/>
                              <w:r w:rsidRPr="00C86606">
                                <w:t>Jekko</w:t>
                              </w:r>
                              <w:proofErr w:type="spellEnd"/>
                              <w:r w:rsidRPr="00C86606">
                                <w:t xml:space="preserve"> SPX532 preparing to lift the enclosure</w:t>
                              </w:r>
                              <w:bookmarkEnd w:id="17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722B74" id="Group 210" o:spid="_x0000_s1123" style="position:absolute;left:0;text-align:left;margin-left:55.05pt;margin-top:0;width:324pt;height:269.1pt;z-index:251678800;mso-position-horizontal-relative:margin;mso-width-relative:margin;mso-height-relative:margin" coordsize="32448,2758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">
                <v:shape id="Picture 32" o:spid="_x0000_s1124" type="#_x0000_t75" alt="A picture containing text, sky, outdoor, green&#10;&#10;Description automatically generated" style="position:absolute;width:32448;height:243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">
                  <v:imagedata r:id="rId151" o:title="A picture containing text, sky, outdoor, green&#10;&#10;Description automatically generated"/>
                </v:shape>
                <v:shape id="Text Box 209" o:spid="_x0000_s1125" type="#_x0000_t202" style="position:absolute;top:24917;width:3244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" stroked="f">
                  <v:textbox inset="0,0,0,0">
                    <w:txbxContent>
                      <w:p w14:paraId="17E5DCA2" w14:textId="5E7549A4" w:rsidR="00A14D30" w:rsidRPr="0003750B" w:rsidRDefault="00A14D30" w:rsidP="00A14D30">
                        <w:pPr>
                          <w:pStyle w:val="Caption"/>
                          <w:rPr>
                            <w:noProof/>
                          </w:rPr>
                        </w:pPr>
                        <w:bookmarkStart w:id="172" w:name="_Toc135425723"/>
                        <w:r>
                          <w:t xml:space="preserve">Figure </w:t>
                        </w:r>
                        <w:fldSimple w:instr=" SEQ Figure \* ARABIC ">
                          <w:r w:rsidR="00281DF2">
                            <w:rPr>
                              <w:noProof/>
                            </w:rPr>
                            <w:t>30</w:t>
                          </w:r>
                        </w:fldSimple>
                        <w:r>
                          <w:t xml:space="preserve"> </w:t>
                        </w:r>
                        <w:proofErr w:type="spellStart"/>
                        <w:r w:rsidRPr="00C86606">
                          <w:t>Jekko</w:t>
                        </w:r>
                        <w:proofErr w:type="spellEnd"/>
                        <w:r w:rsidRPr="00C86606">
                          <w:t xml:space="preserve"> SPX532 preparing to lift the enclosure</w:t>
                        </w:r>
                        <w:bookmarkEnd w:id="172"/>
                      </w:p>
                    </w:txbxContent>
                  </v:textbox>
                </v:shape>
                <w10:wrap type="topAndBottom" anchorx="margin"/>
              </v:group>
            </w:pict>
          </mc:Fallback>
        </mc:AlternateContent>
      </w:r>
    </w:p>
    <w:p w14:paraId="1774D0B4" w14:textId="0E424891" w:rsidR="00A317AB" w:rsidRPr="00A317AB" w:rsidRDefault="00A317AB" w:rsidP="00A317AB">
      <w:pPr>
        <w:spacing w:line="360" w:lineRule="auto"/>
        <w:jc w:val="both"/>
        <w:rPr>
          <w:rFonts w:ascii="Arial" w:hAnsi="Arial" w:cs="Arial"/>
        </w:rPr>
      </w:pPr>
    </w:p>
    <w:p w14:paraId="074F2AA6" w14:textId="2269A8FC" w:rsidR="00BE15BD" w:rsidRDefault="00827920" w:rsidP="003C165A">
      <w:pPr>
        <w:ind w:left="31680" w:hanging="31680"/>
        <w:rPr>
          <w:rFonts w:ascii="Arial" w:hAnsi="Arial" w:cs="Arial"/>
          <w:b/>
          <w:bCs/>
          <w:noProof/>
        </w:rPr>
      </w:pPr>
      <w:r>
        <w:rPr>
          <w:rFonts w:ascii="Arial" w:hAnsi="Arial" w:cs="Arial"/>
          <w:b/>
          <w:bCs/>
          <w:noProof/>
        </w:rPr>
        <mc:AlternateContent>
          <mc:Choice Requires="wpg">
            <w:drawing>
              <wp:anchor distT="0" distB="0" distL="114300" distR="114300" simplePos="0" relativeHeight="251684944" behindDoc="0" locked="0" layoutInCell="1" allowOverlap="1" wp14:anchorId="7CF66446" wp14:editId="61234A3C">
                <wp:simplePos x="0" y="0"/>
                <wp:positionH relativeFrom="margin">
                  <wp:align>center</wp:align>
                </wp:positionH>
                <wp:positionV relativeFrom="paragraph">
                  <wp:posOffset>0</wp:posOffset>
                </wp:positionV>
                <wp:extent cx="2964815" cy="4278630"/>
                <wp:effectExtent l="0" t="0" r="6985" b="7620"/>
                <wp:wrapTopAndBottom/>
                <wp:docPr id="214" name="Group 214"/>
                <wp:cNvGraphicFramePr/>
                <a:graphic xmlns:a="http://schemas.openxmlformats.org/drawingml/2006/main">
                  <a:graphicData uri="http://schemas.microsoft.com/office/word/2010/wordprocessingGroup">
                    <wpg:wgp>
                      <wpg:cNvGrpSpPr/>
                      <wpg:grpSpPr>
                        <a:xfrm>
                          <a:off x="0" y="0"/>
                          <a:ext cx="2964815" cy="4278630"/>
                          <a:chOff x="0" y="0"/>
                          <a:chExt cx="2964815" cy="4278630"/>
                        </a:xfrm>
                      </wpg:grpSpPr>
                      <pic:pic xmlns:pic="http://schemas.openxmlformats.org/drawingml/2006/picture">
                        <pic:nvPicPr>
                          <pic:cNvPr id="33" name="Picture 33" descr="A picture containing sky, outdoor, trailer&#10;&#10;Description automatically generated"/>
                          <pic:cNvPicPr>
                            <a:picLocks noChangeAspect="1"/>
                          </pic:cNvPicPr>
                        </pic:nvPicPr>
                        <pic:blipFill>
                          <a:blip r:embed="rId152" cstate="print">
                            <a:extLst>
                              <a:ext uri="{28A0092B-C50C-407E-A947-70E740481C1C}">
                                <a14:useLocalDpi xmlns:a14="http://schemas.microsoft.com/office/drawing/2010/main" val="0"/>
                              </a:ext>
                            </a:extLst>
                          </a:blip>
                          <a:srcRect/>
                          <a:stretch>
                            <a:fillRect/>
                          </a:stretch>
                        </pic:blipFill>
                        <pic:spPr bwMode="auto">
                          <a:xfrm>
                            <a:off x="0" y="0"/>
                            <a:ext cx="2964815" cy="3952875"/>
                          </a:xfrm>
                          <a:prstGeom prst="rect">
                            <a:avLst/>
                          </a:prstGeom>
                          <a:noFill/>
                          <a:ln>
                            <a:noFill/>
                          </a:ln>
                        </pic:spPr>
                      </pic:pic>
                      <wps:wsp>
                        <wps:cNvPr id="213" name="Text Box 213"/>
                        <wps:cNvSpPr txBox="1"/>
                        <wps:spPr>
                          <a:xfrm>
                            <a:off x="0" y="4011930"/>
                            <a:ext cx="2964815" cy="266700"/>
                          </a:xfrm>
                          <a:prstGeom prst="rect">
                            <a:avLst/>
                          </a:prstGeom>
                          <a:solidFill>
                            <a:prstClr val="white"/>
                          </a:solidFill>
                          <a:ln>
                            <a:noFill/>
                          </a:ln>
                        </wps:spPr>
                        <wps:txbx>
                          <w:txbxContent>
                            <w:p w14:paraId="5ABC863D" w14:textId="26B3956D" w:rsidR="002267D6" w:rsidRPr="009D6CD7" w:rsidRDefault="002267D6" w:rsidP="002267D6">
                              <w:pPr>
                                <w:pStyle w:val="Caption"/>
                                <w:rPr>
                                  <w:rFonts w:ascii="Arial" w:hAnsi="Arial" w:cs="Arial"/>
                                  <w:noProof/>
                                </w:rPr>
                              </w:pPr>
                              <w:bookmarkStart w:id="173" w:name="_Toc135425724"/>
                              <w:r>
                                <w:t xml:space="preserve">Figure </w:t>
                              </w:r>
                              <w:fldSimple w:instr=" SEQ Figure \* ARABIC ">
                                <w:r w:rsidR="00281DF2">
                                  <w:rPr>
                                    <w:noProof/>
                                  </w:rPr>
                                  <w:t>31</w:t>
                                </w:r>
                              </w:fldSimple>
                              <w:r>
                                <w:t xml:space="preserve"> </w:t>
                              </w:r>
                              <w:proofErr w:type="spellStart"/>
                              <w:r w:rsidRPr="00F5142B">
                                <w:t>Jekko</w:t>
                              </w:r>
                              <w:proofErr w:type="spellEnd"/>
                              <w:r w:rsidRPr="00F5142B">
                                <w:t xml:space="preserve"> SPX532 moving the enclosure</w:t>
                              </w:r>
                              <w:bookmarkEnd w:id="1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CF66446" id="Group 214" o:spid="_x0000_s1126" style="position:absolute;left:0;text-align:left;margin-left:0;margin-top:0;width:233.45pt;height:336.9pt;z-index:251684944;mso-position-horizontal:center;mso-position-horizontal-relative:margin;mso-width-relative:margin;mso-height-relative:margin" coordsize="29648,4278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">
                <v:shape id="Picture 33" o:spid="_x0000_s1127" type="#_x0000_t75" alt="A picture containing sky, outdoor, trailer&#10;&#10;Description automatically generated" style="position:absolute;width:29648;height:39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">
                  <v:imagedata r:id="rId153" o:title="A picture containing sky, outdoor, trailer&#10;&#10;Description automatically generated"/>
                </v:shape>
                <v:shape id="Text Box 213" o:spid="_x0000_s1128" type="#_x0000_t202" style="position:absolute;top:40119;width:2964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" stroked="f">
                  <v:textbox style="mso-fit-shape-to-text:t" inset="0,0,0,0">
                    <w:txbxContent>
                      <w:p w14:paraId="5ABC863D" w14:textId="26B3956D" w:rsidR="002267D6" w:rsidRPr="009D6CD7" w:rsidRDefault="002267D6" w:rsidP="002267D6">
                        <w:pPr>
                          <w:pStyle w:val="Caption"/>
                          <w:rPr>
                            <w:rFonts w:ascii="Arial" w:hAnsi="Arial" w:cs="Arial"/>
                            <w:noProof/>
                          </w:rPr>
                        </w:pPr>
                        <w:bookmarkStart w:id="174" w:name="_Toc135425724"/>
                        <w:r>
                          <w:t xml:space="preserve">Figure </w:t>
                        </w:r>
                        <w:fldSimple w:instr=" SEQ Figure \* ARABIC ">
                          <w:r w:rsidR="00281DF2">
                            <w:rPr>
                              <w:noProof/>
                            </w:rPr>
                            <w:t>31</w:t>
                          </w:r>
                        </w:fldSimple>
                        <w:r>
                          <w:t xml:space="preserve"> </w:t>
                        </w:r>
                        <w:proofErr w:type="spellStart"/>
                        <w:r w:rsidRPr="00F5142B">
                          <w:t>Jekko</w:t>
                        </w:r>
                        <w:proofErr w:type="spellEnd"/>
                        <w:r w:rsidRPr="00F5142B">
                          <w:t xml:space="preserve"> SPX532 moving the enclosure</w:t>
                        </w:r>
                        <w:bookmarkEnd w:id="174"/>
                      </w:p>
                    </w:txbxContent>
                  </v:textbox>
                </v:shape>
                <w10:wrap type="topAndBottom" anchorx="margin"/>
              </v:group>
            </w:pict>
          </mc:Fallback>
        </mc:AlternateContent>
      </w:r>
    </w:p>
    <w:p w14:paraId="6C2FFFC9" w14:textId="323B9EE1" w:rsidR="00BE15BD" w:rsidRDefault="00827920">
      <w:pPr>
        <w:rPr>
          <w:rFonts w:ascii="Arial" w:hAnsi="Arial" w:cs="Arial"/>
          <w:b/>
          <w:bCs/>
          <w:noProof/>
        </w:rPr>
      </w:pPr>
      <w:r>
        <w:rPr>
          <w:rFonts w:ascii="Arial" w:hAnsi="Arial" w:cs="Arial"/>
          <w:b/>
          <w:bCs/>
          <w:noProof/>
        </w:rPr>
        <mc:AlternateContent>
          <mc:Choice Requires="wpg">
            <w:drawing>
              <wp:anchor distT="0" distB="0" distL="114300" distR="114300" simplePos="0" relativeHeight="251688016" behindDoc="0" locked="0" layoutInCell="1" allowOverlap="1" wp14:anchorId="3EF9D049" wp14:editId="21E3DA02">
                <wp:simplePos x="0" y="0"/>
                <wp:positionH relativeFrom="margin">
                  <wp:align>center</wp:align>
                </wp:positionH>
                <wp:positionV relativeFrom="paragraph">
                  <wp:posOffset>-195580</wp:posOffset>
                </wp:positionV>
                <wp:extent cx="3063876" cy="4495800"/>
                <wp:effectExtent l="0" t="0" r="3175" b="0"/>
                <wp:wrapTight wrapText="bothSides">
                  <wp:wrapPolygon edited="0">
                    <wp:start x="0" y="0"/>
                    <wp:lineTo x="0" y="21508"/>
                    <wp:lineTo x="21488" y="21508"/>
                    <wp:lineTo x="21488" y="0"/>
                    <wp:lineTo x="0" y="0"/>
                  </wp:wrapPolygon>
                </wp:wrapTight>
                <wp:docPr id="216" name="Group 216"/>
                <wp:cNvGraphicFramePr/>
                <a:graphic xmlns:a="http://schemas.openxmlformats.org/drawingml/2006/main">
                  <a:graphicData uri="http://schemas.microsoft.com/office/word/2010/wordprocessingGroup">
                    <wpg:wgp>
                      <wpg:cNvGrpSpPr/>
                      <wpg:grpSpPr>
                        <a:xfrm>
                          <a:off x="0" y="0"/>
                          <a:ext cx="3063876" cy="4495800"/>
                          <a:chOff x="0" y="0"/>
                          <a:chExt cx="3063876" cy="4495800"/>
                        </a:xfrm>
                      </wpg:grpSpPr>
                      <pic:pic xmlns:pic="http://schemas.openxmlformats.org/drawingml/2006/picture">
                        <pic:nvPicPr>
                          <pic:cNvPr id="27" name="Picture 27"/>
                          <pic:cNvPicPr>
                            <a:picLocks noChangeAspect="1"/>
                          </pic:cNvPicPr>
                        </pic:nvPicPr>
                        <pic:blipFill>
                          <a:blip r:embed="rId154" cstate="print">
                            <a:extLst>
                              <a:ext uri="{28A0092B-C50C-407E-A947-70E740481C1C}">
                                <a14:useLocalDpi xmlns:a14="http://schemas.microsoft.com/office/drawing/2010/main" val="0"/>
                              </a:ext>
                            </a:extLst>
                          </a:blip>
                          <a:srcRect/>
                          <a:stretch>
                            <a:fillRect/>
                          </a:stretch>
                        </pic:blipFill>
                        <pic:spPr bwMode="auto">
                          <a:xfrm rot="5400000">
                            <a:off x="-552767" y="555943"/>
                            <a:ext cx="4172585" cy="3060700"/>
                          </a:xfrm>
                          <a:prstGeom prst="rect">
                            <a:avLst/>
                          </a:prstGeom>
                          <a:noFill/>
                          <a:ln>
                            <a:noFill/>
                          </a:ln>
                        </pic:spPr>
                      </pic:pic>
                      <wps:wsp>
                        <wps:cNvPr id="215" name="Text Box 215"/>
                        <wps:cNvSpPr txBox="1"/>
                        <wps:spPr>
                          <a:xfrm>
                            <a:off x="0" y="4229100"/>
                            <a:ext cx="3060700" cy="266700"/>
                          </a:xfrm>
                          <a:prstGeom prst="rect">
                            <a:avLst/>
                          </a:prstGeom>
                          <a:solidFill>
                            <a:prstClr val="white"/>
                          </a:solidFill>
                          <a:ln>
                            <a:noFill/>
                          </a:ln>
                        </wps:spPr>
                        <wps:txbx>
                          <w:txbxContent>
                            <w:p w14:paraId="62AAD038" w14:textId="6ADB15CE" w:rsidR="005F4B9F" w:rsidRPr="00AA16B8" w:rsidRDefault="005F4B9F" w:rsidP="005F4B9F">
                              <w:pPr>
                                <w:pStyle w:val="Caption"/>
                                <w:rPr>
                                  <w:rFonts w:ascii="Arial" w:hAnsi="Arial" w:cs="Arial"/>
                                  <w:noProof/>
                                </w:rPr>
                              </w:pPr>
                              <w:bookmarkStart w:id="175" w:name="_Toc135425725"/>
                              <w:r>
                                <w:t xml:space="preserve">Figure </w:t>
                              </w:r>
                              <w:fldSimple w:instr=" SEQ Figure \* ARABIC ">
                                <w:r w:rsidR="00281DF2">
                                  <w:rPr>
                                    <w:noProof/>
                                  </w:rPr>
                                  <w:t>32</w:t>
                                </w:r>
                              </w:fldSimple>
                              <w:r>
                                <w:t xml:space="preserve"> </w:t>
                              </w:r>
                              <w:proofErr w:type="spellStart"/>
                              <w:r w:rsidRPr="0075095B">
                                <w:t>Jekko</w:t>
                              </w:r>
                              <w:proofErr w:type="spellEnd"/>
                              <w:r w:rsidRPr="0075095B">
                                <w:t xml:space="preserve"> SPX532 placing the enclosure on a flatbed trailer</w:t>
                              </w:r>
                              <w:bookmarkEnd w:id="1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EF9D049" id="Group 216" o:spid="_x0000_s1129" style="position:absolute;margin-left:0;margin-top:-15.4pt;width:241.25pt;height:354pt;z-index:251688016;mso-position-horizontal:center;mso-position-horizontal-relative:margin" coordsize="30638,4495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">
                <v:shape id="Picture 27" o:spid="_x0000_s1130" type="#_x0000_t75" style="position:absolute;left:-5528;top:5559;width:41725;height:3060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">
                  <v:imagedata r:id="rId155" o:title=""/>
                </v:shape>
                <v:shape id="Text Box 215" o:spid="_x0000_s1131" type="#_x0000_t202" style="position:absolute;top:42291;width:3060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" stroked="f">
                  <v:textbox style="mso-fit-shape-to-text:t" inset="0,0,0,0">
                    <w:txbxContent>
                      <w:p w14:paraId="62AAD038" w14:textId="6ADB15CE" w:rsidR="005F4B9F" w:rsidRPr="00AA16B8" w:rsidRDefault="005F4B9F" w:rsidP="005F4B9F">
                        <w:pPr>
                          <w:pStyle w:val="Caption"/>
                          <w:rPr>
                            <w:rFonts w:ascii="Arial" w:hAnsi="Arial" w:cs="Arial"/>
                            <w:noProof/>
                          </w:rPr>
                        </w:pPr>
                        <w:bookmarkStart w:id="176" w:name="_Toc135425725"/>
                        <w:r>
                          <w:t xml:space="preserve">Figure </w:t>
                        </w:r>
                        <w:fldSimple w:instr=" SEQ Figure \* ARABIC ">
                          <w:r w:rsidR="00281DF2">
                            <w:rPr>
                              <w:noProof/>
                            </w:rPr>
                            <w:t>32</w:t>
                          </w:r>
                        </w:fldSimple>
                        <w:r>
                          <w:t xml:space="preserve"> </w:t>
                        </w:r>
                        <w:proofErr w:type="spellStart"/>
                        <w:r w:rsidRPr="0075095B">
                          <w:t>Jekko</w:t>
                        </w:r>
                        <w:proofErr w:type="spellEnd"/>
                        <w:r w:rsidRPr="0075095B">
                          <w:t xml:space="preserve"> SPX532 placing the enclosure on a flatbed trailer</w:t>
                        </w:r>
                        <w:bookmarkEnd w:id="176"/>
                      </w:p>
                    </w:txbxContent>
                  </v:textbox>
                </v:shape>
                <w10:wrap type="tight" anchorx="margin"/>
              </v:group>
            </w:pict>
          </mc:Fallback>
        </mc:AlternateContent>
      </w:r>
      <w:r w:rsidR="00BE15BD">
        <w:rPr>
          <w:rFonts w:ascii="Arial" w:hAnsi="Arial" w:cs="Arial"/>
          <w:b/>
          <w:bCs/>
          <w:noProof/>
        </w:rPr>
        <w:br w:type="page"/>
      </w:r>
    </w:p>
    <w:p w14:paraId="30A5D87E" w14:textId="02B1AA67" w:rsidR="006F1E1D" w:rsidRPr="00120AEC" w:rsidRDefault="006A712F" w:rsidP="003C165A">
      <w:pPr>
        <w:ind w:left="31680" w:hanging="31680"/>
        <w:rPr>
          <w:rFonts w:ascii="Arial" w:hAnsi="Arial" w:cs="Arial"/>
          <w:noProof/>
        </w:rPr>
      </w:pPr>
      <w:r>
        <w:rPr>
          <w:rFonts w:ascii="Arial" w:hAnsi="Arial" w:cs="Arial"/>
          <w:noProof/>
        </w:rPr>
        <mc:AlternateContent>
          <mc:Choice Requires="wpg">
            <w:drawing>
              <wp:anchor distT="0" distB="0" distL="114300" distR="114300" simplePos="0" relativeHeight="251691088" behindDoc="0" locked="0" layoutInCell="1" allowOverlap="1" wp14:anchorId="33530E3A" wp14:editId="3D2F3C05">
                <wp:simplePos x="0" y="0"/>
                <wp:positionH relativeFrom="column">
                  <wp:posOffset>241935</wp:posOffset>
                </wp:positionH>
                <wp:positionV relativeFrom="paragraph">
                  <wp:posOffset>0</wp:posOffset>
                </wp:positionV>
                <wp:extent cx="4993005" cy="4278630"/>
                <wp:effectExtent l="0" t="0" r="0" b="7620"/>
                <wp:wrapTopAndBottom/>
                <wp:docPr id="219" name="Group 219"/>
                <wp:cNvGraphicFramePr/>
                <a:graphic xmlns:a="http://schemas.openxmlformats.org/drawingml/2006/main">
                  <a:graphicData uri="http://schemas.microsoft.com/office/word/2010/wordprocessingGroup">
                    <wpg:wgp>
                      <wpg:cNvGrpSpPr/>
                      <wpg:grpSpPr>
                        <a:xfrm>
                          <a:off x="0" y="0"/>
                          <a:ext cx="4993005" cy="4278630"/>
                          <a:chOff x="0" y="0"/>
                          <a:chExt cx="4993005" cy="4278630"/>
                        </a:xfrm>
                      </wpg:grpSpPr>
                      <pic:pic xmlns:pic="http://schemas.openxmlformats.org/drawingml/2006/picture">
                        <pic:nvPicPr>
                          <pic:cNvPr id="29" name="Picture 29" descr="A picture containing outdoor, ground, dirty&#10;&#10;Description automatically generated"/>
                          <pic:cNvPicPr>
                            <a:picLocks noChangeAspect="1"/>
                          </pic:cNvPicPr>
                        </pic:nvPicPr>
                        <pic:blipFill rotWithShape="1">
                          <a:blip r:embed="rId156" cstate="print">
                            <a:extLst>
                              <a:ext uri="{28A0092B-C50C-407E-A947-70E740481C1C}">
                                <a14:useLocalDpi xmlns:a14="http://schemas.microsoft.com/office/drawing/2010/main" val="0"/>
                              </a:ext>
                            </a:extLst>
                          </a:blip>
                          <a:srcRect r="5407"/>
                          <a:stretch/>
                        </pic:blipFill>
                        <pic:spPr bwMode="auto">
                          <a:xfrm>
                            <a:off x="0" y="0"/>
                            <a:ext cx="4993005" cy="3959225"/>
                          </a:xfrm>
                          <a:prstGeom prst="rect">
                            <a:avLst/>
                          </a:prstGeom>
                          <a:noFill/>
                          <a:ln>
                            <a:noFill/>
                          </a:ln>
                          <a:extLst>
                            <a:ext uri="{53640926-AAD7-44D8-BBD7-CCE9431645EC}">
                              <a14:shadowObscured xmlns:a14="http://schemas.microsoft.com/office/drawing/2010/main"/>
                            </a:ext>
                          </a:extLst>
                        </pic:spPr>
                      </pic:pic>
                      <wps:wsp>
                        <wps:cNvPr id="218" name="Text Box 218"/>
                        <wps:cNvSpPr txBox="1"/>
                        <wps:spPr>
                          <a:xfrm>
                            <a:off x="0" y="4011930"/>
                            <a:ext cx="4993005" cy="266700"/>
                          </a:xfrm>
                          <a:prstGeom prst="rect">
                            <a:avLst/>
                          </a:prstGeom>
                          <a:solidFill>
                            <a:prstClr val="white"/>
                          </a:solidFill>
                          <a:ln>
                            <a:noFill/>
                          </a:ln>
                        </wps:spPr>
                        <wps:txbx>
                          <w:txbxContent>
                            <w:p w14:paraId="4B9D3B1C" w14:textId="4FE76AC3" w:rsidR="006A712F" w:rsidRPr="008B0A63" w:rsidRDefault="006A712F" w:rsidP="006A712F">
                              <w:pPr>
                                <w:pStyle w:val="Caption"/>
                                <w:rPr>
                                  <w:rFonts w:ascii="Arial" w:hAnsi="Arial" w:cs="Arial"/>
                                  <w:noProof/>
                                </w:rPr>
                              </w:pPr>
                              <w:bookmarkStart w:id="177" w:name="_Toc135425726"/>
                              <w:r>
                                <w:t xml:space="preserve">Figure </w:t>
                              </w:r>
                              <w:fldSimple w:instr=" SEQ Figure \* ARABIC ">
                                <w:r w:rsidR="00281DF2">
                                  <w:rPr>
                                    <w:noProof/>
                                  </w:rPr>
                                  <w:t>33</w:t>
                                </w:r>
                              </w:fldSimple>
                              <w:r>
                                <w:t xml:space="preserve"> </w:t>
                              </w:r>
                              <w:r w:rsidRPr="00B55485">
                                <w:t>All utilities and glass reinforced enclosure removed</w:t>
                              </w:r>
                              <w:bookmarkEnd w:id="1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3530E3A" id="Group 219" o:spid="_x0000_s1132" style="position:absolute;left:0;text-align:left;margin-left:19.05pt;margin-top:0;width:393.15pt;height:336.9pt;z-index:251691088;mso-width-relative:margin;mso-height-relative:margin" coordsize="49930,4278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">
                <v:shape id="Picture 29" o:spid="_x0000_s1133" type="#_x0000_t75" alt="A picture containing outdoor, ground, dirty&#10;&#10;Description automatically generated" style="position:absolute;width:49930;height:395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">
                  <v:imagedata r:id="rId157" o:title="A picture containing outdoor, ground, dirty&#10;&#10;Description automatically generated" cropright="3544f"/>
                </v:shape>
                <v:shape id="Text Box 218" o:spid="_x0000_s1134" type="#_x0000_t202" style="position:absolute;top:40119;width:4993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" stroked="f">
                  <v:textbox style="mso-fit-shape-to-text:t" inset="0,0,0,0">
                    <w:txbxContent>
                      <w:p w14:paraId="4B9D3B1C" w14:textId="4FE76AC3" w:rsidR="006A712F" w:rsidRPr="008B0A63" w:rsidRDefault="006A712F" w:rsidP="006A712F">
                        <w:pPr>
                          <w:pStyle w:val="Caption"/>
                          <w:rPr>
                            <w:rFonts w:ascii="Arial" w:hAnsi="Arial" w:cs="Arial"/>
                            <w:noProof/>
                          </w:rPr>
                        </w:pPr>
                        <w:bookmarkStart w:id="178" w:name="_Toc135425726"/>
                        <w:r>
                          <w:t xml:space="preserve">Figure </w:t>
                        </w:r>
                        <w:fldSimple w:instr=" SEQ Figure \* ARABIC ">
                          <w:r w:rsidR="00281DF2">
                            <w:rPr>
                              <w:noProof/>
                            </w:rPr>
                            <w:t>33</w:t>
                          </w:r>
                        </w:fldSimple>
                        <w:r>
                          <w:t xml:space="preserve"> </w:t>
                        </w:r>
                        <w:r w:rsidRPr="00B55485">
                          <w:t>All utilities and glass reinforced enclosure removed</w:t>
                        </w:r>
                        <w:bookmarkEnd w:id="178"/>
                      </w:p>
                    </w:txbxContent>
                  </v:textbox>
                </v:shape>
                <w10:wrap type="topAndBottom"/>
              </v:group>
            </w:pict>
          </mc:Fallback>
        </mc:AlternateContent>
      </w:r>
      <w:r w:rsidR="003B74E3" w:rsidRPr="00120AEC">
        <w:rPr>
          <w:rFonts w:ascii="Arial" w:hAnsi="Arial" w:cs="Arial"/>
          <w:noProof/>
        </w:rPr>
        <mc:AlternateContent>
          <mc:Choice Requires="wps">
            <w:drawing>
              <wp:anchor distT="0" distB="0" distL="114300" distR="114300" simplePos="0" relativeHeight="251579454" behindDoc="0" locked="0" layoutInCell="1" allowOverlap="1" wp14:anchorId="1331A54A" wp14:editId="580E79D8">
                <wp:simplePos x="0" y="0"/>
                <wp:positionH relativeFrom="column">
                  <wp:posOffset>3097530</wp:posOffset>
                </wp:positionH>
                <wp:positionV relativeFrom="paragraph">
                  <wp:posOffset>800100</wp:posOffset>
                </wp:positionV>
                <wp:extent cx="1714500" cy="1695450"/>
                <wp:effectExtent l="19050" t="19050" r="19050" b="19050"/>
                <wp:wrapNone/>
                <wp:docPr id="7229" name="Oval 7229"/>
                <wp:cNvGraphicFramePr/>
                <a:graphic xmlns:a="http://schemas.openxmlformats.org/drawingml/2006/main">
                  <a:graphicData uri="http://schemas.microsoft.com/office/word/2010/wordprocessingShape">
                    <wps:wsp>
                      <wps:cNvSpPr/>
                      <wps:spPr>
                        <a:xfrm>
                          <a:off x="0" y="0"/>
                          <a:ext cx="1714500" cy="169545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493534" id="Oval 7229" o:spid="_x0000_s1026" style="position:absolute;margin-left:243.9pt;margin-top:63pt;width:135pt;height:133.5pt;z-index:2515794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" filled="f" strokecolor="red" strokeweight="3pt">
                <v:stroke joinstyle="miter"/>
              </v:oval>
            </w:pict>
          </mc:Fallback>
        </mc:AlternateContent>
      </w:r>
      <w:r w:rsidR="003B74E3" w:rsidRPr="00120AEC">
        <w:rPr>
          <w:rFonts w:ascii="Arial" w:hAnsi="Arial" w:cs="Arial"/>
          <w:noProof/>
        </w:rPr>
        <w:t xml:space="preserve">Circled in red </w:t>
      </w:r>
      <w:r w:rsidR="00120AEC">
        <w:rPr>
          <w:rFonts w:ascii="Arial" w:hAnsi="Arial" w:cs="Arial"/>
          <w:noProof/>
        </w:rPr>
        <w:t>is</w:t>
      </w:r>
      <w:r w:rsidR="003B74E3" w:rsidRPr="00120AEC">
        <w:rPr>
          <w:rFonts w:ascii="Arial" w:hAnsi="Arial" w:cs="Arial"/>
          <w:noProof/>
        </w:rPr>
        <w:t xml:space="preserve"> the pretreatment </w:t>
      </w:r>
      <w:r w:rsidR="002A2370">
        <w:rPr>
          <w:rFonts w:ascii="Arial" w:hAnsi="Arial" w:cs="Arial"/>
          <w:noProof/>
        </w:rPr>
        <w:t>enclosure before supplying the PW system.</w:t>
      </w:r>
    </w:p>
    <w:p w14:paraId="1EF0BFA0" w14:textId="414B2FA3" w:rsidR="00FB1459" w:rsidDel="00BB55FF" w:rsidRDefault="00BB55FF" w:rsidP="00DE31B2">
      <w:pPr>
        <w:rPr>
          <w:del w:id="179" w:author="Iwan Rees" w:date="2023-05-18T21:31:00Z"/>
          <w:rFonts w:ascii="Arial" w:hAnsi="Arial" w:cs="Arial"/>
          <w:b/>
          <w:bCs/>
        </w:rPr>
      </w:pPr>
      <w:ins w:id="180" w:author="Iwan Rees" w:date="2023-05-18T21:31:00Z">
        <w:r>
          <w:rPr>
            <w:rFonts w:ascii="Arial" w:hAnsi="Arial" w:cs="Arial"/>
            <w:b/>
            <w:bCs/>
          </w:rPr>
          <w:br w:type="page"/>
        </w:r>
      </w:ins>
    </w:p>
    <w:p w14:paraId="3C22A03E" w14:textId="77777777" w:rsidR="00BB55FF" w:rsidRDefault="00DC67B4" w:rsidP="00D03EB7">
      <w:pPr>
        <w:pStyle w:val="Heading3"/>
        <w:rPr>
          <w:ins w:id="181" w:author="Iwan Rees" w:date="2023-05-18T21:31:00Z"/>
          <w:rFonts w:ascii="Arial" w:hAnsi="Arial" w:cs="Arial"/>
        </w:rPr>
      </w:pPr>
      <w:bookmarkStart w:id="182" w:name="_Toc135416087"/>
      <w:r w:rsidRPr="00C64209">
        <w:rPr>
          <w:rFonts w:ascii="Arial" w:hAnsi="Arial" w:cs="Arial"/>
        </w:rPr>
        <w:lastRenderedPageBreak/>
        <w:t>5</w:t>
      </w:r>
      <w:r w:rsidR="00DE59CE" w:rsidRPr="00C64209">
        <w:rPr>
          <w:rFonts w:ascii="Arial" w:hAnsi="Arial" w:cs="Arial"/>
        </w:rPr>
        <w:t>.</w:t>
      </w:r>
      <w:r w:rsidR="0072167E" w:rsidRPr="00C64209">
        <w:rPr>
          <w:rFonts w:ascii="Arial" w:hAnsi="Arial" w:cs="Arial"/>
        </w:rPr>
        <w:t xml:space="preserve">4.3 </w:t>
      </w:r>
      <w:r w:rsidR="00DE31B2" w:rsidRPr="00C64209">
        <w:rPr>
          <w:rFonts w:ascii="Arial" w:hAnsi="Arial" w:cs="Arial"/>
        </w:rPr>
        <w:t>Installation</w:t>
      </w:r>
      <w:bookmarkEnd w:id="182"/>
      <w:r w:rsidR="00DE31B2" w:rsidRPr="00C64209">
        <w:rPr>
          <w:rFonts w:ascii="Arial" w:hAnsi="Arial" w:cs="Arial"/>
        </w:rPr>
        <w:t xml:space="preserve"> </w:t>
      </w:r>
    </w:p>
    <w:p w14:paraId="79DB2250" w14:textId="77777777" w:rsidR="00BB55FF" w:rsidRPr="00BB55FF" w:rsidRDefault="00BB55FF">
      <w:pPr>
        <w:rPr>
          <w:ins w:id="183" w:author="Iwan Rees" w:date="2023-05-18T21:30:00Z"/>
          <w:rPrChange w:id="184" w:author="Iwan Rees" w:date="2023-05-18T21:31:00Z">
            <w:rPr>
              <w:ins w:id="185" w:author="Iwan Rees" w:date="2023-05-18T21:30:00Z"/>
              <w:rFonts w:ascii="Arial" w:hAnsi="Arial" w:cs="Arial"/>
            </w:rPr>
          </w:rPrChange>
        </w:rPr>
        <w:pPrChange w:id="186" w:author="Iwan Rees" w:date="2023-05-18T21:31:00Z">
          <w:pPr>
            <w:pStyle w:val="Heading3"/>
          </w:pPr>
        </w:pPrChange>
      </w:pPr>
    </w:p>
    <w:p w14:paraId="0949A7E0" w14:textId="61B36A7A" w:rsidR="00731EF4" w:rsidRPr="008816E7" w:rsidRDefault="000D7239" w:rsidP="008816E7">
      <w:pPr>
        <w:spacing w:line="360" w:lineRule="auto"/>
        <w:rPr>
          <w:rFonts w:ascii="Arial" w:hAnsi="Arial" w:cs="Arial"/>
        </w:rPr>
      </w:pPr>
      <w:r>
        <w:rPr>
          <w:rFonts w:ascii="Arial" w:hAnsi="Arial" w:cs="Arial"/>
        </w:rPr>
        <w:t>Figure</w:t>
      </w:r>
      <w:r w:rsidR="00015DD5" w:rsidRPr="008816E7">
        <w:rPr>
          <w:rFonts w:ascii="Arial" w:hAnsi="Arial" w:cs="Arial"/>
        </w:rPr>
        <w:t xml:space="preserve"> 3</w:t>
      </w:r>
      <w:r w:rsidR="009108BE">
        <w:rPr>
          <w:rFonts w:ascii="Arial" w:hAnsi="Arial" w:cs="Arial"/>
        </w:rPr>
        <w:t>4</w:t>
      </w:r>
      <w:r w:rsidR="00015DD5" w:rsidRPr="008816E7">
        <w:rPr>
          <w:rFonts w:ascii="Arial" w:hAnsi="Arial" w:cs="Arial"/>
        </w:rPr>
        <w:t xml:space="preserve"> to </w:t>
      </w:r>
      <w:r>
        <w:rPr>
          <w:rFonts w:ascii="Arial" w:hAnsi="Arial" w:cs="Arial"/>
        </w:rPr>
        <w:t>Figure</w:t>
      </w:r>
      <w:r w:rsidR="00015DD5" w:rsidRPr="008816E7">
        <w:rPr>
          <w:rFonts w:ascii="Arial" w:hAnsi="Arial" w:cs="Arial"/>
        </w:rPr>
        <w:t xml:space="preserve"> 4</w:t>
      </w:r>
      <w:r w:rsidR="009108BE">
        <w:rPr>
          <w:rFonts w:ascii="Arial" w:hAnsi="Arial" w:cs="Arial"/>
        </w:rPr>
        <w:t>3</w:t>
      </w:r>
      <w:r w:rsidR="00015DD5" w:rsidRPr="008816E7">
        <w:rPr>
          <w:rFonts w:ascii="Arial" w:hAnsi="Arial" w:cs="Arial"/>
        </w:rPr>
        <w:t xml:space="preserve"> illustrate </w:t>
      </w:r>
      <w:r w:rsidR="00BB55FF">
        <w:rPr>
          <w:rFonts w:ascii="Arial" w:hAnsi="Arial" w:cs="Arial"/>
        </w:rPr>
        <w:t xml:space="preserve">week two of the </w:t>
      </w:r>
      <w:r w:rsidR="00D46679">
        <w:rPr>
          <w:rFonts w:ascii="Arial" w:hAnsi="Arial" w:cs="Arial"/>
        </w:rPr>
        <w:t>installation proce</w:t>
      </w:r>
      <w:r w:rsidR="00015DD5" w:rsidRPr="008816E7">
        <w:rPr>
          <w:rFonts w:ascii="Arial" w:hAnsi="Arial" w:cs="Arial"/>
        </w:rPr>
        <w:t xml:space="preserve">ss </w:t>
      </w:r>
      <w:r w:rsidR="00D46679">
        <w:rPr>
          <w:rFonts w:ascii="Arial" w:hAnsi="Arial" w:cs="Arial"/>
        </w:rPr>
        <w:t>which includes a bespoke</w:t>
      </w:r>
      <w:r w:rsidR="00D03EB7" w:rsidRPr="008816E7">
        <w:rPr>
          <w:rFonts w:ascii="Arial" w:hAnsi="Arial" w:cs="Arial"/>
        </w:rPr>
        <w:t xml:space="preserve"> GRP enclosure, the</w:t>
      </w:r>
      <w:r w:rsidR="00015DD5" w:rsidRPr="008816E7">
        <w:rPr>
          <w:rFonts w:ascii="Arial" w:hAnsi="Arial" w:cs="Arial"/>
        </w:rPr>
        <w:t xml:space="preserve"> </w:t>
      </w:r>
      <w:r w:rsidR="00C93D73">
        <w:rPr>
          <w:rFonts w:ascii="Arial" w:hAnsi="Arial" w:cs="Arial"/>
        </w:rPr>
        <w:t>new Orion 4000</w:t>
      </w:r>
      <w:r w:rsidR="00D03EB7" w:rsidRPr="008816E7">
        <w:rPr>
          <w:rFonts w:ascii="Arial" w:hAnsi="Arial" w:cs="Arial"/>
        </w:rPr>
        <w:t xml:space="preserve"> and all associated utilities required </w:t>
      </w:r>
      <w:r w:rsidR="002510A0">
        <w:rPr>
          <w:rFonts w:ascii="Arial" w:hAnsi="Arial" w:cs="Arial"/>
        </w:rPr>
        <w:t xml:space="preserve">for </w:t>
      </w:r>
      <w:r w:rsidR="00C93D73">
        <w:rPr>
          <w:rFonts w:ascii="Arial" w:hAnsi="Arial" w:cs="Arial"/>
        </w:rPr>
        <w:t xml:space="preserve">its </w:t>
      </w:r>
      <w:r w:rsidR="00BB55FF" w:rsidRPr="008816E7">
        <w:rPr>
          <w:rFonts w:ascii="Arial" w:hAnsi="Arial" w:cs="Arial"/>
        </w:rPr>
        <w:t xml:space="preserve">operation. </w:t>
      </w:r>
    </w:p>
    <w:p w14:paraId="1F94B474" w14:textId="57150090" w:rsidR="00731EF4" w:rsidRDefault="00104405">
      <w:pPr>
        <w:rPr>
          <w:rFonts w:ascii="Arial" w:hAnsi="Arial" w:cs="Arial"/>
          <w:b/>
          <w:bCs/>
        </w:rPr>
      </w:pPr>
      <w:r>
        <w:rPr>
          <w:rFonts w:ascii="Arial" w:hAnsi="Arial" w:cs="Arial"/>
          <w:b/>
          <w:bCs/>
          <w:noProof/>
        </w:rPr>
        <mc:AlternateContent>
          <mc:Choice Requires="wpg">
            <w:drawing>
              <wp:anchor distT="0" distB="0" distL="114300" distR="114300" simplePos="0" relativeHeight="251694160" behindDoc="1" locked="0" layoutInCell="1" allowOverlap="1" wp14:anchorId="5BC3830E" wp14:editId="581E559F">
                <wp:simplePos x="0" y="0"/>
                <wp:positionH relativeFrom="column">
                  <wp:posOffset>-352425</wp:posOffset>
                </wp:positionH>
                <wp:positionV relativeFrom="paragraph">
                  <wp:posOffset>266700</wp:posOffset>
                </wp:positionV>
                <wp:extent cx="2919095" cy="4337050"/>
                <wp:effectExtent l="0" t="0" r="0" b="6350"/>
                <wp:wrapTight wrapText="bothSides">
                  <wp:wrapPolygon edited="0">
                    <wp:start x="0" y="0"/>
                    <wp:lineTo x="0" y="21537"/>
                    <wp:lineTo x="21426" y="21537"/>
                    <wp:lineTo x="21426" y="0"/>
                    <wp:lineTo x="0" y="0"/>
                  </wp:wrapPolygon>
                </wp:wrapTight>
                <wp:docPr id="222" name="Group 222"/>
                <wp:cNvGraphicFramePr/>
                <a:graphic xmlns:a="http://schemas.openxmlformats.org/drawingml/2006/main">
                  <a:graphicData uri="http://schemas.microsoft.com/office/word/2010/wordprocessingGroup">
                    <wpg:wgp>
                      <wpg:cNvGrpSpPr/>
                      <wpg:grpSpPr>
                        <a:xfrm>
                          <a:off x="0" y="0"/>
                          <a:ext cx="2919095" cy="4337050"/>
                          <a:chOff x="0" y="0"/>
                          <a:chExt cx="2919413" cy="4337050"/>
                        </a:xfrm>
                      </wpg:grpSpPr>
                      <pic:pic xmlns:pic="http://schemas.openxmlformats.org/drawingml/2006/picture">
                        <pic:nvPicPr>
                          <pic:cNvPr id="36" name="Picture 36"/>
                          <pic:cNvPicPr>
                            <a:picLocks noChangeAspect="1"/>
                          </pic:cNvPicPr>
                        </pic:nvPicPr>
                        <pic:blipFill>
                          <a:blip r:embed="rId158" cstate="print">
                            <a:extLst>
                              <a:ext uri="{28A0092B-C50C-407E-A947-70E740481C1C}">
                                <a14:useLocalDpi xmlns:a14="http://schemas.microsoft.com/office/drawing/2010/main" val="0"/>
                              </a:ext>
                            </a:extLst>
                          </a:blip>
                          <a:srcRect/>
                          <a:stretch>
                            <a:fillRect/>
                          </a:stretch>
                        </pic:blipFill>
                        <pic:spPr bwMode="auto">
                          <a:xfrm rot="5400000">
                            <a:off x="-476885" y="482918"/>
                            <a:ext cx="3879215" cy="2913380"/>
                          </a:xfrm>
                          <a:prstGeom prst="rect">
                            <a:avLst/>
                          </a:prstGeom>
                          <a:noFill/>
                          <a:ln>
                            <a:noFill/>
                          </a:ln>
                        </pic:spPr>
                      </pic:pic>
                      <wps:wsp>
                        <wps:cNvPr id="221" name="Text Box 221"/>
                        <wps:cNvSpPr txBox="1"/>
                        <wps:spPr>
                          <a:xfrm>
                            <a:off x="0" y="3931285"/>
                            <a:ext cx="2913380" cy="405765"/>
                          </a:xfrm>
                          <a:prstGeom prst="rect">
                            <a:avLst/>
                          </a:prstGeom>
                          <a:solidFill>
                            <a:prstClr val="white"/>
                          </a:solidFill>
                          <a:ln>
                            <a:noFill/>
                          </a:ln>
                        </wps:spPr>
                        <wps:txbx>
                          <w:txbxContent>
                            <w:p w14:paraId="1F3FCE08" w14:textId="62D582D0" w:rsidR="00104405" w:rsidRPr="008E4170" w:rsidRDefault="00104405" w:rsidP="00104405">
                              <w:pPr>
                                <w:pStyle w:val="Caption"/>
                                <w:rPr>
                                  <w:rFonts w:ascii="Arial" w:hAnsi="Arial" w:cs="Arial"/>
                                  <w:noProof/>
                                </w:rPr>
                              </w:pPr>
                              <w:bookmarkStart w:id="187" w:name="_Toc135425727"/>
                              <w:r>
                                <w:t xml:space="preserve">Figure </w:t>
                              </w:r>
                              <w:fldSimple w:instr=" SEQ Figure \* ARABIC ">
                                <w:r w:rsidR="00281DF2">
                                  <w:rPr>
                                    <w:noProof/>
                                  </w:rPr>
                                  <w:t>34</w:t>
                                </w:r>
                              </w:fldSimple>
                              <w:r>
                                <w:t xml:space="preserve"> </w:t>
                              </w:r>
                              <w:r w:rsidRPr="00F37763">
                                <w:t>The larger glass reinforced plastic enclosure in place to accommodate the Orion</w:t>
                              </w:r>
                              <w:bookmarkEnd w:id="1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BC3830E" id="Group 222" o:spid="_x0000_s1135" style="position:absolute;margin-left:-27.75pt;margin-top:21pt;width:229.85pt;height:341.5pt;z-index:-251622320;mso-width-relative:margin;mso-height-relative:margin" coordsize="29194,4337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">
                <v:shape id="Picture 36" o:spid="_x0000_s1136" type="#_x0000_t75" style="position:absolute;left:-4769;top:4829;width:38792;height:29134;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">
                  <v:imagedata r:id="rId159" o:title=""/>
                </v:shape>
                <v:shape id="Text Box 221" o:spid="_x0000_s1137" type="#_x0000_t202" style="position:absolute;top:39312;width:29133;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" stroked="f">
                  <v:textbox style="mso-fit-shape-to-text:t" inset="0,0,0,0">
                    <w:txbxContent>
                      <w:p w14:paraId="1F3FCE08" w14:textId="62D582D0" w:rsidR="00104405" w:rsidRPr="008E4170" w:rsidRDefault="00104405" w:rsidP="00104405">
                        <w:pPr>
                          <w:pStyle w:val="Caption"/>
                          <w:rPr>
                            <w:rFonts w:ascii="Arial" w:hAnsi="Arial" w:cs="Arial"/>
                            <w:noProof/>
                          </w:rPr>
                        </w:pPr>
                        <w:bookmarkStart w:id="188" w:name="_Toc135425727"/>
                        <w:r>
                          <w:t xml:space="preserve">Figure </w:t>
                        </w:r>
                        <w:fldSimple w:instr=" SEQ Figure \* ARABIC ">
                          <w:r w:rsidR="00281DF2">
                            <w:rPr>
                              <w:noProof/>
                            </w:rPr>
                            <w:t>34</w:t>
                          </w:r>
                        </w:fldSimple>
                        <w:r>
                          <w:t xml:space="preserve"> </w:t>
                        </w:r>
                        <w:r w:rsidRPr="00F37763">
                          <w:t>The larger glass reinforced plastic enclosure in place to accommodate the Orion</w:t>
                        </w:r>
                        <w:bookmarkEnd w:id="188"/>
                      </w:p>
                    </w:txbxContent>
                  </v:textbox>
                </v:shape>
                <w10:wrap type="tight"/>
              </v:group>
            </w:pict>
          </mc:Fallback>
        </mc:AlternateContent>
      </w:r>
    </w:p>
    <w:p w14:paraId="4E11A5D8" w14:textId="64C8E970" w:rsidR="00731EF4" w:rsidRDefault="00731EF4">
      <w:pPr>
        <w:rPr>
          <w:rFonts w:ascii="Arial" w:hAnsi="Arial" w:cs="Arial"/>
          <w:b/>
          <w:bCs/>
        </w:rPr>
      </w:pPr>
    </w:p>
    <w:p w14:paraId="311C1621" w14:textId="0F9ECCA7" w:rsidR="00731EF4" w:rsidRDefault="00545A8E">
      <w:pPr>
        <w:rPr>
          <w:rFonts w:ascii="Arial" w:hAnsi="Arial" w:cs="Arial"/>
          <w:b/>
          <w:bCs/>
        </w:rPr>
      </w:pPr>
      <w:r>
        <w:rPr>
          <w:rFonts w:ascii="Arial" w:hAnsi="Arial" w:cs="Arial"/>
          <w:b/>
          <w:bCs/>
          <w:noProof/>
        </w:rPr>
        <mc:AlternateContent>
          <mc:Choice Requires="wpg">
            <w:drawing>
              <wp:anchor distT="0" distB="0" distL="114300" distR="114300" simplePos="0" relativeHeight="251697232" behindDoc="0" locked="0" layoutInCell="1" allowOverlap="1" wp14:anchorId="5A1DEDAC" wp14:editId="1EC78B62">
                <wp:simplePos x="0" y="0"/>
                <wp:positionH relativeFrom="column">
                  <wp:posOffset>3065145</wp:posOffset>
                </wp:positionH>
                <wp:positionV relativeFrom="paragraph">
                  <wp:posOffset>2794634</wp:posOffset>
                </wp:positionV>
                <wp:extent cx="2917191" cy="4220211"/>
                <wp:effectExtent l="0" t="0" r="0" b="8890"/>
                <wp:wrapTight wrapText="bothSides">
                  <wp:wrapPolygon edited="0">
                    <wp:start x="0" y="0"/>
                    <wp:lineTo x="0" y="21548"/>
                    <wp:lineTo x="21440" y="21548"/>
                    <wp:lineTo x="21440" y="0"/>
                    <wp:lineTo x="0" y="0"/>
                  </wp:wrapPolygon>
                </wp:wrapTight>
                <wp:docPr id="224" name="Group 224"/>
                <wp:cNvGraphicFramePr/>
                <a:graphic xmlns:a="http://schemas.openxmlformats.org/drawingml/2006/main">
                  <a:graphicData uri="http://schemas.microsoft.com/office/word/2010/wordprocessingGroup">
                    <wpg:wgp>
                      <wpg:cNvGrpSpPr/>
                      <wpg:grpSpPr>
                        <a:xfrm>
                          <a:off x="0" y="0"/>
                          <a:ext cx="2917191" cy="4220211"/>
                          <a:chOff x="0" y="0"/>
                          <a:chExt cx="2917191" cy="4220211"/>
                        </a:xfrm>
                      </wpg:grpSpPr>
                      <pic:pic xmlns:pic="http://schemas.openxmlformats.org/drawingml/2006/picture">
                        <pic:nvPicPr>
                          <pic:cNvPr id="34" name="Picture 34"/>
                          <pic:cNvPicPr>
                            <a:picLocks noChangeAspect="1"/>
                          </pic:cNvPicPr>
                        </pic:nvPicPr>
                        <pic:blipFill>
                          <a:blip r:embed="rId160" cstate="print">
                            <a:extLst>
                              <a:ext uri="{28A0092B-C50C-407E-A947-70E740481C1C}">
                                <a14:useLocalDpi xmlns:a14="http://schemas.microsoft.com/office/drawing/2010/main" val="0"/>
                              </a:ext>
                            </a:extLst>
                          </a:blip>
                          <a:srcRect/>
                          <a:stretch>
                            <a:fillRect/>
                          </a:stretch>
                        </pic:blipFill>
                        <pic:spPr bwMode="auto">
                          <a:xfrm rot="5400000">
                            <a:off x="-555942" y="561023"/>
                            <a:ext cx="4034155" cy="2912110"/>
                          </a:xfrm>
                          <a:prstGeom prst="rect">
                            <a:avLst/>
                          </a:prstGeom>
                          <a:noFill/>
                          <a:ln>
                            <a:noFill/>
                          </a:ln>
                        </pic:spPr>
                      </pic:pic>
                      <wps:wsp>
                        <wps:cNvPr id="223" name="Text Box 223"/>
                        <wps:cNvSpPr txBox="1"/>
                        <wps:spPr>
                          <a:xfrm>
                            <a:off x="0" y="3814446"/>
                            <a:ext cx="2912110" cy="405765"/>
                          </a:xfrm>
                          <a:prstGeom prst="rect">
                            <a:avLst/>
                          </a:prstGeom>
                          <a:solidFill>
                            <a:prstClr val="white"/>
                          </a:solidFill>
                          <a:ln>
                            <a:noFill/>
                          </a:ln>
                        </wps:spPr>
                        <wps:txbx>
                          <w:txbxContent>
                            <w:p w14:paraId="6B4C7A06" w14:textId="7FE7C1AE" w:rsidR="00545A8E" w:rsidRPr="00322E12" w:rsidRDefault="00545A8E" w:rsidP="00545A8E">
                              <w:pPr>
                                <w:pStyle w:val="Caption"/>
                                <w:rPr>
                                  <w:rFonts w:ascii="Arial" w:hAnsi="Arial" w:cs="Arial"/>
                                  <w:noProof/>
                                </w:rPr>
                              </w:pPr>
                              <w:bookmarkStart w:id="189" w:name="_Toc135425728"/>
                              <w:r>
                                <w:t xml:space="preserve">Figure </w:t>
                              </w:r>
                              <w:fldSimple w:instr=" SEQ Figure \* ARABIC ">
                                <w:r w:rsidR="00281DF2">
                                  <w:rPr>
                                    <w:noProof/>
                                  </w:rPr>
                                  <w:t>35</w:t>
                                </w:r>
                              </w:fldSimple>
                              <w:r>
                                <w:t xml:space="preserve"> </w:t>
                              </w:r>
                              <w:r w:rsidRPr="00FC1887">
                                <w:t>Crane installing the roof of the new glass reinforced plastic enclosure</w:t>
                              </w:r>
                              <w:bookmarkEnd w:id="1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A1DEDAC" id="Group 224" o:spid="_x0000_s1138" style="position:absolute;margin-left:241.35pt;margin-top:220.05pt;width:229.7pt;height:332.3pt;z-index:251697232" coordsize="29171,4220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">
                <v:shape id="Picture 34" o:spid="_x0000_s1139" type="#_x0000_t75" style="position:absolute;left:-5560;top:5610;width:40341;height:2912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">
                  <v:imagedata r:id="rId161" o:title=""/>
                </v:shape>
                <v:shape id="Text Box 223" o:spid="_x0000_s1140" type="#_x0000_t202" style="position:absolute;top:38144;width:29121;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" stroked="f">
                  <v:textbox style="mso-fit-shape-to-text:t" inset="0,0,0,0">
                    <w:txbxContent>
                      <w:p w14:paraId="6B4C7A06" w14:textId="7FE7C1AE" w:rsidR="00545A8E" w:rsidRPr="00322E12" w:rsidRDefault="00545A8E" w:rsidP="00545A8E">
                        <w:pPr>
                          <w:pStyle w:val="Caption"/>
                          <w:rPr>
                            <w:rFonts w:ascii="Arial" w:hAnsi="Arial" w:cs="Arial"/>
                            <w:noProof/>
                          </w:rPr>
                        </w:pPr>
                        <w:bookmarkStart w:id="190" w:name="_Toc135425728"/>
                        <w:r>
                          <w:t xml:space="preserve">Figure </w:t>
                        </w:r>
                        <w:fldSimple w:instr=" SEQ Figure \* ARABIC ">
                          <w:r w:rsidR="00281DF2">
                            <w:rPr>
                              <w:noProof/>
                            </w:rPr>
                            <w:t>35</w:t>
                          </w:r>
                        </w:fldSimple>
                        <w:r>
                          <w:t xml:space="preserve"> </w:t>
                        </w:r>
                        <w:r w:rsidRPr="00FC1887">
                          <w:t>Crane installing the roof of the new glass reinforced plastic enclosure</w:t>
                        </w:r>
                        <w:bookmarkEnd w:id="190"/>
                      </w:p>
                    </w:txbxContent>
                  </v:textbox>
                </v:shape>
                <w10:wrap type="tight"/>
              </v:group>
            </w:pict>
          </mc:Fallback>
        </mc:AlternateContent>
      </w:r>
      <w:r w:rsidR="00731EF4">
        <w:rPr>
          <w:rFonts w:ascii="Arial" w:hAnsi="Arial" w:cs="Arial"/>
          <w:b/>
          <w:bCs/>
        </w:rPr>
        <w:br w:type="page"/>
      </w:r>
    </w:p>
    <w:p w14:paraId="7169BEE5" w14:textId="37A585AA" w:rsidR="00D46679" w:rsidRDefault="008E0D35" w:rsidP="003C165A">
      <w:pPr>
        <w:ind w:left="31680" w:hanging="31680"/>
        <w:rPr>
          <w:ins w:id="191" w:author="Iwan Rees" w:date="2023-05-18T21:32:00Z"/>
          <w:rFonts w:ascii="Arial" w:hAnsi="Arial" w:cs="Arial"/>
          <w:b/>
          <w:bCs/>
        </w:rPr>
      </w:pPr>
      <w:r>
        <w:rPr>
          <w:rFonts w:ascii="Arial" w:hAnsi="Arial" w:cs="Arial"/>
          <w:b/>
          <w:bCs/>
          <w:noProof/>
        </w:rPr>
        <w:lastRenderedPageBreak/>
        <mc:AlternateContent>
          <mc:Choice Requires="wpg">
            <w:drawing>
              <wp:anchor distT="0" distB="0" distL="114300" distR="114300" simplePos="0" relativeHeight="251700304" behindDoc="0" locked="0" layoutInCell="1" allowOverlap="1" wp14:anchorId="5C6151BA" wp14:editId="683AE12D">
                <wp:simplePos x="0" y="0"/>
                <wp:positionH relativeFrom="margin">
                  <wp:align>center</wp:align>
                </wp:positionH>
                <wp:positionV relativeFrom="paragraph">
                  <wp:posOffset>0</wp:posOffset>
                </wp:positionV>
                <wp:extent cx="4926330" cy="3714750"/>
                <wp:effectExtent l="0" t="0" r="7620" b="0"/>
                <wp:wrapTopAndBottom/>
                <wp:docPr id="226" name="Group 226"/>
                <wp:cNvGraphicFramePr/>
                <a:graphic xmlns:a="http://schemas.openxmlformats.org/drawingml/2006/main">
                  <a:graphicData uri="http://schemas.microsoft.com/office/word/2010/wordprocessingGroup">
                    <wpg:wgp>
                      <wpg:cNvGrpSpPr/>
                      <wpg:grpSpPr>
                        <a:xfrm>
                          <a:off x="0" y="0"/>
                          <a:ext cx="4926330" cy="3714750"/>
                          <a:chOff x="0" y="0"/>
                          <a:chExt cx="4558665" cy="2827020"/>
                        </a:xfrm>
                      </wpg:grpSpPr>
                      <pic:pic xmlns:pic="http://schemas.openxmlformats.org/drawingml/2006/picture">
                        <pic:nvPicPr>
                          <pic:cNvPr id="37" name="Picture 37"/>
                          <pic:cNvPicPr>
                            <a:picLocks noChangeAspect="1"/>
                          </pic:cNvPicPr>
                        </pic:nvPicPr>
                        <pic:blipFill>
                          <a:blip r:embed="rId162" cstate="print">
                            <a:extLst>
                              <a:ext uri="{28A0092B-C50C-407E-A947-70E740481C1C}">
                                <a14:useLocalDpi xmlns:a14="http://schemas.microsoft.com/office/drawing/2010/main" val="0"/>
                              </a:ext>
                            </a:extLst>
                          </a:blip>
                          <a:srcRect/>
                          <a:stretch>
                            <a:fillRect/>
                          </a:stretch>
                        </pic:blipFill>
                        <pic:spPr bwMode="auto">
                          <a:xfrm>
                            <a:off x="0" y="0"/>
                            <a:ext cx="4558665" cy="2501900"/>
                          </a:xfrm>
                          <a:prstGeom prst="rect">
                            <a:avLst/>
                          </a:prstGeom>
                          <a:noFill/>
                          <a:ln>
                            <a:noFill/>
                          </a:ln>
                        </pic:spPr>
                      </pic:pic>
                      <wps:wsp>
                        <wps:cNvPr id="225" name="Text Box 225"/>
                        <wps:cNvSpPr txBox="1"/>
                        <wps:spPr>
                          <a:xfrm>
                            <a:off x="0" y="2560320"/>
                            <a:ext cx="4558665" cy="266700"/>
                          </a:xfrm>
                          <a:prstGeom prst="rect">
                            <a:avLst/>
                          </a:prstGeom>
                          <a:solidFill>
                            <a:prstClr val="white"/>
                          </a:solidFill>
                          <a:ln>
                            <a:noFill/>
                          </a:ln>
                        </wps:spPr>
                        <wps:txbx>
                          <w:txbxContent>
                            <w:p w14:paraId="1D078B42" w14:textId="3FC8EB02" w:rsidR="008E0D35" w:rsidRPr="00650037" w:rsidRDefault="008E0D35" w:rsidP="008E0D35">
                              <w:pPr>
                                <w:pStyle w:val="Caption"/>
                                <w:rPr>
                                  <w:rFonts w:ascii="Arial" w:hAnsi="Arial" w:cs="Arial"/>
                                  <w:b/>
                                  <w:bCs/>
                                  <w:noProof/>
                                </w:rPr>
                              </w:pPr>
                              <w:bookmarkStart w:id="192" w:name="_Toc135425729"/>
                              <w:r>
                                <w:t xml:space="preserve">Figure </w:t>
                              </w:r>
                              <w:fldSimple w:instr=" SEQ Figure \* ARABIC ">
                                <w:r w:rsidR="00281DF2">
                                  <w:rPr>
                                    <w:noProof/>
                                  </w:rPr>
                                  <w:t>36</w:t>
                                </w:r>
                              </w:fldSimple>
                              <w:r>
                                <w:t xml:space="preserve"> </w:t>
                              </w:r>
                              <w:r w:rsidRPr="003650FB">
                                <w:t xml:space="preserve">Delivery of the Orion 4000 </w:t>
                              </w:r>
                              <w:r>
                                <w:t>p</w:t>
                              </w:r>
                              <w:r w:rsidRPr="003650FB">
                                <w:t>lant</w:t>
                              </w:r>
                              <w:bookmarkEnd w:id="19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C6151BA" id="Group 226" o:spid="_x0000_s1141" style="position:absolute;left:0;text-align:left;margin-left:0;margin-top:0;width:387.9pt;height:292.5pt;z-index:251700304;mso-position-horizontal:center;mso-position-horizontal-relative:margin;mso-width-relative:margin;mso-height-relative:margin" coordsize="45586,2827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">
                <v:shape id="Picture 37" o:spid="_x0000_s1142" type="#_x0000_t75" style="position:absolute;width:45586;height:250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">
                  <v:imagedata r:id="rId163" o:title=""/>
                </v:shape>
                <v:shape id="Text Box 225" o:spid="_x0000_s1143" type="#_x0000_t202" style="position:absolute;top:25603;width:4558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" stroked="f">
                  <v:textbox inset="0,0,0,0">
                    <w:txbxContent>
                      <w:p w14:paraId="1D078B42" w14:textId="3FC8EB02" w:rsidR="008E0D35" w:rsidRPr="00650037" w:rsidRDefault="008E0D35" w:rsidP="008E0D35">
                        <w:pPr>
                          <w:pStyle w:val="Caption"/>
                          <w:rPr>
                            <w:rFonts w:ascii="Arial" w:hAnsi="Arial" w:cs="Arial"/>
                            <w:b/>
                            <w:bCs/>
                            <w:noProof/>
                          </w:rPr>
                        </w:pPr>
                        <w:bookmarkStart w:id="193" w:name="_Toc135425729"/>
                        <w:r>
                          <w:t xml:space="preserve">Figure </w:t>
                        </w:r>
                        <w:fldSimple w:instr=" SEQ Figure \* ARABIC ">
                          <w:r w:rsidR="00281DF2">
                            <w:rPr>
                              <w:noProof/>
                            </w:rPr>
                            <w:t>36</w:t>
                          </w:r>
                        </w:fldSimple>
                        <w:r>
                          <w:t xml:space="preserve"> </w:t>
                        </w:r>
                        <w:r w:rsidRPr="003650FB">
                          <w:t xml:space="preserve">Delivery of the Orion 4000 </w:t>
                        </w:r>
                        <w:r>
                          <w:t>p</w:t>
                        </w:r>
                        <w:r w:rsidRPr="003650FB">
                          <w:t>lant</w:t>
                        </w:r>
                        <w:bookmarkEnd w:id="193"/>
                      </w:p>
                    </w:txbxContent>
                  </v:textbox>
                </v:shape>
                <w10:wrap type="topAndBottom" anchorx="margin"/>
              </v:group>
            </w:pict>
          </mc:Fallback>
        </mc:AlternateContent>
      </w:r>
    </w:p>
    <w:p w14:paraId="6266CD36" w14:textId="64058E6B" w:rsidR="00D46679" w:rsidRDefault="003577C1">
      <w:pPr>
        <w:rPr>
          <w:ins w:id="194" w:author="Iwan Rees" w:date="2023-05-18T21:32:00Z"/>
          <w:rFonts w:ascii="Arial" w:hAnsi="Arial" w:cs="Arial"/>
          <w:b/>
          <w:bCs/>
        </w:rPr>
      </w:pPr>
      <w:r>
        <w:rPr>
          <w:rFonts w:ascii="Arial" w:hAnsi="Arial" w:cs="Arial"/>
          <w:b/>
          <w:bCs/>
          <w:noProof/>
        </w:rPr>
        <mc:AlternateContent>
          <mc:Choice Requires="wpg">
            <w:drawing>
              <wp:anchor distT="0" distB="0" distL="114300" distR="114300" simplePos="0" relativeHeight="251703376" behindDoc="0" locked="0" layoutInCell="1" allowOverlap="1" wp14:anchorId="321DA947" wp14:editId="35DD6C7E">
                <wp:simplePos x="0" y="0"/>
                <wp:positionH relativeFrom="margin">
                  <wp:align>center</wp:align>
                </wp:positionH>
                <wp:positionV relativeFrom="paragraph">
                  <wp:posOffset>371475</wp:posOffset>
                </wp:positionV>
                <wp:extent cx="4937760" cy="3874770"/>
                <wp:effectExtent l="0" t="0" r="0" b="0"/>
                <wp:wrapTopAndBottom/>
                <wp:docPr id="228" name="Group 228"/>
                <wp:cNvGraphicFramePr/>
                <a:graphic xmlns:a="http://schemas.openxmlformats.org/drawingml/2006/main">
                  <a:graphicData uri="http://schemas.microsoft.com/office/word/2010/wordprocessingGroup">
                    <wpg:wgp>
                      <wpg:cNvGrpSpPr/>
                      <wpg:grpSpPr>
                        <a:xfrm>
                          <a:off x="0" y="0"/>
                          <a:ext cx="4937760" cy="3874770"/>
                          <a:chOff x="0" y="0"/>
                          <a:chExt cx="4580890" cy="3684270"/>
                        </a:xfrm>
                      </wpg:grpSpPr>
                      <pic:pic xmlns:pic="http://schemas.openxmlformats.org/drawingml/2006/picture">
                        <pic:nvPicPr>
                          <pic:cNvPr id="38" name="Picture 38" descr="A person standing next to a truck&#10;&#10;Description automatically generated with low confidence"/>
                          <pic:cNvPicPr>
                            <a:picLocks noChangeAspect="1"/>
                          </pic:cNvPicPr>
                        </pic:nvPicPr>
                        <pic:blipFill>
                          <a:blip r:embed="rId164" cstate="print">
                            <a:extLst>
                              <a:ext uri="{28A0092B-C50C-407E-A947-70E740481C1C}">
                                <a14:useLocalDpi xmlns:a14="http://schemas.microsoft.com/office/drawing/2010/main" val="0"/>
                              </a:ext>
                            </a:extLst>
                          </a:blip>
                          <a:srcRect/>
                          <a:stretch>
                            <a:fillRect/>
                          </a:stretch>
                        </pic:blipFill>
                        <pic:spPr bwMode="auto">
                          <a:xfrm>
                            <a:off x="0" y="0"/>
                            <a:ext cx="4580890" cy="3361055"/>
                          </a:xfrm>
                          <a:prstGeom prst="rect">
                            <a:avLst/>
                          </a:prstGeom>
                          <a:noFill/>
                          <a:ln>
                            <a:noFill/>
                          </a:ln>
                        </pic:spPr>
                      </pic:pic>
                      <wps:wsp>
                        <wps:cNvPr id="227" name="Text Box 227"/>
                        <wps:cNvSpPr txBox="1"/>
                        <wps:spPr>
                          <a:xfrm>
                            <a:off x="0" y="3417570"/>
                            <a:ext cx="4580890" cy="266700"/>
                          </a:xfrm>
                          <a:prstGeom prst="rect">
                            <a:avLst/>
                          </a:prstGeom>
                          <a:solidFill>
                            <a:prstClr val="white"/>
                          </a:solidFill>
                          <a:ln>
                            <a:noFill/>
                          </a:ln>
                        </wps:spPr>
                        <wps:txbx>
                          <w:txbxContent>
                            <w:p w14:paraId="3D1AFB88" w14:textId="49F69414" w:rsidR="003577C1" w:rsidRPr="002A4A33" w:rsidRDefault="003577C1" w:rsidP="003577C1">
                              <w:pPr>
                                <w:pStyle w:val="Caption"/>
                                <w:rPr>
                                  <w:rFonts w:ascii="Arial" w:hAnsi="Arial" w:cs="Arial"/>
                                  <w:b/>
                                  <w:bCs/>
                                  <w:noProof/>
                                </w:rPr>
                              </w:pPr>
                              <w:bookmarkStart w:id="195" w:name="_Toc135425730"/>
                              <w:r>
                                <w:t xml:space="preserve">Figure </w:t>
                              </w:r>
                              <w:fldSimple w:instr=" SEQ Figure \* ARABIC ">
                                <w:r w:rsidR="00281DF2">
                                  <w:rPr>
                                    <w:noProof/>
                                  </w:rPr>
                                  <w:t>37</w:t>
                                </w:r>
                              </w:fldSimple>
                              <w:r>
                                <w:t xml:space="preserve"> </w:t>
                              </w:r>
                              <w:r w:rsidRPr="00F77B23">
                                <w:t>The Veolia Orion 4000 purified water generation system unwrappe</w:t>
                              </w:r>
                              <w:r>
                                <w:t>d</w:t>
                              </w:r>
                              <w:bookmarkEnd w:id="19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21DA947" id="Group 228" o:spid="_x0000_s1144" style="position:absolute;margin-left:0;margin-top:29.25pt;width:388.8pt;height:305.1pt;z-index:251703376;mso-position-horizontal:center;mso-position-horizontal-relative:margin;mso-width-relative:margin;mso-height-relative:margin" coordsize="45808,3684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">
                <v:shape id="Picture 38" o:spid="_x0000_s1145" type="#_x0000_t75" alt="A person standing next to a truck&#10;&#10;Description automatically generated with low confidence" style="position:absolute;width:45808;height:336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">
                  <v:imagedata r:id="rId165" o:title="A person standing next to a truck&#10;&#10;Description automatically generated with low confidence"/>
                </v:shape>
                <v:shape id="Text Box 227" o:spid="_x0000_s1146" type="#_x0000_t202" style="position:absolute;top:34175;width:4580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" stroked="f">
                  <v:textbox inset="0,0,0,0">
                    <w:txbxContent>
                      <w:p w14:paraId="3D1AFB88" w14:textId="49F69414" w:rsidR="003577C1" w:rsidRPr="002A4A33" w:rsidRDefault="003577C1" w:rsidP="003577C1">
                        <w:pPr>
                          <w:pStyle w:val="Caption"/>
                          <w:rPr>
                            <w:rFonts w:ascii="Arial" w:hAnsi="Arial" w:cs="Arial"/>
                            <w:b/>
                            <w:bCs/>
                            <w:noProof/>
                          </w:rPr>
                        </w:pPr>
                        <w:bookmarkStart w:id="196" w:name="_Toc135425730"/>
                        <w:r>
                          <w:t xml:space="preserve">Figure </w:t>
                        </w:r>
                        <w:fldSimple w:instr=" SEQ Figure \* ARABIC ">
                          <w:r w:rsidR="00281DF2">
                            <w:rPr>
                              <w:noProof/>
                            </w:rPr>
                            <w:t>37</w:t>
                          </w:r>
                        </w:fldSimple>
                        <w:r>
                          <w:t xml:space="preserve"> </w:t>
                        </w:r>
                        <w:r w:rsidRPr="00F77B23">
                          <w:t>The Veolia Orion 4000 purified water generation system unwrappe</w:t>
                        </w:r>
                        <w:r>
                          <w:t>d</w:t>
                        </w:r>
                        <w:bookmarkEnd w:id="196"/>
                      </w:p>
                    </w:txbxContent>
                  </v:textbox>
                </v:shape>
                <w10:wrap type="topAndBottom" anchorx="margin"/>
              </v:group>
            </w:pict>
          </mc:Fallback>
        </mc:AlternateContent>
      </w:r>
      <w:ins w:id="197" w:author="Iwan Rees" w:date="2023-05-18T21:32:00Z">
        <w:r w:rsidR="00D46679">
          <w:rPr>
            <w:rFonts w:ascii="Arial" w:hAnsi="Arial" w:cs="Arial"/>
            <w:b/>
            <w:bCs/>
          </w:rPr>
          <w:br w:type="page"/>
        </w:r>
      </w:ins>
    </w:p>
    <w:p w14:paraId="5C1BE70C" w14:textId="1AB7FDB7" w:rsidR="00FB1459" w:rsidRDefault="00AD373E" w:rsidP="003C165A">
      <w:pPr>
        <w:ind w:left="31680" w:hanging="31680"/>
        <w:rPr>
          <w:rFonts w:ascii="Arial" w:hAnsi="Arial" w:cs="Arial"/>
          <w:b/>
          <w:bCs/>
        </w:rPr>
      </w:pPr>
      <w:r>
        <w:rPr>
          <w:rFonts w:ascii="Arial" w:hAnsi="Arial" w:cs="Arial"/>
          <w:b/>
          <w:bCs/>
          <w:noProof/>
        </w:rPr>
        <w:lastRenderedPageBreak/>
        <mc:AlternateContent>
          <mc:Choice Requires="wpg">
            <w:drawing>
              <wp:anchor distT="0" distB="0" distL="114300" distR="114300" simplePos="0" relativeHeight="251709520" behindDoc="0" locked="0" layoutInCell="1" allowOverlap="1" wp14:anchorId="03888A64" wp14:editId="7EDB838E">
                <wp:simplePos x="0" y="0"/>
                <wp:positionH relativeFrom="column">
                  <wp:posOffset>-318135</wp:posOffset>
                </wp:positionH>
                <wp:positionV relativeFrom="paragraph">
                  <wp:posOffset>4389120</wp:posOffset>
                </wp:positionV>
                <wp:extent cx="6685915" cy="4436745"/>
                <wp:effectExtent l="0" t="0" r="635" b="1905"/>
                <wp:wrapTopAndBottom/>
                <wp:docPr id="232" name="Group 232"/>
                <wp:cNvGraphicFramePr/>
                <a:graphic xmlns:a="http://schemas.openxmlformats.org/drawingml/2006/main">
                  <a:graphicData uri="http://schemas.microsoft.com/office/word/2010/wordprocessingGroup">
                    <wpg:wgp>
                      <wpg:cNvGrpSpPr/>
                      <wpg:grpSpPr>
                        <a:xfrm>
                          <a:off x="0" y="0"/>
                          <a:ext cx="6685915" cy="4436745"/>
                          <a:chOff x="0" y="-400182"/>
                          <a:chExt cx="6685915" cy="4438911"/>
                        </a:xfrm>
                      </wpg:grpSpPr>
                      <wpg:grpSp>
                        <wpg:cNvPr id="3163" name="Group 3163"/>
                        <wpg:cNvGrpSpPr/>
                        <wpg:grpSpPr>
                          <a:xfrm>
                            <a:off x="0" y="-400182"/>
                            <a:ext cx="6663056" cy="4001316"/>
                            <a:chOff x="1" y="145272"/>
                            <a:chExt cx="6195224" cy="5657853"/>
                          </a:xfrm>
                        </wpg:grpSpPr>
                        <pic:pic xmlns:pic="http://schemas.openxmlformats.org/drawingml/2006/picture">
                          <pic:nvPicPr>
                            <pic:cNvPr id="7187" name="Picture 7187" descr="A picture containing machine, engineering, steel, indoor&#10;&#10;Description automatically generated"/>
                            <pic:cNvPicPr>
                              <a:picLocks noChangeAspect="1"/>
                            </pic:cNvPicPr>
                          </pic:nvPicPr>
                          <pic:blipFill>
                            <a:blip r:embed="rId166" cstate="print">
                              <a:extLst>
                                <a:ext uri="{28A0092B-C50C-407E-A947-70E740481C1C}">
                                  <a14:useLocalDpi xmlns:a14="http://schemas.microsoft.com/office/drawing/2010/main" val="0"/>
                                </a:ext>
                              </a:extLst>
                            </a:blip>
                            <a:srcRect/>
                            <a:stretch>
                              <a:fillRect/>
                            </a:stretch>
                          </pic:blipFill>
                          <pic:spPr bwMode="auto">
                            <a:xfrm rot="5400000">
                              <a:off x="1474904" y="1082804"/>
                              <a:ext cx="5657853" cy="3782789"/>
                            </a:xfrm>
                            <a:prstGeom prst="rect">
                              <a:avLst/>
                            </a:prstGeom>
                            <a:noFill/>
                            <a:ln>
                              <a:noFill/>
                            </a:ln>
                          </pic:spPr>
                        </pic:pic>
                        <wps:wsp>
                          <wps:cNvPr id="7230" name="Text Box 2"/>
                          <wps:cNvSpPr txBox="1">
                            <a:spLocks noChangeArrowheads="1"/>
                          </wps:cNvSpPr>
                          <wps:spPr bwMode="auto">
                            <a:xfrm>
                              <a:off x="1" y="1828519"/>
                              <a:ext cx="1551462" cy="2149016"/>
                            </a:xfrm>
                            <a:prstGeom prst="rect">
                              <a:avLst/>
                            </a:prstGeom>
                            <a:solidFill>
                              <a:srgbClr val="FFFFFF"/>
                            </a:solidFill>
                            <a:ln w="9525">
                              <a:solidFill>
                                <a:srgbClr val="000000"/>
                              </a:solidFill>
                              <a:miter lim="800000"/>
                              <a:headEnd/>
                              <a:tailEnd/>
                            </a:ln>
                          </wps:spPr>
                          <wps:txbx>
                            <w:txbxContent>
                              <w:p w14:paraId="3C08E1D2" w14:textId="3C8937E1" w:rsidR="008E63A9" w:rsidRPr="00FB0D60" w:rsidRDefault="008E63A9">
                                <w:pPr>
                                  <w:rPr>
                                    <w:rFonts w:ascii="Arial" w:hAnsi="Arial" w:cs="Arial"/>
                                  </w:rPr>
                                </w:pPr>
                                <w:r w:rsidRPr="00FB0D60">
                                  <w:rPr>
                                    <w:rFonts w:ascii="Arial" w:hAnsi="Arial" w:cs="Arial"/>
                                  </w:rPr>
                                  <w:t>RO membranes</w:t>
                                </w:r>
                              </w:p>
                              <w:p w14:paraId="3BCC1712" w14:textId="77777777" w:rsidR="008E63A9" w:rsidRPr="00FB0D60" w:rsidRDefault="008E63A9">
                                <w:pPr>
                                  <w:rPr>
                                    <w:rFonts w:ascii="Arial" w:hAnsi="Arial" w:cs="Arial"/>
                                  </w:rPr>
                                </w:pPr>
                                <w:r w:rsidRPr="00FB0D60">
                                  <w:rPr>
                                    <w:rFonts w:ascii="Arial" w:hAnsi="Arial" w:cs="Arial"/>
                                  </w:rPr>
                                  <w:t xml:space="preserve">Recovery RO membrane </w:t>
                                </w:r>
                              </w:p>
                              <w:p w14:paraId="1F9DE8F4" w14:textId="77777777" w:rsidR="008E63A9" w:rsidRPr="00FB0D60" w:rsidRDefault="008E63A9">
                                <w:pPr>
                                  <w:rPr>
                                    <w:rFonts w:ascii="Arial" w:hAnsi="Arial" w:cs="Arial"/>
                                  </w:rPr>
                                </w:pPr>
                                <w:r w:rsidRPr="00FB0D60">
                                  <w:rPr>
                                    <w:rFonts w:ascii="Arial" w:hAnsi="Arial" w:cs="Arial"/>
                                  </w:rPr>
                                  <w:t xml:space="preserve">UV lamp </w:t>
                                </w:r>
                              </w:p>
                              <w:p w14:paraId="07FEA333" w14:textId="77777777" w:rsidR="00A16BE6" w:rsidRPr="00FB0D60" w:rsidRDefault="00A16BE6">
                                <w:pPr>
                                  <w:rPr>
                                    <w:rFonts w:ascii="Arial" w:hAnsi="Arial" w:cs="Arial"/>
                                  </w:rPr>
                                </w:pPr>
                                <w:r w:rsidRPr="00FB0D60">
                                  <w:rPr>
                                    <w:rFonts w:ascii="Arial" w:hAnsi="Arial" w:cs="Arial"/>
                                  </w:rPr>
                                  <w:t>CEDI</w:t>
                                </w:r>
                              </w:p>
                              <w:p w14:paraId="42C66A21" w14:textId="273E9DB5" w:rsidR="00A16BE6" w:rsidRPr="00FB0D60" w:rsidRDefault="00A16BE6">
                                <w:pPr>
                                  <w:rPr>
                                    <w:rFonts w:ascii="Arial" w:hAnsi="Arial" w:cs="Arial"/>
                                  </w:rPr>
                                </w:pPr>
                              </w:p>
                            </w:txbxContent>
                          </wps:txbx>
                          <wps:bodyPr rot="0" vert="horz" wrap="square" lIns="91440" tIns="45720" rIns="91440" bIns="45720" anchor="t" anchorCtr="0">
                            <a:noAutofit/>
                          </wps:bodyPr>
                        </wps:wsp>
                        <wps:wsp>
                          <wps:cNvPr id="7231" name="Straight Arrow Connector 7231"/>
                          <wps:cNvCnPr/>
                          <wps:spPr>
                            <a:xfrm flipV="1">
                              <a:off x="762000" y="2038350"/>
                              <a:ext cx="3400425" cy="523875"/>
                            </a:xfrm>
                            <a:prstGeom prst="straightConnector1">
                              <a:avLst/>
                            </a:prstGeom>
                            <a:ln w="28575">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159" name="Straight Arrow Connector 3159"/>
                          <wps:cNvCnPr/>
                          <wps:spPr>
                            <a:xfrm>
                              <a:off x="1771650" y="2276475"/>
                              <a:ext cx="2857500" cy="114300"/>
                            </a:xfrm>
                            <a:prstGeom prst="straightConnector1">
                              <a:avLst/>
                            </a:prstGeom>
                            <a:ln w="28575">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160" name="Straight Arrow Connector 3160"/>
                          <wps:cNvCnPr/>
                          <wps:spPr>
                            <a:xfrm flipV="1">
                              <a:off x="1238250" y="1390650"/>
                              <a:ext cx="3581400" cy="56197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161" name="Straight Arrow Connector 3161"/>
                          <wps:cNvCnPr/>
                          <wps:spPr>
                            <a:xfrm flipV="1">
                              <a:off x="1238250" y="1876425"/>
                              <a:ext cx="3543300" cy="7620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162" name="Straight Arrow Connector 3162"/>
                          <wps:cNvCnPr/>
                          <wps:spPr>
                            <a:xfrm>
                              <a:off x="609600" y="2819400"/>
                              <a:ext cx="3743325" cy="714375"/>
                            </a:xfrm>
                            <a:prstGeom prst="straightConnector1">
                              <a:avLst/>
                            </a:prstGeom>
                            <a:ln w="28575">
                              <a:solidFill>
                                <a:schemeClr val="accent1">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wpg:grpSp>
                      <wps:wsp>
                        <wps:cNvPr id="231" name="Text Box 231"/>
                        <wps:cNvSpPr txBox="1"/>
                        <wps:spPr>
                          <a:xfrm>
                            <a:off x="22860" y="3772029"/>
                            <a:ext cx="6663055" cy="266700"/>
                          </a:xfrm>
                          <a:prstGeom prst="rect">
                            <a:avLst/>
                          </a:prstGeom>
                          <a:solidFill>
                            <a:prstClr val="white"/>
                          </a:solidFill>
                          <a:ln>
                            <a:noFill/>
                          </a:ln>
                        </wps:spPr>
                        <wps:txbx>
                          <w:txbxContent>
                            <w:p w14:paraId="7319C2D8" w14:textId="0DA10D9C" w:rsidR="00AD373E" w:rsidRPr="00AD4E00" w:rsidRDefault="00AD373E" w:rsidP="00AD373E">
                              <w:pPr>
                                <w:pStyle w:val="Caption"/>
                                <w:rPr>
                                  <w:rFonts w:ascii="Arial" w:hAnsi="Arial" w:cs="Arial"/>
                                  <w:b/>
                                  <w:bCs/>
                                  <w:noProof/>
                                </w:rPr>
                              </w:pPr>
                              <w:bookmarkStart w:id="198" w:name="_Toc135425731"/>
                              <w:r>
                                <w:t xml:space="preserve">Figure </w:t>
                              </w:r>
                              <w:fldSimple w:instr=" SEQ Figure \* ARABIC ">
                                <w:r w:rsidR="00281DF2">
                                  <w:rPr>
                                    <w:noProof/>
                                  </w:rPr>
                                  <w:t>38</w:t>
                                </w:r>
                              </w:fldSimple>
                              <w:r>
                                <w:t xml:space="preserve"> </w:t>
                              </w:r>
                              <w:r w:rsidRPr="00AA26CA">
                                <w:t>View of continuous electrode-ionisation unit in the enclosure</w:t>
                              </w:r>
                              <w:bookmarkEnd w:id="1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03888A64" id="Group 232" o:spid="_x0000_s1147" style="position:absolute;left:0;text-align:left;margin-left:-25.05pt;margin-top:345.6pt;width:526.45pt;height:349.35pt;z-index:251709520;mso-width-relative:margin;mso-height-relative:margin" coordorigin=",-4001" coordsize="66859,4438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&#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">
                <v:group id="Group 3163" o:spid="_x0000_s1148" style="position:absolute;top:-4001;width:66630;height:40012" coordorigin=",1452" coordsize="61952,565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">
                  <v:shape id="Picture 7187" o:spid="_x0000_s1149" type="#_x0000_t75" alt="A picture containing machine, engineering, steel, indoor&#10;&#10;Description automatically generated" style="position:absolute;left:14748;top:10828;width:56579;height:3782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">
                    <v:imagedata r:id="rId167" o:title="A picture containing machine, engineering, steel, indoor&#10;&#10;Description automatically generated"/>
                  </v:shape>
                  <v:shape id="Text Box 2" o:spid="_x0000_s1150" type="#_x0000_t202" style="position:absolute;top:18285;width:15514;height:214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">
                    <v:textbox>
                      <w:txbxContent>
                        <w:p w14:paraId="3C08E1D2" w14:textId="3C8937E1" w:rsidR="008E63A9" w:rsidRPr="00FB0D60" w:rsidRDefault="008E63A9">
                          <w:pPr>
                            <w:rPr>
                              <w:rFonts w:ascii="Arial" w:hAnsi="Arial" w:cs="Arial"/>
                            </w:rPr>
                          </w:pPr>
                          <w:r w:rsidRPr="00FB0D60">
                            <w:rPr>
                              <w:rFonts w:ascii="Arial" w:hAnsi="Arial" w:cs="Arial"/>
                            </w:rPr>
                            <w:t>RO membranes</w:t>
                          </w:r>
                        </w:p>
                        <w:p w14:paraId="3BCC1712" w14:textId="77777777" w:rsidR="008E63A9" w:rsidRPr="00FB0D60" w:rsidRDefault="008E63A9">
                          <w:pPr>
                            <w:rPr>
                              <w:rFonts w:ascii="Arial" w:hAnsi="Arial" w:cs="Arial"/>
                            </w:rPr>
                          </w:pPr>
                          <w:r w:rsidRPr="00FB0D60">
                            <w:rPr>
                              <w:rFonts w:ascii="Arial" w:hAnsi="Arial" w:cs="Arial"/>
                            </w:rPr>
                            <w:t xml:space="preserve">Recovery RO membrane </w:t>
                          </w:r>
                        </w:p>
                        <w:p w14:paraId="1F9DE8F4" w14:textId="77777777" w:rsidR="008E63A9" w:rsidRPr="00FB0D60" w:rsidRDefault="008E63A9">
                          <w:pPr>
                            <w:rPr>
                              <w:rFonts w:ascii="Arial" w:hAnsi="Arial" w:cs="Arial"/>
                            </w:rPr>
                          </w:pPr>
                          <w:r w:rsidRPr="00FB0D60">
                            <w:rPr>
                              <w:rFonts w:ascii="Arial" w:hAnsi="Arial" w:cs="Arial"/>
                            </w:rPr>
                            <w:t xml:space="preserve">UV lamp </w:t>
                          </w:r>
                        </w:p>
                        <w:p w14:paraId="07FEA333" w14:textId="77777777" w:rsidR="00A16BE6" w:rsidRPr="00FB0D60" w:rsidRDefault="00A16BE6">
                          <w:pPr>
                            <w:rPr>
                              <w:rFonts w:ascii="Arial" w:hAnsi="Arial" w:cs="Arial"/>
                            </w:rPr>
                          </w:pPr>
                          <w:r w:rsidRPr="00FB0D60">
                            <w:rPr>
                              <w:rFonts w:ascii="Arial" w:hAnsi="Arial" w:cs="Arial"/>
                            </w:rPr>
                            <w:t>CEDI</w:t>
                          </w:r>
                        </w:p>
                        <w:p w14:paraId="42C66A21" w14:textId="273E9DB5" w:rsidR="00A16BE6" w:rsidRPr="00FB0D60" w:rsidRDefault="00A16BE6">
                          <w:pPr>
                            <w:rPr>
                              <w:rFonts w:ascii="Arial" w:hAnsi="Arial" w:cs="Arial"/>
                            </w:rPr>
                          </w:pPr>
                        </w:p>
                      </w:txbxContent>
                    </v:textbox>
                  </v:shape>
                  <v:shapetype id="_x0000_t32" coordsize="21600,21600" o:spt="32" o:oned="t" path="m,l21600,21600e" filled="f">
                    <v:path arrowok="t" fillok="f" o:connecttype="none"/>
                    <o:lock v:ext="edit" shapetype="t"/>
                  </v:shapetype>
                  <v:shape id="Straight Arrow Connector 7231" o:spid="_x0000_s1151" type="#_x0000_t32" style="position:absolute;left:7620;top:20383;width:34004;height:523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" strokecolor="#92d050" strokeweight="2.25pt">
                    <v:stroke endarrow="block" joinstyle="miter"/>
                  </v:shape>
                  <v:shape id="Straight Arrow Connector 3159" o:spid="_x0000_s1152" type="#_x0000_t32" style="position:absolute;left:17716;top:22764;width:28575;height:114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" strokecolor="yellow" strokeweight="2.25pt">
                    <v:stroke endarrow="block" joinstyle="miter"/>
                  </v:shape>
                  <v:shape id="Straight Arrow Connector 3160" o:spid="_x0000_s1153" type="#_x0000_t32" style="position:absolute;left:12382;top:13906;width:35814;height:562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" strokecolor="red" strokeweight="2.25pt">
                    <v:stroke endarrow="block" joinstyle="miter"/>
                  </v:shape>
                  <v:shape id="Straight Arrow Connector 3161" o:spid="_x0000_s1154" type="#_x0000_t32" style="position:absolute;left:12382;top:18764;width:35433;height:76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" strokecolor="red" strokeweight="2.25pt">
                    <v:stroke endarrow="block" joinstyle="miter"/>
                  </v:shape>
                  <v:shape id="Straight Arrow Connector 3162" o:spid="_x0000_s1155" type="#_x0000_t32" style="position:absolute;left:6096;top:28194;width:37433;height:714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" strokecolor="#2f5496 [2404]" strokeweight="2.25pt">
                    <v:stroke endarrow="block" joinstyle="miter"/>
                  </v:shape>
                </v:group>
                <v:shape id="Text Box 231" o:spid="_x0000_s1156" type="#_x0000_t202" style="position:absolute;left:228;top:37720;width:6663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" stroked="f">
                  <v:textbox style="mso-fit-shape-to-text:t" inset="0,0,0,0">
                    <w:txbxContent>
                      <w:p w14:paraId="7319C2D8" w14:textId="0DA10D9C" w:rsidR="00AD373E" w:rsidRPr="00AD4E00" w:rsidRDefault="00AD373E" w:rsidP="00AD373E">
                        <w:pPr>
                          <w:pStyle w:val="Caption"/>
                          <w:rPr>
                            <w:rFonts w:ascii="Arial" w:hAnsi="Arial" w:cs="Arial"/>
                            <w:b/>
                            <w:bCs/>
                            <w:noProof/>
                          </w:rPr>
                        </w:pPr>
                        <w:bookmarkStart w:id="199" w:name="_Toc135425731"/>
                        <w:r>
                          <w:t xml:space="preserve">Figure </w:t>
                        </w:r>
                        <w:fldSimple w:instr=" SEQ Figure \* ARABIC ">
                          <w:r w:rsidR="00281DF2">
                            <w:rPr>
                              <w:noProof/>
                            </w:rPr>
                            <w:t>38</w:t>
                          </w:r>
                        </w:fldSimple>
                        <w:r>
                          <w:t xml:space="preserve"> </w:t>
                        </w:r>
                        <w:r w:rsidRPr="00AA26CA">
                          <w:t>View of continuous electrode-ionisation unit in the enclosure</w:t>
                        </w:r>
                        <w:bookmarkEnd w:id="199"/>
                      </w:p>
                    </w:txbxContent>
                  </v:textbox>
                </v:shape>
                <w10:wrap type="topAndBottom"/>
              </v:group>
            </w:pict>
          </mc:Fallback>
        </mc:AlternateContent>
      </w:r>
      <w:r w:rsidR="00A2554F">
        <w:rPr>
          <w:rFonts w:ascii="Arial" w:hAnsi="Arial" w:cs="Arial"/>
          <w:b/>
          <w:bCs/>
          <w:noProof/>
        </w:rPr>
        <mc:AlternateContent>
          <mc:Choice Requires="wpg">
            <w:drawing>
              <wp:anchor distT="0" distB="0" distL="114300" distR="114300" simplePos="0" relativeHeight="251706448" behindDoc="0" locked="0" layoutInCell="1" allowOverlap="1" wp14:anchorId="3737F6C7" wp14:editId="0A97DBE5">
                <wp:simplePos x="0" y="0"/>
                <wp:positionH relativeFrom="margin">
                  <wp:align>center</wp:align>
                </wp:positionH>
                <wp:positionV relativeFrom="paragraph">
                  <wp:posOffset>0</wp:posOffset>
                </wp:positionV>
                <wp:extent cx="2913380" cy="4210685"/>
                <wp:effectExtent l="0" t="0" r="1270" b="0"/>
                <wp:wrapTopAndBottom/>
                <wp:docPr id="230" name="Group 230"/>
                <wp:cNvGraphicFramePr/>
                <a:graphic xmlns:a="http://schemas.openxmlformats.org/drawingml/2006/main">
                  <a:graphicData uri="http://schemas.microsoft.com/office/word/2010/wordprocessingGroup">
                    <wpg:wgp>
                      <wpg:cNvGrpSpPr/>
                      <wpg:grpSpPr>
                        <a:xfrm>
                          <a:off x="0" y="0"/>
                          <a:ext cx="2913380" cy="4210685"/>
                          <a:chOff x="0" y="0"/>
                          <a:chExt cx="2913697" cy="4210685"/>
                        </a:xfrm>
                      </wpg:grpSpPr>
                      <pic:pic xmlns:pic="http://schemas.openxmlformats.org/drawingml/2006/picture">
                        <pic:nvPicPr>
                          <pic:cNvPr id="39" name="Picture 39"/>
                          <pic:cNvPicPr>
                            <a:picLocks noChangeAspect="1"/>
                          </pic:cNvPicPr>
                        </pic:nvPicPr>
                        <pic:blipFill>
                          <a:blip r:embed="rId168" cstate="print">
                            <a:extLst>
                              <a:ext uri="{28A0092B-C50C-407E-A947-70E740481C1C}">
                                <a14:useLocalDpi xmlns:a14="http://schemas.microsoft.com/office/drawing/2010/main" val="0"/>
                              </a:ext>
                            </a:extLst>
                          </a:blip>
                          <a:srcRect/>
                          <a:stretch>
                            <a:fillRect/>
                          </a:stretch>
                        </pic:blipFill>
                        <pic:spPr bwMode="auto">
                          <a:xfrm rot="5400000">
                            <a:off x="-485458" y="485458"/>
                            <a:ext cx="3883025" cy="2912110"/>
                          </a:xfrm>
                          <a:prstGeom prst="rect">
                            <a:avLst/>
                          </a:prstGeom>
                          <a:noFill/>
                          <a:ln>
                            <a:noFill/>
                          </a:ln>
                        </pic:spPr>
                      </pic:pic>
                      <wps:wsp>
                        <wps:cNvPr id="229" name="Text Box 229"/>
                        <wps:cNvSpPr txBox="1"/>
                        <wps:spPr>
                          <a:xfrm>
                            <a:off x="1587" y="3943985"/>
                            <a:ext cx="2912110" cy="266700"/>
                          </a:xfrm>
                          <a:prstGeom prst="rect">
                            <a:avLst/>
                          </a:prstGeom>
                          <a:solidFill>
                            <a:prstClr val="white"/>
                          </a:solidFill>
                          <a:ln>
                            <a:noFill/>
                          </a:ln>
                        </wps:spPr>
                        <wps:txbx>
                          <w:txbxContent>
                            <w:p w14:paraId="1A52BDFF" w14:textId="589ACA48" w:rsidR="00A2554F" w:rsidRPr="00CC59B3" w:rsidRDefault="00A2554F" w:rsidP="00A2554F">
                              <w:pPr>
                                <w:pStyle w:val="Caption"/>
                                <w:rPr>
                                  <w:rFonts w:ascii="Arial" w:hAnsi="Arial" w:cs="Arial"/>
                                  <w:b/>
                                  <w:bCs/>
                                  <w:noProof/>
                                </w:rPr>
                              </w:pPr>
                              <w:bookmarkStart w:id="200" w:name="_Toc135425732"/>
                              <w:r>
                                <w:t xml:space="preserve">Figure </w:t>
                              </w:r>
                              <w:fldSimple w:instr=" SEQ Figure \* ARABIC ">
                                <w:r w:rsidR="00281DF2">
                                  <w:rPr>
                                    <w:noProof/>
                                  </w:rPr>
                                  <w:t>39</w:t>
                                </w:r>
                              </w:fldSimple>
                              <w:r>
                                <w:t xml:space="preserve"> </w:t>
                              </w:r>
                              <w:r w:rsidRPr="00B57FCD">
                                <w:t>Orion being positioned in the new enclosure</w:t>
                              </w:r>
                              <w:bookmarkEnd w:id="2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737F6C7" id="Group 230" o:spid="_x0000_s1157" style="position:absolute;left:0;text-align:left;margin-left:0;margin-top:0;width:229.4pt;height:331.55pt;z-index:251706448;mso-position-horizontal:center;mso-position-horizontal-relative:margin" coordsize="29136,4210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">
                <v:shape id="Picture 39" o:spid="_x0000_s1158" type="#_x0000_t75" style="position:absolute;left:-4854;top:4854;width:38830;height:2912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">
                  <v:imagedata r:id="rId169" o:title=""/>
                </v:shape>
                <v:shape id="Text Box 229" o:spid="_x0000_s1159" type="#_x0000_t202" style="position:absolute;left:15;top:39439;width:2912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" stroked="f">
                  <v:textbox style="mso-fit-shape-to-text:t" inset="0,0,0,0">
                    <w:txbxContent>
                      <w:p w14:paraId="1A52BDFF" w14:textId="589ACA48" w:rsidR="00A2554F" w:rsidRPr="00CC59B3" w:rsidRDefault="00A2554F" w:rsidP="00A2554F">
                        <w:pPr>
                          <w:pStyle w:val="Caption"/>
                          <w:rPr>
                            <w:rFonts w:ascii="Arial" w:hAnsi="Arial" w:cs="Arial"/>
                            <w:b/>
                            <w:bCs/>
                            <w:noProof/>
                          </w:rPr>
                        </w:pPr>
                        <w:bookmarkStart w:id="201" w:name="_Toc135425732"/>
                        <w:r>
                          <w:t xml:space="preserve">Figure </w:t>
                        </w:r>
                        <w:fldSimple w:instr=" SEQ Figure \* ARABIC ">
                          <w:r w:rsidR="00281DF2">
                            <w:rPr>
                              <w:noProof/>
                            </w:rPr>
                            <w:t>39</w:t>
                          </w:r>
                        </w:fldSimple>
                        <w:r>
                          <w:t xml:space="preserve"> </w:t>
                        </w:r>
                        <w:r w:rsidRPr="00B57FCD">
                          <w:t>Orion being positioned in the new enclosure</w:t>
                        </w:r>
                        <w:bookmarkEnd w:id="201"/>
                      </w:p>
                    </w:txbxContent>
                  </v:textbox>
                </v:shape>
                <w10:wrap type="topAndBottom" anchorx="margin"/>
              </v:group>
            </w:pict>
          </mc:Fallback>
        </mc:AlternateContent>
      </w:r>
    </w:p>
    <w:p w14:paraId="5EB8C55E" w14:textId="5878A92D" w:rsidR="00FB1459" w:rsidRDefault="00922DD9" w:rsidP="003C165A">
      <w:pPr>
        <w:ind w:left="31680" w:hanging="31680"/>
        <w:rPr>
          <w:rFonts w:ascii="Arial" w:hAnsi="Arial" w:cs="Arial"/>
          <w:b/>
          <w:bCs/>
        </w:rPr>
      </w:pPr>
      <w:r>
        <w:rPr>
          <w:rFonts w:ascii="Arial" w:hAnsi="Arial" w:cs="Arial"/>
          <w:b/>
          <w:bCs/>
          <w:noProof/>
        </w:rPr>
        <mc:AlternateContent>
          <mc:Choice Requires="wpg">
            <w:drawing>
              <wp:anchor distT="0" distB="0" distL="114300" distR="114300" simplePos="0" relativeHeight="251720784" behindDoc="0" locked="0" layoutInCell="1" allowOverlap="1" wp14:anchorId="03891FE7" wp14:editId="4652D499">
                <wp:simplePos x="0" y="0"/>
                <wp:positionH relativeFrom="margin">
                  <wp:align>center</wp:align>
                </wp:positionH>
                <wp:positionV relativeFrom="paragraph">
                  <wp:posOffset>148590</wp:posOffset>
                </wp:positionV>
                <wp:extent cx="6069330" cy="3992880"/>
                <wp:effectExtent l="0" t="0" r="7620" b="7620"/>
                <wp:wrapTopAndBottom/>
                <wp:docPr id="240" name="Group 240"/>
                <wp:cNvGraphicFramePr/>
                <a:graphic xmlns:a="http://schemas.openxmlformats.org/drawingml/2006/main">
                  <a:graphicData uri="http://schemas.microsoft.com/office/word/2010/wordprocessingGroup">
                    <wpg:wgp>
                      <wpg:cNvGrpSpPr/>
                      <wpg:grpSpPr>
                        <a:xfrm>
                          <a:off x="0" y="0"/>
                          <a:ext cx="6069330" cy="3992880"/>
                          <a:chOff x="0" y="0"/>
                          <a:chExt cx="6069330" cy="3992880"/>
                        </a:xfrm>
                      </wpg:grpSpPr>
                      <wpg:grpSp>
                        <wpg:cNvPr id="3180" name="Group 3180"/>
                        <wpg:cNvGrpSpPr/>
                        <wpg:grpSpPr>
                          <a:xfrm>
                            <a:off x="0" y="0"/>
                            <a:ext cx="6069330" cy="3670812"/>
                            <a:chOff x="-200024" y="-1319494"/>
                            <a:chExt cx="8216528" cy="5505415"/>
                          </a:xfrm>
                        </wpg:grpSpPr>
                        <pic:pic xmlns:pic="http://schemas.openxmlformats.org/drawingml/2006/picture">
                          <pic:nvPicPr>
                            <pic:cNvPr id="7200" name="Picture 7200" descr="A picture containing machine, indoor, engineering, steel&#10;&#10;Description automatically generated"/>
                            <pic:cNvPicPr>
                              <a:picLocks noChangeAspect="1"/>
                            </pic:cNvPicPr>
                          </pic:nvPicPr>
                          <pic:blipFill>
                            <a:blip r:embed="rId170" cstate="print">
                              <a:extLst>
                                <a:ext uri="{28A0092B-C50C-407E-A947-70E740481C1C}">
                                  <a14:useLocalDpi xmlns:a14="http://schemas.microsoft.com/office/drawing/2010/main" val="0"/>
                                </a:ext>
                              </a:extLst>
                            </a:blip>
                            <a:srcRect/>
                            <a:stretch>
                              <a:fillRect/>
                            </a:stretch>
                          </pic:blipFill>
                          <pic:spPr bwMode="auto">
                            <a:xfrm rot="5400000">
                              <a:off x="2544005" y="-1286578"/>
                              <a:ext cx="5505415" cy="5439583"/>
                            </a:xfrm>
                            <a:prstGeom prst="rect">
                              <a:avLst/>
                            </a:prstGeom>
                            <a:noFill/>
                            <a:ln>
                              <a:noFill/>
                            </a:ln>
                          </pic:spPr>
                        </pic:pic>
                        <wps:wsp>
                          <wps:cNvPr id="3165" name="Text Box 2"/>
                          <wps:cNvSpPr txBox="1">
                            <a:spLocks noChangeArrowheads="1"/>
                          </wps:cNvSpPr>
                          <wps:spPr bwMode="auto">
                            <a:xfrm>
                              <a:off x="-200024" y="781050"/>
                              <a:ext cx="2288539" cy="1465096"/>
                            </a:xfrm>
                            <a:prstGeom prst="rect">
                              <a:avLst/>
                            </a:prstGeom>
                            <a:solidFill>
                              <a:srgbClr val="FFFFFF"/>
                            </a:solidFill>
                            <a:ln w="9525">
                              <a:solidFill>
                                <a:srgbClr val="000000"/>
                              </a:solidFill>
                              <a:miter lim="800000"/>
                              <a:headEnd/>
                              <a:tailEnd/>
                            </a:ln>
                          </wps:spPr>
                          <wps:txbx>
                            <w:txbxContent>
                              <w:p w14:paraId="35877B94" w14:textId="79ABC9DB" w:rsidR="00FB0D60" w:rsidRPr="00FB0D60" w:rsidRDefault="00FB0D60">
                                <w:pPr>
                                  <w:rPr>
                                    <w:rFonts w:ascii="Arial" w:hAnsi="Arial" w:cs="Arial"/>
                                  </w:rPr>
                                </w:pPr>
                                <w:r w:rsidRPr="00FB0D60">
                                  <w:rPr>
                                    <w:rFonts w:ascii="Arial" w:hAnsi="Arial" w:cs="Arial"/>
                                  </w:rPr>
                                  <w:t xml:space="preserve">Two Water Softeners </w:t>
                                </w:r>
                              </w:p>
                              <w:p w14:paraId="299CACF1" w14:textId="77777777" w:rsidR="00FB0D60" w:rsidRPr="00FB0D60" w:rsidRDefault="00FB0D60">
                                <w:pPr>
                                  <w:rPr>
                                    <w:rFonts w:ascii="Arial" w:hAnsi="Arial" w:cs="Arial"/>
                                  </w:rPr>
                                </w:pPr>
                                <w:r w:rsidRPr="00FB0D60">
                                  <w:rPr>
                                    <w:rFonts w:ascii="Arial" w:hAnsi="Arial" w:cs="Arial"/>
                                  </w:rPr>
                                  <w:t xml:space="preserve">Chilled Water Supply and Return </w:t>
                                </w:r>
                              </w:p>
                              <w:p w14:paraId="7AA35AA9" w14:textId="77777777" w:rsidR="00FB0D60" w:rsidRDefault="00FB0D60"/>
                              <w:p w14:paraId="169CD0BC" w14:textId="3E5244C4" w:rsidR="00FB0D60" w:rsidRPr="00FB0D60" w:rsidRDefault="00FB0D60">
                                <w:pPr>
                                  <w:rPr>
                                    <w:rFonts w:ascii="Arial" w:hAnsi="Arial" w:cs="Arial"/>
                                  </w:rPr>
                                </w:pPr>
                              </w:p>
                            </w:txbxContent>
                          </wps:txbx>
                          <wps:bodyPr rot="0" vert="horz" wrap="square" lIns="91440" tIns="45720" rIns="91440" bIns="45720" anchor="t" anchorCtr="0">
                            <a:noAutofit/>
                          </wps:bodyPr>
                        </wps:wsp>
                        <wps:wsp>
                          <wps:cNvPr id="3177" name="Straight Arrow Connector 3177"/>
                          <wps:cNvCnPr/>
                          <wps:spPr>
                            <a:xfrm>
                              <a:off x="1504950" y="923925"/>
                              <a:ext cx="2419350" cy="45719"/>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wps:wsp>
                          <wps:cNvPr id="3176" name="Straight Arrow Connector 3176"/>
                          <wps:cNvCnPr/>
                          <wps:spPr>
                            <a:xfrm>
                              <a:off x="2028825" y="1219200"/>
                              <a:ext cx="2286000" cy="400050"/>
                            </a:xfrm>
                            <a:prstGeom prst="straightConnector1">
                              <a:avLst/>
                            </a:prstGeom>
                            <a:ln w="28575">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179" name="Straight Arrow Connector 3179"/>
                          <wps:cNvCnPr/>
                          <wps:spPr>
                            <a:xfrm>
                              <a:off x="2000250" y="1200150"/>
                              <a:ext cx="2324100" cy="1847850"/>
                            </a:xfrm>
                            <a:prstGeom prst="straightConnector1">
                              <a:avLst/>
                            </a:prstGeom>
                            <a:ln w="28575">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wpg:grpSp>
                      <wps:wsp>
                        <wps:cNvPr id="239" name="Text Box 239"/>
                        <wps:cNvSpPr txBox="1"/>
                        <wps:spPr>
                          <a:xfrm>
                            <a:off x="0" y="3726180"/>
                            <a:ext cx="6069330" cy="266700"/>
                          </a:xfrm>
                          <a:prstGeom prst="rect">
                            <a:avLst/>
                          </a:prstGeom>
                          <a:solidFill>
                            <a:prstClr val="white"/>
                          </a:solidFill>
                          <a:ln>
                            <a:noFill/>
                          </a:ln>
                        </wps:spPr>
                        <wps:txbx>
                          <w:txbxContent>
                            <w:p w14:paraId="3E01BD7F" w14:textId="22FC8644" w:rsidR="00A14A97" w:rsidRPr="00B728B6" w:rsidRDefault="00A14A97" w:rsidP="00A14A97">
                              <w:pPr>
                                <w:pStyle w:val="Caption"/>
                                <w:rPr>
                                  <w:rFonts w:ascii="Arial" w:hAnsi="Arial" w:cs="Arial"/>
                                  <w:b/>
                                  <w:bCs/>
                                  <w:noProof/>
                                </w:rPr>
                              </w:pPr>
                              <w:bookmarkStart w:id="202" w:name="_Toc135425733"/>
                              <w:r>
                                <w:t xml:space="preserve">Figure </w:t>
                              </w:r>
                              <w:fldSimple w:instr=" SEQ Figure \* ARABIC ">
                                <w:r w:rsidR="00281DF2">
                                  <w:rPr>
                                    <w:noProof/>
                                  </w:rPr>
                                  <w:t>40</w:t>
                                </w:r>
                              </w:fldSimple>
                              <w:r>
                                <w:t xml:space="preserve"> Orion sideview with utilities</w:t>
                              </w:r>
                              <w:bookmarkEnd w:id="2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03891FE7" id="Group 240" o:spid="_x0000_s1160" style="position:absolute;left:0;text-align:left;margin-left:0;margin-top:11.7pt;width:477.9pt;height:314.4pt;z-index:251720784;mso-position-horizontal:center;mso-position-horizontal-relative:margin;mso-height-relative:margin" coordsize="60693,3992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">
                <v:group id="Group 3180" o:spid="_x0000_s1161" style="position:absolute;width:60693;height:36708" coordorigin="-2000,-13194" coordsize="82165,550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">
                  <v:shape id="Picture 7200" o:spid="_x0000_s1162" type="#_x0000_t75" alt="A picture containing machine, indoor, engineering, steel&#10;&#10;Description automatically generated" style="position:absolute;left:25440;top:-12865;width:55053;height:54396;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">
                    <v:imagedata r:id="rId171" o:title="A picture containing machine, indoor, engineering, steel&#10;&#10;Description automatically generated"/>
                  </v:shape>
                  <v:shape id="Text Box 2" o:spid="_x0000_s1163" type="#_x0000_t202" style="position:absolute;left:-2000;top:7810;width:22885;height:146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">
                    <v:textbox>
                      <w:txbxContent>
                        <w:p w14:paraId="35877B94" w14:textId="79ABC9DB" w:rsidR="00FB0D60" w:rsidRPr="00FB0D60" w:rsidRDefault="00FB0D60">
                          <w:pPr>
                            <w:rPr>
                              <w:rFonts w:ascii="Arial" w:hAnsi="Arial" w:cs="Arial"/>
                            </w:rPr>
                          </w:pPr>
                          <w:r w:rsidRPr="00FB0D60">
                            <w:rPr>
                              <w:rFonts w:ascii="Arial" w:hAnsi="Arial" w:cs="Arial"/>
                            </w:rPr>
                            <w:t xml:space="preserve">Two Water Softeners </w:t>
                          </w:r>
                        </w:p>
                        <w:p w14:paraId="299CACF1" w14:textId="77777777" w:rsidR="00FB0D60" w:rsidRPr="00FB0D60" w:rsidRDefault="00FB0D60">
                          <w:pPr>
                            <w:rPr>
                              <w:rFonts w:ascii="Arial" w:hAnsi="Arial" w:cs="Arial"/>
                            </w:rPr>
                          </w:pPr>
                          <w:r w:rsidRPr="00FB0D60">
                            <w:rPr>
                              <w:rFonts w:ascii="Arial" w:hAnsi="Arial" w:cs="Arial"/>
                            </w:rPr>
                            <w:t xml:space="preserve">Chilled Water Supply and Return </w:t>
                          </w:r>
                        </w:p>
                        <w:p w14:paraId="7AA35AA9" w14:textId="77777777" w:rsidR="00FB0D60" w:rsidRDefault="00FB0D60"/>
                        <w:p w14:paraId="169CD0BC" w14:textId="3E5244C4" w:rsidR="00FB0D60" w:rsidRPr="00FB0D60" w:rsidRDefault="00FB0D60">
                          <w:pPr>
                            <w:rPr>
                              <w:rFonts w:ascii="Arial" w:hAnsi="Arial" w:cs="Arial"/>
                            </w:rPr>
                          </w:pPr>
                        </w:p>
                      </w:txbxContent>
                    </v:textbox>
                  </v:shape>
                  <v:shape id="Straight Arrow Connector 3177" o:spid="_x0000_s1164" type="#_x0000_t32" style="position:absolute;left:15049;top:9239;width:24194;height:4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" strokecolor="#4472c4 [3204]" strokeweight="2.25pt">
                    <v:stroke endarrow="block" joinstyle="miter"/>
                  </v:shape>
                  <v:shape id="Straight Arrow Connector 3176" o:spid="_x0000_s1165" type="#_x0000_t32" style="position:absolute;left:20288;top:12192;width:22860;height:40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" strokecolor="yellow" strokeweight="2.25pt">
                    <v:stroke endarrow="block" joinstyle="miter"/>
                  </v:shape>
                  <v:shape id="Straight Arrow Connector 3179" o:spid="_x0000_s1166" type="#_x0000_t32" style="position:absolute;left:20002;top:12001;width:23241;height:1847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" strokecolor="yellow" strokeweight="2.25pt">
                    <v:stroke endarrow="block" joinstyle="miter"/>
                  </v:shape>
                </v:group>
                <v:shape id="Text Box 239" o:spid="_x0000_s1167" type="#_x0000_t202" style="position:absolute;top:37261;width:6069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" stroked="f">
                  <v:textbox style="mso-fit-shape-to-text:t" inset="0,0,0,0">
                    <w:txbxContent>
                      <w:p w14:paraId="3E01BD7F" w14:textId="22FC8644" w:rsidR="00A14A97" w:rsidRPr="00B728B6" w:rsidRDefault="00A14A97" w:rsidP="00A14A97">
                        <w:pPr>
                          <w:pStyle w:val="Caption"/>
                          <w:rPr>
                            <w:rFonts w:ascii="Arial" w:hAnsi="Arial" w:cs="Arial"/>
                            <w:b/>
                            <w:bCs/>
                            <w:noProof/>
                          </w:rPr>
                        </w:pPr>
                        <w:bookmarkStart w:id="203" w:name="_Toc135425733"/>
                        <w:r>
                          <w:t xml:space="preserve">Figure </w:t>
                        </w:r>
                        <w:fldSimple w:instr=" SEQ Figure \* ARABIC ">
                          <w:r w:rsidR="00281DF2">
                            <w:rPr>
                              <w:noProof/>
                            </w:rPr>
                            <w:t>40</w:t>
                          </w:r>
                        </w:fldSimple>
                        <w:r>
                          <w:t xml:space="preserve"> Orion sideview with utilities</w:t>
                        </w:r>
                        <w:bookmarkEnd w:id="203"/>
                      </w:p>
                    </w:txbxContent>
                  </v:textbox>
                </v:shape>
                <w10:wrap type="topAndBottom" anchorx="margin"/>
              </v:group>
            </w:pict>
          </mc:Fallback>
        </mc:AlternateContent>
      </w:r>
      <w:r w:rsidR="00BC2ECB">
        <w:rPr>
          <w:rFonts w:ascii="Arial" w:hAnsi="Arial" w:cs="Arial"/>
          <w:b/>
          <w:bCs/>
          <w:noProof/>
        </w:rPr>
        <mc:AlternateContent>
          <mc:Choice Requires="wpg">
            <w:drawing>
              <wp:anchor distT="0" distB="0" distL="114300" distR="114300" simplePos="0" relativeHeight="251725904" behindDoc="0" locked="0" layoutInCell="1" allowOverlap="1" wp14:anchorId="296539EB" wp14:editId="72B2CEB7">
                <wp:simplePos x="0" y="0"/>
                <wp:positionH relativeFrom="margin">
                  <wp:posOffset>1373505</wp:posOffset>
                </wp:positionH>
                <wp:positionV relativeFrom="paragraph">
                  <wp:posOffset>4339590</wp:posOffset>
                </wp:positionV>
                <wp:extent cx="3270250" cy="4521835"/>
                <wp:effectExtent l="0" t="0" r="6350" b="0"/>
                <wp:wrapTopAndBottom/>
                <wp:docPr id="243" name="Group 243"/>
                <wp:cNvGraphicFramePr/>
                <a:graphic xmlns:a="http://schemas.openxmlformats.org/drawingml/2006/main">
                  <a:graphicData uri="http://schemas.microsoft.com/office/word/2010/wordprocessingGroup">
                    <wpg:wgp>
                      <wpg:cNvGrpSpPr/>
                      <wpg:grpSpPr>
                        <a:xfrm>
                          <a:off x="0" y="0"/>
                          <a:ext cx="3270250" cy="4521835"/>
                          <a:chOff x="0" y="0"/>
                          <a:chExt cx="3270567" cy="4521835"/>
                        </a:xfrm>
                      </wpg:grpSpPr>
                      <pic:pic xmlns:pic="http://schemas.openxmlformats.org/drawingml/2006/picture">
                        <pic:nvPicPr>
                          <pic:cNvPr id="7188" name="Picture 7188" descr="A picture containing machine, engineering, indoor, steel&#10;&#10;Description automatically generated"/>
                          <pic:cNvPicPr>
                            <a:picLocks noChangeAspect="1"/>
                          </pic:cNvPicPr>
                        </pic:nvPicPr>
                        <pic:blipFill>
                          <a:blip r:embed="rId172" cstate="print">
                            <a:extLst>
                              <a:ext uri="{28A0092B-C50C-407E-A947-70E740481C1C}">
                                <a14:useLocalDpi xmlns:a14="http://schemas.microsoft.com/office/drawing/2010/main" val="0"/>
                              </a:ext>
                            </a:extLst>
                          </a:blip>
                          <a:srcRect/>
                          <a:stretch>
                            <a:fillRect/>
                          </a:stretch>
                        </pic:blipFill>
                        <pic:spPr bwMode="auto">
                          <a:xfrm rot="5400000">
                            <a:off x="-457200" y="460692"/>
                            <a:ext cx="4188460" cy="3267075"/>
                          </a:xfrm>
                          <a:prstGeom prst="rect">
                            <a:avLst/>
                          </a:prstGeom>
                          <a:noFill/>
                          <a:ln>
                            <a:noFill/>
                          </a:ln>
                        </pic:spPr>
                      </pic:pic>
                      <wps:wsp>
                        <wps:cNvPr id="242" name="Text Box 242"/>
                        <wps:cNvSpPr txBox="1"/>
                        <wps:spPr>
                          <a:xfrm>
                            <a:off x="0" y="4255135"/>
                            <a:ext cx="3267075" cy="266700"/>
                          </a:xfrm>
                          <a:prstGeom prst="rect">
                            <a:avLst/>
                          </a:prstGeom>
                          <a:solidFill>
                            <a:prstClr val="white"/>
                          </a:solidFill>
                          <a:ln>
                            <a:noFill/>
                          </a:ln>
                        </wps:spPr>
                        <wps:txbx>
                          <w:txbxContent>
                            <w:p w14:paraId="0BEC5BFC" w14:textId="319CE2E3" w:rsidR="00BC2ECB" w:rsidRPr="00A5214B" w:rsidRDefault="00BC2ECB" w:rsidP="00BC2ECB">
                              <w:pPr>
                                <w:pStyle w:val="Caption"/>
                                <w:rPr>
                                  <w:noProof/>
                                </w:rPr>
                              </w:pPr>
                              <w:bookmarkStart w:id="204" w:name="_Toc135425734"/>
                              <w:r>
                                <w:t xml:space="preserve">Figure </w:t>
                              </w:r>
                              <w:fldSimple w:instr=" SEQ Figure \* ARABIC ">
                                <w:r w:rsidR="00281DF2">
                                  <w:rPr>
                                    <w:noProof/>
                                  </w:rPr>
                                  <w:t>41</w:t>
                                </w:r>
                              </w:fldSimple>
                              <w:r>
                                <w:t xml:space="preserve"> Orion sideview</w:t>
                              </w:r>
                              <w:bookmarkEnd w:id="2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96539EB" id="Group 243" o:spid="_x0000_s1168" style="position:absolute;left:0;text-align:left;margin-left:108.15pt;margin-top:341.7pt;width:257.5pt;height:356.05pt;z-index:251725904;mso-position-horizontal-relative:margin" coordsize="32705,4521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">
                <v:shape id="Picture 7188" o:spid="_x0000_s1169" type="#_x0000_t75" alt="A picture containing machine, engineering, indoor, steel&#10;&#10;Description automatically generated" style="position:absolute;left:-4572;top:4606;width:41884;height:3267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">
                  <v:imagedata r:id="rId173" o:title="A picture containing machine, engineering, indoor, steel&#10;&#10;Description automatically generated"/>
                </v:shape>
                <v:shape id="Text Box 242" o:spid="_x0000_s1170" type="#_x0000_t202" style="position:absolute;top:42551;width:3267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" stroked="f">
                  <v:textbox style="mso-fit-shape-to-text:t" inset="0,0,0,0">
                    <w:txbxContent>
                      <w:p w14:paraId="0BEC5BFC" w14:textId="319CE2E3" w:rsidR="00BC2ECB" w:rsidRPr="00A5214B" w:rsidRDefault="00BC2ECB" w:rsidP="00BC2ECB">
                        <w:pPr>
                          <w:pStyle w:val="Caption"/>
                          <w:rPr>
                            <w:noProof/>
                          </w:rPr>
                        </w:pPr>
                        <w:bookmarkStart w:id="205" w:name="_Toc135425734"/>
                        <w:r>
                          <w:t xml:space="preserve">Figure </w:t>
                        </w:r>
                        <w:fldSimple w:instr=" SEQ Figure \* ARABIC ">
                          <w:r w:rsidR="00281DF2">
                            <w:rPr>
                              <w:noProof/>
                            </w:rPr>
                            <w:t>41</w:t>
                          </w:r>
                        </w:fldSimple>
                        <w:r>
                          <w:t xml:space="preserve"> Orion sideview</w:t>
                        </w:r>
                        <w:bookmarkEnd w:id="205"/>
                      </w:p>
                    </w:txbxContent>
                  </v:textbox>
                </v:shape>
                <w10:wrap type="topAndBottom" anchorx="margin"/>
              </v:group>
            </w:pict>
          </mc:Fallback>
        </mc:AlternateContent>
      </w:r>
    </w:p>
    <w:p w14:paraId="256C0BCA" w14:textId="73163215" w:rsidR="001C4A67" w:rsidRDefault="00A6501D">
      <w:pPr>
        <w:rPr>
          <w:rFonts w:ascii="Arial" w:hAnsi="Arial" w:cs="Arial"/>
          <w:b/>
          <w:bCs/>
        </w:rPr>
      </w:pPr>
      <w:r>
        <w:rPr>
          <w:noProof/>
        </w:rPr>
        <mc:AlternateContent>
          <mc:Choice Requires="wpg">
            <w:drawing>
              <wp:anchor distT="0" distB="0" distL="114300" distR="114300" simplePos="0" relativeHeight="251728976" behindDoc="0" locked="0" layoutInCell="1" allowOverlap="1" wp14:anchorId="3DBCC7D6" wp14:editId="50B13A37">
                <wp:simplePos x="0" y="0"/>
                <wp:positionH relativeFrom="margin">
                  <wp:align>center</wp:align>
                </wp:positionH>
                <wp:positionV relativeFrom="paragraph">
                  <wp:posOffset>251460</wp:posOffset>
                </wp:positionV>
                <wp:extent cx="5782945" cy="3992880"/>
                <wp:effectExtent l="0" t="0" r="27305" b="7620"/>
                <wp:wrapTopAndBottom/>
                <wp:docPr id="245" name="Group 245"/>
                <wp:cNvGraphicFramePr/>
                <a:graphic xmlns:a="http://schemas.openxmlformats.org/drawingml/2006/main">
                  <a:graphicData uri="http://schemas.microsoft.com/office/word/2010/wordprocessingGroup">
                    <wpg:wgp>
                      <wpg:cNvGrpSpPr/>
                      <wpg:grpSpPr>
                        <a:xfrm>
                          <a:off x="0" y="0"/>
                          <a:ext cx="5782945" cy="3992880"/>
                          <a:chOff x="0" y="0"/>
                          <a:chExt cx="5783580" cy="3992880"/>
                        </a:xfrm>
                      </wpg:grpSpPr>
                      <wpg:grpSp>
                        <wpg:cNvPr id="3185" name="Group 3185"/>
                        <wpg:cNvGrpSpPr/>
                        <wpg:grpSpPr>
                          <a:xfrm>
                            <a:off x="0" y="0"/>
                            <a:ext cx="5783580" cy="3629983"/>
                            <a:chOff x="0" y="0"/>
                            <a:chExt cx="6423616" cy="4122420"/>
                          </a:xfrm>
                        </wpg:grpSpPr>
                        <pic:pic xmlns:pic="http://schemas.openxmlformats.org/drawingml/2006/picture">
                          <pic:nvPicPr>
                            <pic:cNvPr id="7190" name="Picture 7190" descr="A picture containing pipe, engineering, steel, cylinder&#10;&#10;Description automatically generated"/>
                            <pic:cNvPicPr>
                              <a:picLocks noChangeAspect="1"/>
                            </pic:cNvPicPr>
                          </pic:nvPicPr>
                          <pic:blipFill>
                            <a:blip r:embed="rId174" cstate="print">
                              <a:extLst>
                                <a:ext uri="{28A0092B-C50C-407E-A947-70E740481C1C}">
                                  <a14:useLocalDpi xmlns:a14="http://schemas.microsoft.com/office/drawing/2010/main" val="0"/>
                                </a:ext>
                              </a:extLst>
                            </a:blip>
                            <a:srcRect/>
                            <a:stretch>
                              <a:fillRect/>
                            </a:stretch>
                          </pic:blipFill>
                          <pic:spPr bwMode="auto">
                            <a:xfrm rot="5400000">
                              <a:off x="-465772" y="465772"/>
                              <a:ext cx="4122420" cy="3190875"/>
                            </a:xfrm>
                            <a:prstGeom prst="rect">
                              <a:avLst/>
                            </a:prstGeom>
                            <a:noFill/>
                            <a:ln>
                              <a:noFill/>
                            </a:ln>
                          </pic:spPr>
                        </pic:pic>
                        <wps:wsp>
                          <wps:cNvPr id="3181" name="Text Box 2"/>
                          <wps:cNvSpPr txBox="1">
                            <a:spLocks noChangeArrowheads="1"/>
                          </wps:cNvSpPr>
                          <wps:spPr bwMode="auto">
                            <a:xfrm>
                              <a:off x="3485523" y="914363"/>
                              <a:ext cx="2938093" cy="1188490"/>
                            </a:xfrm>
                            <a:prstGeom prst="rect">
                              <a:avLst/>
                            </a:prstGeom>
                            <a:solidFill>
                              <a:srgbClr val="FFFFFF"/>
                            </a:solidFill>
                            <a:ln w="9525">
                              <a:solidFill>
                                <a:srgbClr val="000000"/>
                              </a:solidFill>
                              <a:miter lim="800000"/>
                              <a:headEnd/>
                              <a:tailEnd/>
                            </a:ln>
                          </wps:spPr>
                          <wps:txbx>
                            <w:txbxContent>
                              <w:p w14:paraId="6596D1BD" w14:textId="77777777" w:rsidR="00FB0D60" w:rsidRDefault="00FB0D60" w:rsidP="00FB0D60">
                                <w:pPr>
                                  <w:rPr>
                                    <w:rFonts w:ascii="Arial" w:hAnsi="Arial" w:cs="Arial"/>
                                  </w:rPr>
                                </w:pPr>
                                <w:r w:rsidRPr="00FB0D60">
                                  <w:rPr>
                                    <w:rFonts w:ascii="Arial" w:hAnsi="Arial" w:cs="Arial"/>
                                  </w:rPr>
                                  <w:t xml:space="preserve">Two </w:t>
                                </w:r>
                                <w:r>
                                  <w:rPr>
                                    <w:rFonts w:ascii="Arial" w:hAnsi="Arial" w:cs="Arial"/>
                                  </w:rPr>
                                  <w:t xml:space="preserve">Organic Scavengers </w:t>
                                </w:r>
                              </w:p>
                              <w:p w14:paraId="65F928A2" w14:textId="77777777" w:rsidR="00B555D6" w:rsidRDefault="00B555D6" w:rsidP="00FB0D60">
                                <w:pPr>
                                  <w:rPr>
                                    <w:rFonts w:ascii="Arial" w:hAnsi="Arial" w:cs="Arial"/>
                                  </w:rPr>
                                </w:pPr>
                                <w:r>
                                  <w:rPr>
                                    <w:rFonts w:ascii="Arial" w:hAnsi="Arial" w:cs="Arial"/>
                                  </w:rPr>
                                  <w:t xml:space="preserve">Cartridge Filters </w:t>
                                </w:r>
                                <w:r w:rsidRPr="00FB0D60">
                                  <w:rPr>
                                    <w:rFonts w:ascii="Arial" w:hAnsi="Arial" w:cs="Arial"/>
                                  </w:rPr>
                                  <w:t xml:space="preserve"> </w:t>
                                </w:r>
                              </w:p>
                              <w:p w14:paraId="584CA049" w14:textId="50994B6E" w:rsidR="00FB0D60" w:rsidRPr="00A6501D" w:rsidRDefault="00FB0D60">
                                <w:pPr>
                                  <w:rPr>
                                    <w:rFonts w:ascii="Arial" w:hAnsi="Arial" w:cs="Arial"/>
                                  </w:rPr>
                                </w:pPr>
                                <w:r>
                                  <w:rPr>
                                    <w:rFonts w:ascii="Arial" w:hAnsi="Arial" w:cs="Arial"/>
                                  </w:rPr>
                                  <w:t xml:space="preserve">Brine Tank </w:t>
                                </w:r>
                              </w:p>
                              <w:p w14:paraId="1566D683" w14:textId="18163CAF" w:rsidR="00FB0D60" w:rsidRPr="00FB0D60" w:rsidRDefault="00FB0D60" w:rsidP="00FB0D60">
                                <w:pPr>
                                  <w:rPr>
                                    <w:rFonts w:ascii="Arial" w:hAnsi="Arial" w:cs="Arial"/>
                                  </w:rPr>
                                </w:pPr>
                                <w:r>
                                  <w:rPr>
                                    <w:rFonts w:ascii="Arial" w:hAnsi="Arial" w:cs="Arial"/>
                                  </w:rPr>
                                  <w:t xml:space="preserve"> </w:t>
                                </w:r>
                              </w:p>
                            </w:txbxContent>
                          </wps:txbx>
                          <wps:bodyPr rot="0" vert="horz" wrap="square" lIns="91440" tIns="45720" rIns="91440" bIns="45720" anchor="t" anchorCtr="0">
                            <a:noAutofit/>
                          </wps:bodyPr>
                        </wps:wsp>
                        <wps:wsp>
                          <wps:cNvPr id="3182" name="Straight Arrow Connector 3182"/>
                          <wps:cNvCnPr/>
                          <wps:spPr>
                            <a:xfrm flipH="1">
                              <a:off x="2124075" y="1076325"/>
                              <a:ext cx="1333500" cy="390525"/>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wps:wsp>
                          <wps:cNvPr id="3183" name="Straight Arrow Connector 3183"/>
                          <wps:cNvCnPr/>
                          <wps:spPr>
                            <a:xfrm flipH="1">
                              <a:off x="2495550" y="1695450"/>
                              <a:ext cx="1038225" cy="904875"/>
                            </a:xfrm>
                            <a:prstGeom prst="straightConnector1">
                              <a:avLst/>
                            </a:prstGeom>
                            <a:ln w="28575">
                              <a:solidFill>
                                <a:srgbClr val="7030A0"/>
                              </a:solidFill>
                              <a:tailEnd type="triangle"/>
                            </a:ln>
                          </wps:spPr>
                          <wps:style>
                            <a:lnRef idx="1">
                              <a:schemeClr val="accent2"/>
                            </a:lnRef>
                            <a:fillRef idx="0">
                              <a:schemeClr val="accent2"/>
                            </a:fillRef>
                            <a:effectRef idx="0">
                              <a:schemeClr val="accent2"/>
                            </a:effectRef>
                            <a:fontRef idx="minor">
                              <a:schemeClr val="tx1"/>
                            </a:fontRef>
                          </wps:style>
                          <wps:bodyPr/>
                        </wps:wsp>
                        <wps:wsp>
                          <wps:cNvPr id="3184" name="Straight Arrow Connector 3184"/>
                          <wps:cNvCnPr/>
                          <wps:spPr>
                            <a:xfrm flipH="1">
                              <a:off x="1162050" y="1362075"/>
                              <a:ext cx="2352675" cy="1019175"/>
                            </a:xfrm>
                            <a:prstGeom prst="straightConnector1">
                              <a:avLst/>
                            </a:prstGeom>
                            <a:ln w="28575">
                              <a:solidFill>
                                <a:srgbClr val="00B050"/>
                              </a:solidFill>
                              <a:tailEnd type="triangle"/>
                            </a:ln>
                          </wps:spPr>
                          <wps:style>
                            <a:lnRef idx="1">
                              <a:schemeClr val="accent2"/>
                            </a:lnRef>
                            <a:fillRef idx="0">
                              <a:schemeClr val="accent2"/>
                            </a:fillRef>
                            <a:effectRef idx="0">
                              <a:schemeClr val="accent2"/>
                            </a:effectRef>
                            <a:fontRef idx="minor">
                              <a:schemeClr val="tx1"/>
                            </a:fontRef>
                          </wps:style>
                          <wps:bodyPr/>
                        </wps:wsp>
                      </wpg:grpSp>
                      <wps:wsp>
                        <wps:cNvPr id="244" name="Text Box 244"/>
                        <wps:cNvSpPr txBox="1"/>
                        <wps:spPr>
                          <a:xfrm>
                            <a:off x="0" y="3726180"/>
                            <a:ext cx="5198745" cy="266700"/>
                          </a:xfrm>
                          <a:prstGeom prst="rect">
                            <a:avLst/>
                          </a:prstGeom>
                          <a:solidFill>
                            <a:prstClr val="white"/>
                          </a:solidFill>
                          <a:ln>
                            <a:noFill/>
                          </a:ln>
                        </wps:spPr>
                        <wps:txbx>
                          <w:txbxContent>
                            <w:p w14:paraId="2E15E3DD" w14:textId="4CADEE6A" w:rsidR="00A6501D" w:rsidRPr="008223DB" w:rsidRDefault="00A6501D" w:rsidP="00A6501D">
                              <w:pPr>
                                <w:pStyle w:val="Caption"/>
                                <w:rPr>
                                  <w:noProof/>
                                </w:rPr>
                              </w:pPr>
                              <w:bookmarkStart w:id="206" w:name="_Toc135425735"/>
                              <w:r>
                                <w:t xml:space="preserve">Figure </w:t>
                              </w:r>
                              <w:fldSimple w:instr=" SEQ Figure \* ARABIC ">
                                <w:r w:rsidR="00281DF2">
                                  <w:rPr>
                                    <w:noProof/>
                                  </w:rPr>
                                  <w:t>42</w:t>
                                </w:r>
                              </w:fldSimple>
                              <w:r>
                                <w:t xml:space="preserve"> </w:t>
                              </w:r>
                              <w:r w:rsidRPr="00A25EAD">
                                <w:t>Two Scavengers in Parallel / Cartridge filters and brine tank</w:t>
                              </w:r>
                              <w:bookmarkEnd w:id="2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DBCC7D6" id="Group 245" o:spid="_x0000_s1171" style="position:absolute;margin-left:0;margin-top:19.8pt;width:455.35pt;height:314.4pt;z-index:251728976;mso-position-horizontal:center;mso-position-horizontal-relative:margin;mso-width-relative:margin;mso-height-relative:margin" coordsize="57835,3992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">
                <v:group id="Group 3185" o:spid="_x0000_s1172" style="position:absolute;width:57835;height:36299" coordsize="64236,412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">
                  <v:shape id="Picture 7190" o:spid="_x0000_s1173" type="#_x0000_t75" alt="A picture containing pipe, engineering, steel, cylinder&#10;&#10;Description automatically generated" style="position:absolute;left:-4658;top:4658;width:41224;height:3190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">
                    <v:imagedata r:id="rId175" o:title="A picture containing pipe, engineering, steel, cylinder&#10;&#10;Description automatically generated"/>
                  </v:shape>
                  <v:shape id="Text Box 2" o:spid="_x0000_s1174" type="#_x0000_t202" style="position:absolute;left:34855;top:9143;width:29381;height:118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">
                    <v:textbox>
                      <w:txbxContent>
                        <w:p w14:paraId="6596D1BD" w14:textId="77777777" w:rsidR="00FB0D60" w:rsidRDefault="00FB0D60" w:rsidP="00FB0D60">
                          <w:pPr>
                            <w:rPr>
                              <w:rFonts w:ascii="Arial" w:hAnsi="Arial" w:cs="Arial"/>
                            </w:rPr>
                          </w:pPr>
                          <w:r w:rsidRPr="00FB0D60">
                            <w:rPr>
                              <w:rFonts w:ascii="Arial" w:hAnsi="Arial" w:cs="Arial"/>
                            </w:rPr>
                            <w:t xml:space="preserve">Two </w:t>
                          </w:r>
                          <w:r>
                            <w:rPr>
                              <w:rFonts w:ascii="Arial" w:hAnsi="Arial" w:cs="Arial"/>
                            </w:rPr>
                            <w:t xml:space="preserve">Organic Scavengers </w:t>
                          </w:r>
                        </w:p>
                        <w:p w14:paraId="65F928A2" w14:textId="77777777" w:rsidR="00B555D6" w:rsidRDefault="00B555D6" w:rsidP="00FB0D60">
                          <w:pPr>
                            <w:rPr>
                              <w:rFonts w:ascii="Arial" w:hAnsi="Arial" w:cs="Arial"/>
                            </w:rPr>
                          </w:pPr>
                          <w:r>
                            <w:rPr>
                              <w:rFonts w:ascii="Arial" w:hAnsi="Arial" w:cs="Arial"/>
                            </w:rPr>
                            <w:t xml:space="preserve">Cartridge Filters </w:t>
                          </w:r>
                          <w:r w:rsidRPr="00FB0D60">
                            <w:rPr>
                              <w:rFonts w:ascii="Arial" w:hAnsi="Arial" w:cs="Arial"/>
                            </w:rPr>
                            <w:t xml:space="preserve"> </w:t>
                          </w:r>
                        </w:p>
                        <w:p w14:paraId="584CA049" w14:textId="50994B6E" w:rsidR="00FB0D60" w:rsidRPr="00A6501D" w:rsidRDefault="00FB0D60">
                          <w:pPr>
                            <w:rPr>
                              <w:rFonts w:ascii="Arial" w:hAnsi="Arial" w:cs="Arial"/>
                            </w:rPr>
                          </w:pPr>
                          <w:r>
                            <w:rPr>
                              <w:rFonts w:ascii="Arial" w:hAnsi="Arial" w:cs="Arial"/>
                            </w:rPr>
                            <w:t xml:space="preserve">Brine Tank </w:t>
                          </w:r>
                        </w:p>
                        <w:p w14:paraId="1566D683" w14:textId="18163CAF" w:rsidR="00FB0D60" w:rsidRPr="00FB0D60" w:rsidRDefault="00FB0D60" w:rsidP="00FB0D60">
                          <w:pPr>
                            <w:rPr>
                              <w:rFonts w:ascii="Arial" w:hAnsi="Arial" w:cs="Arial"/>
                            </w:rPr>
                          </w:pPr>
                          <w:r>
                            <w:rPr>
                              <w:rFonts w:ascii="Arial" w:hAnsi="Arial" w:cs="Arial"/>
                            </w:rPr>
                            <w:t xml:space="preserve"> </w:t>
                          </w:r>
                        </w:p>
                      </w:txbxContent>
                    </v:textbox>
                  </v:shape>
                  <v:shape id="Straight Arrow Connector 3182" o:spid="_x0000_s1175" type="#_x0000_t32" style="position:absolute;left:21240;top:10763;width:13335;height:390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" strokecolor="#ed7d31 [3205]" strokeweight="2.25pt">
                    <v:stroke endarrow="block" joinstyle="miter"/>
                  </v:shape>
                  <v:shape id="Straight Arrow Connector 3183" o:spid="_x0000_s1176" type="#_x0000_t32" style="position:absolute;left:24955;top:16954;width:10382;height:904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" strokecolor="#7030a0" strokeweight="2.25pt">
                    <v:stroke endarrow="block" joinstyle="miter"/>
                  </v:shape>
                  <v:shape id="Straight Arrow Connector 3184" o:spid="_x0000_s1177" type="#_x0000_t32" style="position:absolute;left:11620;top:13620;width:23527;height:1019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" strokecolor="#00b050" strokeweight="2.25pt">
                    <v:stroke endarrow="block" joinstyle="miter"/>
                  </v:shape>
                </v:group>
                <v:shape id="Text Box 244" o:spid="_x0000_s1178" type="#_x0000_t202" style="position:absolute;top:37261;width:5198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" stroked="f">
                  <v:textbox style="mso-fit-shape-to-text:t" inset="0,0,0,0">
                    <w:txbxContent>
                      <w:p w14:paraId="2E15E3DD" w14:textId="4CADEE6A" w:rsidR="00A6501D" w:rsidRPr="008223DB" w:rsidRDefault="00A6501D" w:rsidP="00A6501D">
                        <w:pPr>
                          <w:pStyle w:val="Caption"/>
                          <w:rPr>
                            <w:noProof/>
                          </w:rPr>
                        </w:pPr>
                        <w:bookmarkStart w:id="207" w:name="_Toc135425735"/>
                        <w:r>
                          <w:t xml:space="preserve">Figure </w:t>
                        </w:r>
                        <w:fldSimple w:instr=" SEQ Figure \* ARABIC ">
                          <w:r w:rsidR="00281DF2">
                            <w:rPr>
                              <w:noProof/>
                            </w:rPr>
                            <w:t>42</w:t>
                          </w:r>
                        </w:fldSimple>
                        <w:r>
                          <w:t xml:space="preserve"> </w:t>
                        </w:r>
                        <w:r w:rsidRPr="00A25EAD">
                          <w:t>Two Scavengers in Parallel / Cartridge filters and brine tank</w:t>
                        </w:r>
                        <w:bookmarkEnd w:id="207"/>
                      </w:p>
                    </w:txbxContent>
                  </v:textbox>
                </v:shape>
                <w10:wrap type="topAndBottom" anchorx="margin"/>
              </v:group>
            </w:pict>
          </mc:Fallback>
        </mc:AlternateContent>
      </w:r>
    </w:p>
    <w:p w14:paraId="35E6CB8C" w14:textId="358C5394" w:rsidR="001C4A67" w:rsidRDefault="00325236">
      <w:pPr>
        <w:rPr>
          <w:rFonts w:ascii="Arial" w:hAnsi="Arial" w:cs="Arial"/>
          <w:b/>
          <w:bCs/>
        </w:rPr>
      </w:pPr>
      <w:r>
        <w:rPr>
          <w:rFonts w:ascii="Arial" w:hAnsi="Arial" w:cs="Arial"/>
          <w:b/>
          <w:bCs/>
          <w:noProof/>
        </w:rPr>
        <mc:AlternateContent>
          <mc:Choice Requires="wpg">
            <w:drawing>
              <wp:anchor distT="0" distB="0" distL="114300" distR="114300" simplePos="0" relativeHeight="251732048" behindDoc="0" locked="0" layoutInCell="1" allowOverlap="1" wp14:anchorId="11D22F37" wp14:editId="3A133403">
                <wp:simplePos x="0" y="0"/>
                <wp:positionH relativeFrom="column">
                  <wp:posOffset>493395</wp:posOffset>
                </wp:positionH>
                <wp:positionV relativeFrom="paragraph">
                  <wp:posOffset>4605655</wp:posOffset>
                </wp:positionV>
                <wp:extent cx="5168900" cy="3970020"/>
                <wp:effectExtent l="0" t="0" r="0" b="0"/>
                <wp:wrapTopAndBottom/>
                <wp:docPr id="247" name="Group 247"/>
                <wp:cNvGraphicFramePr/>
                <a:graphic xmlns:a="http://schemas.openxmlformats.org/drawingml/2006/main">
                  <a:graphicData uri="http://schemas.microsoft.com/office/word/2010/wordprocessingGroup">
                    <wpg:wgp>
                      <wpg:cNvGrpSpPr/>
                      <wpg:grpSpPr>
                        <a:xfrm>
                          <a:off x="0" y="0"/>
                          <a:ext cx="5168900" cy="3970020"/>
                          <a:chOff x="0" y="0"/>
                          <a:chExt cx="5735320" cy="4518660"/>
                        </a:xfrm>
                      </wpg:grpSpPr>
                      <wpg:grpSp>
                        <wpg:cNvPr id="3190" name="Group 3190"/>
                        <wpg:cNvGrpSpPr/>
                        <wpg:grpSpPr>
                          <a:xfrm>
                            <a:off x="0" y="0"/>
                            <a:ext cx="5735320" cy="4191929"/>
                            <a:chOff x="0" y="0"/>
                            <a:chExt cx="5735365" cy="4192270"/>
                          </a:xfrm>
                        </wpg:grpSpPr>
                        <pic:pic xmlns:pic="http://schemas.openxmlformats.org/drawingml/2006/picture">
                          <pic:nvPicPr>
                            <pic:cNvPr id="7189" name="Picture 7189" descr="A picture containing device, machine, engineering, pipe&#10;&#10;Description automatically generated"/>
                            <pic:cNvPicPr>
                              <a:picLocks noChangeAspect="1"/>
                            </pic:cNvPicPr>
                          </pic:nvPicPr>
                          <pic:blipFill>
                            <a:blip r:embed="rId176" cstate="print">
                              <a:extLst>
                                <a:ext uri="{28A0092B-C50C-407E-A947-70E740481C1C}">
                                  <a14:useLocalDpi xmlns:a14="http://schemas.microsoft.com/office/drawing/2010/main" val="0"/>
                                </a:ext>
                              </a:extLst>
                            </a:blip>
                            <a:srcRect/>
                            <a:stretch>
                              <a:fillRect/>
                            </a:stretch>
                          </pic:blipFill>
                          <pic:spPr bwMode="auto">
                            <a:xfrm rot="5400000">
                              <a:off x="2067288" y="524192"/>
                              <a:ext cx="4192270" cy="3143885"/>
                            </a:xfrm>
                            <a:prstGeom prst="rect">
                              <a:avLst/>
                            </a:prstGeom>
                            <a:noFill/>
                            <a:ln>
                              <a:noFill/>
                            </a:ln>
                          </pic:spPr>
                        </pic:pic>
                        <wps:wsp>
                          <wps:cNvPr id="3186" name="Text Box 2"/>
                          <wps:cNvSpPr txBox="1">
                            <a:spLocks noChangeArrowheads="1"/>
                          </wps:cNvSpPr>
                          <wps:spPr bwMode="auto">
                            <a:xfrm>
                              <a:off x="0" y="1437897"/>
                              <a:ext cx="2343167" cy="1307346"/>
                            </a:xfrm>
                            <a:prstGeom prst="rect">
                              <a:avLst/>
                            </a:prstGeom>
                            <a:solidFill>
                              <a:srgbClr val="FFFFFF"/>
                            </a:solidFill>
                            <a:ln w="9525">
                              <a:solidFill>
                                <a:srgbClr val="000000"/>
                              </a:solidFill>
                              <a:miter lim="800000"/>
                              <a:headEnd/>
                              <a:tailEnd/>
                            </a:ln>
                          </wps:spPr>
                          <wps:txbx>
                            <w:txbxContent>
                              <w:p w14:paraId="568F3A51" w14:textId="77777777" w:rsidR="003E5479" w:rsidRDefault="003E5479">
                                <w:pPr>
                                  <w:rPr>
                                    <w:rFonts w:ascii="Arial" w:hAnsi="Arial" w:cs="Arial"/>
                                  </w:rPr>
                                </w:pPr>
                                <w:r w:rsidRPr="003E5479">
                                  <w:rPr>
                                    <w:rFonts w:ascii="Arial" w:hAnsi="Arial" w:cs="Arial"/>
                                  </w:rPr>
                                  <w:t>Supply Panel</w:t>
                                </w:r>
                              </w:p>
                              <w:p w14:paraId="4FBD1EC6" w14:textId="77777777" w:rsidR="003E5479" w:rsidRPr="003E5479" w:rsidRDefault="003E5479">
                                <w:pPr>
                                  <w:rPr>
                                    <w:rFonts w:ascii="Arial" w:hAnsi="Arial" w:cs="Arial"/>
                                  </w:rPr>
                                </w:pPr>
                                <w:r>
                                  <w:rPr>
                                    <w:rFonts w:ascii="Arial" w:hAnsi="Arial" w:cs="Arial"/>
                                  </w:rPr>
                                  <w:t xml:space="preserve">TOC analyser </w:t>
                                </w:r>
                                <w:r w:rsidRPr="003E5479">
                                  <w:rPr>
                                    <w:rFonts w:ascii="Arial" w:hAnsi="Arial" w:cs="Arial"/>
                                  </w:rPr>
                                  <w:t xml:space="preserve"> </w:t>
                                </w:r>
                              </w:p>
                              <w:p w14:paraId="25527A9B" w14:textId="77777777" w:rsidR="003E5479" w:rsidRPr="003E5479" w:rsidRDefault="003E5479">
                                <w:pPr>
                                  <w:rPr>
                                    <w:rFonts w:ascii="Arial" w:hAnsi="Arial" w:cs="Arial"/>
                                  </w:rPr>
                                </w:pPr>
                                <w:r w:rsidRPr="003E5479">
                                  <w:rPr>
                                    <w:rFonts w:ascii="Arial" w:hAnsi="Arial" w:cs="Arial"/>
                                  </w:rPr>
                                  <w:t>Upgraded Variable Speed Pump</w:t>
                                </w:r>
                              </w:p>
                              <w:p w14:paraId="68365CA1" w14:textId="77777777" w:rsidR="003E5479" w:rsidRDefault="003E5479"/>
                              <w:p w14:paraId="61F48C70" w14:textId="2CC69747" w:rsidR="003E5479" w:rsidRPr="003E5479" w:rsidRDefault="003E5479">
                                <w:pPr>
                                  <w:rPr>
                                    <w:rFonts w:ascii="Arial" w:hAnsi="Arial" w:cs="Arial"/>
                                  </w:rPr>
                                </w:pPr>
                              </w:p>
                            </w:txbxContent>
                          </wps:txbx>
                          <wps:bodyPr rot="0" vert="horz" wrap="square" lIns="91440" tIns="45720" rIns="91440" bIns="45720" anchor="t" anchorCtr="0">
                            <a:noAutofit/>
                          </wps:bodyPr>
                        </wps:wsp>
                        <wps:wsp>
                          <wps:cNvPr id="3187" name="Straight Arrow Connector 3187"/>
                          <wps:cNvCnPr/>
                          <wps:spPr>
                            <a:xfrm flipV="1">
                              <a:off x="1343025" y="1181100"/>
                              <a:ext cx="2009775" cy="383540"/>
                            </a:xfrm>
                            <a:prstGeom prst="straightConnector1">
                              <a:avLst/>
                            </a:prstGeom>
                            <a:ln w="28575">
                              <a:solidFill>
                                <a:srgbClr val="7030A0"/>
                              </a:solidFill>
                              <a:tailEnd type="triangle"/>
                            </a:ln>
                          </wps:spPr>
                          <wps:style>
                            <a:lnRef idx="1">
                              <a:schemeClr val="accent2"/>
                            </a:lnRef>
                            <a:fillRef idx="0">
                              <a:schemeClr val="accent2"/>
                            </a:fillRef>
                            <a:effectRef idx="0">
                              <a:schemeClr val="accent2"/>
                            </a:effectRef>
                            <a:fontRef idx="minor">
                              <a:schemeClr val="tx1"/>
                            </a:fontRef>
                          </wps:style>
                          <wps:bodyPr/>
                        </wps:wsp>
                        <wps:wsp>
                          <wps:cNvPr id="3188" name="Straight Arrow Connector 3188"/>
                          <wps:cNvCnPr/>
                          <wps:spPr>
                            <a:xfrm>
                              <a:off x="2076450" y="2219325"/>
                              <a:ext cx="2609850" cy="809625"/>
                            </a:xfrm>
                            <a:prstGeom prst="straightConnector1">
                              <a:avLst/>
                            </a:prstGeom>
                            <a:ln w="28575">
                              <a:solidFill>
                                <a:srgbClr val="00B050"/>
                              </a:solidFill>
                              <a:tailEnd type="triangle"/>
                            </a:ln>
                          </wps:spPr>
                          <wps:style>
                            <a:lnRef idx="1">
                              <a:schemeClr val="accent2"/>
                            </a:lnRef>
                            <a:fillRef idx="0">
                              <a:schemeClr val="accent2"/>
                            </a:fillRef>
                            <a:effectRef idx="0">
                              <a:schemeClr val="accent2"/>
                            </a:effectRef>
                            <a:fontRef idx="minor">
                              <a:schemeClr val="tx1"/>
                            </a:fontRef>
                          </wps:style>
                          <wps:bodyPr/>
                        </wps:wsp>
                        <wps:wsp>
                          <wps:cNvPr id="3189" name="Straight Arrow Connector 3189"/>
                          <wps:cNvCnPr/>
                          <wps:spPr>
                            <a:xfrm>
                              <a:off x="1276350" y="1857375"/>
                              <a:ext cx="2847975" cy="628650"/>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wpg:grpSp>
                      <wps:wsp>
                        <wps:cNvPr id="246" name="Text Box 246"/>
                        <wps:cNvSpPr txBox="1"/>
                        <wps:spPr>
                          <a:xfrm>
                            <a:off x="0" y="4251960"/>
                            <a:ext cx="5735320" cy="266700"/>
                          </a:xfrm>
                          <a:prstGeom prst="rect">
                            <a:avLst/>
                          </a:prstGeom>
                          <a:solidFill>
                            <a:prstClr val="white"/>
                          </a:solidFill>
                          <a:ln>
                            <a:noFill/>
                          </a:ln>
                        </wps:spPr>
                        <wps:txbx>
                          <w:txbxContent>
                            <w:p w14:paraId="6D35A18B" w14:textId="7DE0F66A" w:rsidR="00325236" w:rsidRPr="00265819" w:rsidRDefault="00325236" w:rsidP="00325236">
                              <w:pPr>
                                <w:pStyle w:val="Caption"/>
                                <w:rPr>
                                  <w:noProof/>
                                </w:rPr>
                              </w:pPr>
                              <w:bookmarkStart w:id="208" w:name="_Toc135425736"/>
                              <w:r>
                                <w:t xml:space="preserve">Figure </w:t>
                              </w:r>
                              <w:fldSimple w:instr=" SEQ Figure \* ARABIC ">
                                <w:r w:rsidR="00281DF2">
                                  <w:rPr>
                                    <w:noProof/>
                                  </w:rPr>
                                  <w:t>43</w:t>
                                </w:r>
                              </w:fldSimple>
                              <w:r>
                                <w:t xml:space="preserve"> </w:t>
                              </w:r>
                              <w:r w:rsidRPr="00F342A9">
                                <w:t>Control panel / Brine tank / Filtered water variable speed driver pump</w:t>
                              </w:r>
                              <w:bookmarkEnd w:id="20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D22F37" id="Group 247" o:spid="_x0000_s1179" style="position:absolute;margin-left:38.85pt;margin-top:362.65pt;width:407pt;height:312.6pt;z-index:251732048;mso-width-relative:margin;mso-height-relative:margin" coordsize="57353,4518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">
                <v:group id="Group 3190" o:spid="_x0000_s1180" style="position:absolute;width:57353;height:41919" coordsize="57353,419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">
                  <v:shape id="Picture 7189" o:spid="_x0000_s1181" type="#_x0000_t75" alt="A picture containing device, machine, engineering, pipe&#10;&#10;Description automatically generated" style="position:absolute;left:20673;top:5241;width:41922;height:3143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">
                    <v:imagedata r:id="rId177" o:title="A picture containing device, machine, engineering, pipe&#10;&#10;Description automatically generated"/>
                  </v:shape>
                  <v:shape id="Text Box 2" o:spid="_x0000_s1182" type="#_x0000_t202" style="position:absolute;top:14378;width:23431;height:130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">
                    <v:textbox>
                      <w:txbxContent>
                        <w:p w14:paraId="568F3A51" w14:textId="77777777" w:rsidR="003E5479" w:rsidRDefault="003E5479">
                          <w:pPr>
                            <w:rPr>
                              <w:rFonts w:ascii="Arial" w:hAnsi="Arial" w:cs="Arial"/>
                            </w:rPr>
                          </w:pPr>
                          <w:r w:rsidRPr="003E5479">
                            <w:rPr>
                              <w:rFonts w:ascii="Arial" w:hAnsi="Arial" w:cs="Arial"/>
                            </w:rPr>
                            <w:t>Supply Panel</w:t>
                          </w:r>
                        </w:p>
                        <w:p w14:paraId="4FBD1EC6" w14:textId="77777777" w:rsidR="003E5479" w:rsidRPr="003E5479" w:rsidRDefault="003E5479">
                          <w:pPr>
                            <w:rPr>
                              <w:rFonts w:ascii="Arial" w:hAnsi="Arial" w:cs="Arial"/>
                            </w:rPr>
                          </w:pPr>
                          <w:r>
                            <w:rPr>
                              <w:rFonts w:ascii="Arial" w:hAnsi="Arial" w:cs="Arial"/>
                            </w:rPr>
                            <w:t xml:space="preserve">TOC analyser </w:t>
                          </w:r>
                          <w:r w:rsidRPr="003E5479">
                            <w:rPr>
                              <w:rFonts w:ascii="Arial" w:hAnsi="Arial" w:cs="Arial"/>
                            </w:rPr>
                            <w:t xml:space="preserve"> </w:t>
                          </w:r>
                        </w:p>
                        <w:p w14:paraId="25527A9B" w14:textId="77777777" w:rsidR="003E5479" w:rsidRPr="003E5479" w:rsidRDefault="003E5479">
                          <w:pPr>
                            <w:rPr>
                              <w:rFonts w:ascii="Arial" w:hAnsi="Arial" w:cs="Arial"/>
                            </w:rPr>
                          </w:pPr>
                          <w:r w:rsidRPr="003E5479">
                            <w:rPr>
                              <w:rFonts w:ascii="Arial" w:hAnsi="Arial" w:cs="Arial"/>
                            </w:rPr>
                            <w:t>Upgraded Variable Speed Pump</w:t>
                          </w:r>
                        </w:p>
                        <w:p w14:paraId="68365CA1" w14:textId="77777777" w:rsidR="003E5479" w:rsidRDefault="003E5479"/>
                        <w:p w14:paraId="61F48C70" w14:textId="2CC69747" w:rsidR="003E5479" w:rsidRPr="003E5479" w:rsidRDefault="003E5479">
                          <w:pPr>
                            <w:rPr>
                              <w:rFonts w:ascii="Arial" w:hAnsi="Arial" w:cs="Arial"/>
                            </w:rPr>
                          </w:pPr>
                        </w:p>
                      </w:txbxContent>
                    </v:textbox>
                  </v:shape>
                  <v:shape id="Straight Arrow Connector 3187" o:spid="_x0000_s1183" type="#_x0000_t32" style="position:absolute;left:13430;top:11811;width:20098;height:383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" strokecolor="#7030a0" strokeweight="2.25pt">
                    <v:stroke endarrow="block" joinstyle="miter"/>
                  </v:shape>
                  <v:shape id="Straight Arrow Connector 3188" o:spid="_x0000_s1184" type="#_x0000_t32" style="position:absolute;left:20764;top:22193;width:26099;height:809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" strokecolor="#00b050" strokeweight="2.25pt">
                    <v:stroke endarrow="block" joinstyle="miter"/>
                  </v:shape>
                  <v:shape id="Straight Arrow Connector 3189" o:spid="_x0000_s1185" type="#_x0000_t32" style="position:absolute;left:12763;top:18573;width:28480;height:628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" strokecolor="#ed7d31 [3205]" strokeweight="2.25pt">
                    <v:stroke endarrow="block" joinstyle="miter"/>
                  </v:shape>
                </v:group>
                <v:shape id="Text Box 246" o:spid="_x0000_s1186" type="#_x0000_t202" style="position:absolute;top:42519;width:573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" stroked="f">
                  <v:textbox inset="0,0,0,0">
                    <w:txbxContent>
                      <w:p w14:paraId="6D35A18B" w14:textId="7DE0F66A" w:rsidR="00325236" w:rsidRPr="00265819" w:rsidRDefault="00325236" w:rsidP="00325236">
                        <w:pPr>
                          <w:pStyle w:val="Caption"/>
                          <w:rPr>
                            <w:noProof/>
                          </w:rPr>
                        </w:pPr>
                        <w:bookmarkStart w:id="209" w:name="_Toc135425736"/>
                        <w:r>
                          <w:t xml:space="preserve">Figure </w:t>
                        </w:r>
                        <w:fldSimple w:instr=" SEQ Figure \* ARABIC ">
                          <w:r w:rsidR="00281DF2">
                            <w:rPr>
                              <w:noProof/>
                            </w:rPr>
                            <w:t>43</w:t>
                          </w:r>
                        </w:fldSimple>
                        <w:r>
                          <w:t xml:space="preserve"> </w:t>
                        </w:r>
                        <w:r w:rsidRPr="00F342A9">
                          <w:t>Control panel / Brine tank / Filtered water variable speed driver pump</w:t>
                        </w:r>
                        <w:bookmarkEnd w:id="209"/>
                      </w:p>
                    </w:txbxContent>
                  </v:textbox>
                </v:shape>
                <w10:wrap type="topAndBottom"/>
              </v:group>
            </w:pict>
          </mc:Fallback>
        </mc:AlternateContent>
      </w:r>
      <w:r w:rsidR="001C4A67">
        <w:rPr>
          <w:rFonts w:ascii="Arial" w:hAnsi="Arial" w:cs="Arial"/>
          <w:b/>
          <w:bCs/>
        </w:rPr>
        <w:br w:type="page"/>
      </w:r>
    </w:p>
    <w:p w14:paraId="4DA076E1" w14:textId="266C2AC8" w:rsidR="000C2709" w:rsidRPr="00C64209" w:rsidRDefault="00DC67B4" w:rsidP="00DC67B4">
      <w:pPr>
        <w:pStyle w:val="Heading2"/>
        <w:rPr>
          <w:rFonts w:ascii="Arial" w:hAnsi="Arial" w:cs="Arial"/>
        </w:rPr>
      </w:pPr>
      <w:bookmarkStart w:id="210" w:name="_Toc135416088"/>
      <w:r w:rsidRPr="00C64209">
        <w:rPr>
          <w:rFonts w:ascii="Arial" w:hAnsi="Arial" w:cs="Arial"/>
        </w:rPr>
        <w:t>5</w:t>
      </w:r>
      <w:r w:rsidR="0072167E" w:rsidRPr="00C64209">
        <w:rPr>
          <w:rFonts w:ascii="Arial" w:hAnsi="Arial" w:cs="Arial"/>
        </w:rPr>
        <w:t xml:space="preserve">.5 </w:t>
      </w:r>
      <w:r w:rsidR="005F0B5C" w:rsidRPr="00C64209">
        <w:rPr>
          <w:rFonts w:ascii="Arial" w:hAnsi="Arial" w:cs="Arial"/>
        </w:rPr>
        <w:t xml:space="preserve">Commissioning and </w:t>
      </w:r>
      <w:r w:rsidR="007C36EC" w:rsidRPr="00C64209">
        <w:rPr>
          <w:rFonts w:ascii="Arial" w:hAnsi="Arial" w:cs="Arial"/>
        </w:rPr>
        <w:t>Qualification</w:t>
      </w:r>
      <w:bookmarkEnd w:id="210"/>
      <w:r w:rsidR="007C36EC" w:rsidRPr="00C64209">
        <w:rPr>
          <w:rFonts w:ascii="Arial" w:hAnsi="Arial" w:cs="Arial"/>
        </w:rPr>
        <w:t xml:space="preserve"> </w:t>
      </w:r>
    </w:p>
    <w:p w14:paraId="2F91C7AA" w14:textId="77777777" w:rsidR="003C4118" w:rsidRPr="003C4118" w:rsidRDefault="003C4118" w:rsidP="003C4118"/>
    <w:p w14:paraId="5FF6E877" w14:textId="1A459A63" w:rsidR="00342C10" w:rsidRPr="005F3E9E" w:rsidRDefault="000C2709" w:rsidP="005F3E9E">
      <w:pPr>
        <w:autoSpaceDE w:val="0"/>
        <w:autoSpaceDN w:val="0"/>
        <w:adjustRightInd w:val="0"/>
        <w:spacing w:after="0" w:line="360" w:lineRule="auto"/>
        <w:rPr>
          <w:rFonts w:ascii="Arial" w:hAnsi="Arial" w:cs="Arial"/>
        </w:rPr>
      </w:pPr>
      <w:r w:rsidRPr="005F3E9E">
        <w:rPr>
          <w:rFonts w:ascii="Arial" w:hAnsi="Arial" w:cs="Arial"/>
        </w:rPr>
        <w:t xml:space="preserve">Commissioning is a critical part of any project </w:t>
      </w:r>
      <w:r w:rsidR="00550B01" w:rsidRPr="005F3E9E">
        <w:rPr>
          <w:rFonts w:ascii="Arial" w:hAnsi="Arial" w:cs="Arial"/>
        </w:rPr>
        <w:t>and</w:t>
      </w:r>
      <w:r w:rsidR="004B18EB" w:rsidRPr="005F3E9E">
        <w:rPr>
          <w:rFonts w:ascii="Arial" w:hAnsi="Arial" w:cs="Arial"/>
        </w:rPr>
        <w:t xml:space="preserve"> provides documented evidence to demonstrate that all key aspects of the project described in the URS operate in conformity with the client requirements and design intentions</w:t>
      </w:r>
      <w:r w:rsidR="00437251">
        <w:rPr>
          <w:rFonts w:ascii="Arial" w:hAnsi="Arial" w:cs="Arial"/>
        </w:rPr>
        <w:t xml:space="preserve"> </w:t>
      </w:r>
      <w:sdt>
        <w:sdtPr>
          <w:rPr>
            <w:rFonts w:ascii="Arial" w:hAnsi="Arial" w:cs="Arial"/>
            <w:color w:val="000000"/>
          </w:rPr>
          <w:tag w:val="MENDELEY_CITATION_v3_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"/>
          <w:id w:val="369346370"/>
          <w:placeholder>
            <w:docPart w:val="DefaultPlaceholder_-1854013440"/>
          </w:placeholder>
        </w:sdtPr>
        <w:sdtContent>
          <w:r w:rsidR="006C09E4" w:rsidRPr="006C09E4">
            <w:rPr>
              <w:rFonts w:ascii="Arial" w:hAnsi="Arial" w:cs="Arial"/>
              <w:color w:val="000000"/>
            </w:rPr>
            <w:t>(ESC, n.d.)</w:t>
          </w:r>
        </w:sdtContent>
      </w:sdt>
      <w:r w:rsidR="004B18EB" w:rsidRPr="005F3E9E">
        <w:rPr>
          <w:rFonts w:ascii="Arial" w:hAnsi="Arial" w:cs="Arial"/>
        </w:rPr>
        <w:t>.</w:t>
      </w:r>
    </w:p>
    <w:p w14:paraId="65BEAF8E" w14:textId="260D6ADE" w:rsidR="007C36EC" w:rsidRPr="005F3E9E" w:rsidRDefault="00BB6EFD" w:rsidP="005F3E9E">
      <w:pPr>
        <w:autoSpaceDE w:val="0"/>
        <w:autoSpaceDN w:val="0"/>
        <w:adjustRightInd w:val="0"/>
        <w:spacing w:after="0" w:line="360" w:lineRule="auto"/>
        <w:rPr>
          <w:rFonts w:ascii="Arial" w:hAnsi="Arial" w:cs="Arial"/>
        </w:rPr>
      </w:pPr>
      <w:r w:rsidRPr="005F3E9E">
        <w:rPr>
          <w:rFonts w:ascii="Arial" w:hAnsi="Arial" w:cs="Arial"/>
        </w:rPr>
        <w:t>This</w:t>
      </w:r>
      <w:r w:rsidR="00342C10" w:rsidRPr="005F3E9E">
        <w:rPr>
          <w:rFonts w:ascii="Arial" w:hAnsi="Arial" w:cs="Arial"/>
        </w:rPr>
        <w:t xml:space="preserve"> means proving that the </w:t>
      </w:r>
      <w:r w:rsidR="00D75399">
        <w:rPr>
          <w:rFonts w:ascii="Arial" w:hAnsi="Arial" w:cs="Arial"/>
        </w:rPr>
        <w:t>Orion</w:t>
      </w:r>
      <w:r w:rsidR="00342C10" w:rsidRPr="005F3E9E">
        <w:rPr>
          <w:rFonts w:ascii="Arial" w:hAnsi="Arial" w:cs="Arial"/>
        </w:rPr>
        <w:t xml:space="preserve"> will provide the specified quality, </w:t>
      </w:r>
      <w:r w:rsidR="007C1A03" w:rsidRPr="005F3E9E">
        <w:rPr>
          <w:rFonts w:ascii="Arial" w:hAnsi="Arial" w:cs="Arial"/>
        </w:rPr>
        <w:t>quantities,</w:t>
      </w:r>
      <w:r w:rsidR="00342C10" w:rsidRPr="005F3E9E">
        <w:rPr>
          <w:rFonts w:ascii="Arial" w:hAnsi="Arial" w:cs="Arial"/>
        </w:rPr>
        <w:t xml:space="preserve"> and rates of flow at the designated outlet</w:t>
      </w:r>
      <w:r w:rsidR="000829AC">
        <w:rPr>
          <w:rFonts w:ascii="Arial" w:hAnsi="Arial" w:cs="Arial"/>
        </w:rPr>
        <w:t xml:space="preserve"> be capable of performing a HWS </w:t>
      </w:r>
      <w:r w:rsidR="00D75399">
        <w:rPr>
          <w:rFonts w:ascii="Arial" w:hAnsi="Arial" w:cs="Arial"/>
        </w:rPr>
        <w:t>and to be monitored on the BMS system.</w:t>
      </w:r>
    </w:p>
    <w:p w14:paraId="5C216EE3" w14:textId="77777777" w:rsidR="007C36EC" w:rsidRPr="005F3E9E" w:rsidRDefault="007C36EC" w:rsidP="005F3E9E">
      <w:pPr>
        <w:autoSpaceDE w:val="0"/>
        <w:autoSpaceDN w:val="0"/>
        <w:adjustRightInd w:val="0"/>
        <w:spacing w:after="0" w:line="360" w:lineRule="auto"/>
        <w:rPr>
          <w:rFonts w:ascii="Arial" w:hAnsi="Arial" w:cs="Arial"/>
        </w:rPr>
      </w:pPr>
    </w:p>
    <w:p w14:paraId="799E2158" w14:textId="27E07726" w:rsidR="00FD6AD3" w:rsidRPr="005F3E9E" w:rsidRDefault="00E53471" w:rsidP="005F3E9E">
      <w:pPr>
        <w:autoSpaceDE w:val="0"/>
        <w:autoSpaceDN w:val="0"/>
        <w:adjustRightInd w:val="0"/>
        <w:spacing w:after="0" w:line="360" w:lineRule="auto"/>
        <w:rPr>
          <w:rFonts w:ascii="Arial" w:hAnsi="Arial" w:cs="Arial"/>
        </w:rPr>
      </w:pPr>
      <w:r w:rsidRPr="005F3E9E">
        <w:rPr>
          <w:rFonts w:ascii="Arial" w:hAnsi="Arial" w:cs="Arial"/>
        </w:rPr>
        <w:t xml:space="preserve">The commissioning of the PW generation project followed the </w:t>
      </w:r>
      <w:r w:rsidR="00A15526" w:rsidRPr="005F3E9E">
        <w:rPr>
          <w:rFonts w:ascii="Arial" w:hAnsi="Arial" w:cs="Arial"/>
        </w:rPr>
        <w:t>International Society for Pharmaceutical Engineering (ISPE)</w:t>
      </w:r>
      <w:r w:rsidRPr="005F3E9E">
        <w:rPr>
          <w:rFonts w:ascii="Arial" w:hAnsi="Arial" w:cs="Arial"/>
        </w:rPr>
        <w:t xml:space="preserve"> Good Practice Guide – </w:t>
      </w:r>
      <w:r w:rsidRPr="005F3E9E">
        <w:rPr>
          <w:rFonts w:ascii="Arial" w:hAnsi="Arial" w:cs="Arial"/>
          <w:i/>
          <w:iCs/>
        </w:rPr>
        <w:t xml:space="preserve">Commissioning and </w:t>
      </w:r>
      <w:r w:rsidR="00A15526" w:rsidRPr="005F3E9E">
        <w:rPr>
          <w:rFonts w:ascii="Arial" w:hAnsi="Arial" w:cs="Arial"/>
          <w:i/>
          <w:iCs/>
        </w:rPr>
        <w:t>Qualification</w:t>
      </w:r>
      <w:r w:rsidRPr="005F3E9E">
        <w:rPr>
          <w:rFonts w:ascii="Arial" w:hAnsi="Arial" w:cs="Arial"/>
          <w:i/>
          <w:iCs/>
        </w:rPr>
        <w:t xml:space="preserve"> of Pharmaceutical Water and Steam Systems</w:t>
      </w:r>
      <w:r w:rsidR="00D43AD5">
        <w:rPr>
          <w:rFonts w:ascii="Arial" w:hAnsi="Arial" w:cs="Arial"/>
          <w:i/>
          <w:iCs/>
        </w:rPr>
        <w:t xml:space="preserve"> </w:t>
      </w:r>
      <w:sdt>
        <w:sdtPr>
          <w:rPr>
            <w:rFonts w:ascii="Arial" w:hAnsi="Arial" w:cs="Arial"/>
            <w:iCs/>
            <w:color w:val="000000"/>
          </w:rPr>
          <w:tag w:val="MENDELEY_CITATION_v3_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"/>
          <w:id w:val="247626255"/>
          <w:placeholder>
            <w:docPart w:val="DefaultPlaceholder_-1854013440"/>
          </w:placeholder>
        </w:sdtPr>
        <w:sdtContent>
          <w:r w:rsidR="006C09E4" w:rsidRPr="006C09E4">
            <w:rPr>
              <w:rFonts w:ascii="Arial" w:hAnsi="Arial" w:cs="Arial"/>
              <w:iCs/>
              <w:color w:val="000000"/>
            </w:rPr>
            <w:t>(ISPE, 2007)</w:t>
          </w:r>
        </w:sdtContent>
      </w:sdt>
    </w:p>
    <w:p w14:paraId="4480EFC6" w14:textId="77777777" w:rsidR="00185902" w:rsidRPr="005F3E9E" w:rsidRDefault="00185902" w:rsidP="005F3E9E">
      <w:pPr>
        <w:autoSpaceDE w:val="0"/>
        <w:autoSpaceDN w:val="0"/>
        <w:adjustRightInd w:val="0"/>
        <w:spacing w:after="0" w:line="360" w:lineRule="auto"/>
        <w:rPr>
          <w:rFonts w:ascii="Arial" w:hAnsi="Arial" w:cs="Arial"/>
        </w:rPr>
      </w:pPr>
    </w:p>
    <w:p w14:paraId="38A766F1" w14:textId="7BE8096E" w:rsidR="0053183F" w:rsidRPr="005F3E9E" w:rsidRDefault="00FD6AD3" w:rsidP="005F3E9E">
      <w:pPr>
        <w:autoSpaceDE w:val="0"/>
        <w:autoSpaceDN w:val="0"/>
        <w:adjustRightInd w:val="0"/>
        <w:spacing w:after="0" w:line="360" w:lineRule="auto"/>
        <w:rPr>
          <w:rFonts w:ascii="Arial" w:hAnsi="Arial" w:cs="Arial"/>
        </w:rPr>
      </w:pPr>
      <w:r w:rsidRPr="005F3E9E">
        <w:rPr>
          <w:rFonts w:ascii="Arial" w:hAnsi="Arial" w:cs="Arial"/>
        </w:rPr>
        <w:t xml:space="preserve">Prior to beginning commissioning an inspection of the system took place which </w:t>
      </w:r>
      <w:r w:rsidR="00CA56EB" w:rsidRPr="005F3E9E">
        <w:rPr>
          <w:rFonts w:ascii="Arial" w:hAnsi="Arial" w:cs="Arial"/>
        </w:rPr>
        <w:t>sought to identify</w:t>
      </w:r>
      <w:r w:rsidRPr="005F3E9E">
        <w:rPr>
          <w:rFonts w:ascii="Arial" w:hAnsi="Arial" w:cs="Arial"/>
        </w:rPr>
        <w:t>:</w:t>
      </w:r>
    </w:p>
    <w:p w14:paraId="54A67F57" w14:textId="77777777" w:rsidR="009C1707" w:rsidRPr="005F3E9E" w:rsidRDefault="0053183F" w:rsidP="005F3E9E">
      <w:pPr>
        <w:pStyle w:val="ListParagraph"/>
        <w:numPr>
          <w:ilvl w:val="0"/>
          <w:numId w:val="14"/>
        </w:numPr>
        <w:autoSpaceDE w:val="0"/>
        <w:autoSpaceDN w:val="0"/>
        <w:adjustRightInd w:val="0"/>
        <w:spacing w:after="0" w:line="360" w:lineRule="auto"/>
        <w:rPr>
          <w:rFonts w:ascii="Arial" w:hAnsi="Arial" w:cs="Arial"/>
          <w:rPrChange w:id="211" w:author="Iwan Rees" w:date="2023-05-18T21:38:00Z">
            <w:rPr>
              <w:rFonts w:ascii="ArialMT" w:hAnsi="ArialMT" w:cs="ArialMT"/>
            </w:rPr>
          </w:rPrChange>
        </w:rPr>
      </w:pPr>
      <w:r w:rsidRPr="005F3E9E">
        <w:rPr>
          <w:rFonts w:ascii="Arial" w:hAnsi="Arial" w:cs="Arial"/>
        </w:rPr>
        <w:t>General cleanline</w:t>
      </w:r>
      <w:r w:rsidR="009C1707" w:rsidRPr="005F3E9E">
        <w:rPr>
          <w:rFonts w:ascii="Arial" w:hAnsi="Arial" w:cs="Arial"/>
        </w:rPr>
        <w:t>ss</w:t>
      </w:r>
    </w:p>
    <w:p w14:paraId="2E4067B5" w14:textId="77777777" w:rsidR="009C1707" w:rsidRPr="005F3E9E" w:rsidRDefault="009C1707" w:rsidP="005F3E9E">
      <w:pPr>
        <w:pStyle w:val="ListParagraph"/>
        <w:numPr>
          <w:ilvl w:val="0"/>
          <w:numId w:val="14"/>
        </w:numPr>
        <w:autoSpaceDE w:val="0"/>
        <w:autoSpaceDN w:val="0"/>
        <w:adjustRightInd w:val="0"/>
        <w:spacing w:after="0" w:line="360" w:lineRule="auto"/>
        <w:rPr>
          <w:rFonts w:ascii="Arial" w:hAnsi="Arial" w:cs="Arial"/>
          <w:rPrChange w:id="212" w:author="Iwan Rees" w:date="2023-05-18T21:38:00Z">
            <w:rPr>
              <w:rFonts w:ascii="ArialMT" w:hAnsi="ArialMT" w:cs="ArialMT"/>
            </w:rPr>
          </w:rPrChange>
        </w:rPr>
      </w:pPr>
      <w:r w:rsidRPr="005F3E9E">
        <w:rPr>
          <w:rFonts w:ascii="Arial" w:hAnsi="Arial" w:cs="Arial"/>
        </w:rPr>
        <w:t xml:space="preserve">Visibly sagging or unsecured pipework </w:t>
      </w:r>
    </w:p>
    <w:p w14:paraId="707330C2" w14:textId="77777777" w:rsidR="009C1707" w:rsidRPr="005F3E9E" w:rsidRDefault="009C1707" w:rsidP="005F3E9E">
      <w:pPr>
        <w:pStyle w:val="ListParagraph"/>
        <w:numPr>
          <w:ilvl w:val="0"/>
          <w:numId w:val="14"/>
        </w:numPr>
        <w:autoSpaceDE w:val="0"/>
        <w:autoSpaceDN w:val="0"/>
        <w:adjustRightInd w:val="0"/>
        <w:spacing w:after="0" w:line="360" w:lineRule="auto"/>
        <w:rPr>
          <w:rFonts w:ascii="Arial" w:hAnsi="Arial" w:cs="Arial"/>
          <w:rPrChange w:id="213" w:author="Iwan Rees" w:date="2023-05-18T21:38:00Z">
            <w:rPr>
              <w:rFonts w:ascii="ArialMT" w:hAnsi="ArialMT" w:cs="ArialMT"/>
            </w:rPr>
          </w:rPrChange>
        </w:rPr>
      </w:pPr>
      <w:r w:rsidRPr="005F3E9E">
        <w:rPr>
          <w:rFonts w:ascii="Arial" w:hAnsi="Arial" w:cs="Arial"/>
        </w:rPr>
        <w:t xml:space="preserve">Disconnected pipework </w:t>
      </w:r>
    </w:p>
    <w:p w14:paraId="12DB1312" w14:textId="77777777" w:rsidR="009C1707" w:rsidRPr="005F3E9E" w:rsidRDefault="009C1707" w:rsidP="005F3E9E">
      <w:pPr>
        <w:pStyle w:val="ListParagraph"/>
        <w:numPr>
          <w:ilvl w:val="0"/>
          <w:numId w:val="14"/>
        </w:numPr>
        <w:autoSpaceDE w:val="0"/>
        <w:autoSpaceDN w:val="0"/>
        <w:adjustRightInd w:val="0"/>
        <w:spacing w:after="0" w:line="360" w:lineRule="auto"/>
        <w:rPr>
          <w:rFonts w:ascii="Arial" w:hAnsi="Arial" w:cs="Arial"/>
          <w:rPrChange w:id="214" w:author="Iwan Rees" w:date="2023-05-18T21:38:00Z">
            <w:rPr>
              <w:rFonts w:ascii="ArialMT" w:hAnsi="ArialMT" w:cs="ArialMT"/>
            </w:rPr>
          </w:rPrChange>
        </w:rPr>
      </w:pPr>
      <w:r w:rsidRPr="005F3E9E">
        <w:rPr>
          <w:rFonts w:ascii="Arial" w:hAnsi="Arial" w:cs="Arial"/>
        </w:rPr>
        <w:t xml:space="preserve">Damage to equipment </w:t>
      </w:r>
    </w:p>
    <w:p w14:paraId="6CF93CE8" w14:textId="77777777" w:rsidR="009C1707" w:rsidRPr="005F3E9E" w:rsidRDefault="009C1707" w:rsidP="005F3E9E">
      <w:pPr>
        <w:pStyle w:val="ListParagraph"/>
        <w:numPr>
          <w:ilvl w:val="0"/>
          <w:numId w:val="14"/>
        </w:numPr>
        <w:autoSpaceDE w:val="0"/>
        <w:autoSpaceDN w:val="0"/>
        <w:adjustRightInd w:val="0"/>
        <w:spacing w:after="0" w:line="360" w:lineRule="auto"/>
        <w:rPr>
          <w:rFonts w:ascii="Arial" w:hAnsi="Arial" w:cs="Arial"/>
          <w:rPrChange w:id="215" w:author="Iwan Rees" w:date="2023-05-18T21:38:00Z">
            <w:rPr>
              <w:rFonts w:ascii="ArialMT" w:hAnsi="ArialMT" w:cs="ArialMT"/>
            </w:rPr>
          </w:rPrChange>
        </w:rPr>
      </w:pPr>
      <w:r w:rsidRPr="005F3E9E">
        <w:rPr>
          <w:rFonts w:ascii="Arial" w:hAnsi="Arial" w:cs="Arial"/>
        </w:rPr>
        <w:t>Leaks</w:t>
      </w:r>
    </w:p>
    <w:p w14:paraId="36FE93B7" w14:textId="77777777" w:rsidR="009C1707" w:rsidRPr="005F3E9E" w:rsidRDefault="009C1707" w:rsidP="005F3E9E">
      <w:pPr>
        <w:pStyle w:val="ListParagraph"/>
        <w:numPr>
          <w:ilvl w:val="0"/>
          <w:numId w:val="14"/>
        </w:numPr>
        <w:autoSpaceDE w:val="0"/>
        <w:autoSpaceDN w:val="0"/>
        <w:adjustRightInd w:val="0"/>
        <w:spacing w:after="0" w:line="360" w:lineRule="auto"/>
        <w:rPr>
          <w:rFonts w:ascii="Arial" w:hAnsi="Arial" w:cs="Arial"/>
          <w:rPrChange w:id="216" w:author="Iwan Rees" w:date="2023-05-18T21:38:00Z">
            <w:rPr>
              <w:rFonts w:ascii="ArialMT" w:hAnsi="ArialMT" w:cs="ArialMT"/>
            </w:rPr>
          </w:rPrChange>
        </w:rPr>
      </w:pPr>
      <w:r w:rsidRPr="005F3E9E">
        <w:rPr>
          <w:rFonts w:ascii="Arial" w:hAnsi="Arial" w:cs="Arial"/>
        </w:rPr>
        <w:t xml:space="preserve">Identification of components or pipework </w:t>
      </w:r>
    </w:p>
    <w:p w14:paraId="2CB6DB3A" w14:textId="77777777" w:rsidR="009C1707" w:rsidRPr="005F3E9E" w:rsidRDefault="009C1707" w:rsidP="005F3E9E">
      <w:pPr>
        <w:autoSpaceDE w:val="0"/>
        <w:autoSpaceDN w:val="0"/>
        <w:adjustRightInd w:val="0"/>
        <w:spacing w:after="0" w:line="360" w:lineRule="auto"/>
        <w:rPr>
          <w:rFonts w:ascii="Arial" w:hAnsi="Arial" w:cs="Arial"/>
        </w:rPr>
      </w:pPr>
    </w:p>
    <w:p w14:paraId="13923FB4" w14:textId="212DBCB6" w:rsidR="005049D3" w:rsidRPr="005F3E9E" w:rsidRDefault="009C1707" w:rsidP="005F3E9E">
      <w:pPr>
        <w:autoSpaceDE w:val="0"/>
        <w:autoSpaceDN w:val="0"/>
        <w:adjustRightInd w:val="0"/>
        <w:spacing w:after="0" w:line="360" w:lineRule="auto"/>
        <w:rPr>
          <w:rFonts w:ascii="Arial" w:hAnsi="Arial" w:cs="Arial"/>
        </w:rPr>
      </w:pPr>
      <w:r w:rsidRPr="005F3E9E">
        <w:rPr>
          <w:rFonts w:ascii="Arial" w:hAnsi="Arial" w:cs="Arial"/>
        </w:rPr>
        <w:t>Following this</w:t>
      </w:r>
      <w:commentRangeStart w:id="217"/>
      <w:commentRangeEnd w:id="217"/>
      <w:r w:rsidR="00CA56EB" w:rsidRPr="005F3E9E">
        <w:rPr>
          <w:rStyle w:val="CommentReference"/>
          <w:rFonts w:ascii="Arial" w:hAnsi="Arial" w:cs="Arial"/>
          <w:sz w:val="22"/>
          <w:szCs w:val="22"/>
          <w:rPrChange w:id="218" w:author="Iwan Rees" w:date="2023-05-18T21:38:00Z">
            <w:rPr>
              <w:rStyle w:val="CommentReference"/>
            </w:rPr>
          </w:rPrChange>
        </w:rPr>
        <w:commentReference w:id="217"/>
      </w:r>
      <w:r w:rsidR="00E71BB0">
        <w:rPr>
          <w:rFonts w:ascii="Arial" w:hAnsi="Arial" w:cs="Arial"/>
        </w:rPr>
        <w:t>,</w:t>
      </w:r>
      <w:r w:rsidR="00B87C0C" w:rsidRPr="005F3E9E">
        <w:rPr>
          <w:rFonts w:ascii="Arial" w:hAnsi="Arial" w:cs="Arial"/>
        </w:rPr>
        <w:t xml:space="preserve"> </w:t>
      </w:r>
      <w:r w:rsidRPr="005F3E9E">
        <w:rPr>
          <w:rFonts w:ascii="Arial" w:hAnsi="Arial" w:cs="Arial"/>
        </w:rPr>
        <w:t>commissioning and qualification activities</w:t>
      </w:r>
      <w:r w:rsidR="00CA56EB" w:rsidRPr="005F3E9E">
        <w:rPr>
          <w:rFonts w:ascii="Arial" w:hAnsi="Arial" w:cs="Arial"/>
        </w:rPr>
        <w:t xml:space="preserve"> </w:t>
      </w:r>
      <w:r w:rsidR="00486F20">
        <w:rPr>
          <w:rFonts w:ascii="Arial" w:hAnsi="Arial" w:cs="Arial"/>
        </w:rPr>
        <w:t xml:space="preserve">took place and captured in a comprehensive pack </w:t>
      </w:r>
      <w:r w:rsidR="00637E99">
        <w:rPr>
          <w:rFonts w:ascii="Arial" w:hAnsi="Arial" w:cs="Arial"/>
        </w:rPr>
        <w:t xml:space="preserve">which is summarised in Table </w:t>
      </w:r>
      <w:r w:rsidR="008D1619">
        <w:rPr>
          <w:rFonts w:ascii="Arial" w:hAnsi="Arial" w:cs="Arial"/>
        </w:rPr>
        <w:t>8</w:t>
      </w:r>
      <w:r w:rsidR="00C50D7C">
        <w:rPr>
          <w:rFonts w:ascii="Arial" w:hAnsi="Arial" w:cs="Arial"/>
        </w:rPr>
        <w:t>.</w:t>
      </w:r>
    </w:p>
    <w:p w14:paraId="074E7A89" w14:textId="11A57550" w:rsidR="00BC00A0" w:rsidRDefault="00BC00A0" w:rsidP="009C1707">
      <w:pPr>
        <w:autoSpaceDE w:val="0"/>
        <w:autoSpaceDN w:val="0"/>
        <w:adjustRightInd w:val="0"/>
        <w:spacing w:after="0" w:line="360" w:lineRule="auto"/>
        <w:rPr>
          <w:rFonts w:ascii="Arial" w:hAnsi="Arial" w:cs="Arial"/>
        </w:rPr>
      </w:pPr>
    </w:p>
    <w:p w14:paraId="71DF61AA" w14:textId="77777777" w:rsidR="00A804A0" w:rsidRDefault="00A804A0" w:rsidP="00A804A0">
      <w:pPr>
        <w:keepNext/>
        <w:autoSpaceDE w:val="0"/>
        <w:autoSpaceDN w:val="0"/>
        <w:adjustRightInd w:val="0"/>
        <w:spacing w:after="0" w:line="360" w:lineRule="auto"/>
      </w:pPr>
      <w:r w:rsidRPr="00A804A0">
        <w:rPr>
          <w:noProof/>
        </w:rPr>
        <w:lastRenderedPageBreak/>
        <w:drawing>
          <wp:inline distT="0" distB="0" distL="0" distR="0" wp14:anchorId="499E0931" wp14:editId="075722E8">
            <wp:extent cx="5410140" cy="832485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8" cstate="print">
                      <a:extLst>
                        <a:ext uri="{28A0092B-C50C-407E-A947-70E740481C1C}">
                          <a14:useLocalDpi xmlns:a14="http://schemas.microsoft.com/office/drawing/2010/main" val="0"/>
                        </a:ext>
                      </a:extLst>
                    </a:blip>
                    <a:srcRect r="9410" b="1468"/>
                    <a:stretch/>
                  </pic:blipFill>
                  <pic:spPr bwMode="auto">
                    <a:xfrm>
                      <a:off x="0" y="0"/>
                      <a:ext cx="5415743" cy="8333471"/>
                    </a:xfrm>
                    <a:prstGeom prst="rect">
                      <a:avLst/>
                    </a:prstGeom>
                    <a:noFill/>
                    <a:ln>
                      <a:noFill/>
                    </a:ln>
                    <a:extLst>
                      <a:ext uri="{53640926-AAD7-44D8-BBD7-CCE9431645EC}">
                        <a14:shadowObscured xmlns:a14="http://schemas.microsoft.com/office/drawing/2010/main"/>
                      </a:ext>
                    </a:extLst>
                  </pic:spPr>
                </pic:pic>
              </a:graphicData>
            </a:graphic>
          </wp:inline>
        </w:drawing>
      </w:r>
    </w:p>
    <w:p w14:paraId="21B2AF3F" w14:textId="685FFAE4" w:rsidR="00A804A0" w:rsidRDefault="00A804A0" w:rsidP="00A804A0">
      <w:pPr>
        <w:pStyle w:val="Caption"/>
      </w:pPr>
      <w:bookmarkStart w:id="219" w:name="_Toc135425781"/>
      <w:r>
        <w:t xml:space="preserve">Table </w:t>
      </w:r>
      <w:fldSimple w:instr=" SEQ Table \* ARABIC ">
        <w:r w:rsidR="001A5F87">
          <w:rPr>
            <w:noProof/>
          </w:rPr>
          <w:t>8</w:t>
        </w:r>
      </w:fldSimple>
      <w:r>
        <w:t xml:space="preserve"> </w:t>
      </w:r>
      <w:r w:rsidRPr="009D7F77">
        <w:t>I</w:t>
      </w:r>
      <w:r w:rsidR="003B2DA6">
        <w:t xml:space="preserve">nternational </w:t>
      </w:r>
      <w:r w:rsidRPr="009D7F77">
        <w:t>S</w:t>
      </w:r>
      <w:r w:rsidR="003B2DA6">
        <w:t xml:space="preserve">tandard for </w:t>
      </w:r>
      <w:r w:rsidRPr="009D7F77">
        <w:t>P</w:t>
      </w:r>
      <w:r w:rsidR="003B2DA6">
        <w:t xml:space="preserve">harmaceutical </w:t>
      </w:r>
      <w:r w:rsidR="003721A8" w:rsidRPr="009D7F77">
        <w:t>E</w:t>
      </w:r>
      <w:r w:rsidR="003721A8">
        <w:t>ngineering</w:t>
      </w:r>
      <w:r w:rsidRPr="009D7F77">
        <w:t xml:space="preserve"> Commissioning Checklist</w:t>
      </w:r>
      <w:bookmarkEnd w:id="219"/>
    </w:p>
    <w:p w14:paraId="343996B9" w14:textId="1D668EA4" w:rsidR="001E5773" w:rsidRDefault="001E5773" w:rsidP="001E5773">
      <w:pPr>
        <w:autoSpaceDE w:val="0"/>
        <w:autoSpaceDN w:val="0"/>
        <w:adjustRightInd w:val="0"/>
        <w:spacing w:after="0" w:line="360" w:lineRule="auto"/>
        <w:rPr>
          <w:rFonts w:ascii="Arial" w:hAnsi="Arial" w:cs="Arial"/>
        </w:rPr>
      </w:pPr>
    </w:p>
    <w:p w14:paraId="36578F88" w14:textId="77777777" w:rsidR="002C5A64" w:rsidRPr="005F3E9E" w:rsidRDefault="002C5A64" w:rsidP="005F3E9E">
      <w:pPr>
        <w:autoSpaceDE w:val="0"/>
        <w:autoSpaceDN w:val="0"/>
        <w:adjustRightInd w:val="0"/>
        <w:spacing w:after="0" w:line="360" w:lineRule="auto"/>
        <w:rPr>
          <w:rFonts w:ascii="Arial" w:hAnsi="Arial" w:cs="Arial"/>
        </w:rPr>
      </w:pPr>
      <w:r w:rsidRPr="005F3E9E">
        <w:rPr>
          <w:rFonts w:ascii="Arial" w:hAnsi="Arial" w:cs="Arial"/>
        </w:rPr>
        <w:lastRenderedPageBreak/>
        <w:t xml:space="preserve">Two issues occurred during commissioning: </w:t>
      </w:r>
    </w:p>
    <w:p w14:paraId="582A15AB" w14:textId="77777777" w:rsidR="002C5A64" w:rsidRPr="005F3E9E" w:rsidRDefault="002C5A64" w:rsidP="005F3E9E">
      <w:pPr>
        <w:pStyle w:val="ListParagraph"/>
        <w:numPr>
          <w:ilvl w:val="0"/>
          <w:numId w:val="26"/>
        </w:numPr>
        <w:autoSpaceDE w:val="0"/>
        <w:autoSpaceDN w:val="0"/>
        <w:adjustRightInd w:val="0"/>
        <w:spacing w:after="0" w:line="360" w:lineRule="auto"/>
        <w:rPr>
          <w:rFonts w:ascii="Arial" w:hAnsi="Arial" w:cs="Arial"/>
        </w:rPr>
      </w:pPr>
      <w:r w:rsidRPr="005F3E9E">
        <w:rPr>
          <w:rFonts w:ascii="Arial" w:hAnsi="Arial" w:cs="Arial"/>
        </w:rPr>
        <w:t>Software glitch</w:t>
      </w:r>
    </w:p>
    <w:p w14:paraId="618E22FA" w14:textId="77777777" w:rsidR="002C5A64" w:rsidRPr="005F3E9E" w:rsidRDefault="002C5A64" w:rsidP="005F3E9E">
      <w:pPr>
        <w:pStyle w:val="ListParagraph"/>
        <w:numPr>
          <w:ilvl w:val="0"/>
          <w:numId w:val="26"/>
        </w:numPr>
        <w:autoSpaceDE w:val="0"/>
        <w:autoSpaceDN w:val="0"/>
        <w:adjustRightInd w:val="0"/>
        <w:spacing w:after="0" w:line="360" w:lineRule="auto"/>
        <w:rPr>
          <w:rFonts w:ascii="Arial" w:hAnsi="Arial" w:cs="Arial"/>
        </w:rPr>
      </w:pPr>
      <w:r w:rsidRPr="005F3E9E">
        <w:rPr>
          <w:rFonts w:ascii="Arial" w:hAnsi="Arial" w:cs="Arial"/>
        </w:rPr>
        <w:t xml:space="preserve">Low feed water </w:t>
      </w:r>
    </w:p>
    <w:p w14:paraId="24E0B334" w14:textId="77777777" w:rsidR="002C5A64" w:rsidRPr="005F3E9E" w:rsidRDefault="002C5A64" w:rsidP="005F3E9E">
      <w:pPr>
        <w:autoSpaceDE w:val="0"/>
        <w:autoSpaceDN w:val="0"/>
        <w:adjustRightInd w:val="0"/>
        <w:spacing w:after="0" w:line="360" w:lineRule="auto"/>
        <w:rPr>
          <w:rFonts w:ascii="Arial" w:hAnsi="Arial" w:cs="Arial"/>
        </w:rPr>
      </w:pPr>
    </w:p>
    <w:p w14:paraId="5B479852" w14:textId="679E9E6C" w:rsidR="002C5A64" w:rsidRPr="005F3E9E" w:rsidRDefault="002C5A64" w:rsidP="005F3E9E">
      <w:pPr>
        <w:autoSpaceDE w:val="0"/>
        <w:autoSpaceDN w:val="0"/>
        <w:adjustRightInd w:val="0"/>
        <w:spacing w:after="0" w:line="360" w:lineRule="auto"/>
        <w:rPr>
          <w:rFonts w:ascii="Arial" w:hAnsi="Arial" w:cs="Arial"/>
        </w:rPr>
      </w:pPr>
      <w:r w:rsidRPr="005F3E9E">
        <w:rPr>
          <w:rFonts w:ascii="Arial" w:hAnsi="Arial" w:cs="Arial"/>
        </w:rPr>
        <w:t>The root cause</w:t>
      </w:r>
      <w:r w:rsidR="00B06D59" w:rsidRPr="005F3E9E">
        <w:rPr>
          <w:rFonts w:ascii="Arial" w:hAnsi="Arial" w:cs="Arial"/>
        </w:rPr>
        <w:t xml:space="preserve"> of the software glitch</w:t>
      </w:r>
      <w:r w:rsidRPr="005F3E9E">
        <w:rPr>
          <w:rFonts w:ascii="Arial" w:hAnsi="Arial" w:cs="Arial"/>
        </w:rPr>
        <w:t xml:space="preserve"> </w:t>
      </w:r>
      <w:r w:rsidR="005F3E9E" w:rsidRPr="005F3E9E">
        <w:rPr>
          <w:rFonts w:ascii="Arial" w:hAnsi="Arial" w:cs="Arial"/>
        </w:rPr>
        <w:t>was a</w:t>
      </w:r>
      <w:r w:rsidRPr="005F3E9E">
        <w:rPr>
          <w:rFonts w:ascii="Arial" w:hAnsi="Arial" w:cs="Arial"/>
        </w:rPr>
        <w:t xml:space="preserve"> modification implemented during the FAT in December 2022. </w:t>
      </w:r>
    </w:p>
    <w:p w14:paraId="64AB7819" w14:textId="77777777" w:rsidR="002C5A64" w:rsidRPr="005F3E9E" w:rsidRDefault="002C5A64" w:rsidP="005F3E9E">
      <w:pPr>
        <w:autoSpaceDE w:val="0"/>
        <w:autoSpaceDN w:val="0"/>
        <w:adjustRightInd w:val="0"/>
        <w:spacing w:after="0" w:line="360" w:lineRule="auto"/>
        <w:rPr>
          <w:rFonts w:ascii="Arial" w:hAnsi="Arial" w:cs="Arial"/>
        </w:rPr>
      </w:pPr>
    </w:p>
    <w:p w14:paraId="7021C48B" w14:textId="77777777" w:rsidR="002C5A64" w:rsidRPr="005F3E9E" w:rsidRDefault="002C5A64" w:rsidP="005F3E9E">
      <w:pPr>
        <w:autoSpaceDE w:val="0"/>
        <w:autoSpaceDN w:val="0"/>
        <w:adjustRightInd w:val="0"/>
        <w:spacing w:after="0" w:line="360" w:lineRule="auto"/>
        <w:rPr>
          <w:rFonts w:ascii="Arial" w:hAnsi="Arial" w:cs="Arial"/>
          <w:i/>
          <w:iCs/>
        </w:rPr>
      </w:pPr>
      <w:r w:rsidRPr="005F3E9E">
        <w:rPr>
          <w:rFonts w:ascii="Arial" w:hAnsi="Arial" w:cs="Arial"/>
          <w:i/>
          <w:iCs/>
        </w:rPr>
        <w:t>History of the modification</w:t>
      </w:r>
    </w:p>
    <w:p w14:paraId="56B8CF5A" w14:textId="2033BFB2" w:rsidR="002C5A64" w:rsidRPr="005F3E9E" w:rsidRDefault="002C5A64" w:rsidP="005F3E9E">
      <w:pPr>
        <w:autoSpaceDE w:val="0"/>
        <w:autoSpaceDN w:val="0"/>
        <w:adjustRightInd w:val="0"/>
        <w:spacing w:after="0" w:line="360" w:lineRule="auto"/>
        <w:rPr>
          <w:rFonts w:ascii="Arial" w:hAnsi="Arial" w:cs="Arial"/>
        </w:rPr>
      </w:pPr>
      <w:r w:rsidRPr="005F3E9E">
        <w:rPr>
          <w:rFonts w:ascii="Arial" w:hAnsi="Arial" w:cs="Arial"/>
        </w:rPr>
        <w:t>During the FAT an alarm, "PT43-02 Analogue out of range” appeared</w:t>
      </w:r>
      <w:r w:rsidR="003B4A6B" w:rsidRPr="005F3E9E">
        <w:rPr>
          <w:rFonts w:ascii="Arial" w:hAnsi="Arial" w:cs="Arial"/>
        </w:rPr>
        <w:t>.</w:t>
      </w:r>
      <w:r w:rsidR="005F3E9E" w:rsidRPr="005F3E9E">
        <w:rPr>
          <w:rFonts w:ascii="Arial" w:hAnsi="Arial" w:cs="Arial"/>
        </w:rPr>
        <w:t xml:space="preserve"> </w:t>
      </w:r>
      <w:r w:rsidR="003B4A6B" w:rsidRPr="005F3E9E">
        <w:rPr>
          <w:rFonts w:ascii="Arial" w:hAnsi="Arial" w:cs="Arial"/>
        </w:rPr>
        <w:t>This</w:t>
      </w:r>
      <w:r w:rsidRPr="005F3E9E">
        <w:rPr>
          <w:rFonts w:ascii="Arial" w:hAnsi="Arial" w:cs="Arial"/>
        </w:rPr>
        <w:t xml:space="preserve"> was found to be generated from a modulating valve closing immediately </w:t>
      </w:r>
      <w:r w:rsidR="00707551" w:rsidRPr="005F3E9E">
        <w:rPr>
          <w:rFonts w:ascii="Arial" w:hAnsi="Arial" w:cs="Arial"/>
        </w:rPr>
        <w:t xml:space="preserve">combined with </w:t>
      </w:r>
      <w:r w:rsidRPr="005F3E9E">
        <w:rPr>
          <w:rFonts w:ascii="Arial" w:hAnsi="Arial" w:cs="Arial"/>
        </w:rPr>
        <w:t>the effect of osmos</w:t>
      </w:r>
      <w:r w:rsidR="00707551" w:rsidRPr="005F3E9E">
        <w:rPr>
          <w:rFonts w:ascii="Arial" w:hAnsi="Arial" w:cs="Arial"/>
        </w:rPr>
        <w:t>i</w:t>
      </w:r>
      <w:r w:rsidRPr="005F3E9E">
        <w:rPr>
          <w:rFonts w:ascii="Arial" w:hAnsi="Arial" w:cs="Arial"/>
        </w:rPr>
        <w:t xml:space="preserve">s from the recovery RO </w:t>
      </w:r>
      <w:r w:rsidR="003F409A" w:rsidRPr="005F3E9E">
        <w:rPr>
          <w:rFonts w:ascii="Arial" w:hAnsi="Arial" w:cs="Arial"/>
        </w:rPr>
        <w:t xml:space="preserve">which together </w:t>
      </w:r>
      <w:r w:rsidRPr="005F3E9E">
        <w:rPr>
          <w:rFonts w:ascii="Arial" w:hAnsi="Arial" w:cs="Arial"/>
        </w:rPr>
        <w:t>creat</w:t>
      </w:r>
      <w:r w:rsidR="001B120A" w:rsidRPr="005F3E9E">
        <w:rPr>
          <w:rFonts w:ascii="Arial" w:hAnsi="Arial" w:cs="Arial"/>
        </w:rPr>
        <w:t>ed</w:t>
      </w:r>
      <w:r w:rsidRPr="005F3E9E">
        <w:rPr>
          <w:rFonts w:ascii="Arial" w:hAnsi="Arial" w:cs="Arial"/>
        </w:rPr>
        <w:t xml:space="preserve"> a vacuum on the sealed line</w:t>
      </w:r>
      <w:r w:rsidR="003F409A" w:rsidRPr="005F3E9E">
        <w:rPr>
          <w:rFonts w:ascii="Arial" w:hAnsi="Arial" w:cs="Arial"/>
        </w:rPr>
        <w:t>.</w:t>
      </w:r>
      <w:r w:rsidRPr="005F3E9E">
        <w:rPr>
          <w:rFonts w:ascii="Arial" w:hAnsi="Arial" w:cs="Arial"/>
        </w:rPr>
        <w:t xml:space="preserve"> </w:t>
      </w:r>
      <w:r w:rsidR="003F409A" w:rsidRPr="005F3E9E">
        <w:rPr>
          <w:rFonts w:ascii="Arial" w:hAnsi="Arial" w:cs="Arial"/>
        </w:rPr>
        <w:t>This in turn</w:t>
      </w:r>
      <w:r w:rsidRPr="005F3E9E">
        <w:rPr>
          <w:rFonts w:ascii="Arial" w:hAnsi="Arial" w:cs="Arial"/>
        </w:rPr>
        <w:t xml:space="preserve"> </w:t>
      </w:r>
      <w:r w:rsidR="001B120A" w:rsidRPr="005F3E9E">
        <w:rPr>
          <w:rFonts w:ascii="Arial" w:hAnsi="Arial" w:cs="Arial"/>
        </w:rPr>
        <w:t xml:space="preserve">operated </w:t>
      </w:r>
      <w:r w:rsidRPr="005F3E9E">
        <w:rPr>
          <w:rFonts w:ascii="Arial" w:hAnsi="Arial" w:cs="Arial"/>
        </w:rPr>
        <w:t xml:space="preserve">the pressure transducer out of </w:t>
      </w:r>
      <w:r w:rsidR="005F3E9E" w:rsidRPr="005F3E9E">
        <w:rPr>
          <w:rFonts w:ascii="Arial" w:hAnsi="Arial" w:cs="Arial"/>
        </w:rPr>
        <w:t>its working</w:t>
      </w:r>
      <w:r w:rsidRPr="005F3E9E">
        <w:rPr>
          <w:rFonts w:ascii="Arial" w:hAnsi="Arial" w:cs="Arial"/>
        </w:rPr>
        <w:t xml:space="preserve"> analogue range.</w:t>
      </w:r>
    </w:p>
    <w:p w14:paraId="5766A74A" w14:textId="2D8BF050" w:rsidR="002C5A64" w:rsidRPr="005F3E9E" w:rsidRDefault="00A04EDD" w:rsidP="005F3E9E">
      <w:pPr>
        <w:pStyle w:val="NormalWeb"/>
        <w:spacing w:after="240" w:afterAutospacing="0" w:line="360" w:lineRule="auto"/>
        <w:rPr>
          <w:rFonts w:ascii="Arial" w:hAnsi="Arial" w:cs="Arial"/>
          <w:sz w:val="22"/>
          <w:szCs w:val="22"/>
        </w:rPr>
      </w:pPr>
      <w:r w:rsidRPr="003B2DA6">
        <w:rPr>
          <w:rFonts w:ascii="Arial" w:hAnsi="Arial" w:cs="Arial"/>
          <w:i/>
          <w:iCs/>
          <w:sz w:val="22"/>
          <w:szCs w:val="22"/>
        </w:rPr>
        <w:t>Resolution</w:t>
      </w:r>
      <w:r w:rsidRPr="005F3E9E">
        <w:rPr>
          <w:rFonts w:ascii="Arial" w:hAnsi="Arial" w:cs="Arial"/>
          <w:sz w:val="22"/>
          <w:szCs w:val="22"/>
        </w:rPr>
        <w:br/>
      </w:r>
      <w:r w:rsidR="002C5A64" w:rsidRPr="005F3E9E">
        <w:rPr>
          <w:rFonts w:ascii="Arial" w:hAnsi="Arial" w:cs="Arial"/>
          <w:sz w:val="22"/>
          <w:szCs w:val="22"/>
        </w:rPr>
        <w:t>A modification was introduced to expand the working analogue range</w:t>
      </w:r>
      <w:r w:rsidR="00981716" w:rsidRPr="005F3E9E">
        <w:rPr>
          <w:rFonts w:ascii="Arial" w:hAnsi="Arial" w:cs="Arial"/>
          <w:sz w:val="22"/>
          <w:szCs w:val="22"/>
        </w:rPr>
        <w:t xml:space="preserve"> which</w:t>
      </w:r>
      <w:r w:rsidR="002C5A64" w:rsidRPr="005F3E9E">
        <w:rPr>
          <w:rFonts w:ascii="Arial" w:hAnsi="Arial" w:cs="Arial"/>
          <w:sz w:val="22"/>
          <w:szCs w:val="22"/>
        </w:rPr>
        <w:t xml:space="preserve"> </w:t>
      </w:r>
      <w:r w:rsidRPr="005F3E9E">
        <w:rPr>
          <w:rFonts w:ascii="Arial" w:hAnsi="Arial" w:cs="Arial"/>
          <w:sz w:val="22"/>
          <w:szCs w:val="22"/>
        </w:rPr>
        <w:t>was</w:t>
      </w:r>
      <w:r w:rsidR="002C5A64" w:rsidRPr="005F3E9E">
        <w:rPr>
          <w:rFonts w:ascii="Arial" w:hAnsi="Arial" w:cs="Arial"/>
          <w:sz w:val="22"/>
          <w:szCs w:val="22"/>
        </w:rPr>
        <w:t xml:space="preserve"> applied and tested and proved successful. </w:t>
      </w:r>
      <w:r w:rsidR="00973C04" w:rsidRPr="005F3E9E">
        <w:rPr>
          <w:rFonts w:ascii="Arial" w:hAnsi="Arial" w:cs="Arial"/>
          <w:sz w:val="22"/>
          <w:szCs w:val="22"/>
        </w:rPr>
        <w:t>However, during commissioning the same alarm occurred</w:t>
      </w:r>
      <w:r w:rsidR="00B94C98" w:rsidRPr="005F3E9E">
        <w:rPr>
          <w:rFonts w:ascii="Arial" w:hAnsi="Arial" w:cs="Arial"/>
          <w:sz w:val="22"/>
          <w:szCs w:val="22"/>
        </w:rPr>
        <w:t xml:space="preserve"> and needed to be investigated. When the software engineer attended site, it came to light that the modifications introduced during FAT were not saved correctly and </w:t>
      </w:r>
      <w:r w:rsidR="008154C0" w:rsidRPr="005F3E9E">
        <w:rPr>
          <w:rFonts w:ascii="Arial" w:hAnsi="Arial" w:cs="Arial"/>
          <w:sz w:val="22"/>
          <w:szCs w:val="22"/>
        </w:rPr>
        <w:t>the software needed to be modified and saved</w:t>
      </w:r>
      <w:r w:rsidR="00C27469" w:rsidRPr="005F3E9E">
        <w:rPr>
          <w:rFonts w:ascii="Arial" w:hAnsi="Arial" w:cs="Arial"/>
          <w:sz w:val="22"/>
          <w:szCs w:val="22"/>
        </w:rPr>
        <w:t xml:space="preserve"> again</w:t>
      </w:r>
      <w:r w:rsidR="008154C0" w:rsidRPr="005F3E9E">
        <w:rPr>
          <w:rFonts w:ascii="Arial" w:hAnsi="Arial" w:cs="Arial"/>
          <w:sz w:val="22"/>
          <w:szCs w:val="22"/>
        </w:rPr>
        <w:t xml:space="preserve">. Version 9.2 of the modified software was saved and stored on file to prevent any </w:t>
      </w:r>
      <w:r w:rsidR="009B5B07" w:rsidRPr="005F3E9E">
        <w:rPr>
          <w:rFonts w:ascii="Arial" w:hAnsi="Arial" w:cs="Arial"/>
          <w:sz w:val="22"/>
          <w:szCs w:val="22"/>
        </w:rPr>
        <w:t>recurrence</w:t>
      </w:r>
      <w:r w:rsidR="008154C0" w:rsidRPr="005F3E9E">
        <w:rPr>
          <w:rFonts w:ascii="Arial" w:hAnsi="Arial" w:cs="Arial"/>
          <w:sz w:val="22"/>
          <w:szCs w:val="22"/>
        </w:rPr>
        <w:t xml:space="preserve">. </w:t>
      </w:r>
    </w:p>
    <w:p w14:paraId="67ABBC43" w14:textId="1D74C330" w:rsidR="003441FE" w:rsidRPr="005F3E9E" w:rsidRDefault="00476B52" w:rsidP="005F3E9E">
      <w:pPr>
        <w:pStyle w:val="NormalWeb"/>
        <w:spacing w:after="240" w:afterAutospacing="0" w:line="360" w:lineRule="auto"/>
        <w:rPr>
          <w:rFonts w:ascii="Arial" w:hAnsi="Arial" w:cs="Arial"/>
          <w:sz w:val="22"/>
          <w:szCs w:val="22"/>
        </w:rPr>
      </w:pPr>
      <w:r>
        <w:rPr>
          <w:rFonts w:ascii="Arial" w:hAnsi="Arial" w:cs="Arial"/>
          <w:sz w:val="22"/>
          <w:szCs w:val="22"/>
        </w:rPr>
        <w:t xml:space="preserve">A lack of supply water to the Orion from the pre-treatment caused a </w:t>
      </w:r>
      <w:r w:rsidR="00941741">
        <w:rPr>
          <w:rFonts w:ascii="Arial" w:hAnsi="Arial" w:cs="Arial"/>
          <w:sz w:val="22"/>
          <w:szCs w:val="22"/>
        </w:rPr>
        <w:t>low-level</w:t>
      </w:r>
      <w:r>
        <w:rPr>
          <w:rFonts w:ascii="Arial" w:hAnsi="Arial" w:cs="Arial"/>
          <w:sz w:val="22"/>
          <w:szCs w:val="22"/>
        </w:rPr>
        <w:t xml:space="preserve"> alarm preventing </w:t>
      </w:r>
      <w:r w:rsidR="00941741">
        <w:rPr>
          <w:rFonts w:ascii="Arial" w:hAnsi="Arial" w:cs="Arial"/>
          <w:sz w:val="22"/>
          <w:szCs w:val="22"/>
        </w:rPr>
        <w:t>commissioning to</w:t>
      </w:r>
      <w:r>
        <w:rPr>
          <w:rFonts w:ascii="Arial" w:hAnsi="Arial" w:cs="Arial"/>
          <w:sz w:val="22"/>
          <w:szCs w:val="22"/>
        </w:rPr>
        <w:t xml:space="preserve"> continue. </w:t>
      </w:r>
      <w:r w:rsidR="008A7C3F" w:rsidRPr="005F3E9E">
        <w:rPr>
          <w:rFonts w:ascii="Arial" w:hAnsi="Arial" w:cs="Arial"/>
          <w:sz w:val="22"/>
          <w:szCs w:val="22"/>
        </w:rPr>
        <w:t>This was an oversight on</w:t>
      </w:r>
      <w:r w:rsidR="005F3E9E">
        <w:rPr>
          <w:rFonts w:ascii="Arial" w:hAnsi="Arial" w:cs="Arial"/>
          <w:sz w:val="22"/>
          <w:szCs w:val="22"/>
        </w:rPr>
        <w:t xml:space="preserve"> </w:t>
      </w:r>
      <w:r w:rsidR="0068769D" w:rsidRPr="005F3E9E">
        <w:rPr>
          <w:rFonts w:ascii="Arial" w:hAnsi="Arial" w:cs="Arial"/>
          <w:sz w:val="22"/>
          <w:szCs w:val="22"/>
        </w:rPr>
        <w:t>VWT’s</w:t>
      </w:r>
      <w:r w:rsidR="008A7C3F" w:rsidRPr="005F3E9E">
        <w:rPr>
          <w:rFonts w:ascii="Arial" w:hAnsi="Arial" w:cs="Arial"/>
          <w:sz w:val="22"/>
          <w:szCs w:val="22"/>
        </w:rPr>
        <w:t xml:space="preserve"> </w:t>
      </w:r>
      <w:r w:rsidR="005F3E9E" w:rsidRPr="005F3E9E">
        <w:rPr>
          <w:rFonts w:ascii="Arial" w:hAnsi="Arial" w:cs="Arial"/>
          <w:sz w:val="22"/>
          <w:szCs w:val="22"/>
        </w:rPr>
        <w:t>part since</w:t>
      </w:r>
      <w:r w:rsidR="008A7C3F" w:rsidRPr="005F3E9E">
        <w:rPr>
          <w:rFonts w:ascii="Arial" w:hAnsi="Arial" w:cs="Arial"/>
          <w:sz w:val="22"/>
          <w:szCs w:val="22"/>
        </w:rPr>
        <w:t xml:space="preserve"> the pre-treatment system had been recharged to prevent this issue from </w:t>
      </w:r>
      <w:commentRangeStart w:id="220"/>
      <w:r w:rsidR="008A7C3F" w:rsidRPr="005F3E9E">
        <w:rPr>
          <w:rFonts w:ascii="Arial" w:hAnsi="Arial" w:cs="Arial"/>
          <w:sz w:val="22"/>
          <w:szCs w:val="22"/>
        </w:rPr>
        <w:t>occurring</w:t>
      </w:r>
      <w:commentRangeEnd w:id="220"/>
      <w:r w:rsidR="006D5BDC" w:rsidRPr="005F3E9E">
        <w:rPr>
          <w:rStyle w:val="CommentReference"/>
          <w:rFonts w:ascii="Arial" w:eastAsiaTheme="minorHAnsi" w:hAnsi="Arial" w:cs="Arial"/>
          <w:sz w:val="22"/>
          <w:szCs w:val="22"/>
          <w:lang w:eastAsia="en-US"/>
        </w:rPr>
        <w:commentReference w:id="220"/>
      </w:r>
      <w:r w:rsidR="00941741">
        <w:rPr>
          <w:rFonts w:ascii="Arial" w:hAnsi="Arial" w:cs="Arial"/>
          <w:sz w:val="22"/>
          <w:szCs w:val="22"/>
        </w:rPr>
        <w:t xml:space="preserve"> however, </w:t>
      </w:r>
      <w:r w:rsidR="003638D8">
        <w:rPr>
          <w:rFonts w:ascii="Arial" w:hAnsi="Arial" w:cs="Arial"/>
          <w:sz w:val="22"/>
          <w:szCs w:val="22"/>
        </w:rPr>
        <w:t>the recharge was insufficient</w:t>
      </w:r>
      <w:r w:rsidR="008A7C3F" w:rsidRPr="005F3E9E">
        <w:rPr>
          <w:rFonts w:ascii="Arial" w:hAnsi="Arial" w:cs="Arial"/>
          <w:sz w:val="22"/>
          <w:szCs w:val="22"/>
        </w:rPr>
        <w:t xml:space="preserve">. </w:t>
      </w:r>
    </w:p>
    <w:p w14:paraId="2B76A280" w14:textId="5944317D" w:rsidR="00A20DBB" w:rsidRPr="005F3E9E" w:rsidRDefault="0060267B" w:rsidP="005F3E9E">
      <w:pPr>
        <w:pStyle w:val="NormalWeb"/>
        <w:spacing w:after="240" w:afterAutospacing="0" w:line="360" w:lineRule="auto"/>
        <w:rPr>
          <w:rFonts w:ascii="Arial" w:hAnsi="Arial" w:cs="Arial"/>
          <w:sz w:val="22"/>
          <w:szCs w:val="22"/>
        </w:rPr>
      </w:pPr>
      <w:r w:rsidRPr="005F3E9E">
        <w:rPr>
          <w:rFonts w:ascii="Arial" w:hAnsi="Arial" w:cs="Arial"/>
          <w:sz w:val="22"/>
          <w:szCs w:val="22"/>
        </w:rPr>
        <w:t xml:space="preserve">The issue was that the direct online </w:t>
      </w:r>
      <w:r w:rsidR="00A20DBB" w:rsidRPr="005F3E9E">
        <w:rPr>
          <w:rFonts w:ascii="Arial" w:hAnsi="Arial" w:cs="Arial"/>
          <w:sz w:val="22"/>
          <w:szCs w:val="22"/>
        </w:rPr>
        <w:t xml:space="preserve">(DOL) </w:t>
      </w:r>
      <w:r w:rsidRPr="005F3E9E">
        <w:rPr>
          <w:rFonts w:ascii="Arial" w:hAnsi="Arial" w:cs="Arial"/>
          <w:sz w:val="22"/>
          <w:szCs w:val="22"/>
        </w:rPr>
        <w:t xml:space="preserve">pump </w:t>
      </w:r>
      <w:r w:rsidR="00A20DBB" w:rsidRPr="005F3E9E">
        <w:rPr>
          <w:rFonts w:ascii="Arial" w:hAnsi="Arial" w:cs="Arial"/>
          <w:sz w:val="22"/>
          <w:szCs w:val="22"/>
        </w:rPr>
        <w:t xml:space="preserve">was </w:t>
      </w:r>
      <w:r w:rsidR="000039BE">
        <w:rPr>
          <w:rFonts w:ascii="Arial" w:hAnsi="Arial" w:cs="Arial"/>
          <w:sz w:val="22"/>
          <w:szCs w:val="22"/>
        </w:rPr>
        <w:t xml:space="preserve">incapable of supplying </w:t>
      </w:r>
      <w:r w:rsidR="00FD391F">
        <w:rPr>
          <w:rFonts w:ascii="Arial" w:hAnsi="Arial" w:cs="Arial"/>
          <w:sz w:val="22"/>
          <w:szCs w:val="22"/>
        </w:rPr>
        <w:t xml:space="preserve">the necessary </w:t>
      </w:r>
      <w:r w:rsidR="00FD391F">
        <w:rPr>
          <w:rFonts w:ascii="Arial" w:hAnsi="Arial" w:cs="Arial"/>
          <w:sz w:val="22"/>
          <w:szCs w:val="22"/>
        </w:rPr>
        <w:t>6.</w:t>
      </w:r>
      <w:r w:rsidR="00511EAF">
        <w:rPr>
          <w:rFonts w:ascii="Arial" w:hAnsi="Arial" w:cs="Arial"/>
          <w:sz w:val="22"/>
          <w:szCs w:val="22"/>
        </w:rPr>
        <w:t>8</w:t>
      </w:r>
      <w:r w:rsidR="00FD391F" w:rsidRPr="005F3E9E">
        <w:rPr>
          <w:rFonts w:ascii="Arial" w:hAnsi="Arial" w:cs="Arial"/>
          <w:sz w:val="22"/>
          <w:szCs w:val="22"/>
        </w:rPr>
        <w:t>m</w:t>
      </w:r>
      <w:r w:rsidR="00FD391F" w:rsidRPr="005F3E9E">
        <w:rPr>
          <w:rFonts w:ascii="Arial" w:hAnsi="Arial" w:cs="Arial"/>
          <w:sz w:val="22"/>
          <w:szCs w:val="22"/>
          <w:vertAlign w:val="superscript"/>
        </w:rPr>
        <w:t>3</w:t>
      </w:r>
      <w:r w:rsidR="00FD391F" w:rsidRPr="005F3E9E">
        <w:rPr>
          <w:rFonts w:ascii="Arial" w:hAnsi="Arial" w:cs="Arial"/>
          <w:sz w:val="22"/>
          <w:szCs w:val="22"/>
        </w:rPr>
        <w:t>/h</w:t>
      </w:r>
      <w:r w:rsidR="00FD391F">
        <w:rPr>
          <w:rFonts w:ascii="Arial" w:hAnsi="Arial" w:cs="Arial"/>
          <w:sz w:val="22"/>
          <w:szCs w:val="22"/>
        </w:rPr>
        <w:t xml:space="preserve"> at 4.5bar.</w:t>
      </w:r>
    </w:p>
    <w:p w14:paraId="5042AD54" w14:textId="405C0865" w:rsidR="00A20DBB" w:rsidRPr="005F3E9E" w:rsidRDefault="00A20DBB" w:rsidP="005F3E9E">
      <w:pPr>
        <w:pStyle w:val="NormalWeb"/>
        <w:spacing w:after="240" w:afterAutospacing="0" w:line="360" w:lineRule="auto"/>
        <w:rPr>
          <w:rStyle w:val="ui-provider"/>
          <w:rFonts w:ascii="Arial" w:hAnsi="Arial" w:cs="Arial"/>
          <w:sz w:val="22"/>
          <w:szCs w:val="22"/>
        </w:rPr>
      </w:pPr>
      <w:r w:rsidRPr="005F3E9E">
        <w:rPr>
          <w:rFonts w:ascii="Arial" w:hAnsi="Arial" w:cs="Arial"/>
          <w:sz w:val="22"/>
          <w:szCs w:val="22"/>
        </w:rPr>
        <w:t>Two resolutions were proposed</w:t>
      </w:r>
      <w:r w:rsidR="00727252" w:rsidRPr="005F3E9E">
        <w:rPr>
          <w:rFonts w:ascii="Arial" w:hAnsi="Arial" w:cs="Arial"/>
          <w:sz w:val="22"/>
          <w:szCs w:val="22"/>
        </w:rPr>
        <w:t xml:space="preserve">. </w:t>
      </w:r>
      <w:r w:rsidR="005F3E9E" w:rsidRPr="005F3E9E">
        <w:rPr>
          <w:rFonts w:ascii="Arial" w:hAnsi="Arial" w:cs="Arial"/>
          <w:sz w:val="22"/>
          <w:szCs w:val="22"/>
        </w:rPr>
        <w:t>Firstly,</w:t>
      </w:r>
      <w:r w:rsidR="005F3E9E" w:rsidRPr="005F3E9E">
        <w:rPr>
          <w:rStyle w:val="ui-provider"/>
          <w:rFonts w:ascii="Arial" w:hAnsi="Arial" w:cs="Arial"/>
          <w:sz w:val="22"/>
          <w:szCs w:val="22"/>
        </w:rPr>
        <w:t xml:space="preserve"> increasing</w:t>
      </w:r>
      <w:r w:rsidR="00D32D2B" w:rsidRPr="005F3E9E">
        <w:rPr>
          <w:rStyle w:val="ui-provider"/>
          <w:rFonts w:ascii="Arial" w:hAnsi="Arial" w:cs="Arial"/>
          <w:sz w:val="22"/>
          <w:szCs w:val="22"/>
        </w:rPr>
        <w:t xml:space="preserve"> the </w:t>
      </w:r>
      <w:r w:rsidR="0029467D" w:rsidRPr="005F3E9E">
        <w:rPr>
          <w:rStyle w:val="ui-provider"/>
          <w:rFonts w:ascii="Arial" w:hAnsi="Arial" w:cs="Arial"/>
          <w:sz w:val="22"/>
          <w:szCs w:val="22"/>
        </w:rPr>
        <w:t xml:space="preserve">diameter </w:t>
      </w:r>
      <w:r w:rsidR="00D32D2B" w:rsidRPr="005F3E9E">
        <w:rPr>
          <w:rStyle w:val="ui-provider"/>
          <w:rFonts w:ascii="Arial" w:hAnsi="Arial" w:cs="Arial"/>
          <w:sz w:val="22"/>
          <w:szCs w:val="22"/>
        </w:rPr>
        <w:t xml:space="preserve">of the common piping to match the rest of the piping </w:t>
      </w:r>
      <w:r w:rsidR="0029467D" w:rsidRPr="005F3E9E">
        <w:rPr>
          <w:rStyle w:val="ui-provider"/>
          <w:rFonts w:ascii="Arial" w:hAnsi="Arial" w:cs="Arial"/>
          <w:sz w:val="22"/>
          <w:szCs w:val="22"/>
        </w:rPr>
        <w:t xml:space="preserve">from 1” to </w:t>
      </w:r>
      <w:r w:rsidR="00D32D2B" w:rsidRPr="005F3E9E">
        <w:rPr>
          <w:rStyle w:val="ui-provider"/>
          <w:rFonts w:ascii="Arial" w:hAnsi="Arial" w:cs="Arial"/>
          <w:sz w:val="22"/>
          <w:szCs w:val="22"/>
        </w:rPr>
        <w:t>1 ½"</w:t>
      </w:r>
      <w:r w:rsidR="005F3E9E">
        <w:rPr>
          <w:rStyle w:val="ui-provider"/>
          <w:rFonts w:ascii="Arial" w:hAnsi="Arial" w:cs="Arial"/>
          <w:sz w:val="22"/>
          <w:szCs w:val="22"/>
        </w:rPr>
        <w:t xml:space="preserve"> </w:t>
      </w:r>
      <w:r w:rsidR="00D32D2B" w:rsidRPr="005F3E9E">
        <w:rPr>
          <w:rStyle w:val="ui-provider"/>
          <w:rFonts w:ascii="Arial" w:hAnsi="Arial" w:cs="Arial"/>
          <w:sz w:val="22"/>
          <w:szCs w:val="22"/>
        </w:rPr>
        <w:t xml:space="preserve">would </w:t>
      </w:r>
      <w:r w:rsidR="00B46672" w:rsidRPr="005F3E9E">
        <w:rPr>
          <w:rStyle w:val="ui-provider"/>
          <w:rFonts w:ascii="Arial" w:hAnsi="Arial" w:cs="Arial"/>
          <w:sz w:val="22"/>
          <w:szCs w:val="22"/>
        </w:rPr>
        <w:t>reduce</w:t>
      </w:r>
      <w:r w:rsidR="00D32D2B" w:rsidRPr="005F3E9E">
        <w:rPr>
          <w:rStyle w:val="ui-provider"/>
          <w:rFonts w:ascii="Arial" w:hAnsi="Arial" w:cs="Arial"/>
          <w:sz w:val="22"/>
          <w:szCs w:val="22"/>
        </w:rPr>
        <w:t xml:space="preserve"> the line pressure and increase the flow. </w:t>
      </w:r>
    </w:p>
    <w:p w14:paraId="19E93564" w14:textId="2C1E44CA" w:rsidR="004A59F6" w:rsidRDefault="0029467D" w:rsidP="005F3E9E">
      <w:pPr>
        <w:pStyle w:val="NormalWeb"/>
        <w:spacing w:after="240" w:afterAutospacing="0" w:line="360" w:lineRule="auto"/>
        <w:rPr>
          <w:rStyle w:val="ui-provider"/>
          <w:rFonts w:ascii="Arial" w:hAnsi="Arial" w:cs="Arial"/>
          <w:sz w:val="22"/>
          <w:szCs w:val="22"/>
        </w:rPr>
      </w:pPr>
      <w:r w:rsidRPr="005F3E9E">
        <w:rPr>
          <w:rStyle w:val="ui-provider"/>
          <w:rFonts w:ascii="Arial" w:hAnsi="Arial" w:cs="Arial"/>
          <w:sz w:val="22"/>
          <w:szCs w:val="22"/>
        </w:rPr>
        <w:t>The second proposal</w:t>
      </w:r>
      <w:r w:rsidR="00D32D2B" w:rsidRPr="005F3E9E">
        <w:rPr>
          <w:rStyle w:val="ui-provider"/>
          <w:rFonts w:ascii="Arial" w:hAnsi="Arial" w:cs="Arial"/>
          <w:sz w:val="22"/>
          <w:szCs w:val="22"/>
        </w:rPr>
        <w:t xml:space="preserve"> was to replace the DOL pump with a variable speed drive (VSD) pump </w:t>
      </w:r>
      <w:r w:rsidR="00C96193">
        <w:rPr>
          <w:rStyle w:val="ui-provider"/>
          <w:rFonts w:ascii="Arial" w:hAnsi="Arial" w:cs="Arial"/>
          <w:sz w:val="22"/>
          <w:szCs w:val="22"/>
        </w:rPr>
        <w:t>(</w:t>
      </w:r>
      <w:r w:rsidR="000D7239">
        <w:rPr>
          <w:rStyle w:val="ui-provider"/>
          <w:rFonts w:ascii="Arial" w:hAnsi="Arial" w:cs="Arial"/>
          <w:sz w:val="22"/>
          <w:szCs w:val="22"/>
        </w:rPr>
        <w:t>Figure</w:t>
      </w:r>
      <w:r w:rsidR="00C96193">
        <w:rPr>
          <w:rStyle w:val="ui-provider"/>
          <w:rFonts w:ascii="Arial" w:hAnsi="Arial" w:cs="Arial"/>
          <w:sz w:val="22"/>
          <w:szCs w:val="22"/>
        </w:rPr>
        <w:t xml:space="preserve"> 4</w:t>
      </w:r>
      <w:r w:rsidR="00833975">
        <w:rPr>
          <w:rStyle w:val="ui-provider"/>
          <w:rFonts w:ascii="Arial" w:hAnsi="Arial" w:cs="Arial"/>
          <w:sz w:val="22"/>
          <w:szCs w:val="22"/>
        </w:rPr>
        <w:t>1</w:t>
      </w:r>
      <w:r w:rsidR="00C96193">
        <w:rPr>
          <w:rStyle w:val="ui-provider"/>
          <w:rFonts w:ascii="Arial" w:hAnsi="Arial" w:cs="Arial"/>
          <w:sz w:val="22"/>
          <w:szCs w:val="22"/>
        </w:rPr>
        <w:t xml:space="preserve">) </w:t>
      </w:r>
      <w:r w:rsidR="00D32D2B" w:rsidRPr="005F3E9E">
        <w:rPr>
          <w:rStyle w:val="ui-provider"/>
          <w:rFonts w:ascii="Arial" w:hAnsi="Arial" w:cs="Arial"/>
          <w:sz w:val="22"/>
          <w:szCs w:val="22"/>
        </w:rPr>
        <w:t xml:space="preserve">which could be set to </w:t>
      </w:r>
      <w:r w:rsidR="00750BCB">
        <w:rPr>
          <w:rStyle w:val="ui-provider"/>
          <w:rFonts w:ascii="Arial" w:hAnsi="Arial" w:cs="Arial"/>
          <w:sz w:val="22"/>
          <w:szCs w:val="22"/>
        </w:rPr>
        <w:t xml:space="preserve">maintain </w:t>
      </w:r>
      <w:r w:rsidR="00D32D2B" w:rsidRPr="005F3E9E">
        <w:rPr>
          <w:rStyle w:val="ui-provider"/>
          <w:rFonts w:ascii="Arial" w:hAnsi="Arial" w:cs="Arial"/>
          <w:sz w:val="22"/>
          <w:szCs w:val="22"/>
        </w:rPr>
        <w:t xml:space="preserve">the required </w:t>
      </w:r>
      <w:r w:rsidR="00833975">
        <w:rPr>
          <w:rStyle w:val="ui-provider"/>
          <w:rFonts w:ascii="Arial" w:hAnsi="Arial" w:cs="Arial"/>
          <w:sz w:val="22"/>
          <w:szCs w:val="22"/>
        </w:rPr>
        <w:t>6.</w:t>
      </w:r>
      <w:r w:rsidR="00511EAF">
        <w:rPr>
          <w:rStyle w:val="ui-provider"/>
          <w:rFonts w:ascii="Arial" w:hAnsi="Arial" w:cs="Arial"/>
          <w:sz w:val="22"/>
          <w:szCs w:val="22"/>
        </w:rPr>
        <w:t>8</w:t>
      </w:r>
      <w:r w:rsidR="00D32D2B" w:rsidRPr="005F3E9E">
        <w:rPr>
          <w:rStyle w:val="ui-provider"/>
          <w:rFonts w:ascii="Arial" w:hAnsi="Arial" w:cs="Arial"/>
          <w:sz w:val="22"/>
          <w:szCs w:val="22"/>
        </w:rPr>
        <w:t>m</w:t>
      </w:r>
      <w:r w:rsidR="00D32D2B" w:rsidRPr="00833975">
        <w:rPr>
          <w:rStyle w:val="ui-provider"/>
          <w:rFonts w:ascii="Arial" w:hAnsi="Arial" w:cs="Arial"/>
          <w:sz w:val="22"/>
          <w:szCs w:val="22"/>
          <w:vertAlign w:val="superscript"/>
        </w:rPr>
        <w:t>3</w:t>
      </w:r>
      <w:r w:rsidR="00D32D2B" w:rsidRPr="005F3E9E">
        <w:rPr>
          <w:rStyle w:val="ui-provider"/>
          <w:rFonts w:ascii="Arial" w:hAnsi="Arial" w:cs="Arial"/>
          <w:sz w:val="22"/>
          <w:szCs w:val="22"/>
        </w:rPr>
        <w:t>/h</w:t>
      </w:r>
      <w:r w:rsidR="00750BCB">
        <w:rPr>
          <w:rStyle w:val="ui-provider"/>
          <w:rFonts w:ascii="Arial" w:hAnsi="Arial" w:cs="Arial"/>
          <w:sz w:val="22"/>
          <w:szCs w:val="22"/>
        </w:rPr>
        <w:t xml:space="preserve"> at 4.5bar</w:t>
      </w:r>
      <w:r w:rsidR="00D32D2B" w:rsidRPr="005F3E9E">
        <w:rPr>
          <w:rStyle w:val="ui-provider"/>
          <w:rFonts w:ascii="Arial" w:hAnsi="Arial" w:cs="Arial"/>
          <w:sz w:val="22"/>
          <w:szCs w:val="22"/>
        </w:rPr>
        <w:t xml:space="preserve">. This was </w:t>
      </w:r>
      <w:r w:rsidR="00D32D2B" w:rsidRPr="005F3E9E">
        <w:rPr>
          <w:rStyle w:val="ui-provider"/>
          <w:rFonts w:ascii="Arial" w:hAnsi="Arial" w:cs="Arial"/>
          <w:sz w:val="22"/>
          <w:szCs w:val="22"/>
        </w:rPr>
        <w:lastRenderedPageBreak/>
        <w:t xml:space="preserve">the easier option since BTG had </w:t>
      </w:r>
      <w:r w:rsidR="00B60268">
        <w:rPr>
          <w:rStyle w:val="ui-provider"/>
          <w:rFonts w:ascii="Arial" w:hAnsi="Arial" w:cs="Arial"/>
          <w:sz w:val="22"/>
          <w:szCs w:val="22"/>
        </w:rPr>
        <w:t xml:space="preserve">a spare </w:t>
      </w:r>
      <w:r w:rsidR="00D32D2B" w:rsidRPr="005F3E9E">
        <w:rPr>
          <w:rStyle w:val="ui-provider"/>
          <w:rFonts w:ascii="Arial" w:hAnsi="Arial" w:cs="Arial"/>
          <w:sz w:val="22"/>
          <w:szCs w:val="22"/>
        </w:rPr>
        <w:t xml:space="preserve">VSD pump </w:t>
      </w:r>
      <w:r w:rsidR="00B60268">
        <w:rPr>
          <w:rStyle w:val="ui-provider"/>
          <w:rFonts w:ascii="Arial" w:hAnsi="Arial" w:cs="Arial"/>
          <w:sz w:val="22"/>
          <w:szCs w:val="22"/>
        </w:rPr>
        <w:t xml:space="preserve">on site </w:t>
      </w:r>
      <w:r w:rsidR="00750BCB">
        <w:rPr>
          <w:rStyle w:val="ui-provider"/>
          <w:rFonts w:ascii="Arial" w:hAnsi="Arial" w:cs="Arial"/>
          <w:sz w:val="22"/>
          <w:szCs w:val="22"/>
        </w:rPr>
        <w:t xml:space="preserve">which was installed </w:t>
      </w:r>
      <w:r w:rsidR="004A59F6">
        <w:rPr>
          <w:rStyle w:val="ui-provider"/>
          <w:rFonts w:ascii="Arial" w:hAnsi="Arial" w:cs="Arial"/>
          <w:sz w:val="22"/>
          <w:szCs w:val="22"/>
        </w:rPr>
        <w:t>on the same day causing no delay to the commissioning.</w:t>
      </w:r>
    </w:p>
    <w:p w14:paraId="1BB20B99" w14:textId="4FA02B9C" w:rsidR="004A59F6" w:rsidRDefault="00567B5D" w:rsidP="00AB1C0A">
      <w:pPr>
        <w:pStyle w:val="NormalWeb"/>
        <w:spacing w:after="240" w:afterAutospacing="0" w:line="360" w:lineRule="auto"/>
        <w:rPr>
          <w:rFonts w:ascii="Arial" w:hAnsi="Arial" w:cs="Arial"/>
        </w:rPr>
      </w:pPr>
      <w:r w:rsidRPr="005F3E9E">
        <w:rPr>
          <w:rFonts w:ascii="Arial" w:hAnsi="Arial" w:cs="Arial"/>
          <w:sz w:val="22"/>
          <w:szCs w:val="22"/>
        </w:rPr>
        <w:t xml:space="preserve">Following </w:t>
      </w:r>
      <w:r w:rsidR="00C03250" w:rsidRPr="005F3E9E">
        <w:rPr>
          <w:rFonts w:ascii="Arial" w:hAnsi="Arial" w:cs="Arial"/>
          <w:sz w:val="22"/>
          <w:szCs w:val="22"/>
        </w:rPr>
        <w:t>these resolutions</w:t>
      </w:r>
      <w:r w:rsidRPr="005F3E9E">
        <w:rPr>
          <w:rFonts w:ascii="Arial" w:hAnsi="Arial" w:cs="Arial"/>
          <w:sz w:val="22"/>
          <w:szCs w:val="22"/>
        </w:rPr>
        <w:t>, commissioning and qualification were signed off as complete.</w:t>
      </w:r>
    </w:p>
    <w:p w14:paraId="4EB5D204" w14:textId="77777777" w:rsidR="004A59F6" w:rsidRDefault="004A59F6">
      <w:pPr>
        <w:rPr>
          <w:rFonts w:ascii="Arial" w:eastAsia="Times New Roman" w:hAnsi="Arial" w:cs="Arial"/>
          <w:sz w:val="24"/>
          <w:szCs w:val="24"/>
          <w:lang w:eastAsia="en-GB"/>
        </w:rPr>
      </w:pPr>
      <w:r>
        <w:rPr>
          <w:rFonts w:ascii="Arial" w:hAnsi="Arial" w:cs="Arial"/>
        </w:rPr>
        <w:br w:type="page"/>
      </w:r>
    </w:p>
    <w:p w14:paraId="58CE1D12" w14:textId="16A61497" w:rsidR="0072167E" w:rsidRPr="00C64209" w:rsidRDefault="0072167E" w:rsidP="003C4118">
      <w:pPr>
        <w:pStyle w:val="Heading1"/>
        <w:rPr>
          <w:rFonts w:ascii="Arial" w:hAnsi="Arial" w:cs="Arial"/>
        </w:rPr>
      </w:pPr>
      <w:bookmarkStart w:id="221" w:name="_Toc135416089"/>
      <w:r w:rsidRPr="00C64209">
        <w:rPr>
          <w:rFonts w:ascii="Arial" w:hAnsi="Arial" w:cs="Arial"/>
        </w:rPr>
        <w:t xml:space="preserve">Chapter </w:t>
      </w:r>
      <w:r w:rsidR="003C4118" w:rsidRPr="00C64209">
        <w:rPr>
          <w:rFonts w:ascii="Arial" w:hAnsi="Arial" w:cs="Arial"/>
        </w:rPr>
        <w:t>6</w:t>
      </w:r>
      <w:r w:rsidRPr="00C64209">
        <w:rPr>
          <w:rFonts w:ascii="Arial" w:hAnsi="Arial" w:cs="Arial"/>
        </w:rPr>
        <w:t>: Results</w:t>
      </w:r>
      <w:r w:rsidR="00097A9B" w:rsidRPr="00C64209">
        <w:rPr>
          <w:rFonts w:ascii="Arial" w:hAnsi="Arial" w:cs="Arial"/>
        </w:rPr>
        <w:t xml:space="preserve"> and Discussion</w:t>
      </w:r>
      <w:bookmarkEnd w:id="221"/>
    </w:p>
    <w:p w14:paraId="18CD25C1" w14:textId="77777777" w:rsidR="003C4118" w:rsidRPr="00C64209" w:rsidRDefault="003C4118" w:rsidP="003C4118">
      <w:pPr>
        <w:rPr>
          <w:rFonts w:ascii="Arial" w:hAnsi="Arial" w:cs="Arial"/>
        </w:rPr>
      </w:pPr>
    </w:p>
    <w:p w14:paraId="12076111" w14:textId="38BCC0FA" w:rsidR="0072167E" w:rsidRPr="00C64209" w:rsidRDefault="003C4118" w:rsidP="003C4118">
      <w:pPr>
        <w:pStyle w:val="Heading2"/>
        <w:rPr>
          <w:rFonts w:ascii="Arial" w:hAnsi="Arial" w:cs="Arial"/>
        </w:rPr>
      </w:pPr>
      <w:bookmarkStart w:id="222" w:name="_Toc135416090"/>
      <w:r w:rsidRPr="00C64209">
        <w:rPr>
          <w:rFonts w:ascii="Arial" w:hAnsi="Arial" w:cs="Arial"/>
        </w:rPr>
        <w:t>6</w:t>
      </w:r>
      <w:r w:rsidR="0072167E" w:rsidRPr="00C64209">
        <w:rPr>
          <w:rFonts w:ascii="Arial" w:hAnsi="Arial" w:cs="Arial"/>
        </w:rPr>
        <w:t>.1 Introduction</w:t>
      </w:r>
      <w:bookmarkEnd w:id="222"/>
      <w:r w:rsidR="0072167E" w:rsidRPr="00C64209">
        <w:rPr>
          <w:rFonts w:ascii="Arial" w:hAnsi="Arial" w:cs="Arial"/>
        </w:rPr>
        <w:t xml:space="preserve">  </w:t>
      </w:r>
    </w:p>
    <w:p w14:paraId="304AAC67" w14:textId="77777777" w:rsidR="003C4118" w:rsidRPr="003C4118" w:rsidRDefault="003C4118" w:rsidP="003C4118"/>
    <w:p w14:paraId="7C1647CB" w14:textId="0CD1E464" w:rsidR="009A0D35" w:rsidRDefault="00474BB1" w:rsidP="009A0D35">
      <w:pPr>
        <w:autoSpaceDE w:val="0"/>
        <w:autoSpaceDN w:val="0"/>
        <w:adjustRightInd w:val="0"/>
        <w:spacing w:after="0" w:line="360" w:lineRule="auto"/>
        <w:rPr>
          <w:rFonts w:ascii="Arial" w:hAnsi="Arial" w:cs="Arial"/>
        </w:rPr>
      </w:pPr>
      <w:r>
        <w:rPr>
          <w:rFonts w:ascii="Arial" w:hAnsi="Arial" w:cs="Arial"/>
        </w:rPr>
        <w:t>This chapter present</w:t>
      </w:r>
      <w:r w:rsidR="002A0929">
        <w:rPr>
          <w:rFonts w:ascii="Arial" w:hAnsi="Arial" w:cs="Arial"/>
        </w:rPr>
        <w:t>s</w:t>
      </w:r>
      <w:r>
        <w:rPr>
          <w:rFonts w:ascii="Arial" w:hAnsi="Arial" w:cs="Arial"/>
        </w:rPr>
        <w:t xml:space="preserve"> the results of </w:t>
      </w:r>
      <w:r w:rsidR="009E514E">
        <w:rPr>
          <w:rFonts w:ascii="Arial" w:hAnsi="Arial" w:cs="Arial"/>
        </w:rPr>
        <w:t xml:space="preserve">the project </w:t>
      </w:r>
      <w:r w:rsidR="00394B4D">
        <w:rPr>
          <w:rFonts w:ascii="Arial" w:hAnsi="Arial" w:cs="Arial"/>
        </w:rPr>
        <w:t>and</w:t>
      </w:r>
      <w:r w:rsidR="0011655D">
        <w:rPr>
          <w:rFonts w:ascii="Arial" w:hAnsi="Arial" w:cs="Arial"/>
        </w:rPr>
        <w:t xml:space="preserve"> </w:t>
      </w:r>
      <w:r w:rsidR="004F1C73">
        <w:rPr>
          <w:rFonts w:ascii="Arial" w:hAnsi="Arial" w:cs="Arial"/>
        </w:rPr>
        <w:t>compar</w:t>
      </w:r>
      <w:r w:rsidR="0011655D">
        <w:rPr>
          <w:rFonts w:ascii="Arial" w:hAnsi="Arial" w:cs="Arial"/>
        </w:rPr>
        <w:t>e</w:t>
      </w:r>
      <w:r w:rsidR="002A0929">
        <w:rPr>
          <w:rFonts w:ascii="Arial" w:hAnsi="Arial" w:cs="Arial"/>
        </w:rPr>
        <w:t>s</w:t>
      </w:r>
      <w:r w:rsidR="0011655D">
        <w:rPr>
          <w:rFonts w:ascii="Arial" w:hAnsi="Arial" w:cs="Arial"/>
        </w:rPr>
        <w:t xml:space="preserve"> them </w:t>
      </w:r>
      <w:r w:rsidR="002A0929">
        <w:rPr>
          <w:rFonts w:ascii="Arial" w:hAnsi="Arial" w:cs="Arial"/>
        </w:rPr>
        <w:t>the ‘Aims and Objectives’ in Section 2.4</w:t>
      </w:r>
      <w:r w:rsidR="006E63D0">
        <w:rPr>
          <w:rFonts w:ascii="Arial" w:hAnsi="Arial" w:cs="Arial"/>
        </w:rPr>
        <w:t xml:space="preserve"> </w:t>
      </w:r>
      <w:r w:rsidR="005F27E6">
        <w:rPr>
          <w:rFonts w:ascii="Arial" w:hAnsi="Arial" w:cs="Arial"/>
        </w:rPr>
        <w:t>to determine whether the brief has been met</w:t>
      </w:r>
      <w:r w:rsidR="00E651B8">
        <w:rPr>
          <w:rFonts w:ascii="Arial" w:hAnsi="Arial" w:cs="Arial"/>
        </w:rPr>
        <w:t>.</w:t>
      </w:r>
    </w:p>
    <w:p w14:paraId="44070281" w14:textId="77777777" w:rsidR="009A0D35" w:rsidRDefault="009A0D35" w:rsidP="009A0D35">
      <w:pPr>
        <w:autoSpaceDE w:val="0"/>
        <w:autoSpaceDN w:val="0"/>
        <w:adjustRightInd w:val="0"/>
        <w:spacing w:after="0" w:line="360" w:lineRule="auto"/>
        <w:rPr>
          <w:rFonts w:ascii="Arial" w:hAnsi="Arial" w:cs="Arial"/>
        </w:rPr>
      </w:pPr>
    </w:p>
    <w:p w14:paraId="1865C8C4" w14:textId="1CA49256" w:rsidR="00E651B8" w:rsidRDefault="00E651B8" w:rsidP="00E651B8">
      <w:pPr>
        <w:autoSpaceDE w:val="0"/>
        <w:autoSpaceDN w:val="0"/>
        <w:adjustRightInd w:val="0"/>
        <w:spacing w:line="360" w:lineRule="auto"/>
        <w:rPr>
          <w:rFonts w:ascii="Arial" w:hAnsi="Arial" w:cs="Arial"/>
        </w:rPr>
      </w:pPr>
      <w:r>
        <w:rPr>
          <w:rFonts w:ascii="Arial" w:hAnsi="Arial" w:cs="Arial"/>
        </w:rPr>
        <w:t>The following criteria were set for the project aims:</w:t>
      </w:r>
    </w:p>
    <w:p w14:paraId="13D3B79C" w14:textId="1C9F8676" w:rsidR="00E651B8" w:rsidRPr="00C129C8" w:rsidRDefault="00E651B8" w:rsidP="00EF2B01">
      <w:pPr>
        <w:pStyle w:val="ListParagraph"/>
        <w:numPr>
          <w:ilvl w:val="0"/>
          <w:numId w:val="15"/>
        </w:numPr>
        <w:autoSpaceDE w:val="0"/>
        <w:autoSpaceDN w:val="0"/>
        <w:adjustRightInd w:val="0"/>
        <w:spacing w:after="0" w:line="360" w:lineRule="auto"/>
        <w:rPr>
          <w:rFonts w:ascii="Arial" w:hAnsi="Arial" w:cs="Arial"/>
        </w:rPr>
      </w:pPr>
      <w:r w:rsidRPr="00C129C8">
        <w:rPr>
          <w:rFonts w:ascii="Arial" w:hAnsi="Arial" w:cs="Arial"/>
        </w:rPr>
        <w:t xml:space="preserve">Meet current and future </w:t>
      </w:r>
      <w:r w:rsidR="00B63894" w:rsidRPr="00C129C8">
        <w:rPr>
          <w:rFonts w:ascii="Arial" w:hAnsi="Arial" w:cs="Arial"/>
        </w:rPr>
        <w:t xml:space="preserve">water </w:t>
      </w:r>
      <w:r w:rsidRPr="00C129C8">
        <w:rPr>
          <w:rFonts w:ascii="Arial" w:hAnsi="Arial" w:cs="Arial"/>
        </w:rPr>
        <w:t>demand</w:t>
      </w:r>
      <w:r w:rsidR="00B46672">
        <w:rPr>
          <w:rFonts w:ascii="Arial" w:hAnsi="Arial" w:cs="Arial"/>
        </w:rPr>
        <w:t>.</w:t>
      </w:r>
    </w:p>
    <w:p w14:paraId="3C379C30" w14:textId="2EF61AD6" w:rsidR="00E651B8" w:rsidRPr="00A809C3" w:rsidRDefault="00E651B8" w:rsidP="00EF2B01">
      <w:pPr>
        <w:pStyle w:val="ListParagraph"/>
        <w:numPr>
          <w:ilvl w:val="0"/>
          <w:numId w:val="15"/>
        </w:numPr>
        <w:spacing w:line="360" w:lineRule="auto"/>
        <w:jc w:val="both"/>
        <w:rPr>
          <w:rFonts w:ascii="Arial" w:hAnsi="Arial" w:cs="Arial"/>
          <w:shd w:val="clear" w:color="auto" w:fill="FFFFFF"/>
        </w:rPr>
      </w:pPr>
      <w:r w:rsidRPr="00A809C3">
        <w:rPr>
          <w:rFonts w:ascii="Arial" w:hAnsi="Arial" w:cs="Arial"/>
          <w:shd w:val="clear" w:color="auto" w:fill="FFFFFF"/>
        </w:rPr>
        <w:t>Alternative method of sanitisation</w:t>
      </w:r>
      <w:r w:rsidR="00B46672">
        <w:rPr>
          <w:rFonts w:ascii="Arial" w:hAnsi="Arial" w:cs="Arial"/>
          <w:shd w:val="clear" w:color="auto" w:fill="FFFFFF"/>
        </w:rPr>
        <w:t>.</w:t>
      </w:r>
      <w:r w:rsidRPr="00A809C3">
        <w:rPr>
          <w:rFonts w:ascii="Arial" w:hAnsi="Arial" w:cs="Arial"/>
          <w:shd w:val="clear" w:color="auto" w:fill="FFFFFF"/>
        </w:rPr>
        <w:t xml:space="preserve"> </w:t>
      </w:r>
    </w:p>
    <w:p w14:paraId="3C6F9FF9" w14:textId="0EC0D634" w:rsidR="00E651B8" w:rsidRPr="00A809C3" w:rsidRDefault="00E651B8" w:rsidP="00EF2B01">
      <w:pPr>
        <w:pStyle w:val="ListParagraph"/>
        <w:numPr>
          <w:ilvl w:val="0"/>
          <w:numId w:val="15"/>
        </w:numPr>
        <w:spacing w:line="360" w:lineRule="auto"/>
        <w:jc w:val="both"/>
        <w:rPr>
          <w:rStyle w:val="normaltextrun"/>
          <w:rFonts w:ascii="Arial" w:hAnsi="Arial" w:cs="Arial"/>
          <w:shd w:val="clear" w:color="auto" w:fill="FFFFFF"/>
        </w:rPr>
      </w:pPr>
      <w:r w:rsidRPr="00A809C3">
        <w:rPr>
          <w:rStyle w:val="normaltextrun"/>
          <w:rFonts w:ascii="Arial" w:hAnsi="Arial" w:cs="Arial"/>
          <w:color w:val="000000"/>
          <w:shd w:val="clear" w:color="auto" w:fill="FFFFFF"/>
        </w:rPr>
        <w:t>Compliant to regulations</w:t>
      </w:r>
      <w:r w:rsidR="00B46672">
        <w:rPr>
          <w:rStyle w:val="normaltextrun"/>
          <w:rFonts w:ascii="Arial" w:hAnsi="Arial" w:cs="Arial"/>
          <w:color w:val="000000"/>
          <w:shd w:val="clear" w:color="auto" w:fill="FFFFFF"/>
        </w:rPr>
        <w:t>.</w:t>
      </w:r>
    </w:p>
    <w:p w14:paraId="2158F8B0" w14:textId="16E64D61" w:rsidR="00E651B8" w:rsidRPr="00A809C3" w:rsidRDefault="00E651B8" w:rsidP="00EF2B01">
      <w:pPr>
        <w:pStyle w:val="ListParagraph"/>
        <w:numPr>
          <w:ilvl w:val="0"/>
          <w:numId w:val="15"/>
        </w:numPr>
        <w:spacing w:line="360" w:lineRule="auto"/>
        <w:jc w:val="both"/>
        <w:rPr>
          <w:rFonts w:ascii="Arial" w:hAnsi="Arial" w:cs="Arial"/>
          <w:shd w:val="clear" w:color="auto" w:fill="FFFFFF"/>
        </w:rPr>
      </w:pPr>
      <w:r w:rsidRPr="00A809C3">
        <w:rPr>
          <w:rFonts w:ascii="Arial" w:hAnsi="Arial" w:cs="Arial"/>
        </w:rPr>
        <w:t>Automatic control and continuous monitoring</w:t>
      </w:r>
      <w:r w:rsidR="00B46672">
        <w:rPr>
          <w:rFonts w:ascii="Arial" w:hAnsi="Arial" w:cs="Arial"/>
        </w:rPr>
        <w:t>.</w:t>
      </w:r>
    </w:p>
    <w:p w14:paraId="05076864" w14:textId="34874D77" w:rsidR="00792496" w:rsidRDefault="00DA41E7" w:rsidP="00792496">
      <w:pPr>
        <w:autoSpaceDE w:val="0"/>
        <w:autoSpaceDN w:val="0"/>
        <w:adjustRightInd w:val="0"/>
        <w:spacing w:line="360" w:lineRule="auto"/>
        <w:rPr>
          <w:rFonts w:ascii="Arial" w:hAnsi="Arial" w:cs="Arial"/>
        </w:rPr>
      </w:pPr>
      <w:r>
        <w:rPr>
          <w:rFonts w:ascii="Arial" w:hAnsi="Arial" w:cs="Arial"/>
        </w:rPr>
        <w:t>The main objective of the project was</w:t>
      </w:r>
      <w:r w:rsidR="00E1654C">
        <w:rPr>
          <w:rFonts w:ascii="Arial" w:hAnsi="Arial" w:cs="Arial"/>
        </w:rPr>
        <w:t xml:space="preserve"> to</w:t>
      </w:r>
      <w:r>
        <w:rPr>
          <w:rFonts w:ascii="Arial" w:hAnsi="Arial" w:cs="Arial"/>
        </w:rPr>
        <w:t>:</w:t>
      </w:r>
    </w:p>
    <w:p w14:paraId="4CA430C1" w14:textId="5FF46246" w:rsidR="00DA41E7" w:rsidRPr="00C129C8" w:rsidRDefault="00122A74" w:rsidP="00EF2B01">
      <w:pPr>
        <w:pStyle w:val="ListParagraph"/>
        <w:numPr>
          <w:ilvl w:val="0"/>
          <w:numId w:val="18"/>
        </w:numPr>
        <w:autoSpaceDE w:val="0"/>
        <w:autoSpaceDN w:val="0"/>
        <w:adjustRightInd w:val="0"/>
        <w:spacing w:line="360" w:lineRule="auto"/>
        <w:rPr>
          <w:rFonts w:ascii="Arial" w:hAnsi="Arial" w:cs="Arial"/>
        </w:rPr>
      </w:pPr>
      <w:r w:rsidRPr="00C129C8">
        <w:rPr>
          <w:rFonts w:ascii="Arial" w:hAnsi="Arial" w:cs="Arial"/>
        </w:rPr>
        <w:t>Explore the option of replacing the Quattro</w:t>
      </w:r>
      <w:r w:rsidR="00B46672">
        <w:rPr>
          <w:rFonts w:ascii="Arial" w:hAnsi="Arial" w:cs="Arial"/>
        </w:rPr>
        <w:t>.</w:t>
      </w:r>
    </w:p>
    <w:p w14:paraId="56378798" w14:textId="71383165" w:rsidR="00122A74" w:rsidRPr="00C129C8" w:rsidRDefault="00122A74" w:rsidP="00EF2B01">
      <w:pPr>
        <w:pStyle w:val="ListParagraph"/>
        <w:numPr>
          <w:ilvl w:val="0"/>
          <w:numId w:val="18"/>
        </w:numPr>
        <w:autoSpaceDE w:val="0"/>
        <w:autoSpaceDN w:val="0"/>
        <w:adjustRightInd w:val="0"/>
        <w:spacing w:line="360" w:lineRule="auto"/>
        <w:rPr>
          <w:rFonts w:ascii="Arial" w:hAnsi="Arial" w:cs="Arial"/>
        </w:rPr>
      </w:pPr>
      <w:r w:rsidRPr="00C129C8">
        <w:rPr>
          <w:rFonts w:ascii="Arial" w:hAnsi="Arial" w:cs="Arial"/>
        </w:rPr>
        <w:t>Upgrad</w:t>
      </w:r>
      <w:r w:rsidR="00334C99" w:rsidRPr="00C129C8">
        <w:rPr>
          <w:rFonts w:ascii="Arial" w:hAnsi="Arial" w:cs="Arial"/>
        </w:rPr>
        <w:t xml:space="preserve">e </w:t>
      </w:r>
      <w:r w:rsidR="0004155E" w:rsidRPr="00C129C8">
        <w:rPr>
          <w:rFonts w:ascii="Arial" w:hAnsi="Arial" w:cs="Arial"/>
        </w:rPr>
        <w:t>critical utilities</w:t>
      </w:r>
      <w:r w:rsidR="00B46672">
        <w:rPr>
          <w:rFonts w:ascii="Arial" w:hAnsi="Arial" w:cs="Arial"/>
        </w:rPr>
        <w:t>.</w:t>
      </w:r>
    </w:p>
    <w:p w14:paraId="56D399D0" w14:textId="3D6B13A9" w:rsidR="0004155E" w:rsidRDefault="00334C99" w:rsidP="00EF2B01">
      <w:pPr>
        <w:pStyle w:val="ListParagraph"/>
        <w:numPr>
          <w:ilvl w:val="0"/>
          <w:numId w:val="18"/>
        </w:numPr>
        <w:autoSpaceDE w:val="0"/>
        <w:autoSpaceDN w:val="0"/>
        <w:adjustRightInd w:val="0"/>
        <w:spacing w:line="360" w:lineRule="auto"/>
        <w:rPr>
          <w:rFonts w:ascii="Arial" w:hAnsi="Arial" w:cs="Arial"/>
        </w:rPr>
      </w:pPr>
      <w:r>
        <w:rPr>
          <w:rFonts w:ascii="Arial" w:hAnsi="Arial" w:cs="Arial"/>
        </w:rPr>
        <w:t>Improve the</w:t>
      </w:r>
      <w:r w:rsidR="0004155E">
        <w:rPr>
          <w:rFonts w:ascii="Arial" w:hAnsi="Arial" w:cs="Arial"/>
        </w:rPr>
        <w:t xml:space="preserve"> infrastructure</w:t>
      </w:r>
      <w:r w:rsidR="00B46672">
        <w:rPr>
          <w:rFonts w:ascii="Arial" w:hAnsi="Arial" w:cs="Arial"/>
        </w:rPr>
        <w:t>.</w:t>
      </w:r>
      <w:r w:rsidR="0004155E">
        <w:rPr>
          <w:rFonts w:ascii="Arial" w:hAnsi="Arial" w:cs="Arial"/>
        </w:rPr>
        <w:t xml:space="preserve"> </w:t>
      </w:r>
    </w:p>
    <w:p w14:paraId="1B3B9DEF" w14:textId="77777777" w:rsidR="00980699" w:rsidRDefault="00980699" w:rsidP="00481238">
      <w:pPr>
        <w:autoSpaceDE w:val="0"/>
        <w:autoSpaceDN w:val="0"/>
        <w:adjustRightInd w:val="0"/>
        <w:spacing w:line="360" w:lineRule="auto"/>
        <w:rPr>
          <w:rFonts w:ascii="Arial" w:hAnsi="Arial" w:cs="Arial"/>
        </w:rPr>
      </w:pPr>
    </w:p>
    <w:p w14:paraId="67C7A352" w14:textId="572D4BF5" w:rsidR="000A666D" w:rsidRPr="00C64209" w:rsidRDefault="000A666D" w:rsidP="00EC7797">
      <w:pPr>
        <w:pStyle w:val="Heading2"/>
        <w:numPr>
          <w:ilvl w:val="1"/>
          <w:numId w:val="34"/>
        </w:numPr>
        <w:rPr>
          <w:rFonts w:ascii="Arial" w:hAnsi="Arial" w:cs="Arial"/>
        </w:rPr>
      </w:pPr>
      <w:bookmarkStart w:id="223" w:name="_Toc135416091"/>
      <w:r w:rsidRPr="00C64209">
        <w:rPr>
          <w:rFonts w:ascii="Arial" w:hAnsi="Arial" w:cs="Arial"/>
        </w:rPr>
        <w:t xml:space="preserve">Measuring the project </w:t>
      </w:r>
      <w:r w:rsidR="00F15D4A" w:rsidRPr="00C64209">
        <w:rPr>
          <w:rFonts w:ascii="Arial" w:hAnsi="Arial" w:cs="Arial"/>
        </w:rPr>
        <w:t>objectives</w:t>
      </w:r>
      <w:bookmarkEnd w:id="223"/>
    </w:p>
    <w:p w14:paraId="35A513DC" w14:textId="77777777" w:rsidR="006361C1" w:rsidRPr="00C64209" w:rsidRDefault="006361C1" w:rsidP="006361C1">
      <w:pPr>
        <w:rPr>
          <w:rFonts w:ascii="Arial" w:hAnsi="Arial" w:cs="Arial"/>
        </w:rPr>
      </w:pPr>
    </w:p>
    <w:p w14:paraId="047E66CD" w14:textId="3DA68C52" w:rsidR="000A666D" w:rsidRPr="00C64209" w:rsidRDefault="006D0F57" w:rsidP="00EC7797">
      <w:pPr>
        <w:pStyle w:val="Heading3"/>
        <w:numPr>
          <w:ilvl w:val="2"/>
          <w:numId w:val="34"/>
        </w:numPr>
        <w:rPr>
          <w:rFonts w:ascii="Arial" w:hAnsi="Arial" w:cs="Arial"/>
        </w:rPr>
      </w:pPr>
      <w:r>
        <w:rPr>
          <w:rFonts w:ascii="Arial" w:hAnsi="Arial" w:cs="Arial"/>
        </w:rPr>
        <w:t>Replacing the Quattro with the Orion</w:t>
      </w:r>
    </w:p>
    <w:p w14:paraId="2CA83BA4" w14:textId="77777777" w:rsidR="00EC7797" w:rsidRPr="00EC7797" w:rsidRDefault="00EC7797" w:rsidP="00EC7797">
      <w:pPr>
        <w:pStyle w:val="ListParagraph"/>
      </w:pPr>
    </w:p>
    <w:p w14:paraId="4D338DBA" w14:textId="4993D276" w:rsidR="00D34896" w:rsidDel="000B784B" w:rsidRDefault="00065E89" w:rsidP="00EF2B01">
      <w:pPr>
        <w:pStyle w:val="ListParagraph"/>
        <w:numPr>
          <w:ilvl w:val="0"/>
          <w:numId w:val="20"/>
        </w:numPr>
        <w:spacing w:before="100" w:beforeAutospacing="1" w:after="100" w:afterAutospacing="1" w:line="360" w:lineRule="auto"/>
        <w:rPr>
          <w:del w:id="224" w:author="Iwan Rees" w:date="2023-05-18T21:47:00Z"/>
          <w:rFonts w:ascii="Arial" w:hAnsi="Arial" w:cs="Arial"/>
        </w:rPr>
      </w:pPr>
      <w:commentRangeStart w:id="225"/>
      <w:commentRangeStart w:id="226"/>
      <w:del w:id="227" w:author="Iwan Rees" w:date="2023-05-18T21:47:00Z">
        <w:r w:rsidRPr="00D34896" w:rsidDel="000B784B">
          <w:rPr>
            <w:rStyle w:val="ui-provider"/>
            <w:rFonts w:ascii="Arial" w:hAnsi="Arial" w:cs="Arial"/>
          </w:rPr>
          <w:delText>ORION 500 Installed in 2019 within a very tight program in a challenging location with</w:delText>
        </w:r>
        <w:r w:rsidRPr="00D34896" w:rsidDel="000B784B">
          <w:rPr>
            <w:rFonts w:ascii="Arial" w:hAnsi="Arial" w:cs="Arial"/>
          </w:rPr>
          <w:delText xml:space="preserve"> </w:delText>
        </w:r>
        <w:r w:rsidRPr="00D34896" w:rsidDel="000B784B">
          <w:rPr>
            <w:rStyle w:val="ui-provider"/>
            <w:rFonts w:ascii="Arial" w:hAnsi="Arial" w:cs="Arial"/>
          </w:rPr>
          <w:delText>commissioning all completed on schedule.</w:delText>
        </w:r>
      </w:del>
    </w:p>
    <w:p w14:paraId="18324D13" w14:textId="37BF9F29" w:rsidR="00D34896" w:rsidDel="000B784B" w:rsidRDefault="00065E89" w:rsidP="00EF2B01">
      <w:pPr>
        <w:pStyle w:val="ListParagraph"/>
        <w:numPr>
          <w:ilvl w:val="0"/>
          <w:numId w:val="20"/>
        </w:numPr>
        <w:spacing w:before="100" w:beforeAutospacing="1" w:after="100" w:afterAutospacing="1" w:line="360" w:lineRule="auto"/>
        <w:rPr>
          <w:del w:id="228" w:author="Iwan Rees" w:date="2023-05-18T21:47:00Z"/>
          <w:rStyle w:val="ui-provider"/>
          <w:rFonts w:ascii="Arial" w:hAnsi="Arial" w:cs="Arial"/>
        </w:rPr>
      </w:pPr>
      <w:del w:id="229" w:author="Iwan Rees" w:date="2023-05-18T21:47:00Z">
        <w:r w:rsidRPr="00D34896" w:rsidDel="000B784B">
          <w:rPr>
            <w:rStyle w:val="ui-provider"/>
            <w:rFonts w:ascii="Arial" w:hAnsi="Arial" w:cs="Arial"/>
          </w:rPr>
          <w:delText xml:space="preserve"> Pre-treatment &amp; Validated ORION with its highly environmental features was preferred</w:delText>
        </w:r>
        <w:r w:rsidR="00D34896" w:rsidDel="000B784B">
          <w:rPr>
            <w:rStyle w:val="ui-provider"/>
            <w:rFonts w:ascii="Arial" w:hAnsi="Arial" w:cs="Arial"/>
          </w:rPr>
          <w:delText>.</w:delText>
        </w:r>
      </w:del>
    </w:p>
    <w:p w14:paraId="508792E2" w14:textId="187EE772" w:rsidR="00D34896" w:rsidDel="000B784B" w:rsidRDefault="00065E89" w:rsidP="00EF2B01">
      <w:pPr>
        <w:pStyle w:val="ListParagraph"/>
        <w:numPr>
          <w:ilvl w:val="0"/>
          <w:numId w:val="20"/>
        </w:numPr>
        <w:spacing w:before="100" w:beforeAutospacing="1" w:after="100" w:afterAutospacing="1" w:line="360" w:lineRule="auto"/>
        <w:rPr>
          <w:del w:id="230" w:author="Iwan Rees" w:date="2023-05-18T21:47:00Z"/>
          <w:rStyle w:val="ui-provider"/>
          <w:rFonts w:ascii="Arial" w:hAnsi="Arial" w:cs="Arial"/>
        </w:rPr>
      </w:pPr>
      <w:del w:id="231" w:author="Iwan Rees" w:date="2023-05-18T21:47:00Z">
        <w:r w:rsidRPr="00D34896" w:rsidDel="000B784B">
          <w:rPr>
            <w:rStyle w:val="ui-provider"/>
            <w:rFonts w:ascii="Arial" w:hAnsi="Arial" w:cs="Arial"/>
          </w:rPr>
          <w:delText>Excellent Experience with Veolia Water Technologies both on &amp; off site since early 2000’s</w:delText>
        </w:r>
        <w:r w:rsidR="00D34896" w:rsidDel="000B784B">
          <w:rPr>
            <w:rStyle w:val="ui-provider"/>
            <w:rFonts w:ascii="Arial" w:hAnsi="Arial" w:cs="Arial"/>
          </w:rPr>
          <w:delText>.</w:delText>
        </w:r>
        <w:commentRangeEnd w:id="225"/>
        <w:r w:rsidR="009F127C" w:rsidDel="000B784B">
          <w:rPr>
            <w:rStyle w:val="CommentReference"/>
          </w:rPr>
          <w:commentReference w:id="225"/>
        </w:r>
      </w:del>
      <w:commentRangeEnd w:id="226"/>
      <w:r w:rsidR="000B784B">
        <w:rPr>
          <w:rStyle w:val="CommentReference"/>
        </w:rPr>
        <w:commentReference w:id="226"/>
      </w:r>
    </w:p>
    <w:p w14:paraId="65390A0A" w14:textId="1CF8DDD3" w:rsidR="00D34896" w:rsidDel="000B784B" w:rsidRDefault="00065E89" w:rsidP="00D34896">
      <w:pPr>
        <w:spacing w:before="100" w:beforeAutospacing="1" w:after="100" w:afterAutospacing="1" w:line="360" w:lineRule="auto"/>
        <w:ind w:left="360"/>
        <w:rPr>
          <w:del w:id="232" w:author="Iwan Rees" w:date="2023-05-18T21:47:00Z"/>
          <w:rFonts w:ascii="Arial" w:hAnsi="Arial" w:cs="Arial"/>
        </w:rPr>
      </w:pPr>
      <w:commentRangeStart w:id="233"/>
      <w:commentRangeStart w:id="234"/>
      <w:del w:id="235" w:author="Iwan Rees" w:date="2023-05-18T21:47:00Z">
        <w:r w:rsidRPr="00D34896" w:rsidDel="000B784B">
          <w:rPr>
            <w:rStyle w:val="ui-provider"/>
            <w:rFonts w:ascii="Arial" w:hAnsi="Arial" w:cs="Arial"/>
            <w:u w:val="single"/>
          </w:rPr>
          <w:delText xml:space="preserve">Key </w:delText>
        </w:r>
      </w:del>
      <w:r w:rsidR="000D7239">
        <w:rPr>
          <w:rStyle w:val="ui-provider"/>
          <w:rFonts w:ascii="Arial" w:hAnsi="Arial" w:cs="Arial"/>
          <w:u w:val="single"/>
        </w:rPr>
        <w:t>Figure</w:t>
      </w:r>
      <w:del w:id="236" w:author="Iwan Rees" w:date="2023-05-18T21:47:00Z">
        <w:r w:rsidRPr="00D34896" w:rsidDel="000B784B">
          <w:rPr>
            <w:rStyle w:val="ui-provider"/>
            <w:rFonts w:ascii="Arial" w:hAnsi="Arial" w:cs="Arial"/>
            <w:u w:val="single"/>
          </w:rPr>
          <w:delText>s:</w:delText>
        </w:r>
      </w:del>
    </w:p>
    <w:p w14:paraId="12EB8FB4" w14:textId="0E3FC6FA" w:rsidR="00D34896" w:rsidDel="000B784B" w:rsidRDefault="00065E89" w:rsidP="00EF2B01">
      <w:pPr>
        <w:pStyle w:val="ListParagraph"/>
        <w:numPr>
          <w:ilvl w:val="0"/>
          <w:numId w:val="21"/>
        </w:numPr>
        <w:spacing w:before="100" w:beforeAutospacing="1" w:after="100" w:afterAutospacing="1" w:line="360" w:lineRule="auto"/>
        <w:rPr>
          <w:del w:id="237" w:author="Iwan Rees" w:date="2023-05-18T21:47:00Z"/>
          <w:rFonts w:ascii="Arial" w:hAnsi="Arial" w:cs="Arial"/>
        </w:rPr>
      </w:pPr>
      <w:del w:id="238" w:author="Iwan Rees" w:date="2023-05-18T21:47:00Z">
        <w:r w:rsidRPr="00D34896" w:rsidDel="000B784B">
          <w:rPr>
            <w:rStyle w:val="ui-provider"/>
            <w:rFonts w:ascii="Arial" w:hAnsi="Arial" w:cs="Arial"/>
          </w:rPr>
          <w:delText>A cooling heat exchanger prevents high temperature water being discharged to drain during</w:delText>
        </w:r>
        <w:r w:rsidRPr="00D34896" w:rsidDel="000B784B">
          <w:rPr>
            <w:rFonts w:ascii="Arial" w:hAnsi="Arial" w:cs="Arial"/>
          </w:rPr>
          <w:delText xml:space="preserve"> </w:delText>
        </w:r>
        <w:r w:rsidRPr="00D34896" w:rsidDel="000B784B">
          <w:rPr>
            <w:rStyle w:val="ui-provider"/>
            <w:rFonts w:ascii="Arial" w:hAnsi="Arial" w:cs="Arial"/>
          </w:rPr>
          <w:delText>extended recycle periods.</w:delText>
        </w:r>
      </w:del>
    </w:p>
    <w:p w14:paraId="537D189A" w14:textId="2F3DAC36" w:rsidR="00D34896" w:rsidRPr="00D34896" w:rsidDel="000B784B" w:rsidRDefault="00065E89" w:rsidP="00EF2B01">
      <w:pPr>
        <w:pStyle w:val="ListParagraph"/>
        <w:numPr>
          <w:ilvl w:val="0"/>
          <w:numId w:val="21"/>
        </w:numPr>
        <w:spacing w:before="100" w:beforeAutospacing="1" w:after="100" w:afterAutospacing="1" w:line="360" w:lineRule="auto"/>
        <w:rPr>
          <w:del w:id="239" w:author="Iwan Rees" w:date="2023-05-18T21:47:00Z"/>
          <w:rStyle w:val="ui-provider"/>
          <w:rFonts w:ascii="Arial" w:hAnsi="Arial" w:cs="Arial"/>
        </w:rPr>
      </w:pPr>
      <w:del w:id="240" w:author="Iwan Rees" w:date="2023-05-18T21:47:00Z">
        <w:r w:rsidRPr="00D34896" w:rsidDel="000B784B">
          <w:rPr>
            <w:rStyle w:val="ui-provider"/>
            <w:rFonts w:ascii="Arial" w:hAnsi="Arial" w:cs="Arial"/>
          </w:rPr>
          <w:delText>The operating flow rate is reduced during recycle mode.</w:delText>
        </w:r>
        <w:r w:rsidRPr="00D34896" w:rsidDel="000B784B">
          <w:rPr>
            <w:rFonts w:ascii="Arial" w:hAnsi="Arial" w:cs="Arial"/>
          </w:rPr>
          <w:br/>
        </w:r>
      </w:del>
    </w:p>
    <w:p w14:paraId="3799F051" w14:textId="7E1F133F" w:rsidR="00D34896" w:rsidDel="000B784B" w:rsidRDefault="00065E89" w:rsidP="00D34896">
      <w:pPr>
        <w:spacing w:before="100" w:beforeAutospacing="1" w:after="100" w:afterAutospacing="1" w:line="360" w:lineRule="auto"/>
        <w:ind w:left="360"/>
        <w:rPr>
          <w:del w:id="241" w:author="Iwan Rees" w:date="2023-05-18T21:47:00Z"/>
          <w:rStyle w:val="ui-provider"/>
          <w:rFonts w:ascii="Arial" w:hAnsi="Arial" w:cs="Arial"/>
          <w:u w:val="single"/>
        </w:rPr>
      </w:pPr>
      <w:del w:id="242" w:author="Iwan Rees" w:date="2023-05-18T21:47:00Z">
        <w:r w:rsidRPr="00D34896" w:rsidDel="000B784B">
          <w:rPr>
            <w:rStyle w:val="ui-provider"/>
            <w:rFonts w:ascii="Arial" w:hAnsi="Arial" w:cs="Arial"/>
            <w:u w:val="single"/>
          </w:rPr>
          <w:lastRenderedPageBreak/>
          <w:delText>Usage:</w:delText>
        </w:r>
      </w:del>
    </w:p>
    <w:p w14:paraId="391EDBC7" w14:textId="69DACE5B" w:rsidR="005D5BAC" w:rsidDel="000B784B" w:rsidRDefault="00065E89" w:rsidP="00EF2B01">
      <w:pPr>
        <w:pStyle w:val="ListParagraph"/>
        <w:numPr>
          <w:ilvl w:val="0"/>
          <w:numId w:val="22"/>
        </w:numPr>
        <w:spacing w:before="100" w:beforeAutospacing="1" w:after="100" w:afterAutospacing="1" w:line="360" w:lineRule="auto"/>
        <w:rPr>
          <w:del w:id="243" w:author="Iwan Rees" w:date="2023-05-18T21:47:00Z"/>
          <w:rStyle w:val="ui-provider"/>
          <w:rFonts w:ascii="Arial" w:hAnsi="Arial" w:cs="Arial"/>
        </w:rPr>
      </w:pPr>
      <w:del w:id="244" w:author="Iwan Rees" w:date="2023-05-18T21:47:00Z">
        <w:r w:rsidRPr="00D34896" w:rsidDel="000B784B">
          <w:rPr>
            <w:rStyle w:val="ui-provider"/>
            <w:rFonts w:ascii="Arial" w:hAnsi="Arial" w:cs="Arial"/>
          </w:rPr>
          <w:delText>For both cleaning equipment and as a raw material in the production of API’s.</w:delText>
        </w:r>
      </w:del>
    </w:p>
    <w:p w14:paraId="742EA352" w14:textId="6A4ED0CF" w:rsidR="00516B07" w:rsidRDefault="005D5BAC" w:rsidP="00865AC7">
      <w:pPr>
        <w:rPr>
          <w:ins w:id="245" w:author="Iwan Rees" w:date="2023-05-18T12:06:00Z"/>
          <w:rFonts w:ascii="Arial" w:hAnsi="Arial" w:cs="Arial"/>
        </w:rPr>
      </w:pPr>
      <w:del w:id="246" w:author="Iwan Rees" w:date="2023-05-18T21:48:00Z">
        <w:r w:rsidDel="000B784B">
          <w:rPr>
            <w:rStyle w:val="ui-provider"/>
            <w:rFonts w:ascii="Arial" w:hAnsi="Arial" w:cs="Arial"/>
          </w:rPr>
          <w:br w:type="page"/>
        </w:r>
      </w:del>
      <w:commentRangeEnd w:id="233"/>
      <w:r w:rsidR="00607368">
        <w:rPr>
          <w:rStyle w:val="CommentReference"/>
        </w:rPr>
        <w:commentReference w:id="233"/>
      </w:r>
      <w:commentRangeEnd w:id="234"/>
      <w:r w:rsidR="000B784B">
        <w:rPr>
          <w:rStyle w:val="CommentReference"/>
        </w:rPr>
        <w:commentReference w:id="234"/>
      </w:r>
      <w:bookmarkStart w:id="247" w:name="_Toc135416093"/>
      <w:r w:rsidR="00EC7797" w:rsidRPr="00C64209">
        <w:rPr>
          <w:rFonts w:ascii="Arial" w:hAnsi="Arial" w:cs="Arial"/>
        </w:rPr>
        <w:t xml:space="preserve">6.2.2 </w:t>
      </w:r>
      <w:r w:rsidR="00516B07" w:rsidRPr="00C64209">
        <w:rPr>
          <w:rFonts w:ascii="Arial" w:hAnsi="Arial" w:cs="Arial"/>
        </w:rPr>
        <w:t>Upgrade critical utilities</w:t>
      </w:r>
      <w:bookmarkEnd w:id="247"/>
    </w:p>
    <w:p w14:paraId="7FC3D5BF" w14:textId="77777777" w:rsidR="00827874" w:rsidRDefault="00827874" w:rsidP="00827874"/>
    <w:p w14:paraId="26B2903F" w14:textId="7F7AFF8F" w:rsidR="00A647CF" w:rsidRPr="00827874" w:rsidRDefault="009174D0">
      <w:pPr>
        <w:rPr>
          <w:rFonts w:ascii="Arial" w:hAnsi="Arial" w:cs="Arial"/>
        </w:rPr>
        <w:pPrChange w:id="248" w:author="Iwan Rees" w:date="2023-05-18T12:06:00Z">
          <w:pPr>
            <w:pStyle w:val="Heading3"/>
          </w:pPr>
        </w:pPrChange>
      </w:pPr>
      <w:r>
        <w:rPr>
          <w:rFonts w:ascii="Arial" w:hAnsi="Arial" w:cs="Arial"/>
          <w:noProof/>
        </w:rPr>
        <mc:AlternateContent>
          <mc:Choice Requires="wpg">
            <w:drawing>
              <wp:anchor distT="0" distB="0" distL="114300" distR="114300" simplePos="0" relativeHeight="251579459" behindDoc="0" locked="0" layoutInCell="1" allowOverlap="1" wp14:anchorId="72B39BB3" wp14:editId="3E6540F0">
                <wp:simplePos x="0" y="0"/>
                <wp:positionH relativeFrom="margin">
                  <wp:align>right</wp:align>
                </wp:positionH>
                <wp:positionV relativeFrom="paragraph">
                  <wp:posOffset>372745</wp:posOffset>
                </wp:positionV>
                <wp:extent cx="5278755" cy="5409565"/>
                <wp:effectExtent l="0" t="0" r="0" b="635"/>
                <wp:wrapTopAndBottom/>
                <wp:docPr id="3194" name="Group 3194"/>
                <wp:cNvGraphicFramePr/>
                <a:graphic xmlns:a="http://schemas.openxmlformats.org/drawingml/2006/main">
                  <a:graphicData uri="http://schemas.microsoft.com/office/word/2010/wordprocessingGroup">
                    <wpg:wgp>
                      <wpg:cNvGrpSpPr/>
                      <wpg:grpSpPr>
                        <a:xfrm>
                          <a:off x="0" y="0"/>
                          <a:ext cx="5278755" cy="5409565"/>
                          <a:chOff x="0" y="0"/>
                          <a:chExt cx="5278755" cy="5409565"/>
                        </a:xfrm>
                      </wpg:grpSpPr>
                      <pic:pic xmlns:pic="http://schemas.openxmlformats.org/drawingml/2006/picture">
                        <pic:nvPicPr>
                          <pic:cNvPr id="3192" name="Picture 3192" descr="A picture containing text, screenshot, font, number&#10;&#10;Description automatically generated"/>
                          <pic:cNvPicPr>
                            <a:picLocks noChangeAspect="1"/>
                          </pic:cNvPicPr>
                        </pic:nvPicPr>
                        <pic:blipFill>
                          <a:blip r:embed="rId179">
                            <a:extLst>
                              <a:ext uri="{28A0092B-C50C-407E-A947-70E740481C1C}">
                                <a14:useLocalDpi xmlns:a14="http://schemas.microsoft.com/office/drawing/2010/main" val="0"/>
                              </a:ext>
                            </a:extLst>
                          </a:blip>
                          <a:stretch>
                            <a:fillRect/>
                          </a:stretch>
                        </pic:blipFill>
                        <pic:spPr>
                          <a:xfrm>
                            <a:off x="0" y="0"/>
                            <a:ext cx="5278755" cy="4535170"/>
                          </a:xfrm>
                          <a:prstGeom prst="rect">
                            <a:avLst/>
                          </a:prstGeom>
                        </pic:spPr>
                      </pic:pic>
                      <wps:wsp>
                        <wps:cNvPr id="3193" name="Text Box 3193"/>
                        <wps:cNvSpPr txBox="1"/>
                        <wps:spPr>
                          <a:xfrm>
                            <a:off x="0" y="4591050"/>
                            <a:ext cx="5278755" cy="818515"/>
                          </a:xfrm>
                          <a:prstGeom prst="rect">
                            <a:avLst/>
                          </a:prstGeom>
                          <a:solidFill>
                            <a:prstClr val="white"/>
                          </a:solidFill>
                          <a:ln>
                            <a:noFill/>
                          </a:ln>
                        </wps:spPr>
                        <wps:txbx>
                          <w:txbxContent>
                            <w:p w14:paraId="7AD974FB" w14:textId="71CB3047" w:rsidR="009174D0" w:rsidRPr="003E5173" w:rsidRDefault="009174D0" w:rsidP="009174D0">
                              <w:pPr>
                                <w:pStyle w:val="Caption"/>
                                <w:rPr>
                                  <w:rFonts w:ascii="Arial" w:hAnsi="Arial" w:cs="Arial"/>
                                  <w:noProof/>
                                </w:rPr>
                              </w:pPr>
                              <w:bookmarkStart w:id="249" w:name="_Toc135425782"/>
                              <w:r>
                                <w:t xml:space="preserve">Table </w:t>
                              </w:r>
                              <w:fldSimple w:instr=" SEQ Table \* ARABIC ">
                                <w:r>
                                  <w:rPr>
                                    <w:noProof/>
                                  </w:rPr>
                                  <w:t>9</w:t>
                                </w:r>
                              </w:fldSimple>
                              <w:r>
                                <w:t xml:space="preserve"> </w:t>
                              </w:r>
                              <w:r w:rsidRPr="0087452E">
                                <w:t>Supply utilities comparison.</w:t>
                              </w:r>
                              <w:bookmarkEnd w:id="249"/>
                            </w:p>
                            <w:p w14:paraId="0369C343" w14:textId="77777777" w:rsidR="009174D0" w:rsidRDefault="009174D0"/>
                            <w:p w14:paraId="1D131AC0" w14:textId="0B74A168" w:rsidR="009174D0" w:rsidRPr="003E5173" w:rsidRDefault="009174D0" w:rsidP="009174D0">
                              <w:pPr>
                                <w:pStyle w:val="Caption"/>
                                <w:rPr>
                                  <w:rFonts w:ascii="Arial" w:hAnsi="Arial" w:cs="Arial"/>
                                  <w:noProof/>
                                </w:rPr>
                              </w:pPr>
                              <w:bookmarkStart w:id="250" w:name="_Toc135425783"/>
                              <w:r>
                                <w:t xml:space="preserve">Table </w:t>
                              </w:r>
                              <w:fldSimple w:instr=" SEQ Table \* ARABIC ">
                                <w:r>
                                  <w:rPr>
                                    <w:noProof/>
                                  </w:rPr>
                                  <w:t>9</w:t>
                                </w:r>
                              </w:fldSimple>
                              <w:r>
                                <w:t xml:space="preserve"> </w:t>
                              </w:r>
                              <w:r w:rsidRPr="0087452E">
                                <w:t>Supply utilities comparison.</w:t>
                              </w:r>
                              <w:bookmarkEnd w:id="2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2B39BB3" id="Group 3194" o:spid="_x0000_s1187" style="position:absolute;margin-left:364.45pt;margin-top:29.35pt;width:415.65pt;height:425.95pt;z-index:251579459;mso-position-horizontal:right;mso-position-horizontal-relative:margin" coordsize="52787,540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">
                <v:shape id="Picture 3192" o:spid="_x0000_s1188" type="#_x0000_t75" alt="A picture containing text, screenshot, font, number&#10;&#10;Description automatically generated" style="position:absolute;width:52787;height:45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">
                  <v:imagedata r:id="rId180" o:title="A picture containing text, screenshot, font, number&#10;&#10;Description automatically generated"/>
                </v:shape>
                <v:shape id="Text Box 3193" o:spid="_x0000_s1189" type="#_x0000_t202" style="position:absolute;top:45910;width:52787;height:81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" stroked="f">
                  <v:textbox style="mso-fit-shape-to-text:t" inset="0,0,0,0">
                    <w:txbxContent>
                      <w:p w14:paraId="7AD974FB" w14:textId="71CB3047" w:rsidR="009174D0" w:rsidRPr="003E5173" w:rsidRDefault="009174D0" w:rsidP="009174D0">
                        <w:pPr>
                          <w:pStyle w:val="Caption"/>
                          <w:rPr>
                            <w:rFonts w:ascii="Arial" w:hAnsi="Arial" w:cs="Arial"/>
                            <w:noProof/>
                          </w:rPr>
                        </w:pPr>
                        <w:bookmarkStart w:id="251" w:name="_Toc135425782"/>
                        <w:r>
                          <w:t xml:space="preserve">Table </w:t>
                        </w:r>
                        <w:fldSimple w:instr=" SEQ Table \* ARABIC ">
                          <w:r>
                            <w:rPr>
                              <w:noProof/>
                            </w:rPr>
                            <w:t>9</w:t>
                          </w:r>
                        </w:fldSimple>
                        <w:r>
                          <w:t xml:space="preserve"> </w:t>
                        </w:r>
                        <w:r w:rsidRPr="0087452E">
                          <w:t>Supply utilities comparison.</w:t>
                        </w:r>
                        <w:bookmarkEnd w:id="251"/>
                      </w:p>
                      <w:p w14:paraId="0369C343" w14:textId="77777777" w:rsidR="009174D0" w:rsidRDefault="009174D0"/>
                      <w:p w14:paraId="1D131AC0" w14:textId="0B74A168" w:rsidR="009174D0" w:rsidRPr="003E5173" w:rsidRDefault="009174D0" w:rsidP="009174D0">
                        <w:pPr>
                          <w:pStyle w:val="Caption"/>
                          <w:rPr>
                            <w:rFonts w:ascii="Arial" w:hAnsi="Arial" w:cs="Arial"/>
                            <w:noProof/>
                          </w:rPr>
                        </w:pPr>
                        <w:bookmarkStart w:id="252" w:name="_Toc135425783"/>
                        <w:r>
                          <w:t xml:space="preserve">Table </w:t>
                        </w:r>
                        <w:fldSimple w:instr=" SEQ Table \* ARABIC ">
                          <w:r>
                            <w:rPr>
                              <w:noProof/>
                            </w:rPr>
                            <w:t>9</w:t>
                          </w:r>
                        </w:fldSimple>
                        <w:r>
                          <w:t xml:space="preserve"> </w:t>
                        </w:r>
                        <w:r w:rsidRPr="0087452E">
                          <w:t>Supply utilities comparison.</w:t>
                        </w:r>
                        <w:bookmarkEnd w:id="252"/>
                      </w:p>
                    </w:txbxContent>
                  </v:textbox>
                </v:shape>
                <w10:wrap type="topAndBottom" anchorx="margin"/>
              </v:group>
            </w:pict>
          </mc:Fallback>
        </mc:AlternateContent>
      </w:r>
      <w:r w:rsidR="00827874" w:rsidRPr="00827874">
        <w:rPr>
          <w:rFonts w:ascii="Arial" w:hAnsi="Arial" w:cs="Arial"/>
        </w:rPr>
        <w:t xml:space="preserve">Table </w:t>
      </w:r>
      <w:r>
        <w:rPr>
          <w:rFonts w:ascii="Arial" w:hAnsi="Arial" w:cs="Arial"/>
        </w:rPr>
        <w:t>9</w:t>
      </w:r>
      <w:r w:rsidR="00827874">
        <w:rPr>
          <w:rFonts w:ascii="Arial" w:hAnsi="Arial" w:cs="Arial"/>
        </w:rPr>
        <w:t xml:space="preserve"> compares the </w:t>
      </w:r>
      <w:r w:rsidR="00581FAD">
        <w:rPr>
          <w:rFonts w:ascii="Arial" w:hAnsi="Arial" w:cs="Arial"/>
        </w:rPr>
        <w:t>u</w:t>
      </w:r>
      <w:r>
        <w:rPr>
          <w:rFonts w:ascii="Arial" w:hAnsi="Arial" w:cs="Arial"/>
        </w:rPr>
        <w:t>tilities needed to run the Quattro and Orion.</w:t>
      </w:r>
    </w:p>
    <w:p w14:paraId="4B314DE7" w14:textId="6A0290D4" w:rsidR="00DB6AE0" w:rsidRPr="00DB6AE0" w:rsidRDefault="00DB6AE0" w:rsidP="009A2C0D">
      <w:pPr>
        <w:pStyle w:val="Caption"/>
        <w:rPr>
          <w:rFonts w:ascii="Arial" w:hAnsi="Arial" w:cs="Arial"/>
        </w:rPr>
      </w:pPr>
    </w:p>
    <w:p w14:paraId="04D8E3E6" w14:textId="2B4994BD" w:rsidR="004662D9" w:rsidRDefault="00AB2492" w:rsidP="00DB6AE0">
      <w:pPr>
        <w:spacing w:before="100" w:beforeAutospacing="1" w:after="100" w:afterAutospacing="1" w:line="360" w:lineRule="auto"/>
        <w:rPr>
          <w:rFonts w:ascii="Arial" w:hAnsi="Arial" w:cs="Arial"/>
        </w:rPr>
      </w:pPr>
      <w:r>
        <w:rPr>
          <w:rFonts w:ascii="Arial" w:hAnsi="Arial" w:cs="Arial"/>
        </w:rPr>
        <w:t xml:space="preserve">Two new additional </w:t>
      </w:r>
      <w:r w:rsidR="00441C9E">
        <w:rPr>
          <w:rFonts w:ascii="Arial" w:hAnsi="Arial" w:cs="Arial"/>
        </w:rPr>
        <w:t>utilities</w:t>
      </w:r>
      <w:r>
        <w:rPr>
          <w:rFonts w:ascii="Arial" w:hAnsi="Arial" w:cs="Arial"/>
        </w:rPr>
        <w:t xml:space="preserve"> were required for the </w:t>
      </w:r>
      <w:r w:rsidR="00441C9E">
        <w:rPr>
          <w:rFonts w:ascii="Arial" w:hAnsi="Arial" w:cs="Arial"/>
        </w:rPr>
        <w:t>installation</w:t>
      </w:r>
      <w:r>
        <w:rPr>
          <w:rFonts w:ascii="Arial" w:hAnsi="Arial" w:cs="Arial"/>
        </w:rPr>
        <w:t xml:space="preserve"> of the Orion; a chilled water feed for cooling down the system </w:t>
      </w:r>
      <w:r w:rsidR="00C63A2F">
        <w:rPr>
          <w:rFonts w:ascii="Arial" w:hAnsi="Arial" w:cs="Arial"/>
        </w:rPr>
        <w:t xml:space="preserve">after </w:t>
      </w:r>
      <w:r>
        <w:rPr>
          <w:rFonts w:ascii="Arial" w:hAnsi="Arial" w:cs="Arial"/>
        </w:rPr>
        <w:t xml:space="preserve">a HWS and </w:t>
      </w:r>
      <w:r w:rsidR="00324B20">
        <w:rPr>
          <w:rFonts w:ascii="Arial" w:hAnsi="Arial" w:cs="Arial"/>
        </w:rPr>
        <w:t>compressed air</w:t>
      </w:r>
      <w:r w:rsidR="00E663FD">
        <w:rPr>
          <w:rFonts w:ascii="Arial" w:hAnsi="Arial" w:cs="Arial"/>
        </w:rPr>
        <w:t xml:space="preserve"> </w:t>
      </w:r>
      <w:r w:rsidR="0069344B">
        <w:rPr>
          <w:rFonts w:ascii="Arial" w:hAnsi="Arial" w:cs="Arial"/>
        </w:rPr>
        <w:t>for instrumentation</w:t>
      </w:r>
      <w:r w:rsidR="004662D9">
        <w:rPr>
          <w:rFonts w:ascii="Arial" w:hAnsi="Arial" w:cs="Arial"/>
        </w:rPr>
        <w:t xml:space="preserve"> control</w:t>
      </w:r>
      <w:r w:rsidR="00E663FD">
        <w:rPr>
          <w:rFonts w:ascii="Arial" w:hAnsi="Arial" w:cs="Arial"/>
        </w:rPr>
        <w:t>.</w:t>
      </w:r>
    </w:p>
    <w:p w14:paraId="1BF371B7" w14:textId="5E276C9A" w:rsidR="00DB6AE0" w:rsidRDefault="00441C9E" w:rsidP="00DB6AE0">
      <w:pPr>
        <w:spacing w:before="100" w:beforeAutospacing="1" w:after="100" w:afterAutospacing="1" w:line="360" w:lineRule="auto"/>
        <w:rPr>
          <w:rFonts w:ascii="Arial" w:hAnsi="Arial" w:cs="Arial"/>
        </w:rPr>
      </w:pPr>
      <w:r>
        <w:rPr>
          <w:rFonts w:ascii="Arial" w:hAnsi="Arial" w:cs="Arial"/>
        </w:rPr>
        <w:t>A significant upgrade to the electrical supply was necessary due to the current draw of the HWS</w:t>
      </w:r>
      <w:r w:rsidR="009771ED">
        <w:rPr>
          <w:rFonts w:ascii="Arial" w:hAnsi="Arial" w:cs="Arial"/>
        </w:rPr>
        <w:t>. A</w:t>
      </w:r>
      <w:r>
        <w:rPr>
          <w:rFonts w:ascii="Arial" w:hAnsi="Arial" w:cs="Arial"/>
        </w:rPr>
        <w:t xml:space="preserve"> new MCB </w:t>
      </w:r>
      <w:r w:rsidR="00B52E5F">
        <w:rPr>
          <w:rFonts w:ascii="Arial" w:hAnsi="Arial" w:cs="Arial"/>
        </w:rPr>
        <w:t xml:space="preserve">and 25mm armoured cable </w:t>
      </w:r>
      <w:r>
        <w:rPr>
          <w:rFonts w:ascii="Arial" w:hAnsi="Arial" w:cs="Arial"/>
        </w:rPr>
        <w:t>was fitted to meet the 100A demand</w:t>
      </w:r>
      <w:r w:rsidR="00B52E5F">
        <w:rPr>
          <w:rFonts w:ascii="Arial" w:hAnsi="Arial" w:cs="Arial"/>
        </w:rPr>
        <w:t xml:space="preserve">. </w:t>
      </w:r>
    </w:p>
    <w:p w14:paraId="27FC4F53" w14:textId="4FA14B79" w:rsidR="004D31A8" w:rsidRDefault="004D31A8" w:rsidP="00877B1D">
      <w:pPr>
        <w:spacing w:before="100" w:beforeAutospacing="1" w:after="100" w:afterAutospacing="1" w:line="360" w:lineRule="auto"/>
        <w:rPr>
          <w:rFonts w:ascii="Arial" w:hAnsi="Arial" w:cs="Arial"/>
        </w:rPr>
      </w:pPr>
      <w:r>
        <w:rPr>
          <w:rFonts w:ascii="Arial" w:hAnsi="Arial" w:cs="Arial"/>
        </w:rPr>
        <w:t xml:space="preserve">Furthermore, the feedwater and drainage capacity </w:t>
      </w:r>
      <w:r w:rsidR="00EA6DA9">
        <w:rPr>
          <w:rFonts w:ascii="Arial" w:hAnsi="Arial" w:cs="Arial"/>
        </w:rPr>
        <w:t>were</w:t>
      </w:r>
      <w:r>
        <w:rPr>
          <w:rFonts w:ascii="Arial" w:hAnsi="Arial" w:cs="Arial"/>
        </w:rPr>
        <w:t xml:space="preserve"> double that of the Quattro and </w:t>
      </w:r>
      <w:r w:rsidR="004C4847">
        <w:rPr>
          <w:rFonts w:ascii="Arial" w:hAnsi="Arial" w:cs="Arial"/>
        </w:rPr>
        <w:t>needed to be improved.</w:t>
      </w:r>
    </w:p>
    <w:p w14:paraId="35F9C2B0" w14:textId="233642CB" w:rsidR="001943D0" w:rsidRDefault="004C4847" w:rsidP="00877B1D">
      <w:pPr>
        <w:spacing w:before="100" w:beforeAutospacing="1" w:after="100" w:afterAutospacing="1" w:line="360" w:lineRule="auto"/>
        <w:rPr>
          <w:rFonts w:ascii="Arial" w:hAnsi="Arial" w:cs="Arial"/>
        </w:rPr>
      </w:pPr>
      <w:r>
        <w:rPr>
          <w:rFonts w:ascii="Arial" w:hAnsi="Arial" w:cs="Arial"/>
        </w:rPr>
        <w:lastRenderedPageBreak/>
        <w:t>This work was completed during the pre</w:t>
      </w:r>
      <w:r w:rsidR="00740880">
        <w:rPr>
          <w:rFonts w:ascii="Arial" w:hAnsi="Arial" w:cs="Arial"/>
        </w:rPr>
        <w:t>paration before</w:t>
      </w:r>
      <w:r w:rsidR="00877B1D">
        <w:rPr>
          <w:rFonts w:ascii="Arial" w:hAnsi="Arial" w:cs="Arial"/>
        </w:rPr>
        <w:t xml:space="preserve"> the installation phase of the project</w:t>
      </w:r>
      <w:r w:rsidR="00740880">
        <w:rPr>
          <w:rFonts w:ascii="Arial" w:hAnsi="Arial" w:cs="Arial"/>
        </w:rPr>
        <w:t>.</w:t>
      </w:r>
    </w:p>
    <w:p w14:paraId="31535882" w14:textId="18AC5D50" w:rsidR="00662B71" w:rsidRPr="00C64209" w:rsidRDefault="00E22DFB" w:rsidP="00E22DFB">
      <w:pPr>
        <w:pStyle w:val="Heading3"/>
        <w:rPr>
          <w:rFonts w:ascii="Arial" w:hAnsi="Arial" w:cs="Arial"/>
        </w:rPr>
      </w:pPr>
      <w:bookmarkStart w:id="253" w:name="_Toc135416094"/>
      <w:r w:rsidRPr="00C64209">
        <w:rPr>
          <w:rFonts w:ascii="Arial" w:hAnsi="Arial" w:cs="Arial"/>
        </w:rPr>
        <w:t xml:space="preserve">6.2.3 </w:t>
      </w:r>
      <w:r w:rsidR="001943D0" w:rsidRPr="00C64209">
        <w:rPr>
          <w:rFonts w:ascii="Arial" w:hAnsi="Arial" w:cs="Arial"/>
        </w:rPr>
        <w:t>Improve</w:t>
      </w:r>
      <w:r w:rsidR="0035360A">
        <w:rPr>
          <w:rFonts w:ascii="Arial" w:hAnsi="Arial" w:cs="Arial"/>
        </w:rPr>
        <w:t>ment of</w:t>
      </w:r>
      <w:r w:rsidR="001943D0" w:rsidRPr="00C64209">
        <w:rPr>
          <w:rFonts w:ascii="Arial" w:hAnsi="Arial" w:cs="Arial"/>
        </w:rPr>
        <w:t xml:space="preserve"> infrastructure</w:t>
      </w:r>
      <w:bookmarkEnd w:id="253"/>
    </w:p>
    <w:p w14:paraId="41C8A72C" w14:textId="68C66597" w:rsidR="00446A5D" w:rsidRDefault="00793811" w:rsidP="00446A5D">
      <w:pPr>
        <w:spacing w:before="100" w:beforeAutospacing="1" w:after="100" w:afterAutospacing="1" w:line="360" w:lineRule="auto"/>
        <w:rPr>
          <w:rFonts w:ascii="Arial" w:hAnsi="Arial" w:cs="Arial"/>
        </w:rPr>
      </w:pPr>
      <w:r w:rsidRPr="00793811">
        <w:rPr>
          <w:rFonts w:ascii="Arial" w:hAnsi="Arial" w:cs="Arial"/>
        </w:rPr>
        <w:t xml:space="preserve">As previously </w:t>
      </w:r>
      <w:r w:rsidR="003A288A" w:rsidRPr="00793811">
        <w:rPr>
          <w:rFonts w:ascii="Arial" w:hAnsi="Arial" w:cs="Arial"/>
        </w:rPr>
        <w:t>mentioned</w:t>
      </w:r>
      <w:r w:rsidR="003A288A">
        <w:rPr>
          <w:rFonts w:ascii="Arial" w:hAnsi="Arial" w:cs="Arial"/>
        </w:rPr>
        <w:t>,</w:t>
      </w:r>
      <w:r w:rsidR="003A288A" w:rsidRPr="00793811">
        <w:rPr>
          <w:rFonts w:ascii="Arial" w:hAnsi="Arial" w:cs="Arial"/>
        </w:rPr>
        <w:t xml:space="preserve"> </w:t>
      </w:r>
      <w:r w:rsidR="003A288A">
        <w:rPr>
          <w:rFonts w:ascii="Arial" w:hAnsi="Arial" w:cs="Arial"/>
        </w:rPr>
        <w:t>the</w:t>
      </w:r>
      <w:r w:rsidR="00446A5D">
        <w:rPr>
          <w:rFonts w:ascii="Arial" w:hAnsi="Arial" w:cs="Arial"/>
        </w:rPr>
        <w:t xml:space="preserve"> infrastructure supporting the project </w:t>
      </w:r>
      <w:r w:rsidR="00E65B18">
        <w:rPr>
          <w:rFonts w:ascii="Arial" w:hAnsi="Arial" w:cs="Arial"/>
        </w:rPr>
        <w:t xml:space="preserve">required upgrading </w:t>
      </w:r>
      <w:r w:rsidR="0035360A">
        <w:rPr>
          <w:rFonts w:ascii="Arial" w:hAnsi="Arial" w:cs="Arial"/>
        </w:rPr>
        <w:t>and</w:t>
      </w:r>
      <w:r w:rsidR="00E65B18">
        <w:rPr>
          <w:rFonts w:ascii="Arial" w:hAnsi="Arial" w:cs="Arial"/>
        </w:rPr>
        <w:t xml:space="preserve"> amending</w:t>
      </w:r>
      <w:r w:rsidR="00446A5D">
        <w:rPr>
          <w:rFonts w:ascii="Arial" w:hAnsi="Arial" w:cs="Arial"/>
        </w:rPr>
        <w:t xml:space="preserve">. </w:t>
      </w:r>
      <w:r w:rsidR="0035360A">
        <w:rPr>
          <w:rFonts w:ascii="Arial" w:hAnsi="Arial" w:cs="Arial"/>
        </w:rPr>
        <w:t xml:space="preserve"> This included the</w:t>
      </w:r>
      <w:ins w:id="254" w:author="Iwan Rees" w:date="2023-05-18T21:50:00Z">
        <w:r w:rsidR="00241DAB">
          <w:rPr>
            <w:rFonts w:ascii="Arial" w:hAnsi="Arial" w:cs="Arial"/>
          </w:rPr>
          <w:t xml:space="preserve"> </w:t>
        </w:r>
      </w:ins>
      <w:r w:rsidR="00446A5D">
        <w:rPr>
          <w:rFonts w:ascii="Arial" w:hAnsi="Arial" w:cs="Arial"/>
        </w:rPr>
        <w:t xml:space="preserve">emergency exit door to the plant room </w:t>
      </w:r>
      <w:r w:rsidR="0035360A">
        <w:rPr>
          <w:rFonts w:ascii="Arial" w:hAnsi="Arial" w:cs="Arial"/>
        </w:rPr>
        <w:t xml:space="preserve">being </w:t>
      </w:r>
      <w:r w:rsidR="00446A5D">
        <w:rPr>
          <w:rFonts w:ascii="Arial" w:hAnsi="Arial" w:cs="Arial"/>
        </w:rPr>
        <w:t xml:space="preserve">re-positioned, a fire impairment notice to cover the length of the project, a new concrete plinth and drainage system, additional lighting and a bespoke </w:t>
      </w:r>
      <w:r w:rsidR="0069344B">
        <w:rPr>
          <w:rFonts w:ascii="Arial" w:hAnsi="Arial" w:cs="Arial"/>
        </w:rPr>
        <w:t>enclosure</w:t>
      </w:r>
      <w:r w:rsidR="00F63D26">
        <w:rPr>
          <w:rFonts w:ascii="Arial" w:hAnsi="Arial" w:cs="Arial"/>
        </w:rPr>
        <w:t xml:space="preserve"> to accommodate the project</w:t>
      </w:r>
      <w:r w:rsidR="00446A5D">
        <w:rPr>
          <w:rFonts w:ascii="Arial" w:hAnsi="Arial" w:cs="Arial"/>
        </w:rPr>
        <w:t xml:space="preserve">. </w:t>
      </w:r>
    </w:p>
    <w:p w14:paraId="4638C82B" w14:textId="5A010BDA" w:rsidR="007E77C5" w:rsidRDefault="00434587" w:rsidP="00434587">
      <w:pPr>
        <w:spacing w:before="100" w:beforeAutospacing="1" w:after="100" w:afterAutospacing="1" w:line="360" w:lineRule="auto"/>
        <w:rPr>
          <w:rFonts w:ascii="Arial" w:hAnsi="Arial" w:cs="Arial"/>
        </w:rPr>
      </w:pPr>
      <w:r>
        <w:rPr>
          <w:rFonts w:ascii="Arial" w:hAnsi="Arial" w:cs="Arial"/>
          <w:noProof/>
        </w:rPr>
        <mc:AlternateContent>
          <mc:Choice Requires="wpg">
            <w:drawing>
              <wp:anchor distT="0" distB="0" distL="114300" distR="114300" simplePos="0" relativeHeight="251579460" behindDoc="0" locked="0" layoutInCell="1" allowOverlap="1" wp14:anchorId="7530A034" wp14:editId="4D791F7D">
                <wp:simplePos x="0" y="0"/>
                <wp:positionH relativeFrom="column">
                  <wp:posOffset>516255</wp:posOffset>
                </wp:positionH>
                <wp:positionV relativeFrom="paragraph">
                  <wp:posOffset>1637030</wp:posOffset>
                </wp:positionV>
                <wp:extent cx="4759325" cy="3211830"/>
                <wp:effectExtent l="0" t="0" r="3175" b="7620"/>
                <wp:wrapTopAndBottom/>
                <wp:docPr id="3196" name="Group 3196"/>
                <wp:cNvGraphicFramePr/>
                <a:graphic xmlns:a="http://schemas.openxmlformats.org/drawingml/2006/main">
                  <a:graphicData uri="http://schemas.microsoft.com/office/word/2010/wordprocessingGroup">
                    <wpg:wgp>
                      <wpg:cNvGrpSpPr/>
                      <wpg:grpSpPr>
                        <a:xfrm>
                          <a:off x="0" y="0"/>
                          <a:ext cx="4759325" cy="3211830"/>
                          <a:chOff x="0" y="0"/>
                          <a:chExt cx="4759658" cy="3213082"/>
                        </a:xfrm>
                      </wpg:grpSpPr>
                      <wps:wsp>
                        <wps:cNvPr id="3139" name="Text Box 3139"/>
                        <wps:cNvSpPr txBox="1"/>
                        <wps:spPr>
                          <a:xfrm>
                            <a:off x="40338" y="2984877"/>
                            <a:ext cx="4719320" cy="228205"/>
                          </a:xfrm>
                          <a:prstGeom prst="rect">
                            <a:avLst/>
                          </a:prstGeom>
                          <a:solidFill>
                            <a:prstClr val="white"/>
                          </a:solidFill>
                          <a:ln>
                            <a:noFill/>
                          </a:ln>
                        </wps:spPr>
                        <wps:txbx>
                          <w:txbxContent>
                            <w:p w14:paraId="13027898" w14:textId="7383B9BC" w:rsidR="00EE1A15" w:rsidRPr="004003FA" w:rsidRDefault="00EE1A15" w:rsidP="00EE1A15">
                              <w:pPr>
                                <w:pStyle w:val="Caption"/>
                              </w:pPr>
                              <w:bookmarkStart w:id="255" w:name="_Toc135425784"/>
                              <w:r>
                                <w:t xml:space="preserve">Table </w:t>
                              </w:r>
                              <w:fldSimple w:instr=" SEQ Table \* ARABIC ">
                                <w:r w:rsidR="001A5F87">
                                  <w:rPr>
                                    <w:noProof/>
                                  </w:rPr>
                                  <w:t>10</w:t>
                                </w:r>
                              </w:fldSimple>
                              <w:r>
                                <w:t xml:space="preserve"> </w:t>
                              </w:r>
                              <w:r w:rsidRPr="006A5E61">
                                <w:t xml:space="preserve">Dimensions of plant and </w:t>
                              </w:r>
                              <w:r w:rsidR="00161E2D">
                                <w:t>enclosure</w:t>
                              </w:r>
                              <w:bookmarkEnd w:id="25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3195" name="Picture 3195" descr="A picture containing text, number, font, screenshot&#10;&#10;Description automatically generated"/>
                          <pic:cNvPicPr>
                            <a:picLocks noChangeAspect="1"/>
                          </pic:cNvPicPr>
                        </pic:nvPicPr>
                        <pic:blipFill>
                          <a:blip r:embed="rId181">
                            <a:extLst>
                              <a:ext uri="{28A0092B-C50C-407E-A947-70E740481C1C}">
                                <a14:useLocalDpi xmlns:a14="http://schemas.microsoft.com/office/drawing/2010/main" val="0"/>
                              </a:ext>
                            </a:extLst>
                          </a:blip>
                          <a:stretch>
                            <a:fillRect/>
                          </a:stretch>
                        </pic:blipFill>
                        <pic:spPr>
                          <a:xfrm>
                            <a:off x="0" y="0"/>
                            <a:ext cx="4245610" cy="2957830"/>
                          </a:xfrm>
                          <a:prstGeom prst="rect">
                            <a:avLst/>
                          </a:prstGeom>
                        </pic:spPr>
                      </pic:pic>
                    </wpg:wgp>
                  </a:graphicData>
                </a:graphic>
                <wp14:sizeRelV relativeFrom="margin">
                  <wp14:pctHeight>0</wp14:pctHeight>
                </wp14:sizeRelV>
              </wp:anchor>
            </w:drawing>
          </mc:Choice>
          <mc:Fallback>
            <w:pict>
              <v:group w14:anchorId="7530A034" id="Group 3196" o:spid="_x0000_s1190" style="position:absolute;margin-left:40.65pt;margin-top:128.9pt;width:374.75pt;height:252.9pt;z-index:251579460;mso-height-relative:margin" coordsize="47596,321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">
                <v:shape id="Text Box 3139" o:spid="_x0000_s1191" type="#_x0000_t202" style="position:absolute;left:403;top:29848;width:47193;height:22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" stroked="f">
                  <v:textbox inset="0,0,0,0">
                    <w:txbxContent>
                      <w:p w14:paraId="13027898" w14:textId="7383B9BC" w:rsidR="00EE1A15" w:rsidRPr="004003FA" w:rsidRDefault="00EE1A15" w:rsidP="00EE1A15">
                        <w:pPr>
                          <w:pStyle w:val="Caption"/>
                        </w:pPr>
                        <w:bookmarkStart w:id="256" w:name="_Toc135425784"/>
                        <w:r>
                          <w:t xml:space="preserve">Table </w:t>
                        </w:r>
                        <w:fldSimple w:instr=" SEQ Table \* ARABIC ">
                          <w:r w:rsidR="001A5F87">
                            <w:rPr>
                              <w:noProof/>
                            </w:rPr>
                            <w:t>10</w:t>
                          </w:r>
                        </w:fldSimple>
                        <w:r>
                          <w:t xml:space="preserve"> </w:t>
                        </w:r>
                        <w:r w:rsidRPr="006A5E61">
                          <w:t xml:space="preserve">Dimensions of plant and </w:t>
                        </w:r>
                        <w:r w:rsidR="00161E2D">
                          <w:t>enclosure</w:t>
                        </w:r>
                        <w:bookmarkEnd w:id="256"/>
                      </w:p>
                    </w:txbxContent>
                  </v:textbox>
                </v:shape>
                <v:shape id="Picture 3195" o:spid="_x0000_s1192" type="#_x0000_t75" alt="A picture containing text, number, font, screenshot&#10;&#10;Description automatically generated" style="position:absolute;width:42456;height:295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">
                  <v:imagedata r:id="rId182" o:title="A picture containing text, number, font, screenshot&#10;&#10;Description automatically generated"/>
                </v:shape>
                <w10:wrap type="topAndBottom"/>
              </v:group>
            </w:pict>
          </mc:Fallback>
        </mc:AlternateContent>
      </w:r>
      <w:r w:rsidR="00446A5D">
        <w:rPr>
          <w:rFonts w:ascii="Arial" w:hAnsi="Arial" w:cs="Arial"/>
        </w:rPr>
        <w:t xml:space="preserve">Table </w:t>
      </w:r>
      <w:r w:rsidR="0035360A">
        <w:rPr>
          <w:rFonts w:ascii="Arial" w:hAnsi="Arial" w:cs="Arial"/>
        </w:rPr>
        <w:t xml:space="preserve">10 </w:t>
      </w:r>
      <w:r w:rsidR="00446A5D">
        <w:rPr>
          <w:rFonts w:ascii="Arial" w:hAnsi="Arial" w:cs="Arial"/>
        </w:rPr>
        <w:t xml:space="preserve">compares the dimensions of </w:t>
      </w:r>
      <w:r w:rsidR="0035360A">
        <w:rPr>
          <w:rFonts w:ascii="Arial" w:hAnsi="Arial" w:cs="Arial"/>
        </w:rPr>
        <w:t xml:space="preserve">the </w:t>
      </w:r>
      <w:r w:rsidR="00446A5D">
        <w:rPr>
          <w:rFonts w:ascii="Arial" w:hAnsi="Arial" w:cs="Arial"/>
        </w:rPr>
        <w:t>Quattro</w:t>
      </w:r>
      <w:r w:rsidR="0035360A">
        <w:rPr>
          <w:rFonts w:ascii="Arial" w:hAnsi="Arial" w:cs="Arial"/>
        </w:rPr>
        <w:t xml:space="preserve"> </w:t>
      </w:r>
      <w:r w:rsidR="0069344B">
        <w:rPr>
          <w:rFonts w:ascii="Arial" w:hAnsi="Arial" w:cs="Arial"/>
        </w:rPr>
        <w:t>enclosure</w:t>
      </w:r>
      <w:r w:rsidR="00446A5D">
        <w:rPr>
          <w:rFonts w:ascii="Arial" w:hAnsi="Arial" w:cs="Arial"/>
        </w:rPr>
        <w:t xml:space="preserve"> with the Orion</w:t>
      </w:r>
      <w:r w:rsidR="0035360A">
        <w:rPr>
          <w:rFonts w:ascii="Arial" w:hAnsi="Arial" w:cs="Arial"/>
        </w:rPr>
        <w:t xml:space="preserve"> </w:t>
      </w:r>
      <w:r w:rsidR="0069344B">
        <w:rPr>
          <w:rFonts w:ascii="Arial" w:hAnsi="Arial" w:cs="Arial"/>
        </w:rPr>
        <w:t>enclosure</w:t>
      </w:r>
      <w:r w:rsidR="00B91F3C">
        <w:rPr>
          <w:rFonts w:ascii="Arial" w:hAnsi="Arial" w:cs="Arial"/>
        </w:rPr>
        <w:t>. The challenge was that the Orion and</w:t>
      </w:r>
      <w:r w:rsidR="0035360A">
        <w:rPr>
          <w:rFonts w:ascii="Arial" w:hAnsi="Arial" w:cs="Arial"/>
        </w:rPr>
        <w:t xml:space="preserve"> its</w:t>
      </w:r>
      <w:r w:rsidR="00B91F3C">
        <w:rPr>
          <w:rFonts w:ascii="Arial" w:hAnsi="Arial" w:cs="Arial"/>
        </w:rPr>
        <w:t xml:space="preserve"> </w:t>
      </w:r>
      <w:r w:rsidR="00212E3D">
        <w:rPr>
          <w:rFonts w:ascii="Arial" w:hAnsi="Arial" w:cs="Arial"/>
        </w:rPr>
        <w:t>enclosure</w:t>
      </w:r>
      <w:r w:rsidR="00B91F3C">
        <w:rPr>
          <w:rFonts w:ascii="Arial" w:hAnsi="Arial" w:cs="Arial"/>
        </w:rPr>
        <w:t xml:space="preserve"> replace</w:t>
      </w:r>
      <w:r w:rsidR="00212E3D">
        <w:rPr>
          <w:rFonts w:ascii="Arial" w:hAnsi="Arial" w:cs="Arial"/>
        </w:rPr>
        <w:t>d</w:t>
      </w:r>
      <w:r w:rsidR="00B91F3C">
        <w:rPr>
          <w:rFonts w:ascii="Arial" w:hAnsi="Arial" w:cs="Arial"/>
        </w:rPr>
        <w:t xml:space="preserve"> the Quattro and </w:t>
      </w:r>
      <w:r w:rsidR="006A5731">
        <w:rPr>
          <w:rFonts w:ascii="Arial" w:hAnsi="Arial" w:cs="Arial"/>
        </w:rPr>
        <w:t xml:space="preserve">its </w:t>
      </w:r>
      <w:r w:rsidR="00212E3D">
        <w:rPr>
          <w:rFonts w:ascii="Arial" w:hAnsi="Arial" w:cs="Arial"/>
        </w:rPr>
        <w:t>enclosure</w:t>
      </w:r>
      <w:r w:rsidR="00B91F3C">
        <w:rPr>
          <w:rFonts w:ascii="Arial" w:hAnsi="Arial" w:cs="Arial"/>
        </w:rPr>
        <w:t xml:space="preserve"> in the same </w:t>
      </w:r>
      <w:r w:rsidR="006A5731">
        <w:rPr>
          <w:rFonts w:ascii="Arial" w:hAnsi="Arial" w:cs="Arial"/>
        </w:rPr>
        <w:t>footprint</w:t>
      </w:r>
      <w:r w:rsidR="0035360A">
        <w:rPr>
          <w:rFonts w:ascii="Arial" w:hAnsi="Arial" w:cs="Arial"/>
        </w:rPr>
        <w:t>.</w:t>
      </w:r>
      <w:r w:rsidR="006A5731">
        <w:rPr>
          <w:rFonts w:ascii="Arial" w:hAnsi="Arial" w:cs="Arial"/>
        </w:rPr>
        <w:t xml:space="preserve"> </w:t>
      </w:r>
      <w:r w:rsidR="00A90B24">
        <w:rPr>
          <w:rFonts w:ascii="Arial" w:hAnsi="Arial" w:cs="Arial"/>
        </w:rPr>
        <w:t xml:space="preserve">This </w:t>
      </w:r>
      <w:r w:rsidR="006A5731">
        <w:rPr>
          <w:rFonts w:ascii="Arial" w:hAnsi="Arial" w:cs="Arial"/>
        </w:rPr>
        <w:t>was</w:t>
      </w:r>
      <w:r w:rsidR="00B91F3C">
        <w:rPr>
          <w:rFonts w:ascii="Arial" w:hAnsi="Arial" w:cs="Arial"/>
        </w:rPr>
        <w:t xml:space="preserve"> </w:t>
      </w:r>
      <w:r w:rsidR="00A90B24">
        <w:rPr>
          <w:rFonts w:ascii="Arial" w:hAnsi="Arial" w:cs="Arial"/>
        </w:rPr>
        <w:t xml:space="preserve">because </w:t>
      </w:r>
      <w:r w:rsidR="00B91F3C">
        <w:rPr>
          <w:rFonts w:ascii="Arial" w:hAnsi="Arial" w:cs="Arial"/>
        </w:rPr>
        <w:t xml:space="preserve">BTG </w:t>
      </w:r>
      <w:r w:rsidR="006A5731">
        <w:rPr>
          <w:rFonts w:ascii="Arial" w:hAnsi="Arial" w:cs="Arial"/>
        </w:rPr>
        <w:t xml:space="preserve">was </w:t>
      </w:r>
      <w:r w:rsidR="007E77C5">
        <w:rPr>
          <w:rFonts w:ascii="Arial" w:hAnsi="Arial" w:cs="Arial"/>
        </w:rPr>
        <w:t>once</w:t>
      </w:r>
      <w:r w:rsidR="00A90B24">
        <w:rPr>
          <w:rFonts w:ascii="Arial" w:hAnsi="Arial" w:cs="Arial"/>
        </w:rPr>
        <w:t xml:space="preserve"> an</w:t>
      </w:r>
      <w:r w:rsidR="00B91F3C">
        <w:rPr>
          <w:rFonts w:ascii="Arial" w:hAnsi="Arial" w:cs="Arial"/>
        </w:rPr>
        <w:t xml:space="preserve"> operational farm, </w:t>
      </w:r>
      <w:r w:rsidR="007E77C5">
        <w:rPr>
          <w:rFonts w:ascii="Arial" w:hAnsi="Arial" w:cs="Arial"/>
        </w:rPr>
        <w:t xml:space="preserve">and over </w:t>
      </w:r>
      <w:r w:rsidR="00B91F3C">
        <w:rPr>
          <w:rFonts w:ascii="Arial" w:hAnsi="Arial" w:cs="Arial"/>
        </w:rPr>
        <w:t>the</w:t>
      </w:r>
      <w:r w:rsidR="007E77C5">
        <w:rPr>
          <w:rFonts w:ascii="Arial" w:hAnsi="Arial" w:cs="Arial"/>
        </w:rPr>
        <w:t xml:space="preserve"> years space has become </w:t>
      </w:r>
      <w:r w:rsidR="00271F55">
        <w:rPr>
          <w:rFonts w:ascii="Arial" w:hAnsi="Arial" w:cs="Arial"/>
        </w:rPr>
        <w:t>scarce. Any</w:t>
      </w:r>
      <w:r w:rsidR="00B91F3C">
        <w:rPr>
          <w:rFonts w:ascii="Arial" w:hAnsi="Arial" w:cs="Arial"/>
        </w:rPr>
        <w:t xml:space="preserve"> </w:t>
      </w:r>
      <w:r w:rsidR="00A37532">
        <w:rPr>
          <w:rFonts w:ascii="Arial" w:hAnsi="Arial" w:cs="Arial"/>
        </w:rPr>
        <w:t xml:space="preserve">additional </w:t>
      </w:r>
      <w:r w:rsidR="00B91F3C">
        <w:rPr>
          <w:rFonts w:ascii="Arial" w:hAnsi="Arial" w:cs="Arial"/>
        </w:rPr>
        <w:t>space needs to be created or replaced</w:t>
      </w:r>
      <w:r w:rsidR="00A90B24">
        <w:rPr>
          <w:rFonts w:ascii="Arial" w:hAnsi="Arial" w:cs="Arial"/>
        </w:rPr>
        <w:t>.</w:t>
      </w:r>
      <w:r w:rsidR="007E77C5">
        <w:rPr>
          <w:rFonts w:ascii="Arial" w:hAnsi="Arial" w:cs="Arial"/>
        </w:rPr>
        <w:t xml:space="preserve"> </w:t>
      </w:r>
      <w:r w:rsidR="00A90B24">
        <w:rPr>
          <w:rFonts w:ascii="Arial" w:hAnsi="Arial" w:cs="Arial"/>
        </w:rPr>
        <w:t>This was another benefit of the</w:t>
      </w:r>
      <w:r w:rsidR="007E77C5">
        <w:rPr>
          <w:rFonts w:ascii="Arial" w:hAnsi="Arial" w:cs="Arial"/>
        </w:rPr>
        <w:t xml:space="preserve"> Orion 4000 </w:t>
      </w:r>
      <w:r w:rsidR="00A90B24">
        <w:rPr>
          <w:rFonts w:ascii="Arial" w:hAnsi="Arial" w:cs="Arial"/>
        </w:rPr>
        <w:t>- a</w:t>
      </w:r>
      <w:r w:rsidR="007E77C5">
        <w:rPr>
          <w:rFonts w:ascii="Arial" w:hAnsi="Arial" w:cs="Arial"/>
        </w:rPr>
        <w:t xml:space="preserve"> bigger unit would not have fitted in the location.</w:t>
      </w:r>
    </w:p>
    <w:p w14:paraId="1D5A333D" w14:textId="38830988" w:rsidR="00D93FEC" w:rsidRPr="00446A5D" w:rsidRDefault="00E0265E" w:rsidP="00434587">
      <w:pPr>
        <w:spacing w:before="100" w:beforeAutospacing="1" w:after="100" w:afterAutospacing="1" w:line="360" w:lineRule="auto"/>
        <w:rPr>
          <w:rFonts w:ascii="Arial" w:hAnsi="Arial" w:cs="Arial"/>
        </w:rPr>
      </w:pPr>
      <w:r>
        <w:rPr>
          <w:rFonts w:ascii="Arial" w:hAnsi="Arial" w:cs="Arial"/>
        </w:rPr>
        <w:t>The infrastructure was all upgraded to accommodate the project and caused no delays or additional cost to the project</w:t>
      </w:r>
      <w:r w:rsidR="00A90B24">
        <w:rPr>
          <w:rFonts w:ascii="Arial" w:hAnsi="Arial" w:cs="Arial"/>
        </w:rPr>
        <w:t>. It was therefore</w:t>
      </w:r>
      <w:r>
        <w:rPr>
          <w:rFonts w:ascii="Arial" w:hAnsi="Arial" w:cs="Arial"/>
        </w:rPr>
        <w:t xml:space="preserve"> </w:t>
      </w:r>
      <w:r w:rsidR="00A90B24">
        <w:rPr>
          <w:rFonts w:ascii="Arial" w:hAnsi="Arial" w:cs="Arial"/>
        </w:rPr>
        <w:t>considered</w:t>
      </w:r>
      <w:r>
        <w:rPr>
          <w:rFonts w:ascii="Arial" w:hAnsi="Arial" w:cs="Arial"/>
        </w:rPr>
        <w:t xml:space="preserve"> a </w:t>
      </w:r>
      <w:r w:rsidR="00F675C5">
        <w:rPr>
          <w:rFonts w:ascii="Arial" w:hAnsi="Arial" w:cs="Arial"/>
        </w:rPr>
        <w:t>success.</w:t>
      </w:r>
      <w:r w:rsidR="00A43578">
        <w:rPr>
          <w:rFonts w:ascii="Arial" w:hAnsi="Arial" w:cs="Arial"/>
        </w:rPr>
        <w:t xml:space="preserve"> </w:t>
      </w:r>
      <w:r w:rsidR="00D93FEC" w:rsidRPr="00662B71">
        <w:rPr>
          <w:rFonts w:ascii="Arial" w:hAnsi="Arial" w:cs="Arial"/>
          <w:b/>
          <w:bCs/>
        </w:rPr>
        <w:br w:type="page"/>
      </w:r>
    </w:p>
    <w:p w14:paraId="03BB7FF4" w14:textId="58C9D802" w:rsidR="00644554" w:rsidRPr="00C64209" w:rsidRDefault="00644554" w:rsidP="00E22DFB">
      <w:pPr>
        <w:pStyle w:val="Heading2"/>
        <w:numPr>
          <w:ilvl w:val="1"/>
          <w:numId w:val="34"/>
        </w:numPr>
        <w:rPr>
          <w:rFonts w:ascii="Arial" w:hAnsi="Arial" w:cs="Arial"/>
        </w:rPr>
      </w:pPr>
      <w:bookmarkStart w:id="257" w:name="_Toc135416095"/>
      <w:r w:rsidRPr="00C64209">
        <w:rPr>
          <w:rFonts w:ascii="Arial" w:hAnsi="Arial" w:cs="Arial"/>
        </w:rPr>
        <w:lastRenderedPageBreak/>
        <w:t xml:space="preserve">Measuring the project </w:t>
      </w:r>
      <w:r w:rsidR="006548D6" w:rsidRPr="00C64209">
        <w:rPr>
          <w:rFonts w:ascii="Arial" w:hAnsi="Arial" w:cs="Arial"/>
        </w:rPr>
        <w:t>aims</w:t>
      </w:r>
      <w:r w:rsidRPr="00C64209">
        <w:rPr>
          <w:rFonts w:ascii="Arial" w:hAnsi="Arial" w:cs="Arial"/>
        </w:rPr>
        <w:t>:</w:t>
      </w:r>
      <w:bookmarkEnd w:id="257"/>
    </w:p>
    <w:p w14:paraId="094FE326" w14:textId="77777777" w:rsidR="00E22DFB" w:rsidRPr="00C64209" w:rsidRDefault="00E22DFB" w:rsidP="00E22DFB">
      <w:pPr>
        <w:pStyle w:val="ListParagraph"/>
        <w:ind w:left="360"/>
        <w:rPr>
          <w:rFonts w:ascii="Arial" w:hAnsi="Arial" w:cs="Arial"/>
        </w:rPr>
      </w:pPr>
    </w:p>
    <w:p w14:paraId="65F09E4A" w14:textId="0E308CD9" w:rsidR="00E22DFB" w:rsidRPr="00C64209" w:rsidRDefault="00644554" w:rsidP="00E22DFB">
      <w:pPr>
        <w:pStyle w:val="Heading3"/>
        <w:numPr>
          <w:ilvl w:val="2"/>
          <w:numId w:val="34"/>
        </w:numPr>
        <w:rPr>
          <w:rFonts w:ascii="Arial" w:hAnsi="Arial" w:cs="Arial"/>
        </w:rPr>
      </w:pPr>
      <w:bookmarkStart w:id="258" w:name="_Toc135416096"/>
      <w:r w:rsidRPr="00C64209">
        <w:rPr>
          <w:rFonts w:ascii="Arial" w:hAnsi="Arial" w:cs="Arial"/>
        </w:rPr>
        <w:t>Meet current and future water deman</w:t>
      </w:r>
      <w:r w:rsidR="00E22DFB" w:rsidRPr="00C64209">
        <w:rPr>
          <w:rFonts w:ascii="Arial" w:hAnsi="Arial" w:cs="Arial"/>
        </w:rPr>
        <w:t>d</w:t>
      </w:r>
      <w:bookmarkEnd w:id="258"/>
    </w:p>
    <w:p w14:paraId="372A5B0A" w14:textId="6A56C18A" w:rsidR="00342990" w:rsidRPr="00D62CDE" w:rsidRDefault="00981FBC" w:rsidP="00D62CDE">
      <w:pPr>
        <w:spacing w:before="100" w:beforeAutospacing="1" w:after="100" w:afterAutospacing="1" w:line="360" w:lineRule="auto"/>
        <w:rPr>
          <w:rFonts w:ascii="Arial" w:hAnsi="Arial" w:cs="Arial"/>
        </w:rPr>
      </w:pPr>
      <w:r w:rsidRPr="00D62CDE">
        <w:rPr>
          <w:rFonts w:ascii="Arial" w:hAnsi="Arial" w:cs="Arial"/>
        </w:rPr>
        <w:t xml:space="preserve">Since the completion of the project in March 2023, the Orion 4000S has exceeded expectations. The output </w:t>
      </w:r>
      <w:r w:rsidR="00A90B24" w:rsidRPr="00D62CDE">
        <w:rPr>
          <w:rFonts w:ascii="Arial" w:hAnsi="Arial" w:cs="Arial"/>
        </w:rPr>
        <w:t>is augmented by the</w:t>
      </w:r>
      <w:r w:rsidRPr="00D62CDE">
        <w:rPr>
          <w:rFonts w:ascii="Arial" w:hAnsi="Arial" w:cs="Arial"/>
        </w:rPr>
        <w:t xml:space="preserve"> recovery RO, </w:t>
      </w:r>
      <w:r w:rsidR="00D77557" w:rsidRPr="00D62CDE">
        <w:rPr>
          <w:rFonts w:ascii="Arial" w:hAnsi="Arial" w:cs="Arial"/>
        </w:rPr>
        <w:t xml:space="preserve">which </w:t>
      </w:r>
      <w:r w:rsidRPr="00D62CDE">
        <w:rPr>
          <w:rFonts w:ascii="Arial" w:hAnsi="Arial" w:cs="Arial"/>
        </w:rPr>
        <w:t>captures 90% of the 25% concentrate waste steam</w:t>
      </w:r>
      <w:r w:rsidR="00A90B24" w:rsidRPr="00D62CDE">
        <w:rPr>
          <w:rFonts w:ascii="Arial" w:hAnsi="Arial" w:cs="Arial"/>
        </w:rPr>
        <w:t xml:space="preserve"> - </w:t>
      </w:r>
      <w:r w:rsidRPr="00D62CDE">
        <w:rPr>
          <w:rFonts w:ascii="Arial" w:hAnsi="Arial" w:cs="Arial"/>
        </w:rPr>
        <w:t xml:space="preserve">equating to </w:t>
      </w:r>
      <w:r w:rsidR="00D64B93" w:rsidRPr="00D62CDE">
        <w:rPr>
          <w:rFonts w:ascii="Arial" w:hAnsi="Arial" w:cs="Arial"/>
        </w:rPr>
        <w:t xml:space="preserve">500l/h when in operation </w:t>
      </w:r>
      <w:r w:rsidR="00DB02A8" w:rsidRPr="00D62CDE">
        <w:rPr>
          <w:rFonts w:ascii="Arial" w:hAnsi="Arial" w:cs="Arial"/>
        </w:rPr>
        <w:t>depending</w:t>
      </w:r>
      <w:r w:rsidR="00D64B93" w:rsidRPr="00D62CDE">
        <w:rPr>
          <w:rFonts w:ascii="Arial" w:hAnsi="Arial" w:cs="Arial"/>
        </w:rPr>
        <w:t xml:space="preserve"> on the </w:t>
      </w:r>
      <w:r w:rsidR="0025635A" w:rsidRPr="00D62CDE">
        <w:rPr>
          <w:rFonts w:ascii="Arial" w:hAnsi="Arial" w:cs="Arial"/>
        </w:rPr>
        <w:t>demand. If</w:t>
      </w:r>
      <w:r w:rsidR="00D64B93" w:rsidRPr="00D62CDE">
        <w:rPr>
          <w:rFonts w:ascii="Arial" w:hAnsi="Arial" w:cs="Arial"/>
        </w:rPr>
        <w:t xml:space="preserve"> the</w:t>
      </w:r>
      <w:r w:rsidR="00342990" w:rsidRPr="00D62CDE">
        <w:rPr>
          <w:rFonts w:ascii="Arial" w:hAnsi="Arial" w:cs="Arial"/>
        </w:rPr>
        <w:t xml:space="preserve"> distribution</w:t>
      </w:r>
      <w:r w:rsidR="00D64B93" w:rsidRPr="00D62CDE">
        <w:rPr>
          <w:rFonts w:ascii="Arial" w:hAnsi="Arial" w:cs="Arial"/>
        </w:rPr>
        <w:t xml:space="preserve"> storage tanks are full then the Orion will enter recycle mode and circulate </w:t>
      </w:r>
      <w:r w:rsidR="00D77557" w:rsidRPr="00D62CDE">
        <w:rPr>
          <w:rFonts w:ascii="Arial" w:hAnsi="Arial" w:cs="Arial"/>
        </w:rPr>
        <w:t xml:space="preserve">at </w:t>
      </w:r>
      <w:r w:rsidR="00D64B93" w:rsidRPr="00D62CDE">
        <w:rPr>
          <w:rFonts w:ascii="Arial" w:hAnsi="Arial" w:cs="Arial"/>
        </w:rPr>
        <w:t xml:space="preserve">50% of the water around the system thus saving energy and water </w:t>
      </w:r>
      <w:r w:rsidR="0025635A" w:rsidRPr="00D62CDE">
        <w:rPr>
          <w:rFonts w:ascii="Arial" w:hAnsi="Arial" w:cs="Arial"/>
        </w:rPr>
        <w:t>consumption. This</w:t>
      </w:r>
      <w:r w:rsidR="00A90B24" w:rsidRPr="00D62CDE">
        <w:rPr>
          <w:rFonts w:ascii="Arial" w:hAnsi="Arial" w:cs="Arial"/>
        </w:rPr>
        <w:t xml:space="preserve"> </w:t>
      </w:r>
      <w:r w:rsidR="0025635A" w:rsidRPr="00D62CDE">
        <w:rPr>
          <w:rFonts w:ascii="Arial" w:hAnsi="Arial" w:cs="Arial"/>
        </w:rPr>
        <w:t>contrasts with</w:t>
      </w:r>
      <w:r w:rsidR="00D64B93" w:rsidRPr="00D62CDE">
        <w:rPr>
          <w:rFonts w:ascii="Arial" w:hAnsi="Arial" w:cs="Arial"/>
        </w:rPr>
        <w:t xml:space="preserve"> the Quattro which did not have any recovery</w:t>
      </w:r>
      <w:r w:rsidR="00DB02A8" w:rsidRPr="00D62CDE">
        <w:rPr>
          <w:rFonts w:ascii="Arial" w:hAnsi="Arial" w:cs="Arial"/>
        </w:rPr>
        <w:t xml:space="preserve"> or recycle</w:t>
      </w:r>
      <w:r w:rsidR="00D64B93" w:rsidRPr="00D62CDE">
        <w:rPr>
          <w:rFonts w:ascii="Arial" w:hAnsi="Arial" w:cs="Arial"/>
        </w:rPr>
        <w:t xml:space="preserve"> system </w:t>
      </w:r>
      <w:r w:rsidR="00F02CED" w:rsidRPr="00D62CDE">
        <w:rPr>
          <w:rFonts w:ascii="Arial" w:hAnsi="Arial" w:cs="Arial"/>
        </w:rPr>
        <w:t xml:space="preserve">and </w:t>
      </w:r>
      <w:r w:rsidR="00D64B93" w:rsidRPr="00D62CDE">
        <w:rPr>
          <w:rFonts w:ascii="Arial" w:hAnsi="Arial" w:cs="Arial"/>
        </w:rPr>
        <w:t xml:space="preserve">was discharging 990l/h constantly to drain. </w:t>
      </w:r>
    </w:p>
    <w:p w14:paraId="7174B776" w14:textId="5BFE6ACD" w:rsidR="00DE7615" w:rsidRDefault="00A00111" w:rsidP="00D62CDE">
      <w:pPr>
        <w:spacing w:before="100" w:beforeAutospacing="1" w:after="100" w:afterAutospacing="1" w:line="360" w:lineRule="auto"/>
        <w:rPr>
          <w:rStyle w:val="ui-provider"/>
          <w:rFonts w:ascii="Arial" w:hAnsi="Arial" w:cs="Arial"/>
        </w:rPr>
      </w:pPr>
      <w:r w:rsidRPr="00D62CDE">
        <w:rPr>
          <w:rFonts w:ascii="Arial" w:hAnsi="Arial" w:cs="Arial"/>
        </w:rPr>
        <w:t xml:space="preserve">The </w:t>
      </w:r>
      <w:r w:rsidR="00F372DD" w:rsidRPr="00D62CDE">
        <w:rPr>
          <w:rFonts w:ascii="Arial" w:hAnsi="Arial" w:cs="Arial"/>
        </w:rPr>
        <w:t xml:space="preserve">maximum </w:t>
      </w:r>
      <w:r w:rsidRPr="00D62CDE">
        <w:rPr>
          <w:rFonts w:ascii="Arial" w:hAnsi="Arial" w:cs="Arial"/>
        </w:rPr>
        <w:t>output produced by the Orion was</w:t>
      </w:r>
      <w:r w:rsidR="00F02CED" w:rsidRPr="00D62CDE">
        <w:rPr>
          <w:rFonts w:ascii="Arial" w:hAnsi="Arial" w:cs="Arial"/>
        </w:rPr>
        <w:t xml:space="preserve"> found to be</w:t>
      </w:r>
      <w:r w:rsidRPr="00D62CDE">
        <w:rPr>
          <w:rFonts w:ascii="Arial" w:hAnsi="Arial" w:cs="Arial"/>
        </w:rPr>
        <w:t xml:space="preserve"> </w:t>
      </w:r>
      <w:r w:rsidR="00636967" w:rsidRPr="00D62CDE">
        <w:rPr>
          <w:rFonts w:ascii="Arial" w:hAnsi="Arial" w:cs="Arial"/>
        </w:rPr>
        <w:t>~</w:t>
      </w:r>
      <w:r w:rsidRPr="00D62CDE">
        <w:rPr>
          <w:rFonts w:ascii="Arial" w:hAnsi="Arial" w:cs="Arial"/>
        </w:rPr>
        <w:t>4</w:t>
      </w:r>
      <w:r w:rsidR="00F372DD" w:rsidRPr="00D62CDE">
        <w:rPr>
          <w:rFonts w:ascii="Arial" w:hAnsi="Arial" w:cs="Arial"/>
          <w:color w:val="202124"/>
          <w:shd w:val="clear" w:color="auto" w:fill="FFFFFF"/>
        </w:rPr>
        <w:t>m</w:t>
      </w:r>
      <w:r w:rsidR="00F372DD" w:rsidRPr="00D62CDE">
        <w:rPr>
          <w:rFonts w:ascii="Arial" w:hAnsi="Arial" w:cs="Arial"/>
          <w:color w:val="202124"/>
          <w:shd w:val="clear" w:color="auto" w:fill="FFFFFF"/>
          <w:vertAlign w:val="superscript"/>
        </w:rPr>
        <w:t>3</w:t>
      </w:r>
      <w:r w:rsidR="00F372DD" w:rsidRPr="00D62CDE">
        <w:rPr>
          <w:rStyle w:val="ui-provider"/>
          <w:rFonts w:ascii="Arial" w:hAnsi="Arial" w:cs="Arial"/>
        </w:rPr>
        <w:t xml:space="preserve"> /hr</w:t>
      </w:r>
      <w:r w:rsidR="00B5790C" w:rsidRPr="00D62CDE">
        <w:rPr>
          <w:rStyle w:val="ui-provider"/>
          <w:rFonts w:ascii="Arial" w:hAnsi="Arial" w:cs="Arial"/>
        </w:rPr>
        <w:t xml:space="preserve">, see </w:t>
      </w:r>
      <w:r w:rsidR="000D7239">
        <w:rPr>
          <w:rStyle w:val="ui-provider"/>
          <w:rFonts w:ascii="Arial" w:hAnsi="Arial" w:cs="Arial"/>
        </w:rPr>
        <w:t>Figure</w:t>
      </w:r>
      <w:r w:rsidR="00B5790C" w:rsidRPr="00D62CDE">
        <w:rPr>
          <w:rStyle w:val="ui-provider"/>
          <w:rFonts w:ascii="Arial" w:hAnsi="Arial" w:cs="Arial"/>
        </w:rPr>
        <w:t xml:space="preserve"> </w:t>
      </w:r>
      <w:r w:rsidR="004776D4" w:rsidRPr="00D62CDE">
        <w:rPr>
          <w:rStyle w:val="ui-provider"/>
          <w:rFonts w:ascii="Arial" w:hAnsi="Arial" w:cs="Arial"/>
        </w:rPr>
        <w:t>5</w:t>
      </w:r>
      <w:r w:rsidR="00441AD4" w:rsidRPr="00D62CDE">
        <w:rPr>
          <w:rStyle w:val="ui-provider"/>
          <w:rFonts w:ascii="Arial" w:hAnsi="Arial" w:cs="Arial"/>
        </w:rPr>
        <w:t>2</w:t>
      </w:r>
      <w:r w:rsidR="00B5790C" w:rsidRPr="00D62CDE">
        <w:rPr>
          <w:rStyle w:val="ui-provider"/>
          <w:rFonts w:ascii="Arial" w:hAnsi="Arial" w:cs="Arial"/>
        </w:rPr>
        <w:t xml:space="preserve"> for validation of the output.</w:t>
      </w:r>
      <w:r w:rsidR="00F737F2" w:rsidRPr="00D62CDE">
        <w:rPr>
          <w:rStyle w:val="ui-provider"/>
          <w:rFonts w:ascii="Arial" w:hAnsi="Arial" w:cs="Arial"/>
        </w:rPr>
        <w:t xml:space="preserve"> The output of the Orion satisfies</w:t>
      </w:r>
      <w:r w:rsidR="00F02CED" w:rsidRPr="00D62CDE">
        <w:rPr>
          <w:rStyle w:val="ui-provider"/>
          <w:rFonts w:ascii="Arial" w:hAnsi="Arial" w:cs="Arial"/>
        </w:rPr>
        <w:t xml:space="preserve"> the</w:t>
      </w:r>
      <w:r w:rsidR="00F737F2" w:rsidRPr="00D62CDE">
        <w:rPr>
          <w:rStyle w:val="ui-provider"/>
          <w:rFonts w:ascii="Arial" w:hAnsi="Arial" w:cs="Arial"/>
        </w:rPr>
        <w:t xml:space="preserve"> current operational demands</w:t>
      </w:r>
      <w:r w:rsidR="00F372DD" w:rsidRPr="00D62CDE">
        <w:rPr>
          <w:rStyle w:val="ui-provider"/>
          <w:rFonts w:ascii="Arial" w:hAnsi="Arial" w:cs="Arial"/>
        </w:rPr>
        <w:t xml:space="preserve"> highlighted in </w:t>
      </w:r>
      <w:r w:rsidR="00C8623E">
        <w:rPr>
          <w:rStyle w:val="ui-provider"/>
          <w:rFonts w:ascii="Arial" w:hAnsi="Arial" w:cs="Arial"/>
        </w:rPr>
        <w:t>T</w:t>
      </w:r>
      <w:r w:rsidR="00F372DD" w:rsidRPr="00D62CDE">
        <w:rPr>
          <w:rStyle w:val="ui-provider"/>
          <w:rFonts w:ascii="Arial" w:hAnsi="Arial" w:cs="Arial"/>
        </w:rPr>
        <w:t>able 2</w:t>
      </w:r>
      <w:r w:rsidR="00F02CED" w:rsidRPr="00D62CDE">
        <w:rPr>
          <w:rStyle w:val="ui-provider"/>
          <w:rFonts w:ascii="Arial" w:hAnsi="Arial" w:cs="Arial"/>
        </w:rPr>
        <w:t>.</w:t>
      </w:r>
      <w:r w:rsidR="00F737F2" w:rsidRPr="00D62CDE">
        <w:rPr>
          <w:rStyle w:val="ui-provider"/>
          <w:rFonts w:ascii="Arial" w:hAnsi="Arial" w:cs="Arial"/>
        </w:rPr>
        <w:t xml:space="preserve"> </w:t>
      </w:r>
      <w:r w:rsidR="00F02CED" w:rsidRPr="00D62CDE">
        <w:rPr>
          <w:rStyle w:val="ui-provider"/>
          <w:rFonts w:ascii="Arial" w:hAnsi="Arial" w:cs="Arial"/>
        </w:rPr>
        <w:t xml:space="preserve">It also </w:t>
      </w:r>
      <w:r w:rsidR="00F737F2" w:rsidRPr="00D62CDE">
        <w:rPr>
          <w:rStyle w:val="ui-provider"/>
          <w:rFonts w:ascii="Arial" w:hAnsi="Arial" w:cs="Arial"/>
        </w:rPr>
        <w:t xml:space="preserve">provides a </w:t>
      </w:r>
      <w:r w:rsidR="00F02CED" w:rsidRPr="00D62CDE">
        <w:rPr>
          <w:rStyle w:val="ui-provider"/>
          <w:rFonts w:ascii="Arial" w:hAnsi="Arial" w:cs="Arial"/>
        </w:rPr>
        <w:t xml:space="preserve">contingency </w:t>
      </w:r>
      <w:r w:rsidR="00F737F2" w:rsidRPr="00D62CDE">
        <w:rPr>
          <w:rStyle w:val="ui-provider"/>
          <w:rFonts w:ascii="Arial" w:hAnsi="Arial" w:cs="Arial"/>
        </w:rPr>
        <w:t xml:space="preserve">of an additional </w:t>
      </w:r>
      <w:r w:rsidR="00F372DD" w:rsidRPr="00D62CDE">
        <w:rPr>
          <w:rStyle w:val="ui-provider"/>
          <w:rFonts w:ascii="Arial" w:hAnsi="Arial" w:cs="Arial"/>
        </w:rPr>
        <w:t>~0.8</w:t>
      </w:r>
      <w:r w:rsidR="00F372DD" w:rsidRPr="00D62CDE">
        <w:rPr>
          <w:rFonts w:ascii="Arial" w:hAnsi="Arial" w:cs="Arial"/>
          <w:color w:val="202124"/>
          <w:shd w:val="clear" w:color="auto" w:fill="FFFFFF"/>
        </w:rPr>
        <w:t>m</w:t>
      </w:r>
      <w:r w:rsidR="00F372DD" w:rsidRPr="00D62CDE">
        <w:rPr>
          <w:rFonts w:ascii="Arial" w:hAnsi="Arial" w:cs="Arial"/>
          <w:color w:val="202124"/>
          <w:shd w:val="clear" w:color="auto" w:fill="FFFFFF"/>
          <w:vertAlign w:val="superscript"/>
        </w:rPr>
        <w:t>3</w:t>
      </w:r>
      <w:r w:rsidR="00F372DD" w:rsidRPr="00D62CDE">
        <w:rPr>
          <w:rStyle w:val="ui-provider"/>
          <w:rFonts w:ascii="Arial" w:hAnsi="Arial" w:cs="Arial"/>
        </w:rPr>
        <w:t xml:space="preserve"> /hr</w:t>
      </w:r>
      <w:r w:rsidR="00F737F2" w:rsidRPr="00D62CDE">
        <w:rPr>
          <w:rStyle w:val="ui-provider"/>
          <w:rFonts w:ascii="Arial" w:hAnsi="Arial" w:cs="Arial"/>
        </w:rPr>
        <w:t xml:space="preserve"> c for </w:t>
      </w:r>
      <w:r w:rsidR="00F02CED" w:rsidRPr="00D62CDE">
        <w:rPr>
          <w:rStyle w:val="ui-provider"/>
          <w:rFonts w:ascii="Arial" w:hAnsi="Arial" w:cs="Arial"/>
        </w:rPr>
        <w:t xml:space="preserve">increased </w:t>
      </w:r>
      <w:r w:rsidR="00F737F2" w:rsidRPr="00D62CDE">
        <w:rPr>
          <w:rStyle w:val="ui-provider"/>
          <w:rFonts w:ascii="Arial" w:hAnsi="Arial" w:cs="Arial"/>
        </w:rPr>
        <w:t xml:space="preserve">load on the </w:t>
      </w:r>
      <w:r w:rsidR="002C79CC" w:rsidRPr="00D62CDE">
        <w:rPr>
          <w:rStyle w:val="ui-provider"/>
          <w:rFonts w:ascii="Arial" w:hAnsi="Arial" w:cs="Arial"/>
        </w:rPr>
        <w:t>system</w:t>
      </w:r>
      <w:r w:rsidR="00F02CED" w:rsidRPr="00D62CDE">
        <w:rPr>
          <w:rStyle w:val="ui-provider"/>
          <w:rFonts w:ascii="Arial" w:hAnsi="Arial" w:cs="Arial"/>
        </w:rPr>
        <w:t>. It therefore meets this project</w:t>
      </w:r>
      <w:r w:rsidR="00303B5D" w:rsidRPr="00D62CDE">
        <w:rPr>
          <w:rStyle w:val="ui-provider"/>
          <w:rFonts w:ascii="Arial" w:hAnsi="Arial" w:cs="Arial"/>
        </w:rPr>
        <w:t xml:space="preserve"> </w:t>
      </w:r>
      <w:commentRangeStart w:id="259"/>
      <w:r w:rsidR="00303B5D" w:rsidRPr="00D62CDE">
        <w:rPr>
          <w:rStyle w:val="ui-provider"/>
          <w:rFonts w:ascii="Arial" w:hAnsi="Arial" w:cs="Arial"/>
        </w:rPr>
        <w:t>aim</w:t>
      </w:r>
      <w:commentRangeEnd w:id="259"/>
      <w:r w:rsidR="00183EC5" w:rsidRPr="00D62CDE">
        <w:rPr>
          <w:rStyle w:val="CommentReference"/>
          <w:rFonts w:ascii="Arial" w:hAnsi="Arial" w:cs="Arial"/>
          <w:sz w:val="22"/>
          <w:szCs w:val="22"/>
          <w:rPrChange w:id="260" w:author="Iwan Rees" w:date="2023-05-18T22:00:00Z">
            <w:rPr>
              <w:rStyle w:val="CommentReference"/>
            </w:rPr>
          </w:rPrChange>
        </w:rPr>
        <w:commentReference w:id="259"/>
      </w:r>
      <w:r w:rsidR="00303B5D" w:rsidRPr="00D62CDE">
        <w:rPr>
          <w:rStyle w:val="ui-provider"/>
          <w:rFonts w:ascii="Arial" w:hAnsi="Arial" w:cs="Arial"/>
        </w:rPr>
        <w:t xml:space="preserve">. </w:t>
      </w:r>
    </w:p>
    <w:p w14:paraId="37C2487C" w14:textId="10B156BD" w:rsidR="00F44B51" w:rsidRDefault="00F9165A" w:rsidP="00CC68C6">
      <w:pPr>
        <w:spacing w:before="100" w:beforeAutospacing="1" w:after="100" w:afterAutospacing="1" w:line="360" w:lineRule="auto"/>
        <w:rPr>
          <w:rStyle w:val="ui-provider"/>
          <w:rFonts w:ascii="Arial" w:hAnsi="Arial" w:cs="Arial"/>
        </w:rPr>
      </w:pPr>
      <w:r>
        <w:rPr>
          <w:rFonts w:ascii="Arial" w:hAnsi="Arial" w:cs="Arial"/>
          <w:noProof/>
        </w:rPr>
        <mc:AlternateContent>
          <mc:Choice Requires="wpg">
            <w:drawing>
              <wp:anchor distT="0" distB="0" distL="114300" distR="114300" simplePos="0" relativeHeight="251738192" behindDoc="0" locked="0" layoutInCell="1" allowOverlap="1" wp14:anchorId="0EFDC82A" wp14:editId="77D6ADE2">
                <wp:simplePos x="0" y="0"/>
                <wp:positionH relativeFrom="column">
                  <wp:posOffset>161925</wp:posOffset>
                </wp:positionH>
                <wp:positionV relativeFrom="paragraph">
                  <wp:posOffset>1198880</wp:posOffset>
                </wp:positionV>
                <wp:extent cx="4919980" cy="3284220"/>
                <wp:effectExtent l="0" t="0" r="0" b="0"/>
                <wp:wrapTopAndBottom/>
                <wp:docPr id="251" name="Group 251"/>
                <wp:cNvGraphicFramePr/>
                <a:graphic xmlns:a="http://schemas.openxmlformats.org/drawingml/2006/main">
                  <a:graphicData uri="http://schemas.microsoft.com/office/word/2010/wordprocessingGroup">
                    <wpg:wgp>
                      <wpg:cNvGrpSpPr/>
                      <wpg:grpSpPr>
                        <a:xfrm>
                          <a:off x="0" y="0"/>
                          <a:ext cx="4919980" cy="3284220"/>
                          <a:chOff x="0" y="0"/>
                          <a:chExt cx="4919980" cy="3284220"/>
                        </a:xfrm>
                      </wpg:grpSpPr>
                      <pic:pic xmlns:pic="http://schemas.openxmlformats.org/drawingml/2006/picture">
                        <pic:nvPicPr>
                          <pic:cNvPr id="3197" name="Picture 3197" descr="A picture containing text, screenshot, font, plot&#10;&#10;Description automatically generated"/>
                          <pic:cNvPicPr>
                            <a:picLocks noChangeAspect="1"/>
                          </pic:cNvPicPr>
                        </pic:nvPicPr>
                        <pic:blipFill>
                          <a:blip r:embed="rId183" r:link="rId184">
                            <a:extLst>
                              <a:ext uri="{28A0092B-C50C-407E-A947-70E740481C1C}">
                                <a14:useLocalDpi xmlns:a14="http://schemas.microsoft.com/office/drawing/2010/main" val="0"/>
                              </a:ext>
                            </a:extLst>
                          </a:blip>
                          <a:srcRect/>
                          <a:stretch>
                            <a:fillRect/>
                          </a:stretch>
                        </pic:blipFill>
                        <pic:spPr bwMode="auto">
                          <a:xfrm>
                            <a:off x="0" y="0"/>
                            <a:ext cx="4919980" cy="2961640"/>
                          </a:xfrm>
                          <a:prstGeom prst="rect">
                            <a:avLst/>
                          </a:prstGeom>
                          <a:noFill/>
                          <a:ln>
                            <a:noFill/>
                          </a:ln>
                        </pic:spPr>
                      </pic:pic>
                      <wps:wsp>
                        <wps:cNvPr id="250" name="Text Box 250"/>
                        <wps:cNvSpPr txBox="1"/>
                        <wps:spPr>
                          <a:xfrm>
                            <a:off x="0" y="3017520"/>
                            <a:ext cx="4919980" cy="266700"/>
                          </a:xfrm>
                          <a:prstGeom prst="rect">
                            <a:avLst/>
                          </a:prstGeom>
                          <a:solidFill>
                            <a:prstClr val="white"/>
                          </a:solidFill>
                          <a:ln>
                            <a:noFill/>
                          </a:ln>
                        </wps:spPr>
                        <wps:txbx>
                          <w:txbxContent>
                            <w:p w14:paraId="227D0B45" w14:textId="371AEB69" w:rsidR="00F9165A" w:rsidRPr="00644D17" w:rsidRDefault="00F9165A" w:rsidP="00F9165A">
                              <w:pPr>
                                <w:pStyle w:val="Caption"/>
                                <w:rPr>
                                  <w:rFonts w:ascii="Arial" w:hAnsi="Arial" w:cs="Arial"/>
                                  <w:noProof/>
                                </w:rPr>
                              </w:pPr>
                              <w:bookmarkStart w:id="261" w:name="_Toc135425737"/>
                              <w:r>
                                <w:t xml:space="preserve">Figure </w:t>
                              </w:r>
                              <w:fldSimple w:instr=" SEQ Figure \* ARABIC ">
                                <w:r w:rsidR="00281DF2">
                                  <w:rPr>
                                    <w:noProof/>
                                  </w:rPr>
                                  <w:t>45</w:t>
                                </w:r>
                              </w:fldSimple>
                              <w:r w:rsidR="00CC68C6">
                                <w:t xml:space="preserve"> </w:t>
                              </w:r>
                              <w:r w:rsidRPr="00651302">
                                <w:t>One-year review of water intake from supplier</w:t>
                              </w:r>
                              <w:bookmarkEnd w:id="2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EFDC82A" id="Group 251" o:spid="_x0000_s1193" style="position:absolute;margin-left:12.75pt;margin-top:94.4pt;width:387.4pt;height:258.6pt;z-index:251738192" coordsize="49199,328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">
                <v:shape id="Picture 3197" o:spid="_x0000_s1194" type="#_x0000_t75" alt="A picture containing text, screenshot, font, plot&#10;&#10;Description automatically generated" style="position:absolute;width:49199;height:296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">
                  <v:imagedata r:id="rId185" r:href="rId186"/>
                </v:shape>
                <v:shape id="Text Box 250" o:spid="_x0000_s1195" type="#_x0000_t202" style="position:absolute;top:30175;width:4919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" stroked="f">
                  <v:textbox style="mso-fit-shape-to-text:t" inset="0,0,0,0">
                    <w:txbxContent>
                      <w:p w14:paraId="227D0B45" w14:textId="371AEB69" w:rsidR="00F9165A" w:rsidRPr="00644D17" w:rsidRDefault="00F9165A" w:rsidP="00F9165A">
                        <w:pPr>
                          <w:pStyle w:val="Caption"/>
                          <w:rPr>
                            <w:rFonts w:ascii="Arial" w:hAnsi="Arial" w:cs="Arial"/>
                            <w:noProof/>
                          </w:rPr>
                        </w:pPr>
                        <w:bookmarkStart w:id="262" w:name="_Toc135425737"/>
                        <w:r>
                          <w:t xml:space="preserve">Figure </w:t>
                        </w:r>
                        <w:fldSimple w:instr=" SEQ Figure \* ARABIC ">
                          <w:r w:rsidR="00281DF2">
                            <w:rPr>
                              <w:noProof/>
                            </w:rPr>
                            <w:t>45</w:t>
                          </w:r>
                        </w:fldSimple>
                        <w:r w:rsidR="00CC68C6">
                          <w:t xml:space="preserve"> </w:t>
                        </w:r>
                        <w:r w:rsidRPr="00651302">
                          <w:t>One-year review of water intake from supplier</w:t>
                        </w:r>
                        <w:bookmarkEnd w:id="262"/>
                      </w:p>
                    </w:txbxContent>
                  </v:textbox>
                </v:shape>
                <w10:wrap type="topAndBottom"/>
              </v:group>
            </w:pict>
          </mc:Fallback>
        </mc:AlternateContent>
      </w:r>
      <w:r w:rsidR="00F44B51">
        <w:rPr>
          <w:rStyle w:val="ui-provider"/>
          <w:rFonts w:ascii="Arial" w:hAnsi="Arial" w:cs="Arial"/>
        </w:rPr>
        <w:t>Furthermore, since the installation of the Orion</w:t>
      </w:r>
      <w:r w:rsidR="00194643">
        <w:rPr>
          <w:rStyle w:val="ui-provider"/>
          <w:rFonts w:ascii="Arial" w:hAnsi="Arial" w:cs="Arial"/>
        </w:rPr>
        <w:t xml:space="preserve"> in February – Mach 2023</w:t>
      </w:r>
      <w:r w:rsidR="00AE0CD5">
        <w:rPr>
          <w:rStyle w:val="ui-provider"/>
          <w:rFonts w:ascii="Arial" w:hAnsi="Arial" w:cs="Arial"/>
        </w:rPr>
        <w:t xml:space="preserve">, </w:t>
      </w:r>
      <w:r w:rsidR="000D7239">
        <w:rPr>
          <w:rStyle w:val="ui-provider"/>
          <w:rFonts w:ascii="Arial" w:hAnsi="Arial" w:cs="Arial"/>
        </w:rPr>
        <w:t>Figure</w:t>
      </w:r>
      <w:r w:rsidR="00AE0CD5">
        <w:rPr>
          <w:rStyle w:val="ui-provider"/>
          <w:rFonts w:ascii="Arial" w:hAnsi="Arial" w:cs="Arial"/>
        </w:rPr>
        <w:t xml:space="preserve"> 4</w:t>
      </w:r>
      <w:r w:rsidR="00CC68C6">
        <w:rPr>
          <w:rStyle w:val="ui-provider"/>
          <w:rFonts w:ascii="Arial" w:hAnsi="Arial" w:cs="Arial"/>
        </w:rPr>
        <w:t>5</w:t>
      </w:r>
      <w:r w:rsidR="003830DB">
        <w:rPr>
          <w:rStyle w:val="ui-provider"/>
          <w:rFonts w:ascii="Arial" w:hAnsi="Arial" w:cs="Arial"/>
        </w:rPr>
        <w:t>-4</w:t>
      </w:r>
      <w:r w:rsidR="00CC68C6">
        <w:rPr>
          <w:rStyle w:val="ui-provider"/>
          <w:rFonts w:ascii="Arial" w:hAnsi="Arial" w:cs="Arial"/>
        </w:rPr>
        <w:t>7</w:t>
      </w:r>
      <w:r w:rsidR="00CF3F3E">
        <w:rPr>
          <w:rStyle w:val="ui-provider"/>
          <w:rFonts w:ascii="Arial" w:hAnsi="Arial" w:cs="Arial"/>
        </w:rPr>
        <w:t xml:space="preserve"> show a</w:t>
      </w:r>
      <w:r w:rsidR="00F44B51">
        <w:rPr>
          <w:rStyle w:val="ui-provider"/>
          <w:rFonts w:ascii="Arial" w:hAnsi="Arial" w:cs="Arial"/>
        </w:rPr>
        <w:t xml:space="preserve"> noticeable </w:t>
      </w:r>
      <w:r w:rsidR="00194643">
        <w:rPr>
          <w:rStyle w:val="ui-provider"/>
          <w:rFonts w:ascii="Arial" w:hAnsi="Arial" w:cs="Arial"/>
        </w:rPr>
        <w:t>step change</w:t>
      </w:r>
      <w:r w:rsidR="00F44B51">
        <w:rPr>
          <w:rStyle w:val="ui-provider"/>
          <w:rFonts w:ascii="Arial" w:hAnsi="Arial" w:cs="Arial"/>
        </w:rPr>
        <w:t xml:space="preserve"> to incoming water. This is </w:t>
      </w:r>
      <w:r w:rsidR="00C6068E">
        <w:rPr>
          <w:rStyle w:val="ui-provider"/>
          <w:rFonts w:ascii="Arial" w:hAnsi="Arial" w:cs="Arial"/>
        </w:rPr>
        <w:t>because of the Orion’s ability to go into a recycle mode when there is less demand, which was not an option on the Quattro. This has had a significant saving o</w:t>
      </w:r>
      <w:r w:rsidR="00194643">
        <w:rPr>
          <w:rStyle w:val="ui-provider"/>
          <w:rFonts w:ascii="Arial" w:hAnsi="Arial" w:cs="Arial"/>
        </w:rPr>
        <w:t>f</w:t>
      </w:r>
      <w:r w:rsidR="00C6068E">
        <w:rPr>
          <w:rStyle w:val="ui-provider"/>
          <w:rFonts w:ascii="Arial" w:hAnsi="Arial" w:cs="Arial"/>
        </w:rPr>
        <w:t xml:space="preserve"> water and is </w:t>
      </w:r>
      <w:r w:rsidR="008A123B">
        <w:rPr>
          <w:rStyle w:val="ui-provider"/>
          <w:rFonts w:ascii="Arial" w:hAnsi="Arial" w:cs="Arial"/>
        </w:rPr>
        <w:t>under review</w:t>
      </w:r>
      <w:r w:rsidR="00AE0CD5">
        <w:rPr>
          <w:rStyle w:val="ui-provider"/>
          <w:rFonts w:ascii="Arial" w:hAnsi="Arial" w:cs="Arial"/>
        </w:rPr>
        <w:t xml:space="preserve">. </w:t>
      </w:r>
    </w:p>
    <w:p w14:paraId="565CE0B3" w14:textId="51157919" w:rsidR="003830DB" w:rsidRDefault="003830DB" w:rsidP="00D62CDE">
      <w:pPr>
        <w:spacing w:before="100" w:beforeAutospacing="1" w:after="100" w:afterAutospacing="1" w:line="360" w:lineRule="auto"/>
        <w:rPr>
          <w:rStyle w:val="ui-provider"/>
          <w:rFonts w:ascii="Arial" w:hAnsi="Arial" w:cs="Arial"/>
        </w:rPr>
      </w:pPr>
    </w:p>
    <w:p w14:paraId="2B485CD0" w14:textId="6CBDDA0C" w:rsidR="00AE0CD5" w:rsidRDefault="001F1D1D" w:rsidP="0006143F">
      <w:pPr>
        <w:spacing w:before="100" w:beforeAutospacing="1" w:after="100" w:afterAutospacing="1" w:line="360" w:lineRule="auto"/>
        <w:rPr>
          <w:rStyle w:val="ui-provider"/>
          <w:rFonts w:ascii="Arial" w:hAnsi="Arial" w:cs="Arial"/>
        </w:rPr>
      </w:pPr>
      <w:r>
        <w:rPr>
          <w:rFonts w:ascii="Arial" w:hAnsi="Arial" w:cs="Arial"/>
          <w:noProof/>
        </w:rPr>
        <mc:AlternateContent>
          <mc:Choice Requires="wpg">
            <w:drawing>
              <wp:anchor distT="0" distB="0" distL="114300" distR="114300" simplePos="0" relativeHeight="251741264" behindDoc="0" locked="0" layoutInCell="1" allowOverlap="1" wp14:anchorId="4A62EBC1" wp14:editId="01D9B848">
                <wp:simplePos x="0" y="0"/>
                <wp:positionH relativeFrom="margin">
                  <wp:align>center</wp:align>
                </wp:positionH>
                <wp:positionV relativeFrom="paragraph">
                  <wp:posOffset>582930</wp:posOffset>
                </wp:positionV>
                <wp:extent cx="4582160" cy="3078480"/>
                <wp:effectExtent l="0" t="0" r="8890" b="7620"/>
                <wp:wrapTopAndBottom/>
                <wp:docPr id="253" name="Group 253"/>
                <wp:cNvGraphicFramePr/>
                <a:graphic xmlns:a="http://schemas.openxmlformats.org/drawingml/2006/main">
                  <a:graphicData uri="http://schemas.microsoft.com/office/word/2010/wordprocessingGroup">
                    <wpg:wgp>
                      <wpg:cNvGrpSpPr/>
                      <wpg:grpSpPr>
                        <a:xfrm>
                          <a:off x="0" y="0"/>
                          <a:ext cx="4582160" cy="3078480"/>
                          <a:chOff x="0" y="0"/>
                          <a:chExt cx="4582160" cy="3078480"/>
                        </a:xfrm>
                      </wpg:grpSpPr>
                      <pic:pic xmlns:pic="http://schemas.openxmlformats.org/drawingml/2006/picture">
                        <pic:nvPicPr>
                          <pic:cNvPr id="3198" name="Picture 3198"/>
                          <pic:cNvPicPr>
                            <a:picLocks noChangeAspect="1"/>
                          </pic:cNvPicPr>
                        </pic:nvPicPr>
                        <pic:blipFill>
                          <a:blip r:embed="rId187" r:link="rId188">
                            <a:extLst>
                              <a:ext uri="{28A0092B-C50C-407E-A947-70E740481C1C}">
                                <a14:useLocalDpi xmlns:a14="http://schemas.microsoft.com/office/drawing/2010/main" val="0"/>
                              </a:ext>
                            </a:extLst>
                          </a:blip>
                          <a:srcRect/>
                          <a:stretch>
                            <a:fillRect/>
                          </a:stretch>
                        </pic:blipFill>
                        <pic:spPr bwMode="auto">
                          <a:xfrm>
                            <a:off x="0" y="0"/>
                            <a:ext cx="4582160" cy="2753360"/>
                          </a:xfrm>
                          <a:prstGeom prst="rect">
                            <a:avLst/>
                          </a:prstGeom>
                          <a:noFill/>
                          <a:ln>
                            <a:noFill/>
                          </a:ln>
                        </pic:spPr>
                      </pic:pic>
                      <wps:wsp>
                        <wps:cNvPr id="252" name="Text Box 252"/>
                        <wps:cNvSpPr txBox="1"/>
                        <wps:spPr>
                          <a:xfrm>
                            <a:off x="0" y="2811780"/>
                            <a:ext cx="4582160" cy="266700"/>
                          </a:xfrm>
                          <a:prstGeom prst="rect">
                            <a:avLst/>
                          </a:prstGeom>
                          <a:solidFill>
                            <a:prstClr val="white"/>
                          </a:solidFill>
                          <a:ln>
                            <a:noFill/>
                          </a:ln>
                        </wps:spPr>
                        <wps:txbx>
                          <w:txbxContent>
                            <w:p w14:paraId="0FA1738B" w14:textId="35A04B5D" w:rsidR="001F1D1D" w:rsidRPr="00D4412B" w:rsidRDefault="001F1D1D" w:rsidP="001F1D1D">
                              <w:pPr>
                                <w:pStyle w:val="Caption"/>
                                <w:rPr>
                                  <w:rFonts w:ascii="Arial" w:hAnsi="Arial" w:cs="Arial"/>
                                  <w:noProof/>
                                </w:rPr>
                              </w:pPr>
                              <w:bookmarkStart w:id="263" w:name="_Toc135425738"/>
                              <w:r>
                                <w:t xml:space="preserve">Figure </w:t>
                              </w:r>
                              <w:fldSimple w:instr=" SEQ Figure \* ARABIC ">
                                <w:r w:rsidR="00281DF2">
                                  <w:rPr>
                                    <w:noProof/>
                                  </w:rPr>
                                  <w:t>46</w:t>
                                </w:r>
                              </w:fldSimple>
                              <w:r>
                                <w:t xml:space="preserve"> </w:t>
                              </w:r>
                              <w:r w:rsidRPr="00CF6108">
                                <w:t>Five-month review of water intake from supplier</w:t>
                              </w:r>
                              <w:bookmarkEnd w:id="2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A62EBC1" id="Group 253" o:spid="_x0000_s1196" style="position:absolute;margin-left:0;margin-top:45.9pt;width:360.8pt;height:242.4pt;z-index:251741264;mso-position-horizontal:center;mso-position-horizontal-relative:margin" coordsize="45821,307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">
                <v:shape id="Picture 3198" o:spid="_x0000_s1197" type="#_x0000_t75" style="position:absolute;width:45821;height:275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">
                  <v:imagedata r:id="rId189" r:href="rId190"/>
                </v:shape>
                <v:shape id="Text Box 252" o:spid="_x0000_s1198" type="#_x0000_t202" style="position:absolute;top:28117;width:4582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" stroked="f">
                  <v:textbox style="mso-fit-shape-to-text:t" inset="0,0,0,0">
                    <w:txbxContent>
                      <w:p w14:paraId="0FA1738B" w14:textId="35A04B5D" w:rsidR="001F1D1D" w:rsidRPr="00D4412B" w:rsidRDefault="001F1D1D" w:rsidP="001F1D1D">
                        <w:pPr>
                          <w:pStyle w:val="Caption"/>
                          <w:rPr>
                            <w:rFonts w:ascii="Arial" w:hAnsi="Arial" w:cs="Arial"/>
                            <w:noProof/>
                          </w:rPr>
                        </w:pPr>
                        <w:bookmarkStart w:id="264" w:name="_Toc135425738"/>
                        <w:r>
                          <w:t xml:space="preserve">Figure </w:t>
                        </w:r>
                        <w:fldSimple w:instr=" SEQ Figure \* ARABIC ">
                          <w:r w:rsidR="00281DF2">
                            <w:rPr>
                              <w:noProof/>
                            </w:rPr>
                            <w:t>46</w:t>
                          </w:r>
                        </w:fldSimple>
                        <w:r>
                          <w:t xml:space="preserve"> </w:t>
                        </w:r>
                        <w:r w:rsidRPr="00CF6108">
                          <w:t>Five-month review of water intake from supplier</w:t>
                        </w:r>
                        <w:bookmarkEnd w:id="264"/>
                      </w:p>
                    </w:txbxContent>
                  </v:textbox>
                </v:shape>
                <w10:wrap type="topAndBottom" anchorx="margin"/>
              </v:group>
            </w:pict>
          </mc:Fallback>
        </mc:AlternateContent>
      </w:r>
    </w:p>
    <w:p w14:paraId="1A7B6462" w14:textId="7A86391A" w:rsidR="0006143F" w:rsidRDefault="0006143F" w:rsidP="0006143F">
      <w:pPr>
        <w:spacing w:before="100" w:beforeAutospacing="1" w:after="100" w:afterAutospacing="1" w:line="360" w:lineRule="auto"/>
        <w:rPr>
          <w:rStyle w:val="ui-provider"/>
          <w:rFonts w:ascii="Arial" w:hAnsi="Arial" w:cs="Arial"/>
        </w:rPr>
      </w:pPr>
    </w:p>
    <w:p w14:paraId="3304C88E" w14:textId="0E52A7BD" w:rsidR="0006143F" w:rsidRDefault="0006143F" w:rsidP="0006143F">
      <w:pPr>
        <w:spacing w:before="100" w:beforeAutospacing="1" w:after="100" w:afterAutospacing="1" w:line="360" w:lineRule="auto"/>
        <w:rPr>
          <w:rStyle w:val="ui-provider"/>
          <w:rFonts w:ascii="Arial" w:hAnsi="Arial" w:cs="Arial"/>
        </w:rPr>
      </w:pPr>
    </w:p>
    <w:p w14:paraId="10887291" w14:textId="13F9C020" w:rsidR="0006143F" w:rsidRDefault="00051D91" w:rsidP="0006143F">
      <w:pPr>
        <w:spacing w:before="100" w:beforeAutospacing="1" w:after="100" w:afterAutospacing="1" w:line="360" w:lineRule="auto"/>
        <w:rPr>
          <w:rStyle w:val="ui-provider"/>
          <w:rFonts w:ascii="Arial" w:hAnsi="Arial" w:cs="Arial"/>
        </w:rPr>
      </w:pPr>
      <w:r>
        <w:rPr>
          <w:rFonts w:ascii="Arial" w:hAnsi="Arial" w:cs="Arial"/>
          <w:noProof/>
        </w:rPr>
        <mc:AlternateContent>
          <mc:Choice Requires="wpg">
            <w:drawing>
              <wp:anchor distT="0" distB="0" distL="114300" distR="114300" simplePos="0" relativeHeight="251744336" behindDoc="0" locked="0" layoutInCell="1" allowOverlap="1" wp14:anchorId="1649F00F" wp14:editId="187F5B54">
                <wp:simplePos x="0" y="0"/>
                <wp:positionH relativeFrom="margin">
                  <wp:align>center</wp:align>
                </wp:positionH>
                <wp:positionV relativeFrom="paragraph">
                  <wp:posOffset>431165</wp:posOffset>
                </wp:positionV>
                <wp:extent cx="4582160" cy="3067050"/>
                <wp:effectExtent l="0" t="0" r="8890" b="0"/>
                <wp:wrapTopAndBottom/>
                <wp:docPr id="255" name="Group 255"/>
                <wp:cNvGraphicFramePr/>
                <a:graphic xmlns:a="http://schemas.openxmlformats.org/drawingml/2006/main">
                  <a:graphicData uri="http://schemas.microsoft.com/office/word/2010/wordprocessingGroup">
                    <wpg:wgp>
                      <wpg:cNvGrpSpPr/>
                      <wpg:grpSpPr>
                        <a:xfrm>
                          <a:off x="0" y="0"/>
                          <a:ext cx="4582160" cy="3067050"/>
                          <a:chOff x="0" y="0"/>
                          <a:chExt cx="4582160" cy="3067050"/>
                        </a:xfrm>
                      </wpg:grpSpPr>
                      <pic:pic xmlns:pic="http://schemas.openxmlformats.org/drawingml/2006/picture">
                        <pic:nvPicPr>
                          <pic:cNvPr id="3199" name="Picture 3199" descr="A picture containing text, font, screenshot, line&#10;&#10;Description automatically generated"/>
                          <pic:cNvPicPr>
                            <a:picLocks noChangeAspect="1"/>
                          </pic:cNvPicPr>
                        </pic:nvPicPr>
                        <pic:blipFill>
                          <a:blip r:embed="rId191" r:link="rId192">
                            <a:extLst>
                              <a:ext uri="{28A0092B-C50C-407E-A947-70E740481C1C}">
                                <a14:useLocalDpi xmlns:a14="http://schemas.microsoft.com/office/drawing/2010/main" val="0"/>
                              </a:ext>
                            </a:extLst>
                          </a:blip>
                          <a:srcRect/>
                          <a:stretch>
                            <a:fillRect/>
                          </a:stretch>
                        </pic:blipFill>
                        <pic:spPr bwMode="auto">
                          <a:xfrm>
                            <a:off x="0" y="0"/>
                            <a:ext cx="4582160" cy="2753360"/>
                          </a:xfrm>
                          <a:prstGeom prst="rect">
                            <a:avLst/>
                          </a:prstGeom>
                          <a:noFill/>
                          <a:ln>
                            <a:noFill/>
                          </a:ln>
                        </pic:spPr>
                      </pic:pic>
                      <wps:wsp>
                        <wps:cNvPr id="254" name="Text Box 254"/>
                        <wps:cNvSpPr txBox="1"/>
                        <wps:spPr>
                          <a:xfrm>
                            <a:off x="0" y="2800350"/>
                            <a:ext cx="4582160" cy="266700"/>
                          </a:xfrm>
                          <a:prstGeom prst="rect">
                            <a:avLst/>
                          </a:prstGeom>
                          <a:solidFill>
                            <a:prstClr val="white"/>
                          </a:solidFill>
                          <a:ln>
                            <a:noFill/>
                          </a:ln>
                        </wps:spPr>
                        <wps:txbx>
                          <w:txbxContent>
                            <w:p w14:paraId="7AC2703A" w14:textId="4B58EAB0" w:rsidR="00051D91" w:rsidRPr="00A06C90" w:rsidRDefault="00051D91" w:rsidP="00051D91">
                              <w:pPr>
                                <w:pStyle w:val="Caption"/>
                                <w:rPr>
                                  <w:rFonts w:ascii="Arial" w:hAnsi="Arial" w:cs="Arial"/>
                                  <w:noProof/>
                                </w:rPr>
                              </w:pPr>
                              <w:bookmarkStart w:id="265" w:name="_Toc135425739"/>
                              <w:r>
                                <w:t xml:space="preserve">Figure </w:t>
                              </w:r>
                              <w:fldSimple w:instr=" SEQ Figure \* ARABIC ">
                                <w:r w:rsidR="00281DF2">
                                  <w:rPr>
                                    <w:noProof/>
                                  </w:rPr>
                                  <w:t>47</w:t>
                                </w:r>
                              </w:fldSimple>
                              <w:r>
                                <w:t xml:space="preserve"> </w:t>
                              </w:r>
                              <w:r w:rsidRPr="0040017B">
                                <w:t xml:space="preserve">Five-month </w:t>
                              </w:r>
                              <w:r>
                                <w:t xml:space="preserve">average </w:t>
                              </w:r>
                              <w:r w:rsidRPr="0040017B">
                                <w:t>review of water intake from supplier 01</w:t>
                              </w:r>
                              <w:bookmarkEnd w:id="2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649F00F" id="Group 255" o:spid="_x0000_s1199" style="position:absolute;margin-left:0;margin-top:33.95pt;width:360.8pt;height:241.5pt;z-index:251744336;mso-position-horizontal:center;mso-position-horizontal-relative:margin" coordsize="45821,306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">
                <v:shape id="Picture 3199" o:spid="_x0000_s1200" type="#_x0000_t75" alt="A picture containing text, font, screenshot, line&#10;&#10;Description automatically generated" style="position:absolute;width:45821;height:275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">
                  <v:imagedata r:id="rId193" r:href="rId194"/>
                </v:shape>
                <v:shape id="Text Box 254" o:spid="_x0000_s1201" type="#_x0000_t202" style="position:absolute;top:28003;width:4582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" stroked="f">
                  <v:textbox style="mso-fit-shape-to-text:t" inset="0,0,0,0">
                    <w:txbxContent>
                      <w:p w14:paraId="7AC2703A" w14:textId="4B58EAB0" w:rsidR="00051D91" w:rsidRPr="00A06C90" w:rsidRDefault="00051D91" w:rsidP="00051D91">
                        <w:pPr>
                          <w:pStyle w:val="Caption"/>
                          <w:rPr>
                            <w:rFonts w:ascii="Arial" w:hAnsi="Arial" w:cs="Arial"/>
                            <w:noProof/>
                          </w:rPr>
                        </w:pPr>
                        <w:bookmarkStart w:id="266" w:name="_Toc135425739"/>
                        <w:r>
                          <w:t xml:space="preserve">Figure </w:t>
                        </w:r>
                        <w:fldSimple w:instr=" SEQ Figure \* ARABIC ">
                          <w:r w:rsidR="00281DF2">
                            <w:rPr>
                              <w:noProof/>
                            </w:rPr>
                            <w:t>47</w:t>
                          </w:r>
                        </w:fldSimple>
                        <w:r>
                          <w:t xml:space="preserve"> </w:t>
                        </w:r>
                        <w:r w:rsidRPr="0040017B">
                          <w:t xml:space="preserve">Five-month </w:t>
                        </w:r>
                        <w:r>
                          <w:t xml:space="preserve">average </w:t>
                        </w:r>
                        <w:r w:rsidRPr="0040017B">
                          <w:t>review of water intake from supplier 01</w:t>
                        </w:r>
                        <w:bookmarkEnd w:id="266"/>
                      </w:p>
                    </w:txbxContent>
                  </v:textbox>
                </v:shape>
                <w10:wrap type="topAndBottom" anchorx="margin"/>
              </v:group>
            </w:pict>
          </mc:Fallback>
        </mc:AlternateContent>
      </w:r>
    </w:p>
    <w:p w14:paraId="0F543540" w14:textId="77777777" w:rsidR="0006143F" w:rsidRDefault="0006143F" w:rsidP="0006143F">
      <w:pPr>
        <w:spacing w:before="100" w:beforeAutospacing="1" w:after="100" w:afterAutospacing="1" w:line="360" w:lineRule="auto"/>
        <w:rPr>
          <w:rStyle w:val="ui-provider"/>
          <w:rFonts w:ascii="Arial" w:hAnsi="Arial" w:cs="Arial"/>
        </w:rPr>
      </w:pPr>
    </w:p>
    <w:p w14:paraId="628AAB1E" w14:textId="77777777" w:rsidR="0006143F" w:rsidRDefault="0006143F" w:rsidP="00CD3BC8">
      <w:pPr>
        <w:spacing w:before="100" w:beforeAutospacing="1" w:after="100" w:afterAutospacing="1" w:line="360" w:lineRule="auto"/>
        <w:rPr>
          <w:rStyle w:val="ui-provider"/>
          <w:rFonts w:ascii="Arial" w:hAnsi="Arial" w:cs="Arial"/>
        </w:rPr>
      </w:pPr>
    </w:p>
    <w:p w14:paraId="272574FC" w14:textId="77777777" w:rsidR="00CD3BC8" w:rsidRDefault="00CD3BC8" w:rsidP="00CD3BC8">
      <w:pPr>
        <w:spacing w:before="100" w:beforeAutospacing="1" w:after="100" w:afterAutospacing="1" w:line="360" w:lineRule="auto"/>
        <w:rPr>
          <w:rStyle w:val="ui-provider"/>
          <w:rFonts w:ascii="Arial" w:hAnsi="Arial" w:cs="Arial"/>
        </w:rPr>
      </w:pPr>
    </w:p>
    <w:p w14:paraId="105BC69A" w14:textId="229225D0" w:rsidR="00E52632" w:rsidRPr="006F433B" w:rsidRDefault="00E22DFB" w:rsidP="00E22DFB">
      <w:pPr>
        <w:pStyle w:val="Heading3"/>
        <w:rPr>
          <w:rFonts w:ascii="Arial" w:hAnsi="Arial" w:cs="Arial"/>
          <w:shd w:val="clear" w:color="auto" w:fill="FFFFFF"/>
        </w:rPr>
      </w:pPr>
      <w:bookmarkStart w:id="267" w:name="_Toc135416097"/>
      <w:r w:rsidRPr="006F433B">
        <w:rPr>
          <w:rFonts w:ascii="Arial" w:hAnsi="Arial" w:cs="Arial"/>
          <w:shd w:val="clear" w:color="auto" w:fill="FFFFFF"/>
        </w:rPr>
        <w:t xml:space="preserve">6.3.2 </w:t>
      </w:r>
      <w:r w:rsidR="00E52632" w:rsidRPr="006F433B">
        <w:rPr>
          <w:rFonts w:ascii="Arial" w:hAnsi="Arial" w:cs="Arial"/>
          <w:shd w:val="clear" w:color="auto" w:fill="FFFFFF"/>
        </w:rPr>
        <w:t>Alternative method of sanitisation</w:t>
      </w:r>
      <w:bookmarkEnd w:id="267"/>
      <w:r w:rsidR="00E52632" w:rsidRPr="006F433B">
        <w:rPr>
          <w:rFonts w:ascii="Arial" w:hAnsi="Arial" w:cs="Arial"/>
          <w:shd w:val="clear" w:color="auto" w:fill="FFFFFF"/>
        </w:rPr>
        <w:t xml:space="preserve"> </w:t>
      </w:r>
    </w:p>
    <w:p w14:paraId="56C64BEE" w14:textId="7AE33EC8" w:rsidR="00E52632" w:rsidRPr="00834F52" w:rsidRDefault="00E52632" w:rsidP="00834F52">
      <w:pPr>
        <w:spacing w:before="100" w:beforeAutospacing="1" w:after="100" w:afterAutospacing="1" w:line="360" w:lineRule="auto"/>
        <w:rPr>
          <w:rFonts w:ascii="Arial" w:hAnsi="Arial" w:cs="Arial"/>
        </w:rPr>
      </w:pPr>
      <w:r w:rsidRPr="00834F52">
        <w:rPr>
          <w:rFonts w:ascii="Arial" w:hAnsi="Arial" w:cs="Arial"/>
        </w:rPr>
        <w:t xml:space="preserve">The Quattro used a </w:t>
      </w:r>
      <w:r w:rsidR="00FF60D9" w:rsidRPr="00834F52">
        <w:rPr>
          <w:rFonts w:ascii="Arial" w:hAnsi="Arial" w:cs="Arial"/>
        </w:rPr>
        <w:t xml:space="preserve">lengthy </w:t>
      </w:r>
      <w:r w:rsidRPr="00834F52">
        <w:rPr>
          <w:rFonts w:ascii="Arial" w:hAnsi="Arial" w:cs="Arial"/>
        </w:rPr>
        <w:t xml:space="preserve">chemical method of </w:t>
      </w:r>
      <w:r w:rsidR="00834F52" w:rsidRPr="00834F52">
        <w:rPr>
          <w:rFonts w:ascii="Arial" w:hAnsi="Arial" w:cs="Arial"/>
        </w:rPr>
        <w:t>sanitising exposing</w:t>
      </w:r>
      <w:r w:rsidRPr="00834F52">
        <w:rPr>
          <w:rFonts w:ascii="Arial" w:hAnsi="Arial" w:cs="Arial"/>
        </w:rPr>
        <w:t xml:space="preserve"> </w:t>
      </w:r>
      <w:r w:rsidR="008A123B">
        <w:rPr>
          <w:rFonts w:ascii="Arial" w:hAnsi="Arial" w:cs="Arial"/>
        </w:rPr>
        <w:t xml:space="preserve">ABS and uPVC pipework to </w:t>
      </w:r>
      <w:proofErr w:type="spellStart"/>
      <w:r w:rsidRPr="00834F52">
        <w:rPr>
          <w:rFonts w:ascii="Arial" w:hAnsi="Arial" w:cs="Arial"/>
        </w:rPr>
        <w:t>oxonia</w:t>
      </w:r>
      <w:proofErr w:type="spellEnd"/>
      <w:r w:rsidRPr="00834F52">
        <w:rPr>
          <w:rFonts w:ascii="Arial" w:hAnsi="Arial" w:cs="Arial"/>
        </w:rPr>
        <w:t xml:space="preserve">, a peroxyacetic acid, antimicrobial agent </w:t>
      </w:r>
      <w:r w:rsidR="000A7888" w:rsidRPr="00834F52">
        <w:rPr>
          <w:rFonts w:ascii="Arial" w:hAnsi="Arial" w:cs="Arial"/>
        </w:rPr>
        <w:t xml:space="preserve">at high pressure </w:t>
      </w:r>
      <w:r w:rsidR="00F02CED" w:rsidRPr="00834F52">
        <w:rPr>
          <w:rFonts w:ascii="Arial" w:hAnsi="Arial" w:cs="Arial"/>
        </w:rPr>
        <w:t>for a lengthy</w:t>
      </w:r>
      <w:r w:rsidR="000A7888" w:rsidRPr="00834F52">
        <w:rPr>
          <w:rFonts w:ascii="Arial" w:hAnsi="Arial" w:cs="Arial"/>
        </w:rPr>
        <w:t xml:space="preserve"> time</w:t>
      </w:r>
      <w:r w:rsidR="00F02CED" w:rsidRPr="00834F52">
        <w:rPr>
          <w:rFonts w:ascii="Arial" w:hAnsi="Arial" w:cs="Arial"/>
        </w:rPr>
        <w:t>.</w:t>
      </w:r>
      <w:r w:rsidR="00F37929">
        <w:rPr>
          <w:rFonts w:ascii="Arial" w:hAnsi="Arial" w:cs="Arial"/>
        </w:rPr>
        <w:t xml:space="preserve"> </w:t>
      </w:r>
      <w:r w:rsidR="00F02CED" w:rsidRPr="00834F52">
        <w:rPr>
          <w:rFonts w:ascii="Arial" w:hAnsi="Arial" w:cs="Arial"/>
        </w:rPr>
        <w:t xml:space="preserve">As mentioned </w:t>
      </w:r>
      <w:r w:rsidR="007320FC" w:rsidRPr="00834F52">
        <w:rPr>
          <w:rFonts w:ascii="Arial" w:hAnsi="Arial" w:cs="Arial"/>
        </w:rPr>
        <w:t>this is</w:t>
      </w:r>
      <w:r w:rsidR="000A7888" w:rsidRPr="00834F52">
        <w:rPr>
          <w:rFonts w:ascii="Arial" w:hAnsi="Arial" w:cs="Arial"/>
        </w:rPr>
        <w:t xml:space="preserve"> both harmful to the environment, </w:t>
      </w:r>
      <w:r w:rsidR="004C232A" w:rsidRPr="00834F52">
        <w:rPr>
          <w:rFonts w:ascii="Arial" w:hAnsi="Arial" w:cs="Arial"/>
        </w:rPr>
        <w:t>expensive</w:t>
      </w:r>
      <w:r w:rsidR="000A7888" w:rsidRPr="00834F52">
        <w:rPr>
          <w:rFonts w:ascii="Arial" w:hAnsi="Arial" w:cs="Arial"/>
        </w:rPr>
        <w:t xml:space="preserve"> and a potential health risk, riddled with safety procedures. </w:t>
      </w:r>
      <w:r w:rsidR="00FF60D9" w:rsidRPr="00834F52">
        <w:rPr>
          <w:rFonts w:ascii="Arial" w:hAnsi="Arial" w:cs="Arial"/>
        </w:rPr>
        <w:t>Although the method of chemically sanitising a water system is well documented and authorised by several bodies</w:t>
      </w:r>
      <w:r w:rsidR="00F02CED" w:rsidRPr="00834F52">
        <w:rPr>
          <w:rFonts w:ascii="Arial" w:hAnsi="Arial" w:cs="Arial"/>
        </w:rPr>
        <w:t>,</w:t>
      </w:r>
      <w:r w:rsidR="004C232A" w:rsidRPr="00834F52">
        <w:rPr>
          <w:rFonts w:ascii="Arial" w:hAnsi="Arial" w:cs="Arial"/>
        </w:rPr>
        <w:t xml:space="preserve"> </w:t>
      </w:r>
      <w:r w:rsidR="000A7888" w:rsidRPr="00834F52">
        <w:rPr>
          <w:rFonts w:ascii="Arial" w:hAnsi="Arial" w:cs="Arial"/>
        </w:rPr>
        <w:t>BTG</w:t>
      </w:r>
      <w:r w:rsidR="00F02CED" w:rsidRPr="00834F52">
        <w:rPr>
          <w:rFonts w:ascii="Arial" w:hAnsi="Arial" w:cs="Arial"/>
        </w:rPr>
        <w:t>,</w:t>
      </w:r>
      <w:r w:rsidR="000A7888" w:rsidRPr="00834F52">
        <w:rPr>
          <w:rFonts w:ascii="Arial" w:hAnsi="Arial" w:cs="Arial"/>
        </w:rPr>
        <w:t xml:space="preserve"> </w:t>
      </w:r>
      <w:r w:rsidR="00F02CED" w:rsidRPr="00834F52">
        <w:rPr>
          <w:rFonts w:ascii="Arial" w:hAnsi="Arial" w:cs="Arial"/>
        </w:rPr>
        <w:t>are an</w:t>
      </w:r>
      <w:r w:rsidR="00FF60D9" w:rsidRPr="00834F52">
        <w:rPr>
          <w:rFonts w:ascii="Arial" w:hAnsi="Arial" w:cs="Arial"/>
        </w:rPr>
        <w:t xml:space="preserve"> environmentally conscious </w:t>
      </w:r>
      <w:r w:rsidR="00687A1E">
        <w:rPr>
          <w:rFonts w:ascii="Arial" w:hAnsi="Arial" w:cs="Arial"/>
        </w:rPr>
        <w:t>c</w:t>
      </w:r>
      <w:r w:rsidR="00FF60D9" w:rsidRPr="00834F52">
        <w:rPr>
          <w:rFonts w:ascii="Arial" w:hAnsi="Arial" w:cs="Arial"/>
        </w:rPr>
        <w:t>ompany who were awarded a Green Dragon Environmental Standard in 2014</w:t>
      </w:r>
      <w:r w:rsidR="00F02CED" w:rsidRPr="00834F52">
        <w:rPr>
          <w:rFonts w:ascii="Arial" w:hAnsi="Arial" w:cs="Arial"/>
        </w:rPr>
        <w:t>,</w:t>
      </w:r>
      <w:r w:rsidR="000A7888" w:rsidRPr="00834F52">
        <w:rPr>
          <w:rFonts w:ascii="Arial" w:hAnsi="Arial" w:cs="Arial"/>
        </w:rPr>
        <w:t xml:space="preserve"> </w:t>
      </w:r>
      <w:r w:rsidR="00687A1E">
        <w:rPr>
          <w:rFonts w:ascii="Arial" w:hAnsi="Arial" w:cs="Arial"/>
        </w:rPr>
        <w:t xml:space="preserve">and </w:t>
      </w:r>
      <w:r w:rsidR="00F02CED" w:rsidRPr="00834F52">
        <w:rPr>
          <w:rFonts w:ascii="Arial" w:hAnsi="Arial" w:cs="Arial"/>
        </w:rPr>
        <w:t xml:space="preserve">therefore </w:t>
      </w:r>
      <w:r w:rsidR="00FF60D9" w:rsidRPr="00834F52">
        <w:rPr>
          <w:rFonts w:ascii="Arial" w:hAnsi="Arial" w:cs="Arial"/>
        </w:rPr>
        <w:t>wanted to move away from this method of sanitising</w:t>
      </w:r>
      <w:r w:rsidR="0004679D" w:rsidRPr="00834F52">
        <w:rPr>
          <w:rFonts w:ascii="Arial" w:hAnsi="Arial" w:cs="Arial"/>
        </w:rPr>
        <w:t xml:space="preserve"> </w:t>
      </w:r>
      <w:sdt>
        <w:sdtPr>
          <w:rPr>
            <w:rFonts w:ascii="Arial" w:hAnsi="Arial" w:cs="Arial"/>
            <w:color w:val="000000"/>
          </w:rPr>
          <w:tag w:val="MENDELEY_CITATION_v3_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"/>
          <w:id w:val="1635987813"/>
          <w:placeholder>
            <w:docPart w:val="DefaultPlaceholder_-1854013440"/>
          </w:placeholder>
        </w:sdtPr>
        <w:sdtEndPr/>
        <w:sdtContent>
          <w:r w:rsidR="006C09E4" w:rsidRPr="006C09E4">
            <w:rPr>
              <w:rFonts w:ascii="Arial" w:eastAsia="Times New Roman" w:hAnsi="Arial" w:cs="Arial"/>
              <w:color w:val="000000"/>
            </w:rPr>
            <w:t>(Serb Pharmaceuticals, 2014)</w:t>
          </w:r>
        </w:sdtContent>
      </w:sdt>
      <w:r w:rsidR="00FF60D9" w:rsidRPr="00834F52">
        <w:rPr>
          <w:rFonts w:ascii="Arial" w:hAnsi="Arial" w:cs="Arial"/>
        </w:rPr>
        <w:t xml:space="preserve">. </w:t>
      </w:r>
    </w:p>
    <w:p w14:paraId="5F9307F9" w14:textId="392E6AE8" w:rsidR="00BF24C4" w:rsidRDefault="004C232A" w:rsidP="00E52632">
      <w:pPr>
        <w:spacing w:before="100" w:beforeAutospacing="1" w:after="100" w:afterAutospacing="1" w:line="360" w:lineRule="auto"/>
        <w:rPr>
          <w:rFonts w:ascii="Arial" w:hAnsi="Arial" w:cs="Arial"/>
        </w:rPr>
      </w:pPr>
      <w:r w:rsidRPr="003D7C1B">
        <w:rPr>
          <w:rFonts w:ascii="Arial" w:hAnsi="Arial" w:cs="Arial"/>
        </w:rPr>
        <w:t>The sanitisation method of choice was thermal sanitisation</w:t>
      </w:r>
      <w:r w:rsidR="00F02CED">
        <w:rPr>
          <w:rFonts w:ascii="Arial" w:hAnsi="Arial" w:cs="Arial"/>
        </w:rPr>
        <w:t>. The</w:t>
      </w:r>
      <w:r w:rsidR="003D7C1B" w:rsidRPr="003D7C1B">
        <w:rPr>
          <w:rFonts w:ascii="Arial" w:hAnsi="Arial" w:cs="Arial"/>
        </w:rPr>
        <w:t xml:space="preserve"> USP state that</w:t>
      </w:r>
      <w:ins w:id="268" w:author="Iwan Rees" w:date="2023-05-18T22:01:00Z">
        <w:r w:rsidR="00DF4BF8">
          <w:rPr>
            <w:rFonts w:ascii="Arial" w:hAnsi="Arial" w:cs="Arial"/>
          </w:rPr>
          <w:t xml:space="preserve"> </w:t>
        </w:r>
      </w:ins>
      <w:r w:rsidR="003D7C1B">
        <w:rPr>
          <w:rStyle w:val="ui-provider"/>
          <w:rFonts w:ascii="Arial" w:hAnsi="Arial" w:cs="Arial"/>
        </w:rPr>
        <w:t>“f</w:t>
      </w:r>
      <w:r w:rsidR="003D7C1B" w:rsidRPr="003D7C1B">
        <w:rPr>
          <w:rStyle w:val="ui-provider"/>
          <w:rFonts w:ascii="Arial" w:hAnsi="Arial" w:cs="Arial"/>
        </w:rPr>
        <w:t>requent use of thermal saniti</w:t>
      </w:r>
      <w:r w:rsidR="003D7C1B">
        <w:rPr>
          <w:rStyle w:val="ui-provider"/>
          <w:rFonts w:ascii="Arial" w:hAnsi="Arial" w:cs="Arial"/>
        </w:rPr>
        <w:t>s</w:t>
      </w:r>
      <w:r w:rsidR="003D7C1B" w:rsidRPr="003D7C1B">
        <w:rPr>
          <w:rStyle w:val="ui-provider"/>
          <w:rFonts w:ascii="Arial" w:hAnsi="Arial" w:cs="Arial"/>
        </w:rPr>
        <w:t>ation at appropriate</w:t>
      </w:r>
      <w:r w:rsidR="003D7C1B" w:rsidRPr="003D7C1B">
        <w:rPr>
          <w:rFonts w:ascii="Arial" w:hAnsi="Arial" w:cs="Arial"/>
        </w:rPr>
        <w:t xml:space="preserve"> </w:t>
      </w:r>
      <w:r w:rsidR="003D7C1B" w:rsidRPr="003D7C1B">
        <w:rPr>
          <w:rStyle w:val="ui-provider"/>
          <w:rFonts w:ascii="Arial" w:hAnsi="Arial" w:cs="Arial"/>
        </w:rPr>
        <w:t>temperatures should eliminate the need for other saniti</w:t>
      </w:r>
      <w:r w:rsidR="003D7C1B">
        <w:rPr>
          <w:rStyle w:val="ui-provider"/>
          <w:rFonts w:ascii="Arial" w:hAnsi="Arial" w:cs="Arial"/>
        </w:rPr>
        <w:t>s</w:t>
      </w:r>
      <w:r w:rsidR="003D7C1B" w:rsidRPr="003D7C1B">
        <w:rPr>
          <w:rStyle w:val="ui-provider"/>
          <w:rFonts w:ascii="Arial" w:hAnsi="Arial" w:cs="Arial"/>
        </w:rPr>
        <w:t>ation methods</w:t>
      </w:r>
      <w:r w:rsidR="003D7C1B">
        <w:rPr>
          <w:rStyle w:val="ui-provider"/>
          <w:rFonts w:ascii="Arial" w:hAnsi="Arial" w:cs="Arial"/>
        </w:rPr>
        <w:t>”</w:t>
      </w:r>
      <w:r w:rsidR="00BF24C4">
        <w:rPr>
          <w:rFonts w:ascii="Arial" w:hAnsi="Arial" w:cs="Arial"/>
        </w:rPr>
        <w:t>.</w:t>
      </w:r>
    </w:p>
    <w:p w14:paraId="3658CAF1" w14:textId="4948E168" w:rsidR="00AA549D" w:rsidRPr="00AE721D" w:rsidRDefault="00CC68C6" w:rsidP="00F7601F">
      <w:pPr>
        <w:spacing w:before="100" w:beforeAutospacing="1" w:after="100" w:afterAutospacing="1" w:line="360" w:lineRule="auto"/>
        <w:rPr>
          <w:rStyle w:val="ui-provider"/>
          <w:rFonts w:ascii="Arial" w:hAnsi="Arial" w:cs="Arial"/>
        </w:rPr>
      </w:pPr>
      <w:r>
        <w:rPr>
          <w:rFonts w:ascii="Arial" w:hAnsi="Arial" w:cs="Arial"/>
          <w:noProof/>
        </w:rPr>
        <mc:AlternateContent>
          <mc:Choice Requires="wpg">
            <w:drawing>
              <wp:anchor distT="0" distB="0" distL="114300" distR="114300" simplePos="0" relativeHeight="251747408" behindDoc="0" locked="0" layoutInCell="1" allowOverlap="1" wp14:anchorId="36121925" wp14:editId="68DF6FB2">
                <wp:simplePos x="0" y="0"/>
                <wp:positionH relativeFrom="margin">
                  <wp:align>center</wp:align>
                </wp:positionH>
                <wp:positionV relativeFrom="paragraph">
                  <wp:posOffset>935990</wp:posOffset>
                </wp:positionV>
                <wp:extent cx="4265930" cy="3455670"/>
                <wp:effectExtent l="0" t="0" r="1270" b="0"/>
                <wp:wrapTopAndBottom/>
                <wp:docPr id="711" name="Group 711"/>
                <wp:cNvGraphicFramePr/>
                <a:graphic xmlns:a="http://schemas.openxmlformats.org/drawingml/2006/main">
                  <a:graphicData uri="http://schemas.microsoft.com/office/word/2010/wordprocessingGroup">
                    <wpg:wgp>
                      <wpg:cNvGrpSpPr/>
                      <wpg:grpSpPr>
                        <a:xfrm>
                          <a:off x="0" y="0"/>
                          <a:ext cx="4265930" cy="3455670"/>
                          <a:chOff x="0" y="0"/>
                          <a:chExt cx="4265930" cy="3455670"/>
                        </a:xfrm>
                      </wpg:grpSpPr>
                      <wpg:grpSp>
                        <wpg:cNvPr id="2039" name="Group 2039"/>
                        <wpg:cNvGrpSpPr/>
                        <wpg:grpSpPr>
                          <a:xfrm>
                            <a:off x="0" y="0"/>
                            <a:ext cx="4265930" cy="3129280"/>
                            <a:chOff x="0" y="0"/>
                            <a:chExt cx="4265930" cy="3129280"/>
                          </a:xfrm>
                        </wpg:grpSpPr>
                        <pic:pic xmlns:pic="http://schemas.openxmlformats.org/drawingml/2006/picture">
                          <pic:nvPicPr>
                            <pic:cNvPr id="2032" name="Picture 2032" descr="A picture containing text, diagram, plan, screenshot&#10;&#10;Description automatically generated"/>
                            <pic:cNvPicPr>
                              <a:picLocks noChangeAspect="1"/>
                            </pic:cNvPicPr>
                          </pic:nvPicPr>
                          <pic:blipFill>
                            <a:blip r:embed="rId195" cstate="print">
                              <a:extLst>
                                <a:ext uri="{28A0092B-C50C-407E-A947-70E740481C1C}">
                                  <a14:useLocalDpi xmlns:a14="http://schemas.microsoft.com/office/drawing/2010/main" val="0"/>
                                </a:ext>
                              </a:extLst>
                            </a:blip>
                            <a:srcRect/>
                            <a:stretch>
                              <a:fillRect/>
                            </a:stretch>
                          </pic:blipFill>
                          <pic:spPr bwMode="auto">
                            <a:xfrm>
                              <a:off x="0" y="0"/>
                              <a:ext cx="4265930" cy="3129280"/>
                            </a:xfrm>
                            <a:prstGeom prst="rect">
                              <a:avLst/>
                            </a:prstGeom>
                            <a:noFill/>
                            <a:ln>
                              <a:noFill/>
                            </a:ln>
                          </pic:spPr>
                        </pic:pic>
                        <wps:wsp>
                          <wps:cNvPr id="2038" name="Oval 2038"/>
                          <wps:cNvSpPr/>
                          <wps:spPr>
                            <a:xfrm>
                              <a:off x="2238375" y="638175"/>
                              <a:ext cx="790575" cy="1114425"/>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710" name="Text Box 710"/>
                        <wps:cNvSpPr txBox="1"/>
                        <wps:spPr>
                          <a:xfrm>
                            <a:off x="0" y="3188970"/>
                            <a:ext cx="4265930" cy="266700"/>
                          </a:xfrm>
                          <a:prstGeom prst="rect">
                            <a:avLst/>
                          </a:prstGeom>
                          <a:solidFill>
                            <a:prstClr val="white"/>
                          </a:solidFill>
                          <a:ln>
                            <a:noFill/>
                          </a:ln>
                        </wps:spPr>
                        <wps:txbx>
                          <w:txbxContent>
                            <w:p w14:paraId="42C8806B" w14:textId="1DECF0CE" w:rsidR="00CC68C6" w:rsidRPr="00CC679F" w:rsidRDefault="00CC68C6" w:rsidP="00CC68C6">
                              <w:pPr>
                                <w:pStyle w:val="Caption"/>
                                <w:rPr>
                                  <w:rFonts w:ascii="Arial" w:hAnsi="Arial" w:cs="Arial"/>
                                  <w:noProof/>
                                </w:rPr>
                              </w:pPr>
                              <w:bookmarkStart w:id="269" w:name="_Toc135425740"/>
                              <w:r>
                                <w:t xml:space="preserve">Figure </w:t>
                              </w:r>
                              <w:fldSimple w:instr=" SEQ Figure \* ARABIC ">
                                <w:r w:rsidR="00281DF2">
                                  <w:rPr>
                                    <w:noProof/>
                                  </w:rPr>
                                  <w:t>48</w:t>
                                </w:r>
                              </w:fldSimple>
                              <w:r>
                                <w:t xml:space="preserve"> </w:t>
                              </w:r>
                              <w:r w:rsidRPr="00E755CA">
                                <w:t>Hot water sanitisation schematic - multipurpose tank heating via emersion heater</w:t>
                              </w:r>
                              <w:bookmarkEnd w:id="2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6121925" id="Group 711" o:spid="_x0000_s1202" style="position:absolute;margin-left:0;margin-top:73.7pt;width:335.9pt;height:272.1pt;z-index:251747408;mso-position-horizontal:center;mso-position-horizontal-relative:margin" coordsize="42659,345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">
                <v:group id="Group 2039" o:spid="_x0000_s1203" style="position:absolute;width:42659;height:31292" coordsize="42659,312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">
                  <v:shape id="Picture 2032" o:spid="_x0000_s1204" type="#_x0000_t75" alt="A picture containing text, diagram, plan, screenshot&#10;&#10;Description automatically generated" style="position:absolute;width:42659;height:312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">
                    <v:imagedata r:id="rId196" o:title="A picture containing text, diagram, plan, screenshot&#10;&#10;Description automatically generated"/>
                  </v:shape>
                  <v:oval id="Oval 2038" o:spid="_x0000_s1205" style="position:absolute;left:22383;top:6381;width:7906;height:111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" filled="f" strokecolor="red" strokeweight="1.5pt">
                    <v:stroke joinstyle="miter"/>
                  </v:oval>
                </v:group>
                <v:shape id="Text Box 710" o:spid="_x0000_s1206" type="#_x0000_t202" style="position:absolute;top:31889;width:4265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" stroked="f">
                  <v:textbox style="mso-fit-shape-to-text:t" inset="0,0,0,0">
                    <w:txbxContent>
                      <w:p w14:paraId="42C8806B" w14:textId="1DECF0CE" w:rsidR="00CC68C6" w:rsidRPr="00CC679F" w:rsidRDefault="00CC68C6" w:rsidP="00CC68C6">
                        <w:pPr>
                          <w:pStyle w:val="Caption"/>
                          <w:rPr>
                            <w:rFonts w:ascii="Arial" w:hAnsi="Arial" w:cs="Arial"/>
                            <w:noProof/>
                          </w:rPr>
                        </w:pPr>
                        <w:bookmarkStart w:id="270" w:name="_Toc135425740"/>
                        <w:r>
                          <w:t xml:space="preserve">Figure </w:t>
                        </w:r>
                        <w:fldSimple w:instr=" SEQ Figure \* ARABIC ">
                          <w:r w:rsidR="00281DF2">
                            <w:rPr>
                              <w:noProof/>
                            </w:rPr>
                            <w:t>48</w:t>
                          </w:r>
                        </w:fldSimple>
                        <w:r>
                          <w:t xml:space="preserve"> </w:t>
                        </w:r>
                        <w:r w:rsidRPr="00E755CA">
                          <w:t>Hot water sanitisation schematic - multipurpose tank heating via emersion heater</w:t>
                        </w:r>
                        <w:bookmarkEnd w:id="270"/>
                      </w:p>
                    </w:txbxContent>
                  </v:textbox>
                </v:shape>
                <w10:wrap type="topAndBottom" anchorx="margin"/>
              </v:group>
            </w:pict>
          </mc:Fallback>
        </mc:AlternateContent>
      </w:r>
      <w:r w:rsidR="00FF60D9" w:rsidRPr="00AE721D">
        <w:rPr>
          <w:rFonts w:ascii="Arial" w:hAnsi="Arial" w:cs="Arial"/>
        </w:rPr>
        <w:t xml:space="preserve">The Orion </w:t>
      </w:r>
      <w:r w:rsidR="00FF60D9" w:rsidRPr="00AE721D">
        <w:rPr>
          <w:rStyle w:val="ui-provider"/>
          <w:rFonts w:ascii="Arial" w:hAnsi="Arial" w:cs="Arial"/>
        </w:rPr>
        <w:t xml:space="preserve">system </w:t>
      </w:r>
      <w:r w:rsidR="00F02CED">
        <w:rPr>
          <w:rStyle w:val="ui-provider"/>
          <w:rFonts w:ascii="Arial" w:hAnsi="Arial" w:cs="Arial"/>
        </w:rPr>
        <w:t>ca</w:t>
      </w:r>
      <w:r w:rsidR="00687A1E">
        <w:rPr>
          <w:rStyle w:val="ui-provider"/>
          <w:rFonts w:ascii="Arial" w:hAnsi="Arial" w:cs="Arial"/>
        </w:rPr>
        <w:t>n</w:t>
      </w:r>
      <w:r w:rsidR="00F02CED">
        <w:rPr>
          <w:rStyle w:val="ui-provider"/>
          <w:rFonts w:ascii="Arial" w:hAnsi="Arial" w:cs="Arial"/>
        </w:rPr>
        <w:t xml:space="preserve"> be sanitised using</w:t>
      </w:r>
      <w:r w:rsidR="00FF60D9" w:rsidRPr="00AE721D">
        <w:rPr>
          <w:rStyle w:val="ui-provider"/>
          <w:rFonts w:ascii="Arial" w:hAnsi="Arial" w:cs="Arial"/>
        </w:rPr>
        <w:t xml:space="preserve"> hot water. The heat sanitisation process involves the heating of the</w:t>
      </w:r>
      <w:r w:rsidR="00FF60D9" w:rsidRPr="00AE721D">
        <w:rPr>
          <w:rFonts w:ascii="Arial" w:hAnsi="Arial" w:cs="Arial"/>
        </w:rPr>
        <w:t xml:space="preserve"> </w:t>
      </w:r>
      <w:r w:rsidR="00FF60D9" w:rsidRPr="00AE721D">
        <w:rPr>
          <w:rStyle w:val="ui-provider"/>
          <w:rFonts w:ascii="Arial" w:hAnsi="Arial" w:cs="Arial"/>
        </w:rPr>
        <w:t>water via an electric immersion heater located within the multi-purpose tank</w:t>
      </w:r>
      <w:r w:rsidR="00AE721D" w:rsidRPr="00AE721D">
        <w:rPr>
          <w:rStyle w:val="ui-provider"/>
          <w:rFonts w:ascii="Arial" w:hAnsi="Arial" w:cs="Arial"/>
        </w:rPr>
        <w:t xml:space="preserve"> to 85</w:t>
      </w:r>
      <w:r w:rsidR="00AE721D" w:rsidRPr="00AE721D">
        <w:rPr>
          <w:rFonts w:ascii="Arial" w:hAnsi="Arial" w:cs="Arial"/>
          <w:color w:val="040C28"/>
        </w:rPr>
        <w:t>°C</w:t>
      </w:r>
      <w:r w:rsidR="00F02CED">
        <w:rPr>
          <w:rStyle w:val="ui-provider"/>
          <w:rFonts w:ascii="Arial" w:hAnsi="Arial" w:cs="Arial"/>
        </w:rPr>
        <w:t xml:space="preserve"> – highlighted </w:t>
      </w:r>
      <w:r w:rsidR="00DF4BF8">
        <w:rPr>
          <w:rStyle w:val="ui-provider"/>
          <w:rFonts w:ascii="Arial" w:hAnsi="Arial" w:cs="Arial"/>
        </w:rPr>
        <w:t>in</w:t>
      </w:r>
      <w:r w:rsidR="00DF4BF8" w:rsidRPr="00AE721D">
        <w:rPr>
          <w:rStyle w:val="ui-provider"/>
          <w:rFonts w:ascii="Arial" w:hAnsi="Arial" w:cs="Arial"/>
        </w:rPr>
        <w:t xml:space="preserve"> </w:t>
      </w:r>
      <w:r w:rsidR="000D7239">
        <w:rPr>
          <w:rStyle w:val="ui-provider"/>
          <w:rFonts w:ascii="Arial" w:hAnsi="Arial" w:cs="Arial"/>
        </w:rPr>
        <w:t>Figure</w:t>
      </w:r>
      <w:r w:rsidR="005B4512" w:rsidRPr="00AE721D">
        <w:rPr>
          <w:rStyle w:val="ui-provider"/>
          <w:rFonts w:ascii="Arial" w:hAnsi="Arial" w:cs="Arial"/>
        </w:rPr>
        <w:t xml:space="preserve"> </w:t>
      </w:r>
      <w:r w:rsidR="00F02CED">
        <w:rPr>
          <w:rStyle w:val="ui-provider"/>
          <w:rFonts w:ascii="Arial" w:hAnsi="Arial" w:cs="Arial"/>
        </w:rPr>
        <w:t>4</w:t>
      </w:r>
      <w:r>
        <w:rPr>
          <w:rStyle w:val="ui-provider"/>
          <w:rFonts w:ascii="Arial" w:hAnsi="Arial" w:cs="Arial"/>
        </w:rPr>
        <w:t>8</w:t>
      </w:r>
      <w:r w:rsidR="00FF60D9" w:rsidRPr="00AE721D">
        <w:rPr>
          <w:rStyle w:val="ui-provider"/>
          <w:rFonts w:ascii="Arial" w:hAnsi="Arial" w:cs="Arial"/>
        </w:rPr>
        <w:t>.</w:t>
      </w:r>
    </w:p>
    <w:p w14:paraId="4C819521" w14:textId="0C0DFADD" w:rsidR="00F24F6E" w:rsidRDefault="00F24F6E" w:rsidP="00F24F6E">
      <w:pPr>
        <w:spacing w:before="100" w:beforeAutospacing="1" w:after="100" w:afterAutospacing="1" w:line="360" w:lineRule="auto"/>
        <w:ind w:left="2880" w:hanging="2880"/>
        <w:rPr>
          <w:rStyle w:val="ui-provider"/>
        </w:rPr>
      </w:pPr>
    </w:p>
    <w:p w14:paraId="48F42D6D" w14:textId="68DD33DC" w:rsidR="00F24F6E" w:rsidRDefault="00F24F6E" w:rsidP="00981FBC">
      <w:pPr>
        <w:spacing w:before="100" w:beforeAutospacing="1" w:after="100" w:afterAutospacing="1" w:line="360" w:lineRule="auto"/>
        <w:rPr>
          <w:rFonts w:ascii="Arial" w:hAnsi="Arial" w:cs="Arial"/>
        </w:rPr>
      </w:pPr>
    </w:p>
    <w:p w14:paraId="6C72ADF1" w14:textId="1EDE3098" w:rsidR="00F24F6E" w:rsidRDefault="00F24F6E" w:rsidP="00981FBC">
      <w:pPr>
        <w:spacing w:before="100" w:beforeAutospacing="1" w:after="100" w:afterAutospacing="1" w:line="360" w:lineRule="auto"/>
        <w:rPr>
          <w:rFonts w:ascii="Arial" w:hAnsi="Arial" w:cs="Arial"/>
        </w:rPr>
      </w:pPr>
    </w:p>
    <w:p w14:paraId="6B11B992" w14:textId="3A36A499" w:rsidR="00F24F6E" w:rsidRDefault="00005A2E" w:rsidP="00981FBC">
      <w:pPr>
        <w:spacing w:before="100" w:beforeAutospacing="1" w:after="100" w:afterAutospacing="1" w:line="360" w:lineRule="auto"/>
        <w:rPr>
          <w:rFonts w:ascii="Arial" w:hAnsi="Arial" w:cs="Arial"/>
        </w:rPr>
      </w:pPr>
      <w:r>
        <w:rPr>
          <w:rFonts w:ascii="Arial" w:hAnsi="Arial" w:cs="Arial"/>
          <w:noProof/>
        </w:rPr>
        <mc:AlternateContent>
          <mc:Choice Requires="wpg">
            <w:drawing>
              <wp:anchor distT="0" distB="0" distL="114300" distR="114300" simplePos="0" relativeHeight="251750480" behindDoc="0" locked="0" layoutInCell="1" allowOverlap="1" wp14:anchorId="3FB06ECE" wp14:editId="5ECCE9C3">
                <wp:simplePos x="0" y="0"/>
                <wp:positionH relativeFrom="margin">
                  <wp:align>center</wp:align>
                </wp:positionH>
                <wp:positionV relativeFrom="paragraph">
                  <wp:posOffset>1188720</wp:posOffset>
                </wp:positionV>
                <wp:extent cx="4438650" cy="3606165"/>
                <wp:effectExtent l="0" t="0" r="0" b="0"/>
                <wp:wrapTopAndBottom/>
                <wp:docPr id="713" name="Group 713"/>
                <wp:cNvGraphicFramePr/>
                <a:graphic xmlns:a="http://schemas.openxmlformats.org/drawingml/2006/main">
                  <a:graphicData uri="http://schemas.microsoft.com/office/word/2010/wordprocessingGroup">
                    <wpg:wgp>
                      <wpg:cNvGrpSpPr/>
                      <wpg:grpSpPr>
                        <a:xfrm>
                          <a:off x="0" y="0"/>
                          <a:ext cx="4438650" cy="3606165"/>
                          <a:chOff x="0" y="0"/>
                          <a:chExt cx="4438650" cy="3606165"/>
                        </a:xfrm>
                      </wpg:grpSpPr>
                      <pic:pic xmlns:pic="http://schemas.openxmlformats.org/drawingml/2006/picture">
                        <pic:nvPicPr>
                          <pic:cNvPr id="2035" name="Picture 2035" descr="A picture containing text, diagram, plan, schematic&#10;&#10;Description automatically generated"/>
                          <pic:cNvPicPr>
                            <a:picLocks noChangeAspect="1"/>
                          </pic:cNvPicPr>
                        </pic:nvPicPr>
                        <pic:blipFill>
                          <a:blip r:embed="rId197" cstate="print">
                            <a:extLst>
                              <a:ext uri="{28A0092B-C50C-407E-A947-70E740481C1C}">
                                <a14:useLocalDpi xmlns:a14="http://schemas.microsoft.com/office/drawing/2010/main" val="0"/>
                              </a:ext>
                            </a:extLst>
                          </a:blip>
                          <a:srcRect/>
                          <a:stretch>
                            <a:fillRect/>
                          </a:stretch>
                        </pic:blipFill>
                        <pic:spPr bwMode="auto">
                          <a:xfrm>
                            <a:off x="0" y="0"/>
                            <a:ext cx="4438650" cy="3143250"/>
                          </a:xfrm>
                          <a:prstGeom prst="rect">
                            <a:avLst/>
                          </a:prstGeom>
                          <a:noFill/>
                          <a:ln>
                            <a:noFill/>
                          </a:ln>
                        </pic:spPr>
                      </pic:pic>
                      <wps:wsp>
                        <wps:cNvPr id="712" name="Text Box 712"/>
                        <wps:cNvSpPr txBox="1"/>
                        <wps:spPr>
                          <a:xfrm>
                            <a:off x="0" y="3200400"/>
                            <a:ext cx="4438650" cy="405765"/>
                          </a:xfrm>
                          <a:prstGeom prst="rect">
                            <a:avLst/>
                          </a:prstGeom>
                          <a:solidFill>
                            <a:prstClr val="white"/>
                          </a:solidFill>
                          <a:ln>
                            <a:noFill/>
                          </a:ln>
                        </wps:spPr>
                        <wps:txbx>
                          <w:txbxContent>
                            <w:p w14:paraId="28162351" w14:textId="4E8083FE" w:rsidR="00005A2E" w:rsidRPr="00935BB9" w:rsidRDefault="00005A2E" w:rsidP="00005A2E">
                              <w:pPr>
                                <w:pStyle w:val="Caption"/>
                                <w:rPr>
                                  <w:rFonts w:ascii="Arial" w:hAnsi="Arial" w:cs="Arial"/>
                                  <w:noProof/>
                                </w:rPr>
                              </w:pPr>
                              <w:bookmarkStart w:id="271" w:name="_Toc135425741"/>
                              <w:r>
                                <w:t xml:space="preserve">Figure </w:t>
                              </w:r>
                              <w:fldSimple w:instr=" SEQ Figure \* ARABIC ">
                                <w:r w:rsidR="00281DF2">
                                  <w:rPr>
                                    <w:noProof/>
                                  </w:rPr>
                                  <w:t>49</w:t>
                                </w:r>
                              </w:fldSimple>
                              <w:r>
                                <w:t xml:space="preserve"> </w:t>
                              </w:r>
                              <w:r w:rsidRPr="00DF5AFE">
                                <w:t>Hot water sanitisation flow path through critical components up to the distribution storage tank</w:t>
                              </w:r>
                              <w:bookmarkEnd w:id="2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FB06ECE" id="Group 713" o:spid="_x0000_s1207" style="position:absolute;margin-left:0;margin-top:93.6pt;width:349.5pt;height:283.95pt;z-index:251750480;mso-position-horizontal:center;mso-position-horizontal-relative:margin" coordsize="44386,360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">
                <v:shape id="Picture 2035" o:spid="_x0000_s1208" type="#_x0000_t75" alt="A picture containing text, diagram, plan, schematic&#10;&#10;Description automatically generated" style="position:absolute;width:44386;height:31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">
                  <v:imagedata r:id="rId198" o:title="A picture containing text, diagram, plan, schematic&#10;&#10;Description automatically generated"/>
                </v:shape>
                <v:shape id="Text Box 712" o:spid="_x0000_s1209" type="#_x0000_t202" style="position:absolute;top:32004;width:44386;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" stroked="f">
                  <v:textbox style="mso-fit-shape-to-text:t" inset="0,0,0,0">
                    <w:txbxContent>
                      <w:p w14:paraId="28162351" w14:textId="4E8083FE" w:rsidR="00005A2E" w:rsidRPr="00935BB9" w:rsidRDefault="00005A2E" w:rsidP="00005A2E">
                        <w:pPr>
                          <w:pStyle w:val="Caption"/>
                          <w:rPr>
                            <w:rFonts w:ascii="Arial" w:hAnsi="Arial" w:cs="Arial"/>
                            <w:noProof/>
                          </w:rPr>
                        </w:pPr>
                        <w:bookmarkStart w:id="272" w:name="_Toc135425741"/>
                        <w:r>
                          <w:t xml:space="preserve">Figure </w:t>
                        </w:r>
                        <w:fldSimple w:instr=" SEQ Figure \* ARABIC ">
                          <w:r w:rsidR="00281DF2">
                            <w:rPr>
                              <w:noProof/>
                            </w:rPr>
                            <w:t>49</w:t>
                          </w:r>
                        </w:fldSimple>
                        <w:r>
                          <w:t xml:space="preserve"> </w:t>
                        </w:r>
                        <w:r w:rsidRPr="00DF5AFE">
                          <w:t>Hot water sanitisation flow path through critical components up to the distribution storage tank</w:t>
                        </w:r>
                        <w:bookmarkEnd w:id="272"/>
                      </w:p>
                    </w:txbxContent>
                  </v:textbox>
                </v:shape>
                <w10:wrap type="topAndBottom" anchorx="margin"/>
              </v:group>
            </w:pict>
          </mc:Fallback>
        </mc:AlternateContent>
      </w:r>
      <w:r w:rsidR="00F24F6E">
        <w:rPr>
          <w:rFonts w:ascii="Arial" w:hAnsi="Arial" w:cs="Arial"/>
        </w:rPr>
        <w:t xml:space="preserve">The hot water is re-circulated through a loop and passes through </w:t>
      </w:r>
      <w:r w:rsidR="004905C8">
        <w:rPr>
          <w:rFonts w:ascii="Arial" w:hAnsi="Arial" w:cs="Arial"/>
        </w:rPr>
        <w:t>the</w:t>
      </w:r>
      <w:r w:rsidR="00F24F6E">
        <w:rPr>
          <w:rFonts w:ascii="Arial" w:hAnsi="Arial" w:cs="Arial"/>
        </w:rPr>
        <w:t xml:space="preserve"> key components </w:t>
      </w:r>
      <w:r w:rsidR="004905C8">
        <w:rPr>
          <w:rFonts w:ascii="Arial" w:hAnsi="Arial" w:cs="Arial"/>
        </w:rPr>
        <w:t>including</w:t>
      </w:r>
      <w:r w:rsidR="00F24F6E">
        <w:rPr>
          <w:rFonts w:ascii="Arial" w:hAnsi="Arial" w:cs="Arial"/>
        </w:rPr>
        <w:t xml:space="preserve"> softeners, RO membranes, CEDI stack, Degasser and UV</w:t>
      </w:r>
      <w:r w:rsidR="004905C8">
        <w:rPr>
          <w:rFonts w:ascii="Arial" w:hAnsi="Arial" w:cs="Arial"/>
        </w:rPr>
        <w:t xml:space="preserve">, </w:t>
      </w:r>
      <w:r w:rsidR="00F02CED">
        <w:rPr>
          <w:rFonts w:ascii="Arial" w:hAnsi="Arial" w:cs="Arial"/>
        </w:rPr>
        <w:t xml:space="preserve">illustrated by </w:t>
      </w:r>
      <w:r w:rsidR="000D7239">
        <w:rPr>
          <w:rFonts w:ascii="Arial" w:hAnsi="Arial" w:cs="Arial"/>
        </w:rPr>
        <w:t>Figure</w:t>
      </w:r>
      <w:r w:rsidR="004905C8">
        <w:rPr>
          <w:rFonts w:ascii="Arial" w:hAnsi="Arial" w:cs="Arial"/>
        </w:rPr>
        <w:t xml:space="preserve"> </w:t>
      </w:r>
      <w:r w:rsidR="00F02CED">
        <w:rPr>
          <w:rFonts w:ascii="Arial" w:hAnsi="Arial" w:cs="Arial"/>
        </w:rPr>
        <w:t>4</w:t>
      </w:r>
      <w:r>
        <w:rPr>
          <w:rFonts w:ascii="Arial" w:hAnsi="Arial" w:cs="Arial"/>
        </w:rPr>
        <w:t>9</w:t>
      </w:r>
      <w:r w:rsidR="00F24F6E">
        <w:rPr>
          <w:rFonts w:ascii="Arial" w:hAnsi="Arial" w:cs="Arial"/>
        </w:rPr>
        <w:t>. The hot water is fed up to the distribution storage ta</w:t>
      </w:r>
      <w:r w:rsidR="00BB2E84">
        <w:rPr>
          <w:rFonts w:ascii="Arial" w:hAnsi="Arial" w:cs="Arial"/>
        </w:rPr>
        <w:t xml:space="preserve">nk make up valve and back through the return line to the multipurpose tank. </w:t>
      </w:r>
    </w:p>
    <w:p w14:paraId="2B7F4C9A" w14:textId="17C6A1B7" w:rsidR="00BB2E84" w:rsidRDefault="00BB2E84" w:rsidP="00981FBC">
      <w:pPr>
        <w:spacing w:before="100" w:beforeAutospacing="1" w:after="100" w:afterAutospacing="1" w:line="360" w:lineRule="auto"/>
        <w:rPr>
          <w:rFonts w:ascii="Arial" w:hAnsi="Arial" w:cs="Arial"/>
        </w:rPr>
      </w:pPr>
    </w:p>
    <w:p w14:paraId="7D700B43" w14:textId="4AC5B226" w:rsidR="00B73B0E" w:rsidRDefault="00B73B0E" w:rsidP="00F103DF">
      <w:pPr>
        <w:spacing w:before="100" w:beforeAutospacing="1" w:after="100" w:afterAutospacing="1" w:line="360" w:lineRule="auto"/>
        <w:rPr>
          <w:rStyle w:val="ui-provider"/>
          <w:rFonts w:ascii="Arial" w:hAnsi="Arial" w:cs="Arial"/>
        </w:rPr>
      </w:pPr>
      <w:r w:rsidRPr="00F103DF">
        <w:rPr>
          <w:rStyle w:val="ui-provider"/>
          <w:rFonts w:ascii="Arial" w:hAnsi="Arial" w:cs="Arial"/>
        </w:rPr>
        <w:t>A temperature sensor is located in the return line back to the multi-purpose tank. This monitors the</w:t>
      </w:r>
      <w:r w:rsidRPr="00F103DF">
        <w:rPr>
          <w:rFonts w:ascii="Arial" w:hAnsi="Arial" w:cs="Arial"/>
        </w:rPr>
        <w:t xml:space="preserve"> </w:t>
      </w:r>
      <w:r w:rsidRPr="00F103DF">
        <w:rPr>
          <w:rStyle w:val="ui-provider"/>
          <w:rFonts w:ascii="Arial" w:hAnsi="Arial" w:cs="Arial"/>
        </w:rPr>
        <w:t xml:space="preserve">return temperature during the </w:t>
      </w:r>
      <w:r w:rsidR="00F7601F">
        <w:rPr>
          <w:rStyle w:val="ui-provider"/>
          <w:rFonts w:ascii="Arial" w:hAnsi="Arial" w:cs="Arial"/>
        </w:rPr>
        <w:t>HWS</w:t>
      </w:r>
      <w:r w:rsidRPr="00F103DF">
        <w:rPr>
          <w:rStyle w:val="ui-provider"/>
          <w:rFonts w:ascii="Arial" w:hAnsi="Arial" w:cs="Arial"/>
        </w:rPr>
        <w:t xml:space="preserve"> cycle and ensures 85°C is being maintained.</w:t>
      </w:r>
      <w:r w:rsidRPr="00F103DF">
        <w:rPr>
          <w:rFonts w:ascii="Arial" w:hAnsi="Arial" w:cs="Arial"/>
        </w:rPr>
        <w:t xml:space="preserve"> </w:t>
      </w:r>
      <w:r w:rsidR="00394ADC" w:rsidRPr="00F103DF">
        <w:rPr>
          <w:rStyle w:val="ui-provider"/>
          <w:rFonts w:ascii="Arial" w:hAnsi="Arial" w:cs="Arial"/>
        </w:rPr>
        <w:t>When the system temperature, as recorded by all sensors, exceeds 80°C the system</w:t>
      </w:r>
      <w:r w:rsidR="00394ADC" w:rsidRPr="00F103DF">
        <w:rPr>
          <w:rFonts w:ascii="Arial" w:hAnsi="Arial" w:cs="Arial"/>
        </w:rPr>
        <w:t xml:space="preserve"> </w:t>
      </w:r>
      <w:r w:rsidR="00394ADC" w:rsidRPr="00F103DF">
        <w:rPr>
          <w:rStyle w:val="ui-provider"/>
          <w:rFonts w:ascii="Arial" w:hAnsi="Arial" w:cs="Arial"/>
        </w:rPr>
        <w:t xml:space="preserve">enters the </w:t>
      </w:r>
      <w:r w:rsidR="00F103DF" w:rsidRPr="00F103DF">
        <w:rPr>
          <w:rStyle w:val="ui-provider"/>
          <w:rFonts w:ascii="Arial" w:hAnsi="Arial" w:cs="Arial"/>
        </w:rPr>
        <w:t>sanitisation mode and continues to circulate and maintain 80°</w:t>
      </w:r>
      <w:r w:rsidR="00406241">
        <w:rPr>
          <w:rStyle w:val="ui-provider"/>
          <w:rFonts w:ascii="Arial" w:hAnsi="Arial" w:cs="Arial"/>
        </w:rPr>
        <w:t>C</w:t>
      </w:r>
      <w:r w:rsidR="00F103DF" w:rsidRPr="00F103DF">
        <w:rPr>
          <w:rStyle w:val="ui-provider"/>
          <w:rFonts w:ascii="Arial" w:hAnsi="Arial" w:cs="Arial"/>
        </w:rPr>
        <w:t xml:space="preserve"> for </w:t>
      </w:r>
      <w:r w:rsidR="00394ADC" w:rsidRPr="00F103DF">
        <w:rPr>
          <w:rStyle w:val="ui-provider"/>
          <w:rFonts w:ascii="Arial" w:hAnsi="Arial" w:cs="Arial"/>
        </w:rPr>
        <w:t>1 hour</w:t>
      </w:r>
      <w:r w:rsidR="00F103DF" w:rsidRPr="00F103DF">
        <w:rPr>
          <w:rStyle w:val="ui-provider"/>
          <w:rFonts w:ascii="Arial" w:hAnsi="Arial" w:cs="Arial"/>
        </w:rPr>
        <w:t>, thus ensuring the sanitisation process</w:t>
      </w:r>
      <w:r w:rsidR="00F103DF">
        <w:rPr>
          <w:rStyle w:val="ui-provider"/>
          <w:rFonts w:ascii="Arial" w:hAnsi="Arial" w:cs="Arial"/>
        </w:rPr>
        <w:t xml:space="preserve"> is completed</w:t>
      </w:r>
      <w:r w:rsidR="00F103DF" w:rsidRPr="00F103DF">
        <w:rPr>
          <w:rStyle w:val="ui-provider"/>
          <w:rFonts w:ascii="Arial" w:hAnsi="Arial" w:cs="Arial"/>
        </w:rPr>
        <w:t>.</w:t>
      </w:r>
    </w:p>
    <w:p w14:paraId="7F1730E4" w14:textId="716A2348" w:rsidR="002E7910" w:rsidRDefault="003908F7" w:rsidP="007969E9">
      <w:pPr>
        <w:spacing w:before="100" w:beforeAutospacing="1" w:after="100" w:afterAutospacing="1" w:line="360" w:lineRule="auto"/>
        <w:rPr>
          <w:rFonts w:ascii="Arial" w:hAnsi="Arial" w:cs="Arial"/>
        </w:rPr>
      </w:pPr>
      <w:r>
        <w:rPr>
          <w:rStyle w:val="ui-provider"/>
          <w:rFonts w:ascii="Arial" w:hAnsi="Arial" w:cs="Arial"/>
        </w:rPr>
        <w:t>This improved method of sanitisation has several key benefits</w:t>
      </w:r>
      <w:r w:rsidR="00F02CED">
        <w:rPr>
          <w:rStyle w:val="ui-provider"/>
          <w:rFonts w:ascii="Arial" w:hAnsi="Arial" w:cs="Arial"/>
        </w:rPr>
        <w:t xml:space="preserve"> as compared to the </w:t>
      </w:r>
      <w:r w:rsidR="00DF4BF8">
        <w:rPr>
          <w:rStyle w:val="ui-provider"/>
          <w:rFonts w:ascii="Arial" w:hAnsi="Arial" w:cs="Arial"/>
        </w:rPr>
        <w:t>Q</w:t>
      </w:r>
      <w:r w:rsidR="00F02CED">
        <w:rPr>
          <w:rStyle w:val="ui-provider"/>
          <w:rFonts w:ascii="Arial" w:hAnsi="Arial" w:cs="Arial"/>
        </w:rPr>
        <w:t xml:space="preserve">uattro in </w:t>
      </w:r>
      <w:r w:rsidR="00081AE5">
        <w:rPr>
          <w:rStyle w:val="ui-provider"/>
          <w:rFonts w:ascii="Arial" w:hAnsi="Arial" w:cs="Arial"/>
        </w:rPr>
        <w:t>Ta</w:t>
      </w:r>
      <w:r w:rsidR="00F02CED">
        <w:rPr>
          <w:rStyle w:val="ui-provider"/>
          <w:rFonts w:ascii="Arial" w:hAnsi="Arial" w:cs="Arial"/>
        </w:rPr>
        <w:t xml:space="preserve">ble </w:t>
      </w:r>
      <w:r w:rsidR="00081AE5">
        <w:rPr>
          <w:rStyle w:val="ui-provider"/>
          <w:rFonts w:ascii="Arial" w:hAnsi="Arial" w:cs="Arial"/>
        </w:rPr>
        <w:t>11</w:t>
      </w:r>
      <w:r>
        <w:rPr>
          <w:rStyle w:val="ui-provider"/>
          <w:rFonts w:ascii="Arial" w:hAnsi="Arial" w:cs="Arial"/>
        </w:rPr>
        <w:t xml:space="preserve">: </w:t>
      </w:r>
      <w:r w:rsidR="002E7910" w:rsidRPr="007969E9">
        <w:rPr>
          <w:rFonts w:ascii="Arial" w:hAnsi="Arial" w:cs="Arial"/>
        </w:rPr>
        <w:t xml:space="preserve"> </w:t>
      </w:r>
    </w:p>
    <w:p w14:paraId="13FFDCB9" w14:textId="77777777" w:rsidR="00EB6BC5" w:rsidRDefault="00EB6BC5" w:rsidP="007969E9">
      <w:pPr>
        <w:spacing w:before="100" w:beforeAutospacing="1" w:after="100" w:afterAutospacing="1" w:line="360" w:lineRule="auto"/>
        <w:rPr>
          <w:rFonts w:ascii="Arial" w:hAnsi="Arial" w:cs="Arial"/>
        </w:rPr>
      </w:pPr>
    </w:p>
    <w:p w14:paraId="02D460EC" w14:textId="77777777" w:rsidR="00EB6BC5" w:rsidRDefault="00EB6BC5" w:rsidP="007969E9">
      <w:pPr>
        <w:spacing w:before="100" w:beforeAutospacing="1" w:after="100" w:afterAutospacing="1" w:line="360" w:lineRule="auto"/>
        <w:rPr>
          <w:rFonts w:ascii="Arial" w:hAnsi="Arial" w:cs="Arial"/>
        </w:rPr>
      </w:pPr>
    </w:p>
    <w:p w14:paraId="37C1F605" w14:textId="77777777" w:rsidR="00EB6BC5" w:rsidRDefault="00EB6BC5" w:rsidP="007969E9">
      <w:pPr>
        <w:spacing w:before="100" w:beforeAutospacing="1" w:after="100" w:afterAutospacing="1" w:line="360" w:lineRule="auto"/>
        <w:rPr>
          <w:rFonts w:ascii="Arial" w:hAnsi="Arial" w:cs="Arial"/>
        </w:rPr>
      </w:pPr>
    </w:p>
    <w:p w14:paraId="28B0583C" w14:textId="77777777" w:rsidR="00EB6BC5" w:rsidRPr="007969E9" w:rsidRDefault="00EB6BC5" w:rsidP="007969E9">
      <w:pPr>
        <w:spacing w:before="100" w:beforeAutospacing="1" w:after="100" w:afterAutospacing="1" w:line="360" w:lineRule="auto"/>
        <w:rPr>
          <w:rFonts w:ascii="Arial" w:hAnsi="Arial" w:cs="Arial"/>
        </w:rPr>
      </w:pPr>
    </w:p>
    <w:tbl>
      <w:tblPr>
        <w:tblStyle w:val="TableGrid"/>
        <w:tblW w:w="0" w:type="auto"/>
        <w:jc w:val="center"/>
        <w:tblLook w:val="04A0" w:firstRow="1" w:lastRow="0" w:firstColumn="1" w:lastColumn="0" w:noHBand="0" w:noVBand="1"/>
      </w:tblPr>
      <w:tblGrid>
        <w:gridCol w:w="1878"/>
        <w:gridCol w:w="2334"/>
        <w:gridCol w:w="2214"/>
      </w:tblGrid>
      <w:tr w:rsidR="002E7910" w14:paraId="6D1FDF7B" w14:textId="77777777" w:rsidTr="0063553D">
        <w:trPr>
          <w:jc w:val="center"/>
        </w:trPr>
        <w:tc>
          <w:tcPr>
            <w:tcW w:w="1878" w:type="dxa"/>
          </w:tcPr>
          <w:p w14:paraId="00A27203" w14:textId="77777777" w:rsidR="002E7910" w:rsidRPr="002E7910" w:rsidRDefault="002E7910" w:rsidP="002E7910">
            <w:pPr>
              <w:spacing w:before="100" w:beforeAutospacing="1" w:after="100" w:afterAutospacing="1" w:line="360" w:lineRule="auto"/>
              <w:jc w:val="center"/>
              <w:rPr>
                <w:rFonts w:ascii="Arial" w:hAnsi="Arial" w:cs="Arial"/>
                <w:b/>
                <w:bCs/>
              </w:rPr>
            </w:pPr>
            <w:commentRangeStart w:id="273"/>
          </w:p>
        </w:tc>
        <w:tc>
          <w:tcPr>
            <w:tcW w:w="4548" w:type="dxa"/>
            <w:gridSpan w:val="2"/>
          </w:tcPr>
          <w:p w14:paraId="64F6DA41" w14:textId="0FBE025D" w:rsidR="002E7910" w:rsidRPr="002E7910" w:rsidRDefault="002E7910" w:rsidP="002E7910">
            <w:pPr>
              <w:spacing w:before="100" w:beforeAutospacing="1" w:after="100" w:afterAutospacing="1" w:line="360" w:lineRule="auto"/>
              <w:jc w:val="center"/>
              <w:rPr>
                <w:rFonts w:ascii="Arial" w:hAnsi="Arial" w:cs="Arial"/>
                <w:b/>
                <w:bCs/>
              </w:rPr>
            </w:pPr>
            <w:r>
              <w:rPr>
                <w:rFonts w:ascii="Arial" w:hAnsi="Arial" w:cs="Arial"/>
                <w:b/>
                <w:bCs/>
              </w:rPr>
              <w:t>Sanitisation</w:t>
            </w:r>
          </w:p>
        </w:tc>
      </w:tr>
      <w:tr w:rsidR="002E7910" w14:paraId="204C7ADA" w14:textId="77777777" w:rsidTr="0063553D">
        <w:trPr>
          <w:jc w:val="center"/>
        </w:trPr>
        <w:tc>
          <w:tcPr>
            <w:tcW w:w="1878" w:type="dxa"/>
          </w:tcPr>
          <w:p w14:paraId="033E4BC9" w14:textId="77777777" w:rsidR="002E7910" w:rsidRPr="002E7910" w:rsidRDefault="002E7910" w:rsidP="002E7910">
            <w:pPr>
              <w:spacing w:before="100" w:beforeAutospacing="1" w:after="100" w:afterAutospacing="1" w:line="360" w:lineRule="auto"/>
              <w:jc w:val="center"/>
              <w:rPr>
                <w:rFonts w:ascii="Arial" w:hAnsi="Arial" w:cs="Arial"/>
                <w:b/>
                <w:bCs/>
              </w:rPr>
            </w:pPr>
          </w:p>
        </w:tc>
        <w:tc>
          <w:tcPr>
            <w:tcW w:w="2334" w:type="dxa"/>
          </w:tcPr>
          <w:p w14:paraId="07EE135F" w14:textId="14152A30" w:rsidR="002E7910" w:rsidRPr="002E7910" w:rsidRDefault="002E7910" w:rsidP="002E7910">
            <w:pPr>
              <w:spacing w:before="100" w:beforeAutospacing="1" w:after="100" w:afterAutospacing="1" w:line="360" w:lineRule="auto"/>
              <w:jc w:val="center"/>
              <w:rPr>
                <w:rFonts w:ascii="Arial" w:hAnsi="Arial" w:cs="Arial"/>
                <w:b/>
                <w:bCs/>
              </w:rPr>
            </w:pPr>
            <w:r>
              <w:rPr>
                <w:rFonts w:ascii="Arial" w:hAnsi="Arial" w:cs="Arial"/>
                <w:b/>
                <w:bCs/>
              </w:rPr>
              <w:t>Quattro</w:t>
            </w:r>
          </w:p>
        </w:tc>
        <w:tc>
          <w:tcPr>
            <w:tcW w:w="2214" w:type="dxa"/>
          </w:tcPr>
          <w:p w14:paraId="5369E394" w14:textId="4DD73D7B" w:rsidR="002E7910" w:rsidRPr="002E7910" w:rsidRDefault="002E7910" w:rsidP="002E7910">
            <w:pPr>
              <w:spacing w:before="100" w:beforeAutospacing="1" w:after="100" w:afterAutospacing="1" w:line="360" w:lineRule="auto"/>
              <w:jc w:val="center"/>
              <w:rPr>
                <w:rFonts w:ascii="Arial" w:hAnsi="Arial" w:cs="Arial"/>
                <w:b/>
                <w:bCs/>
              </w:rPr>
            </w:pPr>
            <w:r>
              <w:rPr>
                <w:rFonts w:ascii="Arial" w:hAnsi="Arial" w:cs="Arial"/>
                <w:b/>
                <w:bCs/>
              </w:rPr>
              <w:t>Orion</w:t>
            </w:r>
          </w:p>
        </w:tc>
      </w:tr>
      <w:tr w:rsidR="002E7910" w14:paraId="116EE68F" w14:textId="77777777" w:rsidTr="0063553D">
        <w:trPr>
          <w:jc w:val="center"/>
        </w:trPr>
        <w:tc>
          <w:tcPr>
            <w:tcW w:w="1878" w:type="dxa"/>
          </w:tcPr>
          <w:p w14:paraId="51774233" w14:textId="62385EDE" w:rsidR="002E7910" w:rsidRDefault="002E7910" w:rsidP="002E7910">
            <w:pPr>
              <w:spacing w:before="100" w:beforeAutospacing="1" w:after="100" w:afterAutospacing="1" w:line="360" w:lineRule="auto"/>
              <w:rPr>
                <w:rFonts w:ascii="Arial" w:hAnsi="Arial" w:cs="Arial"/>
              </w:rPr>
            </w:pPr>
            <w:r>
              <w:rPr>
                <w:rFonts w:ascii="Arial" w:hAnsi="Arial" w:cs="Arial"/>
              </w:rPr>
              <w:t xml:space="preserve">Duration </w:t>
            </w:r>
          </w:p>
        </w:tc>
        <w:tc>
          <w:tcPr>
            <w:tcW w:w="2334" w:type="dxa"/>
          </w:tcPr>
          <w:p w14:paraId="7ACD52CA" w14:textId="11AA677C" w:rsidR="002E7910" w:rsidRDefault="002E7910" w:rsidP="002E7910">
            <w:pPr>
              <w:spacing w:before="100" w:beforeAutospacing="1" w:after="100" w:afterAutospacing="1" w:line="360" w:lineRule="auto"/>
              <w:jc w:val="center"/>
              <w:rPr>
                <w:rFonts w:ascii="Arial" w:hAnsi="Arial" w:cs="Arial"/>
              </w:rPr>
            </w:pPr>
            <w:r>
              <w:rPr>
                <w:rFonts w:ascii="Arial" w:hAnsi="Arial" w:cs="Arial"/>
              </w:rPr>
              <w:t>3 days</w:t>
            </w:r>
          </w:p>
        </w:tc>
        <w:tc>
          <w:tcPr>
            <w:tcW w:w="2214" w:type="dxa"/>
          </w:tcPr>
          <w:p w14:paraId="31EDF8CF" w14:textId="5150BA91" w:rsidR="002E7910" w:rsidRDefault="002E7910" w:rsidP="002E7910">
            <w:pPr>
              <w:spacing w:before="100" w:beforeAutospacing="1" w:after="100" w:afterAutospacing="1" w:line="360" w:lineRule="auto"/>
              <w:jc w:val="center"/>
              <w:rPr>
                <w:rFonts w:ascii="Arial" w:hAnsi="Arial" w:cs="Arial"/>
              </w:rPr>
            </w:pPr>
            <w:r>
              <w:rPr>
                <w:rFonts w:ascii="Arial" w:hAnsi="Arial" w:cs="Arial"/>
              </w:rPr>
              <w:t>6 hours</w:t>
            </w:r>
          </w:p>
        </w:tc>
      </w:tr>
      <w:tr w:rsidR="002E7910" w14:paraId="6BA0ACC6" w14:textId="77777777" w:rsidTr="0063553D">
        <w:trPr>
          <w:jc w:val="center"/>
        </w:trPr>
        <w:tc>
          <w:tcPr>
            <w:tcW w:w="1878" w:type="dxa"/>
          </w:tcPr>
          <w:p w14:paraId="2404813E" w14:textId="564F1738" w:rsidR="002E7910" w:rsidRDefault="002E7910" w:rsidP="002E7910">
            <w:pPr>
              <w:spacing w:before="100" w:beforeAutospacing="1" w:after="100" w:afterAutospacing="1" w:line="360" w:lineRule="auto"/>
              <w:rPr>
                <w:rFonts w:ascii="Arial" w:hAnsi="Arial" w:cs="Arial"/>
              </w:rPr>
            </w:pPr>
            <w:r>
              <w:rPr>
                <w:rFonts w:ascii="Arial" w:hAnsi="Arial" w:cs="Arial"/>
              </w:rPr>
              <w:t xml:space="preserve">Method </w:t>
            </w:r>
          </w:p>
        </w:tc>
        <w:tc>
          <w:tcPr>
            <w:tcW w:w="2334" w:type="dxa"/>
          </w:tcPr>
          <w:p w14:paraId="11DA45C6" w14:textId="31147832" w:rsidR="002E7910" w:rsidRDefault="00843EEF" w:rsidP="002E7910">
            <w:pPr>
              <w:spacing w:before="100" w:beforeAutospacing="1" w:after="100" w:afterAutospacing="1" w:line="360" w:lineRule="auto"/>
              <w:jc w:val="center"/>
              <w:rPr>
                <w:rFonts w:ascii="Arial" w:hAnsi="Arial" w:cs="Arial"/>
              </w:rPr>
            </w:pPr>
            <w:r>
              <w:rPr>
                <w:rFonts w:ascii="Arial" w:hAnsi="Arial" w:cs="Arial"/>
              </w:rPr>
              <w:t>Chemical</w:t>
            </w:r>
          </w:p>
        </w:tc>
        <w:tc>
          <w:tcPr>
            <w:tcW w:w="2214" w:type="dxa"/>
          </w:tcPr>
          <w:p w14:paraId="7DB38921" w14:textId="7750E92B" w:rsidR="002E7910" w:rsidRDefault="00843EEF" w:rsidP="002E7910">
            <w:pPr>
              <w:spacing w:before="100" w:beforeAutospacing="1" w:after="100" w:afterAutospacing="1" w:line="360" w:lineRule="auto"/>
              <w:jc w:val="center"/>
              <w:rPr>
                <w:rFonts w:ascii="Arial" w:hAnsi="Arial" w:cs="Arial"/>
              </w:rPr>
            </w:pPr>
            <w:r>
              <w:rPr>
                <w:rFonts w:ascii="Arial" w:hAnsi="Arial" w:cs="Arial"/>
              </w:rPr>
              <w:t>Hot Water</w:t>
            </w:r>
          </w:p>
        </w:tc>
      </w:tr>
      <w:tr w:rsidR="002E7910" w14:paraId="3D6DBDA1" w14:textId="77777777" w:rsidTr="0063553D">
        <w:trPr>
          <w:jc w:val="center"/>
        </w:trPr>
        <w:tc>
          <w:tcPr>
            <w:tcW w:w="1878" w:type="dxa"/>
          </w:tcPr>
          <w:p w14:paraId="47951B38" w14:textId="01699481" w:rsidR="002E7910" w:rsidRDefault="002E7910" w:rsidP="00E1346D">
            <w:pPr>
              <w:spacing w:before="100" w:beforeAutospacing="1" w:after="100" w:afterAutospacing="1" w:line="360" w:lineRule="auto"/>
              <w:rPr>
                <w:rFonts w:ascii="Arial" w:hAnsi="Arial" w:cs="Arial"/>
              </w:rPr>
            </w:pPr>
            <w:r>
              <w:rPr>
                <w:rFonts w:ascii="Arial" w:hAnsi="Arial" w:cs="Arial"/>
              </w:rPr>
              <w:t xml:space="preserve">Downtime Cost </w:t>
            </w:r>
          </w:p>
        </w:tc>
        <w:tc>
          <w:tcPr>
            <w:tcW w:w="2334" w:type="dxa"/>
          </w:tcPr>
          <w:p w14:paraId="07739094" w14:textId="19CBE957" w:rsidR="002E7910" w:rsidRDefault="007969E9" w:rsidP="00E1346D">
            <w:pPr>
              <w:spacing w:before="100" w:beforeAutospacing="1" w:after="100" w:afterAutospacing="1" w:line="360" w:lineRule="auto"/>
              <w:jc w:val="center"/>
              <w:rPr>
                <w:rFonts w:ascii="Arial" w:hAnsi="Arial" w:cs="Arial"/>
              </w:rPr>
            </w:pPr>
            <w:r>
              <w:rPr>
                <w:rFonts w:ascii="Arial" w:hAnsi="Arial" w:cs="Arial"/>
              </w:rPr>
              <w:t xml:space="preserve">Up to </w:t>
            </w:r>
            <w:r w:rsidR="002E7910">
              <w:rPr>
                <w:rFonts w:ascii="Arial" w:hAnsi="Arial" w:cs="Arial"/>
              </w:rPr>
              <w:t>£150,000</w:t>
            </w:r>
          </w:p>
        </w:tc>
        <w:tc>
          <w:tcPr>
            <w:tcW w:w="2214" w:type="dxa"/>
          </w:tcPr>
          <w:p w14:paraId="777E2566" w14:textId="2FC7866C" w:rsidR="002E7910" w:rsidRDefault="00E1346D" w:rsidP="002E7910">
            <w:pPr>
              <w:spacing w:before="100" w:beforeAutospacing="1" w:after="100" w:afterAutospacing="1" w:line="360" w:lineRule="auto"/>
              <w:jc w:val="center"/>
              <w:rPr>
                <w:rFonts w:ascii="Arial" w:hAnsi="Arial" w:cs="Arial"/>
              </w:rPr>
            </w:pPr>
            <w:r>
              <w:rPr>
                <w:rFonts w:ascii="Arial" w:hAnsi="Arial" w:cs="Arial"/>
              </w:rPr>
              <w:t xml:space="preserve">Up to </w:t>
            </w:r>
            <w:r w:rsidR="002E7910">
              <w:rPr>
                <w:rFonts w:ascii="Arial" w:hAnsi="Arial" w:cs="Arial"/>
              </w:rPr>
              <w:t>£</w:t>
            </w:r>
            <w:r>
              <w:rPr>
                <w:rFonts w:ascii="Arial" w:hAnsi="Arial" w:cs="Arial"/>
              </w:rPr>
              <w:t>12,500 (6 hours = ¼ downtime)</w:t>
            </w:r>
          </w:p>
        </w:tc>
      </w:tr>
      <w:tr w:rsidR="002E7910" w14:paraId="302562B5" w14:textId="77777777" w:rsidTr="0063553D">
        <w:trPr>
          <w:jc w:val="center"/>
        </w:trPr>
        <w:tc>
          <w:tcPr>
            <w:tcW w:w="1878" w:type="dxa"/>
          </w:tcPr>
          <w:p w14:paraId="436F0D3D" w14:textId="67D5EF10" w:rsidR="002E7910" w:rsidRDefault="002E7910" w:rsidP="002E7910">
            <w:pPr>
              <w:spacing w:before="100" w:beforeAutospacing="1" w:after="100" w:afterAutospacing="1" w:line="360" w:lineRule="auto"/>
              <w:rPr>
                <w:rFonts w:ascii="Arial" w:hAnsi="Arial" w:cs="Arial"/>
              </w:rPr>
            </w:pPr>
            <w:r>
              <w:rPr>
                <w:rFonts w:ascii="Arial" w:hAnsi="Arial" w:cs="Arial"/>
              </w:rPr>
              <w:t>Operational Cost</w:t>
            </w:r>
          </w:p>
        </w:tc>
        <w:tc>
          <w:tcPr>
            <w:tcW w:w="2334" w:type="dxa"/>
          </w:tcPr>
          <w:p w14:paraId="165BBAC0" w14:textId="084CE310" w:rsidR="002E7910" w:rsidRDefault="002E7910" w:rsidP="002E7910">
            <w:pPr>
              <w:spacing w:before="100" w:beforeAutospacing="1" w:after="100" w:afterAutospacing="1" w:line="360" w:lineRule="auto"/>
              <w:jc w:val="center"/>
              <w:rPr>
                <w:rFonts w:ascii="Arial" w:hAnsi="Arial" w:cs="Arial"/>
              </w:rPr>
            </w:pPr>
            <w:r>
              <w:rPr>
                <w:rFonts w:ascii="Arial" w:hAnsi="Arial" w:cs="Arial"/>
              </w:rPr>
              <w:t>£1,200</w:t>
            </w:r>
          </w:p>
        </w:tc>
        <w:tc>
          <w:tcPr>
            <w:tcW w:w="2214" w:type="dxa"/>
          </w:tcPr>
          <w:p w14:paraId="58181D35" w14:textId="4C833BA6" w:rsidR="002E7910" w:rsidRDefault="002E7910" w:rsidP="002E7910">
            <w:pPr>
              <w:spacing w:before="100" w:beforeAutospacing="1" w:after="100" w:afterAutospacing="1" w:line="360" w:lineRule="auto"/>
              <w:jc w:val="center"/>
              <w:rPr>
                <w:rFonts w:ascii="Arial" w:hAnsi="Arial" w:cs="Arial"/>
              </w:rPr>
            </w:pPr>
            <w:r>
              <w:rPr>
                <w:rFonts w:ascii="Arial" w:hAnsi="Arial" w:cs="Arial"/>
              </w:rPr>
              <w:t>£97.92 @ £0.34kWh</w:t>
            </w:r>
          </w:p>
        </w:tc>
      </w:tr>
      <w:tr w:rsidR="002E7910" w14:paraId="3546069E" w14:textId="77777777" w:rsidTr="0063553D">
        <w:trPr>
          <w:jc w:val="center"/>
        </w:trPr>
        <w:tc>
          <w:tcPr>
            <w:tcW w:w="1878" w:type="dxa"/>
          </w:tcPr>
          <w:p w14:paraId="48C8D420" w14:textId="33577FB0" w:rsidR="002E7910" w:rsidRDefault="002E7910" w:rsidP="002E7910">
            <w:pPr>
              <w:spacing w:before="100" w:beforeAutospacing="1" w:after="100" w:afterAutospacing="1" w:line="360" w:lineRule="auto"/>
              <w:rPr>
                <w:rFonts w:ascii="Arial" w:hAnsi="Arial" w:cs="Arial"/>
              </w:rPr>
            </w:pPr>
            <w:r>
              <w:rPr>
                <w:rFonts w:ascii="Arial" w:hAnsi="Arial" w:cs="Arial"/>
              </w:rPr>
              <w:t>Specialist Operator</w:t>
            </w:r>
          </w:p>
        </w:tc>
        <w:tc>
          <w:tcPr>
            <w:tcW w:w="2334" w:type="dxa"/>
          </w:tcPr>
          <w:p w14:paraId="5B7EA3C5" w14:textId="3ECA41CE" w:rsidR="002E7910" w:rsidRDefault="002E7910" w:rsidP="002E7910">
            <w:pPr>
              <w:spacing w:before="100" w:beforeAutospacing="1" w:after="100" w:afterAutospacing="1" w:line="360" w:lineRule="auto"/>
              <w:jc w:val="center"/>
              <w:rPr>
                <w:rFonts w:ascii="Arial" w:hAnsi="Arial" w:cs="Arial"/>
              </w:rPr>
            </w:pPr>
            <w:r>
              <w:rPr>
                <w:rFonts w:ascii="Arial" w:hAnsi="Arial" w:cs="Arial"/>
              </w:rPr>
              <w:t>2</w:t>
            </w:r>
          </w:p>
        </w:tc>
        <w:tc>
          <w:tcPr>
            <w:tcW w:w="2214" w:type="dxa"/>
          </w:tcPr>
          <w:p w14:paraId="245D95BC" w14:textId="704B3E85" w:rsidR="002E7910" w:rsidRDefault="002E7910" w:rsidP="002E7910">
            <w:pPr>
              <w:spacing w:before="100" w:beforeAutospacing="1" w:after="100" w:afterAutospacing="1" w:line="360" w:lineRule="auto"/>
              <w:jc w:val="center"/>
              <w:rPr>
                <w:rFonts w:ascii="Arial" w:hAnsi="Arial" w:cs="Arial"/>
              </w:rPr>
            </w:pPr>
            <w:r>
              <w:rPr>
                <w:rFonts w:ascii="Arial" w:hAnsi="Arial" w:cs="Arial"/>
              </w:rPr>
              <w:t>0</w:t>
            </w:r>
          </w:p>
        </w:tc>
      </w:tr>
      <w:tr w:rsidR="00843EEF" w14:paraId="5B32F73B" w14:textId="77777777" w:rsidTr="0063553D">
        <w:trPr>
          <w:jc w:val="center"/>
        </w:trPr>
        <w:tc>
          <w:tcPr>
            <w:tcW w:w="1878" w:type="dxa"/>
          </w:tcPr>
          <w:p w14:paraId="1E61C2B3" w14:textId="3F62C8BE" w:rsidR="00843EEF" w:rsidRDefault="00843EEF" w:rsidP="002E7910">
            <w:pPr>
              <w:spacing w:before="100" w:beforeAutospacing="1" w:after="100" w:afterAutospacing="1" w:line="360" w:lineRule="auto"/>
              <w:rPr>
                <w:rFonts w:ascii="Arial" w:hAnsi="Arial" w:cs="Arial"/>
              </w:rPr>
            </w:pPr>
            <w:r>
              <w:rPr>
                <w:rFonts w:ascii="Arial" w:hAnsi="Arial" w:cs="Arial"/>
              </w:rPr>
              <w:t>Sequence</w:t>
            </w:r>
          </w:p>
        </w:tc>
        <w:tc>
          <w:tcPr>
            <w:tcW w:w="2334" w:type="dxa"/>
          </w:tcPr>
          <w:p w14:paraId="27771662" w14:textId="2A78A47F" w:rsidR="00843EEF" w:rsidRDefault="00843EEF" w:rsidP="002E7910">
            <w:pPr>
              <w:spacing w:before="100" w:beforeAutospacing="1" w:after="100" w:afterAutospacing="1" w:line="360" w:lineRule="auto"/>
              <w:jc w:val="center"/>
              <w:rPr>
                <w:rFonts w:ascii="Arial" w:hAnsi="Arial" w:cs="Arial"/>
              </w:rPr>
            </w:pPr>
            <w:r>
              <w:rPr>
                <w:rFonts w:ascii="Arial" w:hAnsi="Arial" w:cs="Arial"/>
              </w:rPr>
              <w:t xml:space="preserve">Manual </w:t>
            </w:r>
          </w:p>
        </w:tc>
        <w:tc>
          <w:tcPr>
            <w:tcW w:w="2214" w:type="dxa"/>
          </w:tcPr>
          <w:p w14:paraId="1EA280C6" w14:textId="26F8F3AC" w:rsidR="00843EEF" w:rsidRDefault="00843EEF" w:rsidP="002E7910">
            <w:pPr>
              <w:spacing w:before="100" w:beforeAutospacing="1" w:after="100" w:afterAutospacing="1" w:line="360" w:lineRule="auto"/>
              <w:jc w:val="center"/>
              <w:rPr>
                <w:rFonts w:ascii="Arial" w:hAnsi="Arial" w:cs="Arial"/>
              </w:rPr>
            </w:pPr>
            <w:r>
              <w:rPr>
                <w:rFonts w:ascii="Arial" w:hAnsi="Arial" w:cs="Arial"/>
              </w:rPr>
              <w:t>Automatic / Pre-programmed</w:t>
            </w:r>
          </w:p>
        </w:tc>
      </w:tr>
      <w:tr w:rsidR="007969E9" w14:paraId="423E6F94" w14:textId="77777777" w:rsidTr="0063553D">
        <w:trPr>
          <w:jc w:val="center"/>
        </w:trPr>
        <w:tc>
          <w:tcPr>
            <w:tcW w:w="1878" w:type="dxa"/>
          </w:tcPr>
          <w:p w14:paraId="3A441B1F" w14:textId="20FC3D40" w:rsidR="007969E9" w:rsidRDefault="007969E9" w:rsidP="002E7910">
            <w:pPr>
              <w:spacing w:before="100" w:beforeAutospacing="1" w:after="100" w:afterAutospacing="1" w:line="360" w:lineRule="auto"/>
              <w:rPr>
                <w:rFonts w:ascii="Arial" w:hAnsi="Arial" w:cs="Arial"/>
              </w:rPr>
            </w:pPr>
            <w:r>
              <w:rPr>
                <w:rFonts w:ascii="Arial" w:hAnsi="Arial" w:cs="Arial"/>
              </w:rPr>
              <w:t>Testing</w:t>
            </w:r>
          </w:p>
        </w:tc>
        <w:tc>
          <w:tcPr>
            <w:tcW w:w="2334" w:type="dxa"/>
          </w:tcPr>
          <w:p w14:paraId="61D142EF" w14:textId="15F7E3CD" w:rsidR="007969E9" w:rsidRDefault="007969E9" w:rsidP="002E7910">
            <w:pPr>
              <w:spacing w:before="100" w:beforeAutospacing="1" w:after="100" w:afterAutospacing="1" w:line="360" w:lineRule="auto"/>
              <w:jc w:val="center"/>
              <w:rPr>
                <w:rFonts w:ascii="Arial" w:hAnsi="Arial" w:cs="Arial"/>
              </w:rPr>
            </w:pPr>
            <w:r>
              <w:rPr>
                <w:rFonts w:ascii="Arial" w:hAnsi="Arial" w:cs="Arial"/>
              </w:rPr>
              <w:t>Manual checks</w:t>
            </w:r>
          </w:p>
        </w:tc>
        <w:tc>
          <w:tcPr>
            <w:tcW w:w="2214" w:type="dxa"/>
          </w:tcPr>
          <w:p w14:paraId="3401C063" w14:textId="50A13DC4" w:rsidR="007969E9" w:rsidRDefault="007969E9">
            <w:pPr>
              <w:keepNext/>
              <w:spacing w:before="100" w:beforeAutospacing="1" w:after="100" w:afterAutospacing="1" w:line="360" w:lineRule="auto"/>
              <w:jc w:val="center"/>
              <w:rPr>
                <w:rFonts w:ascii="Arial" w:hAnsi="Arial" w:cs="Arial"/>
              </w:rPr>
              <w:pPrChange w:id="274" w:author="Iwan Rees" w:date="2023-05-18T22:03:00Z">
                <w:pPr>
                  <w:spacing w:before="100" w:beforeAutospacing="1" w:after="100" w:afterAutospacing="1" w:line="360" w:lineRule="auto"/>
                  <w:jc w:val="center"/>
                </w:pPr>
              </w:pPrChange>
            </w:pPr>
            <w:r>
              <w:rPr>
                <w:rFonts w:ascii="Arial" w:hAnsi="Arial" w:cs="Arial"/>
              </w:rPr>
              <w:t>In-line monitoring</w:t>
            </w:r>
            <w:commentRangeEnd w:id="273"/>
            <w:r w:rsidR="00F02CED">
              <w:rPr>
                <w:rStyle w:val="CommentReference"/>
              </w:rPr>
              <w:commentReference w:id="273"/>
            </w:r>
          </w:p>
        </w:tc>
      </w:tr>
    </w:tbl>
    <w:p w14:paraId="62A4B653" w14:textId="2D09178C" w:rsidR="00E1346D" w:rsidRDefault="00DF4BF8" w:rsidP="00C0742F">
      <w:pPr>
        <w:pStyle w:val="Caption"/>
        <w:rPr>
          <w:rFonts w:ascii="Arial" w:hAnsi="Arial" w:cs="Arial"/>
        </w:rPr>
      </w:pPr>
      <w:bookmarkStart w:id="275" w:name="_Toc135425785"/>
      <w:r>
        <w:t xml:space="preserve">Table </w:t>
      </w:r>
      <w:fldSimple w:instr=" SEQ Table \* ARABIC ">
        <w:r w:rsidR="001A5F87">
          <w:rPr>
            <w:noProof/>
          </w:rPr>
          <w:t>11</w:t>
        </w:r>
      </w:fldSimple>
      <w:r>
        <w:t xml:space="preserve"> </w:t>
      </w:r>
      <w:r w:rsidR="00C0742F" w:rsidRPr="003F3E94">
        <w:t>Quattro</w:t>
      </w:r>
      <w:r w:rsidRPr="003F3E94">
        <w:t xml:space="preserve"> vs. Orion Sanitisation</w:t>
      </w:r>
      <w:bookmarkEnd w:id="275"/>
    </w:p>
    <w:p w14:paraId="177BF36C" w14:textId="77777777" w:rsidR="00EB6BC5" w:rsidRDefault="00EB6BC5" w:rsidP="009B506F">
      <w:pPr>
        <w:spacing w:before="100" w:beforeAutospacing="1" w:after="100" w:afterAutospacing="1" w:line="360" w:lineRule="auto"/>
        <w:rPr>
          <w:rFonts w:ascii="Arial" w:hAnsi="Arial" w:cs="Arial"/>
        </w:rPr>
      </w:pPr>
    </w:p>
    <w:p w14:paraId="3F5CE330" w14:textId="6C66A389" w:rsidR="002E7910" w:rsidRDefault="007969E9" w:rsidP="009B506F">
      <w:pPr>
        <w:spacing w:before="100" w:beforeAutospacing="1" w:after="100" w:afterAutospacing="1" w:line="360" w:lineRule="auto"/>
        <w:rPr>
          <w:rFonts w:ascii="Arial" w:hAnsi="Arial" w:cs="Arial"/>
        </w:rPr>
      </w:pPr>
      <w:r>
        <w:rPr>
          <w:rFonts w:ascii="Arial" w:hAnsi="Arial" w:cs="Arial"/>
        </w:rPr>
        <w:t xml:space="preserve">The </w:t>
      </w:r>
      <w:r w:rsidR="008E3158">
        <w:rPr>
          <w:rFonts w:ascii="Arial" w:hAnsi="Arial" w:cs="Arial"/>
        </w:rPr>
        <w:t>HWS</w:t>
      </w:r>
      <w:r>
        <w:rPr>
          <w:rFonts w:ascii="Arial" w:hAnsi="Arial" w:cs="Arial"/>
        </w:rPr>
        <w:t xml:space="preserve"> option exceeds </w:t>
      </w:r>
      <w:r w:rsidR="00D458D6">
        <w:rPr>
          <w:rFonts w:ascii="Arial" w:hAnsi="Arial" w:cs="Arial"/>
        </w:rPr>
        <w:t>the</w:t>
      </w:r>
      <w:r>
        <w:rPr>
          <w:rFonts w:ascii="Arial" w:hAnsi="Arial" w:cs="Arial"/>
        </w:rPr>
        <w:t xml:space="preserve"> </w:t>
      </w:r>
      <w:r w:rsidR="00D458D6">
        <w:rPr>
          <w:rFonts w:ascii="Arial" w:hAnsi="Arial" w:cs="Arial"/>
        </w:rPr>
        <w:t>chemical process</w:t>
      </w:r>
      <w:r>
        <w:rPr>
          <w:rFonts w:ascii="Arial" w:hAnsi="Arial" w:cs="Arial"/>
        </w:rPr>
        <w:t xml:space="preserve"> in every way. The benefit</w:t>
      </w:r>
      <w:r w:rsidR="00D458D6">
        <w:rPr>
          <w:rFonts w:ascii="Arial" w:hAnsi="Arial" w:cs="Arial"/>
        </w:rPr>
        <w:t>s</w:t>
      </w:r>
      <w:r>
        <w:rPr>
          <w:rFonts w:ascii="Arial" w:hAnsi="Arial" w:cs="Arial"/>
        </w:rPr>
        <w:t xml:space="preserve"> of pre-programmed sanitisation</w:t>
      </w:r>
      <w:r w:rsidR="00D458D6">
        <w:rPr>
          <w:rFonts w:ascii="Arial" w:hAnsi="Arial" w:cs="Arial"/>
        </w:rPr>
        <w:t xml:space="preserve"> are</w:t>
      </w:r>
      <w:r>
        <w:rPr>
          <w:rFonts w:ascii="Arial" w:hAnsi="Arial" w:cs="Arial"/>
        </w:rPr>
        <w:t xml:space="preserve"> invaluable to BTG</w:t>
      </w:r>
      <w:r w:rsidR="00D458D6">
        <w:rPr>
          <w:rFonts w:ascii="Arial" w:hAnsi="Arial" w:cs="Arial"/>
        </w:rPr>
        <w:t xml:space="preserve">. For </w:t>
      </w:r>
      <w:r w:rsidR="007D232C">
        <w:rPr>
          <w:rFonts w:ascii="Arial" w:hAnsi="Arial" w:cs="Arial"/>
        </w:rPr>
        <w:t>example,</w:t>
      </w:r>
      <w:r w:rsidR="00D458D6">
        <w:rPr>
          <w:rFonts w:ascii="Arial" w:hAnsi="Arial" w:cs="Arial"/>
        </w:rPr>
        <w:t xml:space="preserve"> the system can</w:t>
      </w:r>
      <w:r>
        <w:rPr>
          <w:rFonts w:ascii="Arial" w:hAnsi="Arial" w:cs="Arial"/>
        </w:rPr>
        <w:t xml:space="preserve"> </w:t>
      </w:r>
      <w:r w:rsidR="00D458D6">
        <w:rPr>
          <w:rFonts w:ascii="Arial" w:hAnsi="Arial" w:cs="Arial"/>
        </w:rPr>
        <w:t>be</w:t>
      </w:r>
      <w:r>
        <w:rPr>
          <w:rFonts w:ascii="Arial" w:hAnsi="Arial" w:cs="Arial"/>
        </w:rPr>
        <w:t xml:space="preserve"> pre-programmed </w:t>
      </w:r>
      <w:r w:rsidR="00D458D6">
        <w:rPr>
          <w:rFonts w:ascii="Arial" w:hAnsi="Arial" w:cs="Arial"/>
        </w:rPr>
        <w:t xml:space="preserve">to sanitise </w:t>
      </w:r>
      <w:r>
        <w:rPr>
          <w:rFonts w:ascii="Arial" w:hAnsi="Arial" w:cs="Arial"/>
        </w:rPr>
        <w:t>during the early hours of the morning in-between any critical processing. More frequent sanitisations can now take place, achieving better control of contamination. Furthermore, in the event of a breakdown where the integrity of the system is broken, the downtime</w:t>
      </w:r>
      <w:r w:rsidR="00CF699A">
        <w:rPr>
          <w:rFonts w:ascii="Arial" w:hAnsi="Arial" w:cs="Arial"/>
        </w:rPr>
        <w:t xml:space="preserve"> post repair</w:t>
      </w:r>
      <w:r>
        <w:rPr>
          <w:rFonts w:ascii="Arial" w:hAnsi="Arial" w:cs="Arial"/>
        </w:rPr>
        <w:t xml:space="preserve"> is significantly less than it would be with a chemical sanitisation. </w:t>
      </w:r>
      <w:r w:rsidR="000D7239">
        <w:rPr>
          <w:rFonts w:ascii="Arial" w:hAnsi="Arial" w:cs="Arial"/>
        </w:rPr>
        <w:t>Figure</w:t>
      </w:r>
      <w:r w:rsidR="009B506F">
        <w:rPr>
          <w:rFonts w:ascii="Arial" w:hAnsi="Arial" w:cs="Arial"/>
        </w:rPr>
        <w:t xml:space="preserve"> </w:t>
      </w:r>
      <w:r w:rsidR="00EB6BC5">
        <w:rPr>
          <w:rFonts w:ascii="Arial" w:hAnsi="Arial" w:cs="Arial"/>
        </w:rPr>
        <w:t>50</w:t>
      </w:r>
      <w:r w:rsidR="009B506F">
        <w:rPr>
          <w:rFonts w:ascii="Arial" w:hAnsi="Arial" w:cs="Arial"/>
        </w:rPr>
        <w:t xml:space="preserve"> </w:t>
      </w:r>
      <w:r w:rsidR="007D232C">
        <w:rPr>
          <w:rFonts w:ascii="Arial" w:hAnsi="Arial" w:cs="Arial"/>
        </w:rPr>
        <w:t>shows the</w:t>
      </w:r>
      <w:r w:rsidR="009B506F">
        <w:rPr>
          <w:rFonts w:ascii="Arial" w:hAnsi="Arial" w:cs="Arial"/>
        </w:rPr>
        <w:t xml:space="preserve"> HWS </w:t>
      </w:r>
      <w:r w:rsidR="00406241">
        <w:rPr>
          <w:rFonts w:ascii="Arial" w:hAnsi="Arial" w:cs="Arial"/>
        </w:rPr>
        <w:t xml:space="preserve">configuration screen on the HMI, where the sanitisation can be pre-programmed to take place at any given time of day, weekly, fortnightly or according to BTG’s needs. Furthermore, the step settings are seen to the </w:t>
      </w:r>
      <w:r w:rsidR="00DD781C">
        <w:rPr>
          <w:rFonts w:ascii="Arial" w:hAnsi="Arial" w:cs="Arial"/>
        </w:rPr>
        <w:t>right-hand</w:t>
      </w:r>
      <w:r w:rsidR="00406241">
        <w:rPr>
          <w:rFonts w:ascii="Arial" w:hAnsi="Arial" w:cs="Arial"/>
        </w:rPr>
        <w:t xml:space="preserve"> side where different parameter</w:t>
      </w:r>
      <w:r w:rsidR="00D458D6">
        <w:rPr>
          <w:rFonts w:ascii="Arial" w:hAnsi="Arial" w:cs="Arial"/>
        </w:rPr>
        <w:t>s</w:t>
      </w:r>
      <w:r w:rsidR="00406241">
        <w:rPr>
          <w:rFonts w:ascii="Arial" w:hAnsi="Arial" w:cs="Arial"/>
        </w:rPr>
        <w:t xml:space="preserve"> can be inputted if required. </w:t>
      </w:r>
      <w:r w:rsidR="000D7239">
        <w:rPr>
          <w:rFonts w:ascii="Arial" w:hAnsi="Arial" w:cs="Arial"/>
        </w:rPr>
        <w:t>Figure</w:t>
      </w:r>
      <w:r w:rsidR="00406241">
        <w:rPr>
          <w:rFonts w:ascii="Arial" w:hAnsi="Arial" w:cs="Arial"/>
        </w:rPr>
        <w:t xml:space="preserve"> </w:t>
      </w:r>
      <w:r w:rsidR="00EB6BC5">
        <w:rPr>
          <w:rFonts w:ascii="Arial" w:hAnsi="Arial" w:cs="Arial"/>
        </w:rPr>
        <w:t>51</w:t>
      </w:r>
      <w:r w:rsidR="00406241">
        <w:rPr>
          <w:rFonts w:ascii="Arial" w:hAnsi="Arial" w:cs="Arial"/>
        </w:rPr>
        <w:t xml:space="preserve"> displays the HWS trend at the end of the cycle having achieved &gt;80</w:t>
      </w:r>
      <w:r w:rsidR="00406241" w:rsidRPr="00F103DF">
        <w:rPr>
          <w:rStyle w:val="ui-provider"/>
          <w:rFonts w:ascii="Arial" w:hAnsi="Arial" w:cs="Arial"/>
        </w:rPr>
        <w:t>°</w:t>
      </w:r>
      <w:r w:rsidR="00406241">
        <w:rPr>
          <w:rStyle w:val="ui-provider"/>
          <w:rFonts w:ascii="Arial" w:hAnsi="Arial" w:cs="Arial"/>
        </w:rPr>
        <w:t>C for at least 1 hour.</w:t>
      </w:r>
    </w:p>
    <w:p w14:paraId="2F69D387" w14:textId="389CC185" w:rsidR="00E1346D" w:rsidRPr="002E7910" w:rsidRDefault="00EB6BC5" w:rsidP="00E1346D">
      <w:pPr>
        <w:spacing w:before="100" w:beforeAutospacing="1" w:after="100" w:afterAutospacing="1" w:line="360" w:lineRule="auto"/>
        <w:rPr>
          <w:rFonts w:ascii="Arial" w:hAnsi="Arial" w:cs="Arial"/>
        </w:rPr>
      </w:pPr>
      <w:r>
        <w:rPr>
          <w:rFonts w:ascii="Arial" w:hAnsi="Arial" w:cs="Arial"/>
          <w:noProof/>
        </w:rPr>
        <w:lastRenderedPageBreak/>
        <mc:AlternateContent>
          <mc:Choice Requires="wpg">
            <w:drawing>
              <wp:anchor distT="0" distB="0" distL="114300" distR="114300" simplePos="0" relativeHeight="251753552" behindDoc="0" locked="0" layoutInCell="1" allowOverlap="1" wp14:anchorId="339ECC70" wp14:editId="7630BF78">
                <wp:simplePos x="0" y="0"/>
                <wp:positionH relativeFrom="margin">
                  <wp:align>right</wp:align>
                </wp:positionH>
                <wp:positionV relativeFrom="paragraph">
                  <wp:posOffset>300355</wp:posOffset>
                </wp:positionV>
                <wp:extent cx="5280660" cy="3657600"/>
                <wp:effectExtent l="0" t="0" r="0" b="0"/>
                <wp:wrapTopAndBottom/>
                <wp:docPr id="715" name="Group 715"/>
                <wp:cNvGraphicFramePr/>
                <a:graphic xmlns:a="http://schemas.openxmlformats.org/drawingml/2006/main">
                  <a:graphicData uri="http://schemas.microsoft.com/office/word/2010/wordprocessingGroup">
                    <wpg:wgp>
                      <wpg:cNvGrpSpPr/>
                      <wpg:grpSpPr>
                        <a:xfrm>
                          <a:off x="0" y="0"/>
                          <a:ext cx="5280660" cy="3657600"/>
                          <a:chOff x="0" y="0"/>
                          <a:chExt cx="4200525" cy="2872740"/>
                        </a:xfrm>
                      </wpg:grpSpPr>
                      <pic:pic xmlns:pic="http://schemas.openxmlformats.org/drawingml/2006/picture">
                        <pic:nvPicPr>
                          <pic:cNvPr id="2029" name="Picture 2029" descr="A screenshot of a computer&#10;&#10;Description automatically generated with medium confidence"/>
                          <pic:cNvPicPr>
                            <a:picLocks noChangeAspect="1"/>
                          </pic:cNvPicPr>
                        </pic:nvPicPr>
                        <pic:blipFill>
                          <a:blip r:embed="rId199" cstate="print">
                            <a:extLst>
                              <a:ext uri="{28A0092B-C50C-407E-A947-70E740481C1C}">
                                <a14:useLocalDpi xmlns:a14="http://schemas.microsoft.com/office/drawing/2010/main" val="0"/>
                              </a:ext>
                            </a:extLst>
                          </a:blip>
                          <a:srcRect/>
                          <a:stretch>
                            <a:fillRect/>
                          </a:stretch>
                        </pic:blipFill>
                        <pic:spPr bwMode="auto">
                          <a:xfrm>
                            <a:off x="0" y="0"/>
                            <a:ext cx="4200525" cy="2632075"/>
                          </a:xfrm>
                          <a:prstGeom prst="rect">
                            <a:avLst/>
                          </a:prstGeom>
                          <a:noFill/>
                          <a:ln>
                            <a:noFill/>
                          </a:ln>
                        </pic:spPr>
                      </pic:pic>
                      <wps:wsp>
                        <wps:cNvPr id="714" name="Text Box 714"/>
                        <wps:cNvSpPr txBox="1"/>
                        <wps:spPr>
                          <a:xfrm>
                            <a:off x="0" y="2606040"/>
                            <a:ext cx="4200525" cy="266700"/>
                          </a:xfrm>
                          <a:prstGeom prst="rect">
                            <a:avLst/>
                          </a:prstGeom>
                          <a:solidFill>
                            <a:prstClr val="white"/>
                          </a:solidFill>
                          <a:ln>
                            <a:noFill/>
                          </a:ln>
                        </wps:spPr>
                        <wps:txbx>
                          <w:txbxContent>
                            <w:p w14:paraId="279B3F28" w14:textId="00D2D692" w:rsidR="00A32957" w:rsidRPr="00B84300" w:rsidRDefault="00A32957" w:rsidP="00A32957">
                              <w:pPr>
                                <w:pStyle w:val="Caption"/>
                                <w:rPr>
                                  <w:rFonts w:ascii="Arial" w:hAnsi="Arial" w:cs="Arial"/>
                                  <w:noProof/>
                                </w:rPr>
                              </w:pPr>
                              <w:bookmarkStart w:id="276" w:name="_Toc135425742"/>
                              <w:r>
                                <w:t xml:space="preserve">Figure </w:t>
                              </w:r>
                              <w:fldSimple w:instr=" SEQ Figure \* ARABIC ">
                                <w:r w:rsidR="00281DF2">
                                  <w:rPr>
                                    <w:noProof/>
                                  </w:rPr>
                                  <w:t>50</w:t>
                                </w:r>
                              </w:fldSimple>
                              <w:r>
                                <w:t xml:space="preserve"> </w:t>
                              </w:r>
                              <w:r w:rsidRPr="008E0FB4">
                                <w:t>Hot water sanitisation configuration screen</w:t>
                              </w:r>
                              <w:bookmarkEnd w:id="27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9ECC70" id="Group 715" o:spid="_x0000_s1210" style="position:absolute;margin-left:364.6pt;margin-top:23.65pt;width:415.8pt;height:4in;z-index:251753552;mso-position-horizontal:right;mso-position-horizontal-relative:margin;mso-width-relative:margin;mso-height-relative:margin" coordsize="42005,287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">
                <v:shape id="Picture 2029" o:spid="_x0000_s1211" type="#_x0000_t75" alt="A screenshot of a computer&#10;&#10;Description automatically generated with medium confidence" style="position:absolute;width:42005;height:26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">
                  <v:imagedata r:id="rId200" o:title="A screenshot of a computer&#10;&#10;Description automatically generated with medium confidence"/>
                </v:shape>
                <v:shape id="Text Box 714" o:spid="_x0000_s1212" type="#_x0000_t202" style="position:absolute;top:26060;width:4200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" stroked="f">
                  <v:textbox inset="0,0,0,0">
                    <w:txbxContent>
                      <w:p w14:paraId="279B3F28" w14:textId="00D2D692" w:rsidR="00A32957" w:rsidRPr="00B84300" w:rsidRDefault="00A32957" w:rsidP="00A32957">
                        <w:pPr>
                          <w:pStyle w:val="Caption"/>
                          <w:rPr>
                            <w:rFonts w:ascii="Arial" w:hAnsi="Arial" w:cs="Arial"/>
                            <w:noProof/>
                          </w:rPr>
                        </w:pPr>
                        <w:bookmarkStart w:id="277" w:name="_Toc135425742"/>
                        <w:r>
                          <w:t xml:space="preserve">Figure </w:t>
                        </w:r>
                        <w:fldSimple w:instr=" SEQ Figure \* ARABIC ">
                          <w:r w:rsidR="00281DF2">
                            <w:rPr>
                              <w:noProof/>
                            </w:rPr>
                            <w:t>50</w:t>
                          </w:r>
                        </w:fldSimple>
                        <w:r>
                          <w:t xml:space="preserve"> </w:t>
                        </w:r>
                        <w:r w:rsidRPr="008E0FB4">
                          <w:t>Hot water sanitisation configuration screen</w:t>
                        </w:r>
                        <w:bookmarkEnd w:id="277"/>
                      </w:p>
                    </w:txbxContent>
                  </v:textbox>
                </v:shape>
                <w10:wrap type="topAndBottom" anchorx="margin"/>
              </v:group>
            </w:pict>
          </mc:Fallback>
        </mc:AlternateContent>
      </w:r>
    </w:p>
    <w:p w14:paraId="697BABBD" w14:textId="0A6DF300" w:rsidR="009B506F" w:rsidRDefault="00EB6BC5" w:rsidP="00B73B0E">
      <w:pPr>
        <w:spacing w:before="100" w:beforeAutospacing="1" w:after="100" w:afterAutospacing="1" w:line="360" w:lineRule="auto"/>
        <w:rPr>
          <w:rFonts w:ascii="Arial" w:hAnsi="Arial" w:cs="Arial"/>
        </w:rPr>
      </w:pPr>
      <w:r>
        <w:rPr>
          <w:rFonts w:ascii="Arial" w:hAnsi="Arial" w:cs="Arial"/>
          <w:noProof/>
        </w:rPr>
        <mc:AlternateContent>
          <mc:Choice Requires="wpg">
            <w:drawing>
              <wp:anchor distT="0" distB="0" distL="114300" distR="114300" simplePos="0" relativeHeight="251756624" behindDoc="1" locked="0" layoutInCell="1" allowOverlap="1" wp14:anchorId="4C7028DD" wp14:editId="472E526F">
                <wp:simplePos x="0" y="0"/>
                <wp:positionH relativeFrom="margin">
                  <wp:align>left</wp:align>
                </wp:positionH>
                <wp:positionV relativeFrom="paragraph">
                  <wp:posOffset>3988435</wp:posOffset>
                </wp:positionV>
                <wp:extent cx="5326380" cy="3627120"/>
                <wp:effectExtent l="0" t="0" r="7620" b="0"/>
                <wp:wrapTopAndBottom/>
                <wp:docPr id="717" name="Group 717"/>
                <wp:cNvGraphicFramePr/>
                <a:graphic xmlns:a="http://schemas.openxmlformats.org/drawingml/2006/main">
                  <a:graphicData uri="http://schemas.microsoft.com/office/word/2010/wordprocessingGroup">
                    <wpg:wgp>
                      <wpg:cNvGrpSpPr/>
                      <wpg:grpSpPr>
                        <a:xfrm>
                          <a:off x="0" y="0"/>
                          <a:ext cx="5326380" cy="3627120"/>
                          <a:chOff x="0" y="0"/>
                          <a:chExt cx="5326380" cy="3627120"/>
                        </a:xfrm>
                      </wpg:grpSpPr>
                      <pic:pic xmlns:pic="http://schemas.openxmlformats.org/drawingml/2006/picture">
                        <pic:nvPicPr>
                          <pic:cNvPr id="2043" name="Picture 2043"/>
                          <pic:cNvPicPr>
                            <a:picLocks noChangeAspect="1"/>
                          </pic:cNvPicPr>
                        </pic:nvPicPr>
                        <pic:blipFill>
                          <a:blip r:embed="rId201" cstate="print">
                            <a:extLst>
                              <a:ext uri="{28A0092B-C50C-407E-A947-70E740481C1C}">
                                <a14:useLocalDpi xmlns:a14="http://schemas.microsoft.com/office/drawing/2010/main" val="0"/>
                              </a:ext>
                            </a:extLst>
                          </a:blip>
                          <a:srcRect/>
                          <a:stretch>
                            <a:fillRect/>
                          </a:stretch>
                        </pic:blipFill>
                        <pic:spPr bwMode="auto">
                          <a:xfrm>
                            <a:off x="0" y="0"/>
                            <a:ext cx="5326380" cy="3303270"/>
                          </a:xfrm>
                          <a:prstGeom prst="rect">
                            <a:avLst/>
                          </a:prstGeom>
                          <a:noFill/>
                        </pic:spPr>
                      </pic:pic>
                      <wps:wsp>
                        <wps:cNvPr id="716" name="Text Box 716"/>
                        <wps:cNvSpPr txBox="1"/>
                        <wps:spPr>
                          <a:xfrm>
                            <a:off x="0" y="3360420"/>
                            <a:ext cx="5326380" cy="266700"/>
                          </a:xfrm>
                          <a:prstGeom prst="rect">
                            <a:avLst/>
                          </a:prstGeom>
                          <a:solidFill>
                            <a:prstClr val="white"/>
                          </a:solidFill>
                          <a:ln>
                            <a:noFill/>
                          </a:ln>
                        </wps:spPr>
                        <wps:txbx>
                          <w:txbxContent>
                            <w:p w14:paraId="05987972" w14:textId="5CD0E5C8" w:rsidR="00EB6BC5" w:rsidRPr="003517CD" w:rsidRDefault="00EB6BC5" w:rsidP="00EB6BC5">
                              <w:pPr>
                                <w:pStyle w:val="Caption"/>
                                <w:rPr>
                                  <w:rFonts w:ascii="Arial" w:hAnsi="Arial" w:cs="Arial"/>
                                  <w:noProof/>
                                </w:rPr>
                              </w:pPr>
                              <w:bookmarkStart w:id="278" w:name="_Toc135425743"/>
                              <w:r>
                                <w:t xml:space="preserve">Figure </w:t>
                              </w:r>
                              <w:fldSimple w:instr=" SEQ Figure \* ARABIC ">
                                <w:r w:rsidR="00281DF2">
                                  <w:rPr>
                                    <w:noProof/>
                                  </w:rPr>
                                  <w:t>51</w:t>
                                </w:r>
                              </w:fldSimple>
                              <w:r>
                                <w:t xml:space="preserve"> </w:t>
                              </w:r>
                              <w:r w:rsidRPr="00936032">
                                <w:t>Hot water sanitisation trend</w:t>
                              </w:r>
                              <w:bookmarkEnd w:id="2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C7028DD" id="Group 717" o:spid="_x0000_s1213" style="position:absolute;margin-left:0;margin-top:314.05pt;width:419.4pt;height:285.6pt;z-index:-251559856;mso-position-horizontal:left;mso-position-horizontal-relative:margin" coordsize="53263,3627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">
                <v:shape id="Picture 2043" o:spid="_x0000_s1214" type="#_x0000_t75" style="position:absolute;width:53263;height:330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">
                  <v:imagedata r:id="rId202" o:title=""/>
                </v:shape>
                <v:shape id="Text Box 716" o:spid="_x0000_s1215" type="#_x0000_t202" style="position:absolute;top:33604;width:5326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" stroked="f">
                  <v:textbox style="mso-fit-shape-to-text:t" inset="0,0,0,0">
                    <w:txbxContent>
                      <w:p w14:paraId="05987972" w14:textId="5CD0E5C8" w:rsidR="00EB6BC5" w:rsidRPr="003517CD" w:rsidRDefault="00EB6BC5" w:rsidP="00EB6BC5">
                        <w:pPr>
                          <w:pStyle w:val="Caption"/>
                          <w:rPr>
                            <w:rFonts w:ascii="Arial" w:hAnsi="Arial" w:cs="Arial"/>
                            <w:noProof/>
                          </w:rPr>
                        </w:pPr>
                        <w:bookmarkStart w:id="279" w:name="_Toc135425743"/>
                        <w:r>
                          <w:t xml:space="preserve">Figure </w:t>
                        </w:r>
                        <w:fldSimple w:instr=" SEQ Figure \* ARABIC ">
                          <w:r w:rsidR="00281DF2">
                            <w:rPr>
                              <w:noProof/>
                            </w:rPr>
                            <w:t>51</w:t>
                          </w:r>
                        </w:fldSimple>
                        <w:r>
                          <w:t xml:space="preserve"> </w:t>
                        </w:r>
                        <w:r w:rsidRPr="00936032">
                          <w:t>Hot water sanitisation trend</w:t>
                        </w:r>
                        <w:bookmarkEnd w:id="279"/>
                      </w:p>
                    </w:txbxContent>
                  </v:textbox>
                </v:shape>
                <w10:wrap type="topAndBottom" anchorx="margin"/>
              </v:group>
            </w:pict>
          </mc:Fallback>
        </mc:AlternateContent>
      </w:r>
    </w:p>
    <w:p w14:paraId="4BB2CB20" w14:textId="6A9419BB" w:rsidR="009B506F" w:rsidRDefault="009B506F" w:rsidP="00B73B0E">
      <w:pPr>
        <w:spacing w:before="100" w:beforeAutospacing="1" w:after="100" w:afterAutospacing="1" w:line="360" w:lineRule="auto"/>
        <w:rPr>
          <w:rFonts w:ascii="Arial" w:hAnsi="Arial" w:cs="Arial"/>
        </w:rPr>
      </w:pPr>
    </w:p>
    <w:p w14:paraId="75374487" w14:textId="2A5E9B06" w:rsidR="009B506F" w:rsidRDefault="009B506F" w:rsidP="00B73B0E">
      <w:pPr>
        <w:spacing w:before="100" w:beforeAutospacing="1" w:after="100" w:afterAutospacing="1" w:line="360" w:lineRule="auto"/>
        <w:rPr>
          <w:rFonts w:ascii="Arial" w:hAnsi="Arial" w:cs="Arial"/>
        </w:rPr>
      </w:pPr>
    </w:p>
    <w:p w14:paraId="11E2649A" w14:textId="2B4C2DC6" w:rsidR="00F8295C" w:rsidRPr="00C64209" w:rsidRDefault="006F433B" w:rsidP="00C64209">
      <w:pPr>
        <w:pStyle w:val="Heading3"/>
        <w:rPr>
          <w:rStyle w:val="normaltextrun"/>
          <w:rFonts w:ascii="Arial" w:hAnsi="Arial" w:cs="Arial"/>
        </w:rPr>
      </w:pPr>
      <w:bookmarkStart w:id="280" w:name="_Toc135416098"/>
      <w:r w:rsidRPr="00C64209">
        <w:rPr>
          <w:rStyle w:val="normaltextrun"/>
          <w:rFonts w:ascii="Arial" w:hAnsi="Arial" w:cs="Arial"/>
        </w:rPr>
        <w:t xml:space="preserve">6.3.3 </w:t>
      </w:r>
      <w:r w:rsidR="00F8295C" w:rsidRPr="00C64209">
        <w:rPr>
          <w:rStyle w:val="normaltextrun"/>
          <w:rFonts w:ascii="Arial" w:hAnsi="Arial" w:cs="Arial"/>
        </w:rPr>
        <w:t>Compliant to regulations</w:t>
      </w:r>
      <w:bookmarkEnd w:id="280"/>
      <w:r w:rsidR="00F8295C" w:rsidRPr="00C64209">
        <w:rPr>
          <w:rStyle w:val="normaltextrun"/>
          <w:rFonts w:ascii="Arial" w:hAnsi="Arial" w:cs="Arial"/>
        </w:rPr>
        <w:t xml:space="preserve"> </w:t>
      </w:r>
    </w:p>
    <w:p w14:paraId="1388C5A8" w14:textId="023C2864" w:rsidR="006F433B" w:rsidRPr="006F433B" w:rsidRDefault="006F433B" w:rsidP="006F433B">
      <w:pPr>
        <w:pStyle w:val="ListParagraph"/>
      </w:pPr>
    </w:p>
    <w:p w14:paraId="54FFFF2C" w14:textId="0551681E" w:rsidR="009B506F" w:rsidRDefault="00DD5941" w:rsidP="0013063F">
      <w:pPr>
        <w:spacing w:line="360" w:lineRule="auto"/>
        <w:rPr>
          <w:rFonts w:ascii="Arial" w:hAnsi="Arial" w:cs="Arial"/>
        </w:rPr>
      </w:pPr>
      <w:r>
        <w:rPr>
          <w:rFonts w:ascii="Arial" w:hAnsi="Arial" w:cs="Arial"/>
        </w:rPr>
        <w:t xml:space="preserve">As previously mentioned, </w:t>
      </w:r>
      <w:r w:rsidR="005000F2">
        <w:rPr>
          <w:rFonts w:ascii="Arial" w:hAnsi="Arial" w:cs="Arial"/>
        </w:rPr>
        <w:t xml:space="preserve">there is a requirement </w:t>
      </w:r>
      <w:r w:rsidR="00CA15F7">
        <w:rPr>
          <w:rFonts w:ascii="Arial" w:hAnsi="Arial" w:cs="Arial"/>
        </w:rPr>
        <w:t xml:space="preserve">that ensure all components are manufactured from SS 316/316L which also includes product contact parts. </w:t>
      </w:r>
    </w:p>
    <w:p w14:paraId="52D44259" w14:textId="02118EBE" w:rsidR="009B506F" w:rsidRDefault="006548D6" w:rsidP="0013063F">
      <w:pPr>
        <w:spacing w:line="360" w:lineRule="auto"/>
        <w:rPr>
          <w:rFonts w:ascii="Arial" w:hAnsi="Arial" w:cs="Arial"/>
        </w:rPr>
      </w:pPr>
      <w:r>
        <w:rPr>
          <w:rFonts w:ascii="Arial" w:hAnsi="Arial" w:cs="Arial"/>
        </w:rPr>
        <w:t xml:space="preserve">The biggest non-compliance of </w:t>
      </w:r>
      <w:r w:rsidR="00E60EC2">
        <w:rPr>
          <w:rFonts w:ascii="Arial" w:hAnsi="Arial" w:cs="Arial"/>
        </w:rPr>
        <w:t xml:space="preserve">the Quattro was </w:t>
      </w:r>
      <w:r>
        <w:rPr>
          <w:rFonts w:ascii="Arial" w:hAnsi="Arial" w:cs="Arial"/>
        </w:rPr>
        <w:t xml:space="preserve">the material which was </w:t>
      </w:r>
      <w:r w:rsidR="00E60EC2">
        <w:rPr>
          <w:rFonts w:ascii="Arial" w:hAnsi="Arial" w:cs="Arial"/>
        </w:rPr>
        <w:t>fabricated using a combination of SS, ABS and uPVC parts</w:t>
      </w:r>
      <w:r w:rsidR="00D458D6">
        <w:rPr>
          <w:rFonts w:ascii="Arial" w:hAnsi="Arial" w:cs="Arial"/>
        </w:rPr>
        <w:t>.</w:t>
      </w:r>
      <w:r w:rsidR="00E60EC2">
        <w:rPr>
          <w:rFonts w:ascii="Arial" w:hAnsi="Arial" w:cs="Arial"/>
        </w:rPr>
        <w:t xml:space="preserve"> </w:t>
      </w:r>
      <w:r w:rsidR="00D458D6">
        <w:rPr>
          <w:rFonts w:ascii="Arial" w:hAnsi="Arial" w:cs="Arial"/>
        </w:rPr>
        <w:t>I</w:t>
      </w:r>
      <w:r w:rsidR="00E60EC2">
        <w:rPr>
          <w:rFonts w:ascii="Arial" w:hAnsi="Arial" w:cs="Arial"/>
        </w:rPr>
        <w:t xml:space="preserve">t </w:t>
      </w:r>
      <w:r w:rsidR="00D458D6">
        <w:rPr>
          <w:rFonts w:ascii="Arial" w:hAnsi="Arial" w:cs="Arial"/>
        </w:rPr>
        <w:t>wa</w:t>
      </w:r>
      <w:r w:rsidR="00E60EC2">
        <w:rPr>
          <w:rFonts w:ascii="Arial" w:hAnsi="Arial" w:cs="Arial"/>
        </w:rPr>
        <w:t xml:space="preserve">s </w:t>
      </w:r>
      <w:r w:rsidR="001A30F8">
        <w:rPr>
          <w:rFonts w:ascii="Arial" w:hAnsi="Arial" w:cs="Arial"/>
        </w:rPr>
        <w:t>incumbent</w:t>
      </w:r>
      <w:r w:rsidR="00E60EC2">
        <w:rPr>
          <w:rFonts w:ascii="Arial" w:hAnsi="Arial" w:cs="Arial"/>
        </w:rPr>
        <w:t xml:space="preserve"> on BTG as a pharmaceutical manufacturer to be </w:t>
      </w:r>
      <w:r w:rsidR="00E60EC2" w:rsidRPr="002B17D7">
        <w:rPr>
          <w:rStyle w:val="normaltextrun"/>
          <w:rFonts w:ascii="Arial" w:hAnsi="Arial" w:cs="Arial"/>
        </w:rPr>
        <w:t xml:space="preserve">engaged in </w:t>
      </w:r>
      <w:r w:rsidR="0013063F">
        <w:rPr>
          <w:rStyle w:val="normaltextrun"/>
          <w:rFonts w:ascii="Arial" w:hAnsi="Arial" w:cs="Arial"/>
        </w:rPr>
        <w:t>b</w:t>
      </w:r>
      <w:r w:rsidR="00E60EC2" w:rsidRPr="002B17D7">
        <w:rPr>
          <w:rStyle w:val="normaltextrun"/>
          <w:rFonts w:ascii="Arial" w:hAnsi="Arial" w:cs="Arial"/>
        </w:rPr>
        <w:t xml:space="preserve">iopharmaceutical manufacture at the highest level and </w:t>
      </w:r>
      <w:r w:rsidR="00D458D6">
        <w:rPr>
          <w:rStyle w:val="normaltextrun"/>
          <w:rFonts w:ascii="Arial" w:hAnsi="Arial" w:cs="Arial"/>
        </w:rPr>
        <w:t xml:space="preserve">continue </w:t>
      </w:r>
      <w:r w:rsidR="00E60EC2">
        <w:rPr>
          <w:rStyle w:val="normaltextrun"/>
          <w:rFonts w:ascii="Arial" w:hAnsi="Arial" w:cs="Arial"/>
        </w:rPr>
        <w:t xml:space="preserve">to adapt and </w:t>
      </w:r>
      <w:r w:rsidR="0013063F">
        <w:rPr>
          <w:rStyle w:val="normaltextrun"/>
          <w:rFonts w:ascii="Arial" w:hAnsi="Arial" w:cs="Arial"/>
        </w:rPr>
        <w:t xml:space="preserve">amend equipment as guidance and legislation are released. Therefore, the Orion </w:t>
      </w:r>
      <w:r w:rsidR="001A30F8">
        <w:rPr>
          <w:rStyle w:val="normaltextrun"/>
          <w:rFonts w:ascii="Arial" w:hAnsi="Arial" w:cs="Arial"/>
        </w:rPr>
        <w:t>is constructed of the 300 series stainless steel, including the frame</w:t>
      </w:r>
      <w:r w:rsidR="00D458D6">
        <w:rPr>
          <w:rStyle w:val="normaltextrun"/>
          <w:rFonts w:ascii="Arial" w:hAnsi="Arial" w:cs="Arial"/>
        </w:rPr>
        <w:t xml:space="preserve"> as illustrated in </w:t>
      </w:r>
      <w:r w:rsidR="000D7239">
        <w:rPr>
          <w:rStyle w:val="normaltextrun"/>
          <w:rFonts w:ascii="Arial" w:hAnsi="Arial" w:cs="Arial"/>
        </w:rPr>
        <w:t>Figure</w:t>
      </w:r>
      <w:r w:rsidR="00D458D6">
        <w:rPr>
          <w:rStyle w:val="normaltextrun"/>
          <w:rFonts w:ascii="Arial" w:hAnsi="Arial" w:cs="Arial"/>
        </w:rPr>
        <w:t xml:space="preserve">s </w:t>
      </w:r>
      <w:r w:rsidR="00FD0FC6">
        <w:rPr>
          <w:rStyle w:val="normaltextrun"/>
          <w:rFonts w:ascii="Arial" w:hAnsi="Arial" w:cs="Arial"/>
        </w:rPr>
        <w:t>52</w:t>
      </w:r>
      <w:r w:rsidR="00D458D6">
        <w:rPr>
          <w:rStyle w:val="normaltextrun"/>
          <w:rFonts w:ascii="Arial" w:hAnsi="Arial" w:cs="Arial"/>
        </w:rPr>
        <w:t>-4</w:t>
      </w:r>
      <w:r w:rsidR="00CA15F7">
        <w:rPr>
          <w:rStyle w:val="normaltextrun"/>
          <w:rFonts w:ascii="Arial" w:hAnsi="Arial" w:cs="Arial"/>
        </w:rPr>
        <w:t>9</w:t>
      </w:r>
      <w:r w:rsidR="00D458D6">
        <w:rPr>
          <w:rStyle w:val="normaltextrun"/>
          <w:rFonts w:ascii="Arial" w:hAnsi="Arial" w:cs="Arial"/>
        </w:rPr>
        <w:t>.</w:t>
      </w:r>
    </w:p>
    <w:p w14:paraId="526EE7C7" w14:textId="349DB12F" w:rsidR="009B506F" w:rsidRDefault="009B506F">
      <w:pPr>
        <w:rPr>
          <w:rFonts w:ascii="Arial" w:hAnsi="Arial" w:cs="Arial"/>
        </w:rPr>
      </w:pPr>
    </w:p>
    <w:p w14:paraId="405FD48B" w14:textId="382690A0" w:rsidR="009B506F" w:rsidRDefault="00FD0FC6">
      <w:pPr>
        <w:rPr>
          <w:rFonts w:ascii="Arial" w:hAnsi="Arial" w:cs="Arial"/>
        </w:rPr>
      </w:pPr>
      <w:r>
        <w:rPr>
          <w:noProof/>
        </w:rPr>
        <mc:AlternateContent>
          <mc:Choice Requires="wpg">
            <w:drawing>
              <wp:anchor distT="0" distB="0" distL="114300" distR="114300" simplePos="0" relativeHeight="251759696" behindDoc="0" locked="0" layoutInCell="1" allowOverlap="1" wp14:anchorId="714FADA1" wp14:editId="571D3F45">
                <wp:simplePos x="0" y="0"/>
                <wp:positionH relativeFrom="margin">
                  <wp:align>right</wp:align>
                </wp:positionH>
                <wp:positionV relativeFrom="paragraph">
                  <wp:posOffset>445770</wp:posOffset>
                </wp:positionV>
                <wp:extent cx="5280660" cy="4240530"/>
                <wp:effectExtent l="0" t="0" r="0" b="7620"/>
                <wp:wrapTopAndBottom/>
                <wp:docPr id="719" name="Group 719"/>
                <wp:cNvGraphicFramePr/>
                <a:graphic xmlns:a="http://schemas.openxmlformats.org/drawingml/2006/main">
                  <a:graphicData uri="http://schemas.microsoft.com/office/word/2010/wordprocessingGroup">
                    <wpg:wgp>
                      <wpg:cNvGrpSpPr/>
                      <wpg:grpSpPr>
                        <a:xfrm>
                          <a:off x="0" y="0"/>
                          <a:ext cx="5280660" cy="4240530"/>
                          <a:chOff x="0" y="0"/>
                          <a:chExt cx="4413885" cy="3308985"/>
                        </a:xfrm>
                      </wpg:grpSpPr>
                      <pic:pic xmlns:pic="http://schemas.openxmlformats.org/drawingml/2006/picture">
                        <pic:nvPicPr>
                          <pic:cNvPr id="2040" name="Picture 2040" descr="A picture containing machine, indoor, steel, industry&#10;&#10;Description automatically generated"/>
                          <pic:cNvPicPr>
                            <a:picLocks noChangeAspect="1"/>
                          </pic:cNvPicPr>
                        </pic:nvPicPr>
                        <pic:blipFill>
                          <a:blip r:embed="rId203">
                            <a:extLst>
                              <a:ext uri="{28A0092B-C50C-407E-A947-70E740481C1C}">
                                <a14:useLocalDpi xmlns:a14="http://schemas.microsoft.com/office/drawing/2010/main" val="0"/>
                              </a:ext>
                            </a:extLst>
                          </a:blip>
                          <a:srcRect/>
                          <a:stretch>
                            <a:fillRect/>
                          </a:stretch>
                        </pic:blipFill>
                        <pic:spPr bwMode="auto">
                          <a:xfrm>
                            <a:off x="0" y="0"/>
                            <a:ext cx="4413885" cy="3308985"/>
                          </a:xfrm>
                          <a:prstGeom prst="rect">
                            <a:avLst/>
                          </a:prstGeom>
                          <a:noFill/>
                          <a:ln>
                            <a:noFill/>
                          </a:ln>
                        </pic:spPr>
                      </pic:pic>
                      <wps:wsp>
                        <wps:cNvPr id="718" name="Text Box 718"/>
                        <wps:cNvSpPr txBox="1"/>
                        <wps:spPr>
                          <a:xfrm>
                            <a:off x="0" y="3040380"/>
                            <a:ext cx="4413885" cy="266700"/>
                          </a:xfrm>
                          <a:prstGeom prst="rect">
                            <a:avLst/>
                          </a:prstGeom>
                          <a:solidFill>
                            <a:prstClr val="white"/>
                          </a:solidFill>
                          <a:ln>
                            <a:noFill/>
                          </a:ln>
                        </wps:spPr>
                        <wps:txbx>
                          <w:txbxContent>
                            <w:p w14:paraId="1FAC56BC" w14:textId="00D568CA" w:rsidR="00FD0FC6" w:rsidRPr="00D50DF0" w:rsidRDefault="00FD0FC6" w:rsidP="00FD0FC6">
                              <w:pPr>
                                <w:pStyle w:val="Caption"/>
                                <w:rPr>
                                  <w:rFonts w:ascii="Arial" w:hAnsi="Arial" w:cs="Arial"/>
                                  <w:noProof/>
                                </w:rPr>
                              </w:pPr>
                              <w:bookmarkStart w:id="281" w:name="_Toc135425744"/>
                              <w:r>
                                <w:t xml:space="preserve">Figure </w:t>
                              </w:r>
                              <w:fldSimple w:instr=" SEQ Figure \* ARABIC ">
                                <w:r w:rsidR="00281DF2">
                                  <w:rPr>
                                    <w:noProof/>
                                  </w:rPr>
                                  <w:t>52</w:t>
                                </w:r>
                              </w:fldSimple>
                              <w:r>
                                <w:t xml:space="preserve"> </w:t>
                              </w:r>
                              <w:r w:rsidRPr="00742B8C">
                                <w:t>Orion 4000 skid manufactured from 300 series stainless steel</w:t>
                              </w:r>
                              <w:bookmarkEnd w:id="28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14FADA1" id="Group 719" o:spid="_x0000_s1216" style="position:absolute;margin-left:364.6pt;margin-top:35.1pt;width:415.8pt;height:333.9pt;z-index:251759696;mso-position-horizontal:right;mso-position-horizontal-relative:margin;mso-width-relative:margin;mso-height-relative:margin" coordsize="44138,330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">
                <v:shape id="Picture 2040" o:spid="_x0000_s1217" type="#_x0000_t75" alt="A picture containing machine, indoor, steel, industry&#10;&#10;Description automatically generated" style="position:absolute;width:44138;height:330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">
                  <v:imagedata r:id="rId204" o:title="A picture containing machine, indoor, steel, industry&#10;&#10;Description automatically generated"/>
                </v:shape>
                <v:shape id="Text Box 718" o:spid="_x0000_s1218" type="#_x0000_t202" style="position:absolute;top:30403;width:4413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" stroked="f">
                  <v:textbox inset="0,0,0,0">
                    <w:txbxContent>
                      <w:p w14:paraId="1FAC56BC" w14:textId="00D568CA" w:rsidR="00FD0FC6" w:rsidRPr="00D50DF0" w:rsidRDefault="00FD0FC6" w:rsidP="00FD0FC6">
                        <w:pPr>
                          <w:pStyle w:val="Caption"/>
                          <w:rPr>
                            <w:rFonts w:ascii="Arial" w:hAnsi="Arial" w:cs="Arial"/>
                            <w:noProof/>
                          </w:rPr>
                        </w:pPr>
                        <w:bookmarkStart w:id="282" w:name="_Toc135425744"/>
                        <w:r>
                          <w:t xml:space="preserve">Figure </w:t>
                        </w:r>
                        <w:fldSimple w:instr=" SEQ Figure \* ARABIC ">
                          <w:r w:rsidR="00281DF2">
                            <w:rPr>
                              <w:noProof/>
                            </w:rPr>
                            <w:t>52</w:t>
                          </w:r>
                        </w:fldSimple>
                        <w:r>
                          <w:t xml:space="preserve"> </w:t>
                        </w:r>
                        <w:r w:rsidRPr="00742B8C">
                          <w:t>Orion 4000 skid manufactured from 300 series stainless steel</w:t>
                        </w:r>
                        <w:bookmarkEnd w:id="282"/>
                      </w:p>
                    </w:txbxContent>
                  </v:textbox>
                </v:shape>
                <w10:wrap type="topAndBottom" anchorx="margin"/>
              </v:group>
            </w:pict>
          </mc:Fallback>
        </mc:AlternateContent>
      </w:r>
    </w:p>
    <w:p w14:paraId="6C3926EE" w14:textId="5DF91850" w:rsidR="009B506F" w:rsidRDefault="009B506F">
      <w:pPr>
        <w:rPr>
          <w:rFonts w:ascii="Arial" w:hAnsi="Arial" w:cs="Arial"/>
        </w:rPr>
      </w:pPr>
    </w:p>
    <w:p w14:paraId="36F77AC9" w14:textId="38E0E5C1" w:rsidR="009B506F" w:rsidRDefault="009B506F">
      <w:pPr>
        <w:rPr>
          <w:rFonts w:ascii="Arial" w:hAnsi="Arial" w:cs="Arial"/>
        </w:rPr>
      </w:pPr>
    </w:p>
    <w:p w14:paraId="3B236C50" w14:textId="6D84C6F9" w:rsidR="009B506F" w:rsidRDefault="009B506F">
      <w:pPr>
        <w:rPr>
          <w:rFonts w:ascii="Arial" w:hAnsi="Arial" w:cs="Arial"/>
        </w:rPr>
      </w:pPr>
    </w:p>
    <w:p w14:paraId="19D23BBD" w14:textId="0D497DB2" w:rsidR="0022148E" w:rsidRDefault="0022148E">
      <w:pPr>
        <w:rPr>
          <w:rFonts w:ascii="Arial" w:hAnsi="Arial" w:cs="Arial"/>
        </w:rPr>
      </w:pPr>
    </w:p>
    <w:p w14:paraId="234DE21D" w14:textId="7DE830B9" w:rsidR="0022148E" w:rsidRDefault="0022148E">
      <w:pPr>
        <w:rPr>
          <w:rFonts w:ascii="Arial" w:hAnsi="Arial" w:cs="Arial"/>
        </w:rPr>
      </w:pPr>
    </w:p>
    <w:p w14:paraId="4FA22044" w14:textId="19BCC2AC" w:rsidR="0022148E" w:rsidRDefault="0022148E">
      <w:pPr>
        <w:rPr>
          <w:rFonts w:ascii="Arial" w:hAnsi="Arial" w:cs="Arial"/>
        </w:rPr>
      </w:pPr>
    </w:p>
    <w:p w14:paraId="7984FE86" w14:textId="7711781A" w:rsidR="0022148E" w:rsidRDefault="00912254">
      <w:pPr>
        <w:rPr>
          <w:rFonts w:ascii="Arial" w:hAnsi="Arial" w:cs="Arial"/>
        </w:rPr>
      </w:pPr>
      <w:r>
        <w:rPr>
          <w:rFonts w:ascii="Arial" w:hAnsi="Arial" w:cs="Arial"/>
          <w:noProof/>
        </w:rPr>
        <mc:AlternateContent>
          <mc:Choice Requires="wpg">
            <w:drawing>
              <wp:anchor distT="0" distB="0" distL="114300" distR="114300" simplePos="0" relativeHeight="251765840" behindDoc="0" locked="0" layoutInCell="1" allowOverlap="1" wp14:anchorId="0F008964" wp14:editId="62A597E8">
                <wp:simplePos x="0" y="0"/>
                <wp:positionH relativeFrom="margin">
                  <wp:posOffset>1076325</wp:posOffset>
                </wp:positionH>
                <wp:positionV relativeFrom="paragraph">
                  <wp:posOffset>4091940</wp:posOffset>
                </wp:positionV>
                <wp:extent cx="3131820" cy="4766310"/>
                <wp:effectExtent l="0" t="0" r="0" b="0"/>
                <wp:wrapTopAndBottom/>
                <wp:docPr id="723" name="Group 723"/>
                <wp:cNvGraphicFramePr/>
                <a:graphic xmlns:a="http://schemas.openxmlformats.org/drawingml/2006/main">
                  <a:graphicData uri="http://schemas.microsoft.com/office/word/2010/wordprocessingGroup">
                    <wpg:wgp>
                      <wpg:cNvGrpSpPr/>
                      <wpg:grpSpPr>
                        <a:xfrm>
                          <a:off x="0" y="0"/>
                          <a:ext cx="3131820" cy="4766310"/>
                          <a:chOff x="0" y="0"/>
                          <a:chExt cx="2439035" cy="4120515"/>
                        </a:xfrm>
                      </wpg:grpSpPr>
                      <pic:pic xmlns:pic="http://schemas.openxmlformats.org/drawingml/2006/picture">
                        <pic:nvPicPr>
                          <pic:cNvPr id="2042" name="Picture 2042" descr="A close-up of a machine&#10;&#10;Description automatically generated with medium confidence"/>
                          <pic:cNvPicPr>
                            <a:picLocks noChangeAspect="1"/>
                          </pic:cNvPicPr>
                        </pic:nvPicPr>
                        <pic:blipFill>
                          <a:blip r:embed="rId205">
                            <a:extLst>
                              <a:ext uri="{28A0092B-C50C-407E-A947-70E740481C1C}">
                                <a14:useLocalDpi xmlns:a14="http://schemas.microsoft.com/office/drawing/2010/main" val="0"/>
                              </a:ext>
                            </a:extLst>
                          </a:blip>
                          <a:srcRect/>
                          <a:stretch>
                            <a:fillRect/>
                          </a:stretch>
                        </pic:blipFill>
                        <pic:spPr bwMode="auto">
                          <a:xfrm>
                            <a:off x="0" y="0"/>
                            <a:ext cx="2439035" cy="3660775"/>
                          </a:xfrm>
                          <a:prstGeom prst="rect">
                            <a:avLst/>
                          </a:prstGeom>
                          <a:noFill/>
                          <a:ln>
                            <a:noFill/>
                          </a:ln>
                        </pic:spPr>
                      </pic:pic>
                      <wps:wsp>
                        <wps:cNvPr id="722" name="Text Box 722"/>
                        <wps:cNvSpPr txBox="1"/>
                        <wps:spPr>
                          <a:xfrm>
                            <a:off x="0" y="3714750"/>
                            <a:ext cx="2439035" cy="405765"/>
                          </a:xfrm>
                          <a:prstGeom prst="rect">
                            <a:avLst/>
                          </a:prstGeom>
                          <a:solidFill>
                            <a:prstClr val="white"/>
                          </a:solidFill>
                          <a:ln>
                            <a:noFill/>
                          </a:ln>
                        </wps:spPr>
                        <wps:txbx>
                          <w:txbxContent>
                            <w:p w14:paraId="1B6BC80F" w14:textId="65D7235D" w:rsidR="00912254" w:rsidRPr="00EF7C60" w:rsidRDefault="00912254" w:rsidP="00912254">
                              <w:pPr>
                                <w:pStyle w:val="Caption"/>
                                <w:rPr>
                                  <w:rFonts w:ascii="Arial" w:hAnsi="Arial" w:cs="Arial"/>
                                  <w:noProof/>
                                </w:rPr>
                              </w:pPr>
                              <w:bookmarkStart w:id="283" w:name="_Toc135425745"/>
                              <w:r>
                                <w:t xml:space="preserve">Figure </w:t>
                              </w:r>
                              <w:fldSimple w:instr=" SEQ Figure \* ARABIC ">
                                <w:r w:rsidR="00281DF2">
                                  <w:rPr>
                                    <w:noProof/>
                                  </w:rPr>
                                  <w:t>53</w:t>
                                </w:r>
                              </w:fldSimple>
                              <w:r>
                                <w:t xml:space="preserve"> </w:t>
                              </w:r>
                              <w:r w:rsidRPr="00243CB8">
                                <w:t>R</w:t>
                              </w:r>
                              <w:r>
                                <w:t xml:space="preserve">everse osmosis </w:t>
                              </w:r>
                              <w:r w:rsidRPr="00243CB8">
                                <w:t>membrane housing manufactured from stainless steel</w:t>
                              </w:r>
                              <w:bookmarkEnd w:id="28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F008964" id="Group 723" o:spid="_x0000_s1219" style="position:absolute;margin-left:84.75pt;margin-top:322.2pt;width:246.6pt;height:375.3pt;z-index:251765840;mso-position-horizontal-relative:margin;mso-width-relative:margin;mso-height-relative:margin" coordsize="24390,4120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">
                <v:shape id="Picture 2042" o:spid="_x0000_s1220" type="#_x0000_t75" alt="A close-up of a machine&#10;&#10;Description automatically generated with medium confidence" style="position:absolute;width:24390;height:366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">
                  <v:imagedata r:id="rId206" o:title="A close-up of a machine&#10;&#10;Description automatically generated with medium confidence"/>
                </v:shape>
                <v:shape id="Text Box 722" o:spid="_x0000_s1221" type="#_x0000_t202" style="position:absolute;top:37147;width:24390;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" stroked="f">
                  <v:textbox inset="0,0,0,0">
                    <w:txbxContent>
                      <w:p w14:paraId="1B6BC80F" w14:textId="65D7235D" w:rsidR="00912254" w:rsidRPr="00EF7C60" w:rsidRDefault="00912254" w:rsidP="00912254">
                        <w:pPr>
                          <w:pStyle w:val="Caption"/>
                          <w:rPr>
                            <w:rFonts w:ascii="Arial" w:hAnsi="Arial" w:cs="Arial"/>
                            <w:noProof/>
                          </w:rPr>
                        </w:pPr>
                        <w:bookmarkStart w:id="284" w:name="_Toc135425745"/>
                        <w:r>
                          <w:t xml:space="preserve">Figure </w:t>
                        </w:r>
                        <w:fldSimple w:instr=" SEQ Figure \* ARABIC ">
                          <w:r w:rsidR="00281DF2">
                            <w:rPr>
                              <w:noProof/>
                            </w:rPr>
                            <w:t>53</w:t>
                          </w:r>
                        </w:fldSimple>
                        <w:r>
                          <w:t xml:space="preserve"> </w:t>
                        </w:r>
                        <w:r w:rsidRPr="00243CB8">
                          <w:t>R</w:t>
                        </w:r>
                        <w:r>
                          <w:t xml:space="preserve">everse osmosis </w:t>
                        </w:r>
                        <w:r w:rsidRPr="00243CB8">
                          <w:t>membrane housing manufactured from stainless steel</w:t>
                        </w:r>
                        <w:bookmarkEnd w:id="284"/>
                      </w:p>
                    </w:txbxContent>
                  </v:textbox>
                </v:shape>
                <w10:wrap type="topAndBottom" anchorx="margin"/>
              </v:group>
            </w:pict>
          </mc:Fallback>
        </mc:AlternateContent>
      </w:r>
      <w:r>
        <w:rPr>
          <w:rFonts w:ascii="Arial" w:hAnsi="Arial" w:cs="Arial"/>
          <w:noProof/>
        </w:rPr>
        <mc:AlternateContent>
          <mc:Choice Requires="wpg">
            <w:drawing>
              <wp:anchor distT="0" distB="0" distL="114300" distR="114300" simplePos="0" relativeHeight="251762768" behindDoc="0" locked="0" layoutInCell="1" allowOverlap="1" wp14:anchorId="3232228D" wp14:editId="181116D5">
                <wp:simplePos x="0" y="0"/>
                <wp:positionH relativeFrom="margin">
                  <wp:align>center</wp:align>
                </wp:positionH>
                <wp:positionV relativeFrom="paragraph">
                  <wp:posOffset>0</wp:posOffset>
                </wp:positionV>
                <wp:extent cx="4800600" cy="4137660"/>
                <wp:effectExtent l="0" t="0" r="0" b="0"/>
                <wp:wrapTopAndBottom/>
                <wp:docPr id="721" name="Group 721"/>
                <wp:cNvGraphicFramePr/>
                <a:graphic xmlns:a="http://schemas.openxmlformats.org/drawingml/2006/main">
                  <a:graphicData uri="http://schemas.microsoft.com/office/word/2010/wordprocessingGroup">
                    <wpg:wgp>
                      <wpg:cNvGrpSpPr/>
                      <wpg:grpSpPr>
                        <a:xfrm>
                          <a:off x="0" y="0"/>
                          <a:ext cx="4800600" cy="4137660"/>
                          <a:chOff x="0" y="0"/>
                          <a:chExt cx="3448050" cy="2907030"/>
                        </a:xfrm>
                      </wpg:grpSpPr>
                      <pic:pic xmlns:pic="http://schemas.openxmlformats.org/drawingml/2006/picture">
                        <pic:nvPicPr>
                          <pic:cNvPr id="2047" name="Picture 2047" descr="A picture containing machine, indoor, steel, engineering&#10;&#10;Description automatically generated"/>
                          <pic:cNvPicPr>
                            <a:picLocks noChangeAspect="1"/>
                          </pic:cNvPicPr>
                        </pic:nvPicPr>
                        <pic:blipFill>
                          <a:blip r:embed="rId207">
                            <a:extLst>
                              <a:ext uri="{28A0092B-C50C-407E-A947-70E740481C1C}">
                                <a14:useLocalDpi xmlns:a14="http://schemas.microsoft.com/office/drawing/2010/main" val="0"/>
                              </a:ext>
                            </a:extLst>
                          </a:blip>
                          <a:srcRect/>
                          <a:stretch>
                            <a:fillRect/>
                          </a:stretch>
                        </pic:blipFill>
                        <pic:spPr bwMode="auto">
                          <a:xfrm>
                            <a:off x="0" y="0"/>
                            <a:ext cx="3448050" cy="2583180"/>
                          </a:xfrm>
                          <a:prstGeom prst="rect">
                            <a:avLst/>
                          </a:prstGeom>
                          <a:noFill/>
                          <a:ln>
                            <a:noFill/>
                          </a:ln>
                        </pic:spPr>
                      </pic:pic>
                      <wps:wsp>
                        <wps:cNvPr id="720" name="Text Box 720"/>
                        <wps:cNvSpPr txBox="1"/>
                        <wps:spPr>
                          <a:xfrm>
                            <a:off x="0" y="2640330"/>
                            <a:ext cx="3448050" cy="266700"/>
                          </a:xfrm>
                          <a:prstGeom prst="rect">
                            <a:avLst/>
                          </a:prstGeom>
                          <a:solidFill>
                            <a:prstClr val="white"/>
                          </a:solidFill>
                          <a:ln>
                            <a:noFill/>
                          </a:ln>
                        </wps:spPr>
                        <wps:txbx>
                          <w:txbxContent>
                            <w:p w14:paraId="305167C3" w14:textId="223AD7DA" w:rsidR="00794D8C" w:rsidRPr="003B5257" w:rsidRDefault="00794D8C" w:rsidP="00794D8C">
                              <w:pPr>
                                <w:pStyle w:val="Caption"/>
                                <w:rPr>
                                  <w:rFonts w:ascii="Arial" w:hAnsi="Arial" w:cs="Arial"/>
                                  <w:noProof/>
                                </w:rPr>
                              </w:pPr>
                              <w:bookmarkStart w:id="285" w:name="_Toc135425746"/>
                              <w:r>
                                <w:t xml:space="preserve">Figure </w:t>
                              </w:r>
                              <w:fldSimple w:instr=" SEQ Figure \* ARABIC ">
                                <w:r w:rsidR="00281DF2">
                                  <w:rPr>
                                    <w:noProof/>
                                  </w:rPr>
                                  <w:t>54</w:t>
                                </w:r>
                              </w:fldSimple>
                              <w:r>
                                <w:t xml:space="preserve"> </w:t>
                              </w:r>
                              <w:r w:rsidRPr="00CD7767">
                                <w:t>CEDI manufactured from stainless steel</w:t>
                              </w:r>
                              <w:bookmarkEnd w:id="28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232228D" id="Group 721" o:spid="_x0000_s1222" style="position:absolute;margin-left:0;margin-top:0;width:378pt;height:325.8pt;z-index:251762768;mso-position-horizontal:center;mso-position-horizontal-relative:margin;mso-width-relative:margin;mso-height-relative:margin" coordsize="34480,290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">
                <v:shape id="Picture 2047" o:spid="_x0000_s1223" type="#_x0000_t75" alt="A picture containing machine, indoor, steel, engineering&#10;&#10;Description automatically generated" style="position:absolute;width:34480;height:258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">
                  <v:imagedata r:id="rId208" o:title="A picture containing machine, indoor, steel, engineering&#10;&#10;Description automatically generated"/>
                </v:shape>
                <v:shape id="Text Box 720" o:spid="_x0000_s1224" type="#_x0000_t202" style="position:absolute;top:26403;width:3448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" stroked="f">
                  <v:textbox inset="0,0,0,0">
                    <w:txbxContent>
                      <w:p w14:paraId="305167C3" w14:textId="223AD7DA" w:rsidR="00794D8C" w:rsidRPr="003B5257" w:rsidRDefault="00794D8C" w:rsidP="00794D8C">
                        <w:pPr>
                          <w:pStyle w:val="Caption"/>
                          <w:rPr>
                            <w:rFonts w:ascii="Arial" w:hAnsi="Arial" w:cs="Arial"/>
                            <w:noProof/>
                          </w:rPr>
                        </w:pPr>
                        <w:bookmarkStart w:id="286" w:name="_Toc135425746"/>
                        <w:r>
                          <w:t xml:space="preserve">Figure </w:t>
                        </w:r>
                        <w:fldSimple w:instr=" SEQ Figure \* ARABIC ">
                          <w:r w:rsidR="00281DF2">
                            <w:rPr>
                              <w:noProof/>
                            </w:rPr>
                            <w:t>54</w:t>
                          </w:r>
                        </w:fldSimple>
                        <w:r>
                          <w:t xml:space="preserve"> </w:t>
                        </w:r>
                        <w:r w:rsidRPr="00CD7767">
                          <w:t>CEDI manufactured from stainless steel</w:t>
                        </w:r>
                        <w:bookmarkEnd w:id="286"/>
                      </w:p>
                    </w:txbxContent>
                  </v:textbox>
                </v:shape>
                <w10:wrap type="topAndBottom" anchorx="margin"/>
              </v:group>
            </w:pict>
          </mc:Fallback>
        </mc:AlternateContent>
      </w:r>
    </w:p>
    <w:p w14:paraId="76A709AD" w14:textId="25F62E24" w:rsidR="0022148E" w:rsidRDefault="0022148E">
      <w:pPr>
        <w:rPr>
          <w:rFonts w:ascii="Arial" w:hAnsi="Arial" w:cs="Arial"/>
        </w:rPr>
      </w:pPr>
    </w:p>
    <w:p w14:paraId="06730E44" w14:textId="0800A5AA" w:rsidR="00AE186A" w:rsidRDefault="00AE186A" w:rsidP="00DA77B2">
      <w:pPr>
        <w:spacing w:line="360" w:lineRule="auto"/>
        <w:rPr>
          <w:rFonts w:ascii="Arial" w:hAnsi="Arial" w:cs="Arial"/>
        </w:rPr>
      </w:pPr>
      <w:r>
        <w:rPr>
          <w:rFonts w:ascii="Arial" w:hAnsi="Arial" w:cs="Arial"/>
        </w:rPr>
        <w:t>The polymers used for the Quattro were prone to damage and harboured contamination</w:t>
      </w:r>
      <w:r w:rsidR="00794E36">
        <w:rPr>
          <w:rFonts w:ascii="Arial" w:hAnsi="Arial" w:cs="Arial"/>
        </w:rPr>
        <w:t xml:space="preserve">. Historically, it </w:t>
      </w:r>
      <w:r w:rsidR="00D458D6">
        <w:rPr>
          <w:rFonts w:ascii="Arial" w:hAnsi="Arial" w:cs="Arial"/>
        </w:rPr>
        <w:t xml:space="preserve">was </w:t>
      </w:r>
      <w:r w:rsidR="00794E36">
        <w:rPr>
          <w:rFonts w:ascii="Arial" w:hAnsi="Arial" w:cs="Arial"/>
        </w:rPr>
        <w:t>difficult due to the age of the equipment to source new parts for the Quattro, such as ABS check valves, ball vales, unions and rotameters</w:t>
      </w:r>
      <w:r w:rsidR="00D458D6">
        <w:rPr>
          <w:rFonts w:ascii="Arial" w:hAnsi="Arial" w:cs="Arial"/>
        </w:rPr>
        <w:t>. This led to situations where parts were</w:t>
      </w:r>
      <w:r w:rsidR="00794E36">
        <w:rPr>
          <w:rFonts w:ascii="Arial" w:hAnsi="Arial" w:cs="Arial"/>
        </w:rPr>
        <w:t xml:space="preserve"> </w:t>
      </w:r>
      <w:r w:rsidR="00D458D6">
        <w:rPr>
          <w:rFonts w:ascii="Arial" w:hAnsi="Arial" w:cs="Arial"/>
        </w:rPr>
        <w:t>repaired multiple times</w:t>
      </w:r>
      <w:r w:rsidR="00794E36">
        <w:rPr>
          <w:rFonts w:ascii="Arial" w:hAnsi="Arial" w:cs="Arial"/>
        </w:rPr>
        <w:t xml:space="preserve"> rather than replace</w:t>
      </w:r>
      <w:r w:rsidR="00D458D6">
        <w:rPr>
          <w:rFonts w:ascii="Arial" w:hAnsi="Arial" w:cs="Arial"/>
        </w:rPr>
        <w:t>d</w:t>
      </w:r>
      <w:r w:rsidR="00794E36">
        <w:rPr>
          <w:rFonts w:ascii="Arial" w:hAnsi="Arial" w:cs="Arial"/>
        </w:rPr>
        <w:t xml:space="preserve"> for new. </w:t>
      </w:r>
      <w:r w:rsidR="00953056">
        <w:rPr>
          <w:rFonts w:ascii="Arial" w:hAnsi="Arial" w:cs="Arial"/>
        </w:rPr>
        <w:t xml:space="preserve">Furthermore, any </w:t>
      </w:r>
      <w:r w:rsidR="004E07D9">
        <w:rPr>
          <w:rFonts w:ascii="Arial" w:hAnsi="Arial" w:cs="Arial"/>
        </w:rPr>
        <w:t>gluing being</w:t>
      </w:r>
      <w:r w:rsidR="00953056">
        <w:rPr>
          <w:rFonts w:ascii="Arial" w:hAnsi="Arial" w:cs="Arial"/>
        </w:rPr>
        <w:t xml:space="preserve"> undertaken on pipe would take 1 hour per bar of drying time, adding on to the already </w:t>
      </w:r>
      <w:r w:rsidR="00D458D6">
        <w:rPr>
          <w:rFonts w:ascii="Arial" w:hAnsi="Arial" w:cs="Arial"/>
        </w:rPr>
        <w:t xml:space="preserve">prolonged </w:t>
      </w:r>
      <w:r w:rsidR="00953056">
        <w:rPr>
          <w:rFonts w:ascii="Arial" w:hAnsi="Arial" w:cs="Arial"/>
        </w:rPr>
        <w:t xml:space="preserve">process. </w:t>
      </w:r>
    </w:p>
    <w:p w14:paraId="232C751B" w14:textId="6C25353A" w:rsidR="00C66CAF" w:rsidRDefault="00C66CAF" w:rsidP="00DA77B2">
      <w:pPr>
        <w:spacing w:line="360" w:lineRule="auto"/>
        <w:rPr>
          <w:rFonts w:ascii="Arial" w:hAnsi="Arial" w:cs="Arial"/>
        </w:rPr>
      </w:pPr>
      <w:r>
        <w:rPr>
          <w:rFonts w:ascii="Arial" w:hAnsi="Arial" w:cs="Arial"/>
        </w:rPr>
        <w:t xml:space="preserve">The Quattro material was also restricting any other forms of sanitisation being implemented. However, with the Orion, several sanitisation options are available, including chemical, UV and hot water </w:t>
      </w:r>
      <w:r w:rsidR="00D458D6">
        <w:rPr>
          <w:rFonts w:ascii="Arial" w:hAnsi="Arial" w:cs="Arial"/>
        </w:rPr>
        <w:t xml:space="preserve">- </w:t>
      </w:r>
      <w:r>
        <w:rPr>
          <w:rFonts w:ascii="Arial" w:hAnsi="Arial" w:cs="Arial"/>
        </w:rPr>
        <w:t>which is the preferred choice.</w:t>
      </w:r>
      <w:r w:rsidR="00953056">
        <w:rPr>
          <w:rFonts w:ascii="Arial" w:hAnsi="Arial" w:cs="Arial"/>
        </w:rPr>
        <w:t xml:space="preserve"> </w:t>
      </w:r>
      <w:r w:rsidR="004E07D9">
        <w:rPr>
          <w:rFonts w:ascii="Arial" w:hAnsi="Arial" w:cs="Arial"/>
        </w:rPr>
        <w:t>The Orion is a modern, state of the art</w:t>
      </w:r>
      <w:r w:rsidR="00D458D6">
        <w:rPr>
          <w:rFonts w:ascii="Arial" w:hAnsi="Arial" w:cs="Arial"/>
        </w:rPr>
        <w:t>,</w:t>
      </w:r>
      <w:r w:rsidR="004E07D9">
        <w:rPr>
          <w:rFonts w:ascii="Arial" w:hAnsi="Arial" w:cs="Arial"/>
        </w:rPr>
        <w:t xml:space="preserve"> compliant </w:t>
      </w:r>
      <w:r w:rsidR="00D458D6">
        <w:rPr>
          <w:rFonts w:ascii="Arial" w:hAnsi="Arial" w:cs="Arial"/>
        </w:rPr>
        <w:t>PW</w:t>
      </w:r>
      <w:r w:rsidR="004E07D9">
        <w:rPr>
          <w:rFonts w:ascii="Arial" w:hAnsi="Arial" w:cs="Arial"/>
        </w:rPr>
        <w:t xml:space="preserve"> generation </w:t>
      </w:r>
      <w:r w:rsidR="009A738B">
        <w:rPr>
          <w:rFonts w:ascii="Arial" w:hAnsi="Arial" w:cs="Arial"/>
        </w:rPr>
        <w:t>plant</w:t>
      </w:r>
      <w:r w:rsidR="004E07D9">
        <w:rPr>
          <w:rFonts w:ascii="Arial" w:hAnsi="Arial" w:cs="Arial"/>
        </w:rPr>
        <w:t xml:space="preserve"> and is easily maintained with off the shelf spares</w:t>
      </w:r>
      <w:r w:rsidR="009A738B">
        <w:rPr>
          <w:rFonts w:ascii="Arial" w:hAnsi="Arial" w:cs="Arial"/>
        </w:rPr>
        <w:t xml:space="preserve"> and </w:t>
      </w:r>
      <w:r w:rsidR="004F2F2C">
        <w:rPr>
          <w:rFonts w:ascii="Arial" w:hAnsi="Arial" w:cs="Arial"/>
        </w:rPr>
        <w:t>stainless-steel</w:t>
      </w:r>
      <w:r w:rsidR="009A738B">
        <w:rPr>
          <w:rFonts w:ascii="Arial" w:hAnsi="Arial" w:cs="Arial"/>
        </w:rPr>
        <w:t xml:space="preserve"> pipe work that is more robust and not as easily damaged or broken. </w:t>
      </w:r>
    </w:p>
    <w:p w14:paraId="709B5430" w14:textId="7FF69476" w:rsidR="00272AD5" w:rsidRPr="00C64209" w:rsidRDefault="006F433B" w:rsidP="00C64209">
      <w:pPr>
        <w:pStyle w:val="Heading3"/>
        <w:rPr>
          <w:rStyle w:val="normaltextrun"/>
          <w:rFonts w:ascii="Arial" w:hAnsi="Arial" w:cs="Arial"/>
        </w:rPr>
      </w:pPr>
      <w:bookmarkStart w:id="287" w:name="_Toc135416099"/>
      <w:r w:rsidRPr="00C64209">
        <w:rPr>
          <w:rStyle w:val="normaltextrun"/>
          <w:rFonts w:ascii="Arial" w:hAnsi="Arial" w:cs="Arial"/>
        </w:rPr>
        <w:t xml:space="preserve">6.3.4 </w:t>
      </w:r>
      <w:r w:rsidR="00272AD5" w:rsidRPr="00C64209">
        <w:rPr>
          <w:rStyle w:val="normaltextrun"/>
          <w:rFonts w:ascii="Arial" w:hAnsi="Arial" w:cs="Arial"/>
        </w:rPr>
        <w:t>Automatic control and continuous monitoring</w:t>
      </w:r>
      <w:bookmarkEnd w:id="287"/>
      <w:r w:rsidR="00272AD5" w:rsidRPr="00C64209">
        <w:rPr>
          <w:rStyle w:val="normaltextrun"/>
          <w:rFonts w:ascii="Arial" w:hAnsi="Arial" w:cs="Arial"/>
        </w:rPr>
        <w:t xml:space="preserve"> </w:t>
      </w:r>
    </w:p>
    <w:p w14:paraId="242B88AE" w14:textId="6F1D6381" w:rsidR="00FD2D72" w:rsidRDefault="00076DFC" w:rsidP="00FD2D72">
      <w:pPr>
        <w:spacing w:before="100" w:beforeAutospacing="1" w:after="100" w:afterAutospacing="1" w:line="360" w:lineRule="auto"/>
        <w:rPr>
          <w:rStyle w:val="normaltextrun"/>
          <w:rFonts w:ascii="Arial" w:hAnsi="Arial" w:cs="Arial"/>
          <w:shd w:val="clear" w:color="auto" w:fill="FFFFFF"/>
        </w:rPr>
      </w:pPr>
      <w:r w:rsidRPr="009200D4">
        <w:rPr>
          <w:rStyle w:val="normaltextrun"/>
          <w:rFonts w:ascii="Arial" w:hAnsi="Arial" w:cs="Arial"/>
          <w:shd w:val="clear" w:color="auto" w:fill="FFFFFF"/>
        </w:rPr>
        <w:t>The Orion</w:t>
      </w:r>
      <w:r w:rsidR="00414BF3" w:rsidRPr="009200D4">
        <w:rPr>
          <w:rStyle w:val="normaltextrun"/>
          <w:rFonts w:ascii="Arial" w:hAnsi="Arial" w:cs="Arial"/>
          <w:shd w:val="clear" w:color="auto" w:fill="FFFFFF"/>
        </w:rPr>
        <w:t xml:space="preserve"> </w:t>
      </w:r>
      <w:r w:rsidR="00414BF3" w:rsidRPr="009200D4">
        <w:rPr>
          <w:rStyle w:val="ui-provider"/>
          <w:rFonts w:ascii="Arial" w:hAnsi="Arial" w:cs="Arial"/>
        </w:rPr>
        <w:t xml:space="preserve">operates automatically and </w:t>
      </w:r>
      <w:r w:rsidRPr="009200D4">
        <w:rPr>
          <w:rStyle w:val="normaltextrun"/>
          <w:rFonts w:ascii="Arial" w:hAnsi="Arial" w:cs="Arial"/>
          <w:shd w:val="clear" w:color="auto" w:fill="FFFFFF"/>
        </w:rPr>
        <w:t xml:space="preserve">requires very little human interaction apart from when there is an issue that needs resolved. It continuously collects data and adjusts the output accordingly. Including the fully automatic configurable </w:t>
      </w:r>
      <w:r w:rsidR="00B23ABE">
        <w:rPr>
          <w:rStyle w:val="normaltextrun"/>
          <w:rFonts w:ascii="Arial" w:hAnsi="Arial" w:cs="Arial"/>
          <w:shd w:val="clear" w:color="auto" w:fill="FFFFFF"/>
        </w:rPr>
        <w:t>HWS</w:t>
      </w:r>
      <w:r w:rsidRPr="009200D4">
        <w:rPr>
          <w:rStyle w:val="normaltextrun"/>
          <w:rFonts w:ascii="Arial" w:hAnsi="Arial" w:cs="Arial"/>
          <w:shd w:val="clear" w:color="auto" w:fill="FFFFFF"/>
        </w:rPr>
        <w:t xml:space="preserve"> </w:t>
      </w:r>
      <w:r w:rsidR="00CA15F7" w:rsidRPr="009200D4">
        <w:rPr>
          <w:rStyle w:val="normaltextrun"/>
          <w:rFonts w:ascii="Arial" w:hAnsi="Arial" w:cs="Arial"/>
          <w:shd w:val="clear" w:color="auto" w:fill="FFFFFF"/>
        </w:rPr>
        <w:t>process</w:t>
      </w:r>
      <w:r w:rsidR="00CA15F7">
        <w:rPr>
          <w:rStyle w:val="normaltextrun"/>
          <w:rFonts w:ascii="Arial" w:hAnsi="Arial" w:cs="Arial"/>
          <w:shd w:val="clear" w:color="auto" w:fill="FFFFFF"/>
        </w:rPr>
        <w:t xml:space="preserve">. </w:t>
      </w:r>
      <w:r w:rsidR="00CA15F7" w:rsidRPr="009200D4">
        <w:rPr>
          <w:rStyle w:val="normaltextrun"/>
          <w:rFonts w:ascii="Arial" w:hAnsi="Arial" w:cs="Arial"/>
          <w:shd w:val="clear" w:color="auto" w:fill="FFFFFF"/>
        </w:rPr>
        <w:t>The</w:t>
      </w:r>
      <w:r w:rsidR="004F2F2C" w:rsidRPr="009200D4">
        <w:rPr>
          <w:rStyle w:val="normaltextrun"/>
          <w:rFonts w:ascii="Arial" w:hAnsi="Arial" w:cs="Arial"/>
          <w:shd w:val="clear" w:color="auto" w:fill="FFFFFF"/>
        </w:rPr>
        <w:t xml:space="preserve"> system takes care of itself via </w:t>
      </w:r>
      <w:r w:rsidR="00FD2D72">
        <w:rPr>
          <w:rFonts w:ascii="Arial" w:hAnsi="Arial" w:cs="Arial"/>
        </w:rPr>
        <w:t>a Siemens S7 PLC and HMI control panel that provides a central control for the operation of the unit. The HMI provides status, operational and trending information with remote communication to the Engineering BMS system.</w:t>
      </w:r>
    </w:p>
    <w:p w14:paraId="621EE520" w14:textId="0577AB2C" w:rsidR="00076DFC" w:rsidRPr="009200D4" w:rsidRDefault="00FD2D72" w:rsidP="00076DFC">
      <w:pPr>
        <w:spacing w:line="360" w:lineRule="auto"/>
        <w:jc w:val="both"/>
        <w:rPr>
          <w:rStyle w:val="normaltextrun"/>
          <w:rFonts w:ascii="Arial" w:hAnsi="Arial" w:cs="Arial"/>
          <w:shd w:val="clear" w:color="auto" w:fill="FFFFFF"/>
        </w:rPr>
      </w:pPr>
      <w:r>
        <w:rPr>
          <w:rStyle w:val="normaltextrun"/>
          <w:rFonts w:ascii="Arial" w:hAnsi="Arial" w:cs="Arial"/>
          <w:shd w:val="clear" w:color="auto" w:fill="FFFFFF"/>
        </w:rPr>
        <w:t>S</w:t>
      </w:r>
      <w:r w:rsidR="00076DFC" w:rsidRPr="009200D4">
        <w:rPr>
          <w:rStyle w:val="normaltextrun"/>
          <w:rFonts w:ascii="Arial" w:hAnsi="Arial" w:cs="Arial"/>
          <w:shd w:val="clear" w:color="auto" w:fill="FFFFFF"/>
        </w:rPr>
        <w:t>everal monitoring options</w:t>
      </w:r>
      <w:r w:rsidR="00763486">
        <w:rPr>
          <w:rStyle w:val="normaltextrun"/>
          <w:rFonts w:ascii="Arial" w:hAnsi="Arial" w:cs="Arial"/>
          <w:shd w:val="clear" w:color="auto" w:fill="FFFFFF"/>
        </w:rPr>
        <w:t xml:space="preserve"> exist</w:t>
      </w:r>
      <w:r w:rsidR="00076DFC" w:rsidRPr="009200D4">
        <w:rPr>
          <w:rStyle w:val="normaltextrun"/>
          <w:rFonts w:ascii="Arial" w:hAnsi="Arial" w:cs="Arial"/>
          <w:shd w:val="clear" w:color="auto" w:fill="FFFFFF"/>
        </w:rPr>
        <w:t xml:space="preserve"> on the Orion</w:t>
      </w:r>
      <w:r w:rsidR="00763486">
        <w:rPr>
          <w:rStyle w:val="normaltextrun"/>
          <w:rFonts w:ascii="Arial" w:hAnsi="Arial" w:cs="Arial"/>
          <w:shd w:val="clear" w:color="auto" w:fill="FFFFFF"/>
        </w:rPr>
        <w:t>,</w:t>
      </w:r>
      <w:r w:rsidR="00076DFC" w:rsidRPr="009200D4">
        <w:rPr>
          <w:rStyle w:val="normaltextrun"/>
          <w:rFonts w:ascii="Arial" w:hAnsi="Arial" w:cs="Arial"/>
          <w:shd w:val="clear" w:color="auto" w:fill="FFFFFF"/>
        </w:rPr>
        <w:t xml:space="preserve"> including hardness, chlorine, pH</w:t>
      </w:r>
      <w:r w:rsidR="004F2F2C" w:rsidRPr="009200D4">
        <w:rPr>
          <w:rStyle w:val="normaltextrun"/>
          <w:rFonts w:ascii="Arial" w:hAnsi="Arial" w:cs="Arial"/>
          <w:shd w:val="clear" w:color="auto" w:fill="FFFFFF"/>
        </w:rPr>
        <w:t xml:space="preserve">, TOC </w:t>
      </w:r>
      <w:r w:rsidR="00763486">
        <w:rPr>
          <w:rStyle w:val="normaltextrun"/>
          <w:rFonts w:ascii="Arial" w:hAnsi="Arial" w:cs="Arial"/>
          <w:shd w:val="clear" w:color="auto" w:fill="FFFFFF"/>
        </w:rPr>
        <w:t xml:space="preserve">and </w:t>
      </w:r>
      <w:r w:rsidR="00CA15F7" w:rsidRPr="009200D4">
        <w:rPr>
          <w:rStyle w:val="normaltextrun"/>
          <w:rFonts w:ascii="Arial" w:hAnsi="Arial" w:cs="Arial"/>
          <w:shd w:val="clear" w:color="auto" w:fill="FFFFFF"/>
        </w:rPr>
        <w:t>conductivity</w:t>
      </w:r>
      <w:r w:rsidR="00CA15F7">
        <w:rPr>
          <w:rStyle w:val="normaltextrun"/>
          <w:rFonts w:ascii="Arial" w:hAnsi="Arial" w:cs="Arial"/>
          <w:shd w:val="clear" w:color="auto" w:fill="FFFFFF"/>
        </w:rPr>
        <w:t>. It</w:t>
      </w:r>
      <w:r w:rsidR="00763486">
        <w:rPr>
          <w:rStyle w:val="normaltextrun"/>
          <w:rFonts w:ascii="Arial" w:hAnsi="Arial" w:cs="Arial"/>
          <w:shd w:val="clear" w:color="auto" w:fill="FFFFFF"/>
        </w:rPr>
        <w:t xml:space="preserve"> </w:t>
      </w:r>
      <w:r w:rsidR="004F2F2C" w:rsidRPr="009200D4">
        <w:rPr>
          <w:rStyle w:val="normaltextrun"/>
          <w:rFonts w:ascii="Arial" w:hAnsi="Arial" w:cs="Arial"/>
          <w:shd w:val="clear" w:color="auto" w:fill="FFFFFF"/>
        </w:rPr>
        <w:t xml:space="preserve">controls the flow, temperature and pressures of the system to maximise efficiency and output even having an inbuild recovery and recycle mode when the system demand is low. </w:t>
      </w:r>
    </w:p>
    <w:p w14:paraId="2345B08C" w14:textId="3D27E116" w:rsidR="004F2F2C" w:rsidRDefault="004F2F2C" w:rsidP="00076DFC">
      <w:pPr>
        <w:spacing w:line="360" w:lineRule="auto"/>
        <w:jc w:val="both"/>
        <w:rPr>
          <w:rFonts w:ascii="Arial" w:hAnsi="Arial" w:cs="Arial"/>
          <w:shd w:val="clear" w:color="auto" w:fill="FFFFFF"/>
        </w:rPr>
      </w:pPr>
      <w:r w:rsidRPr="009200D4">
        <w:rPr>
          <w:rStyle w:val="normaltextrun"/>
          <w:rFonts w:ascii="Arial" w:hAnsi="Arial" w:cs="Arial"/>
          <w:shd w:val="clear" w:color="auto" w:fill="FFFFFF"/>
        </w:rPr>
        <w:t xml:space="preserve">Furthermore, the system is connected to BTG’s </w:t>
      </w:r>
      <w:r w:rsidR="00606400" w:rsidRPr="009200D4">
        <w:rPr>
          <w:rStyle w:val="normaltextrun"/>
          <w:rFonts w:ascii="Arial" w:hAnsi="Arial" w:cs="Arial"/>
          <w:shd w:val="clear" w:color="auto" w:fill="FFFFFF"/>
        </w:rPr>
        <w:t>BMS</w:t>
      </w:r>
      <w:r w:rsidRPr="009200D4">
        <w:rPr>
          <w:rStyle w:val="normaltextrun"/>
          <w:rFonts w:ascii="Arial" w:hAnsi="Arial" w:cs="Arial"/>
          <w:shd w:val="clear" w:color="auto" w:fill="FFFFFF"/>
        </w:rPr>
        <w:t xml:space="preserve"> system that is continuously monitored and stores data which is useful for analysis or fault finding. </w:t>
      </w:r>
      <w:r w:rsidR="009200D4" w:rsidRPr="009200D4">
        <w:rPr>
          <w:rStyle w:val="normaltextrun"/>
          <w:rFonts w:ascii="Arial" w:hAnsi="Arial" w:cs="Arial"/>
          <w:shd w:val="clear" w:color="auto" w:fill="FFFFFF"/>
        </w:rPr>
        <w:t>The Orion</w:t>
      </w:r>
      <w:r w:rsidR="00606400" w:rsidRPr="009200D4">
        <w:rPr>
          <w:rStyle w:val="normaltextrun"/>
          <w:rFonts w:ascii="Arial" w:hAnsi="Arial" w:cs="Arial"/>
          <w:shd w:val="clear" w:color="auto" w:fill="FFFFFF"/>
        </w:rPr>
        <w:t xml:space="preserve"> is compliant to the </w:t>
      </w:r>
      <w:r w:rsidR="00414BF3" w:rsidRPr="009200D4">
        <w:rPr>
          <w:rStyle w:val="normaltextrun"/>
          <w:rFonts w:ascii="Arial" w:hAnsi="Arial" w:cs="Arial"/>
          <w:shd w:val="clear" w:color="auto" w:fill="FFFFFF"/>
        </w:rPr>
        <w:t xml:space="preserve">21 </w:t>
      </w:r>
      <w:r w:rsidR="00606400" w:rsidRPr="009200D4">
        <w:rPr>
          <w:rStyle w:val="normaltextrun"/>
          <w:rFonts w:ascii="Arial" w:hAnsi="Arial" w:cs="Arial"/>
          <w:shd w:val="clear" w:color="auto" w:fill="FFFFFF"/>
        </w:rPr>
        <w:t>Code of Federal Regulations (CFR)</w:t>
      </w:r>
      <w:r w:rsidR="00414BF3" w:rsidRPr="009200D4">
        <w:rPr>
          <w:rStyle w:val="normaltextrun"/>
          <w:rFonts w:ascii="Arial" w:hAnsi="Arial" w:cs="Arial"/>
          <w:shd w:val="clear" w:color="auto" w:fill="FFFFFF"/>
        </w:rPr>
        <w:t xml:space="preserve"> </w:t>
      </w:r>
      <w:r w:rsidR="00606400" w:rsidRPr="009200D4">
        <w:rPr>
          <w:rStyle w:val="normaltextrun"/>
          <w:rFonts w:ascii="Arial" w:hAnsi="Arial" w:cs="Arial"/>
          <w:shd w:val="clear" w:color="auto" w:fill="FFFFFF"/>
        </w:rPr>
        <w:t xml:space="preserve">part 11 that states any </w:t>
      </w:r>
      <w:r w:rsidR="00606400" w:rsidRPr="009200D4">
        <w:rPr>
          <w:rFonts w:ascii="Arial" w:hAnsi="Arial" w:cs="Arial"/>
          <w:shd w:val="clear" w:color="auto" w:fill="FFFFFF"/>
        </w:rPr>
        <w:t xml:space="preserve">electronic records and electronic signatures are treated the same as paper records and handwritten </w:t>
      </w:r>
      <w:r w:rsidR="00CA15F7" w:rsidRPr="009200D4">
        <w:rPr>
          <w:rFonts w:ascii="Arial" w:hAnsi="Arial" w:cs="Arial"/>
          <w:shd w:val="clear" w:color="auto" w:fill="FFFFFF"/>
        </w:rPr>
        <w:t>signatures</w:t>
      </w:r>
      <w:r w:rsidR="00CA15F7">
        <w:rPr>
          <w:rFonts w:ascii="Arial" w:hAnsi="Arial" w:cs="Arial"/>
          <w:shd w:val="clear" w:color="auto" w:fill="FFFFFF"/>
        </w:rPr>
        <w:t>. In</w:t>
      </w:r>
      <w:r w:rsidR="00763486">
        <w:rPr>
          <w:rFonts w:ascii="Arial" w:hAnsi="Arial" w:cs="Arial"/>
          <w:shd w:val="clear" w:color="auto" w:fill="FFFFFF"/>
        </w:rPr>
        <w:t xml:space="preserve"> </w:t>
      </w:r>
      <w:r w:rsidR="00606400" w:rsidRPr="009200D4">
        <w:rPr>
          <w:rFonts w:ascii="Arial" w:hAnsi="Arial" w:cs="Arial"/>
          <w:shd w:val="clear" w:color="auto" w:fill="FFFFFF"/>
        </w:rPr>
        <w:t xml:space="preserve">other </w:t>
      </w:r>
      <w:r w:rsidR="00CA15F7" w:rsidRPr="009200D4">
        <w:rPr>
          <w:rFonts w:ascii="Arial" w:hAnsi="Arial" w:cs="Arial"/>
          <w:shd w:val="clear" w:color="auto" w:fill="FFFFFF"/>
        </w:rPr>
        <w:t>words,</w:t>
      </w:r>
      <w:r w:rsidR="00606400" w:rsidRPr="009200D4">
        <w:rPr>
          <w:rFonts w:ascii="Arial" w:hAnsi="Arial" w:cs="Arial"/>
          <w:shd w:val="clear" w:color="auto" w:fill="FFFFFF"/>
        </w:rPr>
        <w:t xml:space="preserve"> all changes to the process </w:t>
      </w:r>
      <w:r w:rsidR="00276FF4" w:rsidRPr="009200D4">
        <w:rPr>
          <w:rFonts w:ascii="Arial" w:hAnsi="Arial" w:cs="Arial"/>
          <w:shd w:val="clear" w:color="auto" w:fill="FFFFFF"/>
        </w:rPr>
        <w:t xml:space="preserve">not only require a user unique login but any changes </w:t>
      </w:r>
      <w:r w:rsidR="00606400" w:rsidRPr="009200D4">
        <w:rPr>
          <w:rFonts w:ascii="Arial" w:hAnsi="Arial" w:cs="Arial"/>
          <w:shd w:val="clear" w:color="auto" w:fill="FFFFFF"/>
        </w:rPr>
        <w:t>are electronically stored a</w:t>
      </w:r>
      <w:r w:rsidR="009200D4" w:rsidRPr="009200D4">
        <w:rPr>
          <w:rFonts w:ascii="Arial" w:hAnsi="Arial" w:cs="Arial"/>
          <w:shd w:val="clear" w:color="auto" w:fill="FFFFFF"/>
        </w:rPr>
        <w:t>n</w:t>
      </w:r>
      <w:r w:rsidR="00606400" w:rsidRPr="009200D4">
        <w:rPr>
          <w:rFonts w:ascii="Arial" w:hAnsi="Arial" w:cs="Arial"/>
          <w:shd w:val="clear" w:color="auto" w:fill="FFFFFF"/>
        </w:rPr>
        <w:t xml:space="preserve">d traceable. </w:t>
      </w:r>
    </w:p>
    <w:p w14:paraId="1843803D" w14:textId="77777777" w:rsidR="00272AD5" w:rsidRDefault="00272AD5" w:rsidP="00DA77B2">
      <w:pPr>
        <w:spacing w:line="360" w:lineRule="auto"/>
        <w:rPr>
          <w:rFonts w:ascii="Arial" w:hAnsi="Arial" w:cs="Arial"/>
        </w:rPr>
      </w:pPr>
    </w:p>
    <w:p w14:paraId="4DFC16AD" w14:textId="383571EA" w:rsidR="000F0654" w:rsidRDefault="009B506F" w:rsidP="00152463">
      <w:pPr>
        <w:rPr>
          <w:rFonts w:ascii="Arial" w:hAnsi="Arial" w:cs="Arial"/>
        </w:rPr>
      </w:pPr>
      <w:r>
        <w:rPr>
          <w:rFonts w:ascii="Arial" w:hAnsi="Arial" w:cs="Arial"/>
        </w:rPr>
        <w:br w:type="page"/>
      </w:r>
      <w:r w:rsidR="000D7239">
        <w:rPr>
          <w:rFonts w:ascii="Arial" w:hAnsi="Arial" w:cs="Arial"/>
        </w:rPr>
        <w:lastRenderedPageBreak/>
        <w:t>Figure</w:t>
      </w:r>
      <w:r w:rsidR="00763486">
        <w:rPr>
          <w:rFonts w:ascii="Arial" w:hAnsi="Arial" w:cs="Arial"/>
        </w:rPr>
        <w:t>s</w:t>
      </w:r>
      <w:r w:rsidR="000F0654">
        <w:rPr>
          <w:rFonts w:ascii="Arial" w:hAnsi="Arial" w:cs="Arial"/>
        </w:rPr>
        <w:t xml:space="preserve"> </w:t>
      </w:r>
      <w:r w:rsidR="005D494A">
        <w:rPr>
          <w:rFonts w:ascii="Arial" w:hAnsi="Arial" w:cs="Arial"/>
        </w:rPr>
        <w:t>5</w:t>
      </w:r>
      <w:r w:rsidR="009C19A9">
        <w:rPr>
          <w:rFonts w:ascii="Arial" w:hAnsi="Arial" w:cs="Arial"/>
        </w:rPr>
        <w:t>6</w:t>
      </w:r>
      <w:r w:rsidR="005D494A">
        <w:rPr>
          <w:rFonts w:ascii="Arial" w:hAnsi="Arial" w:cs="Arial"/>
        </w:rPr>
        <w:t xml:space="preserve"> - 5</w:t>
      </w:r>
      <w:r w:rsidR="009C19A9">
        <w:rPr>
          <w:rFonts w:ascii="Arial" w:hAnsi="Arial" w:cs="Arial"/>
        </w:rPr>
        <w:t>8</w:t>
      </w:r>
      <w:r w:rsidR="007E65A9">
        <w:rPr>
          <w:rFonts w:ascii="Arial" w:hAnsi="Arial" w:cs="Arial"/>
        </w:rPr>
        <w:t xml:space="preserve"> </w:t>
      </w:r>
      <w:r w:rsidR="005D494A">
        <w:rPr>
          <w:rFonts w:ascii="Arial" w:hAnsi="Arial" w:cs="Arial"/>
        </w:rPr>
        <w:t>contrast the</w:t>
      </w:r>
      <w:r w:rsidR="000F0654">
        <w:rPr>
          <w:rFonts w:ascii="Arial" w:hAnsi="Arial" w:cs="Arial"/>
        </w:rPr>
        <w:t xml:space="preserve"> Quattro and Orion HMI panel</w:t>
      </w:r>
      <w:r w:rsidR="007E65A9">
        <w:rPr>
          <w:rFonts w:ascii="Arial" w:hAnsi="Arial" w:cs="Arial"/>
        </w:rPr>
        <w:t xml:space="preserve"> demonstrating the technology development difference over 16 years. </w:t>
      </w:r>
    </w:p>
    <w:p w14:paraId="340EC520" w14:textId="5A32B1D7" w:rsidR="000F0654" w:rsidRDefault="005A2CAB" w:rsidP="005A2CAB">
      <w:pPr>
        <w:spacing w:before="100" w:beforeAutospacing="1" w:after="100" w:afterAutospacing="1" w:line="360" w:lineRule="auto"/>
        <w:rPr>
          <w:rFonts w:ascii="Arial" w:hAnsi="Arial" w:cs="Arial"/>
        </w:rPr>
      </w:pPr>
      <w:r>
        <w:rPr>
          <w:rFonts w:ascii="Arial" w:hAnsi="Arial" w:cs="Arial"/>
          <w:noProof/>
        </w:rPr>
        <mc:AlternateContent>
          <mc:Choice Requires="wpg">
            <w:drawing>
              <wp:anchor distT="0" distB="0" distL="114300" distR="114300" simplePos="0" relativeHeight="251771984" behindDoc="0" locked="0" layoutInCell="1" allowOverlap="1" wp14:anchorId="5D9EA6BE" wp14:editId="6EE81709">
                <wp:simplePos x="0" y="0"/>
                <wp:positionH relativeFrom="margin">
                  <wp:align>right</wp:align>
                </wp:positionH>
                <wp:positionV relativeFrom="paragraph">
                  <wp:posOffset>4043680</wp:posOffset>
                </wp:positionV>
                <wp:extent cx="5200650" cy="4343400"/>
                <wp:effectExtent l="0" t="0" r="0" b="0"/>
                <wp:wrapTopAndBottom/>
                <wp:docPr id="727" name="Group 727"/>
                <wp:cNvGraphicFramePr/>
                <a:graphic xmlns:a="http://schemas.openxmlformats.org/drawingml/2006/main">
                  <a:graphicData uri="http://schemas.microsoft.com/office/word/2010/wordprocessingGroup">
                    <wpg:wgp>
                      <wpg:cNvGrpSpPr/>
                      <wpg:grpSpPr>
                        <a:xfrm>
                          <a:off x="0" y="0"/>
                          <a:ext cx="5200650" cy="4343400"/>
                          <a:chOff x="0" y="0"/>
                          <a:chExt cx="4113530" cy="2874645"/>
                        </a:xfrm>
                      </wpg:grpSpPr>
                      <pic:pic xmlns:pic="http://schemas.openxmlformats.org/drawingml/2006/picture">
                        <pic:nvPicPr>
                          <pic:cNvPr id="2008" name="Picture 2008"/>
                          <pic:cNvPicPr>
                            <a:picLocks noChangeAspect="1"/>
                          </pic:cNvPicPr>
                        </pic:nvPicPr>
                        <pic:blipFill rotWithShape="1">
                          <a:blip r:embed="rId209" cstate="print">
                            <a:extLst>
                              <a:ext uri="{28A0092B-C50C-407E-A947-70E740481C1C}">
                                <a14:useLocalDpi xmlns:a14="http://schemas.microsoft.com/office/drawing/2010/main" val="0"/>
                              </a:ext>
                            </a:extLst>
                          </a:blip>
                          <a:srcRect l="12198"/>
                          <a:stretch/>
                        </pic:blipFill>
                        <pic:spPr bwMode="auto">
                          <a:xfrm>
                            <a:off x="0" y="0"/>
                            <a:ext cx="4113530" cy="2404110"/>
                          </a:xfrm>
                          <a:prstGeom prst="rect">
                            <a:avLst/>
                          </a:prstGeom>
                          <a:noFill/>
                          <a:ln>
                            <a:noFill/>
                          </a:ln>
                          <a:extLst>
                            <a:ext uri="{53640926-AAD7-44D8-BBD7-CCE9431645EC}">
                              <a14:shadowObscured xmlns:a14="http://schemas.microsoft.com/office/drawing/2010/main"/>
                            </a:ext>
                          </a:extLst>
                        </pic:spPr>
                      </pic:pic>
                      <wps:wsp>
                        <wps:cNvPr id="726" name="Text Box 726"/>
                        <wps:cNvSpPr txBox="1"/>
                        <wps:spPr>
                          <a:xfrm>
                            <a:off x="0" y="2468880"/>
                            <a:ext cx="4113530" cy="405765"/>
                          </a:xfrm>
                          <a:prstGeom prst="rect">
                            <a:avLst/>
                          </a:prstGeom>
                          <a:solidFill>
                            <a:prstClr val="white"/>
                          </a:solidFill>
                          <a:ln>
                            <a:noFill/>
                          </a:ln>
                        </wps:spPr>
                        <wps:txbx>
                          <w:txbxContent>
                            <w:p w14:paraId="7C3E4248" w14:textId="35F18039" w:rsidR="005A2CAB" w:rsidRPr="00AF2D2C" w:rsidRDefault="005A2CAB" w:rsidP="005A2CAB">
                              <w:pPr>
                                <w:pStyle w:val="Caption"/>
                                <w:rPr>
                                  <w:rFonts w:ascii="Arial" w:hAnsi="Arial" w:cs="Arial"/>
                                  <w:noProof/>
                                </w:rPr>
                              </w:pPr>
                              <w:bookmarkStart w:id="288" w:name="_Toc135425747"/>
                              <w:r>
                                <w:t xml:space="preserve">Figure </w:t>
                              </w:r>
                              <w:fldSimple w:instr=" SEQ Figure \* ARABIC ">
                                <w:r w:rsidR="00281DF2">
                                  <w:rPr>
                                    <w:noProof/>
                                  </w:rPr>
                                  <w:t>55</w:t>
                                </w:r>
                              </w:fldSimple>
                              <w:r>
                                <w:t xml:space="preserve"> </w:t>
                              </w:r>
                              <w:r w:rsidRPr="000C7294">
                                <w:t xml:space="preserve">Quattro control panel screen </w:t>
                              </w:r>
                              <w:r>
                                <w:t>2 with high pressure pump and reverse osmosis membrane</w:t>
                              </w:r>
                              <w:r w:rsidR="00790AEE">
                                <w:t>. Measuring flow</w:t>
                              </w:r>
                              <w:r w:rsidR="009C19A9">
                                <w:t>, temperature, pressure and conductivity</w:t>
                              </w:r>
                              <w:bookmarkEnd w:id="288"/>
                              <w:r w:rsidR="009C19A9">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D9EA6BE" id="Group 727" o:spid="_x0000_s1225" style="position:absolute;margin-left:358.3pt;margin-top:318.4pt;width:409.5pt;height:342pt;z-index:251771984;mso-position-horizontal:right;mso-position-horizontal-relative:margin;mso-width-relative:margin;mso-height-relative:margin" coordsize="41135,2874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">
                <v:shape id="Picture 2008" o:spid="_x0000_s1226" type="#_x0000_t75" style="position:absolute;width:41135;height:240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">
                  <v:imagedata r:id="rId210" o:title="" cropleft="7994f"/>
                </v:shape>
                <v:shape id="Text Box 726" o:spid="_x0000_s1227" type="#_x0000_t202" style="position:absolute;top:24688;width:41135;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" stroked="f">
                  <v:textbox inset="0,0,0,0">
                    <w:txbxContent>
                      <w:p w14:paraId="7C3E4248" w14:textId="35F18039" w:rsidR="005A2CAB" w:rsidRPr="00AF2D2C" w:rsidRDefault="005A2CAB" w:rsidP="005A2CAB">
                        <w:pPr>
                          <w:pStyle w:val="Caption"/>
                          <w:rPr>
                            <w:rFonts w:ascii="Arial" w:hAnsi="Arial" w:cs="Arial"/>
                            <w:noProof/>
                          </w:rPr>
                        </w:pPr>
                        <w:bookmarkStart w:id="289" w:name="_Toc135425747"/>
                        <w:r>
                          <w:t xml:space="preserve">Figure </w:t>
                        </w:r>
                        <w:fldSimple w:instr=" SEQ Figure \* ARABIC ">
                          <w:r w:rsidR="00281DF2">
                            <w:rPr>
                              <w:noProof/>
                            </w:rPr>
                            <w:t>55</w:t>
                          </w:r>
                        </w:fldSimple>
                        <w:r>
                          <w:t xml:space="preserve"> </w:t>
                        </w:r>
                        <w:r w:rsidRPr="000C7294">
                          <w:t xml:space="preserve">Quattro control panel screen </w:t>
                        </w:r>
                        <w:r>
                          <w:t>2 with high pressure pump and reverse osmosis membrane</w:t>
                        </w:r>
                        <w:r w:rsidR="00790AEE">
                          <w:t>. Measuring flow</w:t>
                        </w:r>
                        <w:r w:rsidR="009C19A9">
                          <w:t>, temperature, pressure and conductivity</w:t>
                        </w:r>
                        <w:bookmarkEnd w:id="289"/>
                        <w:r w:rsidR="009C19A9">
                          <w:t xml:space="preserve"> </w:t>
                        </w:r>
                      </w:p>
                    </w:txbxContent>
                  </v:textbox>
                </v:shape>
                <w10:wrap type="topAndBottom" anchorx="margin"/>
              </v:group>
            </w:pict>
          </mc:Fallback>
        </mc:AlternateContent>
      </w:r>
      <w:r>
        <w:rPr>
          <w:rFonts w:ascii="Arial" w:hAnsi="Arial" w:cs="Arial"/>
          <w:noProof/>
        </w:rPr>
        <mc:AlternateContent>
          <mc:Choice Requires="wpg">
            <w:drawing>
              <wp:anchor distT="0" distB="0" distL="114300" distR="114300" simplePos="0" relativeHeight="251768912" behindDoc="0" locked="0" layoutInCell="1" allowOverlap="1" wp14:anchorId="74A84347" wp14:editId="05C197C5">
                <wp:simplePos x="0" y="0"/>
                <wp:positionH relativeFrom="column">
                  <wp:posOffset>127635</wp:posOffset>
                </wp:positionH>
                <wp:positionV relativeFrom="paragraph">
                  <wp:posOffset>248920</wp:posOffset>
                </wp:positionV>
                <wp:extent cx="5177790" cy="3726180"/>
                <wp:effectExtent l="0" t="0" r="3810" b="7620"/>
                <wp:wrapTopAndBottom/>
                <wp:docPr id="725" name="Group 725"/>
                <wp:cNvGraphicFramePr/>
                <a:graphic xmlns:a="http://schemas.openxmlformats.org/drawingml/2006/main">
                  <a:graphicData uri="http://schemas.microsoft.com/office/word/2010/wordprocessingGroup">
                    <wpg:wgp>
                      <wpg:cNvGrpSpPr/>
                      <wpg:grpSpPr>
                        <a:xfrm>
                          <a:off x="0" y="0"/>
                          <a:ext cx="5177790" cy="3726180"/>
                          <a:chOff x="0" y="0"/>
                          <a:chExt cx="4105275" cy="2724150"/>
                        </a:xfrm>
                      </wpg:grpSpPr>
                      <pic:pic xmlns:pic="http://schemas.openxmlformats.org/drawingml/2006/picture">
                        <pic:nvPicPr>
                          <pic:cNvPr id="2012" name="Picture 2012" descr="Image preview"/>
                          <pic:cNvPicPr>
                            <a:picLocks noChangeAspect="1"/>
                          </pic:cNvPicPr>
                        </pic:nvPicPr>
                        <pic:blipFill rotWithShape="1">
                          <a:blip r:embed="rId211">
                            <a:extLst>
                              <a:ext uri="{28A0092B-C50C-407E-A947-70E740481C1C}">
                                <a14:useLocalDpi xmlns:a14="http://schemas.microsoft.com/office/drawing/2010/main" val="0"/>
                              </a:ext>
                            </a:extLst>
                          </a:blip>
                          <a:srcRect t="17299" b="42407"/>
                          <a:stretch/>
                        </pic:blipFill>
                        <pic:spPr bwMode="auto">
                          <a:xfrm>
                            <a:off x="0" y="0"/>
                            <a:ext cx="4105275" cy="2404110"/>
                          </a:xfrm>
                          <a:prstGeom prst="rect">
                            <a:avLst/>
                          </a:prstGeom>
                          <a:noFill/>
                          <a:ln>
                            <a:noFill/>
                          </a:ln>
                          <a:extLst>
                            <a:ext uri="{53640926-AAD7-44D8-BBD7-CCE9431645EC}">
                              <a14:shadowObscured xmlns:a14="http://schemas.microsoft.com/office/drawing/2010/main"/>
                            </a:ext>
                          </a:extLst>
                        </pic:spPr>
                      </pic:pic>
                      <wps:wsp>
                        <wps:cNvPr id="724" name="Text Box 724"/>
                        <wps:cNvSpPr txBox="1"/>
                        <wps:spPr>
                          <a:xfrm>
                            <a:off x="0" y="2457450"/>
                            <a:ext cx="4105275" cy="266700"/>
                          </a:xfrm>
                          <a:prstGeom prst="rect">
                            <a:avLst/>
                          </a:prstGeom>
                          <a:solidFill>
                            <a:prstClr val="white"/>
                          </a:solidFill>
                          <a:ln>
                            <a:noFill/>
                          </a:ln>
                        </wps:spPr>
                        <wps:txbx>
                          <w:txbxContent>
                            <w:p w14:paraId="478A685E" w14:textId="4A47847E" w:rsidR="00122140" w:rsidRPr="00A57AE3" w:rsidRDefault="00122140" w:rsidP="00122140">
                              <w:pPr>
                                <w:pStyle w:val="Caption"/>
                                <w:rPr>
                                  <w:rFonts w:ascii="Arial" w:hAnsi="Arial" w:cs="Arial"/>
                                  <w:noProof/>
                                </w:rPr>
                              </w:pPr>
                              <w:bookmarkStart w:id="290" w:name="_Toc135425748"/>
                              <w:r>
                                <w:t xml:space="preserve">Figure </w:t>
                              </w:r>
                              <w:fldSimple w:instr=" SEQ Figure \* ARABIC ">
                                <w:r w:rsidR="00281DF2">
                                  <w:rPr>
                                    <w:noProof/>
                                  </w:rPr>
                                  <w:t>56</w:t>
                                </w:r>
                              </w:fldSimple>
                              <w:r>
                                <w:t xml:space="preserve"> </w:t>
                              </w:r>
                              <w:r w:rsidRPr="001A259C">
                                <w:t xml:space="preserve">Quattro control panel screen </w:t>
                              </w:r>
                              <w:r>
                                <w:t>1</w:t>
                              </w:r>
                              <w:r w:rsidR="005A2CAB">
                                <w:t xml:space="preserve"> with continuous electrode ionisation and ultraviolet lamp</w:t>
                              </w:r>
                              <w:r w:rsidR="009C19A9">
                                <w:t>. Measuring flow and pressure</w:t>
                              </w:r>
                              <w:bookmarkEnd w:id="290"/>
                              <w:r w:rsidR="009C19A9">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4A84347" id="Group 725" o:spid="_x0000_s1228" style="position:absolute;margin-left:10.05pt;margin-top:19.6pt;width:407.7pt;height:293.4pt;z-index:251768912;mso-width-relative:margin;mso-height-relative:margin" coordsize="41052,2724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">
                <v:shape id="Picture 2012" o:spid="_x0000_s1229" type="#_x0000_t75" alt="Image preview" style="position:absolute;width:41052;height:240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">
                  <v:imagedata r:id="rId212" o:title="Image preview" croptop="11337f" cropbottom="27792f"/>
                </v:shape>
                <v:shape id="Text Box 724" o:spid="_x0000_s1230" type="#_x0000_t202" style="position:absolute;top:24574;width:410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" stroked="f">
                  <v:textbox inset="0,0,0,0">
                    <w:txbxContent>
                      <w:p w14:paraId="478A685E" w14:textId="4A47847E" w:rsidR="00122140" w:rsidRPr="00A57AE3" w:rsidRDefault="00122140" w:rsidP="00122140">
                        <w:pPr>
                          <w:pStyle w:val="Caption"/>
                          <w:rPr>
                            <w:rFonts w:ascii="Arial" w:hAnsi="Arial" w:cs="Arial"/>
                            <w:noProof/>
                          </w:rPr>
                        </w:pPr>
                        <w:bookmarkStart w:id="291" w:name="_Toc135425748"/>
                        <w:r>
                          <w:t xml:space="preserve">Figure </w:t>
                        </w:r>
                        <w:fldSimple w:instr=" SEQ Figure \* ARABIC ">
                          <w:r w:rsidR="00281DF2">
                            <w:rPr>
                              <w:noProof/>
                            </w:rPr>
                            <w:t>56</w:t>
                          </w:r>
                        </w:fldSimple>
                        <w:r>
                          <w:t xml:space="preserve"> </w:t>
                        </w:r>
                        <w:r w:rsidRPr="001A259C">
                          <w:t xml:space="preserve">Quattro control panel screen </w:t>
                        </w:r>
                        <w:r>
                          <w:t>1</w:t>
                        </w:r>
                        <w:r w:rsidR="005A2CAB">
                          <w:t xml:space="preserve"> with continuous electrode ionisation and ultraviolet lamp</w:t>
                        </w:r>
                        <w:r w:rsidR="009C19A9">
                          <w:t>. Measuring flow and pressure</w:t>
                        </w:r>
                        <w:bookmarkEnd w:id="291"/>
                        <w:r w:rsidR="009C19A9">
                          <w:t xml:space="preserve"> </w:t>
                        </w:r>
                      </w:p>
                    </w:txbxContent>
                  </v:textbox>
                </v:shape>
                <w10:wrap type="topAndBottom"/>
              </v:group>
            </w:pict>
          </mc:Fallback>
        </mc:AlternateContent>
      </w:r>
    </w:p>
    <w:p w14:paraId="0129691F" w14:textId="55ED802D" w:rsidR="00246FAF" w:rsidRDefault="00790AEE" w:rsidP="00246FAF">
      <w:pPr>
        <w:spacing w:line="360" w:lineRule="auto"/>
        <w:rPr>
          <w:noProof/>
        </w:rPr>
      </w:pPr>
      <w:r>
        <w:rPr>
          <w:rFonts w:ascii="Arial" w:hAnsi="Arial" w:cs="Arial"/>
          <w:noProof/>
        </w:rPr>
        <mc:AlternateContent>
          <mc:Choice Requires="wpg">
            <w:drawing>
              <wp:anchor distT="0" distB="0" distL="114300" distR="114300" simplePos="0" relativeHeight="251775056" behindDoc="0" locked="0" layoutInCell="1" allowOverlap="1" wp14:anchorId="64B9C964" wp14:editId="58C8B67E">
                <wp:simplePos x="0" y="0"/>
                <wp:positionH relativeFrom="margin">
                  <wp:align>center</wp:align>
                </wp:positionH>
                <wp:positionV relativeFrom="paragraph">
                  <wp:posOffset>0</wp:posOffset>
                </wp:positionV>
                <wp:extent cx="5532120" cy="3680460"/>
                <wp:effectExtent l="0" t="0" r="0" b="0"/>
                <wp:wrapTopAndBottom/>
                <wp:docPr id="729" name="Group 729"/>
                <wp:cNvGraphicFramePr/>
                <a:graphic xmlns:a="http://schemas.openxmlformats.org/drawingml/2006/main">
                  <a:graphicData uri="http://schemas.microsoft.com/office/word/2010/wordprocessingGroup">
                    <wpg:wgp>
                      <wpg:cNvGrpSpPr/>
                      <wpg:grpSpPr>
                        <a:xfrm>
                          <a:off x="0" y="0"/>
                          <a:ext cx="5532120" cy="3680460"/>
                          <a:chOff x="1404257" y="0"/>
                          <a:chExt cx="4133850" cy="2758440"/>
                        </a:xfrm>
                      </wpg:grpSpPr>
                      <wpg:grpSp>
                        <wpg:cNvPr id="2031" name="Group 2031"/>
                        <wpg:cNvGrpSpPr/>
                        <wpg:grpSpPr>
                          <a:xfrm>
                            <a:off x="1404257" y="0"/>
                            <a:ext cx="4133850" cy="2390775"/>
                            <a:chOff x="0" y="0"/>
                            <a:chExt cx="4133850" cy="2390775"/>
                          </a:xfrm>
                        </wpg:grpSpPr>
                        <pic:pic xmlns:pic="http://schemas.openxmlformats.org/drawingml/2006/picture">
                          <pic:nvPicPr>
                            <pic:cNvPr id="2011" name="Picture 2011" descr="Image preview"/>
                            <pic:cNvPicPr>
                              <a:picLocks noChangeAspect="1"/>
                            </pic:cNvPicPr>
                          </pic:nvPicPr>
                          <pic:blipFill rotWithShape="1">
                            <a:blip r:embed="rId213">
                              <a:extLst>
                                <a:ext uri="{28A0092B-C50C-407E-A947-70E740481C1C}">
                                  <a14:useLocalDpi xmlns:a14="http://schemas.microsoft.com/office/drawing/2010/main" val="0"/>
                                </a:ext>
                              </a:extLst>
                            </a:blip>
                            <a:srcRect t="19341" b="41225"/>
                            <a:stretch/>
                          </pic:blipFill>
                          <pic:spPr bwMode="auto">
                            <a:xfrm>
                              <a:off x="0" y="0"/>
                              <a:ext cx="4133850" cy="2390775"/>
                            </a:xfrm>
                            <a:prstGeom prst="rect">
                              <a:avLst/>
                            </a:prstGeom>
                            <a:noFill/>
                            <a:ln>
                              <a:noFill/>
                            </a:ln>
                            <a:extLst>
                              <a:ext uri="{53640926-AAD7-44D8-BBD7-CCE9431645EC}">
                                <a14:shadowObscured xmlns:a14="http://schemas.microsoft.com/office/drawing/2010/main"/>
                              </a:ext>
                            </a:extLst>
                          </pic:spPr>
                        </pic:pic>
                        <wps:wsp>
                          <wps:cNvPr id="2028" name="Oval 2028"/>
                          <wps:cNvSpPr/>
                          <wps:spPr>
                            <a:xfrm>
                              <a:off x="809625" y="1076325"/>
                              <a:ext cx="828675" cy="43815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728" name="Text Box 728"/>
                        <wps:cNvSpPr txBox="1"/>
                        <wps:spPr>
                          <a:xfrm>
                            <a:off x="1404258" y="2491740"/>
                            <a:ext cx="3589020" cy="266700"/>
                          </a:xfrm>
                          <a:prstGeom prst="rect">
                            <a:avLst/>
                          </a:prstGeom>
                          <a:solidFill>
                            <a:prstClr val="white"/>
                          </a:solidFill>
                          <a:ln>
                            <a:noFill/>
                          </a:ln>
                        </wps:spPr>
                        <wps:txbx>
                          <w:txbxContent>
                            <w:p w14:paraId="56310AF9" w14:textId="25396B8C" w:rsidR="00790AEE" w:rsidRPr="00EE6985" w:rsidRDefault="00790AEE" w:rsidP="00790AEE">
                              <w:pPr>
                                <w:pStyle w:val="Caption"/>
                                <w:rPr>
                                  <w:rFonts w:ascii="Arial" w:hAnsi="Arial" w:cs="Arial"/>
                                  <w:noProof/>
                                </w:rPr>
                              </w:pPr>
                              <w:bookmarkStart w:id="292" w:name="_Toc135425749"/>
                              <w:r>
                                <w:t xml:space="preserve">Figure </w:t>
                              </w:r>
                              <w:fldSimple w:instr=" SEQ Figure \* ARABIC ">
                                <w:r w:rsidR="00281DF2">
                                  <w:rPr>
                                    <w:noProof/>
                                  </w:rPr>
                                  <w:t>57</w:t>
                                </w:r>
                              </w:fldSimple>
                              <w:r>
                                <w:t xml:space="preserve"> </w:t>
                              </w:r>
                              <w:r w:rsidRPr="002D106E">
                                <w:t xml:space="preserve">Quattro control panel screen </w:t>
                              </w:r>
                              <w:r>
                                <w:t xml:space="preserve">3 </w:t>
                              </w:r>
                              <w:r w:rsidRPr="002D106E">
                                <w:t>highlighted 2,008l/h output</w:t>
                              </w:r>
                              <w:r>
                                <w:t xml:space="preserve"> and a recirculation line back to the storage tank. Monitoring temperature and conductivity.</w:t>
                              </w:r>
                              <w:bookmarkEnd w:id="292"/>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4B9C964" id="Group 729" o:spid="_x0000_s1231" style="position:absolute;margin-left:0;margin-top:0;width:435.6pt;height:289.8pt;z-index:251775056;mso-position-horizontal:center;mso-position-horizontal-relative:margin;mso-width-relative:margin;mso-height-relative:margin" coordorigin="14042" coordsize="41338,2758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">
                <v:group id="Group 2031" o:spid="_x0000_s1232" style="position:absolute;left:14042;width:41339;height:23907" coordsize="41338,23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">
                  <v:shape id="Picture 2011" o:spid="_x0000_s1233" type="#_x0000_t75" alt="Image preview" style="position:absolute;width:41338;height:239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">
                    <v:imagedata r:id="rId214" o:title="Image preview" croptop="12675f" cropbottom="27017f"/>
                  </v:shape>
                  <v:oval id="Oval 2028" o:spid="_x0000_s1234" style="position:absolute;left:8096;top:10763;width:8287;height:43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" filled="f" strokecolor="red" strokeweight="3pt">
                    <v:stroke joinstyle="miter"/>
                  </v:oval>
                </v:group>
                <v:shape id="Text Box 728" o:spid="_x0000_s1235" type="#_x0000_t202" style="position:absolute;left:14042;top:24917;width:3589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" stroked="f">
                  <v:textbox inset="0,0,0,0">
                    <w:txbxContent>
                      <w:p w14:paraId="56310AF9" w14:textId="25396B8C" w:rsidR="00790AEE" w:rsidRPr="00EE6985" w:rsidRDefault="00790AEE" w:rsidP="00790AEE">
                        <w:pPr>
                          <w:pStyle w:val="Caption"/>
                          <w:rPr>
                            <w:rFonts w:ascii="Arial" w:hAnsi="Arial" w:cs="Arial"/>
                            <w:noProof/>
                          </w:rPr>
                        </w:pPr>
                        <w:bookmarkStart w:id="293" w:name="_Toc135425749"/>
                        <w:r>
                          <w:t xml:space="preserve">Figure </w:t>
                        </w:r>
                        <w:fldSimple w:instr=" SEQ Figure \* ARABIC ">
                          <w:r w:rsidR="00281DF2">
                            <w:rPr>
                              <w:noProof/>
                            </w:rPr>
                            <w:t>57</w:t>
                          </w:r>
                        </w:fldSimple>
                        <w:r>
                          <w:t xml:space="preserve"> </w:t>
                        </w:r>
                        <w:r w:rsidRPr="002D106E">
                          <w:t xml:space="preserve">Quattro control panel screen </w:t>
                        </w:r>
                        <w:r>
                          <w:t xml:space="preserve">3 </w:t>
                        </w:r>
                        <w:r w:rsidRPr="002D106E">
                          <w:t>highlighted 2,008l/h output</w:t>
                        </w:r>
                        <w:r>
                          <w:t xml:space="preserve"> and a recirculation line back to the storage tank. Monitoring temperature and conductivity.</w:t>
                        </w:r>
                        <w:bookmarkEnd w:id="293"/>
                        <w:r>
                          <w:t xml:space="preserve"> </w:t>
                        </w:r>
                      </w:p>
                    </w:txbxContent>
                  </v:textbox>
                </v:shape>
                <w10:wrap type="topAndBottom" anchorx="margin"/>
              </v:group>
            </w:pict>
          </mc:Fallback>
        </mc:AlternateContent>
      </w:r>
    </w:p>
    <w:p w14:paraId="2B075C76" w14:textId="6DC1DB80" w:rsidR="00246FAF" w:rsidRDefault="00246FAF" w:rsidP="00246FAF">
      <w:pPr>
        <w:spacing w:line="360" w:lineRule="auto"/>
        <w:rPr>
          <w:rFonts w:ascii="Arial" w:hAnsi="Arial" w:cs="Arial"/>
        </w:rPr>
      </w:pPr>
    </w:p>
    <w:p w14:paraId="521AF994" w14:textId="6BD03547" w:rsidR="00246FAF" w:rsidRDefault="00246FAF" w:rsidP="00246FAF">
      <w:pPr>
        <w:spacing w:line="360" w:lineRule="auto"/>
        <w:rPr>
          <w:rFonts w:ascii="Arial" w:hAnsi="Arial" w:cs="Arial"/>
        </w:rPr>
      </w:pPr>
    </w:p>
    <w:p w14:paraId="55459150" w14:textId="24475889" w:rsidR="00246FAF" w:rsidRDefault="00246FAF" w:rsidP="00246FAF">
      <w:pPr>
        <w:spacing w:line="360" w:lineRule="auto"/>
        <w:rPr>
          <w:rFonts w:ascii="Arial" w:hAnsi="Arial" w:cs="Arial"/>
        </w:rPr>
      </w:pPr>
    </w:p>
    <w:p w14:paraId="20E74F21" w14:textId="28517454" w:rsidR="00246FAF" w:rsidRDefault="00246FAF" w:rsidP="00246FAF">
      <w:pPr>
        <w:spacing w:line="360" w:lineRule="auto"/>
        <w:rPr>
          <w:rFonts w:ascii="Arial" w:hAnsi="Arial" w:cs="Arial"/>
        </w:rPr>
      </w:pPr>
    </w:p>
    <w:p w14:paraId="1B6899BB" w14:textId="371C5B76" w:rsidR="00246FAF" w:rsidRDefault="00246FAF" w:rsidP="00246FAF">
      <w:pPr>
        <w:spacing w:line="360" w:lineRule="auto"/>
        <w:rPr>
          <w:rFonts w:ascii="Arial" w:hAnsi="Arial" w:cs="Arial"/>
        </w:rPr>
      </w:pPr>
    </w:p>
    <w:p w14:paraId="6D6C7608" w14:textId="2FC30AE0" w:rsidR="00246FAF" w:rsidRDefault="00246FAF" w:rsidP="00246FAF">
      <w:pPr>
        <w:spacing w:line="360" w:lineRule="auto"/>
        <w:rPr>
          <w:rFonts w:ascii="Arial" w:hAnsi="Arial" w:cs="Arial"/>
        </w:rPr>
      </w:pPr>
    </w:p>
    <w:p w14:paraId="11D8B382" w14:textId="52A3E5DD" w:rsidR="00246FAF" w:rsidRDefault="00246FAF" w:rsidP="00246FAF">
      <w:pPr>
        <w:spacing w:line="360" w:lineRule="auto"/>
        <w:rPr>
          <w:rFonts w:ascii="Arial" w:hAnsi="Arial" w:cs="Arial"/>
        </w:rPr>
      </w:pPr>
    </w:p>
    <w:p w14:paraId="4ACF76DA" w14:textId="68343853" w:rsidR="00246FAF" w:rsidRDefault="00246FAF" w:rsidP="00246FAF">
      <w:pPr>
        <w:spacing w:line="360" w:lineRule="auto"/>
        <w:rPr>
          <w:rFonts w:ascii="Arial" w:hAnsi="Arial" w:cs="Arial"/>
        </w:rPr>
      </w:pPr>
    </w:p>
    <w:p w14:paraId="563E4AE5" w14:textId="7D6A121F" w:rsidR="00246FAF" w:rsidRDefault="00246FAF" w:rsidP="00246FAF">
      <w:pPr>
        <w:spacing w:line="360" w:lineRule="auto"/>
        <w:rPr>
          <w:rFonts w:ascii="Arial" w:hAnsi="Arial" w:cs="Arial"/>
        </w:rPr>
      </w:pPr>
    </w:p>
    <w:p w14:paraId="25E6435E" w14:textId="76BDB32E" w:rsidR="009F5664" w:rsidRDefault="009F5664" w:rsidP="00246FAF">
      <w:pPr>
        <w:spacing w:line="360" w:lineRule="auto"/>
        <w:rPr>
          <w:rFonts w:ascii="Arial" w:hAnsi="Arial" w:cs="Arial"/>
        </w:rPr>
      </w:pPr>
    </w:p>
    <w:p w14:paraId="305E391A" w14:textId="04424198" w:rsidR="009F5664" w:rsidRDefault="009F5664" w:rsidP="00246FAF">
      <w:pPr>
        <w:spacing w:line="360" w:lineRule="auto"/>
        <w:rPr>
          <w:rFonts w:ascii="Arial" w:hAnsi="Arial" w:cs="Arial"/>
        </w:rPr>
      </w:pPr>
    </w:p>
    <w:p w14:paraId="7CE4AE35" w14:textId="094EDA2C" w:rsidR="009F5664" w:rsidRDefault="009F5664" w:rsidP="00246FAF">
      <w:pPr>
        <w:spacing w:line="360" w:lineRule="auto"/>
        <w:rPr>
          <w:rFonts w:ascii="Arial" w:hAnsi="Arial" w:cs="Arial"/>
        </w:rPr>
      </w:pPr>
    </w:p>
    <w:p w14:paraId="417D1C88" w14:textId="354CCCBB" w:rsidR="009F5664" w:rsidRDefault="009F5664" w:rsidP="00246FAF">
      <w:pPr>
        <w:spacing w:line="360" w:lineRule="auto"/>
        <w:rPr>
          <w:rFonts w:ascii="Arial" w:hAnsi="Arial" w:cs="Arial"/>
        </w:rPr>
      </w:pPr>
    </w:p>
    <w:p w14:paraId="0EFD4E27" w14:textId="72571432" w:rsidR="009F5664" w:rsidRDefault="009F5664" w:rsidP="00246FAF">
      <w:pPr>
        <w:spacing w:line="360" w:lineRule="auto"/>
        <w:rPr>
          <w:rFonts w:ascii="Arial" w:hAnsi="Arial" w:cs="Arial"/>
        </w:rPr>
      </w:pPr>
    </w:p>
    <w:p w14:paraId="2139AEC6" w14:textId="533636CE" w:rsidR="00A569D3" w:rsidRDefault="00F326D4" w:rsidP="00246FAF">
      <w:pPr>
        <w:spacing w:line="360" w:lineRule="auto"/>
        <w:rPr>
          <w:rFonts w:ascii="Arial" w:hAnsi="Arial" w:cs="Arial"/>
        </w:rPr>
      </w:pPr>
      <w:r>
        <w:rPr>
          <w:rFonts w:ascii="Arial" w:hAnsi="Arial" w:cs="Arial"/>
          <w:noProof/>
        </w:rPr>
        <mc:AlternateContent>
          <mc:Choice Requires="wpg">
            <w:drawing>
              <wp:anchor distT="0" distB="0" distL="114300" distR="114300" simplePos="0" relativeHeight="251778128" behindDoc="0" locked="0" layoutInCell="1" allowOverlap="1" wp14:anchorId="5C720AB2" wp14:editId="270DF44A">
                <wp:simplePos x="0" y="0"/>
                <wp:positionH relativeFrom="margin">
                  <wp:align>center</wp:align>
                </wp:positionH>
                <wp:positionV relativeFrom="paragraph">
                  <wp:posOffset>274320</wp:posOffset>
                </wp:positionV>
                <wp:extent cx="6880860" cy="4438650"/>
                <wp:effectExtent l="0" t="0" r="0" b="0"/>
                <wp:wrapNone/>
                <wp:docPr id="733" name="Group 733"/>
                <wp:cNvGraphicFramePr/>
                <a:graphic xmlns:a="http://schemas.openxmlformats.org/drawingml/2006/main">
                  <a:graphicData uri="http://schemas.microsoft.com/office/word/2010/wordprocessingGroup">
                    <wpg:wgp>
                      <wpg:cNvGrpSpPr/>
                      <wpg:grpSpPr>
                        <a:xfrm>
                          <a:off x="0" y="0"/>
                          <a:ext cx="6880860" cy="4438650"/>
                          <a:chOff x="0" y="0"/>
                          <a:chExt cx="5465490" cy="3272790"/>
                        </a:xfrm>
                      </wpg:grpSpPr>
                      <wpg:grpSp>
                        <wpg:cNvPr id="7204" name="Group 7204"/>
                        <wpg:cNvGrpSpPr/>
                        <wpg:grpSpPr>
                          <a:xfrm>
                            <a:off x="0" y="0"/>
                            <a:ext cx="5465490" cy="2941955"/>
                            <a:chOff x="0" y="0"/>
                            <a:chExt cx="5465490" cy="2941955"/>
                          </a:xfrm>
                        </wpg:grpSpPr>
                        <pic:pic xmlns:pic="http://schemas.openxmlformats.org/drawingml/2006/picture">
                          <pic:nvPicPr>
                            <pic:cNvPr id="7181" name="Picture 7181" descr="A picture containing text, screenshot, indoor, computer&#10;&#10;Description automatically generated"/>
                            <pic:cNvPicPr>
                              <a:picLocks noChangeAspect="1"/>
                            </pic:cNvPicPr>
                          </pic:nvPicPr>
                          <pic:blipFill rotWithShape="1">
                            <a:blip r:embed="rId215" cstate="print">
                              <a:extLst>
                                <a:ext uri="{28A0092B-C50C-407E-A947-70E740481C1C}">
                                  <a14:useLocalDpi xmlns:a14="http://schemas.microsoft.com/office/drawing/2010/main" val="0"/>
                                </a:ext>
                              </a:extLst>
                            </a:blip>
                            <a:srcRect l="20773" r="23488"/>
                            <a:stretch/>
                          </pic:blipFill>
                          <pic:spPr bwMode="auto">
                            <a:xfrm rot="5400000">
                              <a:off x="2014900" y="-508635"/>
                              <a:ext cx="2941955" cy="3959225"/>
                            </a:xfrm>
                            <a:prstGeom prst="rect">
                              <a:avLst/>
                            </a:prstGeom>
                            <a:noFill/>
                            <a:ln>
                              <a:noFill/>
                            </a:ln>
                            <a:extLst>
                              <a:ext uri="{53640926-AAD7-44D8-BBD7-CCE9431645EC}">
                                <a14:shadowObscured xmlns:a14="http://schemas.microsoft.com/office/drawing/2010/main"/>
                              </a:ext>
                            </a:extLst>
                          </pic:spPr>
                        </pic:pic>
                        <wps:wsp>
                          <wps:cNvPr id="7183" name="Oval 7183"/>
                          <wps:cNvSpPr/>
                          <wps:spPr>
                            <a:xfrm>
                              <a:off x="1774372" y="1654629"/>
                              <a:ext cx="828675" cy="43815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185" name="Straight Arrow Connector 7185"/>
                          <wps:cNvCnPr/>
                          <wps:spPr>
                            <a:xfrm>
                              <a:off x="1183822" y="1700893"/>
                              <a:ext cx="848360" cy="45719"/>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186" name="Text Box 7186"/>
                          <wps:cNvSpPr txBox="1">
                            <a:spLocks noChangeArrowheads="1"/>
                          </wps:cNvSpPr>
                          <wps:spPr bwMode="auto">
                            <a:xfrm>
                              <a:off x="0" y="1512879"/>
                              <a:ext cx="1278254" cy="386714"/>
                            </a:xfrm>
                            <a:prstGeom prst="rect">
                              <a:avLst/>
                            </a:prstGeom>
                            <a:solidFill>
                              <a:srgbClr val="FFFFFF"/>
                            </a:solidFill>
                            <a:ln w="9525">
                              <a:solidFill>
                                <a:srgbClr val="000000"/>
                              </a:solidFill>
                              <a:miter lim="800000"/>
                              <a:headEnd/>
                              <a:tailEnd/>
                            </a:ln>
                          </wps:spPr>
                          <wps:txbx>
                            <w:txbxContent>
                              <w:p w14:paraId="10270135" w14:textId="6ADAA0EE" w:rsidR="0050164D" w:rsidRDefault="0050164D" w:rsidP="0050164D">
                                <w:r>
                                  <w:t>Output 4013 l/h</w:t>
                                </w:r>
                              </w:p>
                            </w:txbxContent>
                          </wps:txbx>
                          <wps:bodyPr rot="0" vert="horz" wrap="square" lIns="91440" tIns="45720" rIns="91440" bIns="45720" anchor="t" anchorCtr="0">
                            <a:noAutofit/>
                          </wps:bodyPr>
                        </wps:wsp>
                      </wpg:grpSp>
                      <wps:wsp>
                        <wps:cNvPr id="732" name="Text Box 732"/>
                        <wps:cNvSpPr txBox="1"/>
                        <wps:spPr>
                          <a:xfrm>
                            <a:off x="0" y="3006090"/>
                            <a:ext cx="5465445" cy="266700"/>
                          </a:xfrm>
                          <a:prstGeom prst="rect">
                            <a:avLst/>
                          </a:prstGeom>
                          <a:solidFill>
                            <a:prstClr val="white"/>
                          </a:solidFill>
                          <a:ln>
                            <a:noFill/>
                          </a:ln>
                        </wps:spPr>
                        <wps:txbx>
                          <w:txbxContent>
                            <w:p w14:paraId="7D20E58D" w14:textId="24C70AD1" w:rsidR="00F326D4" w:rsidRPr="00001135" w:rsidRDefault="00F326D4" w:rsidP="00F326D4">
                              <w:pPr>
                                <w:pStyle w:val="Caption"/>
                                <w:rPr>
                                  <w:rFonts w:ascii="Arial" w:hAnsi="Arial" w:cs="Arial"/>
                                  <w:noProof/>
                                </w:rPr>
                              </w:pPr>
                              <w:bookmarkStart w:id="294" w:name="_Toc135425750"/>
                              <w:r>
                                <w:t xml:space="preserve">Figure </w:t>
                              </w:r>
                              <w:fldSimple w:instr=" SEQ Figure \* ARABIC ">
                                <w:r w:rsidR="00281DF2">
                                  <w:rPr>
                                    <w:noProof/>
                                  </w:rPr>
                                  <w:t>58</w:t>
                                </w:r>
                              </w:fldSimple>
                              <w:r>
                                <w:t xml:space="preserve"> </w:t>
                              </w:r>
                              <w:r w:rsidRPr="007F77F4">
                                <w:t>Orion control panel in service</w:t>
                              </w:r>
                              <w:r>
                                <w:t xml:space="preserve"> with output flow of 4,013 l/h</w:t>
                              </w:r>
                              <w:r w:rsidR="008F53D1">
                                <w:t>. Measuring temperature and conductivity</w:t>
                              </w:r>
                              <w:bookmarkEnd w:id="294"/>
                              <w:r w:rsidR="008F53D1">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C720AB2" id="Group 733" o:spid="_x0000_s1236" style="position:absolute;margin-left:0;margin-top:21.6pt;width:541.8pt;height:349.5pt;z-index:251778128;mso-position-horizontal:center;mso-position-horizontal-relative:margin;mso-width-relative:margin;mso-height-relative:margin" coordsize="54654,3272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">
                <v:group id="Group 7204" o:spid="_x0000_s1237" style="position:absolute;width:54654;height:29419" coordsize="54654,294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">
                  <v:shape id="Picture 7181" o:spid="_x0000_s1238" type="#_x0000_t75" alt="A picture containing text, screenshot, indoor, computer&#10;&#10;Description automatically generated" style="position:absolute;left:20148;top:-5086;width:29419;height:3959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">
                    <v:imagedata r:id="rId216" o:title="A picture containing text, screenshot, indoor, computer&#10;&#10;Description automatically generated" cropleft="13614f" cropright="15393f"/>
                  </v:shape>
                  <v:oval id="Oval 7183" o:spid="_x0000_s1239" style="position:absolute;left:17743;top:16546;width:8287;height:43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" filled="f" strokecolor="red" strokeweight="3pt">
                    <v:stroke joinstyle="miter"/>
                  </v:oval>
                  <v:shape id="Straight Arrow Connector 7185" o:spid="_x0000_s1240" type="#_x0000_t32" style="position:absolute;left:11838;top:17008;width:8483;height:45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" strokecolor="red" strokeweight="2.25pt">
                    <v:stroke endarrow="block" joinstyle="miter"/>
                  </v:shape>
                  <v:shape id="Text Box 7186" o:spid="_x0000_s1241" type="#_x0000_t202" style="position:absolute;top:15128;width:12782;height:3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">
                    <v:textbox>
                      <w:txbxContent>
                        <w:p w14:paraId="10270135" w14:textId="6ADAA0EE" w:rsidR="0050164D" w:rsidRDefault="0050164D" w:rsidP="0050164D">
                          <w:r>
                            <w:t>Output 4013 l/h</w:t>
                          </w:r>
                        </w:p>
                      </w:txbxContent>
                    </v:textbox>
                  </v:shape>
                </v:group>
                <v:shape id="Text Box 732" o:spid="_x0000_s1242" type="#_x0000_t202" style="position:absolute;top:30060;width:5465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" stroked="f">
                  <v:textbox inset="0,0,0,0">
                    <w:txbxContent>
                      <w:p w14:paraId="7D20E58D" w14:textId="24C70AD1" w:rsidR="00F326D4" w:rsidRPr="00001135" w:rsidRDefault="00F326D4" w:rsidP="00F326D4">
                        <w:pPr>
                          <w:pStyle w:val="Caption"/>
                          <w:rPr>
                            <w:rFonts w:ascii="Arial" w:hAnsi="Arial" w:cs="Arial"/>
                            <w:noProof/>
                          </w:rPr>
                        </w:pPr>
                        <w:bookmarkStart w:id="295" w:name="_Toc135425750"/>
                        <w:r>
                          <w:t xml:space="preserve">Figure </w:t>
                        </w:r>
                        <w:fldSimple w:instr=" SEQ Figure \* ARABIC ">
                          <w:r w:rsidR="00281DF2">
                            <w:rPr>
                              <w:noProof/>
                            </w:rPr>
                            <w:t>58</w:t>
                          </w:r>
                        </w:fldSimple>
                        <w:r>
                          <w:t xml:space="preserve"> </w:t>
                        </w:r>
                        <w:r w:rsidRPr="007F77F4">
                          <w:t>Orion control panel in service</w:t>
                        </w:r>
                        <w:r>
                          <w:t xml:space="preserve"> with output flow of 4,013 l/h</w:t>
                        </w:r>
                        <w:r w:rsidR="008F53D1">
                          <w:t>. Measuring temperature and conductivity</w:t>
                        </w:r>
                        <w:bookmarkEnd w:id="295"/>
                        <w:r w:rsidR="008F53D1">
                          <w:t xml:space="preserve"> </w:t>
                        </w:r>
                      </w:p>
                    </w:txbxContent>
                  </v:textbox>
                </v:shape>
                <w10:wrap anchorx="margin"/>
              </v:group>
            </w:pict>
          </mc:Fallback>
        </mc:AlternateContent>
      </w:r>
    </w:p>
    <w:p w14:paraId="624523F9" w14:textId="6A4232AE" w:rsidR="008512C7" w:rsidRPr="008512C7" w:rsidRDefault="008512C7" w:rsidP="008512C7">
      <w:pPr>
        <w:rPr>
          <w:rFonts w:ascii="Arial" w:hAnsi="Arial" w:cs="Arial"/>
        </w:rPr>
      </w:pPr>
    </w:p>
    <w:p w14:paraId="3EB2B206" w14:textId="69BB7222" w:rsidR="008512C7" w:rsidRPr="008512C7" w:rsidRDefault="008512C7" w:rsidP="008512C7">
      <w:pPr>
        <w:rPr>
          <w:rFonts w:ascii="Arial" w:hAnsi="Arial" w:cs="Arial"/>
        </w:rPr>
      </w:pPr>
    </w:p>
    <w:p w14:paraId="6DF6A27D" w14:textId="5DE6D819" w:rsidR="008512C7" w:rsidRPr="008512C7" w:rsidRDefault="008512C7" w:rsidP="008512C7">
      <w:pPr>
        <w:rPr>
          <w:rFonts w:ascii="Arial" w:hAnsi="Arial" w:cs="Arial"/>
        </w:rPr>
      </w:pPr>
    </w:p>
    <w:p w14:paraId="7281DE40" w14:textId="4174882A" w:rsidR="008512C7" w:rsidRPr="008512C7" w:rsidRDefault="008512C7" w:rsidP="008512C7">
      <w:pPr>
        <w:rPr>
          <w:rFonts w:ascii="Arial" w:hAnsi="Arial" w:cs="Arial"/>
        </w:rPr>
      </w:pPr>
    </w:p>
    <w:p w14:paraId="3483E061" w14:textId="415E2174" w:rsidR="008512C7" w:rsidRPr="008512C7" w:rsidRDefault="008512C7" w:rsidP="008512C7">
      <w:pPr>
        <w:rPr>
          <w:rFonts w:ascii="Arial" w:hAnsi="Arial" w:cs="Arial"/>
        </w:rPr>
      </w:pPr>
    </w:p>
    <w:p w14:paraId="39EDC6FA" w14:textId="00309703" w:rsidR="008512C7" w:rsidRPr="008512C7" w:rsidRDefault="008512C7" w:rsidP="008512C7">
      <w:pPr>
        <w:rPr>
          <w:rFonts w:ascii="Arial" w:hAnsi="Arial" w:cs="Arial"/>
        </w:rPr>
      </w:pPr>
    </w:p>
    <w:p w14:paraId="33D87A54" w14:textId="5C74A435" w:rsidR="008512C7" w:rsidRPr="008512C7" w:rsidRDefault="008512C7" w:rsidP="008512C7">
      <w:pPr>
        <w:rPr>
          <w:rFonts w:ascii="Arial" w:hAnsi="Arial" w:cs="Arial"/>
        </w:rPr>
      </w:pPr>
    </w:p>
    <w:p w14:paraId="451384F9" w14:textId="2B46FBAA" w:rsidR="008512C7" w:rsidRPr="008512C7" w:rsidRDefault="008512C7" w:rsidP="008512C7">
      <w:pPr>
        <w:rPr>
          <w:rFonts w:ascii="Arial" w:hAnsi="Arial" w:cs="Arial"/>
        </w:rPr>
      </w:pPr>
    </w:p>
    <w:p w14:paraId="12003C81" w14:textId="47BE80A6" w:rsidR="008512C7" w:rsidRPr="008512C7" w:rsidRDefault="008512C7" w:rsidP="008512C7">
      <w:pPr>
        <w:rPr>
          <w:rFonts w:ascii="Arial" w:hAnsi="Arial" w:cs="Arial"/>
        </w:rPr>
      </w:pPr>
    </w:p>
    <w:p w14:paraId="4BD4C358" w14:textId="014FAB90" w:rsidR="008512C7" w:rsidRPr="008512C7" w:rsidRDefault="008512C7" w:rsidP="008512C7">
      <w:pPr>
        <w:rPr>
          <w:rFonts w:ascii="Arial" w:hAnsi="Arial" w:cs="Arial"/>
        </w:rPr>
      </w:pPr>
    </w:p>
    <w:p w14:paraId="6ABF0518" w14:textId="4746CF6B" w:rsidR="008512C7" w:rsidRPr="008512C7" w:rsidRDefault="008512C7" w:rsidP="008512C7">
      <w:pPr>
        <w:rPr>
          <w:rFonts w:ascii="Arial" w:hAnsi="Arial" w:cs="Arial"/>
        </w:rPr>
      </w:pPr>
    </w:p>
    <w:p w14:paraId="7753E156" w14:textId="7F21D0F3" w:rsidR="008512C7" w:rsidRPr="008512C7" w:rsidRDefault="008512C7" w:rsidP="008512C7">
      <w:pPr>
        <w:rPr>
          <w:rFonts w:ascii="Arial" w:hAnsi="Arial" w:cs="Arial"/>
        </w:rPr>
      </w:pPr>
    </w:p>
    <w:p w14:paraId="46A35902" w14:textId="655214C7" w:rsidR="008512C7" w:rsidRPr="008512C7" w:rsidRDefault="008512C7" w:rsidP="008512C7">
      <w:pPr>
        <w:rPr>
          <w:rFonts w:ascii="Arial" w:hAnsi="Arial" w:cs="Arial"/>
        </w:rPr>
      </w:pPr>
    </w:p>
    <w:p w14:paraId="587A9BBC" w14:textId="71580BD5" w:rsidR="008512C7" w:rsidRPr="008512C7" w:rsidRDefault="008512C7" w:rsidP="008512C7">
      <w:pPr>
        <w:rPr>
          <w:rFonts w:ascii="Arial" w:hAnsi="Arial" w:cs="Arial"/>
        </w:rPr>
      </w:pPr>
    </w:p>
    <w:p w14:paraId="3358FCD3" w14:textId="7DF12AE2" w:rsidR="008512C7" w:rsidRPr="008512C7" w:rsidRDefault="008512C7" w:rsidP="008512C7">
      <w:pPr>
        <w:rPr>
          <w:rFonts w:ascii="Arial" w:hAnsi="Arial" w:cs="Arial"/>
        </w:rPr>
      </w:pPr>
    </w:p>
    <w:p w14:paraId="1A7CED66" w14:textId="3700EE62" w:rsidR="008512C7" w:rsidRPr="008512C7" w:rsidRDefault="008512C7" w:rsidP="008512C7">
      <w:pPr>
        <w:rPr>
          <w:rFonts w:ascii="Arial" w:hAnsi="Arial" w:cs="Arial"/>
        </w:rPr>
      </w:pPr>
    </w:p>
    <w:p w14:paraId="755B58BB" w14:textId="4BE74BDB" w:rsidR="008512C7" w:rsidRPr="008512C7" w:rsidRDefault="004F63F1" w:rsidP="008512C7">
      <w:pPr>
        <w:rPr>
          <w:rFonts w:ascii="Arial" w:hAnsi="Arial" w:cs="Arial"/>
        </w:rPr>
      </w:pPr>
      <w:r>
        <w:rPr>
          <w:rFonts w:ascii="Arial" w:hAnsi="Arial" w:cs="Arial"/>
          <w:noProof/>
        </w:rPr>
        <mc:AlternateContent>
          <mc:Choice Requires="wpg">
            <w:drawing>
              <wp:anchor distT="0" distB="0" distL="114300" distR="114300" simplePos="0" relativeHeight="251781200" behindDoc="0" locked="0" layoutInCell="1" allowOverlap="1" wp14:anchorId="30639678" wp14:editId="5D617FAA">
                <wp:simplePos x="0" y="0"/>
                <wp:positionH relativeFrom="margin">
                  <wp:align>left</wp:align>
                </wp:positionH>
                <wp:positionV relativeFrom="paragraph">
                  <wp:posOffset>309880</wp:posOffset>
                </wp:positionV>
                <wp:extent cx="5303520" cy="3531870"/>
                <wp:effectExtent l="0" t="0" r="0" b="0"/>
                <wp:wrapTopAndBottom/>
                <wp:docPr id="735" name="Group 735"/>
                <wp:cNvGraphicFramePr/>
                <a:graphic xmlns:a="http://schemas.openxmlformats.org/drawingml/2006/main">
                  <a:graphicData uri="http://schemas.microsoft.com/office/word/2010/wordprocessingGroup">
                    <wpg:wgp>
                      <wpg:cNvGrpSpPr/>
                      <wpg:grpSpPr>
                        <a:xfrm>
                          <a:off x="0" y="0"/>
                          <a:ext cx="5303520" cy="3531870"/>
                          <a:chOff x="0" y="0"/>
                          <a:chExt cx="4048125" cy="2689860"/>
                        </a:xfrm>
                      </wpg:grpSpPr>
                      <pic:pic xmlns:pic="http://schemas.openxmlformats.org/drawingml/2006/picture">
                        <pic:nvPicPr>
                          <pic:cNvPr id="2022" name="Picture 2022" descr="Image preview"/>
                          <pic:cNvPicPr>
                            <a:picLocks noChangeAspect="1"/>
                          </pic:cNvPicPr>
                        </pic:nvPicPr>
                        <pic:blipFill>
                          <a:blip r:embed="rId217" cstate="print">
                            <a:extLst>
                              <a:ext uri="{28A0092B-C50C-407E-A947-70E740481C1C}">
                                <a14:useLocalDpi xmlns:a14="http://schemas.microsoft.com/office/drawing/2010/main" val="0"/>
                              </a:ext>
                            </a:extLst>
                          </a:blip>
                          <a:srcRect/>
                          <a:stretch>
                            <a:fillRect/>
                          </a:stretch>
                        </pic:blipFill>
                        <pic:spPr bwMode="auto">
                          <a:xfrm>
                            <a:off x="0" y="0"/>
                            <a:ext cx="4048125" cy="2447925"/>
                          </a:xfrm>
                          <a:prstGeom prst="rect">
                            <a:avLst/>
                          </a:prstGeom>
                          <a:noFill/>
                          <a:ln>
                            <a:noFill/>
                          </a:ln>
                        </pic:spPr>
                      </pic:pic>
                      <wps:wsp>
                        <wps:cNvPr id="734" name="Text Box 734"/>
                        <wps:cNvSpPr txBox="1"/>
                        <wps:spPr>
                          <a:xfrm>
                            <a:off x="0" y="2423160"/>
                            <a:ext cx="4048125" cy="266700"/>
                          </a:xfrm>
                          <a:prstGeom prst="rect">
                            <a:avLst/>
                          </a:prstGeom>
                          <a:solidFill>
                            <a:prstClr val="white"/>
                          </a:solidFill>
                          <a:ln>
                            <a:noFill/>
                          </a:ln>
                        </wps:spPr>
                        <wps:txbx>
                          <w:txbxContent>
                            <w:p w14:paraId="66BF2F71" w14:textId="35BD92F9" w:rsidR="004F63F1" w:rsidRPr="00160C27" w:rsidRDefault="004F63F1" w:rsidP="004F63F1">
                              <w:pPr>
                                <w:pStyle w:val="Caption"/>
                                <w:rPr>
                                  <w:rFonts w:ascii="Arial" w:hAnsi="Arial" w:cs="Arial"/>
                                  <w:noProof/>
                                </w:rPr>
                              </w:pPr>
                              <w:bookmarkStart w:id="296" w:name="_Toc135425751"/>
                              <w:r>
                                <w:t xml:space="preserve">Figure </w:t>
                              </w:r>
                              <w:fldSimple w:instr=" SEQ Figure \* ARABIC ">
                                <w:r w:rsidR="00281DF2">
                                  <w:rPr>
                                    <w:noProof/>
                                  </w:rPr>
                                  <w:t>59</w:t>
                                </w:r>
                              </w:fldSimple>
                              <w:r>
                                <w:t xml:space="preserve"> </w:t>
                              </w:r>
                              <w:r w:rsidRPr="00017C52">
                                <w:t>Orion control panel trending temperature data</w:t>
                              </w:r>
                              <w:bookmarkEnd w:id="29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639678" id="Group 735" o:spid="_x0000_s1243" style="position:absolute;margin-left:0;margin-top:24.4pt;width:417.6pt;height:278.1pt;z-index:251781200;mso-position-horizontal:left;mso-position-horizontal-relative:margin;mso-width-relative:margin;mso-height-relative:margin" coordsize="40481,2689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">
                <v:shape id="Picture 2022" o:spid="_x0000_s1244" type="#_x0000_t75" alt="Image preview" style="position:absolute;width:40481;height:244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">
                  <v:imagedata r:id="rId218" o:title="Image preview"/>
                </v:shape>
                <v:shape id="Text Box 734" o:spid="_x0000_s1245" type="#_x0000_t202" style="position:absolute;top:24231;width:4048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" stroked="f">
                  <v:textbox inset="0,0,0,0">
                    <w:txbxContent>
                      <w:p w14:paraId="66BF2F71" w14:textId="35BD92F9" w:rsidR="004F63F1" w:rsidRPr="00160C27" w:rsidRDefault="004F63F1" w:rsidP="004F63F1">
                        <w:pPr>
                          <w:pStyle w:val="Caption"/>
                          <w:rPr>
                            <w:rFonts w:ascii="Arial" w:hAnsi="Arial" w:cs="Arial"/>
                            <w:noProof/>
                          </w:rPr>
                        </w:pPr>
                        <w:bookmarkStart w:id="297" w:name="_Toc135425751"/>
                        <w:r>
                          <w:t xml:space="preserve">Figure </w:t>
                        </w:r>
                        <w:fldSimple w:instr=" SEQ Figure \* ARABIC ">
                          <w:r w:rsidR="00281DF2">
                            <w:rPr>
                              <w:noProof/>
                            </w:rPr>
                            <w:t>59</w:t>
                          </w:r>
                        </w:fldSimple>
                        <w:r>
                          <w:t xml:space="preserve"> </w:t>
                        </w:r>
                        <w:r w:rsidRPr="00017C52">
                          <w:t>Orion control panel trending temperature data</w:t>
                        </w:r>
                        <w:bookmarkEnd w:id="297"/>
                      </w:p>
                    </w:txbxContent>
                  </v:textbox>
                </v:shape>
                <w10:wrap type="topAndBottom" anchorx="margin"/>
              </v:group>
            </w:pict>
          </mc:Fallback>
        </mc:AlternateContent>
      </w:r>
    </w:p>
    <w:p w14:paraId="4BB8A008" w14:textId="436319F3" w:rsidR="008512C7" w:rsidRPr="008512C7" w:rsidRDefault="008512C7" w:rsidP="008512C7">
      <w:pPr>
        <w:rPr>
          <w:rFonts w:ascii="Arial" w:hAnsi="Arial" w:cs="Arial"/>
        </w:rPr>
      </w:pPr>
    </w:p>
    <w:p w14:paraId="27D0C52C" w14:textId="4C0BF49C" w:rsidR="008512C7" w:rsidRPr="008512C7" w:rsidRDefault="008512C7" w:rsidP="008512C7">
      <w:pPr>
        <w:rPr>
          <w:rFonts w:ascii="Arial" w:hAnsi="Arial" w:cs="Arial"/>
        </w:rPr>
      </w:pPr>
    </w:p>
    <w:p w14:paraId="301F6FB3" w14:textId="66D5E731" w:rsidR="008512C7" w:rsidRPr="008512C7" w:rsidRDefault="008512C7" w:rsidP="008512C7">
      <w:pPr>
        <w:rPr>
          <w:rFonts w:ascii="Arial" w:hAnsi="Arial" w:cs="Arial"/>
        </w:rPr>
      </w:pPr>
    </w:p>
    <w:p w14:paraId="2AF19720" w14:textId="525D7F92" w:rsidR="008512C7" w:rsidRPr="008512C7" w:rsidRDefault="00346D8E" w:rsidP="008512C7">
      <w:pPr>
        <w:rPr>
          <w:rFonts w:ascii="Arial" w:hAnsi="Arial" w:cs="Arial"/>
        </w:rPr>
      </w:pPr>
      <w:r>
        <w:rPr>
          <w:rFonts w:ascii="Arial" w:hAnsi="Arial" w:cs="Arial"/>
          <w:noProof/>
        </w:rPr>
        <mc:AlternateContent>
          <mc:Choice Requires="wpg">
            <w:drawing>
              <wp:anchor distT="0" distB="0" distL="114300" distR="114300" simplePos="0" relativeHeight="251784272" behindDoc="0" locked="0" layoutInCell="1" allowOverlap="1" wp14:anchorId="67F3F541" wp14:editId="006B9339">
                <wp:simplePos x="0" y="0"/>
                <wp:positionH relativeFrom="column">
                  <wp:posOffset>653415</wp:posOffset>
                </wp:positionH>
                <wp:positionV relativeFrom="paragraph">
                  <wp:posOffset>10160</wp:posOffset>
                </wp:positionV>
                <wp:extent cx="3982085" cy="4017645"/>
                <wp:effectExtent l="0" t="0" r="0" b="1905"/>
                <wp:wrapTopAndBottom/>
                <wp:docPr id="737" name="Group 737"/>
                <wp:cNvGraphicFramePr/>
                <a:graphic xmlns:a="http://schemas.openxmlformats.org/drawingml/2006/main">
                  <a:graphicData uri="http://schemas.microsoft.com/office/word/2010/wordprocessingGroup">
                    <wpg:wgp>
                      <wpg:cNvGrpSpPr/>
                      <wpg:grpSpPr>
                        <a:xfrm>
                          <a:off x="0" y="0"/>
                          <a:ext cx="3982085" cy="4017645"/>
                          <a:chOff x="0" y="0"/>
                          <a:chExt cx="3982085" cy="4017645"/>
                        </a:xfrm>
                      </wpg:grpSpPr>
                      <pic:pic xmlns:pic="http://schemas.openxmlformats.org/drawingml/2006/picture">
                        <pic:nvPicPr>
                          <pic:cNvPr id="2025" name="Picture 2025"/>
                          <pic:cNvPicPr>
                            <a:picLocks noChangeAspect="1"/>
                          </pic:cNvPicPr>
                        </pic:nvPicPr>
                        <pic:blipFill rotWithShape="1">
                          <a:blip r:embed="rId219" cstate="print">
                            <a:extLst>
                              <a:ext uri="{28A0092B-C50C-407E-A947-70E740481C1C}">
                                <a14:useLocalDpi xmlns:a14="http://schemas.microsoft.com/office/drawing/2010/main" val="0"/>
                              </a:ext>
                            </a:extLst>
                          </a:blip>
                          <a:srcRect t="12074" b="17600"/>
                          <a:stretch/>
                        </pic:blipFill>
                        <pic:spPr bwMode="auto">
                          <a:xfrm>
                            <a:off x="0" y="0"/>
                            <a:ext cx="3982085" cy="3554730"/>
                          </a:xfrm>
                          <a:prstGeom prst="rect">
                            <a:avLst/>
                          </a:prstGeom>
                          <a:noFill/>
                          <a:ln>
                            <a:noFill/>
                          </a:ln>
                          <a:extLst>
                            <a:ext uri="{53640926-AAD7-44D8-BBD7-CCE9431645EC}">
                              <a14:shadowObscured xmlns:a14="http://schemas.microsoft.com/office/drawing/2010/main"/>
                            </a:ext>
                          </a:extLst>
                        </pic:spPr>
                      </pic:pic>
                      <wps:wsp>
                        <wps:cNvPr id="736" name="Text Box 736"/>
                        <wps:cNvSpPr txBox="1"/>
                        <wps:spPr>
                          <a:xfrm>
                            <a:off x="0" y="3611880"/>
                            <a:ext cx="3982085" cy="405765"/>
                          </a:xfrm>
                          <a:prstGeom prst="rect">
                            <a:avLst/>
                          </a:prstGeom>
                          <a:solidFill>
                            <a:prstClr val="white"/>
                          </a:solidFill>
                          <a:ln>
                            <a:noFill/>
                          </a:ln>
                        </wps:spPr>
                        <wps:txbx>
                          <w:txbxContent>
                            <w:p w14:paraId="313226B1" w14:textId="0737F49C" w:rsidR="00346D8E" w:rsidRPr="00A46FC3" w:rsidRDefault="00346D8E" w:rsidP="00346D8E">
                              <w:pPr>
                                <w:pStyle w:val="Caption"/>
                                <w:rPr>
                                  <w:rFonts w:ascii="Arial" w:hAnsi="Arial" w:cs="Arial"/>
                                  <w:noProof/>
                                </w:rPr>
                              </w:pPr>
                              <w:bookmarkStart w:id="298" w:name="_Toc135425752"/>
                              <w:r>
                                <w:t xml:space="preserve">Figure </w:t>
                              </w:r>
                              <w:fldSimple w:instr=" SEQ Figure \* ARABIC ">
                                <w:r w:rsidR="00281DF2">
                                  <w:rPr>
                                    <w:noProof/>
                                  </w:rPr>
                                  <w:t>60</w:t>
                                </w:r>
                              </w:fldSimple>
                              <w:r>
                                <w:t xml:space="preserve"> </w:t>
                              </w:r>
                              <w:r w:rsidRPr="00C540BE">
                                <w:t>Orion continuous in-line monitoring</w:t>
                              </w:r>
                              <w:r>
                                <w:t>. Measuring total organic carbon, temperature, conductivity, and parts per million</w:t>
                              </w:r>
                              <w:bookmarkEnd w:id="2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7F3F541" id="Group 737" o:spid="_x0000_s1246" style="position:absolute;margin-left:51.45pt;margin-top:.8pt;width:313.55pt;height:316.35pt;z-index:251784272" coordsize="39820,4017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">
                <v:shape id="Picture 2025" o:spid="_x0000_s1247" type="#_x0000_t75" style="position:absolute;width:39820;height:355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">
                  <v:imagedata r:id="rId220" o:title="" croptop="7913f" cropbottom="11534f"/>
                </v:shape>
                <v:shape id="Text Box 736" o:spid="_x0000_s1248" type="#_x0000_t202" style="position:absolute;top:36118;width:39820;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" stroked="f">
                  <v:textbox style="mso-fit-shape-to-text:t" inset="0,0,0,0">
                    <w:txbxContent>
                      <w:p w14:paraId="313226B1" w14:textId="0737F49C" w:rsidR="00346D8E" w:rsidRPr="00A46FC3" w:rsidRDefault="00346D8E" w:rsidP="00346D8E">
                        <w:pPr>
                          <w:pStyle w:val="Caption"/>
                          <w:rPr>
                            <w:rFonts w:ascii="Arial" w:hAnsi="Arial" w:cs="Arial"/>
                            <w:noProof/>
                          </w:rPr>
                        </w:pPr>
                        <w:bookmarkStart w:id="299" w:name="_Toc135425752"/>
                        <w:r>
                          <w:t xml:space="preserve">Figure </w:t>
                        </w:r>
                        <w:fldSimple w:instr=" SEQ Figure \* ARABIC ">
                          <w:r w:rsidR="00281DF2">
                            <w:rPr>
                              <w:noProof/>
                            </w:rPr>
                            <w:t>60</w:t>
                          </w:r>
                        </w:fldSimple>
                        <w:r>
                          <w:t xml:space="preserve"> </w:t>
                        </w:r>
                        <w:r w:rsidRPr="00C540BE">
                          <w:t>Orion continuous in-line monitoring</w:t>
                        </w:r>
                        <w:r>
                          <w:t>. Measuring total organic carbon, temperature, conductivity, and parts per million</w:t>
                        </w:r>
                        <w:bookmarkEnd w:id="299"/>
                      </w:p>
                    </w:txbxContent>
                  </v:textbox>
                </v:shape>
                <w10:wrap type="topAndBottom"/>
              </v:group>
            </w:pict>
          </mc:Fallback>
        </mc:AlternateContent>
      </w:r>
    </w:p>
    <w:p w14:paraId="475EFE62" w14:textId="3CC1DAF0" w:rsidR="008512C7" w:rsidRDefault="008512C7" w:rsidP="008512C7">
      <w:pPr>
        <w:rPr>
          <w:rFonts w:ascii="Arial" w:hAnsi="Arial" w:cs="Arial"/>
        </w:rPr>
      </w:pPr>
    </w:p>
    <w:p w14:paraId="37FA4EF0" w14:textId="2C3A0C63" w:rsidR="008512C7" w:rsidRDefault="008512C7" w:rsidP="008512C7">
      <w:pPr>
        <w:rPr>
          <w:rFonts w:ascii="Arial" w:hAnsi="Arial" w:cs="Arial"/>
        </w:rPr>
      </w:pPr>
    </w:p>
    <w:p w14:paraId="2C012850" w14:textId="01B88E67" w:rsidR="008512C7" w:rsidRDefault="008512C7" w:rsidP="008512C7">
      <w:pPr>
        <w:rPr>
          <w:rFonts w:ascii="Arial" w:hAnsi="Arial" w:cs="Arial"/>
        </w:rPr>
      </w:pPr>
    </w:p>
    <w:p w14:paraId="5E05A828" w14:textId="31B5FE45" w:rsidR="008512C7" w:rsidRDefault="008512C7" w:rsidP="008512C7">
      <w:pPr>
        <w:rPr>
          <w:rFonts w:ascii="Arial" w:hAnsi="Arial" w:cs="Arial"/>
        </w:rPr>
      </w:pPr>
    </w:p>
    <w:p w14:paraId="146E0ED5" w14:textId="78DA3583" w:rsidR="008512C7" w:rsidRDefault="008512C7" w:rsidP="008512C7">
      <w:pPr>
        <w:rPr>
          <w:rFonts w:ascii="Arial" w:hAnsi="Arial" w:cs="Arial"/>
        </w:rPr>
      </w:pPr>
    </w:p>
    <w:p w14:paraId="599B4471" w14:textId="485FCFBF" w:rsidR="008512C7" w:rsidRDefault="008512C7" w:rsidP="008512C7">
      <w:pPr>
        <w:rPr>
          <w:rFonts w:ascii="Arial" w:hAnsi="Arial" w:cs="Arial"/>
        </w:rPr>
      </w:pPr>
    </w:p>
    <w:p w14:paraId="1954226D" w14:textId="58AB7DDE" w:rsidR="008512C7" w:rsidRDefault="008512C7" w:rsidP="008512C7">
      <w:pPr>
        <w:rPr>
          <w:rFonts w:ascii="Arial" w:hAnsi="Arial" w:cs="Arial"/>
        </w:rPr>
      </w:pPr>
    </w:p>
    <w:p w14:paraId="21C18596" w14:textId="7E555C8E" w:rsidR="008512C7" w:rsidRDefault="008512C7" w:rsidP="008512C7">
      <w:pPr>
        <w:rPr>
          <w:rFonts w:ascii="Arial" w:hAnsi="Arial" w:cs="Arial"/>
        </w:rPr>
      </w:pPr>
    </w:p>
    <w:p w14:paraId="4C9E4CAF" w14:textId="182DBD6A" w:rsidR="008512C7" w:rsidRDefault="008512C7" w:rsidP="008512C7">
      <w:pPr>
        <w:rPr>
          <w:rFonts w:ascii="Arial" w:hAnsi="Arial" w:cs="Arial"/>
        </w:rPr>
      </w:pPr>
    </w:p>
    <w:p w14:paraId="02468780" w14:textId="22A8D8BE" w:rsidR="008512C7" w:rsidRDefault="008512C7" w:rsidP="008512C7">
      <w:pPr>
        <w:rPr>
          <w:rFonts w:ascii="Arial" w:hAnsi="Arial" w:cs="Arial"/>
        </w:rPr>
      </w:pPr>
    </w:p>
    <w:p w14:paraId="43551A39" w14:textId="59830A46" w:rsidR="00B24E90" w:rsidRDefault="00B24E90">
      <w:pPr>
        <w:rPr>
          <w:rFonts w:ascii="Arial" w:hAnsi="Arial" w:cs="Arial"/>
        </w:rPr>
      </w:pPr>
      <w:r>
        <w:rPr>
          <w:rFonts w:ascii="Arial" w:hAnsi="Arial" w:cs="Arial"/>
        </w:rPr>
        <w:br w:type="page"/>
      </w:r>
    </w:p>
    <w:p w14:paraId="6C49EBBD" w14:textId="101E1932" w:rsidR="008704D0" w:rsidRPr="00C64209" w:rsidRDefault="00152628" w:rsidP="00973B1A">
      <w:pPr>
        <w:pStyle w:val="Heading1"/>
        <w:rPr>
          <w:rFonts w:ascii="Arial" w:hAnsi="Arial" w:cs="Arial"/>
        </w:rPr>
      </w:pPr>
      <w:bookmarkStart w:id="300" w:name="_Toc135416100"/>
      <w:r w:rsidRPr="00C64209">
        <w:rPr>
          <w:rFonts w:ascii="Arial" w:hAnsi="Arial" w:cs="Arial"/>
        </w:rPr>
        <w:lastRenderedPageBreak/>
        <w:t xml:space="preserve">Chapter </w:t>
      </w:r>
      <w:r w:rsidR="00973B1A" w:rsidRPr="00C64209">
        <w:rPr>
          <w:rFonts w:ascii="Arial" w:hAnsi="Arial" w:cs="Arial"/>
        </w:rPr>
        <w:t>7</w:t>
      </w:r>
      <w:r w:rsidRPr="00C64209">
        <w:rPr>
          <w:rFonts w:ascii="Arial" w:hAnsi="Arial" w:cs="Arial"/>
        </w:rPr>
        <w:t xml:space="preserve">: </w:t>
      </w:r>
      <w:r w:rsidR="00457F85" w:rsidRPr="00C64209">
        <w:rPr>
          <w:rFonts w:ascii="Arial" w:hAnsi="Arial" w:cs="Arial"/>
        </w:rPr>
        <w:t>C</w:t>
      </w:r>
      <w:r w:rsidRPr="00C64209">
        <w:rPr>
          <w:rFonts w:ascii="Arial" w:hAnsi="Arial" w:cs="Arial"/>
        </w:rPr>
        <w:t>onclusion</w:t>
      </w:r>
      <w:bookmarkEnd w:id="300"/>
      <w:r w:rsidR="0086342D" w:rsidRPr="00C64209">
        <w:rPr>
          <w:rFonts w:ascii="Arial" w:hAnsi="Arial" w:cs="Arial"/>
        </w:rPr>
        <w:t xml:space="preserve"> </w:t>
      </w:r>
    </w:p>
    <w:p w14:paraId="56559370" w14:textId="77777777" w:rsidR="00973B1A" w:rsidRPr="00973B1A" w:rsidRDefault="00973B1A" w:rsidP="00973B1A"/>
    <w:p w14:paraId="6B5D1197" w14:textId="09A88B6B" w:rsidR="00932537" w:rsidRDefault="00932537" w:rsidP="00F61A26">
      <w:pPr>
        <w:pStyle w:val="paragraph"/>
        <w:spacing w:before="0" w:beforeAutospacing="0" w:after="0" w:afterAutospacing="0" w:line="360" w:lineRule="auto"/>
        <w:jc w:val="both"/>
        <w:textAlignment w:val="baseline"/>
        <w:rPr>
          <w:rStyle w:val="eop"/>
          <w:rFonts w:ascii="Arial" w:hAnsi="Arial" w:cs="Arial"/>
          <w:sz w:val="22"/>
          <w:szCs w:val="22"/>
        </w:rPr>
      </w:pPr>
      <w:r w:rsidRPr="00BE4137">
        <w:rPr>
          <w:rStyle w:val="eop"/>
          <w:rFonts w:ascii="Arial" w:hAnsi="Arial" w:cs="Arial"/>
          <w:sz w:val="22"/>
          <w:szCs w:val="22"/>
        </w:rPr>
        <w:t>This project soug</w:t>
      </w:r>
      <w:r w:rsidR="00F51903">
        <w:rPr>
          <w:rStyle w:val="eop"/>
          <w:rFonts w:ascii="Arial" w:hAnsi="Arial" w:cs="Arial"/>
          <w:sz w:val="22"/>
          <w:szCs w:val="22"/>
        </w:rPr>
        <w:t>ht</w:t>
      </w:r>
      <w:r w:rsidRPr="00BE4137">
        <w:rPr>
          <w:rStyle w:val="eop"/>
          <w:rFonts w:ascii="Arial" w:hAnsi="Arial" w:cs="Arial"/>
          <w:sz w:val="22"/>
          <w:szCs w:val="22"/>
        </w:rPr>
        <w:t xml:space="preserve"> to </w:t>
      </w:r>
      <w:r w:rsidR="00880D33" w:rsidRPr="00BE4137">
        <w:rPr>
          <w:rStyle w:val="eop"/>
          <w:rFonts w:ascii="Arial" w:hAnsi="Arial" w:cs="Arial"/>
          <w:sz w:val="22"/>
          <w:szCs w:val="22"/>
        </w:rPr>
        <w:t xml:space="preserve">replace </w:t>
      </w:r>
      <w:r w:rsidRPr="00BE4137">
        <w:rPr>
          <w:rStyle w:val="eop"/>
          <w:rFonts w:ascii="Arial" w:hAnsi="Arial" w:cs="Arial"/>
          <w:sz w:val="22"/>
          <w:szCs w:val="22"/>
        </w:rPr>
        <w:t xml:space="preserve">the current PW generation system </w:t>
      </w:r>
      <w:r w:rsidR="00763486">
        <w:rPr>
          <w:rStyle w:val="eop"/>
          <w:rFonts w:ascii="Arial" w:hAnsi="Arial" w:cs="Arial"/>
          <w:sz w:val="22"/>
          <w:szCs w:val="22"/>
        </w:rPr>
        <w:t xml:space="preserve">used in the Wales BTG site. It </w:t>
      </w:r>
      <w:r w:rsidRPr="00BE4137">
        <w:rPr>
          <w:rStyle w:val="eop"/>
          <w:rFonts w:ascii="Arial" w:hAnsi="Arial" w:cs="Arial"/>
          <w:sz w:val="22"/>
          <w:szCs w:val="22"/>
        </w:rPr>
        <w:t xml:space="preserve"> looked at different technologies that were available</w:t>
      </w:r>
      <w:r w:rsidR="00CE5B80" w:rsidRPr="00BE4137">
        <w:rPr>
          <w:rStyle w:val="eop"/>
          <w:rFonts w:ascii="Arial" w:hAnsi="Arial" w:cs="Arial"/>
          <w:sz w:val="22"/>
          <w:szCs w:val="22"/>
        </w:rPr>
        <w:t>,</w:t>
      </w:r>
      <w:r w:rsidRPr="00BE4137">
        <w:rPr>
          <w:rStyle w:val="eop"/>
          <w:rFonts w:ascii="Arial" w:hAnsi="Arial" w:cs="Arial"/>
          <w:sz w:val="22"/>
          <w:szCs w:val="22"/>
        </w:rPr>
        <w:t xml:space="preserve"> </w:t>
      </w:r>
      <w:r w:rsidR="00763486">
        <w:rPr>
          <w:rStyle w:val="eop"/>
          <w:rFonts w:ascii="Arial" w:hAnsi="Arial" w:cs="Arial"/>
          <w:sz w:val="22"/>
          <w:szCs w:val="22"/>
        </w:rPr>
        <w:t>and found the best option to be a</w:t>
      </w:r>
      <w:r w:rsidRPr="00BE4137">
        <w:rPr>
          <w:rStyle w:val="eop"/>
          <w:rFonts w:ascii="Arial" w:hAnsi="Arial" w:cs="Arial"/>
          <w:sz w:val="22"/>
          <w:szCs w:val="22"/>
        </w:rPr>
        <w:t xml:space="preserve"> </w:t>
      </w:r>
      <w:r w:rsidR="00763486">
        <w:rPr>
          <w:rStyle w:val="eop"/>
          <w:rFonts w:ascii="Arial" w:hAnsi="Arial" w:cs="Arial"/>
          <w:sz w:val="22"/>
          <w:szCs w:val="22"/>
        </w:rPr>
        <w:t>RO</w:t>
      </w:r>
      <w:r w:rsidRPr="00BE4137">
        <w:rPr>
          <w:rStyle w:val="eop"/>
          <w:rFonts w:ascii="Arial" w:hAnsi="Arial" w:cs="Arial"/>
          <w:sz w:val="22"/>
          <w:szCs w:val="22"/>
        </w:rPr>
        <w:t xml:space="preserve"> unit supplied by </w:t>
      </w:r>
      <w:r w:rsidR="00763486">
        <w:rPr>
          <w:rStyle w:val="eop"/>
          <w:rFonts w:ascii="Arial" w:hAnsi="Arial" w:cs="Arial"/>
          <w:sz w:val="22"/>
          <w:szCs w:val="22"/>
        </w:rPr>
        <w:t>VWT</w:t>
      </w:r>
      <w:r w:rsidR="001E3D15" w:rsidRPr="00BE4137">
        <w:rPr>
          <w:rStyle w:val="eop"/>
          <w:rFonts w:ascii="Arial" w:hAnsi="Arial" w:cs="Arial"/>
          <w:sz w:val="22"/>
          <w:szCs w:val="22"/>
        </w:rPr>
        <w:t xml:space="preserve">. This was based on thorough research into </w:t>
      </w:r>
      <w:r w:rsidR="00763486">
        <w:rPr>
          <w:rStyle w:val="eop"/>
          <w:rFonts w:ascii="Arial" w:hAnsi="Arial" w:cs="Arial"/>
          <w:sz w:val="22"/>
          <w:szCs w:val="22"/>
        </w:rPr>
        <w:t xml:space="preserve">currently </w:t>
      </w:r>
      <w:r w:rsidR="001E3D15" w:rsidRPr="00BE4137">
        <w:rPr>
          <w:rStyle w:val="eop"/>
          <w:rFonts w:ascii="Arial" w:hAnsi="Arial" w:cs="Arial"/>
          <w:sz w:val="22"/>
          <w:szCs w:val="22"/>
        </w:rPr>
        <w:t xml:space="preserve">available technologies </w:t>
      </w:r>
      <w:r w:rsidR="00462FCB" w:rsidRPr="00BE4137">
        <w:rPr>
          <w:rStyle w:val="eop"/>
          <w:rFonts w:ascii="Arial" w:hAnsi="Arial" w:cs="Arial"/>
          <w:sz w:val="22"/>
          <w:szCs w:val="22"/>
        </w:rPr>
        <w:t xml:space="preserve">and </w:t>
      </w:r>
      <w:r w:rsidR="00763486">
        <w:rPr>
          <w:rStyle w:val="eop"/>
          <w:rFonts w:ascii="Arial" w:hAnsi="Arial" w:cs="Arial"/>
          <w:sz w:val="22"/>
          <w:szCs w:val="22"/>
        </w:rPr>
        <w:t>a justification of the chosen system.</w:t>
      </w:r>
    </w:p>
    <w:p w14:paraId="038BEE79" w14:textId="77777777" w:rsidR="00763486" w:rsidRPr="00BE4137" w:rsidRDefault="00763486" w:rsidP="00F61A26">
      <w:pPr>
        <w:pStyle w:val="paragraph"/>
        <w:spacing w:before="0" w:beforeAutospacing="0" w:after="0" w:afterAutospacing="0" w:line="360" w:lineRule="auto"/>
        <w:jc w:val="both"/>
        <w:textAlignment w:val="baseline"/>
        <w:rPr>
          <w:rStyle w:val="eop"/>
          <w:rFonts w:ascii="Arial" w:hAnsi="Arial" w:cs="Arial"/>
          <w:sz w:val="22"/>
          <w:szCs w:val="22"/>
        </w:rPr>
      </w:pPr>
    </w:p>
    <w:p w14:paraId="28CA50E2" w14:textId="2D0706AF" w:rsidR="00821527" w:rsidRPr="00BE4137" w:rsidRDefault="00821527" w:rsidP="00F61A26">
      <w:pPr>
        <w:pStyle w:val="paragraph"/>
        <w:spacing w:before="0" w:beforeAutospacing="0" w:after="0" w:afterAutospacing="0" w:line="360" w:lineRule="auto"/>
        <w:jc w:val="both"/>
        <w:textAlignment w:val="baseline"/>
        <w:rPr>
          <w:rStyle w:val="eop"/>
          <w:rFonts w:ascii="Arial" w:hAnsi="Arial" w:cs="Arial"/>
          <w:sz w:val="22"/>
          <w:szCs w:val="22"/>
        </w:rPr>
      </w:pPr>
      <w:r w:rsidRPr="00BE4137">
        <w:rPr>
          <w:rStyle w:val="eop"/>
          <w:rFonts w:ascii="Arial" w:hAnsi="Arial" w:cs="Arial"/>
          <w:sz w:val="22"/>
          <w:szCs w:val="22"/>
        </w:rPr>
        <w:t xml:space="preserve">The </w:t>
      </w:r>
      <w:r w:rsidR="00B0470D" w:rsidRPr="00BE4137">
        <w:rPr>
          <w:rStyle w:val="eop"/>
          <w:rFonts w:ascii="Arial" w:hAnsi="Arial" w:cs="Arial"/>
          <w:sz w:val="22"/>
          <w:szCs w:val="22"/>
        </w:rPr>
        <w:t xml:space="preserve">early stages of the project were difficult following the impact of a global </w:t>
      </w:r>
      <w:r w:rsidR="00F51903" w:rsidRPr="00BE4137">
        <w:rPr>
          <w:rStyle w:val="eop"/>
          <w:rFonts w:ascii="Arial" w:hAnsi="Arial" w:cs="Arial"/>
          <w:sz w:val="22"/>
          <w:szCs w:val="22"/>
        </w:rPr>
        <w:t>pandemic</w:t>
      </w:r>
      <w:r w:rsidR="00F51903">
        <w:rPr>
          <w:rStyle w:val="eop"/>
          <w:rFonts w:ascii="Arial" w:hAnsi="Arial" w:cs="Arial"/>
          <w:sz w:val="22"/>
          <w:szCs w:val="22"/>
        </w:rPr>
        <w:t>. H</w:t>
      </w:r>
      <w:r w:rsidR="00F51903" w:rsidRPr="00BE4137">
        <w:rPr>
          <w:rStyle w:val="eop"/>
          <w:rFonts w:ascii="Arial" w:hAnsi="Arial" w:cs="Arial"/>
          <w:sz w:val="22"/>
          <w:szCs w:val="22"/>
        </w:rPr>
        <w:t>owever</w:t>
      </w:r>
      <w:r w:rsidR="00B0470D" w:rsidRPr="00BE4137">
        <w:rPr>
          <w:rStyle w:val="eop"/>
          <w:rFonts w:ascii="Arial" w:hAnsi="Arial" w:cs="Arial"/>
          <w:sz w:val="22"/>
          <w:szCs w:val="22"/>
        </w:rPr>
        <w:t xml:space="preserve">, with good communication and </w:t>
      </w:r>
      <w:r w:rsidR="005906E1" w:rsidRPr="00BE4137">
        <w:rPr>
          <w:rStyle w:val="eop"/>
          <w:rFonts w:ascii="Arial" w:hAnsi="Arial" w:cs="Arial"/>
          <w:sz w:val="22"/>
          <w:szCs w:val="22"/>
        </w:rPr>
        <w:t>organisation</w:t>
      </w:r>
      <w:r w:rsidR="00763486">
        <w:rPr>
          <w:rStyle w:val="eop"/>
          <w:rFonts w:ascii="Arial" w:hAnsi="Arial" w:cs="Arial"/>
          <w:sz w:val="22"/>
          <w:szCs w:val="22"/>
        </w:rPr>
        <w:t>,</w:t>
      </w:r>
      <w:r w:rsidR="005906E1" w:rsidRPr="00BE4137">
        <w:rPr>
          <w:rStyle w:val="eop"/>
          <w:rFonts w:ascii="Arial" w:hAnsi="Arial" w:cs="Arial"/>
          <w:sz w:val="22"/>
          <w:szCs w:val="22"/>
        </w:rPr>
        <w:t xml:space="preserve"> a robust timing plan was developed to meet a tight maintenance window </w:t>
      </w:r>
      <w:r w:rsidR="00623C5E" w:rsidRPr="00BE4137">
        <w:rPr>
          <w:rStyle w:val="eop"/>
          <w:rFonts w:ascii="Arial" w:hAnsi="Arial" w:cs="Arial"/>
          <w:sz w:val="22"/>
          <w:szCs w:val="22"/>
        </w:rPr>
        <w:t>whereby the Orion was installed and qualified successfully.</w:t>
      </w:r>
      <w:r w:rsidR="00B8772A" w:rsidRPr="00BE4137">
        <w:rPr>
          <w:rStyle w:val="eop"/>
          <w:rFonts w:ascii="Arial" w:hAnsi="Arial" w:cs="Arial"/>
          <w:sz w:val="22"/>
          <w:szCs w:val="22"/>
        </w:rPr>
        <w:t xml:space="preserve"> </w:t>
      </w:r>
      <w:r w:rsidR="00CA46B3">
        <w:rPr>
          <w:rStyle w:val="eop"/>
          <w:rFonts w:ascii="Arial" w:hAnsi="Arial" w:cs="Arial"/>
          <w:sz w:val="22"/>
          <w:szCs w:val="22"/>
        </w:rPr>
        <w:t>This</w:t>
      </w:r>
      <w:r w:rsidR="00BC6E27" w:rsidRPr="00BE4137">
        <w:rPr>
          <w:rStyle w:val="eop"/>
          <w:rFonts w:ascii="Arial" w:hAnsi="Arial" w:cs="Arial"/>
          <w:sz w:val="22"/>
          <w:szCs w:val="22"/>
        </w:rPr>
        <w:t xml:space="preserve"> project was qualified using an approved validated strategy and the </w:t>
      </w:r>
      <w:r w:rsidR="00BC6E27" w:rsidRPr="00BE4137">
        <w:rPr>
          <w:rStyle w:val="normaltextrun"/>
          <w:rFonts w:ascii="Arial" w:hAnsi="Arial" w:cs="Arial"/>
          <w:sz w:val="22"/>
          <w:szCs w:val="22"/>
        </w:rPr>
        <w:t xml:space="preserve">completion of </w:t>
      </w:r>
      <w:r w:rsidR="00CA46B3">
        <w:rPr>
          <w:rStyle w:val="normaltextrun"/>
          <w:rFonts w:ascii="Arial" w:hAnsi="Arial" w:cs="Arial"/>
          <w:sz w:val="22"/>
          <w:szCs w:val="22"/>
        </w:rPr>
        <w:t>a</w:t>
      </w:r>
      <w:r w:rsidR="00BC6E27" w:rsidRPr="00BE4137">
        <w:rPr>
          <w:rStyle w:val="normaltextrun"/>
          <w:rFonts w:ascii="Arial" w:hAnsi="Arial" w:cs="Arial"/>
          <w:sz w:val="22"/>
          <w:szCs w:val="22"/>
        </w:rPr>
        <w:t xml:space="preserve"> VSR (Appendix </w:t>
      </w:r>
      <w:r w:rsidR="001C5321">
        <w:rPr>
          <w:rStyle w:val="normaltextrun"/>
          <w:rFonts w:ascii="Arial" w:hAnsi="Arial" w:cs="Arial"/>
          <w:sz w:val="22"/>
          <w:szCs w:val="22"/>
        </w:rPr>
        <w:t>8</w:t>
      </w:r>
      <w:r w:rsidR="00BC6E27" w:rsidRPr="00BE4137">
        <w:rPr>
          <w:rStyle w:val="normaltextrun"/>
          <w:rFonts w:ascii="Arial" w:hAnsi="Arial" w:cs="Arial"/>
          <w:sz w:val="22"/>
          <w:szCs w:val="22"/>
        </w:rPr>
        <w:t>) qualified the Orion for routine, concurrent use of the system.</w:t>
      </w:r>
      <w:r w:rsidR="00BC6E27" w:rsidRPr="00BE4137">
        <w:rPr>
          <w:rStyle w:val="eop"/>
          <w:rFonts w:ascii="Arial" w:hAnsi="Arial" w:cs="Arial"/>
          <w:sz w:val="22"/>
          <w:szCs w:val="22"/>
        </w:rPr>
        <w:t> </w:t>
      </w:r>
      <w:r w:rsidR="0042508F" w:rsidRPr="00BE4137">
        <w:rPr>
          <w:rStyle w:val="eop"/>
          <w:rFonts w:ascii="Arial" w:hAnsi="Arial" w:cs="Arial"/>
          <w:sz w:val="22"/>
          <w:szCs w:val="22"/>
        </w:rPr>
        <w:t>Finally,</w:t>
      </w:r>
      <w:r w:rsidR="00B8772A" w:rsidRPr="00BE4137">
        <w:rPr>
          <w:rStyle w:val="eop"/>
          <w:rFonts w:ascii="Arial" w:hAnsi="Arial" w:cs="Arial"/>
          <w:sz w:val="22"/>
          <w:szCs w:val="22"/>
        </w:rPr>
        <w:t xml:space="preserve"> the s</w:t>
      </w:r>
      <w:r w:rsidR="00623C5E" w:rsidRPr="00BE4137">
        <w:rPr>
          <w:rStyle w:val="eop"/>
          <w:rFonts w:ascii="Arial" w:hAnsi="Arial" w:cs="Arial"/>
          <w:sz w:val="22"/>
          <w:szCs w:val="22"/>
        </w:rPr>
        <w:t>uccess of this project</w:t>
      </w:r>
      <w:r w:rsidR="0042508F" w:rsidRPr="00BE4137">
        <w:rPr>
          <w:rStyle w:val="eop"/>
          <w:rFonts w:ascii="Arial" w:hAnsi="Arial" w:cs="Arial"/>
          <w:sz w:val="22"/>
          <w:szCs w:val="22"/>
        </w:rPr>
        <w:t xml:space="preserve"> was not only</w:t>
      </w:r>
      <w:r w:rsidR="00623C5E" w:rsidRPr="00BE4137">
        <w:rPr>
          <w:rStyle w:val="eop"/>
          <w:rFonts w:ascii="Arial" w:hAnsi="Arial" w:cs="Arial"/>
          <w:sz w:val="22"/>
          <w:szCs w:val="22"/>
        </w:rPr>
        <w:t xml:space="preserve"> measured </w:t>
      </w:r>
      <w:r w:rsidR="00B8772A" w:rsidRPr="00BE4137">
        <w:rPr>
          <w:rStyle w:val="eop"/>
          <w:rFonts w:ascii="Arial" w:hAnsi="Arial" w:cs="Arial"/>
          <w:sz w:val="22"/>
          <w:szCs w:val="22"/>
        </w:rPr>
        <w:t xml:space="preserve">by the </w:t>
      </w:r>
      <w:r w:rsidR="00310D46" w:rsidRPr="00BE4137">
        <w:rPr>
          <w:rStyle w:val="eop"/>
          <w:rFonts w:ascii="Arial" w:hAnsi="Arial" w:cs="Arial"/>
          <w:sz w:val="22"/>
          <w:szCs w:val="22"/>
        </w:rPr>
        <w:t xml:space="preserve">aims and </w:t>
      </w:r>
      <w:r w:rsidR="00353FC8" w:rsidRPr="00BE4137">
        <w:rPr>
          <w:rStyle w:val="eop"/>
          <w:rFonts w:ascii="Arial" w:hAnsi="Arial" w:cs="Arial"/>
          <w:sz w:val="22"/>
          <w:szCs w:val="22"/>
        </w:rPr>
        <w:t xml:space="preserve">objectives </w:t>
      </w:r>
      <w:r w:rsidR="00B8772A" w:rsidRPr="00BE4137">
        <w:rPr>
          <w:rStyle w:val="eop"/>
          <w:rFonts w:ascii="Arial" w:hAnsi="Arial" w:cs="Arial"/>
          <w:sz w:val="22"/>
          <w:szCs w:val="22"/>
        </w:rPr>
        <w:t>but also on the</w:t>
      </w:r>
      <w:r w:rsidR="00310D46" w:rsidRPr="00BE4137">
        <w:rPr>
          <w:rStyle w:val="eop"/>
          <w:rFonts w:ascii="Arial" w:hAnsi="Arial" w:cs="Arial"/>
          <w:sz w:val="22"/>
          <w:szCs w:val="22"/>
        </w:rPr>
        <w:t xml:space="preserve"> budget and timeline</w:t>
      </w:r>
      <w:r w:rsidR="00B8772A" w:rsidRPr="00BE4137">
        <w:rPr>
          <w:rStyle w:val="eop"/>
          <w:rFonts w:ascii="Arial" w:hAnsi="Arial" w:cs="Arial"/>
          <w:sz w:val="22"/>
          <w:szCs w:val="22"/>
        </w:rPr>
        <w:t xml:space="preserve">, all of which were met. </w:t>
      </w:r>
    </w:p>
    <w:p w14:paraId="7F10BF06" w14:textId="1D3555D9" w:rsidR="000855DA" w:rsidRPr="00BE4137" w:rsidRDefault="000855DA" w:rsidP="00BE386E">
      <w:pPr>
        <w:pStyle w:val="paragraph"/>
        <w:spacing w:before="0" w:beforeAutospacing="0" w:after="0" w:afterAutospacing="0" w:line="360" w:lineRule="auto"/>
        <w:jc w:val="both"/>
        <w:textAlignment w:val="baseline"/>
        <w:rPr>
          <w:rFonts w:ascii="Arial" w:hAnsi="Arial" w:cs="Arial"/>
          <w:sz w:val="22"/>
          <w:szCs w:val="22"/>
        </w:rPr>
      </w:pPr>
    </w:p>
    <w:p w14:paraId="6F47E5E3" w14:textId="00DD02EF" w:rsidR="00BE4137" w:rsidRPr="00C64209" w:rsidRDefault="004D62D9" w:rsidP="004D62D9">
      <w:pPr>
        <w:pStyle w:val="Heading2"/>
        <w:rPr>
          <w:rFonts w:ascii="Arial" w:hAnsi="Arial" w:cs="Arial"/>
        </w:rPr>
      </w:pPr>
      <w:bookmarkStart w:id="301" w:name="_Toc135416101"/>
      <w:r w:rsidRPr="00C64209">
        <w:rPr>
          <w:rFonts w:ascii="Arial" w:hAnsi="Arial" w:cs="Arial"/>
        </w:rPr>
        <w:t xml:space="preserve">7.1 </w:t>
      </w:r>
      <w:r w:rsidR="00BE4137" w:rsidRPr="00C64209">
        <w:rPr>
          <w:rFonts w:ascii="Arial" w:hAnsi="Arial" w:cs="Arial"/>
        </w:rPr>
        <w:t>Personal Reflection</w:t>
      </w:r>
      <w:bookmarkEnd w:id="301"/>
      <w:r w:rsidR="00BE4137" w:rsidRPr="00C64209">
        <w:rPr>
          <w:rFonts w:ascii="Arial" w:hAnsi="Arial" w:cs="Arial"/>
        </w:rPr>
        <w:t xml:space="preserve"> </w:t>
      </w:r>
    </w:p>
    <w:p w14:paraId="102EF4D5" w14:textId="77777777" w:rsidR="004D62D9" w:rsidRPr="004D62D9" w:rsidRDefault="004D62D9" w:rsidP="004D62D9"/>
    <w:p w14:paraId="22695B48" w14:textId="13A658CD" w:rsidR="000855DA" w:rsidRPr="00BE4137" w:rsidRDefault="000855DA" w:rsidP="00BE386E">
      <w:pPr>
        <w:pStyle w:val="paragraph"/>
        <w:spacing w:before="0" w:beforeAutospacing="0" w:after="0" w:afterAutospacing="0" w:line="360" w:lineRule="auto"/>
        <w:jc w:val="both"/>
        <w:textAlignment w:val="baseline"/>
        <w:rPr>
          <w:rStyle w:val="eop"/>
          <w:rFonts w:ascii="Arial" w:hAnsi="Arial" w:cs="Arial"/>
          <w:sz w:val="22"/>
          <w:szCs w:val="22"/>
        </w:rPr>
      </w:pPr>
      <w:r w:rsidRPr="00BE4137">
        <w:rPr>
          <w:rStyle w:val="eop"/>
          <w:rFonts w:ascii="Arial" w:hAnsi="Arial" w:cs="Arial"/>
          <w:sz w:val="22"/>
          <w:szCs w:val="22"/>
        </w:rPr>
        <w:t xml:space="preserve">When carrying out this project I encountered many challenges. </w:t>
      </w:r>
      <w:r w:rsidR="00763486">
        <w:rPr>
          <w:rStyle w:val="eop"/>
          <w:rFonts w:ascii="Arial" w:hAnsi="Arial" w:cs="Arial"/>
          <w:sz w:val="22"/>
          <w:szCs w:val="22"/>
        </w:rPr>
        <w:t>PW</w:t>
      </w:r>
      <w:r w:rsidRPr="00BE4137">
        <w:rPr>
          <w:rStyle w:val="eop"/>
          <w:rFonts w:ascii="Arial" w:hAnsi="Arial" w:cs="Arial"/>
          <w:sz w:val="22"/>
          <w:szCs w:val="22"/>
        </w:rPr>
        <w:t xml:space="preserve"> is a </w:t>
      </w:r>
      <w:r w:rsidR="00B60EBF" w:rsidRPr="00BE4137">
        <w:rPr>
          <w:rStyle w:val="eop"/>
          <w:rFonts w:ascii="Arial" w:hAnsi="Arial" w:cs="Arial"/>
          <w:sz w:val="22"/>
          <w:szCs w:val="22"/>
        </w:rPr>
        <w:t xml:space="preserve">critical component in the manufacture of life saving </w:t>
      </w:r>
      <w:r w:rsidR="00137C43" w:rsidRPr="00BE4137">
        <w:rPr>
          <w:rStyle w:val="eop"/>
          <w:rFonts w:ascii="Arial" w:hAnsi="Arial" w:cs="Arial"/>
          <w:sz w:val="22"/>
          <w:szCs w:val="22"/>
        </w:rPr>
        <w:t>medications,</w:t>
      </w:r>
      <w:r w:rsidR="00B60EBF" w:rsidRPr="00BE4137">
        <w:rPr>
          <w:rStyle w:val="eop"/>
          <w:rFonts w:ascii="Arial" w:hAnsi="Arial" w:cs="Arial"/>
          <w:sz w:val="22"/>
          <w:szCs w:val="22"/>
        </w:rPr>
        <w:t xml:space="preserve"> and it took some time to fully appreciate the </w:t>
      </w:r>
      <w:r w:rsidR="001C73F4" w:rsidRPr="00BE4137">
        <w:rPr>
          <w:rStyle w:val="eop"/>
          <w:rFonts w:ascii="Arial" w:hAnsi="Arial" w:cs="Arial"/>
          <w:sz w:val="22"/>
          <w:szCs w:val="22"/>
        </w:rPr>
        <w:t>gravity of the regulations around PW</w:t>
      </w:r>
      <w:r w:rsidR="00A10459" w:rsidRPr="00BE4137">
        <w:rPr>
          <w:rStyle w:val="eop"/>
          <w:rFonts w:ascii="Arial" w:hAnsi="Arial" w:cs="Arial"/>
          <w:sz w:val="22"/>
          <w:szCs w:val="22"/>
        </w:rPr>
        <w:t xml:space="preserve"> and how to implement them at BTG. </w:t>
      </w:r>
      <w:r w:rsidR="00C07CBA">
        <w:rPr>
          <w:rStyle w:val="eop"/>
          <w:rFonts w:ascii="Arial" w:hAnsi="Arial" w:cs="Arial"/>
          <w:sz w:val="22"/>
          <w:szCs w:val="22"/>
        </w:rPr>
        <w:t>Quickly I learned the need to involve different specialists to assist with the project</w:t>
      </w:r>
      <w:r w:rsidR="00DE4409">
        <w:rPr>
          <w:rStyle w:val="eop"/>
          <w:rFonts w:ascii="Arial" w:hAnsi="Arial" w:cs="Arial"/>
          <w:sz w:val="22"/>
          <w:szCs w:val="22"/>
        </w:rPr>
        <w:t xml:space="preserve"> who advised on certain requirements </w:t>
      </w:r>
      <w:r w:rsidR="003D5198">
        <w:rPr>
          <w:rStyle w:val="eop"/>
          <w:rFonts w:ascii="Arial" w:hAnsi="Arial" w:cs="Arial"/>
          <w:sz w:val="22"/>
          <w:szCs w:val="22"/>
        </w:rPr>
        <w:t>for the project. Although, it was initially difficult</w:t>
      </w:r>
      <w:r w:rsidR="00145D9A">
        <w:rPr>
          <w:rStyle w:val="eop"/>
          <w:rFonts w:ascii="Arial" w:hAnsi="Arial" w:cs="Arial"/>
          <w:sz w:val="22"/>
          <w:szCs w:val="22"/>
        </w:rPr>
        <w:t xml:space="preserve"> to</w:t>
      </w:r>
      <w:r w:rsidR="003D5198">
        <w:rPr>
          <w:rStyle w:val="eop"/>
          <w:rFonts w:ascii="Arial" w:hAnsi="Arial" w:cs="Arial"/>
          <w:sz w:val="22"/>
          <w:szCs w:val="22"/>
        </w:rPr>
        <w:t xml:space="preserve"> </w:t>
      </w:r>
      <w:r w:rsidR="00145D9A">
        <w:rPr>
          <w:rStyle w:val="eop"/>
          <w:rFonts w:ascii="Arial" w:hAnsi="Arial" w:cs="Arial"/>
          <w:sz w:val="22"/>
          <w:szCs w:val="22"/>
        </w:rPr>
        <w:t>involve other members of staff</w:t>
      </w:r>
      <w:r w:rsidR="00EA481E">
        <w:rPr>
          <w:rStyle w:val="eop"/>
          <w:rFonts w:ascii="Arial" w:hAnsi="Arial" w:cs="Arial"/>
          <w:sz w:val="22"/>
          <w:szCs w:val="22"/>
        </w:rPr>
        <w:t xml:space="preserve">, it proved invaluable in the long term to see the project come to fruition. </w:t>
      </w:r>
      <w:r w:rsidR="00B806F4">
        <w:rPr>
          <w:rStyle w:val="eop"/>
          <w:rFonts w:ascii="Arial" w:hAnsi="Arial" w:cs="Arial"/>
          <w:sz w:val="22"/>
          <w:szCs w:val="22"/>
        </w:rPr>
        <w:t>One of the biggest hurdles was the delay one day before the project start date</w:t>
      </w:r>
      <w:r w:rsidR="003271D3">
        <w:rPr>
          <w:rStyle w:val="eop"/>
          <w:rFonts w:ascii="Arial" w:hAnsi="Arial" w:cs="Arial"/>
          <w:sz w:val="22"/>
          <w:szCs w:val="22"/>
        </w:rPr>
        <w:t xml:space="preserve">. Everything and everybody </w:t>
      </w:r>
      <w:r w:rsidR="004D62D9">
        <w:rPr>
          <w:rStyle w:val="eop"/>
          <w:rFonts w:ascii="Arial" w:hAnsi="Arial" w:cs="Arial"/>
          <w:sz w:val="22"/>
          <w:szCs w:val="22"/>
        </w:rPr>
        <w:t>were</w:t>
      </w:r>
      <w:r w:rsidR="003271D3">
        <w:rPr>
          <w:rStyle w:val="eop"/>
          <w:rFonts w:ascii="Arial" w:hAnsi="Arial" w:cs="Arial"/>
          <w:sz w:val="22"/>
          <w:szCs w:val="22"/>
        </w:rPr>
        <w:t xml:space="preserve"> aligned to begin the project but due to </w:t>
      </w:r>
      <w:r w:rsidR="00D11506">
        <w:rPr>
          <w:rStyle w:val="eop"/>
          <w:rFonts w:ascii="Arial" w:hAnsi="Arial" w:cs="Arial"/>
          <w:sz w:val="22"/>
          <w:szCs w:val="22"/>
        </w:rPr>
        <w:t xml:space="preserve">processing of a critical batch </w:t>
      </w:r>
      <w:r w:rsidR="00DB0B39">
        <w:rPr>
          <w:rStyle w:val="eop"/>
          <w:rFonts w:ascii="Arial" w:hAnsi="Arial" w:cs="Arial"/>
          <w:sz w:val="22"/>
          <w:szCs w:val="22"/>
        </w:rPr>
        <w:t xml:space="preserve">this </w:t>
      </w:r>
      <w:r w:rsidR="00D11506">
        <w:rPr>
          <w:rStyle w:val="eop"/>
          <w:rFonts w:ascii="Arial" w:hAnsi="Arial" w:cs="Arial"/>
          <w:sz w:val="22"/>
          <w:szCs w:val="22"/>
        </w:rPr>
        <w:t xml:space="preserve">was delayed by one week, and although it was </w:t>
      </w:r>
      <w:r w:rsidR="001D6948">
        <w:rPr>
          <w:rStyle w:val="eop"/>
          <w:rFonts w:ascii="Arial" w:hAnsi="Arial" w:cs="Arial"/>
          <w:sz w:val="22"/>
          <w:szCs w:val="22"/>
        </w:rPr>
        <w:t>initially</w:t>
      </w:r>
      <w:r w:rsidR="00D11506">
        <w:rPr>
          <w:rStyle w:val="eop"/>
          <w:rFonts w:ascii="Arial" w:hAnsi="Arial" w:cs="Arial"/>
          <w:sz w:val="22"/>
          <w:szCs w:val="22"/>
        </w:rPr>
        <w:t xml:space="preserve"> frustrating </w:t>
      </w:r>
      <w:r w:rsidR="00DB0B39">
        <w:rPr>
          <w:rStyle w:val="eop"/>
          <w:rFonts w:ascii="Arial" w:hAnsi="Arial" w:cs="Arial"/>
          <w:sz w:val="22"/>
          <w:szCs w:val="22"/>
        </w:rPr>
        <w:t xml:space="preserve">it </w:t>
      </w:r>
      <w:r w:rsidR="002D61EA">
        <w:rPr>
          <w:rStyle w:val="eop"/>
          <w:rFonts w:ascii="Arial" w:hAnsi="Arial" w:cs="Arial"/>
          <w:sz w:val="22"/>
          <w:szCs w:val="22"/>
        </w:rPr>
        <w:t xml:space="preserve">taught me valuable </w:t>
      </w:r>
      <w:r w:rsidR="004D62D9">
        <w:rPr>
          <w:rStyle w:val="eop"/>
          <w:rFonts w:ascii="Arial" w:hAnsi="Arial" w:cs="Arial"/>
          <w:sz w:val="22"/>
          <w:szCs w:val="22"/>
        </w:rPr>
        <w:t>lessons</w:t>
      </w:r>
      <w:r w:rsidR="002D61EA">
        <w:rPr>
          <w:rStyle w:val="eop"/>
          <w:rFonts w:ascii="Arial" w:hAnsi="Arial" w:cs="Arial"/>
          <w:sz w:val="22"/>
          <w:szCs w:val="22"/>
        </w:rPr>
        <w:t xml:space="preserve"> about the </w:t>
      </w:r>
      <w:r w:rsidR="001D6948">
        <w:rPr>
          <w:rStyle w:val="eop"/>
          <w:rFonts w:ascii="Arial" w:hAnsi="Arial" w:cs="Arial"/>
          <w:sz w:val="22"/>
          <w:szCs w:val="22"/>
        </w:rPr>
        <w:t>importance</w:t>
      </w:r>
      <w:r w:rsidR="002D61EA">
        <w:rPr>
          <w:rStyle w:val="eop"/>
          <w:rFonts w:ascii="Arial" w:hAnsi="Arial" w:cs="Arial"/>
          <w:sz w:val="22"/>
          <w:szCs w:val="22"/>
        </w:rPr>
        <w:t xml:space="preserve"> of being respectful, patient and not presuming to know everything</w:t>
      </w:r>
      <w:r w:rsidR="00CB2B66">
        <w:rPr>
          <w:rStyle w:val="eop"/>
          <w:rFonts w:ascii="Arial" w:hAnsi="Arial" w:cs="Arial"/>
          <w:sz w:val="22"/>
          <w:szCs w:val="22"/>
        </w:rPr>
        <w:t>. Although making last minute changes to my project was difficult, guidance from my line manager was important</w:t>
      </w:r>
      <w:r w:rsidR="00E21909">
        <w:rPr>
          <w:rStyle w:val="eop"/>
          <w:rFonts w:ascii="Arial" w:hAnsi="Arial" w:cs="Arial"/>
          <w:sz w:val="22"/>
          <w:szCs w:val="22"/>
        </w:rPr>
        <w:t>. Going through the experience has improved my understanding of how projects at times can</w:t>
      </w:r>
      <w:r w:rsidR="00CB2B66">
        <w:rPr>
          <w:rStyle w:val="eop"/>
          <w:rFonts w:ascii="Arial" w:hAnsi="Arial" w:cs="Arial"/>
          <w:sz w:val="22"/>
          <w:szCs w:val="22"/>
        </w:rPr>
        <w:t xml:space="preserve"> </w:t>
      </w:r>
      <w:r w:rsidR="00E21909">
        <w:rPr>
          <w:rStyle w:val="eop"/>
          <w:rFonts w:ascii="Arial" w:hAnsi="Arial" w:cs="Arial"/>
          <w:sz w:val="22"/>
          <w:szCs w:val="22"/>
        </w:rPr>
        <w:t xml:space="preserve">change at the last moment </w:t>
      </w:r>
      <w:r w:rsidR="00934563">
        <w:rPr>
          <w:rStyle w:val="eop"/>
          <w:rFonts w:ascii="Arial" w:hAnsi="Arial" w:cs="Arial"/>
          <w:sz w:val="22"/>
          <w:szCs w:val="22"/>
        </w:rPr>
        <w:t>due to unforeseen events.</w:t>
      </w:r>
    </w:p>
    <w:p w14:paraId="13F62328" w14:textId="103A776E" w:rsidR="00346D1F" w:rsidRDefault="00346D1F">
      <w:pPr>
        <w:rPr>
          <w:rFonts w:ascii="Arial" w:hAnsi="Arial" w:cs="Arial"/>
          <w:b/>
          <w:bCs/>
        </w:rPr>
      </w:pPr>
    </w:p>
    <w:p w14:paraId="1CA807E5" w14:textId="77777777" w:rsidR="00BE386E" w:rsidRDefault="00BE386E">
      <w:pPr>
        <w:rPr>
          <w:rFonts w:ascii="Arial" w:hAnsi="Arial" w:cs="Arial"/>
          <w:b/>
          <w:bCs/>
        </w:rPr>
      </w:pPr>
    </w:p>
    <w:p w14:paraId="663C9D36" w14:textId="77777777" w:rsidR="006B14EC" w:rsidRDefault="006B14EC">
      <w:pPr>
        <w:rPr>
          <w:rFonts w:ascii="Arial" w:hAnsi="Arial" w:cs="Arial"/>
          <w:b/>
          <w:bCs/>
        </w:rPr>
      </w:pPr>
      <w:r>
        <w:rPr>
          <w:rFonts w:ascii="Arial" w:hAnsi="Arial" w:cs="Arial"/>
          <w:b/>
          <w:bCs/>
        </w:rPr>
        <w:br w:type="page"/>
      </w:r>
    </w:p>
    <w:p w14:paraId="081FA381" w14:textId="4CD53949" w:rsidR="008512C7" w:rsidRPr="00C64209" w:rsidRDefault="00B24E90" w:rsidP="00186D26">
      <w:pPr>
        <w:pStyle w:val="Heading1"/>
        <w:rPr>
          <w:rFonts w:ascii="Arial" w:hAnsi="Arial" w:cs="Arial"/>
        </w:rPr>
      </w:pPr>
      <w:bookmarkStart w:id="302" w:name="_Toc135416102"/>
      <w:r w:rsidRPr="00C64209">
        <w:rPr>
          <w:rFonts w:ascii="Arial" w:hAnsi="Arial" w:cs="Arial"/>
        </w:rPr>
        <w:lastRenderedPageBreak/>
        <w:t xml:space="preserve">Chapter </w:t>
      </w:r>
      <w:r w:rsidR="00186D26" w:rsidRPr="00C64209">
        <w:rPr>
          <w:rFonts w:ascii="Arial" w:hAnsi="Arial" w:cs="Arial"/>
        </w:rPr>
        <w:t>8</w:t>
      </w:r>
      <w:r w:rsidRPr="00C64209">
        <w:rPr>
          <w:rFonts w:ascii="Arial" w:hAnsi="Arial" w:cs="Arial"/>
        </w:rPr>
        <w:t>: Recommended further work</w:t>
      </w:r>
      <w:bookmarkEnd w:id="302"/>
    </w:p>
    <w:p w14:paraId="756D820F" w14:textId="77777777" w:rsidR="00186D26" w:rsidRPr="00186D26" w:rsidRDefault="00186D26" w:rsidP="00186D26"/>
    <w:p w14:paraId="6FF1B1CE" w14:textId="5CA3F6EB" w:rsidR="00B24E90" w:rsidRDefault="00B24E90" w:rsidP="00C41299">
      <w:pPr>
        <w:spacing w:line="360" w:lineRule="auto"/>
        <w:rPr>
          <w:rFonts w:ascii="Arial" w:hAnsi="Arial" w:cs="Arial"/>
        </w:rPr>
      </w:pPr>
      <w:r>
        <w:rPr>
          <w:rFonts w:ascii="Arial" w:hAnsi="Arial" w:cs="Arial"/>
        </w:rPr>
        <w:t xml:space="preserve">Upgrading the PW generation plant was the first of two phases in upgrading the entire PW system at BTG. Given the first phase was successful, phase 2 will focus on replacing the PW distribution system. </w:t>
      </w:r>
    </w:p>
    <w:p w14:paraId="699AB9A9" w14:textId="5C8D255C" w:rsidR="00B24E90" w:rsidRDefault="000D7239" w:rsidP="00C41299">
      <w:pPr>
        <w:spacing w:line="360" w:lineRule="auto"/>
        <w:rPr>
          <w:rFonts w:ascii="Arial" w:hAnsi="Arial" w:cs="Arial"/>
        </w:rPr>
      </w:pPr>
      <w:r>
        <w:rPr>
          <w:rFonts w:ascii="Arial" w:hAnsi="Arial" w:cs="Arial"/>
        </w:rPr>
        <w:t>Figure</w:t>
      </w:r>
      <w:r w:rsidR="00D03C61">
        <w:rPr>
          <w:rFonts w:ascii="Arial" w:hAnsi="Arial" w:cs="Arial"/>
        </w:rPr>
        <w:t xml:space="preserve"> </w:t>
      </w:r>
      <w:r w:rsidR="0065489A">
        <w:rPr>
          <w:rFonts w:ascii="Arial" w:hAnsi="Arial" w:cs="Arial"/>
        </w:rPr>
        <w:t>61</w:t>
      </w:r>
      <w:r w:rsidR="00D03C61">
        <w:rPr>
          <w:rFonts w:ascii="Arial" w:hAnsi="Arial" w:cs="Arial"/>
        </w:rPr>
        <w:t xml:space="preserve"> illustrates the completion of phase 1, having upgraded the PW generation plant </w:t>
      </w:r>
      <w:r w:rsidR="00FE16D4">
        <w:rPr>
          <w:rFonts w:ascii="Arial" w:hAnsi="Arial" w:cs="Arial"/>
        </w:rPr>
        <w:t xml:space="preserve">(circled red) </w:t>
      </w:r>
      <w:r w:rsidR="00D03C61">
        <w:rPr>
          <w:rFonts w:ascii="Arial" w:hAnsi="Arial" w:cs="Arial"/>
        </w:rPr>
        <w:t>from the Quatro2000 to the Orion4000</w:t>
      </w:r>
      <w:r w:rsidR="00D13B7A">
        <w:rPr>
          <w:rFonts w:ascii="Arial" w:hAnsi="Arial" w:cs="Arial"/>
        </w:rPr>
        <w:t xml:space="preserve">. However, an old ABS system further downstream of the Orion needs a significant </w:t>
      </w:r>
      <w:r w:rsidR="00C41299">
        <w:rPr>
          <w:rFonts w:ascii="Arial" w:hAnsi="Arial" w:cs="Arial"/>
        </w:rPr>
        <w:t xml:space="preserve">upgrade to improve the distribution ring main, which is currently manufactured from ABS plastic and a range of obsolete parts. </w:t>
      </w:r>
    </w:p>
    <w:p w14:paraId="441C974D" w14:textId="253EF478" w:rsidR="00D03C61" w:rsidRDefault="0065489A" w:rsidP="008512C7">
      <w:pPr>
        <w:rPr>
          <w:rFonts w:ascii="Arial" w:hAnsi="Arial" w:cs="Arial"/>
        </w:rPr>
      </w:pPr>
      <w:r>
        <w:rPr>
          <w:rFonts w:ascii="Arial" w:hAnsi="Arial" w:cs="Arial"/>
          <w:noProof/>
        </w:rPr>
        <mc:AlternateContent>
          <mc:Choice Requires="wpg">
            <w:drawing>
              <wp:anchor distT="0" distB="0" distL="114300" distR="114300" simplePos="0" relativeHeight="251787344" behindDoc="0" locked="0" layoutInCell="1" allowOverlap="1" wp14:anchorId="45EE1FE9" wp14:editId="554EE25C">
                <wp:simplePos x="0" y="0"/>
                <wp:positionH relativeFrom="margin">
                  <wp:posOffset>-729615</wp:posOffset>
                </wp:positionH>
                <wp:positionV relativeFrom="paragraph">
                  <wp:posOffset>358140</wp:posOffset>
                </wp:positionV>
                <wp:extent cx="6812280" cy="4789170"/>
                <wp:effectExtent l="0" t="0" r="7620" b="0"/>
                <wp:wrapTopAndBottom/>
                <wp:docPr id="739" name="Group 739"/>
                <wp:cNvGraphicFramePr/>
                <a:graphic xmlns:a="http://schemas.openxmlformats.org/drawingml/2006/main">
                  <a:graphicData uri="http://schemas.microsoft.com/office/word/2010/wordprocessingGroup">
                    <wpg:wgp>
                      <wpg:cNvGrpSpPr/>
                      <wpg:grpSpPr>
                        <a:xfrm>
                          <a:off x="0" y="0"/>
                          <a:ext cx="6812280" cy="4789170"/>
                          <a:chOff x="0" y="0"/>
                          <a:chExt cx="5259070" cy="3192780"/>
                        </a:xfrm>
                      </wpg:grpSpPr>
                      <wpg:grpSp>
                        <wpg:cNvPr id="3173" name="Group 3173"/>
                        <wpg:cNvGrpSpPr/>
                        <wpg:grpSpPr>
                          <a:xfrm>
                            <a:off x="0" y="0"/>
                            <a:ext cx="5259070" cy="2865755"/>
                            <a:chOff x="0" y="0"/>
                            <a:chExt cx="5259070" cy="2866280"/>
                          </a:xfrm>
                        </wpg:grpSpPr>
                        <pic:pic xmlns:pic="http://schemas.openxmlformats.org/drawingml/2006/picture">
                          <pic:nvPicPr>
                            <pic:cNvPr id="3166" name="Picture 3166" descr="A picture containing text, screenshot, diagram&#10;&#10;Description automatically generated"/>
                            <pic:cNvPicPr>
                              <a:picLocks noChangeAspect="1"/>
                            </pic:cNvPicPr>
                          </pic:nvPicPr>
                          <pic:blipFill>
                            <a:blip r:embed="rId221">
                              <a:extLst>
                                <a:ext uri="{28A0092B-C50C-407E-A947-70E740481C1C}">
                                  <a14:useLocalDpi xmlns:a14="http://schemas.microsoft.com/office/drawing/2010/main" val="0"/>
                                </a:ext>
                              </a:extLst>
                            </a:blip>
                            <a:srcRect/>
                            <a:stretch>
                              <a:fillRect/>
                            </a:stretch>
                          </pic:blipFill>
                          <pic:spPr bwMode="auto">
                            <a:xfrm>
                              <a:off x="0" y="0"/>
                              <a:ext cx="5259070" cy="2866280"/>
                            </a:xfrm>
                            <a:prstGeom prst="rect">
                              <a:avLst/>
                            </a:prstGeom>
                            <a:noFill/>
                            <a:ln>
                              <a:noFill/>
                            </a:ln>
                          </pic:spPr>
                        </pic:pic>
                        <wps:wsp>
                          <wps:cNvPr id="3172" name="Oval 3172"/>
                          <wps:cNvSpPr/>
                          <wps:spPr>
                            <a:xfrm>
                              <a:off x="981075" y="333375"/>
                              <a:ext cx="1343025" cy="1133475"/>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738" name="Text Box 738"/>
                        <wps:cNvSpPr txBox="1"/>
                        <wps:spPr>
                          <a:xfrm>
                            <a:off x="0" y="2926080"/>
                            <a:ext cx="5259070" cy="266700"/>
                          </a:xfrm>
                          <a:prstGeom prst="rect">
                            <a:avLst/>
                          </a:prstGeom>
                          <a:solidFill>
                            <a:prstClr val="white"/>
                          </a:solidFill>
                          <a:ln>
                            <a:noFill/>
                          </a:ln>
                        </wps:spPr>
                        <wps:txbx>
                          <w:txbxContent>
                            <w:p w14:paraId="424E6721" w14:textId="7BE77447" w:rsidR="0065489A" w:rsidRPr="00CE6F44" w:rsidRDefault="0065489A" w:rsidP="0065489A">
                              <w:pPr>
                                <w:pStyle w:val="Caption"/>
                                <w:rPr>
                                  <w:rFonts w:ascii="Arial" w:hAnsi="Arial" w:cs="Arial"/>
                                  <w:noProof/>
                                </w:rPr>
                              </w:pPr>
                              <w:bookmarkStart w:id="303" w:name="_Toc135425753"/>
                              <w:r>
                                <w:t xml:space="preserve">Figure </w:t>
                              </w:r>
                              <w:fldSimple w:instr=" SEQ Figure \* ARABIC ">
                                <w:r w:rsidR="00281DF2">
                                  <w:rPr>
                                    <w:noProof/>
                                  </w:rPr>
                                  <w:t>61</w:t>
                                </w:r>
                              </w:fldSimple>
                              <w:r>
                                <w:t xml:space="preserve"> </w:t>
                              </w:r>
                              <w:r w:rsidRPr="00B003A1">
                                <w:t xml:space="preserve">Flow diagram following phase 1 </w:t>
                              </w:r>
                              <w:r w:rsidR="00173B62" w:rsidRPr="00B003A1">
                                <w:t>completion.</w:t>
                              </w:r>
                              <w:bookmarkEnd w:id="30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5EE1FE9" id="Group 739" o:spid="_x0000_s1249" style="position:absolute;margin-left:-57.45pt;margin-top:28.2pt;width:536.4pt;height:377.1pt;z-index:251787344;mso-position-horizontal-relative:margin;mso-width-relative:margin;mso-height-relative:margin" coordsize="52590,319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">
                <v:group id="Group 3173" o:spid="_x0000_s1250" style="position:absolute;width:52590;height:28657" coordsize="52590,286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">
                  <v:shape id="Picture 3166" o:spid="_x0000_s1251" type="#_x0000_t75" alt="A picture containing text, screenshot, diagram&#10;&#10;Description automatically generated" style="position:absolute;width:52590;height:286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">
                    <v:imagedata r:id="rId222" o:title="A picture containing text, screenshot, diagram&#10;&#10;Description automatically generated"/>
                  </v:shape>
                  <v:oval id="Oval 3172" o:spid="_x0000_s1252" style="position:absolute;left:9810;top:3333;width:13431;height:113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" filled="f" strokecolor="red" strokeweight="3pt">
                    <v:stroke joinstyle="miter"/>
                  </v:oval>
                </v:group>
                <v:shape id="Text Box 738" o:spid="_x0000_s1253" type="#_x0000_t202" style="position:absolute;top:29260;width:5259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" stroked="f">
                  <v:textbox inset="0,0,0,0">
                    <w:txbxContent>
                      <w:p w14:paraId="424E6721" w14:textId="7BE77447" w:rsidR="0065489A" w:rsidRPr="00CE6F44" w:rsidRDefault="0065489A" w:rsidP="0065489A">
                        <w:pPr>
                          <w:pStyle w:val="Caption"/>
                          <w:rPr>
                            <w:rFonts w:ascii="Arial" w:hAnsi="Arial" w:cs="Arial"/>
                            <w:noProof/>
                          </w:rPr>
                        </w:pPr>
                        <w:bookmarkStart w:id="304" w:name="_Toc135425753"/>
                        <w:r>
                          <w:t xml:space="preserve">Figure </w:t>
                        </w:r>
                        <w:fldSimple w:instr=" SEQ Figure \* ARABIC ">
                          <w:r w:rsidR="00281DF2">
                            <w:rPr>
                              <w:noProof/>
                            </w:rPr>
                            <w:t>61</w:t>
                          </w:r>
                        </w:fldSimple>
                        <w:r>
                          <w:t xml:space="preserve"> </w:t>
                        </w:r>
                        <w:r w:rsidRPr="00B003A1">
                          <w:t xml:space="preserve">Flow diagram following phase 1 </w:t>
                        </w:r>
                        <w:r w:rsidR="00173B62" w:rsidRPr="00B003A1">
                          <w:t>completion.</w:t>
                        </w:r>
                        <w:bookmarkEnd w:id="304"/>
                      </w:p>
                    </w:txbxContent>
                  </v:textbox>
                </v:shape>
                <w10:wrap type="topAndBottom" anchorx="margin"/>
              </v:group>
            </w:pict>
          </mc:Fallback>
        </mc:AlternateContent>
      </w:r>
    </w:p>
    <w:p w14:paraId="7EE3897A" w14:textId="77777777" w:rsidR="0065489A" w:rsidRDefault="0065489A" w:rsidP="008512C7">
      <w:pPr>
        <w:rPr>
          <w:rFonts w:ascii="Arial" w:hAnsi="Arial" w:cs="Arial"/>
        </w:rPr>
      </w:pPr>
    </w:p>
    <w:p w14:paraId="71088120" w14:textId="38F3997B" w:rsidR="00D03C61" w:rsidRDefault="00D03C61" w:rsidP="00C41299">
      <w:pPr>
        <w:spacing w:line="360" w:lineRule="auto"/>
        <w:rPr>
          <w:rFonts w:ascii="Arial" w:hAnsi="Arial" w:cs="Arial"/>
        </w:rPr>
      </w:pPr>
      <w:r>
        <w:rPr>
          <w:rFonts w:ascii="Arial" w:hAnsi="Arial" w:cs="Arial"/>
        </w:rPr>
        <w:t xml:space="preserve">Phase 2 of this project is to upgrade the PW distribution system as illustrated in </w:t>
      </w:r>
      <w:r w:rsidR="000D7239">
        <w:rPr>
          <w:rFonts w:ascii="Arial" w:hAnsi="Arial" w:cs="Arial"/>
        </w:rPr>
        <w:t>Figure</w:t>
      </w:r>
      <w:r>
        <w:rPr>
          <w:rFonts w:ascii="Arial" w:hAnsi="Arial" w:cs="Arial"/>
        </w:rPr>
        <w:t xml:space="preserve"> </w:t>
      </w:r>
      <w:r w:rsidR="00C41299">
        <w:rPr>
          <w:rFonts w:ascii="Arial" w:hAnsi="Arial" w:cs="Arial"/>
        </w:rPr>
        <w:t>62</w:t>
      </w:r>
      <w:r>
        <w:rPr>
          <w:rFonts w:ascii="Arial" w:hAnsi="Arial" w:cs="Arial"/>
        </w:rPr>
        <w:t>.</w:t>
      </w:r>
    </w:p>
    <w:p w14:paraId="567F6F13" w14:textId="44992E15" w:rsidR="00D03C61" w:rsidRDefault="004A5A0D" w:rsidP="00C41299">
      <w:pPr>
        <w:spacing w:line="360" w:lineRule="auto"/>
        <w:rPr>
          <w:rFonts w:ascii="Arial" w:hAnsi="Arial" w:cs="Arial"/>
        </w:rPr>
      </w:pPr>
      <w:r>
        <w:rPr>
          <w:rFonts w:ascii="Arial" w:hAnsi="Arial" w:cs="Arial"/>
        </w:rPr>
        <w:lastRenderedPageBreak/>
        <w:t xml:space="preserve">The replacement and upgrade of the PW distribution system has already been purchased and will be implemented in the November 2023 shutdown. </w:t>
      </w:r>
    </w:p>
    <w:p w14:paraId="0F442F47" w14:textId="25C822E3" w:rsidR="00926DD6" w:rsidRDefault="00926DD6" w:rsidP="00C41299">
      <w:pPr>
        <w:spacing w:line="360" w:lineRule="auto"/>
        <w:rPr>
          <w:rFonts w:ascii="Arial" w:hAnsi="Arial" w:cs="Arial"/>
        </w:rPr>
      </w:pPr>
      <w:r>
        <w:rPr>
          <w:rFonts w:ascii="Arial" w:hAnsi="Arial" w:cs="Arial"/>
        </w:rPr>
        <w:t xml:space="preserve">The additions include: </w:t>
      </w:r>
    </w:p>
    <w:p w14:paraId="3FF13196" w14:textId="309FC8AA" w:rsidR="00926DD6" w:rsidRDefault="00FE16D4" w:rsidP="00C41299">
      <w:pPr>
        <w:pStyle w:val="ListParagraph"/>
        <w:numPr>
          <w:ilvl w:val="0"/>
          <w:numId w:val="22"/>
        </w:numPr>
        <w:spacing w:line="360" w:lineRule="auto"/>
        <w:rPr>
          <w:rFonts w:ascii="Arial" w:hAnsi="Arial" w:cs="Arial"/>
        </w:rPr>
      </w:pPr>
      <w:r>
        <w:rPr>
          <w:rFonts w:ascii="Arial" w:hAnsi="Arial" w:cs="Arial"/>
        </w:rPr>
        <w:t xml:space="preserve">200 meter, </w:t>
      </w:r>
      <w:r w:rsidR="00926DD6">
        <w:rPr>
          <w:rFonts w:ascii="Arial" w:hAnsi="Arial" w:cs="Arial"/>
        </w:rPr>
        <w:t>2</w:t>
      </w:r>
      <w:r>
        <w:rPr>
          <w:rFonts w:ascii="Arial" w:hAnsi="Arial" w:cs="Arial"/>
        </w:rPr>
        <w:t>inch</w:t>
      </w:r>
      <w:r w:rsidR="00926DD6">
        <w:rPr>
          <w:rFonts w:ascii="Arial" w:hAnsi="Arial" w:cs="Arial"/>
        </w:rPr>
        <w:t xml:space="preserve"> S/S ring main </w:t>
      </w:r>
    </w:p>
    <w:p w14:paraId="530945B1" w14:textId="49A8BD4F" w:rsidR="00926DD6" w:rsidRDefault="00926DD6" w:rsidP="00C41299">
      <w:pPr>
        <w:pStyle w:val="ListParagraph"/>
        <w:numPr>
          <w:ilvl w:val="0"/>
          <w:numId w:val="22"/>
        </w:numPr>
        <w:spacing w:line="360" w:lineRule="auto"/>
        <w:rPr>
          <w:rFonts w:ascii="Arial" w:hAnsi="Arial" w:cs="Arial"/>
        </w:rPr>
      </w:pPr>
      <w:r>
        <w:rPr>
          <w:rFonts w:ascii="Arial" w:hAnsi="Arial" w:cs="Arial"/>
        </w:rPr>
        <w:t>1x 10m</w:t>
      </w:r>
      <w:r w:rsidRPr="00926DD6">
        <w:rPr>
          <w:rFonts w:ascii="Arial" w:hAnsi="Arial" w:cs="Arial"/>
          <w:vertAlign w:val="superscript"/>
        </w:rPr>
        <w:t>3</w:t>
      </w:r>
      <w:r>
        <w:rPr>
          <w:rFonts w:ascii="Arial" w:hAnsi="Arial" w:cs="Arial"/>
          <w:vertAlign w:val="superscript"/>
        </w:rPr>
        <w:t xml:space="preserve"> </w:t>
      </w:r>
      <w:r>
        <w:rPr>
          <w:rFonts w:ascii="Arial" w:hAnsi="Arial" w:cs="Arial"/>
        </w:rPr>
        <w:t>S/S storage tank</w:t>
      </w:r>
    </w:p>
    <w:p w14:paraId="7234414A" w14:textId="3998F5E9" w:rsidR="00926DD6" w:rsidRDefault="00926DD6" w:rsidP="00C41299">
      <w:pPr>
        <w:pStyle w:val="ListParagraph"/>
        <w:numPr>
          <w:ilvl w:val="0"/>
          <w:numId w:val="22"/>
        </w:numPr>
        <w:spacing w:line="360" w:lineRule="auto"/>
        <w:rPr>
          <w:rFonts w:ascii="Arial" w:hAnsi="Arial" w:cs="Arial"/>
        </w:rPr>
      </w:pPr>
      <w:r>
        <w:rPr>
          <w:rFonts w:ascii="Arial" w:hAnsi="Arial" w:cs="Arial"/>
        </w:rPr>
        <w:t>1x Hygienic centrifugal pump</w:t>
      </w:r>
    </w:p>
    <w:p w14:paraId="20A7BC22" w14:textId="190EAF53" w:rsidR="00926DD6" w:rsidRDefault="00FE16D4" w:rsidP="00C41299">
      <w:pPr>
        <w:pStyle w:val="ListParagraph"/>
        <w:numPr>
          <w:ilvl w:val="0"/>
          <w:numId w:val="22"/>
        </w:numPr>
        <w:spacing w:line="360" w:lineRule="auto"/>
        <w:rPr>
          <w:rFonts w:ascii="Arial" w:hAnsi="Arial" w:cs="Arial"/>
        </w:rPr>
      </w:pPr>
      <w:r>
        <w:rPr>
          <w:rFonts w:ascii="Arial" w:hAnsi="Arial" w:cs="Arial"/>
        </w:rPr>
        <w:t xml:space="preserve">14x </w:t>
      </w:r>
      <w:r w:rsidR="00926DD6">
        <w:rPr>
          <w:rFonts w:ascii="Arial" w:hAnsi="Arial" w:cs="Arial"/>
        </w:rPr>
        <w:t>Automatic S/S points-of-use valve with sanitary sample point</w:t>
      </w:r>
    </w:p>
    <w:p w14:paraId="41CD3802" w14:textId="2593BF70" w:rsidR="00926DD6" w:rsidRDefault="00926DD6" w:rsidP="00C41299">
      <w:pPr>
        <w:pStyle w:val="ListParagraph"/>
        <w:numPr>
          <w:ilvl w:val="0"/>
          <w:numId w:val="22"/>
        </w:numPr>
        <w:spacing w:line="360" w:lineRule="auto"/>
        <w:rPr>
          <w:rFonts w:ascii="Arial" w:hAnsi="Arial" w:cs="Arial"/>
        </w:rPr>
      </w:pPr>
      <w:r>
        <w:rPr>
          <w:rFonts w:ascii="Arial" w:hAnsi="Arial" w:cs="Arial"/>
        </w:rPr>
        <w:t>Ozone generator for sanitisation</w:t>
      </w:r>
    </w:p>
    <w:p w14:paraId="6E54C179" w14:textId="2E9978B9" w:rsidR="00926DD6" w:rsidRDefault="00926DD6" w:rsidP="00C41299">
      <w:pPr>
        <w:pStyle w:val="ListParagraph"/>
        <w:numPr>
          <w:ilvl w:val="0"/>
          <w:numId w:val="22"/>
        </w:numPr>
        <w:spacing w:line="360" w:lineRule="auto"/>
        <w:rPr>
          <w:rFonts w:ascii="Arial" w:hAnsi="Arial" w:cs="Arial"/>
        </w:rPr>
      </w:pPr>
      <w:r>
        <w:rPr>
          <w:rFonts w:ascii="Arial" w:hAnsi="Arial" w:cs="Arial"/>
        </w:rPr>
        <w:t xml:space="preserve">Control upgrade </w:t>
      </w:r>
    </w:p>
    <w:p w14:paraId="71ED2C09" w14:textId="543242F3" w:rsidR="0008505A" w:rsidRDefault="00173B62" w:rsidP="00C41299">
      <w:pPr>
        <w:spacing w:line="360" w:lineRule="auto"/>
        <w:rPr>
          <w:rStyle w:val="ui-provider"/>
          <w:rFonts w:ascii="Arial" w:hAnsi="Arial" w:cs="Arial"/>
        </w:rPr>
      </w:pPr>
      <w:r>
        <w:rPr>
          <w:rFonts w:ascii="Arial" w:hAnsi="Arial" w:cs="Arial"/>
          <w:b/>
          <w:bCs/>
          <w:noProof/>
          <w:color w:val="FF0000"/>
        </w:rPr>
        <mc:AlternateContent>
          <mc:Choice Requires="wpg">
            <w:drawing>
              <wp:anchor distT="0" distB="0" distL="114300" distR="114300" simplePos="0" relativeHeight="251790416" behindDoc="0" locked="0" layoutInCell="1" allowOverlap="1" wp14:anchorId="4415567E" wp14:editId="33E4F61B">
                <wp:simplePos x="0" y="0"/>
                <wp:positionH relativeFrom="margin">
                  <wp:posOffset>-535305</wp:posOffset>
                </wp:positionH>
                <wp:positionV relativeFrom="paragraph">
                  <wp:posOffset>1365885</wp:posOffset>
                </wp:positionV>
                <wp:extent cx="6595110" cy="4960620"/>
                <wp:effectExtent l="0" t="0" r="0" b="0"/>
                <wp:wrapTopAndBottom/>
                <wp:docPr id="742" name="Group 742"/>
                <wp:cNvGraphicFramePr/>
                <a:graphic xmlns:a="http://schemas.openxmlformats.org/drawingml/2006/main">
                  <a:graphicData uri="http://schemas.microsoft.com/office/word/2010/wordprocessingGroup">
                    <wpg:wgp>
                      <wpg:cNvGrpSpPr/>
                      <wpg:grpSpPr>
                        <a:xfrm>
                          <a:off x="0" y="0"/>
                          <a:ext cx="6595110" cy="4960620"/>
                          <a:chOff x="0" y="0"/>
                          <a:chExt cx="4981575" cy="3181350"/>
                        </a:xfrm>
                      </wpg:grpSpPr>
                      <pic:pic xmlns:pic="http://schemas.openxmlformats.org/drawingml/2006/picture">
                        <pic:nvPicPr>
                          <pic:cNvPr id="3167" name="Picture 3167" descr="A picture containing text, screenshot, machine, design&#10;&#10;Description automatically generated"/>
                          <pic:cNvPicPr>
                            <a:picLocks noChangeAspect="1"/>
                          </pic:cNvPicPr>
                        </pic:nvPicPr>
                        <pic:blipFill>
                          <a:blip r:embed="rId223">
                            <a:extLst>
                              <a:ext uri="{28A0092B-C50C-407E-A947-70E740481C1C}">
                                <a14:useLocalDpi xmlns:a14="http://schemas.microsoft.com/office/drawing/2010/main" val="0"/>
                              </a:ext>
                            </a:extLst>
                          </a:blip>
                          <a:srcRect/>
                          <a:stretch>
                            <a:fillRect/>
                          </a:stretch>
                        </pic:blipFill>
                        <pic:spPr bwMode="auto">
                          <a:xfrm>
                            <a:off x="0" y="0"/>
                            <a:ext cx="4981575" cy="2861310"/>
                          </a:xfrm>
                          <a:prstGeom prst="rect">
                            <a:avLst/>
                          </a:prstGeom>
                          <a:noFill/>
                          <a:ln>
                            <a:noFill/>
                          </a:ln>
                        </pic:spPr>
                      </pic:pic>
                      <wps:wsp>
                        <wps:cNvPr id="741" name="Text Box 741"/>
                        <wps:cNvSpPr txBox="1"/>
                        <wps:spPr>
                          <a:xfrm>
                            <a:off x="0" y="2914650"/>
                            <a:ext cx="4981575" cy="266700"/>
                          </a:xfrm>
                          <a:prstGeom prst="rect">
                            <a:avLst/>
                          </a:prstGeom>
                          <a:solidFill>
                            <a:prstClr val="white"/>
                          </a:solidFill>
                          <a:ln>
                            <a:noFill/>
                          </a:ln>
                        </wps:spPr>
                        <wps:txbx>
                          <w:txbxContent>
                            <w:p w14:paraId="3739D399" w14:textId="4D29C4BB" w:rsidR="00281DF2" w:rsidRPr="00C83E7C" w:rsidRDefault="00281DF2" w:rsidP="00281DF2">
                              <w:pPr>
                                <w:pStyle w:val="Caption"/>
                                <w:rPr>
                                  <w:rFonts w:ascii="Arial" w:hAnsi="Arial" w:cs="Arial"/>
                                  <w:noProof/>
                                </w:rPr>
                              </w:pPr>
                              <w:bookmarkStart w:id="305" w:name="_Toc135425754"/>
                              <w:r>
                                <w:t xml:space="preserve">Figure </w:t>
                              </w:r>
                              <w:fldSimple w:instr=" SEQ Figure \* ARABIC ">
                                <w:r>
                                  <w:rPr>
                                    <w:noProof/>
                                  </w:rPr>
                                  <w:t>62</w:t>
                                </w:r>
                              </w:fldSimple>
                              <w:r>
                                <w:t xml:space="preserve"> Flow diagram following phase 2 completion</w:t>
                              </w:r>
                              <w:bookmarkEnd w:id="30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15567E" id="Group 742" o:spid="_x0000_s1254" style="position:absolute;margin-left:-42.15pt;margin-top:107.55pt;width:519.3pt;height:390.6pt;z-index:251790416;mso-position-horizontal-relative:margin;mso-width-relative:margin;mso-height-relative:margin" coordsize="49815,318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">
                <v:shape id="Picture 3167" o:spid="_x0000_s1255" type="#_x0000_t75" alt="A picture containing text, screenshot, machine, design&#10;&#10;Description automatically generated" style="position:absolute;width:49815;height:286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">
                  <v:imagedata r:id="rId224" o:title="A picture containing text, screenshot, machine, design&#10;&#10;Description automatically generated"/>
                </v:shape>
                <v:shape id="Text Box 741" o:spid="_x0000_s1256" type="#_x0000_t202" style="position:absolute;top:29146;width:498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" stroked="f">
                  <v:textbox inset="0,0,0,0">
                    <w:txbxContent>
                      <w:p w14:paraId="3739D399" w14:textId="4D29C4BB" w:rsidR="00281DF2" w:rsidRPr="00C83E7C" w:rsidRDefault="00281DF2" w:rsidP="00281DF2">
                        <w:pPr>
                          <w:pStyle w:val="Caption"/>
                          <w:rPr>
                            <w:rFonts w:ascii="Arial" w:hAnsi="Arial" w:cs="Arial"/>
                            <w:noProof/>
                          </w:rPr>
                        </w:pPr>
                        <w:bookmarkStart w:id="306" w:name="_Toc135425754"/>
                        <w:r>
                          <w:t xml:space="preserve">Figure </w:t>
                        </w:r>
                        <w:fldSimple w:instr=" SEQ Figure \* ARABIC ">
                          <w:r>
                            <w:rPr>
                              <w:noProof/>
                            </w:rPr>
                            <w:t>62</w:t>
                          </w:r>
                        </w:fldSimple>
                        <w:r>
                          <w:t xml:space="preserve"> Flow diagram following phase 2 completion</w:t>
                        </w:r>
                        <w:bookmarkEnd w:id="306"/>
                      </w:p>
                    </w:txbxContent>
                  </v:textbox>
                </v:shape>
                <w10:wrap type="topAndBottom" anchorx="margin"/>
              </v:group>
            </w:pict>
          </mc:Fallback>
        </mc:AlternateContent>
      </w:r>
      <w:r w:rsidR="0008505A" w:rsidRPr="00FE16D4">
        <w:rPr>
          <w:rFonts w:ascii="Arial" w:hAnsi="Arial" w:cs="Arial"/>
        </w:rPr>
        <w:t>Phase 2 is a £</w:t>
      </w:r>
      <w:r w:rsidR="000D763E">
        <w:rPr>
          <w:rFonts w:ascii="Arial" w:hAnsi="Arial" w:cs="Arial"/>
        </w:rPr>
        <w:t>495</w:t>
      </w:r>
      <w:r w:rsidR="0008505A" w:rsidRPr="00FE16D4">
        <w:rPr>
          <w:rFonts w:ascii="Arial" w:hAnsi="Arial" w:cs="Arial"/>
        </w:rPr>
        <w:t>,000 investment that will ensure longevity and control</w:t>
      </w:r>
      <w:r w:rsidR="00FE16D4" w:rsidRPr="00FE16D4">
        <w:rPr>
          <w:rFonts w:ascii="Arial" w:hAnsi="Arial" w:cs="Arial"/>
        </w:rPr>
        <w:t xml:space="preserve"> the</w:t>
      </w:r>
      <w:r w:rsidR="0008505A" w:rsidRPr="00FE16D4">
        <w:rPr>
          <w:rFonts w:ascii="Arial" w:hAnsi="Arial" w:cs="Arial"/>
        </w:rPr>
        <w:t xml:space="preserve"> use of the PW at BTG</w:t>
      </w:r>
      <w:r w:rsidR="00FE16D4" w:rsidRPr="00FE16D4">
        <w:rPr>
          <w:rFonts w:ascii="Arial" w:hAnsi="Arial" w:cs="Arial"/>
        </w:rPr>
        <w:t xml:space="preserve">. </w:t>
      </w:r>
      <w:r w:rsidR="00FE16D4" w:rsidRPr="00FE16D4">
        <w:rPr>
          <w:rStyle w:val="ui-provider"/>
          <w:rFonts w:ascii="Arial" w:hAnsi="Arial" w:cs="Arial"/>
        </w:rPr>
        <w:t>The project requires a new validated P</w:t>
      </w:r>
      <w:r w:rsidR="006B6AE6">
        <w:rPr>
          <w:rStyle w:val="ui-provider"/>
          <w:rFonts w:ascii="Arial" w:hAnsi="Arial" w:cs="Arial"/>
        </w:rPr>
        <w:t>W</w:t>
      </w:r>
      <w:r w:rsidR="00FE16D4" w:rsidRPr="00FE16D4">
        <w:rPr>
          <w:rStyle w:val="ui-provider"/>
          <w:rFonts w:ascii="Arial" w:hAnsi="Arial" w:cs="Arial"/>
        </w:rPr>
        <w:t xml:space="preserve"> storage and distribution system with ozone</w:t>
      </w:r>
      <w:r w:rsidR="00FE16D4" w:rsidRPr="00FE16D4">
        <w:rPr>
          <w:rFonts w:ascii="Arial" w:hAnsi="Arial" w:cs="Arial"/>
        </w:rPr>
        <w:t xml:space="preserve"> </w:t>
      </w:r>
      <w:r w:rsidR="00FE16D4" w:rsidRPr="00FE16D4">
        <w:rPr>
          <w:rStyle w:val="ui-provider"/>
          <w:rFonts w:ascii="Arial" w:hAnsi="Arial" w:cs="Arial"/>
        </w:rPr>
        <w:t xml:space="preserve">sanitisation and will </w:t>
      </w:r>
      <w:r w:rsidR="006B6AE6">
        <w:rPr>
          <w:rStyle w:val="ui-provider"/>
          <w:rFonts w:ascii="Arial" w:hAnsi="Arial" w:cs="Arial"/>
        </w:rPr>
        <w:t>continue to meet the</w:t>
      </w:r>
      <w:r w:rsidR="00FE16D4" w:rsidRPr="00FE16D4">
        <w:rPr>
          <w:rStyle w:val="ui-provider"/>
          <w:rFonts w:ascii="Arial" w:hAnsi="Arial" w:cs="Arial"/>
        </w:rPr>
        <w:t xml:space="preserve"> standards and quality of water </w:t>
      </w:r>
      <w:r w:rsidR="006B6AE6">
        <w:rPr>
          <w:rStyle w:val="ui-provider"/>
          <w:rFonts w:ascii="Arial" w:hAnsi="Arial" w:cs="Arial"/>
        </w:rPr>
        <w:t xml:space="preserve">that </w:t>
      </w:r>
      <w:r w:rsidR="00FE16D4" w:rsidRPr="00FE16D4">
        <w:rPr>
          <w:rStyle w:val="ui-provider"/>
          <w:rFonts w:ascii="Arial" w:hAnsi="Arial" w:cs="Arial"/>
        </w:rPr>
        <w:t>will be based on</w:t>
      </w:r>
      <w:r w:rsidR="006B6AE6">
        <w:rPr>
          <w:rStyle w:val="ui-provider"/>
          <w:rFonts w:ascii="Arial" w:hAnsi="Arial" w:cs="Arial"/>
        </w:rPr>
        <w:t xml:space="preserve"> the</w:t>
      </w:r>
      <w:r w:rsidR="00FE16D4" w:rsidRPr="00FE16D4">
        <w:rPr>
          <w:rStyle w:val="ui-provider"/>
          <w:rFonts w:ascii="Arial" w:hAnsi="Arial" w:cs="Arial"/>
        </w:rPr>
        <w:t xml:space="preserve"> US &amp; </w:t>
      </w:r>
      <w:r w:rsidR="00C41299">
        <w:rPr>
          <w:rStyle w:val="ui-provider"/>
          <w:rFonts w:ascii="Arial" w:hAnsi="Arial" w:cs="Arial"/>
        </w:rPr>
        <w:t>Ph EUR</w:t>
      </w:r>
      <w:r w:rsidR="00FE16D4" w:rsidRPr="00FE16D4">
        <w:rPr>
          <w:rStyle w:val="ui-provider"/>
          <w:rFonts w:ascii="Arial" w:hAnsi="Arial" w:cs="Arial"/>
        </w:rPr>
        <w:t>, ISPE guidelines</w:t>
      </w:r>
      <w:r w:rsidR="00FE16D4" w:rsidRPr="00FE16D4">
        <w:rPr>
          <w:rFonts w:ascii="Arial" w:hAnsi="Arial" w:cs="Arial"/>
        </w:rPr>
        <w:t xml:space="preserve"> </w:t>
      </w:r>
      <w:r w:rsidR="00FE16D4" w:rsidRPr="00FE16D4">
        <w:rPr>
          <w:rStyle w:val="ui-provider"/>
          <w:rFonts w:ascii="Arial" w:hAnsi="Arial" w:cs="Arial"/>
        </w:rPr>
        <w:t>and cGMP standards.</w:t>
      </w:r>
    </w:p>
    <w:p w14:paraId="518D8FA7" w14:textId="61D6019C" w:rsidR="00173B62" w:rsidRDefault="00173B62" w:rsidP="00C41CB1">
      <w:pPr>
        <w:spacing w:line="360" w:lineRule="auto"/>
        <w:rPr>
          <w:rStyle w:val="ui-provider"/>
          <w:rFonts w:ascii="Arial" w:hAnsi="Arial" w:cs="Arial"/>
        </w:rPr>
      </w:pPr>
    </w:p>
    <w:p w14:paraId="77EDB3FB" w14:textId="6578421F" w:rsidR="00165EBA" w:rsidRDefault="00165EBA" w:rsidP="00C41CB1">
      <w:pPr>
        <w:spacing w:line="360" w:lineRule="auto"/>
        <w:rPr>
          <w:rStyle w:val="ui-provider"/>
          <w:rFonts w:ascii="Arial" w:hAnsi="Arial" w:cs="Arial"/>
        </w:rPr>
      </w:pPr>
      <w:r>
        <w:rPr>
          <w:rStyle w:val="ui-provider"/>
          <w:rFonts w:ascii="Arial" w:hAnsi="Arial" w:cs="Arial"/>
        </w:rPr>
        <w:t xml:space="preserve">The benefits of phase </w:t>
      </w:r>
      <w:r w:rsidR="00245582">
        <w:rPr>
          <w:rStyle w:val="ui-provider"/>
          <w:rFonts w:ascii="Arial" w:hAnsi="Arial" w:cs="Arial"/>
        </w:rPr>
        <w:t>2</w:t>
      </w:r>
      <w:r>
        <w:rPr>
          <w:rStyle w:val="ui-provider"/>
          <w:rFonts w:ascii="Arial" w:hAnsi="Arial" w:cs="Arial"/>
        </w:rPr>
        <w:t xml:space="preserve"> include: </w:t>
      </w:r>
    </w:p>
    <w:p w14:paraId="21537D45" w14:textId="208A3979" w:rsidR="00165EBA" w:rsidRDefault="00165EBA" w:rsidP="00EF2B01">
      <w:pPr>
        <w:pStyle w:val="ListParagraph"/>
        <w:numPr>
          <w:ilvl w:val="0"/>
          <w:numId w:val="27"/>
        </w:numPr>
        <w:spacing w:line="360" w:lineRule="auto"/>
        <w:rPr>
          <w:rFonts w:ascii="Arial" w:hAnsi="Arial" w:cs="Arial"/>
        </w:rPr>
      </w:pPr>
      <w:commentRangeStart w:id="307"/>
      <w:commentRangeStart w:id="308"/>
      <w:r>
        <w:rPr>
          <w:rFonts w:ascii="Arial" w:hAnsi="Arial" w:cs="Arial"/>
        </w:rPr>
        <w:t>Reduced sanitisation downtime</w:t>
      </w:r>
      <w:r w:rsidR="008E75A1">
        <w:rPr>
          <w:rFonts w:ascii="Arial" w:hAnsi="Arial" w:cs="Arial"/>
        </w:rPr>
        <w:t xml:space="preserve"> on the PW distribution ring main</w:t>
      </w:r>
      <w:r>
        <w:rPr>
          <w:rFonts w:ascii="Arial" w:hAnsi="Arial" w:cs="Arial"/>
        </w:rPr>
        <w:t xml:space="preserve"> to 2 hours using ozonated water rather than a </w:t>
      </w:r>
      <w:r w:rsidR="00245582">
        <w:rPr>
          <w:rFonts w:ascii="Arial" w:hAnsi="Arial" w:cs="Arial"/>
        </w:rPr>
        <w:t>4-day</w:t>
      </w:r>
      <w:r>
        <w:rPr>
          <w:rFonts w:ascii="Arial" w:hAnsi="Arial" w:cs="Arial"/>
        </w:rPr>
        <w:t xml:space="preserve"> </w:t>
      </w:r>
      <w:proofErr w:type="spellStart"/>
      <w:r>
        <w:rPr>
          <w:rFonts w:ascii="Arial" w:hAnsi="Arial" w:cs="Arial"/>
        </w:rPr>
        <w:t>oxonia</w:t>
      </w:r>
      <w:proofErr w:type="spellEnd"/>
      <w:r>
        <w:rPr>
          <w:rFonts w:ascii="Arial" w:hAnsi="Arial" w:cs="Arial"/>
        </w:rPr>
        <w:t xml:space="preserve"> chemical </w:t>
      </w:r>
      <w:r w:rsidR="00C756F2">
        <w:rPr>
          <w:rFonts w:ascii="Arial" w:hAnsi="Arial" w:cs="Arial"/>
        </w:rPr>
        <w:t>sanitisation.</w:t>
      </w:r>
      <w:commentRangeEnd w:id="307"/>
      <w:r w:rsidR="00DB0B39">
        <w:rPr>
          <w:rStyle w:val="CommentReference"/>
        </w:rPr>
        <w:commentReference w:id="307"/>
      </w:r>
      <w:commentRangeEnd w:id="308"/>
      <w:r w:rsidR="00655B6A">
        <w:rPr>
          <w:rStyle w:val="CommentReference"/>
        </w:rPr>
        <w:commentReference w:id="308"/>
      </w:r>
    </w:p>
    <w:p w14:paraId="6066548B" w14:textId="05A8BECC" w:rsidR="00165EBA" w:rsidRDefault="00165EBA" w:rsidP="00EF2B01">
      <w:pPr>
        <w:pStyle w:val="ListParagraph"/>
        <w:numPr>
          <w:ilvl w:val="0"/>
          <w:numId w:val="27"/>
        </w:numPr>
        <w:spacing w:line="360" w:lineRule="auto"/>
        <w:rPr>
          <w:rFonts w:ascii="Arial" w:hAnsi="Arial" w:cs="Arial"/>
        </w:rPr>
      </w:pPr>
      <w:r>
        <w:rPr>
          <w:rFonts w:ascii="Arial" w:hAnsi="Arial" w:cs="Arial"/>
        </w:rPr>
        <w:t>Fully automat</w:t>
      </w:r>
      <w:r w:rsidR="00245582">
        <w:rPr>
          <w:rFonts w:ascii="Arial" w:hAnsi="Arial" w:cs="Arial"/>
        </w:rPr>
        <w:t xml:space="preserve">ic </w:t>
      </w:r>
      <w:r w:rsidR="00C756F2">
        <w:rPr>
          <w:rFonts w:ascii="Arial" w:hAnsi="Arial" w:cs="Arial"/>
        </w:rPr>
        <w:t>stainless-steel</w:t>
      </w:r>
      <w:r>
        <w:rPr>
          <w:rFonts w:ascii="Arial" w:hAnsi="Arial" w:cs="Arial"/>
        </w:rPr>
        <w:t xml:space="preserve"> points-of-use valves within the facility</w:t>
      </w:r>
    </w:p>
    <w:p w14:paraId="0D22F57B" w14:textId="5E9CCB14" w:rsidR="00122FCB" w:rsidRDefault="00122FCB" w:rsidP="00EF2B01">
      <w:pPr>
        <w:pStyle w:val="ListParagraph"/>
        <w:numPr>
          <w:ilvl w:val="0"/>
          <w:numId w:val="27"/>
        </w:numPr>
        <w:spacing w:line="360" w:lineRule="auto"/>
        <w:rPr>
          <w:rFonts w:ascii="Arial" w:hAnsi="Arial" w:cs="Arial"/>
        </w:rPr>
      </w:pPr>
      <w:r>
        <w:rPr>
          <w:rFonts w:ascii="Arial" w:hAnsi="Arial" w:cs="Arial"/>
        </w:rPr>
        <w:t xml:space="preserve">Confidence in a new control system </w:t>
      </w:r>
    </w:p>
    <w:p w14:paraId="38401376" w14:textId="6E8F80C7" w:rsidR="00DB542F" w:rsidRDefault="00DB542F" w:rsidP="00EF2B01">
      <w:pPr>
        <w:pStyle w:val="ListParagraph"/>
        <w:numPr>
          <w:ilvl w:val="0"/>
          <w:numId w:val="27"/>
        </w:numPr>
        <w:spacing w:line="360" w:lineRule="auto"/>
        <w:rPr>
          <w:rStyle w:val="ui-provider"/>
          <w:rFonts w:ascii="Arial" w:hAnsi="Arial" w:cs="Arial"/>
        </w:rPr>
      </w:pPr>
      <w:r w:rsidRPr="00DB542F">
        <w:rPr>
          <w:rStyle w:val="ui-provider"/>
          <w:rFonts w:ascii="Arial" w:hAnsi="Arial" w:cs="Arial"/>
        </w:rPr>
        <w:t>Maintain a turbulent flow at 1m/s through the ring main sanitary centrifugal pump at up to</w:t>
      </w:r>
      <w:r w:rsidR="002F4E37">
        <w:rPr>
          <w:rStyle w:val="ui-provider"/>
          <w:rFonts w:ascii="Arial" w:hAnsi="Arial" w:cs="Arial"/>
        </w:rPr>
        <w:t xml:space="preserve"> </w:t>
      </w:r>
      <w:r w:rsidRPr="00DB542F">
        <w:rPr>
          <w:rStyle w:val="ui-provider"/>
          <w:rFonts w:ascii="Arial" w:hAnsi="Arial" w:cs="Arial"/>
        </w:rPr>
        <w:t>15,00</w:t>
      </w:r>
      <w:r>
        <w:rPr>
          <w:rStyle w:val="ui-provider"/>
          <w:rFonts w:ascii="Arial" w:hAnsi="Arial" w:cs="Arial"/>
        </w:rPr>
        <w:t>0.</w:t>
      </w:r>
    </w:p>
    <w:p w14:paraId="6F21F8D0" w14:textId="35E5A17E" w:rsidR="00122FCB" w:rsidRDefault="00DB542F" w:rsidP="00EF2B01">
      <w:pPr>
        <w:pStyle w:val="ListParagraph"/>
        <w:numPr>
          <w:ilvl w:val="0"/>
          <w:numId w:val="27"/>
        </w:numPr>
        <w:spacing w:line="360" w:lineRule="auto"/>
        <w:rPr>
          <w:rStyle w:val="ui-provider"/>
          <w:rFonts w:ascii="Arial" w:hAnsi="Arial" w:cs="Arial"/>
        </w:rPr>
      </w:pPr>
      <w:r>
        <w:rPr>
          <w:rStyle w:val="ui-provider"/>
          <w:rFonts w:ascii="Arial" w:hAnsi="Arial" w:cs="Arial"/>
        </w:rPr>
        <w:t>R</w:t>
      </w:r>
      <w:r w:rsidRPr="00DB542F">
        <w:rPr>
          <w:rStyle w:val="ui-provider"/>
          <w:rFonts w:ascii="Arial" w:hAnsi="Arial" w:cs="Arial"/>
        </w:rPr>
        <w:t xml:space="preserve">equired flowrate </w:t>
      </w:r>
      <w:r>
        <w:rPr>
          <w:rStyle w:val="ui-provider"/>
          <w:rFonts w:ascii="Arial" w:hAnsi="Arial" w:cs="Arial"/>
        </w:rPr>
        <w:t>of</w:t>
      </w:r>
      <w:r w:rsidRPr="00DB542F">
        <w:rPr>
          <w:rStyle w:val="ui-provider"/>
          <w:rFonts w:ascii="Arial" w:hAnsi="Arial" w:cs="Arial"/>
        </w:rPr>
        <w:t xml:space="preserve"> &gt;1 m/s on loop return is approx</w:t>
      </w:r>
      <w:r>
        <w:rPr>
          <w:rStyle w:val="ui-provider"/>
          <w:rFonts w:ascii="Arial" w:hAnsi="Arial" w:cs="Arial"/>
        </w:rPr>
        <w:t>imately</w:t>
      </w:r>
      <w:r w:rsidRPr="00DB542F">
        <w:rPr>
          <w:rStyle w:val="ui-provider"/>
          <w:rFonts w:ascii="Arial" w:hAnsi="Arial" w:cs="Arial"/>
        </w:rPr>
        <w:t>. 6,500 l/hr.</w:t>
      </w:r>
    </w:p>
    <w:p w14:paraId="2B6F8E21" w14:textId="71651524" w:rsidR="00C41299" w:rsidRPr="00C41299" w:rsidRDefault="00F51903" w:rsidP="00C41299">
      <w:pPr>
        <w:spacing w:line="360" w:lineRule="auto"/>
        <w:rPr>
          <w:rStyle w:val="ui-provider"/>
          <w:rFonts w:ascii="Arial" w:hAnsi="Arial" w:cs="Arial"/>
        </w:rPr>
      </w:pPr>
      <w:r>
        <w:rPr>
          <w:rStyle w:val="ui-provider"/>
          <w:rFonts w:ascii="Arial" w:hAnsi="Arial" w:cs="Arial"/>
        </w:rPr>
        <w:t xml:space="preserve">Phase 2 is due </w:t>
      </w:r>
      <w:r w:rsidR="005D6070">
        <w:rPr>
          <w:rStyle w:val="ui-provider"/>
          <w:rFonts w:ascii="Arial" w:hAnsi="Arial" w:cs="Arial"/>
        </w:rPr>
        <w:t xml:space="preserve">in </w:t>
      </w:r>
      <w:proofErr w:type="spellStart"/>
      <w:r w:rsidR="005D6070">
        <w:rPr>
          <w:rStyle w:val="ui-provider"/>
          <w:rFonts w:ascii="Arial" w:hAnsi="Arial" w:cs="Arial"/>
        </w:rPr>
        <w:t>Novemee</w:t>
      </w:r>
      <w:proofErr w:type="spellEnd"/>
    </w:p>
    <w:p w14:paraId="59D7C279" w14:textId="6BC271E8" w:rsidR="00CA50A0" w:rsidRDefault="00CA50A0" w:rsidP="002F4E37">
      <w:pPr>
        <w:spacing w:line="360" w:lineRule="auto"/>
        <w:rPr>
          <w:rFonts w:ascii="Arial" w:hAnsi="Arial" w:cs="Arial"/>
          <w:b/>
          <w:bCs/>
          <w:color w:val="FF0000"/>
        </w:rPr>
      </w:pPr>
    </w:p>
    <w:p w14:paraId="23A5C9E2" w14:textId="17D348A2" w:rsidR="00CA50A0" w:rsidRDefault="00CA50A0" w:rsidP="002F4E37">
      <w:pPr>
        <w:spacing w:line="360" w:lineRule="auto"/>
        <w:rPr>
          <w:rFonts w:ascii="Arial" w:hAnsi="Arial" w:cs="Arial"/>
          <w:b/>
          <w:bCs/>
          <w:color w:val="FF0000"/>
        </w:rPr>
      </w:pPr>
    </w:p>
    <w:p w14:paraId="41D812C3" w14:textId="74CEF48A" w:rsidR="00CA50A0" w:rsidRDefault="00CA50A0" w:rsidP="002F4E37">
      <w:pPr>
        <w:spacing w:line="360" w:lineRule="auto"/>
        <w:rPr>
          <w:rFonts w:ascii="Arial" w:hAnsi="Arial" w:cs="Arial"/>
          <w:b/>
          <w:bCs/>
          <w:color w:val="FF0000"/>
        </w:rPr>
      </w:pPr>
    </w:p>
    <w:p w14:paraId="5B652F67" w14:textId="53D8694B" w:rsidR="00CA50A0" w:rsidRDefault="00CA50A0" w:rsidP="002F4E37">
      <w:pPr>
        <w:spacing w:line="360" w:lineRule="auto"/>
        <w:rPr>
          <w:rFonts w:ascii="Arial" w:hAnsi="Arial" w:cs="Arial"/>
          <w:b/>
          <w:bCs/>
          <w:color w:val="FF0000"/>
        </w:rPr>
      </w:pPr>
    </w:p>
    <w:p w14:paraId="304C4B26" w14:textId="79EBAFAB" w:rsidR="00CA50A0" w:rsidRDefault="00CA50A0" w:rsidP="002F4E37">
      <w:pPr>
        <w:spacing w:line="360" w:lineRule="auto"/>
        <w:rPr>
          <w:rFonts w:ascii="Arial" w:hAnsi="Arial" w:cs="Arial"/>
          <w:b/>
          <w:bCs/>
          <w:color w:val="FF0000"/>
        </w:rPr>
      </w:pPr>
    </w:p>
    <w:p w14:paraId="61BF1C2B" w14:textId="7BA890EF" w:rsidR="00CA50A0" w:rsidRDefault="00CA50A0" w:rsidP="002F4E37">
      <w:pPr>
        <w:spacing w:line="360" w:lineRule="auto"/>
        <w:rPr>
          <w:rFonts w:ascii="Arial" w:hAnsi="Arial" w:cs="Arial"/>
          <w:b/>
          <w:bCs/>
          <w:color w:val="FF0000"/>
        </w:rPr>
      </w:pPr>
    </w:p>
    <w:p w14:paraId="3D6E0596" w14:textId="3D757606" w:rsidR="00CA50A0" w:rsidRDefault="00CA50A0">
      <w:pPr>
        <w:rPr>
          <w:rFonts w:ascii="Arial" w:hAnsi="Arial" w:cs="Arial"/>
          <w:b/>
          <w:bCs/>
          <w:color w:val="FF0000"/>
        </w:rPr>
      </w:pPr>
      <w:r>
        <w:rPr>
          <w:rFonts w:ascii="Arial" w:hAnsi="Arial" w:cs="Arial"/>
          <w:b/>
          <w:bCs/>
          <w:color w:val="FF0000"/>
        </w:rPr>
        <w:br w:type="page"/>
      </w:r>
    </w:p>
    <w:p w14:paraId="48E4414D" w14:textId="54B43ABA" w:rsidR="004A14B6" w:rsidRPr="00C64209" w:rsidRDefault="004A14B6" w:rsidP="00186D26">
      <w:pPr>
        <w:pStyle w:val="Heading1"/>
        <w:divId w:val="802696967"/>
        <w:rPr>
          <w:rFonts w:ascii="Arial" w:hAnsi="Arial" w:cs="Arial"/>
        </w:rPr>
      </w:pPr>
      <w:bookmarkStart w:id="309" w:name="_Toc135416103"/>
      <w:r w:rsidRPr="00C64209">
        <w:rPr>
          <w:rFonts w:ascii="Arial" w:hAnsi="Arial" w:cs="Arial"/>
        </w:rPr>
        <w:lastRenderedPageBreak/>
        <w:t xml:space="preserve">Chapter </w:t>
      </w:r>
      <w:r w:rsidR="00E0624D" w:rsidRPr="00C64209">
        <w:rPr>
          <w:rFonts w:ascii="Arial" w:hAnsi="Arial" w:cs="Arial"/>
        </w:rPr>
        <w:t>10: References</w:t>
      </w:r>
      <w:bookmarkEnd w:id="309"/>
    </w:p>
    <w:p w14:paraId="16039F02" w14:textId="77777777" w:rsidR="00B03540" w:rsidRPr="00B03540" w:rsidRDefault="00B03540" w:rsidP="00B03540">
      <w:pPr>
        <w:divId w:val="802696967"/>
      </w:pPr>
    </w:p>
    <w:sdt>
      <w:sdtPr>
        <w:rPr>
          <w:rFonts w:ascii="Arial" w:hAnsi="Arial" w:cs="Arial"/>
          <w:b/>
          <w:bCs/>
          <w:color w:val="262626" w:themeColor="text1" w:themeTint="D9"/>
        </w:rPr>
        <w:tag w:val="MENDELEY_BIBLIOGRAPHY"/>
        <w:id w:val="1755478744"/>
        <w:placeholder>
          <w:docPart w:val="DefaultPlaceholder_-1854013440"/>
        </w:placeholder>
      </w:sdtPr>
      <w:sdtEndPr/>
      <w:sdtContent>
        <w:p w14:paraId="058579B8" w14:textId="77777777" w:rsidR="006C09E4" w:rsidRDefault="006C09E4">
          <w:pPr>
            <w:autoSpaceDE w:val="0"/>
            <w:autoSpaceDN w:val="0"/>
            <w:ind w:hanging="480"/>
            <w:divId w:val="2062244656"/>
            <w:rPr>
              <w:rFonts w:eastAsia="Times New Roman"/>
              <w:sz w:val="24"/>
              <w:szCs w:val="24"/>
            </w:rPr>
          </w:pPr>
          <w:r>
            <w:rPr>
              <w:rFonts w:eastAsia="Times New Roman"/>
            </w:rPr>
            <w:t xml:space="preserve">Adobe Communications Team. (2022). </w:t>
          </w:r>
          <w:r>
            <w:rPr>
              <w:rFonts w:eastAsia="Times New Roman"/>
              <w:i/>
              <w:iCs/>
            </w:rPr>
            <w:t>What are SMART Goals? Techniques &amp; Examples | Adobe Workfront</w:t>
          </w:r>
          <w:r>
            <w:rPr>
              <w:rFonts w:eastAsia="Times New Roman"/>
            </w:rPr>
            <w:t>. https://business.adobe.com/blog/basics/smart-goals</w:t>
          </w:r>
        </w:p>
        <w:p w14:paraId="6C9B2956" w14:textId="77777777" w:rsidR="006C09E4" w:rsidRDefault="006C09E4">
          <w:pPr>
            <w:autoSpaceDE w:val="0"/>
            <w:autoSpaceDN w:val="0"/>
            <w:ind w:hanging="480"/>
            <w:divId w:val="1971474524"/>
            <w:rPr>
              <w:rFonts w:eastAsia="Times New Roman"/>
            </w:rPr>
          </w:pPr>
          <w:r>
            <w:rPr>
              <w:rFonts w:eastAsia="Times New Roman"/>
            </w:rPr>
            <w:t xml:space="preserve">All Water Technologies. (2023). </w:t>
          </w:r>
          <w:r>
            <w:rPr>
              <w:rFonts w:eastAsia="Times New Roman"/>
              <w:i/>
              <w:iCs/>
            </w:rPr>
            <w:t xml:space="preserve">Organic Scavenger – </w:t>
          </w:r>
          <w:proofErr w:type="spellStart"/>
          <w:r>
            <w:rPr>
              <w:rFonts w:eastAsia="Times New Roman"/>
              <w:i/>
              <w:iCs/>
            </w:rPr>
            <w:t>AllWater</w:t>
          </w:r>
          <w:proofErr w:type="spellEnd"/>
          <w:r>
            <w:rPr>
              <w:rFonts w:eastAsia="Times New Roman"/>
              <w:i/>
              <w:iCs/>
            </w:rPr>
            <w:t xml:space="preserve"> Treatment Ltd</w:t>
          </w:r>
          <w:r>
            <w:rPr>
              <w:rFonts w:eastAsia="Times New Roman"/>
            </w:rPr>
            <w:t>. https://allwatertreatment.co.uk/technologies/organic-scavenger/</w:t>
          </w:r>
        </w:p>
        <w:p w14:paraId="178DA980" w14:textId="77777777" w:rsidR="006C09E4" w:rsidRDefault="006C09E4">
          <w:pPr>
            <w:autoSpaceDE w:val="0"/>
            <w:autoSpaceDN w:val="0"/>
            <w:ind w:hanging="480"/>
            <w:divId w:val="2076203589"/>
            <w:rPr>
              <w:rFonts w:eastAsia="Times New Roman"/>
            </w:rPr>
          </w:pPr>
          <w:r>
            <w:rPr>
              <w:rFonts w:eastAsia="Times New Roman"/>
            </w:rPr>
            <w:t>Al-</w:t>
          </w:r>
          <w:proofErr w:type="spellStart"/>
          <w:r>
            <w:rPr>
              <w:rFonts w:eastAsia="Times New Roman"/>
            </w:rPr>
            <w:t>Reasi</w:t>
          </w:r>
          <w:proofErr w:type="spellEnd"/>
          <w:r>
            <w:rPr>
              <w:rFonts w:eastAsia="Times New Roman"/>
            </w:rPr>
            <w:t xml:space="preserve">, H. A., Wood, C. M., &amp; Smith, D. S. (2013). Characterization of freshwater natural dissolved organic matter (DOM): Mechanistic explanations for protective effects against metal toxicity and direct effects on organisms. </w:t>
          </w:r>
          <w:r>
            <w:rPr>
              <w:rFonts w:eastAsia="Times New Roman"/>
              <w:i/>
              <w:iCs/>
            </w:rPr>
            <w:t>Environment International</w:t>
          </w:r>
          <w:r>
            <w:rPr>
              <w:rFonts w:eastAsia="Times New Roman"/>
            </w:rPr>
            <w:t xml:space="preserve">, </w:t>
          </w:r>
          <w:r>
            <w:rPr>
              <w:rFonts w:eastAsia="Times New Roman"/>
              <w:i/>
              <w:iCs/>
            </w:rPr>
            <w:t>59</w:t>
          </w:r>
          <w:r>
            <w:rPr>
              <w:rFonts w:eastAsia="Times New Roman"/>
            </w:rPr>
            <w:t>, 201–207. https://doi.org/10.1016/J.ENVINT.2013.06.005</w:t>
          </w:r>
        </w:p>
        <w:p w14:paraId="30AC64A6" w14:textId="77777777" w:rsidR="006C09E4" w:rsidRDefault="006C09E4">
          <w:pPr>
            <w:autoSpaceDE w:val="0"/>
            <w:autoSpaceDN w:val="0"/>
            <w:ind w:hanging="480"/>
            <w:divId w:val="755980385"/>
            <w:rPr>
              <w:rFonts w:eastAsia="Times New Roman"/>
            </w:rPr>
          </w:pPr>
          <w:r>
            <w:rPr>
              <w:rFonts w:eastAsia="Times New Roman"/>
            </w:rPr>
            <w:t xml:space="preserve">Ameri Water. (n.d.). </w:t>
          </w:r>
          <w:r>
            <w:rPr>
              <w:rFonts w:eastAsia="Times New Roman"/>
              <w:i/>
              <w:iCs/>
            </w:rPr>
            <w:t>Organic Scavengers Fleck Model 2850 SXT Series Operation and Service Manual</w:t>
          </w:r>
          <w:r>
            <w:rPr>
              <w:rFonts w:eastAsia="Times New Roman"/>
            </w:rPr>
            <w:t>. Retrieved May 15, 2023, from www.ameriwater.com</w:t>
          </w:r>
        </w:p>
        <w:p w14:paraId="609E0347" w14:textId="77777777" w:rsidR="006C09E4" w:rsidRDefault="006C09E4">
          <w:pPr>
            <w:autoSpaceDE w:val="0"/>
            <w:autoSpaceDN w:val="0"/>
            <w:ind w:hanging="480"/>
            <w:divId w:val="571354879"/>
            <w:rPr>
              <w:rFonts w:eastAsia="Times New Roman"/>
            </w:rPr>
          </w:pPr>
          <w:proofErr w:type="spellStart"/>
          <w:r>
            <w:rPr>
              <w:rFonts w:eastAsia="Times New Roman"/>
            </w:rPr>
            <w:t>Barbiroglio</w:t>
          </w:r>
          <w:proofErr w:type="spellEnd"/>
          <w:r>
            <w:rPr>
              <w:rFonts w:eastAsia="Times New Roman"/>
            </w:rPr>
            <w:t xml:space="preserve">, E. (2021, May 31). </w:t>
          </w:r>
          <w:r>
            <w:rPr>
              <w:rFonts w:eastAsia="Times New Roman"/>
              <w:i/>
              <w:iCs/>
            </w:rPr>
            <w:t>No Water No Microchips: What Is Happening In Taiwan?</w:t>
          </w:r>
          <w:r>
            <w:rPr>
              <w:rFonts w:eastAsia="Times New Roman"/>
            </w:rPr>
            <w:t xml:space="preserve"> https://www.forbes.com/sites/emanuelabarbiroglio/2021/05/31/no-water-no-microchips-what-is-happening-in-taiwan/?sh=2e0be18622af</w:t>
          </w:r>
        </w:p>
        <w:p w14:paraId="28F0A5DE" w14:textId="77777777" w:rsidR="006C09E4" w:rsidRDefault="006C09E4">
          <w:pPr>
            <w:autoSpaceDE w:val="0"/>
            <w:autoSpaceDN w:val="0"/>
            <w:ind w:hanging="480"/>
            <w:divId w:val="331951949"/>
            <w:rPr>
              <w:rFonts w:eastAsia="Times New Roman"/>
            </w:rPr>
          </w:pPr>
          <w:proofErr w:type="spellStart"/>
          <w:r>
            <w:rPr>
              <w:rFonts w:eastAsia="Times New Roman"/>
            </w:rPr>
            <w:t>Brachlianoff</w:t>
          </w:r>
          <w:proofErr w:type="spellEnd"/>
          <w:r>
            <w:rPr>
              <w:rFonts w:eastAsia="Times New Roman"/>
            </w:rPr>
            <w:t xml:space="preserve">, E. (2022, August). </w:t>
          </w:r>
          <w:r>
            <w:rPr>
              <w:rFonts w:eastAsia="Times New Roman"/>
              <w:i/>
              <w:iCs/>
            </w:rPr>
            <w:t>Veolia announces an agreement to sell Suez’s* UK waste business to Macquarie for €2.4bn | Veolia UK</w:t>
          </w:r>
          <w:r>
            <w:rPr>
              <w:rFonts w:eastAsia="Times New Roman"/>
            </w:rPr>
            <w:t>. https://www.veolia.co.uk/press-releases/veolia-announces-agreement-sell-suezs-uk-waste-business-macquarie-eu24bn</w:t>
          </w:r>
        </w:p>
        <w:p w14:paraId="3317FEC8" w14:textId="77777777" w:rsidR="006C09E4" w:rsidRDefault="006C09E4">
          <w:pPr>
            <w:autoSpaceDE w:val="0"/>
            <w:autoSpaceDN w:val="0"/>
            <w:ind w:hanging="480"/>
            <w:divId w:val="981809920"/>
            <w:rPr>
              <w:rFonts w:eastAsia="Times New Roman"/>
            </w:rPr>
          </w:pPr>
          <w:r>
            <w:rPr>
              <w:rFonts w:eastAsia="Times New Roman"/>
            </w:rPr>
            <w:t xml:space="preserve">BS. (2019). </w:t>
          </w:r>
          <w:r>
            <w:rPr>
              <w:rFonts w:eastAsia="Times New Roman"/>
              <w:i/>
              <w:iCs/>
            </w:rPr>
            <w:t xml:space="preserve">BSI Standards Publication Purified water and water for injection </w:t>
          </w:r>
          <w:proofErr w:type="spellStart"/>
          <w:r>
            <w:rPr>
              <w:rFonts w:eastAsia="Times New Roman"/>
              <w:i/>
              <w:iCs/>
            </w:rPr>
            <w:t>pretreatment</w:t>
          </w:r>
          <w:proofErr w:type="spellEnd"/>
          <w:r>
            <w:rPr>
              <w:rFonts w:eastAsia="Times New Roman"/>
              <w:i/>
              <w:iCs/>
            </w:rPr>
            <w:t xml:space="preserve"> and production systems</w:t>
          </w:r>
          <w:r>
            <w:rPr>
              <w:rFonts w:eastAsia="Times New Roman"/>
            </w:rPr>
            <w:t>.</w:t>
          </w:r>
        </w:p>
        <w:p w14:paraId="3A95FCEC" w14:textId="77777777" w:rsidR="006C09E4" w:rsidRDefault="006C09E4">
          <w:pPr>
            <w:autoSpaceDE w:val="0"/>
            <w:autoSpaceDN w:val="0"/>
            <w:ind w:hanging="480"/>
            <w:divId w:val="2012753367"/>
            <w:rPr>
              <w:rFonts w:eastAsia="Times New Roman"/>
            </w:rPr>
          </w:pPr>
          <w:r>
            <w:rPr>
              <w:rFonts w:eastAsia="Times New Roman"/>
            </w:rPr>
            <w:t xml:space="preserve">BTG spec pharma. (2020). </w:t>
          </w:r>
          <w:r>
            <w:rPr>
              <w:rFonts w:eastAsia="Times New Roman"/>
              <w:i/>
              <w:iCs/>
            </w:rPr>
            <w:t>About Pharma | BTG Specialty Pharmaceuticals</w:t>
          </w:r>
          <w:r>
            <w:rPr>
              <w:rFonts w:eastAsia="Times New Roman"/>
            </w:rPr>
            <w:t>. https://btgsp.com/en-us/about</w:t>
          </w:r>
        </w:p>
        <w:p w14:paraId="2714C167" w14:textId="77777777" w:rsidR="006C09E4" w:rsidRDefault="006C09E4">
          <w:pPr>
            <w:autoSpaceDE w:val="0"/>
            <w:autoSpaceDN w:val="0"/>
            <w:ind w:hanging="480"/>
            <w:divId w:val="862597966"/>
            <w:rPr>
              <w:rFonts w:eastAsia="Times New Roman"/>
            </w:rPr>
          </w:pPr>
          <w:r>
            <w:rPr>
              <w:rFonts w:eastAsia="Times New Roman"/>
              <w:i/>
              <w:iCs/>
            </w:rPr>
            <w:t xml:space="preserve">Ceramic UF - </w:t>
          </w:r>
          <w:proofErr w:type="spellStart"/>
          <w:r>
            <w:rPr>
              <w:rFonts w:eastAsia="Times New Roman"/>
              <w:i/>
              <w:iCs/>
            </w:rPr>
            <w:t>Membracon</w:t>
          </w:r>
          <w:proofErr w:type="spellEnd"/>
          <w:r>
            <w:rPr>
              <w:rFonts w:eastAsia="Times New Roman"/>
            </w:rPr>
            <w:t>. (n.d.). Retrieved May 19, 2023, from https://www.membracon.co.uk/process-equipment/ceramic-uf/</w:t>
          </w:r>
        </w:p>
        <w:p w14:paraId="624C53D3" w14:textId="77777777" w:rsidR="006C09E4" w:rsidRDefault="006C09E4">
          <w:pPr>
            <w:autoSpaceDE w:val="0"/>
            <w:autoSpaceDN w:val="0"/>
            <w:ind w:hanging="480"/>
            <w:divId w:val="1453212249"/>
            <w:rPr>
              <w:rFonts w:eastAsia="Times New Roman"/>
            </w:rPr>
          </w:pPr>
          <w:r>
            <w:rPr>
              <w:rFonts w:eastAsia="Times New Roman"/>
            </w:rPr>
            <w:t xml:space="preserve">Chai, Y., Cai, P., </w:t>
          </w:r>
          <w:proofErr w:type="spellStart"/>
          <w:r>
            <w:rPr>
              <w:rFonts w:eastAsia="Times New Roman"/>
            </w:rPr>
            <w:t>Gillor</w:t>
          </w:r>
          <w:proofErr w:type="spellEnd"/>
          <w:r>
            <w:rPr>
              <w:rFonts w:eastAsia="Times New Roman"/>
            </w:rPr>
            <w:t xml:space="preserve">, O., </w:t>
          </w:r>
          <w:proofErr w:type="spellStart"/>
          <w:r>
            <w:rPr>
              <w:rFonts w:eastAsia="Times New Roman"/>
            </w:rPr>
            <w:t>Kuramae</w:t>
          </w:r>
          <w:proofErr w:type="spellEnd"/>
          <w:r>
            <w:rPr>
              <w:rFonts w:eastAsia="Times New Roman"/>
            </w:rPr>
            <w:t xml:space="preserve">, E. E., A Costa, O. Y., &amp; </w:t>
          </w:r>
          <w:proofErr w:type="spellStart"/>
          <w:r>
            <w:rPr>
              <w:rFonts w:eastAsia="Times New Roman"/>
            </w:rPr>
            <w:t>Raaijmakers</w:t>
          </w:r>
          <w:proofErr w:type="spellEnd"/>
          <w:r>
            <w:rPr>
              <w:rFonts w:eastAsia="Times New Roman"/>
            </w:rPr>
            <w:t xml:space="preserve">, J. M. (2018). </w:t>
          </w:r>
          <w:r>
            <w:rPr>
              <w:rFonts w:eastAsia="Times New Roman"/>
              <w:i/>
              <w:iCs/>
            </w:rPr>
            <w:t>Microbial Extracellular Polymeric Substances: Ecological Function and Impact on Soil Aggregation</w:t>
          </w:r>
          <w:r>
            <w:rPr>
              <w:rFonts w:eastAsia="Times New Roman"/>
            </w:rPr>
            <w:t>. https://doi.org/10.3389/fmicb.2018.01636</w:t>
          </w:r>
        </w:p>
        <w:p w14:paraId="2538A377" w14:textId="77777777" w:rsidR="006C09E4" w:rsidRDefault="006C09E4">
          <w:pPr>
            <w:autoSpaceDE w:val="0"/>
            <w:autoSpaceDN w:val="0"/>
            <w:ind w:hanging="480"/>
            <w:divId w:val="1746876212"/>
            <w:rPr>
              <w:rFonts w:eastAsia="Times New Roman"/>
            </w:rPr>
          </w:pPr>
          <w:r>
            <w:rPr>
              <w:rFonts w:eastAsia="Times New Roman"/>
            </w:rPr>
            <w:t xml:space="preserve">Choudhary, A. (2008). </w:t>
          </w:r>
          <w:r>
            <w:rPr>
              <w:rFonts w:eastAsia="Times New Roman"/>
              <w:i/>
              <w:iCs/>
            </w:rPr>
            <w:t xml:space="preserve">Pharmaceutical Water : </w:t>
          </w:r>
          <w:proofErr w:type="spellStart"/>
          <w:r>
            <w:rPr>
              <w:rFonts w:eastAsia="Times New Roman"/>
              <w:i/>
              <w:iCs/>
            </w:rPr>
            <w:t>Pharmaguideline</w:t>
          </w:r>
          <w:proofErr w:type="spellEnd"/>
          <w:r>
            <w:rPr>
              <w:rFonts w:eastAsia="Times New Roman"/>
            </w:rPr>
            <w:t>. https://www.pharmaguideline.com/2012/09/pharmaceutical-water.html</w:t>
          </w:r>
        </w:p>
        <w:p w14:paraId="08E3CF98" w14:textId="77777777" w:rsidR="006C09E4" w:rsidRDefault="006C09E4">
          <w:pPr>
            <w:autoSpaceDE w:val="0"/>
            <w:autoSpaceDN w:val="0"/>
            <w:ind w:hanging="480"/>
            <w:divId w:val="1439327140"/>
            <w:rPr>
              <w:rFonts w:eastAsia="Times New Roman"/>
            </w:rPr>
          </w:pPr>
          <w:r>
            <w:rPr>
              <w:rFonts w:eastAsia="Times New Roman"/>
            </w:rPr>
            <w:t xml:space="preserve">Choudhary, A. (2022). </w:t>
          </w:r>
          <w:r>
            <w:rPr>
              <w:rFonts w:eastAsia="Times New Roman"/>
              <w:i/>
              <w:iCs/>
            </w:rPr>
            <w:t xml:space="preserve">Reverse Osmosis System Basics for Water Purification : </w:t>
          </w:r>
          <w:proofErr w:type="spellStart"/>
          <w:r>
            <w:rPr>
              <w:rFonts w:eastAsia="Times New Roman"/>
              <w:i/>
              <w:iCs/>
            </w:rPr>
            <w:t>Pharmaguideline</w:t>
          </w:r>
          <w:proofErr w:type="spellEnd"/>
          <w:r>
            <w:rPr>
              <w:rFonts w:eastAsia="Times New Roman"/>
            </w:rPr>
            <w:t>. https://www.pharmaguideline.com/2013/07/reverse-osmosis-water-purification-system.html</w:t>
          </w:r>
        </w:p>
        <w:p w14:paraId="269FB903" w14:textId="77777777" w:rsidR="006C09E4" w:rsidRDefault="006C09E4">
          <w:pPr>
            <w:autoSpaceDE w:val="0"/>
            <w:autoSpaceDN w:val="0"/>
            <w:ind w:hanging="480"/>
            <w:divId w:val="979110451"/>
            <w:rPr>
              <w:rFonts w:eastAsia="Times New Roman"/>
            </w:rPr>
          </w:pPr>
          <w:r>
            <w:rPr>
              <w:rFonts w:eastAsia="Times New Roman"/>
            </w:rPr>
            <w:t xml:space="preserve">Christy, C. (2002). Selecting the Right Ultrafiltration Membrane for Biopharmaceutical Applications. </w:t>
          </w:r>
          <w:r>
            <w:rPr>
              <w:rFonts w:eastAsia="Times New Roman"/>
              <w:i/>
              <w:iCs/>
            </w:rPr>
            <w:t>Pharmaceutical Technology Europe</w:t>
          </w:r>
          <w:r>
            <w:rPr>
              <w:rFonts w:eastAsia="Times New Roman"/>
            </w:rPr>
            <w:t xml:space="preserve">, </w:t>
          </w:r>
          <w:r>
            <w:rPr>
              <w:rFonts w:eastAsia="Times New Roman"/>
              <w:i/>
              <w:iCs/>
            </w:rPr>
            <w:t>14</w:t>
          </w:r>
          <w:r>
            <w:rPr>
              <w:rFonts w:eastAsia="Times New Roman"/>
            </w:rPr>
            <w:t>(12). https://www.pharmtech.com/view/selecting-right-ultrafiltration-membrane-biopharmaceutical-applications</w:t>
          </w:r>
        </w:p>
        <w:p w14:paraId="588963CE" w14:textId="77777777" w:rsidR="006C09E4" w:rsidRDefault="006C09E4">
          <w:pPr>
            <w:autoSpaceDE w:val="0"/>
            <w:autoSpaceDN w:val="0"/>
            <w:ind w:hanging="480"/>
            <w:divId w:val="1230464304"/>
            <w:rPr>
              <w:rFonts w:eastAsia="Times New Roman"/>
            </w:rPr>
          </w:pPr>
          <w:r>
            <w:rPr>
              <w:rFonts w:eastAsia="Times New Roman"/>
            </w:rPr>
            <w:t xml:space="preserve">Crail, C., &amp; Allen, S. (2020). </w:t>
          </w:r>
          <w:r>
            <w:rPr>
              <w:rFonts w:eastAsia="Times New Roman"/>
              <w:i/>
              <w:iCs/>
            </w:rPr>
            <w:t>Reverse Osmosis Water: Pros &amp; Cons (2023 Guide) – Forbes Home</w:t>
          </w:r>
          <w:r>
            <w:rPr>
              <w:rFonts w:eastAsia="Times New Roman"/>
            </w:rPr>
            <w:t>. https://www.forbes.com/home-improvement/home/reverse-osmosis-water-pros-cons/</w:t>
          </w:r>
        </w:p>
        <w:p w14:paraId="29C6CD20" w14:textId="77777777" w:rsidR="006C09E4" w:rsidRDefault="006C09E4">
          <w:pPr>
            <w:autoSpaceDE w:val="0"/>
            <w:autoSpaceDN w:val="0"/>
            <w:ind w:hanging="480"/>
            <w:divId w:val="2095931065"/>
            <w:rPr>
              <w:rFonts w:eastAsia="Times New Roman"/>
            </w:rPr>
          </w:pPr>
          <w:proofErr w:type="spellStart"/>
          <w:r>
            <w:rPr>
              <w:rFonts w:eastAsia="Times New Roman"/>
            </w:rPr>
            <w:t>CroFab</w:t>
          </w:r>
          <w:proofErr w:type="spellEnd"/>
          <w:r>
            <w:rPr>
              <w:rFonts w:eastAsia="Times New Roman"/>
            </w:rPr>
            <w:t xml:space="preserve"> - BTG a SERB company. (2023). </w:t>
          </w:r>
          <w:proofErr w:type="spellStart"/>
          <w:r>
            <w:rPr>
              <w:rFonts w:eastAsia="Times New Roman"/>
              <w:i/>
              <w:iCs/>
            </w:rPr>
            <w:t>CroFab</w:t>
          </w:r>
          <w:proofErr w:type="spellEnd"/>
          <w:r>
            <w:rPr>
              <w:rFonts w:eastAsia="Times New Roman"/>
              <w:i/>
              <w:iCs/>
            </w:rPr>
            <w:t xml:space="preserve"> | Copperhead, Cottonmouth, and Rattlesnake Antivenom | CroFab.com</w:t>
          </w:r>
          <w:r>
            <w:rPr>
              <w:rFonts w:eastAsia="Times New Roman"/>
            </w:rPr>
            <w:t>. https://crofab.com/</w:t>
          </w:r>
        </w:p>
        <w:p w14:paraId="4AB7FEB2" w14:textId="77777777" w:rsidR="006C09E4" w:rsidRDefault="006C09E4">
          <w:pPr>
            <w:autoSpaceDE w:val="0"/>
            <w:autoSpaceDN w:val="0"/>
            <w:ind w:hanging="480"/>
            <w:divId w:val="1945454414"/>
            <w:rPr>
              <w:rFonts w:eastAsia="Times New Roman"/>
            </w:rPr>
          </w:pPr>
          <w:r>
            <w:rPr>
              <w:rFonts w:eastAsia="Times New Roman"/>
            </w:rPr>
            <w:t xml:space="preserve">Deepak, D. (2015). </w:t>
          </w:r>
          <w:r>
            <w:rPr>
              <w:rFonts w:eastAsia="Times New Roman"/>
              <w:i/>
              <w:iCs/>
            </w:rPr>
            <w:t>Laboratory Water Purification techniques – their advantages and disadvantages</w:t>
          </w:r>
          <w:r>
            <w:rPr>
              <w:rFonts w:eastAsia="Times New Roman"/>
            </w:rPr>
            <w:t>. https://lab-training.com/laboratory-water-purification-techniques-their-advantages-and-disadvantages/</w:t>
          </w:r>
        </w:p>
        <w:p w14:paraId="0FB2C3BD" w14:textId="77777777" w:rsidR="006C09E4" w:rsidRDefault="006C09E4">
          <w:pPr>
            <w:autoSpaceDE w:val="0"/>
            <w:autoSpaceDN w:val="0"/>
            <w:ind w:hanging="480"/>
            <w:divId w:val="415788074"/>
            <w:rPr>
              <w:rFonts w:eastAsia="Times New Roman"/>
            </w:rPr>
          </w:pPr>
          <w:r>
            <w:rPr>
              <w:rFonts w:eastAsia="Times New Roman"/>
            </w:rPr>
            <w:t xml:space="preserve">Department of Health. (2022). </w:t>
          </w:r>
          <w:r>
            <w:rPr>
              <w:rFonts w:eastAsia="Times New Roman"/>
              <w:i/>
              <w:iCs/>
            </w:rPr>
            <w:t>Water Treatment Using Carbon Filters: GAC Filter Information - MN Dept. of Health</w:t>
          </w:r>
          <w:r>
            <w:rPr>
              <w:rFonts w:eastAsia="Times New Roman"/>
            </w:rPr>
            <w:t>. https://www.health.state.mn.us/communities/environment/hazardous/topics/gac.html</w:t>
          </w:r>
        </w:p>
        <w:p w14:paraId="580BF1AA" w14:textId="77777777" w:rsidR="006C09E4" w:rsidRDefault="006C09E4">
          <w:pPr>
            <w:autoSpaceDE w:val="0"/>
            <w:autoSpaceDN w:val="0"/>
            <w:ind w:hanging="480"/>
            <w:divId w:val="651178241"/>
            <w:rPr>
              <w:rFonts w:eastAsia="Times New Roman"/>
            </w:rPr>
          </w:pPr>
          <w:proofErr w:type="spellStart"/>
          <w:r>
            <w:rPr>
              <w:rFonts w:eastAsia="Times New Roman"/>
            </w:rPr>
            <w:t>DigiFab</w:t>
          </w:r>
          <w:proofErr w:type="spellEnd"/>
          <w:r>
            <w:rPr>
              <w:rFonts w:eastAsia="Times New Roman"/>
            </w:rPr>
            <w:t xml:space="preserve"> - BTG a SERB company. (2023). </w:t>
          </w:r>
          <w:proofErr w:type="spellStart"/>
          <w:r>
            <w:rPr>
              <w:rFonts w:eastAsia="Times New Roman"/>
              <w:i/>
              <w:iCs/>
            </w:rPr>
            <w:t>DIGIFab</w:t>
          </w:r>
          <w:proofErr w:type="spellEnd"/>
          <w:r>
            <w:rPr>
              <w:rFonts w:eastAsia="Times New Roman"/>
              <w:i/>
              <w:iCs/>
            </w:rPr>
            <w:t xml:space="preserve">: Digoxin Immune Fab | Digoxin Toxicity Treatment | </w:t>
          </w:r>
          <w:proofErr w:type="spellStart"/>
          <w:r>
            <w:rPr>
              <w:rFonts w:eastAsia="Times New Roman"/>
              <w:i/>
              <w:iCs/>
            </w:rPr>
            <w:t>DIGIFab</w:t>
          </w:r>
          <w:proofErr w:type="spellEnd"/>
          <w:r>
            <w:rPr>
              <w:rFonts w:eastAsia="Times New Roman"/>
            </w:rPr>
            <w:t>. https://digifab.health/en-us/</w:t>
          </w:r>
        </w:p>
        <w:p w14:paraId="5D42F5F3" w14:textId="77777777" w:rsidR="006C09E4" w:rsidRDefault="006C09E4">
          <w:pPr>
            <w:autoSpaceDE w:val="0"/>
            <w:autoSpaceDN w:val="0"/>
            <w:ind w:hanging="480"/>
            <w:divId w:val="250354311"/>
            <w:rPr>
              <w:rFonts w:eastAsia="Times New Roman"/>
            </w:rPr>
          </w:pPr>
          <w:proofErr w:type="spellStart"/>
          <w:r>
            <w:rPr>
              <w:rFonts w:eastAsia="Times New Roman"/>
            </w:rPr>
            <w:t>Dwi</w:t>
          </w:r>
          <w:proofErr w:type="spellEnd"/>
          <w:r>
            <w:rPr>
              <w:rFonts w:eastAsia="Times New Roman"/>
            </w:rPr>
            <w:t xml:space="preserve">. (2022). </w:t>
          </w:r>
          <w:r>
            <w:rPr>
              <w:rFonts w:eastAsia="Times New Roman"/>
              <w:i/>
              <w:iCs/>
            </w:rPr>
            <w:t>Drinking Water Standards and Regulations - Drinking Water Inspectorate</w:t>
          </w:r>
          <w:r>
            <w:rPr>
              <w:rFonts w:eastAsia="Times New Roman"/>
            </w:rPr>
            <w:t>. https://www.dwi.gov.uk/drinking-water-standards-and-regulations/</w:t>
          </w:r>
        </w:p>
        <w:p w14:paraId="6CE25A65" w14:textId="77777777" w:rsidR="006C09E4" w:rsidRDefault="006C09E4">
          <w:pPr>
            <w:autoSpaceDE w:val="0"/>
            <w:autoSpaceDN w:val="0"/>
            <w:ind w:hanging="480"/>
            <w:divId w:val="939337254"/>
            <w:rPr>
              <w:rFonts w:eastAsia="Times New Roman"/>
            </w:rPr>
          </w:pPr>
          <w:r>
            <w:rPr>
              <w:rFonts w:eastAsia="Times New Roman"/>
            </w:rPr>
            <w:t xml:space="preserve">ESC. (n.d.). </w:t>
          </w:r>
          <w:r>
            <w:rPr>
              <w:rFonts w:eastAsia="Times New Roman"/>
              <w:i/>
              <w:iCs/>
            </w:rPr>
            <w:t>URS - Why is it Important? - ESC // Cleanroom &amp; Critical Environment Solutions // ESC Serves Canada and USA</w:t>
          </w:r>
          <w:r>
            <w:rPr>
              <w:rFonts w:eastAsia="Times New Roman"/>
            </w:rPr>
            <w:t>. Retrieved May 19, 2023, from https://www.e-s-c.com/knowledge-hub/urs-why-is-it-important/</w:t>
          </w:r>
        </w:p>
        <w:p w14:paraId="42B2BCD8" w14:textId="77777777" w:rsidR="006C09E4" w:rsidRDefault="006C09E4">
          <w:pPr>
            <w:autoSpaceDE w:val="0"/>
            <w:autoSpaceDN w:val="0"/>
            <w:ind w:hanging="480"/>
            <w:divId w:val="320887877"/>
            <w:rPr>
              <w:rFonts w:eastAsia="Times New Roman"/>
            </w:rPr>
          </w:pPr>
          <w:r>
            <w:rPr>
              <w:rFonts w:eastAsia="Times New Roman"/>
            </w:rPr>
            <w:t xml:space="preserve">Evoqua. (2019). </w:t>
          </w:r>
          <w:r>
            <w:rPr>
              <w:rFonts w:eastAsia="Times New Roman"/>
              <w:i/>
              <w:iCs/>
            </w:rPr>
            <w:t xml:space="preserve">The Benefits of Continuous </w:t>
          </w:r>
          <w:proofErr w:type="spellStart"/>
          <w:r>
            <w:rPr>
              <w:rFonts w:eastAsia="Times New Roman"/>
              <w:i/>
              <w:iCs/>
            </w:rPr>
            <w:t>Electrodeionization</w:t>
          </w:r>
          <w:proofErr w:type="spellEnd"/>
          <w:r>
            <w:rPr>
              <w:rFonts w:eastAsia="Times New Roman"/>
              <w:i/>
              <w:iCs/>
            </w:rPr>
            <w:t xml:space="preserve"> Technology - Global Water Intelligence</w:t>
          </w:r>
          <w:r>
            <w:rPr>
              <w:rFonts w:eastAsia="Times New Roman"/>
            </w:rPr>
            <w:t>. https://www.globalwaterintel.com/sponsored-content/the-benefits-of-continuous-electrodeionization-technology-evoqua</w:t>
          </w:r>
        </w:p>
        <w:p w14:paraId="5E037086" w14:textId="77777777" w:rsidR="006C09E4" w:rsidRDefault="006C09E4">
          <w:pPr>
            <w:autoSpaceDE w:val="0"/>
            <w:autoSpaceDN w:val="0"/>
            <w:ind w:hanging="480"/>
            <w:divId w:val="1627858022"/>
            <w:rPr>
              <w:rFonts w:eastAsia="Times New Roman"/>
            </w:rPr>
          </w:pPr>
          <w:proofErr w:type="spellStart"/>
          <w:r>
            <w:rPr>
              <w:rFonts w:eastAsia="Times New Roman"/>
            </w:rPr>
            <w:t>Ezedike</w:t>
          </w:r>
          <w:proofErr w:type="spellEnd"/>
          <w:r>
            <w:rPr>
              <w:rFonts w:eastAsia="Times New Roman"/>
            </w:rPr>
            <w:t xml:space="preserve">, J. C. (2016). </w:t>
          </w:r>
          <w:r>
            <w:rPr>
              <w:rFonts w:eastAsia="Times New Roman"/>
              <w:i/>
              <w:iCs/>
            </w:rPr>
            <w:t>Calhoun: The NPS Institutional Archive Analysis and design of a water purification system for the West African Area of Operation</w:t>
          </w:r>
          <w:r>
            <w:rPr>
              <w:rFonts w:eastAsia="Times New Roman"/>
            </w:rPr>
            <w:t>. http://hdl.handle.net/10945/51690</w:t>
          </w:r>
        </w:p>
        <w:p w14:paraId="4500BE83" w14:textId="77777777" w:rsidR="006C09E4" w:rsidRDefault="006C09E4">
          <w:pPr>
            <w:autoSpaceDE w:val="0"/>
            <w:autoSpaceDN w:val="0"/>
            <w:ind w:hanging="480"/>
            <w:divId w:val="2015452370"/>
            <w:rPr>
              <w:rFonts w:eastAsia="Times New Roman"/>
            </w:rPr>
          </w:pPr>
          <w:r>
            <w:rPr>
              <w:rFonts w:eastAsia="Times New Roman"/>
            </w:rPr>
            <w:t xml:space="preserve">Ferry, J. D. (1936). Ultrafilter membranes and ultrafiltration. </w:t>
          </w:r>
          <w:r>
            <w:rPr>
              <w:rFonts w:eastAsia="Times New Roman"/>
              <w:i/>
              <w:iCs/>
            </w:rPr>
            <w:t>Chemical Reviews</w:t>
          </w:r>
          <w:r>
            <w:rPr>
              <w:rFonts w:eastAsia="Times New Roman"/>
            </w:rPr>
            <w:t xml:space="preserve">, </w:t>
          </w:r>
          <w:r>
            <w:rPr>
              <w:rFonts w:eastAsia="Times New Roman"/>
              <w:i/>
              <w:iCs/>
            </w:rPr>
            <w:t>18</w:t>
          </w:r>
          <w:r>
            <w:rPr>
              <w:rFonts w:eastAsia="Times New Roman"/>
            </w:rPr>
            <w:t>(3), 373–455. https://doi.org/10.1021/CR60061A001/ASSET/CR60061A001.FP.PNG_V03</w:t>
          </w:r>
        </w:p>
        <w:p w14:paraId="48998EC4" w14:textId="77777777" w:rsidR="006C09E4" w:rsidRDefault="006C09E4">
          <w:pPr>
            <w:autoSpaceDE w:val="0"/>
            <w:autoSpaceDN w:val="0"/>
            <w:ind w:hanging="480"/>
            <w:divId w:val="389379025"/>
            <w:rPr>
              <w:rFonts w:eastAsia="Times New Roman"/>
            </w:rPr>
          </w:pPr>
          <w:r>
            <w:rPr>
              <w:rFonts w:eastAsia="Times New Roman"/>
            </w:rPr>
            <w:t xml:space="preserve">Fliers. (2023). </w:t>
          </w:r>
          <w:r>
            <w:rPr>
              <w:rFonts w:eastAsia="Times New Roman"/>
              <w:i/>
              <w:iCs/>
            </w:rPr>
            <w:t>Water Softening - Flier’s Quality Water Systems</w:t>
          </w:r>
          <w:r>
            <w:rPr>
              <w:rFonts w:eastAsia="Times New Roman"/>
            </w:rPr>
            <w:t>. https://fliersqualitywater.com/systems/water-softening/</w:t>
          </w:r>
        </w:p>
        <w:p w14:paraId="4606D39D" w14:textId="77777777" w:rsidR="006C09E4" w:rsidRDefault="006C09E4">
          <w:pPr>
            <w:autoSpaceDE w:val="0"/>
            <w:autoSpaceDN w:val="0"/>
            <w:ind w:hanging="480"/>
            <w:divId w:val="1334378843"/>
            <w:rPr>
              <w:rFonts w:eastAsia="Times New Roman"/>
            </w:rPr>
          </w:pPr>
          <w:r>
            <w:rPr>
              <w:rFonts w:eastAsia="Times New Roman"/>
            </w:rPr>
            <w:t xml:space="preserve">Food and Drug Administration. (2022). </w:t>
          </w:r>
          <w:r>
            <w:rPr>
              <w:rFonts w:eastAsia="Times New Roman"/>
              <w:i/>
              <w:iCs/>
            </w:rPr>
            <w:t>A Basic Guide to Process Validation in the Pharmaceutical Industry</w:t>
          </w:r>
          <w:r>
            <w:rPr>
              <w:rFonts w:eastAsia="Times New Roman"/>
            </w:rPr>
            <w:t>. https://www.thefdagroup.com/blog/process-validation-pharmaceutical-industry</w:t>
          </w:r>
        </w:p>
        <w:p w14:paraId="0EF102C8" w14:textId="77777777" w:rsidR="006C09E4" w:rsidRDefault="006C09E4">
          <w:pPr>
            <w:autoSpaceDE w:val="0"/>
            <w:autoSpaceDN w:val="0"/>
            <w:ind w:hanging="480"/>
            <w:divId w:val="459618348"/>
            <w:rPr>
              <w:rFonts w:eastAsia="Times New Roman"/>
            </w:rPr>
          </w:pPr>
          <w:proofErr w:type="spellStart"/>
          <w:r>
            <w:rPr>
              <w:rFonts w:eastAsia="Times New Roman"/>
            </w:rPr>
            <w:t>Frestedt</w:t>
          </w:r>
          <w:proofErr w:type="spellEnd"/>
          <w:r>
            <w:rPr>
              <w:rFonts w:eastAsia="Times New Roman"/>
            </w:rPr>
            <w:t xml:space="preserve">. (2020). </w:t>
          </w:r>
          <w:r>
            <w:rPr>
              <w:rFonts w:eastAsia="Times New Roman"/>
              <w:i/>
              <w:iCs/>
            </w:rPr>
            <w:t>Quality of Water for Pharmaceutical Use</w:t>
          </w:r>
          <w:r>
            <w:rPr>
              <w:rFonts w:eastAsia="Times New Roman"/>
            </w:rPr>
            <w:t>. www.alimentix.com</w:t>
          </w:r>
        </w:p>
        <w:p w14:paraId="4F0476D7" w14:textId="77777777" w:rsidR="006C09E4" w:rsidRDefault="006C09E4">
          <w:pPr>
            <w:autoSpaceDE w:val="0"/>
            <w:autoSpaceDN w:val="0"/>
            <w:ind w:hanging="480"/>
            <w:divId w:val="208494345"/>
            <w:rPr>
              <w:rFonts w:eastAsia="Times New Roman"/>
            </w:rPr>
          </w:pPr>
          <w:proofErr w:type="spellStart"/>
          <w:r>
            <w:rPr>
              <w:rFonts w:eastAsia="Times New Roman"/>
            </w:rPr>
            <w:t>Gelinkte</w:t>
          </w:r>
          <w:proofErr w:type="spellEnd"/>
          <w:r>
            <w:rPr>
              <w:rFonts w:eastAsia="Times New Roman"/>
            </w:rPr>
            <w:t xml:space="preserve">. (2010). </w:t>
          </w:r>
          <w:r>
            <w:rPr>
              <w:rFonts w:eastAsia="Times New Roman"/>
              <w:i/>
              <w:iCs/>
            </w:rPr>
            <w:t>Sand filtration | EMIS</w:t>
          </w:r>
          <w:r>
            <w:rPr>
              <w:rFonts w:eastAsia="Times New Roman"/>
            </w:rPr>
            <w:t>. https://emis.vito.be/en/bat/tools-overview/sheets/sand-filtration</w:t>
          </w:r>
        </w:p>
        <w:p w14:paraId="794FFB2E" w14:textId="77777777" w:rsidR="006C09E4" w:rsidRDefault="006C09E4">
          <w:pPr>
            <w:autoSpaceDE w:val="0"/>
            <w:autoSpaceDN w:val="0"/>
            <w:ind w:hanging="480"/>
            <w:divId w:val="1852915334"/>
            <w:rPr>
              <w:rFonts w:eastAsia="Times New Roman"/>
            </w:rPr>
          </w:pPr>
          <w:proofErr w:type="spellStart"/>
          <w:r>
            <w:rPr>
              <w:rFonts w:eastAsia="Times New Roman"/>
            </w:rPr>
            <w:t>Gelinkte</w:t>
          </w:r>
          <w:proofErr w:type="spellEnd"/>
          <w:r>
            <w:rPr>
              <w:rFonts w:eastAsia="Times New Roman"/>
            </w:rPr>
            <w:t xml:space="preserve">. (2020). </w:t>
          </w:r>
          <w:r>
            <w:rPr>
              <w:rFonts w:eastAsia="Times New Roman"/>
              <w:i/>
              <w:iCs/>
            </w:rPr>
            <w:t>Ultrafiltration | EMIS</w:t>
          </w:r>
          <w:r>
            <w:rPr>
              <w:rFonts w:eastAsia="Times New Roman"/>
            </w:rPr>
            <w:t>. https://emis.vito.be/en/bat/tools-overview/sheets/ultrafiltration</w:t>
          </w:r>
        </w:p>
        <w:p w14:paraId="0C641531" w14:textId="77777777" w:rsidR="006C09E4" w:rsidRDefault="006C09E4">
          <w:pPr>
            <w:autoSpaceDE w:val="0"/>
            <w:autoSpaceDN w:val="0"/>
            <w:ind w:hanging="480"/>
            <w:divId w:val="896163601"/>
            <w:rPr>
              <w:rFonts w:eastAsia="Times New Roman"/>
            </w:rPr>
          </w:pPr>
          <w:r>
            <w:rPr>
              <w:rFonts w:eastAsia="Times New Roman"/>
            </w:rPr>
            <w:t xml:space="preserve">Gethin Phillips. (2017). </w:t>
          </w:r>
          <w:r>
            <w:rPr>
              <w:rFonts w:eastAsia="Times New Roman"/>
              <w:i/>
              <w:iCs/>
            </w:rPr>
            <w:t>BTG Wales</w:t>
          </w:r>
          <w:r>
            <w:rPr>
              <w:rFonts w:eastAsia="Times New Roman"/>
            </w:rPr>
            <w:t>.</w:t>
          </w:r>
        </w:p>
        <w:p w14:paraId="768DA77A" w14:textId="77777777" w:rsidR="006C09E4" w:rsidRDefault="006C09E4">
          <w:pPr>
            <w:autoSpaceDE w:val="0"/>
            <w:autoSpaceDN w:val="0"/>
            <w:ind w:hanging="480"/>
            <w:divId w:val="1001815781"/>
            <w:rPr>
              <w:rFonts w:eastAsia="Times New Roman"/>
            </w:rPr>
          </w:pPr>
          <w:r>
            <w:rPr>
              <w:rFonts w:eastAsia="Times New Roman"/>
            </w:rPr>
            <w:t xml:space="preserve">Hermann, E. (2022). </w:t>
          </w:r>
          <w:r>
            <w:rPr>
              <w:rFonts w:eastAsia="Times New Roman"/>
              <w:i/>
              <w:iCs/>
            </w:rPr>
            <w:t>What is groundwater and why is it so important? | Stories | WWF</w:t>
          </w:r>
          <w:r>
            <w:rPr>
              <w:rFonts w:eastAsia="Times New Roman"/>
            </w:rPr>
            <w:t>. https://www.worldwildlife.org/stories/what-is-groundwater-and-why-is-it-so-important</w:t>
          </w:r>
        </w:p>
        <w:p w14:paraId="335EF9BE" w14:textId="77777777" w:rsidR="006C09E4" w:rsidRDefault="006C09E4">
          <w:pPr>
            <w:autoSpaceDE w:val="0"/>
            <w:autoSpaceDN w:val="0"/>
            <w:ind w:hanging="480"/>
            <w:divId w:val="975181438"/>
            <w:rPr>
              <w:rFonts w:eastAsia="Times New Roman"/>
            </w:rPr>
          </w:pPr>
          <w:r>
            <w:rPr>
              <w:rFonts w:eastAsia="Times New Roman"/>
            </w:rPr>
            <w:t xml:space="preserve">ISPE. (2007). </w:t>
          </w:r>
          <w:r>
            <w:rPr>
              <w:rFonts w:eastAsia="Times New Roman"/>
              <w:i/>
              <w:iCs/>
            </w:rPr>
            <w:t>Quality - ISPE Commissioning and Qualification of Pharmaceutical Water and Steam Systems.pdf - All Documents</w:t>
          </w:r>
          <w:r>
            <w:rPr>
              <w:rFonts w:eastAsia="Times New Roman"/>
            </w:rPr>
            <w:t>. https://btgsp.sharepoint.com/sites/hub-quality/Shared%20Documents/Forms/AllItems.aspx?id=%2Fsites%2Fhub%2Dquality%2FShared%20Documents%2FQuality%20Guidance%20Documents%2FISPE%20Commissioning%20and%20Qualification%20of%20Pharmaceutical%20Water%20and%20Steam%20Systems%2Epdf&amp;parent=%2Fsites%2Fhub%2Dquality%2FShared%20Documents%2FQuality%20Guidance%20Documents</w:t>
          </w:r>
        </w:p>
        <w:p w14:paraId="5D9FC2C4" w14:textId="77777777" w:rsidR="006C09E4" w:rsidRDefault="006C09E4">
          <w:pPr>
            <w:autoSpaceDE w:val="0"/>
            <w:autoSpaceDN w:val="0"/>
            <w:ind w:hanging="480"/>
            <w:divId w:val="1554267908"/>
            <w:rPr>
              <w:rFonts w:eastAsia="Times New Roman"/>
            </w:rPr>
          </w:pPr>
          <w:r>
            <w:rPr>
              <w:rFonts w:eastAsia="Times New Roman"/>
            </w:rPr>
            <w:t xml:space="preserve">ISPE. (2016). </w:t>
          </w:r>
          <w:r>
            <w:rPr>
              <w:rFonts w:eastAsia="Times New Roman"/>
              <w:i/>
              <w:iCs/>
            </w:rPr>
            <w:t>Design Considerations for WFI Distillation Systems Part 1 | Pharmaceutical Engineering</w:t>
          </w:r>
          <w:r>
            <w:rPr>
              <w:rFonts w:eastAsia="Times New Roman"/>
            </w:rPr>
            <w:t>. https://ispe.org/pharmaceutical-engineering/ispeak/design-considerations-wfi-distillation-systems-part-1</w:t>
          </w:r>
        </w:p>
        <w:p w14:paraId="54FFC3C0" w14:textId="77777777" w:rsidR="006C09E4" w:rsidRDefault="006C09E4">
          <w:pPr>
            <w:autoSpaceDE w:val="0"/>
            <w:autoSpaceDN w:val="0"/>
            <w:ind w:hanging="480"/>
            <w:divId w:val="308481063"/>
            <w:rPr>
              <w:rFonts w:eastAsia="Times New Roman"/>
            </w:rPr>
          </w:pPr>
          <w:r>
            <w:rPr>
              <w:rFonts w:eastAsia="Times New Roman"/>
            </w:rPr>
            <w:t xml:space="preserve">Kushal Joshi. (2022). </w:t>
          </w:r>
          <w:r>
            <w:rPr>
              <w:rFonts w:eastAsia="Times New Roman"/>
              <w:i/>
              <w:iCs/>
            </w:rPr>
            <w:t>FAQs, What is Water softener? Pharmaceutical Purified Water System components</w:t>
          </w:r>
          <w:r>
            <w:rPr>
              <w:rFonts w:eastAsia="Times New Roman"/>
            </w:rPr>
            <w:t>. https://www.totalpharmaceuticaltopics.com/2022/10/faqs-on-pharmaceutical-purified-water.html</w:t>
          </w:r>
        </w:p>
        <w:p w14:paraId="730581D3" w14:textId="77777777" w:rsidR="006C09E4" w:rsidRDefault="006C09E4">
          <w:pPr>
            <w:autoSpaceDE w:val="0"/>
            <w:autoSpaceDN w:val="0"/>
            <w:ind w:hanging="480"/>
            <w:divId w:val="1181507896"/>
            <w:rPr>
              <w:rFonts w:eastAsia="Times New Roman"/>
            </w:rPr>
          </w:pPr>
          <w:proofErr w:type="spellStart"/>
          <w:r>
            <w:rPr>
              <w:rFonts w:eastAsia="Times New Roman"/>
            </w:rPr>
            <w:t>Lenntech</w:t>
          </w:r>
          <w:proofErr w:type="spellEnd"/>
          <w:r>
            <w:rPr>
              <w:rFonts w:eastAsia="Times New Roman"/>
            </w:rPr>
            <w:t xml:space="preserve">. (n.d.). </w:t>
          </w:r>
          <w:proofErr w:type="spellStart"/>
          <w:r>
            <w:rPr>
              <w:rFonts w:eastAsia="Times New Roman"/>
              <w:i/>
              <w:iCs/>
            </w:rPr>
            <w:t>Electrodeionization</w:t>
          </w:r>
          <w:proofErr w:type="spellEnd"/>
          <w:r>
            <w:rPr>
              <w:rFonts w:eastAsia="Times New Roman"/>
              <w:i/>
              <w:iCs/>
            </w:rPr>
            <w:t xml:space="preserve"> (EDI) - </w:t>
          </w:r>
          <w:proofErr w:type="spellStart"/>
          <w:r>
            <w:rPr>
              <w:rFonts w:eastAsia="Times New Roman"/>
              <w:i/>
              <w:iCs/>
            </w:rPr>
            <w:t>Lenntech</w:t>
          </w:r>
          <w:proofErr w:type="spellEnd"/>
          <w:r>
            <w:rPr>
              <w:rFonts w:eastAsia="Times New Roman"/>
            </w:rPr>
            <w:t>. Retrieved May 19, 2023, from https://www.lenntech.com/library/edi/edi.htm</w:t>
          </w:r>
        </w:p>
        <w:p w14:paraId="35527D21" w14:textId="77777777" w:rsidR="006C09E4" w:rsidRDefault="006C09E4">
          <w:pPr>
            <w:autoSpaceDE w:val="0"/>
            <w:autoSpaceDN w:val="0"/>
            <w:ind w:hanging="480"/>
            <w:divId w:val="1230534980"/>
            <w:rPr>
              <w:rFonts w:eastAsia="Times New Roman"/>
            </w:rPr>
          </w:pPr>
          <w:r>
            <w:rPr>
              <w:rFonts w:eastAsia="Times New Roman"/>
            </w:rPr>
            <w:t xml:space="preserve">Medicines Agency, E. (2020). </w:t>
          </w:r>
          <w:r>
            <w:rPr>
              <w:rFonts w:eastAsia="Times New Roman"/>
              <w:i/>
              <w:iCs/>
            </w:rPr>
            <w:t>Committee for Medicinal Products for Human Use (CHMP) Committee for Medicinal Products for Veterinary Use (CVMP) Guideline on the quality of water for pharmaceutical use</w:t>
          </w:r>
          <w:r>
            <w:rPr>
              <w:rFonts w:eastAsia="Times New Roman"/>
            </w:rPr>
            <w:t>. www.ema.europa.eu/contact</w:t>
          </w:r>
        </w:p>
        <w:p w14:paraId="38973008" w14:textId="77777777" w:rsidR="006C09E4" w:rsidRDefault="006C09E4">
          <w:pPr>
            <w:autoSpaceDE w:val="0"/>
            <w:autoSpaceDN w:val="0"/>
            <w:ind w:hanging="480"/>
            <w:divId w:val="1380864104"/>
            <w:rPr>
              <w:rFonts w:eastAsia="Times New Roman"/>
            </w:rPr>
          </w:pPr>
          <w:proofErr w:type="spellStart"/>
          <w:r>
            <w:rPr>
              <w:rFonts w:eastAsia="Times New Roman"/>
            </w:rPr>
            <w:t>O’Berine</w:t>
          </w:r>
          <w:proofErr w:type="spellEnd"/>
          <w:r>
            <w:rPr>
              <w:rFonts w:eastAsia="Times New Roman"/>
            </w:rPr>
            <w:t xml:space="preserve">, S., &amp; Moore, A. (2020). </w:t>
          </w:r>
          <w:r>
            <w:rPr>
              <w:rFonts w:eastAsia="Times New Roman"/>
              <w:i/>
              <w:iCs/>
            </w:rPr>
            <w:t>Veolia Water Technologies UK’s ORION 500 provides new generation water purification for life-science company - FMJ</w:t>
          </w:r>
          <w:r>
            <w:rPr>
              <w:rFonts w:eastAsia="Times New Roman"/>
            </w:rPr>
            <w:t>. https://www.fmj.co.uk/veolia-water-technologies-uks-orion-500-provides-new-generation-water-purification-for-life-science-company/</w:t>
          </w:r>
        </w:p>
        <w:p w14:paraId="1B1A82F8" w14:textId="77777777" w:rsidR="006C09E4" w:rsidRDefault="006C09E4">
          <w:pPr>
            <w:autoSpaceDE w:val="0"/>
            <w:autoSpaceDN w:val="0"/>
            <w:ind w:hanging="480"/>
            <w:divId w:val="1207451461"/>
            <w:rPr>
              <w:rFonts w:eastAsia="Times New Roman"/>
            </w:rPr>
          </w:pPr>
          <w:r>
            <w:rPr>
              <w:rFonts w:eastAsia="Times New Roman"/>
            </w:rPr>
            <w:t xml:space="preserve">Parikh, R. (2022). </w:t>
          </w:r>
          <w:r>
            <w:rPr>
              <w:rFonts w:eastAsia="Times New Roman"/>
              <w:i/>
              <w:iCs/>
            </w:rPr>
            <w:t>What is Water for Injection(WFI) in Pharma Manufacturing</w:t>
          </w:r>
          <w:r>
            <w:rPr>
              <w:rFonts w:eastAsia="Times New Roman"/>
            </w:rPr>
            <w:t>. https://tsaprocessequipments.com/what-is-water-for-injection-wfi-pharma-manufacturing/</w:t>
          </w:r>
        </w:p>
        <w:p w14:paraId="631F1253" w14:textId="77777777" w:rsidR="006C09E4" w:rsidRDefault="006C09E4">
          <w:pPr>
            <w:autoSpaceDE w:val="0"/>
            <w:autoSpaceDN w:val="0"/>
            <w:ind w:hanging="480"/>
            <w:divId w:val="1250507706"/>
            <w:rPr>
              <w:rFonts w:eastAsia="Times New Roman"/>
            </w:rPr>
          </w:pPr>
          <w:proofErr w:type="spellStart"/>
          <w:r>
            <w:rPr>
              <w:rFonts w:eastAsia="Times New Roman"/>
            </w:rPr>
            <w:t>Pharmaguideline</w:t>
          </w:r>
          <w:proofErr w:type="spellEnd"/>
          <w:r>
            <w:rPr>
              <w:rFonts w:eastAsia="Times New Roman"/>
            </w:rPr>
            <w:t xml:space="preserve">. (2022). </w:t>
          </w:r>
          <w:r>
            <w:rPr>
              <w:rFonts w:eastAsia="Times New Roman"/>
              <w:i/>
              <w:iCs/>
            </w:rPr>
            <w:t xml:space="preserve">Principle, Construction, Working, Uses, Merits and Demerits of Multiple Effect Evaporator and Its Economy : </w:t>
          </w:r>
          <w:proofErr w:type="spellStart"/>
          <w:r>
            <w:rPr>
              <w:rFonts w:eastAsia="Times New Roman"/>
              <w:i/>
              <w:iCs/>
            </w:rPr>
            <w:t>Pharmaguideline</w:t>
          </w:r>
          <w:proofErr w:type="spellEnd"/>
          <w:r>
            <w:rPr>
              <w:rFonts w:eastAsia="Times New Roman"/>
            </w:rPr>
            <w:t>. https://www.pharmaguideline.com/2007/02/principle-construction-working-uses-merits-demerits-of-multiple-effect-evaporator.html</w:t>
          </w:r>
        </w:p>
        <w:p w14:paraId="3A0ED6C4" w14:textId="77777777" w:rsidR="006C09E4" w:rsidRDefault="006C09E4">
          <w:pPr>
            <w:autoSpaceDE w:val="0"/>
            <w:autoSpaceDN w:val="0"/>
            <w:ind w:hanging="480"/>
            <w:divId w:val="1925720143"/>
            <w:rPr>
              <w:rFonts w:eastAsia="Times New Roman"/>
            </w:rPr>
          </w:pPr>
          <w:proofErr w:type="spellStart"/>
          <w:r>
            <w:rPr>
              <w:rFonts w:eastAsia="Times New Roman"/>
            </w:rPr>
            <w:t>Pharmainform</w:t>
          </w:r>
          <w:proofErr w:type="spellEnd"/>
          <w:r>
            <w:rPr>
              <w:rFonts w:eastAsia="Times New Roman"/>
            </w:rPr>
            <w:t xml:space="preserve">. (n.d.). </w:t>
          </w:r>
          <w:proofErr w:type="spellStart"/>
          <w:r>
            <w:rPr>
              <w:rFonts w:eastAsia="Times New Roman"/>
              <w:i/>
              <w:iCs/>
            </w:rPr>
            <w:t>Pharmainform</w:t>
          </w:r>
          <w:proofErr w:type="spellEnd"/>
          <w:r>
            <w:rPr>
              <w:rFonts w:eastAsia="Times New Roman"/>
              <w:i/>
              <w:iCs/>
            </w:rPr>
            <w:t xml:space="preserve">: Reverse Osmosis </w:t>
          </w:r>
          <w:proofErr w:type="spellStart"/>
          <w:r>
            <w:rPr>
              <w:rFonts w:eastAsia="Times New Roman"/>
              <w:i/>
              <w:iCs/>
            </w:rPr>
            <w:t>System|Water</w:t>
          </w:r>
          <w:proofErr w:type="spellEnd"/>
          <w:r>
            <w:rPr>
              <w:rFonts w:eastAsia="Times New Roman"/>
              <w:i/>
              <w:iCs/>
            </w:rPr>
            <w:t xml:space="preserve"> purification </w:t>
          </w:r>
          <w:proofErr w:type="spellStart"/>
          <w:r>
            <w:rPr>
              <w:rFonts w:eastAsia="Times New Roman"/>
              <w:i/>
              <w:iCs/>
            </w:rPr>
            <w:t>System|RO</w:t>
          </w:r>
          <w:proofErr w:type="spellEnd"/>
          <w:r>
            <w:rPr>
              <w:rFonts w:eastAsia="Times New Roman"/>
              <w:i/>
              <w:iCs/>
            </w:rPr>
            <w:t xml:space="preserve"> Plant</w:t>
          </w:r>
          <w:r>
            <w:rPr>
              <w:rFonts w:eastAsia="Times New Roman"/>
            </w:rPr>
            <w:t>. Retrieved May 19, 2023, from https://www.pharmainform.com/2021/05/reverse-osmosis-systemwater.html</w:t>
          </w:r>
        </w:p>
        <w:p w14:paraId="6651E429" w14:textId="77777777" w:rsidR="006C09E4" w:rsidRDefault="006C09E4">
          <w:pPr>
            <w:autoSpaceDE w:val="0"/>
            <w:autoSpaceDN w:val="0"/>
            <w:ind w:hanging="480"/>
            <w:divId w:val="1632129665"/>
            <w:rPr>
              <w:rFonts w:eastAsia="Times New Roman"/>
            </w:rPr>
          </w:pPr>
          <w:proofErr w:type="spellStart"/>
          <w:r>
            <w:rPr>
              <w:rFonts w:eastAsia="Times New Roman"/>
            </w:rPr>
            <w:t>Puretec</w:t>
          </w:r>
          <w:proofErr w:type="spellEnd"/>
          <w:r>
            <w:rPr>
              <w:rFonts w:eastAsia="Times New Roman"/>
            </w:rPr>
            <w:t xml:space="preserve">. (n.d.). </w:t>
          </w:r>
          <w:r>
            <w:rPr>
              <w:rFonts w:eastAsia="Times New Roman"/>
              <w:i/>
              <w:iCs/>
            </w:rPr>
            <w:t xml:space="preserve">What is Reverse Osmosis? | Reverse Osmosis | </w:t>
          </w:r>
          <w:proofErr w:type="spellStart"/>
          <w:r>
            <w:rPr>
              <w:rFonts w:eastAsia="Times New Roman"/>
              <w:i/>
              <w:iCs/>
            </w:rPr>
            <w:t>Puretec</w:t>
          </w:r>
          <w:proofErr w:type="spellEnd"/>
          <w:r>
            <w:rPr>
              <w:rFonts w:eastAsia="Times New Roman"/>
              <w:i/>
              <w:iCs/>
            </w:rPr>
            <w:t xml:space="preserve"> Industrial Water</w:t>
          </w:r>
          <w:r>
            <w:rPr>
              <w:rFonts w:eastAsia="Times New Roman"/>
            </w:rPr>
            <w:t>. Retrieved May 19, 2023, from https://puretecwater.com/reverse-osmosis/what-is-reverse-osmosis</w:t>
          </w:r>
        </w:p>
        <w:p w14:paraId="6EAAD341" w14:textId="77777777" w:rsidR="006C09E4" w:rsidRDefault="006C09E4">
          <w:pPr>
            <w:autoSpaceDE w:val="0"/>
            <w:autoSpaceDN w:val="0"/>
            <w:ind w:hanging="480"/>
            <w:divId w:val="858740410"/>
            <w:rPr>
              <w:rFonts w:eastAsia="Times New Roman"/>
            </w:rPr>
          </w:pPr>
          <w:proofErr w:type="spellStart"/>
          <w:r>
            <w:rPr>
              <w:rFonts w:eastAsia="Times New Roman"/>
            </w:rPr>
            <w:t>Puretech</w:t>
          </w:r>
          <w:proofErr w:type="spellEnd"/>
          <w:r>
            <w:rPr>
              <w:rFonts w:eastAsia="Times New Roman"/>
            </w:rPr>
            <w:t xml:space="preserve">. (n.d.). </w:t>
          </w:r>
          <w:r>
            <w:rPr>
              <w:rFonts w:eastAsia="Times New Roman"/>
              <w:i/>
              <w:iCs/>
            </w:rPr>
            <w:t xml:space="preserve">Solution - Multiple &amp; Simple Effect Stills - </w:t>
          </w:r>
          <w:proofErr w:type="spellStart"/>
          <w:r>
            <w:rPr>
              <w:rFonts w:eastAsia="Times New Roman"/>
              <w:i/>
              <w:iCs/>
            </w:rPr>
            <w:t>Puretech</w:t>
          </w:r>
          <w:proofErr w:type="spellEnd"/>
          <w:r>
            <w:rPr>
              <w:rFonts w:eastAsia="Times New Roman"/>
            </w:rPr>
            <w:t>. Retrieved May 18, 2023, from https://puretech.uk.com/multiple-and-simple-effect-stills/</w:t>
          </w:r>
        </w:p>
        <w:p w14:paraId="2A776711" w14:textId="77777777" w:rsidR="006C09E4" w:rsidRDefault="006C09E4">
          <w:pPr>
            <w:autoSpaceDE w:val="0"/>
            <w:autoSpaceDN w:val="0"/>
            <w:ind w:hanging="480"/>
            <w:divId w:val="1034304955"/>
            <w:rPr>
              <w:rFonts w:eastAsia="Times New Roman"/>
            </w:rPr>
          </w:pPr>
          <w:proofErr w:type="spellStart"/>
          <w:r>
            <w:rPr>
              <w:rFonts w:eastAsia="Times New Roman"/>
            </w:rPr>
            <w:t>Reijnen</w:t>
          </w:r>
          <w:proofErr w:type="spellEnd"/>
          <w:r>
            <w:rPr>
              <w:rFonts w:eastAsia="Times New Roman"/>
            </w:rPr>
            <w:t xml:space="preserve">, J. (2022). </w:t>
          </w:r>
          <w:r>
            <w:rPr>
              <w:rFonts w:eastAsia="Times New Roman"/>
              <w:i/>
              <w:iCs/>
            </w:rPr>
            <w:t>How does a sand filter work | Royal Brinkman</w:t>
          </w:r>
          <w:r>
            <w:rPr>
              <w:rFonts w:eastAsia="Times New Roman"/>
            </w:rPr>
            <w:t>. https://royalbrinkman.com/knowledge-center/technical-projects/water-filter-technologies-horticulture/sand-filter</w:t>
          </w:r>
        </w:p>
        <w:p w14:paraId="41B9B3CB" w14:textId="77777777" w:rsidR="006C09E4" w:rsidRDefault="006C09E4">
          <w:pPr>
            <w:autoSpaceDE w:val="0"/>
            <w:autoSpaceDN w:val="0"/>
            <w:ind w:hanging="480"/>
            <w:divId w:val="1476289717"/>
            <w:rPr>
              <w:rFonts w:eastAsia="Times New Roman"/>
            </w:rPr>
          </w:pPr>
          <w:r>
            <w:rPr>
              <w:rFonts w:eastAsia="Times New Roman"/>
            </w:rPr>
            <w:t xml:space="preserve">Sank. (2022). </w:t>
          </w:r>
          <w:r>
            <w:rPr>
              <w:rFonts w:eastAsia="Times New Roman"/>
              <w:i/>
              <w:iCs/>
            </w:rPr>
            <w:t>The Semiconductor Shortage Explained - Electronics &amp; Semiconductors</w:t>
          </w:r>
          <w:r>
            <w:rPr>
              <w:rFonts w:eastAsia="Times New Roman"/>
            </w:rPr>
            <w:t>. https://blogs.sw.siemens.com/electronics-semiconductors/2022/03/01/the-semiconductor-shortage-explained/</w:t>
          </w:r>
        </w:p>
        <w:p w14:paraId="0C334A91" w14:textId="77777777" w:rsidR="006C09E4" w:rsidRDefault="006C09E4">
          <w:pPr>
            <w:autoSpaceDE w:val="0"/>
            <w:autoSpaceDN w:val="0"/>
            <w:ind w:hanging="480"/>
            <w:divId w:val="136846893"/>
            <w:rPr>
              <w:rFonts w:eastAsia="Times New Roman"/>
            </w:rPr>
          </w:pPr>
          <w:proofErr w:type="spellStart"/>
          <w:r>
            <w:rPr>
              <w:rFonts w:eastAsia="Times New Roman"/>
            </w:rPr>
            <w:t>Scaveta</w:t>
          </w:r>
          <w:proofErr w:type="spellEnd"/>
          <w:r>
            <w:rPr>
              <w:rFonts w:eastAsia="Times New Roman"/>
            </w:rPr>
            <w:t xml:space="preserve">, A. (n.d.). </w:t>
          </w:r>
          <w:r>
            <w:rPr>
              <w:rFonts w:eastAsia="Times New Roman"/>
              <w:i/>
              <w:iCs/>
            </w:rPr>
            <w:t xml:space="preserve">The Pros and Cons of Reverse Osmosis Filtration | </w:t>
          </w:r>
          <w:proofErr w:type="spellStart"/>
          <w:r>
            <w:rPr>
              <w:rFonts w:eastAsia="Times New Roman"/>
              <w:i/>
              <w:iCs/>
            </w:rPr>
            <w:t>Aquasana</w:t>
          </w:r>
          <w:proofErr w:type="spellEnd"/>
          <w:r>
            <w:rPr>
              <w:rFonts w:eastAsia="Times New Roman"/>
            </w:rPr>
            <w:t>. Retrieved May 19, 2023, from https://www.aquasana.com/info/the-pros-and-cons-of-reverse-osmosis-filtration-pd.html</w:t>
          </w:r>
        </w:p>
        <w:p w14:paraId="26C04BA8" w14:textId="77777777" w:rsidR="006C09E4" w:rsidRDefault="006C09E4">
          <w:pPr>
            <w:autoSpaceDE w:val="0"/>
            <w:autoSpaceDN w:val="0"/>
            <w:ind w:hanging="480"/>
            <w:divId w:val="883716858"/>
            <w:rPr>
              <w:rFonts w:eastAsia="Times New Roman"/>
            </w:rPr>
          </w:pPr>
          <w:proofErr w:type="spellStart"/>
          <w:r>
            <w:rPr>
              <w:rFonts w:eastAsia="Times New Roman"/>
            </w:rPr>
            <w:t>Sciotino</w:t>
          </w:r>
          <w:proofErr w:type="spellEnd"/>
          <w:r>
            <w:rPr>
              <w:rFonts w:eastAsia="Times New Roman"/>
            </w:rPr>
            <w:t xml:space="preserve"> J A. (1992). </w:t>
          </w:r>
          <w:r>
            <w:rPr>
              <w:rFonts w:eastAsia="Times New Roman"/>
              <w:i/>
              <w:iCs/>
            </w:rPr>
            <w:t>Chapter 2 - WATER QUALITY MONITORING, STANDARDS AND TREATMENT</w:t>
          </w:r>
          <w:r>
            <w:rPr>
              <w:rFonts w:eastAsia="Times New Roman"/>
            </w:rPr>
            <w:t>. https://www.fao.org/3/x5624e/x5624e05.htm</w:t>
          </w:r>
        </w:p>
        <w:p w14:paraId="3A23419A" w14:textId="77777777" w:rsidR="006C09E4" w:rsidRDefault="006C09E4">
          <w:pPr>
            <w:autoSpaceDE w:val="0"/>
            <w:autoSpaceDN w:val="0"/>
            <w:ind w:hanging="480"/>
            <w:divId w:val="349962638"/>
            <w:rPr>
              <w:rFonts w:eastAsia="Times New Roman"/>
            </w:rPr>
          </w:pPr>
          <w:r>
            <w:rPr>
              <w:rFonts w:eastAsia="Times New Roman"/>
            </w:rPr>
            <w:t xml:space="preserve">Serb Pharmaceuticals. (2014). </w:t>
          </w:r>
          <w:r>
            <w:rPr>
              <w:rFonts w:eastAsia="Times New Roman"/>
              <w:i/>
              <w:iCs/>
            </w:rPr>
            <w:t>BTG’s manufacturing facility in west Wales awarded top Environmental Standard - SERB Pharmaceuticals</w:t>
          </w:r>
          <w:r>
            <w:rPr>
              <w:rFonts w:eastAsia="Times New Roman"/>
            </w:rPr>
            <w:t>. https://serb.com/news/btgs-manufacturing-facility-in-west-wales-awarded-top-environmental-standard/</w:t>
          </w:r>
        </w:p>
        <w:p w14:paraId="7598750D" w14:textId="77777777" w:rsidR="006C09E4" w:rsidRDefault="006C09E4">
          <w:pPr>
            <w:autoSpaceDE w:val="0"/>
            <w:autoSpaceDN w:val="0"/>
            <w:ind w:hanging="480"/>
            <w:divId w:val="910191499"/>
            <w:rPr>
              <w:rFonts w:eastAsia="Times New Roman"/>
            </w:rPr>
          </w:pPr>
          <w:proofErr w:type="spellStart"/>
          <w:r>
            <w:rPr>
              <w:rFonts w:eastAsia="Times New Roman"/>
            </w:rPr>
            <w:t>Sheha</w:t>
          </w:r>
          <w:proofErr w:type="spellEnd"/>
          <w:r>
            <w:rPr>
              <w:rFonts w:eastAsia="Times New Roman"/>
            </w:rPr>
            <w:t xml:space="preserve">, E., &amp; </w:t>
          </w:r>
          <w:proofErr w:type="spellStart"/>
          <w:r>
            <w:rPr>
              <w:rFonts w:eastAsia="Times New Roman"/>
            </w:rPr>
            <w:t>Refai</w:t>
          </w:r>
          <w:proofErr w:type="spellEnd"/>
          <w:r>
            <w:rPr>
              <w:rFonts w:eastAsia="Times New Roman"/>
            </w:rPr>
            <w:t xml:space="preserve">, H. S. (2021). Water scavenger as effective electrolyte additive and hybrid binder‐free organic/inorganic cathode for Mg battery applications. </w:t>
          </w:r>
          <w:proofErr w:type="spellStart"/>
          <w:r>
            <w:rPr>
              <w:rFonts w:eastAsia="Times New Roman"/>
              <w:i/>
              <w:iCs/>
            </w:rPr>
            <w:t>Electrochimica</w:t>
          </w:r>
          <w:proofErr w:type="spellEnd"/>
          <w:r>
            <w:rPr>
              <w:rFonts w:eastAsia="Times New Roman"/>
              <w:i/>
              <w:iCs/>
            </w:rPr>
            <w:t xml:space="preserve"> Acta</w:t>
          </w:r>
          <w:r>
            <w:rPr>
              <w:rFonts w:eastAsia="Times New Roman"/>
            </w:rPr>
            <w:t xml:space="preserve">, </w:t>
          </w:r>
          <w:r>
            <w:rPr>
              <w:rFonts w:eastAsia="Times New Roman"/>
              <w:i/>
              <w:iCs/>
            </w:rPr>
            <w:t>372</w:t>
          </w:r>
          <w:r>
            <w:rPr>
              <w:rFonts w:eastAsia="Times New Roman"/>
            </w:rPr>
            <w:t>, 137883. https://doi.org/10.1016/J.ELECTACTA.2021.137883</w:t>
          </w:r>
        </w:p>
        <w:p w14:paraId="74CF7831" w14:textId="77777777" w:rsidR="006C09E4" w:rsidRDefault="006C09E4">
          <w:pPr>
            <w:autoSpaceDE w:val="0"/>
            <w:autoSpaceDN w:val="0"/>
            <w:ind w:hanging="480"/>
            <w:divId w:val="1529415792"/>
            <w:rPr>
              <w:rFonts w:eastAsia="Times New Roman"/>
            </w:rPr>
          </w:pPr>
          <w:r>
            <w:rPr>
              <w:rFonts w:eastAsia="Times New Roman"/>
            </w:rPr>
            <w:t xml:space="preserve">Siemens, C. </w:t>
          </w:r>
          <w:r>
            <w:rPr>
              <w:rFonts w:ascii="Segoe UI Symbol" w:eastAsia="Times New Roman" w:hAnsi="Segoe UI Symbol" w:cs="Segoe UI Symbol"/>
            </w:rPr>
            <w:t>❑</w:t>
          </w:r>
          <w:r>
            <w:rPr>
              <w:rFonts w:eastAsia="Times New Roman"/>
            </w:rPr>
            <w:t xml:space="preserve">, &amp; Allen-Bradley, </w:t>
          </w:r>
          <w:r>
            <w:rPr>
              <w:rFonts w:ascii="Segoe UI Symbol" w:eastAsia="Times New Roman" w:hAnsi="Segoe UI Symbol" w:cs="Segoe UI Symbol"/>
            </w:rPr>
            <w:t>❑</w:t>
          </w:r>
          <w:r>
            <w:rPr>
              <w:rFonts w:eastAsia="Times New Roman"/>
            </w:rPr>
            <w:t xml:space="preserve">. (2020). </w:t>
          </w:r>
          <w:r>
            <w:rPr>
              <w:rFonts w:eastAsia="Times New Roman"/>
              <w:i/>
              <w:iCs/>
            </w:rPr>
            <w:t>FINN-AQUA ® TF-SERIES MULTIPLE-EFFECT WATER STILLS NORTH AMERICA The Selections Checked Below Apply To This Equipment</w:t>
          </w:r>
          <w:r>
            <w:rPr>
              <w:rFonts w:eastAsia="Times New Roman"/>
            </w:rPr>
            <w:t>.</w:t>
          </w:r>
        </w:p>
        <w:p w14:paraId="5642F566" w14:textId="77777777" w:rsidR="006C09E4" w:rsidRDefault="006C09E4">
          <w:pPr>
            <w:autoSpaceDE w:val="0"/>
            <w:autoSpaceDN w:val="0"/>
            <w:ind w:hanging="480"/>
            <w:divId w:val="1133986821"/>
            <w:rPr>
              <w:rFonts w:eastAsia="Times New Roman"/>
            </w:rPr>
          </w:pPr>
          <w:r>
            <w:rPr>
              <w:rFonts w:eastAsia="Times New Roman"/>
            </w:rPr>
            <w:t xml:space="preserve">Smarter, S. (2023). </w:t>
          </w:r>
          <w:r>
            <w:rPr>
              <w:rFonts w:eastAsia="Times New Roman"/>
              <w:i/>
              <w:iCs/>
            </w:rPr>
            <w:t>Hydrogen Bonding in Water: Properties &amp; Importance</w:t>
          </w:r>
          <w:r>
            <w:rPr>
              <w:rFonts w:eastAsia="Times New Roman"/>
            </w:rPr>
            <w:t>. https://www.studysmarter.co.uk/explanations/biology/chemistry-of-life/hydrogen-bonding-in-water/</w:t>
          </w:r>
        </w:p>
        <w:p w14:paraId="61CD1ECC" w14:textId="77777777" w:rsidR="006C09E4" w:rsidRDefault="006C09E4">
          <w:pPr>
            <w:autoSpaceDE w:val="0"/>
            <w:autoSpaceDN w:val="0"/>
            <w:ind w:hanging="480"/>
            <w:divId w:val="220100967"/>
            <w:rPr>
              <w:rFonts w:eastAsia="Times New Roman"/>
            </w:rPr>
          </w:pPr>
          <w:r>
            <w:rPr>
              <w:rFonts w:eastAsia="Times New Roman"/>
            </w:rPr>
            <w:t xml:space="preserve">Steris. (2023). </w:t>
          </w:r>
          <w:r>
            <w:rPr>
              <w:rFonts w:eastAsia="Times New Roman"/>
              <w:i/>
              <w:iCs/>
            </w:rPr>
            <w:t>Finn-Aqua T-Series Multiple-Effect Water Stills | STERIS</w:t>
          </w:r>
          <w:r>
            <w:rPr>
              <w:rFonts w:eastAsia="Times New Roman"/>
            </w:rPr>
            <w:t>. https://www.sterislifesciences.com/products/equipment/pure-steam-and-water-systems/finn-aqua-t-series-multiple-effect-water-stills</w:t>
          </w:r>
        </w:p>
        <w:p w14:paraId="152362A9" w14:textId="77777777" w:rsidR="006C09E4" w:rsidRDefault="006C09E4">
          <w:pPr>
            <w:autoSpaceDE w:val="0"/>
            <w:autoSpaceDN w:val="0"/>
            <w:ind w:hanging="480"/>
            <w:divId w:val="2140881300"/>
            <w:rPr>
              <w:rFonts w:eastAsia="Times New Roman"/>
            </w:rPr>
          </w:pPr>
          <w:proofErr w:type="spellStart"/>
          <w:r>
            <w:rPr>
              <w:rFonts w:eastAsia="Times New Roman"/>
            </w:rPr>
            <w:t>Teckna</w:t>
          </w:r>
          <w:proofErr w:type="spellEnd"/>
          <w:r>
            <w:rPr>
              <w:rFonts w:eastAsia="Times New Roman"/>
            </w:rPr>
            <w:t xml:space="preserve">. (2023). </w:t>
          </w:r>
          <w:r>
            <w:rPr>
              <w:rFonts w:eastAsia="Times New Roman"/>
              <w:i/>
              <w:iCs/>
            </w:rPr>
            <w:t>Everything you need to know about water borehole drilling - Blog</w:t>
          </w:r>
          <w:r>
            <w:rPr>
              <w:rFonts w:eastAsia="Times New Roman"/>
            </w:rPr>
            <w:t>. https://www.tecknagroup.co.uk/everything-you-need-to-know-about-water-borehole-drilling/</w:t>
          </w:r>
        </w:p>
        <w:p w14:paraId="098CAC1D" w14:textId="77777777" w:rsidR="006C09E4" w:rsidRDefault="006C09E4">
          <w:pPr>
            <w:autoSpaceDE w:val="0"/>
            <w:autoSpaceDN w:val="0"/>
            <w:ind w:hanging="480"/>
            <w:divId w:val="1408571920"/>
            <w:rPr>
              <w:rFonts w:eastAsia="Times New Roman"/>
            </w:rPr>
          </w:pPr>
          <w:r>
            <w:rPr>
              <w:rFonts w:eastAsia="Times New Roman"/>
            </w:rPr>
            <w:t xml:space="preserve">The Water Guy. (2022). </w:t>
          </w:r>
          <w:r>
            <w:rPr>
              <w:rFonts w:eastAsia="Times New Roman"/>
              <w:i/>
              <w:iCs/>
            </w:rPr>
            <w:t>Water Softeners Two vs One</w:t>
          </w:r>
          <w:r>
            <w:rPr>
              <w:rFonts w:eastAsia="Times New Roman"/>
            </w:rPr>
            <w:t>. https://www.thewaterguy.ca/blog/view/water-softeners-two-vs-one-14.htm</w:t>
          </w:r>
        </w:p>
        <w:p w14:paraId="74B38948" w14:textId="77777777" w:rsidR="006C09E4" w:rsidRDefault="006C09E4">
          <w:pPr>
            <w:autoSpaceDE w:val="0"/>
            <w:autoSpaceDN w:val="0"/>
            <w:ind w:hanging="480"/>
            <w:divId w:val="1526989519"/>
            <w:rPr>
              <w:rFonts w:eastAsia="Times New Roman"/>
            </w:rPr>
          </w:pPr>
          <w:r>
            <w:rPr>
              <w:rFonts w:eastAsia="Times New Roman"/>
              <w:i/>
              <w:iCs/>
            </w:rPr>
            <w:t>UFLEX</w:t>
          </w:r>
          <w:r>
            <w:rPr>
              <w:rFonts w:eastAsia="Times New Roman"/>
              <w:i/>
              <w:iCs/>
              <w:vertAlign w:val="superscript"/>
            </w:rPr>
            <w:t>TM</w:t>
          </w:r>
          <w:r>
            <w:rPr>
              <w:rFonts w:eastAsia="Times New Roman"/>
              <w:i/>
              <w:iCs/>
            </w:rPr>
            <w:t xml:space="preserve"> | Veolia</w:t>
          </w:r>
          <w:r>
            <w:rPr>
              <w:rFonts w:eastAsia="Times New Roman"/>
            </w:rPr>
            <w:t>. (n.d.). Retrieved May 19, 2023, from https://www.veoliawatertechnologies.com/en/technologies/uflex</w:t>
          </w:r>
        </w:p>
        <w:p w14:paraId="26A68A91" w14:textId="77777777" w:rsidR="006C09E4" w:rsidRDefault="006C09E4">
          <w:pPr>
            <w:autoSpaceDE w:val="0"/>
            <w:autoSpaceDN w:val="0"/>
            <w:ind w:hanging="480"/>
            <w:divId w:val="1331445182"/>
            <w:rPr>
              <w:rFonts w:eastAsia="Times New Roman"/>
            </w:rPr>
          </w:pPr>
          <w:r>
            <w:rPr>
              <w:rFonts w:eastAsia="Times New Roman"/>
            </w:rPr>
            <w:t xml:space="preserve">USP. (2021). </w:t>
          </w:r>
          <w:r>
            <w:rPr>
              <w:rFonts w:eastAsia="Times New Roman"/>
              <w:i/>
              <w:iCs/>
            </w:rPr>
            <w:t>USP Water for Pharmaceutical Purposes</w:t>
          </w:r>
          <w:r>
            <w:rPr>
              <w:rFonts w:eastAsia="Times New Roman"/>
            </w:rPr>
            <w:t>.</w:t>
          </w:r>
        </w:p>
        <w:p w14:paraId="5E1E9672" w14:textId="77777777" w:rsidR="006C09E4" w:rsidRDefault="006C09E4">
          <w:pPr>
            <w:autoSpaceDE w:val="0"/>
            <w:autoSpaceDN w:val="0"/>
            <w:ind w:hanging="480"/>
            <w:divId w:val="1324510333"/>
            <w:rPr>
              <w:rFonts w:eastAsia="Times New Roman"/>
            </w:rPr>
          </w:pPr>
          <w:r>
            <w:rPr>
              <w:rFonts w:eastAsia="Times New Roman"/>
            </w:rPr>
            <w:t xml:space="preserve">Veolia. (2020). </w:t>
          </w:r>
          <w:r>
            <w:rPr>
              <w:rFonts w:eastAsia="Times New Roman"/>
              <w:i/>
              <w:iCs/>
            </w:rPr>
            <w:t>PHARMACEUTICAL Pure Water Guide</w:t>
          </w:r>
          <w:r>
            <w:rPr>
              <w:rFonts w:eastAsia="Times New Roman"/>
            </w:rPr>
            <w:t>.</w:t>
          </w:r>
        </w:p>
        <w:p w14:paraId="567E6EFA" w14:textId="77777777" w:rsidR="006C09E4" w:rsidRDefault="006C09E4">
          <w:pPr>
            <w:autoSpaceDE w:val="0"/>
            <w:autoSpaceDN w:val="0"/>
            <w:ind w:hanging="480"/>
            <w:divId w:val="670907717"/>
            <w:rPr>
              <w:rFonts w:eastAsia="Times New Roman"/>
            </w:rPr>
          </w:pPr>
          <w:r>
            <w:rPr>
              <w:rFonts w:eastAsia="Times New Roman"/>
            </w:rPr>
            <w:t xml:space="preserve">Veolia Water Technologies. (2021). </w:t>
          </w:r>
          <w:r>
            <w:rPr>
              <w:rFonts w:eastAsia="Times New Roman"/>
              <w:i/>
              <w:iCs/>
            </w:rPr>
            <w:t xml:space="preserve">Sub-micron Filtration | Water Purification Technology | ELGA </w:t>
          </w:r>
          <w:proofErr w:type="spellStart"/>
          <w:r>
            <w:rPr>
              <w:rFonts w:eastAsia="Times New Roman"/>
              <w:i/>
              <w:iCs/>
            </w:rPr>
            <w:t>LabWater</w:t>
          </w:r>
          <w:proofErr w:type="spellEnd"/>
          <w:r>
            <w:rPr>
              <w:rFonts w:eastAsia="Times New Roman"/>
            </w:rPr>
            <w:t>. https://www.elgalabwater.com/technologies/sub-micron-filtration</w:t>
          </w:r>
        </w:p>
        <w:p w14:paraId="4B74454F" w14:textId="77777777" w:rsidR="006C09E4" w:rsidRDefault="006C09E4">
          <w:pPr>
            <w:autoSpaceDE w:val="0"/>
            <w:autoSpaceDN w:val="0"/>
            <w:ind w:hanging="480"/>
            <w:divId w:val="248731487"/>
            <w:rPr>
              <w:rFonts w:eastAsia="Times New Roman"/>
            </w:rPr>
          </w:pPr>
          <w:proofErr w:type="spellStart"/>
          <w:r>
            <w:rPr>
              <w:rFonts w:eastAsia="Times New Roman"/>
            </w:rPr>
            <w:t>Voraxaze</w:t>
          </w:r>
          <w:proofErr w:type="spellEnd"/>
          <w:r>
            <w:rPr>
              <w:rFonts w:eastAsia="Times New Roman"/>
            </w:rPr>
            <w:t xml:space="preserve"> - BTG a SERB company. (2023). </w:t>
          </w:r>
          <w:proofErr w:type="spellStart"/>
          <w:r>
            <w:rPr>
              <w:rFonts w:eastAsia="Times New Roman"/>
              <w:i/>
              <w:iCs/>
            </w:rPr>
            <w:t>Voraxaze</w:t>
          </w:r>
          <w:proofErr w:type="spellEnd"/>
          <w:r>
            <w:rPr>
              <w:rFonts w:eastAsia="Times New Roman"/>
              <w:i/>
              <w:iCs/>
            </w:rPr>
            <w:t>® (</w:t>
          </w:r>
          <w:proofErr w:type="spellStart"/>
          <w:r>
            <w:rPr>
              <w:rFonts w:eastAsia="Times New Roman"/>
              <w:i/>
              <w:iCs/>
            </w:rPr>
            <w:t>glucarpidase</w:t>
          </w:r>
          <w:proofErr w:type="spellEnd"/>
          <w:r>
            <w:rPr>
              <w:rFonts w:eastAsia="Times New Roman"/>
              <w:i/>
              <w:iCs/>
            </w:rPr>
            <w:t xml:space="preserve">) Official Site | </w:t>
          </w:r>
          <w:proofErr w:type="spellStart"/>
          <w:r>
            <w:rPr>
              <w:rFonts w:eastAsia="Times New Roman"/>
              <w:i/>
              <w:iCs/>
            </w:rPr>
            <w:t>Voraxaze</w:t>
          </w:r>
          <w:proofErr w:type="spellEnd"/>
          <w:r>
            <w:rPr>
              <w:rFonts w:eastAsia="Times New Roman"/>
            </w:rPr>
            <w:t>. https://www.voraxaze.com/en-US/</w:t>
          </w:r>
        </w:p>
        <w:p w14:paraId="4693D565" w14:textId="77777777" w:rsidR="006C09E4" w:rsidRDefault="006C09E4">
          <w:pPr>
            <w:autoSpaceDE w:val="0"/>
            <w:autoSpaceDN w:val="0"/>
            <w:ind w:hanging="480"/>
            <w:divId w:val="1986428415"/>
            <w:rPr>
              <w:rFonts w:eastAsia="Times New Roman"/>
            </w:rPr>
          </w:pPr>
          <w:r>
            <w:rPr>
              <w:rFonts w:eastAsia="Times New Roman"/>
            </w:rPr>
            <w:t xml:space="preserve">VWT. (2023a). </w:t>
          </w:r>
          <w:proofErr w:type="spellStart"/>
          <w:r>
            <w:rPr>
              <w:rFonts w:eastAsia="Times New Roman"/>
              <w:i/>
              <w:iCs/>
            </w:rPr>
            <w:t>Orion</w:t>
          </w:r>
          <w:r>
            <w:rPr>
              <w:rFonts w:eastAsia="Times New Roman"/>
              <w:i/>
              <w:iCs/>
              <w:vertAlign w:val="superscript"/>
            </w:rPr>
            <w:t>TM</w:t>
          </w:r>
          <w:proofErr w:type="spellEnd"/>
          <w:r>
            <w:rPr>
              <w:rFonts w:eastAsia="Times New Roman"/>
              <w:i/>
              <w:iCs/>
            </w:rPr>
            <w:t xml:space="preserve"> | Veolia Water Technologies</w:t>
          </w:r>
          <w:r>
            <w:rPr>
              <w:rFonts w:eastAsia="Times New Roman"/>
            </w:rPr>
            <w:t>. https://www.veoliawatertechnologies.com/en/solutions/technologies/orion</w:t>
          </w:r>
        </w:p>
        <w:p w14:paraId="306E5A89" w14:textId="77777777" w:rsidR="006C09E4" w:rsidRDefault="006C09E4">
          <w:pPr>
            <w:autoSpaceDE w:val="0"/>
            <w:autoSpaceDN w:val="0"/>
            <w:ind w:hanging="480"/>
            <w:divId w:val="1541819918"/>
            <w:rPr>
              <w:rFonts w:eastAsia="Times New Roman"/>
            </w:rPr>
          </w:pPr>
          <w:r>
            <w:rPr>
              <w:rFonts w:eastAsia="Times New Roman"/>
            </w:rPr>
            <w:t xml:space="preserve">VWT. (2023b). </w:t>
          </w:r>
          <w:r>
            <w:rPr>
              <w:rFonts w:eastAsia="Times New Roman"/>
              <w:i/>
              <w:iCs/>
            </w:rPr>
            <w:t>Our Pharmaceutical Services - Veolia Water Technologies UK EDIT NOV</w:t>
          </w:r>
          <w:r>
            <w:rPr>
              <w:rFonts w:eastAsia="Times New Roman"/>
            </w:rPr>
            <w:t>. https://experience.veoliawatertechnologies.co.uk/pharma-service-bundle-2/p/1</w:t>
          </w:r>
        </w:p>
        <w:p w14:paraId="14940141" w14:textId="77777777" w:rsidR="006C09E4" w:rsidRDefault="006C09E4">
          <w:pPr>
            <w:autoSpaceDE w:val="0"/>
            <w:autoSpaceDN w:val="0"/>
            <w:ind w:hanging="480"/>
            <w:divId w:val="2125221623"/>
            <w:rPr>
              <w:rFonts w:eastAsia="Times New Roman"/>
            </w:rPr>
          </w:pPr>
          <w:r>
            <w:rPr>
              <w:rFonts w:eastAsia="Times New Roman"/>
            </w:rPr>
            <w:t xml:space="preserve">Wang, H., Gao, J. E., Li, X. H., Zhang, S. L., &amp; Wang, H. J. (2015). Nitrate Accumulation and Leaching in Surface and Ground Water Based on Simulated Rainfall Experiments. </w:t>
          </w:r>
          <w:proofErr w:type="spellStart"/>
          <w:r>
            <w:rPr>
              <w:rFonts w:eastAsia="Times New Roman"/>
              <w:i/>
              <w:iCs/>
            </w:rPr>
            <w:t>PLoS</w:t>
          </w:r>
          <w:proofErr w:type="spellEnd"/>
          <w:r>
            <w:rPr>
              <w:rFonts w:eastAsia="Times New Roman"/>
              <w:i/>
              <w:iCs/>
            </w:rPr>
            <w:t xml:space="preserve"> ONE</w:t>
          </w:r>
          <w:r>
            <w:rPr>
              <w:rFonts w:eastAsia="Times New Roman"/>
            </w:rPr>
            <w:t xml:space="preserve">, </w:t>
          </w:r>
          <w:r>
            <w:rPr>
              <w:rFonts w:eastAsia="Times New Roman"/>
              <w:i/>
              <w:iCs/>
            </w:rPr>
            <w:t>10</w:t>
          </w:r>
          <w:r>
            <w:rPr>
              <w:rFonts w:eastAsia="Times New Roman"/>
            </w:rPr>
            <w:t>(8). https://doi.org/10.1371/JOURNAL.PONE.0136274</w:t>
          </w:r>
        </w:p>
        <w:p w14:paraId="0D00D908" w14:textId="77777777" w:rsidR="006C09E4" w:rsidRDefault="006C09E4">
          <w:pPr>
            <w:autoSpaceDE w:val="0"/>
            <w:autoSpaceDN w:val="0"/>
            <w:ind w:hanging="480"/>
            <w:divId w:val="2126581518"/>
            <w:rPr>
              <w:rFonts w:eastAsia="Times New Roman"/>
            </w:rPr>
          </w:pPr>
          <w:proofErr w:type="spellStart"/>
          <w:r>
            <w:rPr>
              <w:rFonts w:eastAsia="Times New Roman"/>
            </w:rPr>
            <w:t>WaterProfessionals</w:t>
          </w:r>
          <w:proofErr w:type="spellEnd"/>
          <w:r>
            <w:rPr>
              <w:rFonts w:eastAsia="Times New Roman"/>
            </w:rPr>
            <w:t xml:space="preserve">. (n.d.). </w:t>
          </w:r>
          <w:r>
            <w:rPr>
              <w:rFonts w:eastAsia="Times New Roman"/>
              <w:i/>
              <w:iCs/>
            </w:rPr>
            <w:t>Everything You Need To Know About Industrial Sand Filters</w:t>
          </w:r>
          <w:r>
            <w:rPr>
              <w:rFonts w:eastAsia="Times New Roman"/>
            </w:rPr>
            <w:t>. Retrieved May 15, 2023, from https://www.waterprofessionals.com/industrial-sand-filters/</w:t>
          </w:r>
        </w:p>
        <w:p w14:paraId="7492C725" w14:textId="77777777" w:rsidR="006C09E4" w:rsidRDefault="006C09E4">
          <w:pPr>
            <w:autoSpaceDE w:val="0"/>
            <w:autoSpaceDN w:val="0"/>
            <w:ind w:hanging="480"/>
            <w:divId w:val="291325531"/>
            <w:rPr>
              <w:rFonts w:eastAsia="Times New Roman"/>
            </w:rPr>
          </w:pPr>
          <w:proofErr w:type="spellStart"/>
          <w:r>
            <w:rPr>
              <w:rFonts w:eastAsia="Times New Roman"/>
            </w:rPr>
            <w:t>WelshWater</w:t>
          </w:r>
          <w:proofErr w:type="spellEnd"/>
          <w:r>
            <w:rPr>
              <w:rFonts w:eastAsia="Times New Roman"/>
            </w:rPr>
            <w:t xml:space="preserve">. (2023). </w:t>
          </w:r>
          <w:r>
            <w:rPr>
              <w:rFonts w:eastAsia="Times New Roman"/>
              <w:i/>
              <w:iCs/>
            </w:rPr>
            <w:t xml:space="preserve">Water regulations | </w:t>
          </w:r>
          <w:proofErr w:type="spellStart"/>
          <w:r>
            <w:rPr>
              <w:rFonts w:eastAsia="Times New Roman"/>
              <w:i/>
              <w:iCs/>
            </w:rPr>
            <w:t>Dŵr</w:t>
          </w:r>
          <w:proofErr w:type="spellEnd"/>
          <w:r>
            <w:rPr>
              <w:rFonts w:eastAsia="Times New Roman"/>
              <w:i/>
              <w:iCs/>
            </w:rPr>
            <w:t xml:space="preserve"> Cymru Welsh Water</w:t>
          </w:r>
          <w:r>
            <w:rPr>
              <w:rFonts w:eastAsia="Times New Roman"/>
            </w:rPr>
            <w:t>. https://www.dwrcymru.com/en/help-advice/water-regulations</w:t>
          </w:r>
        </w:p>
        <w:p w14:paraId="3DEEBBF8" w14:textId="77777777" w:rsidR="006C09E4" w:rsidRDefault="006C09E4">
          <w:pPr>
            <w:autoSpaceDE w:val="0"/>
            <w:autoSpaceDN w:val="0"/>
            <w:ind w:hanging="480"/>
            <w:divId w:val="519658798"/>
            <w:rPr>
              <w:rFonts w:eastAsia="Times New Roman"/>
            </w:rPr>
          </w:pPr>
          <w:r>
            <w:rPr>
              <w:rFonts w:eastAsia="Times New Roman"/>
            </w:rPr>
            <w:t xml:space="preserve">Wood, P. (2021). </w:t>
          </w:r>
          <w:r>
            <w:rPr>
              <w:rFonts w:eastAsia="Times New Roman"/>
              <w:i/>
              <w:iCs/>
            </w:rPr>
            <w:t>TOP Water purification methods: all advantages &amp; disadvantages</w:t>
          </w:r>
          <w:r>
            <w:rPr>
              <w:rFonts w:eastAsia="Times New Roman"/>
            </w:rPr>
            <w:t>. https://www.wychwood-water.com/water-purification-methods/</w:t>
          </w:r>
        </w:p>
        <w:p w14:paraId="0AADF7BB" w14:textId="77777777" w:rsidR="006C09E4" w:rsidRDefault="006C09E4">
          <w:pPr>
            <w:autoSpaceDE w:val="0"/>
            <w:autoSpaceDN w:val="0"/>
            <w:ind w:hanging="480"/>
            <w:divId w:val="1452359077"/>
            <w:rPr>
              <w:rFonts w:eastAsia="Times New Roman"/>
            </w:rPr>
          </w:pPr>
          <w:r>
            <w:rPr>
              <w:rFonts w:eastAsia="Times New Roman"/>
            </w:rPr>
            <w:t xml:space="preserve">World Health Organisation. (2014). </w:t>
          </w:r>
          <w:r>
            <w:rPr>
              <w:rFonts w:eastAsia="Times New Roman"/>
              <w:i/>
              <w:iCs/>
            </w:rPr>
            <w:t>Annex 2 WHO good manufacturing practices: water for pharmaceutical use 1</w:t>
          </w:r>
          <w:r>
            <w:rPr>
              <w:rFonts w:eastAsia="Times New Roman"/>
            </w:rPr>
            <w:t>.</w:t>
          </w:r>
        </w:p>
        <w:p w14:paraId="4F058438" w14:textId="77777777" w:rsidR="006C09E4" w:rsidRDefault="006C09E4">
          <w:pPr>
            <w:autoSpaceDE w:val="0"/>
            <w:autoSpaceDN w:val="0"/>
            <w:ind w:hanging="480"/>
            <w:divId w:val="1830251797"/>
            <w:rPr>
              <w:rFonts w:eastAsia="Times New Roman"/>
            </w:rPr>
          </w:pPr>
          <w:r>
            <w:rPr>
              <w:rFonts w:eastAsia="Times New Roman"/>
            </w:rPr>
            <w:t xml:space="preserve">Yoon, Y., </w:t>
          </w:r>
          <w:proofErr w:type="spellStart"/>
          <w:r>
            <w:rPr>
              <w:rFonts w:eastAsia="Times New Roman"/>
            </w:rPr>
            <w:t>Westerhoff</w:t>
          </w:r>
          <w:proofErr w:type="spellEnd"/>
          <w:r>
            <w:rPr>
              <w:rFonts w:eastAsia="Times New Roman"/>
            </w:rPr>
            <w:t xml:space="preserve">, P., Snyder, S. A., &amp; Wert, E. C. (2006). Nanofiltration and ultrafiltration of endocrine disrupting compounds, pharmaceuticals and personal care products. </w:t>
          </w:r>
          <w:r>
            <w:rPr>
              <w:rFonts w:eastAsia="Times New Roman"/>
              <w:i/>
              <w:iCs/>
            </w:rPr>
            <w:t>Journal of Membrane Science</w:t>
          </w:r>
          <w:r>
            <w:rPr>
              <w:rFonts w:eastAsia="Times New Roman"/>
            </w:rPr>
            <w:t xml:space="preserve">, </w:t>
          </w:r>
          <w:r>
            <w:rPr>
              <w:rFonts w:eastAsia="Times New Roman"/>
              <w:i/>
              <w:iCs/>
            </w:rPr>
            <w:t>270</w:t>
          </w:r>
          <w:r>
            <w:rPr>
              <w:rFonts w:eastAsia="Times New Roman"/>
            </w:rPr>
            <w:t>, 88–100. https://doi.org/10.1016/j.memsci.2005.06.045</w:t>
          </w:r>
        </w:p>
        <w:p w14:paraId="5E3D93C1" w14:textId="21AE3688" w:rsidR="00CA50A0" w:rsidRPr="006B0778" w:rsidRDefault="006C09E4" w:rsidP="006B0778">
          <w:pPr>
            <w:spacing w:line="360" w:lineRule="auto"/>
            <w:rPr>
              <w:rFonts w:ascii="Arial" w:hAnsi="Arial" w:cs="Arial"/>
              <w:b/>
              <w:bCs/>
              <w:color w:val="262626" w:themeColor="text1" w:themeTint="D9"/>
            </w:rPr>
          </w:pPr>
          <w:r>
            <w:rPr>
              <w:rFonts w:eastAsia="Times New Roman"/>
            </w:rPr>
            <w:t> </w:t>
          </w:r>
        </w:p>
      </w:sdtContent>
    </w:sdt>
    <w:p w14:paraId="4EA72DD9" w14:textId="77777777" w:rsidR="00E13092" w:rsidRDefault="00E13092" w:rsidP="002F4E37">
      <w:pPr>
        <w:spacing w:line="360" w:lineRule="auto"/>
        <w:rPr>
          <w:rFonts w:ascii="Arial" w:hAnsi="Arial" w:cs="Arial"/>
          <w:b/>
          <w:bCs/>
          <w:color w:val="262626" w:themeColor="text1" w:themeTint="D9"/>
        </w:rPr>
      </w:pPr>
    </w:p>
    <w:p w14:paraId="75CC41C4" w14:textId="18084755" w:rsidR="00E55171" w:rsidRDefault="00E55171" w:rsidP="002F4E37">
      <w:pPr>
        <w:spacing w:line="360" w:lineRule="auto"/>
        <w:rPr>
          <w:rFonts w:ascii="Arial" w:hAnsi="Arial" w:cs="Arial"/>
          <w:b/>
          <w:bCs/>
          <w:color w:val="262626" w:themeColor="text1" w:themeTint="D9"/>
        </w:rPr>
      </w:pPr>
    </w:p>
    <w:p w14:paraId="10A5360A" w14:textId="77777777" w:rsidR="00E55171" w:rsidRDefault="00E55171">
      <w:pPr>
        <w:rPr>
          <w:rFonts w:ascii="Arial" w:hAnsi="Arial" w:cs="Arial"/>
          <w:b/>
          <w:bCs/>
          <w:color w:val="262626" w:themeColor="text1" w:themeTint="D9"/>
        </w:rPr>
      </w:pPr>
      <w:r>
        <w:rPr>
          <w:rFonts w:ascii="Arial" w:hAnsi="Arial" w:cs="Arial"/>
          <w:b/>
          <w:bCs/>
          <w:color w:val="262626" w:themeColor="text1" w:themeTint="D9"/>
        </w:rPr>
        <w:br w:type="page"/>
      </w:r>
    </w:p>
    <w:p w14:paraId="1149B5C8" w14:textId="2A498137" w:rsidR="00FC4737" w:rsidRPr="00FC4737" w:rsidRDefault="00FC4737" w:rsidP="00EA15AD">
      <w:pPr>
        <w:pStyle w:val="Heading1"/>
      </w:pPr>
      <w:bookmarkStart w:id="310" w:name="_Toc135416104"/>
      <w:r w:rsidRPr="00FC4737">
        <w:rPr>
          <w:noProof/>
        </w:rPr>
        <w:lastRenderedPageBreak/>
        <w:drawing>
          <wp:anchor distT="0" distB="0" distL="114300" distR="114300" simplePos="0" relativeHeight="251579443" behindDoc="1" locked="0" layoutInCell="1" allowOverlap="1" wp14:anchorId="3F0D3D5E" wp14:editId="4D4DE085">
            <wp:simplePos x="0" y="0"/>
            <wp:positionH relativeFrom="column">
              <wp:posOffset>-705757</wp:posOffset>
            </wp:positionH>
            <wp:positionV relativeFrom="paragraph">
              <wp:posOffset>436699</wp:posOffset>
            </wp:positionV>
            <wp:extent cx="7010400" cy="8425180"/>
            <wp:effectExtent l="0" t="0" r="0" b="0"/>
            <wp:wrapTight wrapText="bothSides">
              <wp:wrapPolygon edited="0">
                <wp:start x="0" y="0"/>
                <wp:lineTo x="0" y="21538"/>
                <wp:lineTo x="21541" y="21538"/>
                <wp:lineTo x="21541" y="20952"/>
                <wp:lineTo x="20720" y="20317"/>
                <wp:lineTo x="20720" y="17973"/>
                <wp:lineTo x="21072" y="17582"/>
                <wp:lineTo x="21072" y="17338"/>
                <wp:lineTo x="20720" y="17191"/>
                <wp:lineTo x="20896" y="14847"/>
                <wp:lineTo x="20720" y="781"/>
                <wp:lineTo x="21541" y="537"/>
                <wp:lineTo x="21541" y="0"/>
                <wp:lineTo x="0" y="0"/>
              </wp:wrapPolygon>
            </wp:wrapTight>
            <wp:docPr id="7206" name="Picture 7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25">
                      <a:extLst>
                        <a:ext uri="{28A0092B-C50C-407E-A947-70E740481C1C}">
                          <a14:useLocalDpi xmlns:a14="http://schemas.microsoft.com/office/drawing/2010/main" val="0"/>
                        </a:ext>
                      </a:extLst>
                    </a:blip>
                    <a:srcRect r="42878"/>
                    <a:stretch/>
                  </pic:blipFill>
                  <pic:spPr bwMode="auto">
                    <a:xfrm>
                      <a:off x="0" y="0"/>
                      <a:ext cx="7010400" cy="84251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A15AD">
        <w:t>APPENDIX 1</w:t>
      </w:r>
      <w:r w:rsidR="00950D23">
        <w:t xml:space="preserve"> – Gantt Chart Revision 01 and 02</w:t>
      </w:r>
      <w:bookmarkEnd w:id="310"/>
    </w:p>
    <w:p w14:paraId="406995F4" w14:textId="7B53DDBA" w:rsidR="00A95CF7" w:rsidRDefault="00A95CF7">
      <w:r w:rsidRPr="00D368FE">
        <w:rPr>
          <w:noProof/>
        </w:rPr>
        <w:lastRenderedPageBreak/>
        <w:drawing>
          <wp:anchor distT="0" distB="0" distL="114300" distR="114300" simplePos="0" relativeHeight="251579442" behindDoc="1" locked="0" layoutInCell="1" allowOverlap="1" wp14:anchorId="05630C60" wp14:editId="568BD3EC">
            <wp:simplePos x="0" y="0"/>
            <wp:positionH relativeFrom="margin">
              <wp:posOffset>-771162</wp:posOffset>
            </wp:positionH>
            <wp:positionV relativeFrom="paragraph">
              <wp:posOffset>365125</wp:posOffset>
            </wp:positionV>
            <wp:extent cx="7021195" cy="8490585"/>
            <wp:effectExtent l="0" t="0" r="8255" b="5715"/>
            <wp:wrapTight wrapText="bothSides">
              <wp:wrapPolygon edited="0">
                <wp:start x="0" y="0"/>
                <wp:lineTo x="0" y="21566"/>
                <wp:lineTo x="21567" y="21566"/>
                <wp:lineTo x="21567" y="0"/>
                <wp:lineTo x="0" y="0"/>
              </wp:wrapPolygon>
            </wp:wrapTight>
            <wp:docPr id="7205" name="Picture 7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26" cstate="print">
                      <a:extLst>
                        <a:ext uri="{28A0092B-C50C-407E-A947-70E740481C1C}">
                          <a14:useLocalDpi xmlns:a14="http://schemas.microsoft.com/office/drawing/2010/main" val="0"/>
                        </a:ext>
                      </a:extLst>
                    </a:blip>
                    <a:srcRect r="17023"/>
                    <a:stretch/>
                  </pic:blipFill>
                  <pic:spPr bwMode="auto">
                    <a:xfrm>
                      <a:off x="0" y="0"/>
                      <a:ext cx="7021195" cy="84905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46CDFA37" w14:textId="7760A606" w:rsidR="00D368FE" w:rsidRDefault="00A95CF7" w:rsidP="001F7A75">
      <w:pPr>
        <w:pStyle w:val="Heading1"/>
      </w:pPr>
      <w:bookmarkStart w:id="311" w:name="_Toc135416105"/>
      <w:r>
        <w:lastRenderedPageBreak/>
        <w:t>A</w:t>
      </w:r>
      <w:r w:rsidR="00264E73">
        <w:t>PPENDIX</w:t>
      </w:r>
      <w:r>
        <w:t xml:space="preserve"> 2</w:t>
      </w:r>
      <w:r w:rsidR="00950D23">
        <w:t xml:space="preserve"> – Validation Plan</w:t>
      </w:r>
      <w:bookmarkEnd w:id="311"/>
    </w:p>
    <w:p w14:paraId="6509B6CF" w14:textId="77777777" w:rsidR="00EA15AD" w:rsidRDefault="00EA15AD" w:rsidP="00EA15AD">
      <w:pPr>
        <w:rPr>
          <w:lang w:bidi="en-US"/>
        </w:rPr>
      </w:pPr>
      <w:bookmarkStart w:id="312" w:name="_Toc128127078"/>
    </w:p>
    <w:p w14:paraId="67B640C1" w14:textId="578A05B4" w:rsidR="000D22D5" w:rsidRPr="00EA15AD" w:rsidRDefault="000D22D5" w:rsidP="00EA15AD">
      <w:pPr>
        <w:rPr>
          <w:b/>
          <w:bCs/>
          <w:lang w:bidi="en-US"/>
        </w:rPr>
      </w:pPr>
      <w:r w:rsidRPr="00EA15AD">
        <w:rPr>
          <w:b/>
          <w:bCs/>
          <w:lang w:bidi="en-US"/>
        </w:rPr>
        <w:t>Validation Strategy</w:t>
      </w:r>
      <w:bookmarkEnd w:id="312"/>
    </w:p>
    <w:p w14:paraId="55DF0A39" w14:textId="77777777" w:rsidR="000D22D5" w:rsidRPr="000D22D5" w:rsidRDefault="000D22D5" w:rsidP="000D22D5">
      <w:pPr>
        <w:spacing w:before="240" w:after="120" w:line="276" w:lineRule="auto"/>
        <w:jc w:val="both"/>
        <w:rPr>
          <w:rFonts w:ascii="Arial" w:eastAsia="Times New Roman" w:hAnsi="Arial" w:cs="Times New Roman"/>
          <w:noProof/>
          <w:szCs w:val="20"/>
        </w:rPr>
      </w:pPr>
      <w:r w:rsidRPr="000D22D5">
        <w:rPr>
          <w:rFonts w:ascii="Arial" w:eastAsia="Times New Roman" w:hAnsi="Arial" w:cs="Times New Roman"/>
          <w:noProof/>
          <w:szCs w:val="20"/>
        </w:rPr>
        <w:t xml:space="preserve">The </w:t>
      </w:r>
      <w:r w:rsidRPr="000D22D5">
        <w:rPr>
          <w:rFonts w:ascii="Arial" w:eastAsia="Times New Roman" w:hAnsi="Arial" w:cs="Arial"/>
          <w:szCs w:val="20"/>
        </w:rPr>
        <w:t>validation approach will be performed according to the level of validation identified with CC65642 ‘Purified Water Generation Upgrade’, which has been assessed in accordance BTG-GBL-SOP-VL-000007 ‘Equipment, Plant, Facilities or Utilities</w:t>
      </w:r>
      <w:r w:rsidRPr="000D22D5">
        <w:rPr>
          <w:rFonts w:ascii="Arial" w:eastAsia="Times New Roman" w:hAnsi="Arial" w:cs="Times New Roman"/>
          <w:noProof/>
          <w:szCs w:val="20"/>
        </w:rPr>
        <w:t xml:space="preserve"> Validation Procedure’. The validation statergy is summarised below in table 1:</w:t>
      </w:r>
    </w:p>
    <w:p w14:paraId="68980BF0" w14:textId="77777777" w:rsidR="000D22D5" w:rsidRPr="000D22D5" w:rsidRDefault="000D22D5" w:rsidP="000D22D5">
      <w:pPr>
        <w:spacing w:before="100" w:beforeAutospacing="1" w:after="60" w:line="276" w:lineRule="auto"/>
        <w:ind w:left="357"/>
        <w:jc w:val="center"/>
        <w:rPr>
          <w:rFonts w:ascii="Arial" w:eastAsia="Times New Roman" w:hAnsi="Arial" w:cs="Arial"/>
          <w:b/>
          <w:noProof/>
          <w:szCs w:val="20"/>
          <w:u w:val="single"/>
        </w:rPr>
      </w:pPr>
      <w:r w:rsidRPr="000D22D5">
        <w:rPr>
          <w:rFonts w:ascii="Arial" w:eastAsia="Times New Roman" w:hAnsi="Arial" w:cs="Arial"/>
          <w:b/>
          <w:noProof/>
          <w:szCs w:val="20"/>
          <w:u w:val="single"/>
        </w:rPr>
        <w:t>Table 1 – FAT/SAT/IQ/OQ/PQ Tests Required</w:t>
      </w:r>
    </w:p>
    <w:tbl>
      <w:tblPr>
        <w:tblW w:w="5000" w:type="pct"/>
        <w:jc w:val="righ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69"/>
        <w:gridCol w:w="1361"/>
        <w:gridCol w:w="5973"/>
      </w:tblGrid>
      <w:tr w:rsidR="000D22D5" w:rsidRPr="000D22D5" w14:paraId="43D08D90" w14:textId="77777777" w:rsidTr="000D22D5">
        <w:trPr>
          <w:trHeight w:val="454"/>
          <w:tblHeader/>
          <w:jc w:val="right"/>
        </w:trPr>
        <w:tc>
          <w:tcPr>
            <w:tcW w:w="649" w:type="pct"/>
            <w:shd w:val="clear" w:color="auto" w:fill="D9D9D9"/>
            <w:vAlign w:val="center"/>
          </w:tcPr>
          <w:p w14:paraId="2C0EF139" w14:textId="77777777" w:rsidR="000D22D5" w:rsidRPr="000D22D5" w:rsidRDefault="000D22D5" w:rsidP="000D22D5">
            <w:pPr>
              <w:spacing w:before="100" w:beforeAutospacing="1" w:after="100" w:afterAutospacing="1" w:line="276" w:lineRule="auto"/>
              <w:jc w:val="center"/>
              <w:rPr>
                <w:rFonts w:ascii="Arial" w:eastAsia="Times New Roman" w:hAnsi="Arial" w:cs="Times New Roman"/>
                <w:b/>
                <w:noProof/>
                <w:sz w:val="20"/>
                <w:szCs w:val="20"/>
              </w:rPr>
            </w:pPr>
            <w:r w:rsidRPr="000D22D5">
              <w:rPr>
                <w:rFonts w:ascii="Arial" w:eastAsia="Times New Roman" w:hAnsi="Arial" w:cs="Times New Roman"/>
                <w:b/>
                <w:noProof/>
                <w:sz w:val="20"/>
                <w:szCs w:val="20"/>
              </w:rPr>
              <w:t>Type</w:t>
            </w:r>
          </w:p>
        </w:tc>
        <w:tc>
          <w:tcPr>
            <w:tcW w:w="689" w:type="pct"/>
            <w:shd w:val="clear" w:color="auto" w:fill="D9D9D9"/>
            <w:vAlign w:val="center"/>
          </w:tcPr>
          <w:p w14:paraId="5448D4EC" w14:textId="77777777" w:rsidR="000D22D5" w:rsidRPr="000D22D5" w:rsidRDefault="000D22D5" w:rsidP="000D22D5">
            <w:pPr>
              <w:spacing w:before="100" w:beforeAutospacing="1" w:after="100" w:afterAutospacing="1" w:line="276" w:lineRule="auto"/>
              <w:jc w:val="center"/>
              <w:rPr>
                <w:rFonts w:ascii="Arial" w:eastAsia="Times New Roman" w:hAnsi="Arial" w:cs="Times New Roman"/>
                <w:b/>
                <w:noProof/>
                <w:sz w:val="20"/>
                <w:szCs w:val="20"/>
              </w:rPr>
            </w:pPr>
            <w:r w:rsidRPr="000D22D5">
              <w:rPr>
                <w:rFonts w:ascii="Arial" w:eastAsia="Times New Roman" w:hAnsi="Arial" w:cs="Times New Roman"/>
                <w:b/>
                <w:noProof/>
                <w:sz w:val="20"/>
                <w:szCs w:val="20"/>
              </w:rPr>
              <w:t>Test Title</w:t>
            </w:r>
          </w:p>
        </w:tc>
        <w:tc>
          <w:tcPr>
            <w:tcW w:w="3662" w:type="pct"/>
            <w:shd w:val="clear" w:color="auto" w:fill="D9D9D9"/>
            <w:vAlign w:val="center"/>
          </w:tcPr>
          <w:p w14:paraId="091D4AF0" w14:textId="77777777" w:rsidR="000D22D5" w:rsidRPr="000D22D5" w:rsidRDefault="000D22D5" w:rsidP="000D22D5">
            <w:pPr>
              <w:spacing w:before="100" w:beforeAutospacing="1" w:after="100" w:afterAutospacing="1" w:line="276" w:lineRule="auto"/>
              <w:jc w:val="center"/>
              <w:rPr>
                <w:rFonts w:ascii="Arial" w:eastAsia="Times New Roman" w:hAnsi="Arial" w:cs="Times New Roman"/>
                <w:b/>
                <w:noProof/>
                <w:sz w:val="20"/>
                <w:szCs w:val="20"/>
              </w:rPr>
            </w:pPr>
            <w:r w:rsidRPr="000D22D5">
              <w:rPr>
                <w:rFonts w:ascii="Arial" w:eastAsia="Times New Roman" w:hAnsi="Arial" w:cs="Times New Roman"/>
                <w:b/>
                <w:noProof/>
                <w:sz w:val="20"/>
                <w:szCs w:val="20"/>
              </w:rPr>
              <w:t>Acceptance Criteria</w:t>
            </w:r>
          </w:p>
        </w:tc>
      </w:tr>
      <w:tr w:rsidR="000D22D5" w:rsidRPr="000D22D5" w14:paraId="6244793F" w14:textId="77777777" w:rsidTr="000D22D5">
        <w:trPr>
          <w:trHeight w:val="454"/>
          <w:jc w:val="right"/>
        </w:trPr>
        <w:tc>
          <w:tcPr>
            <w:tcW w:w="649" w:type="pct"/>
            <w:vAlign w:val="center"/>
          </w:tcPr>
          <w:p w14:paraId="32D3A5E1" w14:textId="77777777" w:rsidR="000D22D5" w:rsidRPr="000D22D5" w:rsidRDefault="000D22D5" w:rsidP="000D22D5">
            <w:pPr>
              <w:spacing w:before="100" w:beforeAutospacing="1" w:after="100" w:afterAutospacing="1" w:line="276" w:lineRule="auto"/>
              <w:rPr>
                <w:rFonts w:ascii="Arial" w:eastAsia="Times New Roman" w:hAnsi="Arial" w:cs="Times New Roman"/>
                <w:noProof/>
                <w:sz w:val="20"/>
                <w:szCs w:val="20"/>
              </w:rPr>
            </w:pPr>
            <w:r w:rsidRPr="000D22D5">
              <w:rPr>
                <w:rFonts w:ascii="Arial" w:eastAsia="Times New Roman" w:hAnsi="Arial" w:cs="Times New Roman"/>
                <w:noProof/>
                <w:sz w:val="20"/>
                <w:szCs w:val="20"/>
              </w:rPr>
              <w:t>FAT</w:t>
            </w:r>
          </w:p>
        </w:tc>
        <w:tc>
          <w:tcPr>
            <w:tcW w:w="689" w:type="pct"/>
            <w:vAlign w:val="center"/>
          </w:tcPr>
          <w:p w14:paraId="7C8F7709" w14:textId="77777777" w:rsidR="000D22D5" w:rsidRPr="000D22D5" w:rsidRDefault="000D22D5" w:rsidP="000D22D5">
            <w:pPr>
              <w:spacing w:before="60" w:after="60" w:line="276" w:lineRule="auto"/>
              <w:rPr>
                <w:rFonts w:ascii="Arial" w:eastAsia="Times New Roman" w:hAnsi="Arial" w:cs="Times New Roman"/>
                <w:noProof/>
                <w:sz w:val="20"/>
                <w:szCs w:val="20"/>
              </w:rPr>
            </w:pPr>
            <w:r w:rsidRPr="000D22D5">
              <w:rPr>
                <w:rFonts w:ascii="Arial" w:eastAsia="Times New Roman" w:hAnsi="Arial" w:cs="Times New Roman"/>
                <w:noProof/>
                <w:sz w:val="20"/>
                <w:szCs w:val="20"/>
              </w:rPr>
              <w:t xml:space="preserve">Factory Acceptance Test for PFW Generation System X977 (ORION) </w:t>
            </w:r>
          </w:p>
        </w:tc>
        <w:tc>
          <w:tcPr>
            <w:tcW w:w="3662" w:type="pct"/>
            <w:vAlign w:val="center"/>
          </w:tcPr>
          <w:p w14:paraId="26D68D5B" w14:textId="77777777" w:rsidR="000D22D5" w:rsidRPr="000D22D5" w:rsidRDefault="000D22D5" w:rsidP="000D22D5">
            <w:p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Factory Acceptance Test (FAT) aims to confirm, at the vendors premises, that the construction and operation of the Purified Water Generation System X977 (ORION), conforms to the design intent and that it will comply with Current Good Manufacturing Practice (cGMP). This shall include (as a minimum):</w:t>
            </w:r>
          </w:p>
          <w:p w14:paraId="0FF9A3EB"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 xml:space="preserve">Verification of the Engineering Drawings and P&amp;ID </w:t>
            </w:r>
          </w:p>
          <w:p w14:paraId="77122943"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 xml:space="preserve">Verification of System Components </w:t>
            </w:r>
          </w:p>
          <w:p w14:paraId="0EC5E6B4"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 xml:space="preserve">Instrumentation Installation and Calibration Check </w:t>
            </w:r>
          </w:p>
          <w:p w14:paraId="59304881"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 xml:space="preserve">System Pipework – documentation / certification  </w:t>
            </w:r>
          </w:p>
          <w:p w14:paraId="2C5A50C9"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 xml:space="preserve">Welding (welders qualification / gas certificates / welds samples verification) </w:t>
            </w:r>
          </w:p>
          <w:p w14:paraId="1FD9F348"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Installation Verification of Control System Components including electrical input / output testing</w:t>
            </w:r>
          </w:p>
          <w:p w14:paraId="0756D6D8"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 xml:space="preserve">Recommended Spare Parts List </w:t>
            </w:r>
          </w:p>
          <w:p w14:paraId="297CCD19"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 xml:space="preserve">Functional Testing Alarms </w:t>
            </w:r>
          </w:p>
          <w:p w14:paraId="33D50D80"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 xml:space="preserve">Functional Testing </w:t>
            </w:r>
          </w:p>
          <w:p w14:paraId="0F73C40A" w14:textId="77777777" w:rsidR="000D22D5" w:rsidRPr="000D22D5" w:rsidRDefault="000D22D5" w:rsidP="000D22D5">
            <w:pPr>
              <w:tabs>
                <w:tab w:val="left" w:pos="720"/>
              </w:tabs>
              <w:spacing w:before="60" w:after="60" w:line="276" w:lineRule="auto"/>
              <w:ind w:left="360"/>
              <w:contextualSpacing/>
              <w:rPr>
                <w:rFonts w:ascii="Arial" w:eastAsia="MS Mincho" w:hAnsi="Arial" w:cs="Times New Roman"/>
                <w:sz w:val="20"/>
                <w:szCs w:val="20"/>
                <w:lang w:bidi="en-US"/>
              </w:rPr>
            </w:pPr>
          </w:p>
          <w:p w14:paraId="6734739F" w14:textId="77777777" w:rsidR="000D22D5" w:rsidRPr="000D22D5" w:rsidRDefault="000D22D5" w:rsidP="000D22D5">
            <w:pPr>
              <w:spacing w:after="0" w:line="276" w:lineRule="auto"/>
              <w:rPr>
                <w:rFonts w:ascii="Arial" w:eastAsia="Times New Roman" w:hAnsi="Arial" w:cs="Times New Roman"/>
                <w:noProof/>
                <w:sz w:val="20"/>
                <w:szCs w:val="20"/>
              </w:rPr>
            </w:pPr>
            <w:r w:rsidRPr="000D22D5">
              <w:rPr>
                <w:rFonts w:ascii="Arial" w:eastAsia="MS Mincho" w:hAnsi="Arial" w:cs="Times New Roman"/>
                <w:sz w:val="20"/>
                <w:szCs w:val="20"/>
                <w:lang w:bidi="en-US"/>
              </w:rPr>
              <w:t>The BTG FAT will act as a ‘wrap-around’ document in support of the pre-approved test scripts as supplied by the system supplier (Veolia).</w:t>
            </w:r>
          </w:p>
        </w:tc>
      </w:tr>
      <w:tr w:rsidR="000D22D5" w:rsidRPr="000D22D5" w14:paraId="1D0B144A" w14:textId="77777777" w:rsidTr="000D22D5">
        <w:trPr>
          <w:trHeight w:val="454"/>
          <w:jc w:val="right"/>
        </w:trPr>
        <w:tc>
          <w:tcPr>
            <w:tcW w:w="649" w:type="pct"/>
            <w:vAlign w:val="center"/>
          </w:tcPr>
          <w:p w14:paraId="77EC4199" w14:textId="77777777" w:rsidR="000D22D5" w:rsidRPr="000D22D5" w:rsidRDefault="000D22D5" w:rsidP="000D22D5">
            <w:pPr>
              <w:spacing w:before="100" w:beforeAutospacing="1" w:after="100" w:afterAutospacing="1" w:line="276" w:lineRule="auto"/>
              <w:rPr>
                <w:rFonts w:ascii="Arial" w:eastAsia="Times New Roman" w:hAnsi="Arial" w:cs="Times New Roman"/>
                <w:noProof/>
                <w:sz w:val="20"/>
                <w:szCs w:val="20"/>
              </w:rPr>
            </w:pPr>
            <w:r w:rsidRPr="000D22D5">
              <w:rPr>
                <w:rFonts w:ascii="Arial" w:eastAsia="Times New Roman" w:hAnsi="Arial" w:cs="Times New Roman"/>
                <w:noProof/>
                <w:sz w:val="20"/>
                <w:szCs w:val="20"/>
              </w:rPr>
              <w:t>SAT</w:t>
            </w:r>
          </w:p>
        </w:tc>
        <w:tc>
          <w:tcPr>
            <w:tcW w:w="689" w:type="pct"/>
            <w:vAlign w:val="center"/>
          </w:tcPr>
          <w:p w14:paraId="3D9D7102" w14:textId="77777777" w:rsidR="000D22D5" w:rsidRPr="000D22D5" w:rsidRDefault="000D22D5" w:rsidP="000D22D5">
            <w:pPr>
              <w:spacing w:before="60" w:after="60" w:line="276" w:lineRule="auto"/>
              <w:rPr>
                <w:rFonts w:ascii="Arial" w:eastAsia="Times New Roman" w:hAnsi="Arial" w:cs="Times New Roman"/>
                <w:noProof/>
                <w:sz w:val="20"/>
                <w:szCs w:val="20"/>
              </w:rPr>
            </w:pPr>
            <w:r w:rsidRPr="000D22D5">
              <w:rPr>
                <w:rFonts w:ascii="Arial" w:eastAsia="Times New Roman" w:hAnsi="Arial" w:cs="Times New Roman"/>
                <w:noProof/>
                <w:sz w:val="20"/>
                <w:szCs w:val="20"/>
              </w:rPr>
              <w:t>Site Acceptance Test for PFW Generation System X977 (ORION)</w:t>
            </w:r>
          </w:p>
        </w:tc>
        <w:tc>
          <w:tcPr>
            <w:tcW w:w="3662" w:type="pct"/>
            <w:vAlign w:val="center"/>
          </w:tcPr>
          <w:p w14:paraId="5C053F41" w14:textId="77777777" w:rsidR="000D22D5" w:rsidRPr="000D22D5" w:rsidRDefault="000D22D5" w:rsidP="000D22D5">
            <w:pPr>
              <w:spacing w:before="60" w:after="60" w:line="276" w:lineRule="auto"/>
              <w:rPr>
                <w:rFonts w:ascii="Arial" w:eastAsia="Times New Roman" w:hAnsi="Arial" w:cs="Arial"/>
                <w:noProof/>
                <w:sz w:val="20"/>
                <w:szCs w:val="20"/>
              </w:rPr>
            </w:pPr>
            <w:r w:rsidRPr="000D22D5">
              <w:rPr>
                <w:rFonts w:ascii="Arial" w:eastAsia="Times New Roman" w:hAnsi="Arial" w:cs="Arial"/>
                <w:noProof/>
                <w:sz w:val="20"/>
                <w:szCs w:val="20"/>
              </w:rPr>
              <w:t>SAT will capture acceptance testing following delivery of the system BTG Wales. This shall be performed by the supplier and witnessed by BTG personnel. Test scrips shall aim to verify the condition of the system against the FAT following delievery.</w:t>
            </w:r>
          </w:p>
          <w:p w14:paraId="50587F2C" w14:textId="77777777" w:rsidR="000D22D5" w:rsidRPr="000D22D5" w:rsidRDefault="000D22D5" w:rsidP="000D22D5">
            <w:pPr>
              <w:spacing w:before="60" w:after="60" w:line="276" w:lineRule="auto"/>
              <w:rPr>
                <w:rFonts w:ascii="Arial" w:eastAsia="Times New Roman" w:hAnsi="Arial" w:cs="Arial"/>
                <w:noProof/>
                <w:sz w:val="20"/>
                <w:szCs w:val="20"/>
              </w:rPr>
            </w:pPr>
            <w:r w:rsidRPr="000D22D5">
              <w:rPr>
                <w:rFonts w:ascii="Arial" w:eastAsia="Times New Roman" w:hAnsi="Arial" w:cs="Arial"/>
                <w:noProof/>
                <w:sz w:val="20"/>
                <w:szCs w:val="20"/>
              </w:rPr>
              <w:t>Functional tests that have been performed during the FAT should be repeated. A detailed list of all SAT tests to be performed should be approved as part of the SAT.</w:t>
            </w:r>
          </w:p>
          <w:p w14:paraId="6E139DAA" w14:textId="77777777" w:rsidR="000D22D5" w:rsidRPr="000D22D5" w:rsidRDefault="000D22D5" w:rsidP="000D22D5">
            <w:pPr>
              <w:spacing w:before="60" w:after="60" w:line="276" w:lineRule="auto"/>
              <w:rPr>
                <w:rFonts w:ascii="Arial" w:eastAsia="Times New Roman" w:hAnsi="Arial" w:cs="Arial"/>
                <w:noProof/>
                <w:sz w:val="20"/>
                <w:szCs w:val="20"/>
              </w:rPr>
            </w:pPr>
            <w:r w:rsidRPr="000D22D5">
              <w:rPr>
                <w:rFonts w:ascii="Arial" w:eastAsia="Times New Roman" w:hAnsi="Arial" w:cs="Arial"/>
                <w:noProof/>
                <w:sz w:val="20"/>
                <w:szCs w:val="20"/>
              </w:rPr>
              <w:t>When starting the SAT, all critical instruments must have calibration certificates issued no earlier than 6 months before the start date of the SAT.</w:t>
            </w:r>
          </w:p>
          <w:p w14:paraId="01946511" w14:textId="77777777" w:rsidR="000D22D5" w:rsidRPr="000D22D5" w:rsidRDefault="000D22D5" w:rsidP="000D22D5">
            <w:pPr>
              <w:spacing w:before="60" w:after="60" w:line="276" w:lineRule="auto"/>
              <w:rPr>
                <w:rFonts w:ascii="Arial" w:eastAsia="Times New Roman" w:hAnsi="Arial" w:cs="Arial"/>
                <w:noProof/>
                <w:sz w:val="20"/>
                <w:szCs w:val="20"/>
              </w:rPr>
            </w:pPr>
            <w:r w:rsidRPr="000D22D5">
              <w:rPr>
                <w:rFonts w:ascii="Arial" w:eastAsia="Times New Roman" w:hAnsi="Arial" w:cs="Arial"/>
                <w:noProof/>
                <w:sz w:val="20"/>
                <w:szCs w:val="20"/>
              </w:rPr>
              <w:t xml:space="preserve">Testing should include, but is not limited to, the following: </w:t>
            </w:r>
          </w:p>
          <w:p w14:paraId="34F5FCA4" w14:textId="77777777" w:rsidR="000D22D5" w:rsidRPr="000D22D5" w:rsidRDefault="000D22D5" w:rsidP="000D22D5">
            <w:pPr>
              <w:numPr>
                <w:ilvl w:val="0"/>
                <w:numId w:val="40"/>
              </w:numPr>
              <w:tabs>
                <w:tab w:val="left" w:pos="720"/>
              </w:tabs>
              <w:spacing w:before="60" w:after="60" w:line="276" w:lineRule="auto"/>
              <w:contextualSpacing/>
              <w:rPr>
                <w:rFonts w:ascii="Arial" w:eastAsia="MS Mincho" w:hAnsi="Arial" w:cs="Arial"/>
                <w:noProof/>
                <w:sz w:val="20"/>
                <w:szCs w:val="20"/>
                <w:lang w:bidi="en-US"/>
              </w:rPr>
            </w:pPr>
            <w:r w:rsidRPr="000D22D5">
              <w:rPr>
                <w:rFonts w:ascii="Arial" w:eastAsia="MS Mincho" w:hAnsi="Arial" w:cs="Arial"/>
                <w:noProof/>
                <w:sz w:val="20"/>
                <w:szCs w:val="20"/>
                <w:lang w:bidi="en-US"/>
              </w:rPr>
              <w:softHyphen/>
              <w:t xml:space="preserve"> Parts and pipes labelling verification.</w:t>
            </w:r>
          </w:p>
          <w:p w14:paraId="5BE9F3A6" w14:textId="77777777" w:rsidR="000D22D5" w:rsidRPr="000D22D5" w:rsidRDefault="000D22D5" w:rsidP="000D22D5">
            <w:pPr>
              <w:numPr>
                <w:ilvl w:val="0"/>
                <w:numId w:val="40"/>
              </w:numPr>
              <w:tabs>
                <w:tab w:val="left" w:pos="720"/>
              </w:tabs>
              <w:spacing w:before="60" w:after="60" w:line="276" w:lineRule="auto"/>
              <w:contextualSpacing/>
              <w:rPr>
                <w:rFonts w:ascii="Arial" w:eastAsia="MS Mincho" w:hAnsi="Arial" w:cs="Arial"/>
                <w:noProof/>
                <w:sz w:val="20"/>
                <w:szCs w:val="20"/>
                <w:lang w:bidi="en-US"/>
              </w:rPr>
            </w:pPr>
            <w:r w:rsidRPr="000D22D5">
              <w:rPr>
                <w:rFonts w:ascii="Arial" w:eastAsia="MS Mincho" w:hAnsi="Arial" w:cs="Arial"/>
                <w:noProof/>
                <w:sz w:val="20"/>
                <w:szCs w:val="20"/>
                <w:lang w:bidi="en-US"/>
              </w:rPr>
              <w:softHyphen/>
              <w:t xml:space="preserve"> Pressure test report.</w:t>
            </w:r>
          </w:p>
          <w:p w14:paraId="39350501" w14:textId="77777777" w:rsidR="000D22D5" w:rsidRPr="000D22D5" w:rsidRDefault="000D22D5" w:rsidP="000D22D5">
            <w:pPr>
              <w:numPr>
                <w:ilvl w:val="0"/>
                <w:numId w:val="40"/>
              </w:numPr>
              <w:tabs>
                <w:tab w:val="left" w:pos="720"/>
              </w:tabs>
              <w:spacing w:before="60" w:after="60" w:line="276" w:lineRule="auto"/>
              <w:contextualSpacing/>
              <w:rPr>
                <w:rFonts w:ascii="Arial" w:eastAsia="MS Mincho" w:hAnsi="Arial" w:cs="Arial"/>
                <w:noProof/>
                <w:sz w:val="20"/>
                <w:szCs w:val="20"/>
                <w:lang w:bidi="en-US"/>
              </w:rPr>
            </w:pPr>
            <w:r w:rsidRPr="000D22D5">
              <w:rPr>
                <w:rFonts w:ascii="Arial" w:eastAsia="MS Mincho" w:hAnsi="Arial" w:cs="Arial"/>
                <w:noProof/>
                <w:sz w:val="20"/>
                <w:szCs w:val="20"/>
                <w:lang w:bidi="en-US"/>
              </w:rPr>
              <w:t xml:space="preserve"> Cleaning and passivation report.</w:t>
            </w:r>
          </w:p>
          <w:p w14:paraId="420DC37E" w14:textId="77777777" w:rsidR="000D22D5" w:rsidRPr="000D22D5" w:rsidRDefault="000D22D5" w:rsidP="000D22D5">
            <w:pPr>
              <w:numPr>
                <w:ilvl w:val="0"/>
                <w:numId w:val="40"/>
              </w:numPr>
              <w:tabs>
                <w:tab w:val="left" w:pos="720"/>
              </w:tabs>
              <w:spacing w:before="60" w:after="60" w:line="276" w:lineRule="auto"/>
              <w:contextualSpacing/>
              <w:rPr>
                <w:rFonts w:ascii="Arial" w:eastAsia="MS Mincho" w:hAnsi="Arial" w:cs="Arial"/>
                <w:noProof/>
                <w:sz w:val="20"/>
                <w:szCs w:val="20"/>
                <w:lang w:bidi="en-US"/>
              </w:rPr>
            </w:pPr>
            <w:r w:rsidRPr="000D22D5">
              <w:rPr>
                <w:rFonts w:ascii="Arial" w:eastAsia="MS Mincho" w:hAnsi="Arial" w:cs="Arial"/>
                <w:noProof/>
                <w:sz w:val="20"/>
                <w:szCs w:val="20"/>
                <w:lang w:bidi="en-US"/>
              </w:rPr>
              <w:softHyphen/>
              <w:t xml:space="preserve"> P&amp;ID diagram verification.</w:t>
            </w:r>
          </w:p>
          <w:p w14:paraId="2511813B" w14:textId="77777777" w:rsidR="000D22D5" w:rsidRPr="000D22D5" w:rsidRDefault="000D22D5" w:rsidP="000D22D5">
            <w:pPr>
              <w:numPr>
                <w:ilvl w:val="0"/>
                <w:numId w:val="40"/>
              </w:numPr>
              <w:tabs>
                <w:tab w:val="left" w:pos="720"/>
              </w:tabs>
              <w:spacing w:before="60" w:after="60" w:line="276" w:lineRule="auto"/>
              <w:contextualSpacing/>
              <w:rPr>
                <w:rFonts w:ascii="Arial" w:eastAsia="MS Mincho" w:hAnsi="Arial" w:cs="Arial"/>
                <w:noProof/>
                <w:sz w:val="20"/>
                <w:szCs w:val="20"/>
                <w:lang w:bidi="en-US"/>
              </w:rPr>
            </w:pPr>
            <w:r w:rsidRPr="000D22D5">
              <w:rPr>
                <w:rFonts w:ascii="Arial" w:eastAsia="MS Mincho" w:hAnsi="Arial" w:cs="Arial"/>
                <w:noProof/>
                <w:sz w:val="20"/>
                <w:szCs w:val="20"/>
                <w:lang w:bidi="en-US"/>
              </w:rPr>
              <w:softHyphen/>
              <w:t xml:space="preserve"> Verification of technological components for compliance with specifications.</w:t>
            </w:r>
          </w:p>
          <w:p w14:paraId="2B9780B6" w14:textId="77777777" w:rsidR="000D22D5" w:rsidRPr="000D22D5" w:rsidRDefault="000D22D5" w:rsidP="000D22D5">
            <w:pPr>
              <w:numPr>
                <w:ilvl w:val="0"/>
                <w:numId w:val="40"/>
              </w:numPr>
              <w:tabs>
                <w:tab w:val="left" w:pos="720"/>
              </w:tabs>
              <w:spacing w:before="60" w:after="60" w:line="276" w:lineRule="auto"/>
              <w:contextualSpacing/>
              <w:rPr>
                <w:rFonts w:ascii="Arial" w:eastAsia="MS Mincho" w:hAnsi="Arial" w:cs="Arial"/>
                <w:noProof/>
                <w:sz w:val="20"/>
                <w:szCs w:val="20"/>
                <w:lang w:bidi="en-US"/>
              </w:rPr>
            </w:pPr>
            <w:r w:rsidRPr="000D22D5">
              <w:rPr>
                <w:rFonts w:ascii="Arial" w:eastAsia="MS Mincho" w:hAnsi="Arial" w:cs="Arial"/>
                <w:noProof/>
                <w:sz w:val="20"/>
                <w:szCs w:val="20"/>
                <w:lang w:bidi="en-US"/>
              </w:rPr>
              <w:softHyphen/>
              <w:t xml:space="preserve"> Verification of critical utilities' pipelines welding documentation.</w:t>
            </w:r>
          </w:p>
          <w:p w14:paraId="6E319C82" w14:textId="77777777" w:rsidR="000D22D5" w:rsidRPr="000D22D5" w:rsidRDefault="000D22D5" w:rsidP="000D22D5">
            <w:pPr>
              <w:numPr>
                <w:ilvl w:val="0"/>
                <w:numId w:val="40"/>
              </w:numPr>
              <w:tabs>
                <w:tab w:val="left" w:pos="720"/>
              </w:tabs>
              <w:spacing w:before="60" w:after="60" w:line="276" w:lineRule="auto"/>
              <w:contextualSpacing/>
              <w:rPr>
                <w:rFonts w:ascii="Arial" w:eastAsia="MS Mincho" w:hAnsi="Arial" w:cs="Arial"/>
                <w:noProof/>
                <w:sz w:val="20"/>
                <w:szCs w:val="20"/>
                <w:lang w:bidi="en-US"/>
              </w:rPr>
            </w:pPr>
            <w:r w:rsidRPr="000D22D5">
              <w:rPr>
                <w:rFonts w:ascii="Arial" w:eastAsia="MS Mincho" w:hAnsi="Arial" w:cs="Arial"/>
                <w:noProof/>
                <w:sz w:val="20"/>
                <w:szCs w:val="20"/>
                <w:lang w:bidi="en-US"/>
              </w:rPr>
              <w:softHyphen/>
              <w:t xml:space="preserve"> Verification of dimensions of the layout of the main devices.</w:t>
            </w:r>
          </w:p>
          <w:p w14:paraId="004E11A1" w14:textId="77777777" w:rsidR="000D22D5" w:rsidRPr="000D22D5" w:rsidRDefault="000D22D5" w:rsidP="000D22D5">
            <w:pPr>
              <w:numPr>
                <w:ilvl w:val="0"/>
                <w:numId w:val="40"/>
              </w:numPr>
              <w:tabs>
                <w:tab w:val="left" w:pos="720"/>
              </w:tabs>
              <w:spacing w:before="60" w:after="60" w:line="276" w:lineRule="auto"/>
              <w:contextualSpacing/>
              <w:rPr>
                <w:rFonts w:ascii="Arial" w:eastAsia="MS Mincho" w:hAnsi="Arial" w:cs="Arial"/>
                <w:noProof/>
                <w:sz w:val="20"/>
                <w:szCs w:val="20"/>
                <w:lang w:bidi="en-US"/>
              </w:rPr>
            </w:pPr>
            <w:r w:rsidRPr="000D22D5">
              <w:rPr>
                <w:rFonts w:ascii="Arial" w:eastAsia="MS Mincho" w:hAnsi="Arial" w:cs="Arial"/>
                <w:noProof/>
                <w:sz w:val="20"/>
                <w:szCs w:val="20"/>
                <w:lang w:bidi="en-US"/>
              </w:rPr>
              <w:softHyphen/>
              <w:t xml:space="preserve"> Air gaps verification.</w:t>
            </w:r>
          </w:p>
          <w:p w14:paraId="4E06FE44" w14:textId="77777777" w:rsidR="000D22D5" w:rsidRPr="000D22D5" w:rsidRDefault="000D22D5" w:rsidP="000D22D5">
            <w:pPr>
              <w:numPr>
                <w:ilvl w:val="0"/>
                <w:numId w:val="40"/>
              </w:numPr>
              <w:tabs>
                <w:tab w:val="left" w:pos="720"/>
              </w:tabs>
              <w:spacing w:before="60" w:after="60" w:line="276" w:lineRule="auto"/>
              <w:contextualSpacing/>
              <w:rPr>
                <w:rFonts w:ascii="Arial" w:eastAsia="MS Mincho" w:hAnsi="Arial" w:cs="Arial"/>
                <w:noProof/>
                <w:sz w:val="20"/>
                <w:szCs w:val="20"/>
                <w:lang w:bidi="en-US"/>
              </w:rPr>
            </w:pPr>
            <w:r w:rsidRPr="000D22D5">
              <w:rPr>
                <w:rFonts w:ascii="Arial" w:eastAsia="MS Mincho" w:hAnsi="Arial" w:cs="Arial"/>
                <w:noProof/>
                <w:sz w:val="20"/>
                <w:szCs w:val="20"/>
                <w:lang w:bidi="en-US"/>
              </w:rPr>
              <w:softHyphen/>
              <w:t xml:space="preserve"> Pipeline routes verification.</w:t>
            </w:r>
          </w:p>
          <w:p w14:paraId="7D555A0E" w14:textId="77777777" w:rsidR="000D22D5" w:rsidRPr="000D22D5" w:rsidRDefault="000D22D5" w:rsidP="000D22D5">
            <w:pPr>
              <w:numPr>
                <w:ilvl w:val="0"/>
                <w:numId w:val="40"/>
              </w:numPr>
              <w:tabs>
                <w:tab w:val="left" w:pos="720"/>
              </w:tabs>
              <w:spacing w:before="60" w:after="60" w:line="276" w:lineRule="auto"/>
              <w:contextualSpacing/>
              <w:rPr>
                <w:rFonts w:ascii="Arial" w:eastAsia="MS Mincho" w:hAnsi="Arial" w:cs="Arial"/>
                <w:noProof/>
                <w:sz w:val="20"/>
                <w:szCs w:val="20"/>
                <w:lang w:bidi="en-US"/>
              </w:rPr>
            </w:pPr>
            <w:r w:rsidRPr="000D22D5">
              <w:rPr>
                <w:rFonts w:ascii="Arial" w:eastAsia="MS Mincho" w:hAnsi="Arial" w:cs="Arial"/>
                <w:noProof/>
                <w:sz w:val="20"/>
                <w:szCs w:val="20"/>
                <w:lang w:bidi="en-US"/>
              </w:rPr>
              <w:t xml:space="preserve"> Dead legs verification. </w:t>
            </w:r>
          </w:p>
          <w:p w14:paraId="4E6CD421" w14:textId="77777777" w:rsidR="000D22D5" w:rsidRPr="000D22D5" w:rsidRDefault="000D22D5" w:rsidP="000D22D5">
            <w:pPr>
              <w:numPr>
                <w:ilvl w:val="0"/>
                <w:numId w:val="40"/>
              </w:numPr>
              <w:tabs>
                <w:tab w:val="left" w:pos="720"/>
              </w:tabs>
              <w:spacing w:before="60" w:after="60" w:line="276" w:lineRule="auto"/>
              <w:contextualSpacing/>
              <w:rPr>
                <w:rFonts w:ascii="Arial" w:eastAsia="MS Mincho" w:hAnsi="Arial" w:cs="Arial"/>
                <w:noProof/>
                <w:sz w:val="20"/>
                <w:szCs w:val="20"/>
                <w:lang w:bidi="en-US"/>
              </w:rPr>
            </w:pPr>
            <w:r w:rsidRPr="000D22D5">
              <w:rPr>
                <w:rFonts w:ascii="Arial" w:eastAsia="MS Mincho" w:hAnsi="Arial" w:cs="Arial"/>
                <w:noProof/>
                <w:sz w:val="20"/>
                <w:szCs w:val="20"/>
                <w:lang w:bidi="en-US"/>
              </w:rPr>
              <w:t>Verification of sanitization and sterilization of system parts.</w:t>
            </w:r>
          </w:p>
          <w:p w14:paraId="4012D85F" w14:textId="77777777" w:rsidR="000D22D5" w:rsidRPr="000D22D5" w:rsidRDefault="000D22D5" w:rsidP="000D22D5">
            <w:pPr>
              <w:numPr>
                <w:ilvl w:val="0"/>
                <w:numId w:val="40"/>
              </w:numPr>
              <w:tabs>
                <w:tab w:val="left" w:pos="720"/>
              </w:tabs>
              <w:spacing w:before="60" w:after="60" w:line="276" w:lineRule="auto"/>
              <w:contextualSpacing/>
              <w:rPr>
                <w:rFonts w:ascii="Arial" w:eastAsia="MS Mincho" w:hAnsi="Arial" w:cs="Arial"/>
                <w:noProof/>
                <w:sz w:val="20"/>
                <w:szCs w:val="20"/>
                <w:lang w:bidi="en-US"/>
              </w:rPr>
            </w:pPr>
            <w:r w:rsidRPr="000D22D5">
              <w:rPr>
                <w:rFonts w:ascii="Arial" w:eastAsia="MS Mincho" w:hAnsi="Arial" w:cs="Arial"/>
                <w:noProof/>
                <w:sz w:val="20"/>
                <w:szCs w:val="20"/>
                <w:lang w:bidi="en-US"/>
              </w:rPr>
              <w:softHyphen/>
              <w:t xml:space="preserve"> Performing system capacity tests.</w:t>
            </w:r>
          </w:p>
          <w:p w14:paraId="2E037AF2" w14:textId="77777777" w:rsidR="000D22D5" w:rsidRPr="000D22D5" w:rsidRDefault="000D22D5" w:rsidP="000D22D5">
            <w:pPr>
              <w:numPr>
                <w:ilvl w:val="0"/>
                <w:numId w:val="40"/>
              </w:numPr>
              <w:tabs>
                <w:tab w:val="left" w:pos="720"/>
              </w:tabs>
              <w:spacing w:before="60" w:after="60" w:line="276" w:lineRule="auto"/>
              <w:contextualSpacing/>
              <w:rPr>
                <w:rFonts w:ascii="Arial" w:eastAsia="MS Mincho" w:hAnsi="Arial" w:cs="Arial"/>
                <w:noProof/>
                <w:sz w:val="20"/>
                <w:szCs w:val="20"/>
                <w:lang w:bidi="en-US"/>
              </w:rPr>
            </w:pPr>
            <w:r w:rsidRPr="000D22D5">
              <w:rPr>
                <w:rFonts w:ascii="Arial" w:eastAsia="MS Mincho" w:hAnsi="Arial" w:cs="Arial"/>
                <w:noProof/>
                <w:sz w:val="20"/>
                <w:szCs w:val="20"/>
                <w:lang w:bidi="en-US"/>
              </w:rPr>
              <w:softHyphen/>
              <w:t xml:space="preserve"> Verification of electrical and pneumatic components.</w:t>
            </w:r>
          </w:p>
          <w:p w14:paraId="569065DD" w14:textId="77777777" w:rsidR="000D22D5" w:rsidRPr="000D22D5" w:rsidRDefault="000D22D5" w:rsidP="000D22D5">
            <w:pPr>
              <w:numPr>
                <w:ilvl w:val="0"/>
                <w:numId w:val="40"/>
              </w:numPr>
              <w:tabs>
                <w:tab w:val="left" w:pos="720"/>
              </w:tabs>
              <w:spacing w:before="60" w:after="60" w:line="276" w:lineRule="auto"/>
              <w:contextualSpacing/>
              <w:rPr>
                <w:rFonts w:ascii="Arial" w:eastAsia="MS Mincho" w:hAnsi="Arial" w:cs="Arial"/>
                <w:noProof/>
                <w:sz w:val="20"/>
                <w:szCs w:val="20"/>
                <w:lang w:bidi="en-US"/>
              </w:rPr>
            </w:pPr>
            <w:r w:rsidRPr="000D22D5">
              <w:rPr>
                <w:rFonts w:ascii="Arial" w:eastAsia="MS Mincho" w:hAnsi="Arial" w:cs="Arial"/>
                <w:noProof/>
                <w:sz w:val="20"/>
                <w:szCs w:val="20"/>
                <w:lang w:bidi="en-US"/>
              </w:rPr>
              <w:softHyphen/>
              <w:t xml:space="preserve"> Verification of digital &amp; analogue inputs and outputs of the PLC controller.</w:t>
            </w:r>
          </w:p>
          <w:p w14:paraId="7CA0A1DA" w14:textId="77777777" w:rsidR="000D22D5" w:rsidRPr="000D22D5" w:rsidRDefault="000D22D5" w:rsidP="000D22D5">
            <w:pPr>
              <w:numPr>
                <w:ilvl w:val="0"/>
                <w:numId w:val="40"/>
              </w:numPr>
              <w:tabs>
                <w:tab w:val="left" w:pos="720"/>
              </w:tabs>
              <w:spacing w:before="60" w:after="60" w:line="276" w:lineRule="auto"/>
              <w:contextualSpacing/>
              <w:rPr>
                <w:rFonts w:ascii="Arial" w:eastAsia="MS Mincho" w:hAnsi="Arial" w:cs="Arial"/>
                <w:noProof/>
                <w:sz w:val="20"/>
                <w:szCs w:val="20"/>
                <w:lang w:bidi="en-US"/>
              </w:rPr>
            </w:pPr>
            <w:r w:rsidRPr="000D22D5">
              <w:rPr>
                <w:rFonts w:ascii="Arial" w:eastAsia="MS Mincho" w:hAnsi="Arial" w:cs="Arial"/>
                <w:noProof/>
                <w:sz w:val="20"/>
                <w:szCs w:val="20"/>
                <w:lang w:bidi="en-US"/>
              </w:rPr>
              <w:softHyphen/>
              <w:t xml:space="preserve"> Verification of 4-20 mA measuring chains. </w:t>
            </w:r>
          </w:p>
          <w:p w14:paraId="396E2ED8" w14:textId="77777777" w:rsidR="000D22D5" w:rsidRPr="000D22D5" w:rsidRDefault="000D22D5" w:rsidP="000D22D5">
            <w:pPr>
              <w:numPr>
                <w:ilvl w:val="0"/>
                <w:numId w:val="40"/>
              </w:numPr>
              <w:tabs>
                <w:tab w:val="left" w:pos="720"/>
              </w:tabs>
              <w:spacing w:before="60" w:after="60" w:line="276" w:lineRule="auto"/>
              <w:contextualSpacing/>
              <w:rPr>
                <w:rFonts w:ascii="Arial" w:eastAsia="MS Mincho" w:hAnsi="Arial" w:cs="Arial"/>
                <w:noProof/>
                <w:sz w:val="20"/>
                <w:szCs w:val="20"/>
                <w:lang w:bidi="en-US"/>
              </w:rPr>
            </w:pPr>
            <w:r w:rsidRPr="000D22D5">
              <w:rPr>
                <w:rFonts w:ascii="Arial" w:eastAsia="MS Mincho" w:hAnsi="Arial" w:cs="Arial"/>
                <w:noProof/>
                <w:sz w:val="20"/>
                <w:szCs w:val="20"/>
                <w:lang w:bidi="en-US"/>
              </w:rPr>
              <w:softHyphen/>
              <w:t xml:space="preserve"> Verification of software version &amp; HMI interface.</w:t>
            </w:r>
          </w:p>
          <w:p w14:paraId="5307D7AE" w14:textId="77777777" w:rsidR="000D22D5" w:rsidRPr="000D22D5" w:rsidRDefault="000D22D5" w:rsidP="000D22D5">
            <w:pPr>
              <w:numPr>
                <w:ilvl w:val="0"/>
                <w:numId w:val="40"/>
              </w:numPr>
              <w:tabs>
                <w:tab w:val="left" w:pos="720"/>
              </w:tabs>
              <w:spacing w:before="60" w:after="60" w:line="276" w:lineRule="auto"/>
              <w:contextualSpacing/>
              <w:rPr>
                <w:rFonts w:ascii="Arial" w:eastAsia="MS Mincho" w:hAnsi="Arial" w:cs="Arial"/>
                <w:noProof/>
                <w:sz w:val="20"/>
                <w:szCs w:val="20"/>
                <w:lang w:bidi="en-US"/>
              </w:rPr>
            </w:pPr>
            <w:r w:rsidRPr="000D22D5">
              <w:rPr>
                <w:rFonts w:ascii="Arial" w:eastAsia="MS Mincho" w:hAnsi="Arial" w:cs="Arial"/>
                <w:noProof/>
                <w:sz w:val="20"/>
                <w:szCs w:val="20"/>
                <w:lang w:bidi="en-US"/>
              </w:rPr>
              <w:softHyphen/>
              <w:t xml:space="preserve"> Main switch operation verification. </w:t>
            </w:r>
          </w:p>
          <w:p w14:paraId="6EEA056D" w14:textId="77777777" w:rsidR="000D22D5" w:rsidRPr="000D22D5" w:rsidRDefault="000D22D5" w:rsidP="000D22D5">
            <w:pPr>
              <w:numPr>
                <w:ilvl w:val="0"/>
                <w:numId w:val="40"/>
              </w:numPr>
              <w:tabs>
                <w:tab w:val="left" w:pos="720"/>
              </w:tabs>
              <w:spacing w:before="60" w:after="60" w:line="276" w:lineRule="auto"/>
              <w:contextualSpacing/>
              <w:rPr>
                <w:rFonts w:ascii="Arial" w:eastAsia="MS Mincho" w:hAnsi="Arial" w:cs="Arial"/>
                <w:noProof/>
                <w:sz w:val="20"/>
                <w:szCs w:val="20"/>
                <w:lang w:bidi="en-US"/>
              </w:rPr>
            </w:pPr>
            <w:r w:rsidRPr="000D22D5">
              <w:rPr>
                <w:rFonts w:ascii="Arial" w:eastAsia="MS Mincho" w:hAnsi="Arial" w:cs="Arial"/>
                <w:noProof/>
                <w:sz w:val="20"/>
                <w:szCs w:val="20"/>
                <w:lang w:bidi="en-US"/>
              </w:rPr>
              <w:softHyphen/>
              <w:t xml:space="preserve"> Alarms verification. </w:t>
            </w:r>
          </w:p>
          <w:p w14:paraId="22DF10EC" w14:textId="77777777" w:rsidR="000D22D5" w:rsidRPr="000D22D5" w:rsidRDefault="000D22D5" w:rsidP="000D22D5">
            <w:pPr>
              <w:numPr>
                <w:ilvl w:val="0"/>
                <w:numId w:val="40"/>
              </w:numPr>
              <w:tabs>
                <w:tab w:val="left" w:pos="720"/>
              </w:tabs>
              <w:spacing w:before="60" w:after="60" w:line="276" w:lineRule="auto"/>
              <w:contextualSpacing/>
              <w:rPr>
                <w:rFonts w:ascii="Arial" w:eastAsia="MS Mincho" w:hAnsi="Arial" w:cs="Arial"/>
                <w:noProof/>
                <w:sz w:val="20"/>
                <w:szCs w:val="20"/>
                <w:lang w:bidi="en-US"/>
              </w:rPr>
            </w:pPr>
            <w:r w:rsidRPr="000D22D5">
              <w:rPr>
                <w:rFonts w:ascii="Arial" w:eastAsia="MS Mincho" w:hAnsi="Arial" w:cs="Arial"/>
                <w:noProof/>
                <w:sz w:val="20"/>
                <w:szCs w:val="20"/>
                <w:lang w:bidi="en-US"/>
              </w:rPr>
              <w:t xml:space="preserve"> Power failure / system recovery test.</w:t>
            </w:r>
          </w:p>
          <w:p w14:paraId="6298FDFB" w14:textId="77777777" w:rsidR="000D22D5" w:rsidRPr="000D22D5" w:rsidRDefault="000D22D5" w:rsidP="000D22D5">
            <w:pPr>
              <w:spacing w:before="60" w:after="60" w:line="276" w:lineRule="auto"/>
              <w:rPr>
                <w:rFonts w:ascii="Arial" w:eastAsia="Times New Roman" w:hAnsi="Arial" w:cs="Times New Roman"/>
                <w:sz w:val="20"/>
                <w:szCs w:val="20"/>
              </w:rPr>
            </w:pPr>
            <w:r w:rsidRPr="000D22D5">
              <w:rPr>
                <w:rFonts w:ascii="Arial" w:eastAsia="Times New Roman" w:hAnsi="Arial" w:cs="Times New Roman"/>
                <w:sz w:val="20"/>
                <w:szCs w:val="20"/>
              </w:rPr>
              <w:t>Actual required test scrips will be captured and approved within the SAT protocol. The justification for leveraging must be documented in the SAT report.</w:t>
            </w:r>
          </w:p>
          <w:p w14:paraId="225474A1" w14:textId="77777777" w:rsidR="000D22D5" w:rsidRPr="000D22D5" w:rsidRDefault="000D22D5" w:rsidP="000D22D5">
            <w:pPr>
              <w:spacing w:before="60" w:after="60" w:line="276" w:lineRule="auto"/>
              <w:rPr>
                <w:rFonts w:ascii="Arial" w:eastAsia="Times New Roman" w:hAnsi="Arial" w:cs="Times New Roman"/>
                <w:sz w:val="20"/>
                <w:szCs w:val="20"/>
              </w:rPr>
            </w:pPr>
            <w:r w:rsidRPr="000D22D5">
              <w:rPr>
                <w:rFonts w:ascii="Arial" w:eastAsia="Times New Roman" w:hAnsi="Arial" w:cs="Times New Roman"/>
                <w:sz w:val="20"/>
                <w:szCs w:val="20"/>
              </w:rPr>
              <w:t xml:space="preserve">Note: where testing is sufficiently captured (performed according to pre-approved protocols stating acceptance criteria, integrally documented using Good Documentation Practice, tests evidence present and results approved by QA) within FAT and remains unaffected by the transportation and installation, FAT results may be leveraged to SAT. </w:t>
            </w:r>
          </w:p>
        </w:tc>
      </w:tr>
      <w:tr w:rsidR="000D22D5" w:rsidRPr="000D22D5" w14:paraId="1509501F" w14:textId="77777777" w:rsidTr="000D22D5">
        <w:trPr>
          <w:trHeight w:val="454"/>
          <w:jc w:val="right"/>
        </w:trPr>
        <w:tc>
          <w:tcPr>
            <w:tcW w:w="649" w:type="pct"/>
            <w:vAlign w:val="center"/>
          </w:tcPr>
          <w:p w14:paraId="4D161F84" w14:textId="77777777" w:rsidR="000D22D5" w:rsidRPr="000D22D5" w:rsidRDefault="000D22D5" w:rsidP="000D22D5">
            <w:pPr>
              <w:spacing w:before="100" w:beforeAutospacing="1" w:after="100" w:afterAutospacing="1" w:line="276" w:lineRule="auto"/>
              <w:rPr>
                <w:rFonts w:ascii="Arial" w:eastAsia="Times New Roman" w:hAnsi="Arial" w:cs="Times New Roman"/>
                <w:noProof/>
                <w:color w:val="0000FF"/>
                <w:sz w:val="20"/>
                <w:szCs w:val="20"/>
              </w:rPr>
            </w:pPr>
            <w:r w:rsidRPr="000D22D5">
              <w:rPr>
                <w:rFonts w:ascii="Arial" w:eastAsia="Times New Roman" w:hAnsi="Arial" w:cs="Times New Roman"/>
                <w:noProof/>
                <w:sz w:val="20"/>
                <w:szCs w:val="20"/>
              </w:rPr>
              <w:t>IOQ</w:t>
            </w:r>
          </w:p>
        </w:tc>
        <w:tc>
          <w:tcPr>
            <w:tcW w:w="689" w:type="pct"/>
            <w:vAlign w:val="center"/>
          </w:tcPr>
          <w:p w14:paraId="64C3F37A" w14:textId="77777777" w:rsidR="000D22D5" w:rsidRPr="000D22D5" w:rsidRDefault="000D22D5" w:rsidP="000D22D5">
            <w:pPr>
              <w:spacing w:before="60" w:after="60" w:line="276" w:lineRule="auto"/>
              <w:rPr>
                <w:rFonts w:ascii="Arial" w:eastAsia="Times New Roman" w:hAnsi="Arial" w:cs="Times New Roman"/>
                <w:noProof/>
                <w:color w:val="0000FF"/>
                <w:sz w:val="20"/>
                <w:szCs w:val="20"/>
              </w:rPr>
            </w:pPr>
            <w:r w:rsidRPr="000D22D5">
              <w:rPr>
                <w:rFonts w:ascii="Arial" w:eastAsia="Times New Roman" w:hAnsi="Arial" w:cs="Times New Roman"/>
                <w:noProof/>
                <w:sz w:val="20"/>
                <w:szCs w:val="20"/>
              </w:rPr>
              <w:t>Installation and Operation Qualification for PFW Generation System X977 (ORION)</w:t>
            </w:r>
          </w:p>
        </w:tc>
        <w:tc>
          <w:tcPr>
            <w:tcW w:w="3662" w:type="pct"/>
            <w:vAlign w:val="center"/>
          </w:tcPr>
          <w:p w14:paraId="4C607812" w14:textId="77777777" w:rsidR="000D22D5" w:rsidRPr="000D22D5" w:rsidRDefault="000D22D5" w:rsidP="000D22D5">
            <w:pPr>
              <w:spacing w:before="60" w:after="60" w:line="276" w:lineRule="auto"/>
              <w:rPr>
                <w:rFonts w:ascii="Arial" w:eastAsia="Times New Roman" w:hAnsi="Arial" w:cs="Times New Roman"/>
                <w:sz w:val="20"/>
                <w:szCs w:val="20"/>
              </w:rPr>
            </w:pPr>
            <w:r w:rsidRPr="000D22D5">
              <w:rPr>
                <w:rFonts w:ascii="Arial" w:eastAsia="Times New Roman" w:hAnsi="Arial" w:cs="Times New Roman"/>
                <w:sz w:val="20"/>
                <w:szCs w:val="20"/>
              </w:rPr>
              <w:t>The scope of IOQ qualifications should include, but not be limited to, the following tests and verifications:</w:t>
            </w:r>
          </w:p>
          <w:p w14:paraId="2BEB21D5" w14:textId="77777777" w:rsidR="000D22D5" w:rsidRPr="000D22D5" w:rsidRDefault="000D22D5" w:rsidP="000D22D5">
            <w:pPr>
              <w:spacing w:before="60" w:after="60" w:line="276" w:lineRule="auto"/>
              <w:rPr>
                <w:rFonts w:ascii="Arial" w:eastAsia="Times New Roman" w:hAnsi="Arial" w:cs="Times New Roman"/>
                <w:sz w:val="20"/>
                <w:szCs w:val="20"/>
              </w:rPr>
            </w:pPr>
          </w:p>
          <w:p w14:paraId="767DB34E"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PLC software verification.</w:t>
            </w:r>
          </w:p>
          <w:p w14:paraId="4F54A9C0"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Utility connection.</w:t>
            </w:r>
          </w:p>
          <w:p w14:paraId="7E0112AC"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 xml:space="preserve">Connection to the BTG PFW sub-loop, the loop valve will remain closed until the 3 days water quality test results demonstrate that the purified water specification is achieved in repetitive manner.  </w:t>
            </w:r>
          </w:p>
          <w:p w14:paraId="0A364E38"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Daily sampling will continue in-between the IOQ phase until PQ.</w:t>
            </w:r>
          </w:p>
          <w:p w14:paraId="60636606"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 xml:space="preserve">Critical instrument verification installation &amp; calibration. </w:t>
            </w:r>
          </w:p>
          <w:p w14:paraId="604DF069"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Calibration requirements.</w:t>
            </w:r>
          </w:p>
          <w:p w14:paraId="290CCC21"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System calibration.</w:t>
            </w:r>
          </w:p>
          <w:p w14:paraId="6AFFDB9D"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SOP/WI identification</w:t>
            </w:r>
            <w:r w:rsidRPr="000D22D5">
              <w:rPr>
                <w:rFonts w:ascii="Arial" w:eastAsia="MS Mincho" w:hAnsi="Arial" w:cs="Times New Roman"/>
                <w:sz w:val="20"/>
                <w:szCs w:val="20"/>
                <w:lang w:val="en-US" w:bidi="en-US"/>
              </w:rPr>
              <w:t>.</w:t>
            </w:r>
          </w:p>
          <w:p w14:paraId="7498F6C4"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val="en-US" w:bidi="en-US"/>
              </w:rPr>
              <w:t xml:space="preserve">RERS testing. </w:t>
            </w:r>
          </w:p>
          <w:p w14:paraId="2B3FAA3A"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val="en-US" w:bidi="en-US"/>
              </w:rPr>
            </w:pPr>
            <w:r w:rsidRPr="000D22D5">
              <w:rPr>
                <w:rFonts w:ascii="Arial" w:eastAsia="MS Mincho" w:hAnsi="Arial" w:cs="Times New Roman"/>
                <w:sz w:val="20"/>
                <w:szCs w:val="20"/>
                <w:lang w:val="en-US" w:bidi="en-US"/>
              </w:rPr>
              <w:t>Alarms.</w:t>
            </w:r>
          </w:p>
          <w:p w14:paraId="447231A3" w14:textId="77777777" w:rsidR="000D22D5" w:rsidRPr="000D22D5" w:rsidRDefault="000D22D5" w:rsidP="000D22D5">
            <w:pPr>
              <w:numPr>
                <w:ilvl w:val="0"/>
                <w:numId w:val="38"/>
              </w:numPr>
              <w:tabs>
                <w:tab w:val="left" w:pos="720"/>
                <w:tab w:val="left" w:pos="7405"/>
              </w:tabs>
              <w:spacing w:before="120" w:after="120" w:line="240" w:lineRule="auto"/>
              <w:ind w:right="34"/>
              <w:contextualSpacing/>
              <w:rPr>
                <w:rFonts w:ascii="Arial" w:eastAsia="MS Mincho" w:hAnsi="Arial" w:cs="Times New Roman"/>
                <w:sz w:val="20"/>
                <w:szCs w:val="20"/>
                <w:lang w:val="en-US" w:bidi="en-US"/>
              </w:rPr>
            </w:pPr>
            <w:r w:rsidRPr="000D22D5">
              <w:rPr>
                <w:rFonts w:ascii="Arial" w:eastAsia="MS Mincho" w:hAnsi="Arial" w:cs="Times New Roman"/>
                <w:sz w:val="20"/>
                <w:szCs w:val="20"/>
                <w:lang w:val="en-US" w:bidi="en-US"/>
              </w:rPr>
              <w:t>Power failure and recovery testing.</w:t>
            </w:r>
          </w:p>
          <w:p w14:paraId="6BE70763" w14:textId="77777777" w:rsidR="000D22D5" w:rsidRPr="000D22D5" w:rsidRDefault="000D22D5" w:rsidP="000D22D5">
            <w:pPr>
              <w:numPr>
                <w:ilvl w:val="0"/>
                <w:numId w:val="38"/>
              </w:numPr>
              <w:tabs>
                <w:tab w:val="left" w:pos="720"/>
                <w:tab w:val="left" w:pos="7405"/>
              </w:tabs>
              <w:spacing w:before="120" w:after="120" w:line="240" w:lineRule="auto"/>
              <w:ind w:right="34"/>
              <w:contextualSpacing/>
              <w:rPr>
                <w:rFonts w:ascii="Arial" w:eastAsia="MS Mincho" w:hAnsi="Arial" w:cs="Times New Roman"/>
                <w:sz w:val="20"/>
                <w:szCs w:val="20"/>
                <w:lang w:val="en-US" w:bidi="en-US"/>
              </w:rPr>
            </w:pPr>
            <w:r w:rsidRPr="000D22D5">
              <w:rPr>
                <w:rFonts w:ascii="Arial" w:eastAsia="MS Mincho" w:hAnsi="Arial" w:cs="Times New Roman"/>
                <w:sz w:val="20"/>
                <w:szCs w:val="20"/>
                <w:lang w:val="en-US" w:bidi="en-US"/>
              </w:rPr>
              <w:t xml:space="preserve">Verification of installation including adequate lagging. </w:t>
            </w:r>
          </w:p>
          <w:p w14:paraId="1913649E"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Segoe UI" w:eastAsia="MS Mincho" w:hAnsi="Segoe UI" w:cs="Segoe UI"/>
                <w:color w:val="2F5496"/>
                <w:sz w:val="18"/>
                <w:szCs w:val="18"/>
                <w:lang w:bidi="en-US"/>
              </w:rPr>
              <w:softHyphen/>
            </w:r>
            <w:r w:rsidRPr="000D22D5">
              <w:rPr>
                <w:rFonts w:ascii="Arial" w:eastAsia="MS Mincho" w:hAnsi="Arial" w:cs="Times New Roman"/>
                <w:sz w:val="20"/>
                <w:szCs w:val="20"/>
                <w:lang w:bidi="en-US"/>
              </w:rPr>
              <w:t>Operation and Maintenance Instructions and Spare Parts List verification.</w:t>
            </w:r>
          </w:p>
          <w:p w14:paraId="1807BA6C"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softHyphen/>
              <w:t>Electrical diagrams verification.</w:t>
            </w:r>
          </w:p>
          <w:p w14:paraId="7B877D79"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 xml:space="preserve"> Installed Hardware / Software verification.</w:t>
            </w:r>
          </w:p>
          <w:p w14:paraId="17E58CA9"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 xml:space="preserve"> Inputs / outputs verification.</w:t>
            </w:r>
          </w:p>
          <w:p w14:paraId="5C51F30E" w14:textId="77777777" w:rsidR="000D22D5" w:rsidRPr="000D22D5" w:rsidRDefault="000D22D5" w:rsidP="000D22D5">
            <w:pPr>
              <w:numPr>
                <w:ilvl w:val="0"/>
                <w:numId w:val="37"/>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 xml:space="preserve"> Configuration verification Compliance with CFR 21 Part 11 verification.</w:t>
            </w:r>
          </w:p>
          <w:p w14:paraId="4EE63AC0" w14:textId="77777777" w:rsidR="000D22D5" w:rsidRPr="000D22D5" w:rsidRDefault="000D22D5" w:rsidP="000D22D5">
            <w:pPr>
              <w:tabs>
                <w:tab w:val="left" w:pos="720"/>
              </w:tabs>
              <w:spacing w:before="60" w:after="60" w:line="276" w:lineRule="auto"/>
              <w:ind w:left="360"/>
              <w:contextualSpacing/>
              <w:rPr>
                <w:rFonts w:ascii="Arial" w:eastAsia="MS Mincho" w:hAnsi="Arial" w:cs="Times New Roman"/>
                <w:sz w:val="20"/>
                <w:szCs w:val="20"/>
                <w:lang w:bidi="en-US"/>
              </w:rPr>
            </w:pPr>
          </w:p>
          <w:p w14:paraId="7168A958" w14:textId="77777777" w:rsidR="000D22D5" w:rsidRPr="000D22D5" w:rsidRDefault="000D22D5" w:rsidP="000D22D5">
            <w:pPr>
              <w:spacing w:before="60" w:after="60" w:line="276" w:lineRule="auto"/>
              <w:rPr>
                <w:rFonts w:ascii="Arial" w:eastAsia="Times New Roman" w:hAnsi="Arial" w:cs="Times New Roman"/>
                <w:sz w:val="20"/>
                <w:szCs w:val="20"/>
              </w:rPr>
            </w:pPr>
            <w:r w:rsidRPr="000D22D5">
              <w:rPr>
                <w:rFonts w:ascii="Arial" w:eastAsia="Times New Roman" w:hAnsi="Arial" w:cs="Times New Roman"/>
                <w:sz w:val="20"/>
                <w:szCs w:val="20"/>
              </w:rPr>
              <w:t xml:space="preserve">OQ testing will also include: </w:t>
            </w:r>
          </w:p>
          <w:p w14:paraId="57358DC1" w14:textId="77777777" w:rsidR="000D22D5" w:rsidRPr="000D22D5" w:rsidRDefault="000D22D5" w:rsidP="000D22D5">
            <w:pPr>
              <w:numPr>
                <w:ilvl w:val="0"/>
                <w:numId w:val="41"/>
              </w:numPr>
              <w:tabs>
                <w:tab w:val="left" w:pos="720"/>
              </w:tabs>
              <w:spacing w:before="60" w:after="60" w:line="276" w:lineRule="auto"/>
              <w:contextualSpacing/>
              <w:rPr>
                <w:rFonts w:ascii="Arial" w:eastAsia="MS Mincho" w:hAnsi="Arial" w:cs="Times New Roman"/>
                <w:sz w:val="20"/>
                <w:szCs w:val="20"/>
                <w:lang w:val="en-US" w:bidi="en-US"/>
              </w:rPr>
            </w:pPr>
            <w:r w:rsidRPr="000D22D5">
              <w:rPr>
                <w:rFonts w:ascii="Arial" w:eastAsia="MS Mincho" w:hAnsi="Arial" w:cs="Times New Roman"/>
                <w:sz w:val="20"/>
                <w:szCs w:val="20"/>
                <w:lang w:val="en-US" w:bidi="en-US"/>
              </w:rPr>
              <w:t xml:space="preserve">Hot water </w:t>
            </w:r>
            <w:proofErr w:type="spellStart"/>
            <w:r w:rsidRPr="000D22D5">
              <w:rPr>
                <w:rFonts w:ascii="Arial" w:eastAsia="MS Mincho" w:hAnsi="Arial" w:cs="Times New Roman"/>
                <w:sz w:val="20"/>
                <w:szCs w:val="20"/>
                <w:lang w:val="en-US" w:bidi="en-US"/>
              </w:rPr>
              <w:t>Sanitisation</w:t>
            </w:r>
            <w:proofErr w:type="spellEnd"/>
            <w:r w:rsidRPr="000D22D5">
              <w:rPr>
                <w:rFonts w:ascii="Arial" w:eastAsia="MS Mincho" w:hAnsi="Arial" w:cs="Times New Roman"/>
                <w:sz w:val="20"/>
                <w:szCs w:val="20"/>
                <w:lang w:val="en-US" w:bidi="en-US"/>
              </w:rPr>
              <w:t xml:space="preserve"> (HWS) verification - This shall verify the HWS of the skid (Orion) and the subloop post installation. This will be done using a thermal imaging camera to determine where the cold spots are on the sub loop, and once this has been determined, a temperature mapping exercise will begin over the period of the HWS period with thermocouples placed on the coldest positions and will be documented within the IOQ.</w:t>
            </w:r>
          </w:p>
          <w:p w14:paraId="3C8BF776" w14:textId="77777777" w:rsidR="000D22D5" w:rsidRPr="000D22D5" w:rsidRDefault="000D22D5" w:rsidP="000D22D5">
            <w:pPr>
              <w:tabs>
                <w:tab w:val="left" w:pos="720"/>
              </w:tabs>
              <w:spacing w:before="60" w:after="60" w:line="276" w:lineRule="auto"/>
              <w:ind w:left="720"/>
              <w:contextualSpacing/>
              <w:rPr>
                <w:rFonts w:ascii="Arial" w:eastAsia="MS Mincho" w:hAnsi="Arial" w:cs="Times New Roman"/>
                <w:sz w:val="20"/>
                <w:szCs w:val="20"/>
                <w:lang w:val="en-US" w:bidi="en-US"/>
              </w:rPr>
            </w:pPr>
            <w:r w:rsidRPr="000D22D5">
              <w:rPr>
                <w:rFonts w:ascii="Arial" w:eastAsia="MS Mincho" w:hAnsi="Arial" w:cs="Times New Roman"/>
                <w:sz w:val="20"/>
                <w:szCs w:val="20"/>
                <w:lang w:val="en-US" w:bidi="en-US"/>
              </w:rPr>
              <w:t xml:space="preserve">The system controls </w:t>
            </w:r>
            <w:proofErr w:type="spellStart"/>
            <w:r w:rsidRPr="000D22D5">
              <w:rPr>
                <w:rFonts w:ascii="Arial" w:eastAsia="MS Mincho" w:hAnsi="Arial" w:cs="Times New Roman"/>
                <w:sz w:val="20"/>
                <w:szCs w:val="20"/>
                <w:lang w:val="en-US" w:bidi="en-US"/>
              </w:rPr>
              <w:t>utilising</w:t>
            </w:r>
            <w:proofErr w:type="spellEnd"/>
            <w:r w:rsidRPr="000D22D5">
              <w:rPr>
                <w:rFonts w:ascii="Arial" w:eastAsia="MS Mincho" w:hAnsi="Arial" w:cs="Times New Roman"/>
                <w:sz w:val="20"/>
                <w:szCs w:val="20"/>
                <w:lang w:val="en-US" w:bidi="en-US"/>
              </w:rPr>
              <w:t xml:space="preserve"> the 4 calibrated probes on the generation system. If at any time the temperature drops below the desired value, the HWS will not proceed. The HWS process is based on temperature and time. Once the HWS is complete it will continue to recycle (recirculate) until the conductivity is below the desired value. All test results must meet the requirements of the protocol satisfactorily. </w:t>
            </w:r>
          </w:p>
          <w:p w14:paraId="60A1353E" w14:textId="77777777" w:rsidR="000D22D5" w:rsidRPr="000D22D5" w:rsidRDefault="000D22D5" w:rsidP="000D22D5">
            <w:pPr>
              <w:tabs>
                <w:tab w:val="left" w:pos="720"/>
              </w:tabs>
              <w:spacing w:before="60" w:after="60" w:line="276" w:lineRule="auto"/>
              <w:ind w:left="360"/>
              <w:contextualSpacing/>
              <w:rPr>
                <w:rFonts w:ascii="Arial" w:eastAsia="MS Mincho" w:hAnsi="Arial" w:cs="Times New Roman"/>
                <w:sz w:val="20"/>
                <w:szCs w:val="20"/>
                <w:lang w:val="en-US" w:bidi="en-US"/>
              </w:rPr>
            </w:pPr>
          </w:p>
          <w:p w14:paraId="23848163" w14:textId="77777777" w:rsidR="000D22D5" w:rsidRPr="000D22D5" w:rsidRDefault="000D22D5" w:rsidP="000D22D5">
            <w:pPr>
              <w:numPr>
                <w:ilvl w:val="0"/>
                <w:numId w:val="41"/>
              </w:numPr>
              <w:tabs>
                <w:tab w:val="left" w:pos="720"/>
              </w:tabs>
              <w:spacing w:before="60" w:after="60" w:line="276" w:lineRule="auto"/>
              <w:contextualSpacing/>
              <w:rPr>
                <w:rFonts w:ascii="Arial" w:eastAsia="MS Mincho" w:hAnsi="Arial" w:cs="Times New Roman"/>
                <w:sz w:val="20"/>
                <w:szCs w:val="20"/>
                <w:lang w:val="en-US" w:bidi="en-US"/>
              </w:rPr>
            </w:pPr>
            <w:r w:rsidRPr="000D22D5">
              <w:rPr>
                <w:rFonts w:ascii="Arial" w:eastAsia="MS Mincho" w:hAnsi="Arial" w:cs="Times New Roman"/>
                <w:sz w:val="20"/>
                <w:szCs w:val="20"/>
                <w:lang w:val="en-US" w:bidi="en-US"/>
              </w:rPr>
              <w:t>The water produced by the Orion will not enter the distribution tank until the 3 consecutive day sampling results have been approved. Assessment of the quality of water produced by the purification plant under conditions of use (i.e., whilst the Orion is producing water, it will continuously run to drain to prevent assessment purely under recirculation. This will be achieved by diverting the return of the sub-loop to drain rather than back to the multipurpose tank). To release for PQ, all of the following specifications will  need to be met  for the output of the system (post UV):</w:t>
            </w:r>
          </w:p>
          <w:p w14:paraId="2D648217" w14:textId="77777777" w:rsidR="000D22D5" w:rsidRPr="000D22D5" w:rsidRDefault="000D22D5" w:rsidP="000D22D5">
            <w:pPr>
              <w:tabs>
                <w:tab w:val="left" w:pos="720"/>
              </w:tabs>
              <w:spacing w:before="60" w:after="60" w:line="276" w:lineRule="auto"/>
              <w:ind w:left="360"/>
              <w:contextualSpacing/>
              <w:rPr>
                <w:rFonts w:ascii="Arial" w:eastAsia="MS Mincho" w:hAnsi="Arial" w:cs="Times New Roman"/>
                <w:sz w:val="20"/>
                <w:szCs w:val="20"/>
                <w:lang w:val="en-US" w:bidi="en-US"/>
              </w:rPr>
            </w:pPr>
          </w:p>
          <w:p w14:paraId="03DF7F01" w14:textId="77777777" w:rsidR="000D22D5" w:rsidRPr="000D22D5" w:rsidRDefault="000D22D5" w:rsidP="000D22D5">
            <w:pPr>
              <w:numPr>
                <w:ilvl w:val="0"/>
                <w:numId w:val="43"/>
              </w:numPr>
              <w:tabs>
                <w:tab w:val="left" w:pos="720"/>
              </w:tabs>
              <w:spacing w:before="60" w:after="60" w:line="276" w:lineRule="auto"/>
              <w:ind w:left="1800"/>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 xml:space="preserve">Specific electrical conductivity         ≤ 1.1 µS/cm </w:t>
            </w:r>
          </w:p>
          <w:p w14:paraId="30180A41" w14:textId="77777777" w:rsidR="000D22D5" w:rsidRPr="000D22D5" w:rsidRDefault="000D22D5" w:rsidP="000D22D5">
            <w:pPr>
              <w:numPr>
                <w:ilvl w:val="0"/>
                <w:numId w:val="43"/>
              </w:numPr>
              <w:tabs>
                <w:tab w:val="left" w:pos="720"/>
              </w:tabs>
              <w:spacing w:before="60" w:after="60" w:line="276" w:lineRule="auto"/>
              <w:ind w:left="1800"/>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TOC                                                 ≤ 500 ppb</w:t>
            </w:r>
          </w:p>
          <w:p w14:paraId="254E1EA1" w14:textId="77777777" w:rsidR="000D22D5" w:rsidRPr="000D22D5" w:rsidRDefault="000D22D5" w:rsidP="000D22D5">
            <w:pPr>
              <w:numPr>
                <w:ilvl w:val="0"/>
                <w:numId w:val="43"/>
              </w:numPr>
              <w:tabs>
                <w:tab w:val="left" w:pos="720"/>
              </w:tabs>
              <w:spacing w:before="60" w:after="60" w:line="276" w:lineRule="auto"/>
              <w:ind w:left="1800"/>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Nitrates                                            ≤ 0.2 ppm</w:t>
            </w:r>
          </w:p>
          <w:p w14:paraId="40F9D71D" w14:textId="77777777" w:rsidR="000D22D5" w:rsidRPr="000D22D5" w:rsidRDefault="000D22D5" w:rsidP="000D22D5">
            <w:pPr>
              <w:numPr>
                <w:ilvl w:val="0"/>
                <w:numId w:val="43"/>
              </w:numPr>
              <w:tabs>
                <w:tab w:val="left" w:pos="720"/>
              </w:tabs>
              <w:spacing w:before="60" w:after="60" w:line="276" w:lineRule="auto"/>
              <w:ind w:left="1800"/>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 xml:space="preserve">Total bacteria count                         ≤ 350 </w:t>
            </w:r>
            <w:proofErr w:type="spellStart"/>
            <w:r w:rsidRPr="000D22D5">
              <w:rPr>
                <w:rFonts w:ascii="Arial" w:eastAsia="MS Mincho" w:hAnsi="Arial" w:cs="Times New Roman"/>
                <w:sz w:val="20"/>
                <w:szCs w:val="20"/>
                <w:lang w:bidi="en-US"/>
              </w:rPr>
              <w:t>cfu</w:t>
            </w:r>
            <w:proofErr w:type="spellEnd"/>
            <w:r w:rsidRPr="000D22D5">
              <w:rPr>
                <w:rFonts w:ascii="Arial" w:eastAsia="MS Mincho" w:hAnsi="Arial" w:cs="Times New Roman"/>
                <w:sz w:val="20"/>
                <w:szCs w:val="20"/>
                <w:lang w:bidi="en-US"/>
              </w:rPr>
              <w:t xml:space="preserve"> / 10 ml </w:t>
            </w:r>
          </w:p>
          <w:p w14:paraId="4BBE3818" w14:textId="77777777" w:rsidR="000D22D5" w:rsidRPr="000D22D5" w:rsidRDefault="000D22D5" w:rsidP="000D22D5">
            <w:pPr>
              <w:numPr>
                <w:ilvl w:val="0"/>
                <w:numId w:val="44"/>
              </w:numPr>
              <w:tabs>
                <w:tab w:val="left" w:pos="720"/>
              </w:tabs>
              <w:spacing w:before="60" w:after="60" w:line="276" w:lineRule="auto"/>
              <w:ind w:left="1800"/>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Heavy metals                                   ≤ 0.1ppm</w:t>
            </w:r>
          </w:p>
          <w:p w14:paraId="5B7AD246" w14:textId="77777777" w:rsidR="000D22D5" w:rsidRPr="000D22D5" w:rsidRDefault="000D22D5" w:rsidP="000D22D5">
            <w:pPr>
              <w:numPr>
                <w:ilvl w:val="0"/>
                <w:numId w:val="44"/>
              </w:numPr>
              <w:tabs>
                <w:tab w:val="left" w:pos="720"/>
              </w:tabs>
              <w:spacing w:before="60" w:after="60" w:line="276" w:lineRule="auto"/>
              <w:ind w:left="1800"/>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Endotoxins                                       ≤ 0.25 EU/ml</w:t>
            </w:r>
          </w:p>
          <w:p w14:paraId="11E1B44E" w14:textId="77777777" w:rsidR="000D22D5" w:rsidRPr="000D22D5" w:rsidRDefault="000D22D5" w:rsidP="000D22D5">
            <w:pPr>
              <w:tabs>
                <w:tab w:val="left" w:pos="720"/>
              </w:tabs>
              <w:spacing w:before="60" w:after="60" w:line="276" w:lineRule="auto"/>
              <w:ind w:left="720"/>
              <w:contextualSpacing/>
              <w:rPr>
                <w:rFonts w:ascii="Arial" w:eastAsia="MS Mincho" w:hAnsi="Arial" w:cs="Times New Roman"/>
                <w:sz w:val="20"/>
                <w:szCs w:val="20"/>
                <w:lang w:val="en-US" w:bidi="en-US"/>
              </w:rPr>
            </w:pPr>
          </w:p>
          <w:p w14:paraId="1ACEC4E4" w14:textId="77777777" w:rsidR="000D22D5" w:rsidRPr="000D22D5" w:rsidRDefault="000D22D5" w:rsidP="000D22D5">
            <w:pPr>
              <w:numPr>
                <w:ilvl w:val="0"/>
                <w:numId w:val="41"/>
              </w:numPr>
              <w:tabs>
                <w:tab w:val="left" w:pos="720"/>
              </w:tabs>
              <w:spacing w:before="60" w:after="60" w:line="240" w:lineRule="auto"/>
              <w:contextualSpacing/>
              <w:rPr>
                <w:rFonts w:ascii="Arial" w:eastAsia="MS Mincho" w:hAnsi="Arial" w:cs="Times New Roman"/>
                <w:sz w:val="20"/>
                <w:szCs w:val="20"/>
                <w:lang w:val="en-US" w:bidi="en-US"/>
              </w:rPr>
            </w:pPr>
            <w:r w:rsidRPr="000D22D5">
              <w:rPr>
                <w:rFonts w:ascii="Arial" w:eastAsia="MS Mincho" w:hAnsi="Arial" w:cs="Times New Roman"/>
                <w:sz w:val="20"/>
                <w:szCs w:val="20"/>
                <w:lang w:val="en-US" w:bidi="en-US"/>
              </w:rPr>
              <w:t xml:space="preserve">Following the verification of suitable water the water shall be released to the distribution loop to allow for </w:t>
            </w:r>
            <w:proofErr w:type="spellStart"/>
            <w:r w:rsidRPr="000D22D5">
              <w:rPr>
                <w:rFonts w:ascii="Arial" w:eastAsia="MS Mincho" w:hAnsi="Arial" w:cs="Times New Roman"/>
                <w:sz w:val="20"/>
                <w:szCs w:val="20"/>
                <w:lang w:val="en-US" w:bidi="en-US"/>
              </w:rPr>
              <w:t>Sanitisation</w:t>
            </w:r>
            <w:proofErr w:type="spellEnd"/>
            <w:r w:rsidRPr="000D22D5">
              <w:rPr>
                <w:rFonts w:ascii="Arial" w:eastAsia="MS Mincho" w:hAnsi="Arial" w:cs="Times New Roman"/>
                <w:sz w:val="20"/>
                <w:szCs w:val="20"/>
                <w:lang w:val="en-US" w:bidi="en-US"/>
              </w:rPr>
              <w:t xml:space="preserve"> of the PFW ring main B (distribution loop) in preparation for PQ. The system shall be released for phased PQ on successful completion approval of the IOQ protocol. This will be captured as a pre-requisite for PQ.</w:t>
            </w:r>
          </w:p>
          <w:p w14:paraId="09642D48" w14:textId="77777777" w:rsidR="000D22D5" w:rsidRPr="000D22D5" w:rsidRDefault="000D22D5" w:rsidP="000D22D5">
            <w:pPr>
              <w:tabs>
                <w:tab w:val="left" w:pos="720"/>
              </w:tabs>
              <w:spacing w:before="60" w:after="60" w:line="276" w:lineRule="auto"/>
              <w:ind w:left="360"/>
              <w:contextualSpacing/>
              <w:rPr>
                <w:rFonts w:ascii="Arial" w:eastAsia="MS Mincho" w:hAnsi="Arial" w:cs="Times New Roman"/>
                <w:sz w:val="20"/>
                <w:szCs w:val="20"/>
                <w:lang w:val="en-US" w:bidi="en-US"/>
              </w:rPr>
            </w:pPr>
          </w:p>
          <w:p w14:paraId="6329DD73" w14:textId="77777777" w:rsidR="000D22D5" w:rsidRPr="000D22D5" w:rsidRDefault="000D22D5" w:rsidP="000D22D5">
            <w:pPr>
              <w:spacing w:after="0" w:line="276" w:lineRule="auto"/>
              <w:rPr>
                <w:rFonts w:ascii="Arial" w:eastAsia="Times New Roman" w:hAnsi="Arial" w:cs="Times New Roman"/>
                <w:sz w:val="20"/>
                <w:szCs w:val="20"/>
              </w:rPr>
            </w:pPr>
            <w:r w:rsidRPr="000D22D5">
              <w:rPr>
                <w:rFonts w:ascii="Arial" w:eastAsia="Times New Roman" w:hAnsi="Arial" w:cs="Times New Roman"/>
                <w:sz w:val="20"/>
                <w:szCs w:val="20"/>
              </w:rPr>
              <w:t>Note: where testing is sufficiently captured within SAT (performed according to pre-approved by QA protocol, documented utilising data integrity principles), the evidence of the test results are present, results are approved by QA and remains unchanged by the transport, installation and start up activities/commissioning the results may be leveraged to IOQ.</w:t>
            </w:r>
          </w:p>
          <w:p w14:paraId="58216AC1" w14:textId="77777777" w:rsidR="000D22D5" w:rsidRPr="000D22D5" w:rsidRDefault="000D22D5" w:rsidP="000D22D5">
            <w:pPr>
              <w:spacing w:after="0" w:line="276" w:lineRule="auto"/>
              <w:rPr>
                <w:rFonts w:ascii="Arial" w:eastAsia="Times New Roman" w:hAnsi="Arial" w:cs="Times New Roman"/>
                <w:sz w:val="20"/>
                <w:szCs w:val="20"/>
              </w:rPr>
            </w:pPr>
            <w:r w:rsidRPr="000D22D5">
              <w:rPr>
                <w:rFonts w:ascii="Arial" w:eastAsia="Times New Roman" w:hAnsi="Arial" w:cs="Times New Roman"/>
                <w:sz w:val="20"/>
                <w:szCs w:val="20"/>
              </w:rPr>
              <w:t xml:space="preserve"> Actual required test scrips will captured and approved within the IOQ protocol. The justification for leveraging must be captured in IOQ report.  </w:t>
            </w:r>
          </w:p>
        </w:tc>
      </w:tr>
      <w:tr w:rsidR="000D22D5" w:rsidRPr="000D22D5" w14:paraId="201DF143" w14:textId="77777777" w:rsidTr="000D22D5">
        <w:trPr>
          <w:trHeight w:val="454"/>
          <w:jc w:val="right"/>
        </w:trPr>
        <w:tc>
          <w:tcPr>
            <w:tcW w:w="649" w:type="pct"/>
            <w:vAlign w:val="center"/>
          </w:tcPr>
          <w:p w14:paraId="21537F38" w14:textId="77777777" w:rsidR="000D22D5" w:rsidRPr="000D22D5" w:rsidRDefault="000D22D5" w:rsidP="000D22D5">
            <w:pPr>
              <w:spacing w:before="100" w:beforeAutospacing="1" w:after="100" w:afterAutospacing="1" w:line="276" w:lineRule="auto"/>
              <w:rPr>
                <w:rFonts w:ascii="Arial" w:eastAsia="Times New Roman" w:hAnsi="Arial" w:cs="Times New Roman"/>
                <w:noProof/>
                <w:sz w:val="20"/>
                <w:szCs w:val="20"/>
              </w:rPr>
            </w:pPr>
            <w:r w:rsidRPr="000D22D5">
              <w:rPr>
                <w:rFonts w:ascii="Arial" w:eastAsia="Times New Roman" w:hAnsi="Arial" w:cs="Times New Roman"/>
                <w:noProof/>
                <w:sz w:val="20"/>
                <w:szCs w:val="20"/>
              </w:rPr>
              <w:t xml:space="preserve">PQ </w:t>
            </w:r>
          </w:p>
        </w:tc>
        <w:tc>
          <w:tcPr>
            <w:tcW w:w="689" w:type="pct"/>
            <w:vAlign w:val="center"/>
          </w:tcPr>
          <w:p w14:paraId="1B444589" w14:textId="77777777" w:rsidR="000D22D5" w:rsidRPr="000D22D5" w:rsidRDefault="000D22D5" w:rsidP="000D22D5">
            <w:pPr>
              <w:spacing w:before="60" w:after="60" w:line="276" w:lineRule="auto"/>
              <w:rPr>
                <w:rFonts w:ascii="Arial" w:eastAsia="Times New Roman" w:hAnsi="Arial" w:cs="Times New Roman"/>
                <w:noProof/>
                <w:sz w:val="20"/>
                <w:szCs w:val="20"/>
              </w:rPr>
            </w:pPr>
            <w:r w:rsidRPr="000D22D5">
              <w:rPr>
                <w:rFonts w:ascii="Arial" w:eastAsia="Times New Roman" w:hAnsi="Arial" w:cs="Times New Roman"/>
                <w:noProof/>
                <w:sz w:val="20"/>
                <w:szCs w:val="20"/>
              </w:rPr>
              <w:t>Performance Qualifciation PFW Generation System X977 (ORION)</w:t>
            </w:r>
          </w:p>
        </w:tc>
        <w:tc>
          <w:tcPr>
            <w:tcW w:w="3662" w:type="pct"/>
            <w:vAlign w:val="center"/>
          </w:tcPr>
          <w:p w14:paraId="252C6978" w14:textId="77777777" w:rsidR="000D22D5" w:rsidRPr="000D22D5" w:rsidRDefault="000D22D5" w:rsidP="000D22D5">
            <w:pPr>
              <w:tabs>
                <w:tab w:val="left" w:pos="7405"/>
              </w:tabs>
              <w:spacing w:before="120" w:after="120" w:line="240" w:lineRule="auto"/>
              <w:ind w:right="34"/>
              <w:rPr>
                <w:rFonts w:ascii="Arial" w:eastAsia="Times New Roman" w:hAnsi="Arial" w:cs="Times New Roman"/>
                <w:sz w:val="20"/>
                <w:szCs w:val="20"/>
                <w:lang w:val="en-US"/>
              </w:rPr>
            </w:pPr>
            <w:r w:rsidRPr="000D22D5">
              <w:rPr>
                <w:rFonts w:ascii="Arial" w:eastAsia="Times New Roman" w:hAnsi="Arial" w:cs="Times New Roman"/>
                <w:sz w:val="20"/>
                <w:szCs w:val="20"/>
                <w:lang w:val="en-US"/>
              </w:rPr>
              <w:t>The Performance qualification will commence once IOQ report is fully approved. Successful completion of the distribution sanitization shall be captured as a prerequisite to PQ testing to ensure the system is in a fit state for testing.</w:t>
            </w:r>
          </w:p>
          <w:p w14:paraId="33D6EC1F" w14:textId="77777777" w:rsidR="000D22D5" w:rsidRPr="000D22D5" w:rsidRDefault="000D22D5" w:rsidP="000D22D5">
            <w:pPr>
              <w:tabs>
                <w:tab w:val="left" w:pos="7405"/>
              </w:tabs>
              <w:spacing w:before="120" w:after="120" w:line="240" w:lineRule="auto"/>
              <w:ind w:right="34"/>
              <w:rPr>
                <w:rFonts w:ascii="Arial" w:eastAsia="Times New Roman" w:hAnsi="Arial" w:cs="Times New Roman"/>
                <w:sz w:val="20"/>
                <w:szCs w:val="20"/>
                <w:lang w:val="en-US"/>
              </w:rPr>
            </w:pPr>
            <w:r w:rsidRPr="000D22D5">
              <w:rPr>
                <w:rFonts w:ascii="Arial" w:eastAsia="Times New Roman" w:hAnsi="Arial" w:cs="Times New Roman"/>
                <w:sz w:val="20"/>
                <w:szCs w:val="20"/>
                <w:lang w:val="en-US"/>
              </w:rPr>
              <w:t xml:space="preserve">The </w:t>
            </w:r>
            <w:r w:rsidRPr="000D22D5">
              <w:rPr>
                <w:rFonts w:ascii="Arial" w:eastAsia="Times New Roman" w:hAnsi="Arial" w:cs="Times New Roman"/>
                <w:sz w:val="20"/>
                <w:szCs w:val="20"/>
              </w:rPr>
              <w:t>scope of</w:t>
            </w:r>
            <w:r w:rsidRPr="000D22D5">
              <w:rPr>
                <w:rFonts w:ascii="Arial" w:eastAsia="Times New Roman" w:hAnsi="Arial" w:cs="Times New Roman"/>
                <w:sz w:val="20"/>
                <w:szCs w:val="20"/>
                <w:lang w:val="en-US"/>
              </w:rPr>
              <w:t xml:space="preserve"> the qualification is to verify the performance of the system while under routine challenge. </w:t>
            </w:r>
          </w:p>
          <w:p w14:paraId="572D3EB2" w14:textId="77777777" w:rsidR="000D22D5" w:rsidRPr="000D22D5" w:rsidRDefault="000D22D5" w:rsidP="000D22D5">
            <w:pPr>
              <w:tabs>
                <w:tab w:val="left" w:pos="7405"/>
              </w:tabs>
              <w:spacing w:before="120" w:after="120" w:line="240" w:lineRule="auto"/>
              <w:ind w:right="34"/>
              <w:rPr>
                <w:rFonts w:ascii="Arial" w:eastAsia="Times New Roman" w:hAnsi="Arial" w:cs="Times New Roman"/>
                <w:sz w:val="20"/>
                <w:szCs w:val="20"/>
                <w:lang w:val="en-US"/>
              </w:rPr>
            </w:pPr>
            <w:r w:rsidRPr="000D22D5">
              <w:rPr>
                <w:rFonts w:ascii="Arial" w:eastAsia="Times New Roman" w:hAnsi="Arial" w:cs="Times New Roman"/>
                <w:sz w:val="20"/>
                <w:szCs w:val="20"/>
                <w:lang w:val="en-US"/>
              </w:rPr>
              <w:t xml:space="preserve">Performance qualification will be undertaken using a staged approach PQ1 prospectively, with PQ2 and PQ3 concurrently as follows:  </w:t>
            </w:r>
          </w:p>
          <w:p w14:paraId="7DCB1FE8" w14:textId="77777777" w:rsidR="000D22D5" w:rsidRPr="000D22D5" w:rsidRDefault="000D22D5" w:rsidP="000D22D5">
            <w:pPr>
              <w:spacing w:after="0" w:line="240" w:lineRule="auto"/>
              <w:rPr>
                <w:rFonts w:ascii="Arial" w:eastAsia="Calibri" w:hAnsi="Arial" w:cs="Arial"/>
                <w:b/>
                <w:bCs/>
                <w:sz w:val="20"/>
                <w:szCs w:val="20"/>
              </w:rPr>
            </w:pPr>
          </w:p>
          <w:p w14:paraId="74940109" w14:textId="77777777" w:rsidR="000D22D5" w:rsidRPr="000D22D5" w:rsidRDefault="000D22D5" w:rsidP="000D22D5">
            <w:pPr>
              <w:spacing w:after="0" w:line="240" w:lineRule="auto"/>
              <w:rPr>
                <w:rFonts w:ascii="Arial" w:eastAsia="Calibri" w:hAnsi="Arial" w:cs="Times New Roman"/>
                <w:b/>
                <w:bCs/>
                <w:sz w:val="20"/>
                <w:szCs w:val="20"/>
              </w:rPr>
            </w:pPr>
            <w:r w:rsidRPr="000D22D5">
              <w:rPr>
                <w:rFonts w:ascii="Arial" w:eastAsia="Calibri" w:hAnsi="Arial" w:cs="Times New Roman"/>
                <w:b/>
                <w:bCs/>
                <w:sz w:val="20"/>
                <w:szCs w:val="20"/>
              </w:rPr>
              <w:t xml:space="preserve">Note: Approval from System owner, Validation, QC &amp; QA shall be required prior to progression though the defined phases, this shall be built into the test script, with an interim VSR required prior to stage 2 &amp; stage 3 for release in </w:t>
            </w:r>
            <w:proofErr w:type="spellStart"/>
            <w:r w:rsidRPr="000D22D5">
              <w:rPr>
                <w:rFonts w:ascii="Arial" w:eastAsia="Calibri" w:hAnsi="Arial" w:cs="Times New Roman"/>
                <w:b/>
                <w:bCs/>
                <w:sz w:val="20"/>
                <w:szCs w:val="20"/>
              </w:rPr>
              <w:t>GxP</w:t>
            </w:r>
            <w:proofErr w:type="spellEnd"/>
            <w:r w:rsidRPr="000D22D5">
              <w:rPr>
                <w:rFonts w:ascii="Arial" w:eastAsia="Calibri" w:hAnsi="Arial" w:cs="Times New Roman"/>
                <w:b/>
                <w:bCs/>
                <w:sz w:val="20"/>
                <w:szCs w:val="20"/>
              </w:rPr>
              <w:t xml:space="preserve"> use.</w:t>
            </w:r>
          </w:p>
          <w:p w14:paraId="6CF8BCEA" w14:textId="77777777" w:rsidR="000D22D5" w:rsidRPr="000D22D5" w:rsidRDefault="000D22D5" w:rsidP="000D22D5">
            <w:pPr>
              <w:spacing w:after="0" w:line="240" w:lineRule="auto"/>
              <w:rPr>
                <w:rFonts w:ascii="Arial" w:eastAsia="Calibri" w:hAnsi="Arial" w:cs="Arial"/>
                <w:b/>
                <w:bCs/>
                <w:sz w:val="20"/>
                <w:szCs w:val="20"/>
              </w:rPr>
            </w:pPr>
          </w:p>
          <w:p w14:paraId="1D744696" w14:textId="77777777" w:rsidR="000D22D5" w:rsidRPr="000D22D5" w:rsidRDefault="000D22D5" w:rsidP="000D22D5">
            <w:pPr>
              <w:spacing w:after="0" w:line="240" w:lineRule="auto"/>
              <w:rPr>
                <w:rFonts w:ascii="Arial" w:eastAsia="Calibri" w:hAnsi="Arial" w:cs="Arial"/>
                <w:b/>
                <w:bCs/>
                <w:sz w:val="20"/>
                <w:szCs w:val="20"/>
              </w:rPr>
            </w:pPr>
            <w:r w:rsidRPr="000D22D5">
              <w:rPr>
                <w:rFonts w:ascii="Arial" w:eastAsia="Calibri" w:hAnsi="Arial" w:cs="Arial"/>
                <w:b/>
                <w:bCs/>
                <w:sz w:val="20"/>
                <w:szCs w:val="20"/>
              </w:rPr>
              <w:t>Stage 1 – Performed prior to release of water for manufacturing use</w:t>
            </w:r>
          </w:p>
          <w:p w14:paraId="10C4996C" w14:textId="77777777" w:rsidR="000D22D5" w:rsidRPr="000D22D5" w:rsidRDefault="000D22D5" w:rsidP="000D22D5">
            <w:pPr>
              <w:spacing w:after="0" w:line="240" w:lineRule="auto"/>
              <w:rPr>
                <w:rFonts w:ascii="Arial" w:eastAsia="Calibri" w:hAnsi="Arial" w:cs="Times New Roman"/>
                <w:sz w:val="20"/>
                <w:szCs w:val="20"/>
              </w:rPr>
            </w:pPr>
            <w:r w:rsidRPr="000D22D5">
              <w:rPr>
                <w:rFonts w:ascii="Arial" w:eastAsia="Calibri" w:hAnsi="Arial" w:cs="Times New Roman"/>
                <w:sz w:val="20"/>
                <w:szCs w:val="20"/>
              </w:rPr>
              <w:t>Intensified monitoring shall be conducted for 2 weeks in accordance with WHO / USP guidance to include:</w:t>
            </w:r>
          </w:p>
          <w:p w14:paraId="613E8F29" w14:textId="77777777" w:rsidR="000D22D5" w:rsidRPr="000D22D5" w:rsidRDefault="000D22D5" w:rsidP="000D22D5">
            <w:pPr>
              <w:numPr>
                <w:ilvl w:val="0"/>
                <w:numId w:val="42"/>
              </w:numPr>
              <w:tabs>
                <w:tab w:val="left" w:pos="720"/>
              </w:tabs>
              <w:spacing w:before="60" w:after="60" w:line="240" w:lineRule="auto"/>
              <w:contextualSpacing/>
              <w:rPr>
                <w:rFonts w:ascii="Arial" w:eastAsia="Calibri" w:hAnsi="Arial" w:cs="Times New Roman"/>
                <w:sz w:val="20"/>
                <w:szCs w:val="20"/>
                <w:lang w:bidi="en-US"/>
              </w:rPr>
            </w:pPr>
            <w:r w:rsidRPr="000D22D5">
              <w:rPr>
                <w:rFonts w:ascii="Arial" w:eastAsia="Calibri" w:hAnsi="Arial" w:cs="Times New Roman"/>
                <w:sz w:val="20"/>
                <w:szCs w:val="20"/>
                <w:lang w:bidi="en-US"/>
              </w:rPr>
              <w:t>Sample  the incoming feedwater daily to verify its quality</w:t>
            </w:r>
          </w:p>
          <w:p w14:paraId="38070A50" w14:textId="77777777" w:rsidR="000D22D5" w:rsidRPr="000D22D5" w:rsidRDefault="000D22D5" w:rsidP="000D22D5">
            <w:pPr>
              <w:numPr>
                <w:ilvl w:val="0"/>
                <w:numId w:val="42"/>
              </w:numPr>
              <w:tabs>
                <w:tab w:val="left" w:pos="720"/>
              </w:tabs>
              <w:spacing w:before="60" w:after="60" w:line="240" w:lineRule="auto"/>
              <w:contextualSpacing/>
              <w:rPr>
                <w:rFonts w:ascii="Arial" w:eastAsia="Calibri" w:hAnsi="Arial" w:cs="Times New Roman"/>
                <w:sz w:val="20"/>
                <w:szCs w:val="20"/>
                <w:lang w:bidi="en-US"/>
              </w:rPr>
            </w:pPr>
            <w:r w:rsidRPr="000D22D5">
              <w:rPr>
                <w:rFonts w:ascii="Arial" w:eastAsia="Calibri" w:hAnsi="Arial" w:cs="Times New Roman"/>
                <w:sz w:val="20"/>
                <w:szCs w:val="20"/>
                <w:lang w:bidi="en-US"/>
              </w:rPr>
              <w:t>Sample each step in the purification process.</w:t>
            </w:r>
          </w:p>
          <w:p w14:paraId="0123608E" w14:textId="77777777" w:rsidR="000D22D5" w:rsidRPr="000D22D5" w:rsidRDefault="000D22D5" w:rsidP="000D22D5">
            <w:pPr>
              <w:numPr>
                <w:ilvl w:val="0"/>
                <w:numId w:val="42"/>
              </w:numPr>
              <w:tabs>
                <w:tab w:val="left" w:pos="720"/>
              </w:tabs>
              <w:spacing w:before="60" w:after="60" w:line="240" w:lineRule="auto"/>
              <w:contextualSpacing/>
              <w:rPr>
                <w:rFonts w:ascii="Arial" w:eastAsia="Calibri" w:hAnsi="Arial" w:cs="Times New Roman"/>
                <w:sz w:val="20"/>
                <w:szCs w:val="20"/>
                <w:lang w:bidi="en-US"/>
              </w:rPr>
            </w:pPr>
            <w:r w:rsidRPr="000D22D5">
              <w:rPr>
                <w:rFonts w:ascii="Arial" w:eastAsia="Calibri" w:hAnsi="Arial" w:cs="Times New Roman"/>
                <w:sz w:val="20"/>
                <w:szCs w:val="20"/>
                <w:lang w:bidi="en-US"/>
              </w:rPr>
              <w:t>Sample at each point of use &amp; any other defined points</w:t>
            </w:r>
          </w:p>
          <w:p w14:paraId="453BD19F" w14:textId="77777777" w:rsidR="000D22D5" w:rsidRPr="000D22D5" w:rsidRDefault="000D22D5" w:rsidP="000D22D5">
            <w:pPr>
              <w:spacing w:after="0" w:line="240" w:lineRule="auto"/>
              <w:rPr>
                <w:rFonts w:ascii="Arial" w:eastAsia="Calibri" w:hAnsi="Arial" w:cs="Times New Roman"/>
                <w:sz w:val="20"/>
                <w:szCs w:val="20"/>
              </w:rPr>
            </w:pPr>
          </w:p>
          <w:p w14:paraId="22E596C8" w14:textId="77777777" w:rsidR="000D22D5" w:rsidRPr="000D22D5" w:rsidRDefault="000D22D5" w:rsidP="000D22D5">
            <w:pPr>
              <w:spacing w:after="0" w:line="240" w:lineRule="auto"/>
              <w:rPr>
                <w:rFonts w:ascii="Arial" w:eastAsia="Calibri" w:hAnsi="Arial" w:cs="Times New Roman"/>
                <w:sz w:val="20"/>
                <w:szCs w:val="20"/>
              </w:rPr>
            </w:pPr>
            <w:r w:rsidRPr="000D22D5">
              <w:rPr>
                <w:rFonts w:ascii="Arial" w:eastAsia="Calibri" w:hAnsi="Arial" w:cs="Times New Roman"/>
                <w:sz w:val="20"/>
                <w:szCs w:val="20"/>
              </w:rPr>
              <w:t xml:space="preserve">When the first 10 sets of data are available, inclusive of bioburden, this stage water will be recirculated around the distribution system but will not be used for GMP purpose. </w:t>
            </w:r>
          </w:p>
          <w:p w14:paraId="5CD649AD" w14:textId="77777777" w:rsidR="000D22D5" w:rsidRPr="000D22D5" w:rsidRDefault="000D22D5" w:rsidP="000D22D5">
            <w:pPr>
              <w:spacing w:after="0" w:line="240" w:lineRule="auto"/>
              <w:rPr>
                <w:rFonts w:ascii="Arial" w:eastAsia="Calibri" w:hAnsi="Arial" w:cs="Times New Roman"/>
                <w:sz w:val="20"/>
                <w:szCs w:val="20"/>
              </w:rPr>
            </w:pPr>
            <w:r w:rsidRPr="000D22D5">
              <w:rPr>
                <w:rFonts w:ascii="Arial" w:eastAsia="Calibri" w:hAnsi="Arial" w:cs="Times New Roman"/>
                <w:sz w:val="20"/>
                <w:szCs w:val="20"/>
              </w:rPr>
              <w:t>The normal usage of the water from the loop will be simulated by daily draining 60% of the total tank volume.</w:t>
            </w:r>
          </w:p>
          <w:p w14:paraId="23D55594" w14:textId="77777777" w:rsidR="000D22D5" w:rsidRPr="000D22D5" w:rsidRDefault="000D22D5" w:rsidP="000D22D5">
            <w:pPr>
              <w:spacing w:after="0" w:line="240" w:lineRule="auto"/>
              <w:rPr>
                <w:rFonts w:ascii="Arial" w:eastAsia="Calibri" w:hAnsi="Arial" w:cs="Times New Roman"/>
                <w:sz w:val="20"/>
                <w:szCs w:val="20"/>
              </w:rPr>
            </w:pPr>
          </w:p>
          <w:p w14:paraId="4A40DF8A" w14:textId="77777777" w:rsidR="000D22D5" w:rsidRPr="000D22D5" w:rsidRDefault="000D22D5" w:rsidP="000D22D5">
            <w:pPr>
              <w:spacing w:after="0" w:line="240" w:lineRule="auto"/>
              <w:rPr>
                <w:rFonts w:ascii="Arial" w:eastAsia="Calibri" w:hAnsi="Arial" w:cs="Times New Roman"/>
                <w:sz w:val="20"/>
                <w:szCs w:val="20"/>
              </w:rPr>
            </w:pPr>
            <w:r w:rsidRPr="000D22D5">
              <w:rPr>
                <w:rFonts w:ascii="Arial" w:eastAsia="Calibri" w:hAnsi="Arial" w:cs="Times New Roman"/>
                <w:sz w:val="20"/>
                <w:szCs w:val="20"/>
              </w:rPr>
              <w:t xml:space="preserve">Following which, once all data is confirmed to be within specification, the system may be used for equipment cleaning,  however none of the systems will be released for </w:t>
            </w:r>
            <w:proofErr w:type="spellStart"/>
            <w:r w:rsidRPr="000D22D5">
              <w:rPr>
                <w:rFonts w:ascii="Arial" w:eastAsia="Calibri" w:hAnsi="Arial" w:cs="Times New Roman"/>
                <w:sz w:val="20"/>
                <w:szCs w:val="20"/>
              </w:rPr>
              <w:t>GxP</w:t>
            </w:r>
            <w:proofErr w:type="spellEnd"/>
            <w:r w:rsidRPr="000D22D5">
              <w:rPr>
                <w:rFonts w:ascii="Arial" w:eastAsia="Calibri" w:hAnsi="Arial" w:cs="Times New Roman"/>
                <w:sz w:val="20"/>
                <w:szCs w:val="20"/>
              </w:rPr>
              <w:t xml:space="preserve"> use until all results are available, evaluated and approved by the quality department confirming all specifications have been met. </w:t>
            </w:r>
          </w:p>
          <w:p w14:paraId="35CC83A1" w14:textId="77777777" w:rsidR="000D22D5" w:rsidRPr="000D22D5" w:rsidRDefault="000D22D5" w:rsidP="000D22D5">
            <w:pPr>
              <w:spacing w:after="0" w:line="240" w:lineRule="auto"/>
              <w:rPr>
                <w:rFonts w:ascii="Arial" w:eastAsia="Calibri" w:hAnsi="Arial" w:cs="Times New Roman"/>
                <w:sz w:val="20"/>
                <w:szCs w:val="20"/>
              </w:rPr>
            </w:pPr>
          </w:p>
          <w:p w14:paraId="01E290CF" w14:textId="77777777" w:rsidR="000D22D5" w:rsidRPr="000D22D5" w:rsidRDefault="000D22D5" w:rsidP="000D22D5">
            <w:pPr>
              <w:spacing w:after="0" w:line="240" w:lineRule="auto"/>
              <w:rPr>
                <w:rFonts w:ascii="Arial" w:eastAsia="Calibri" w:hAnsi="Arial" w:cs="Times New Roman"/>
                <w:b/>
                <w:bCs/>
                <w:sz w:val="20"/>
                <w:szCs w:val="20"/>
              </w:rPr>
            </w:pPr>
            <w:r w:rsidRPr="000D22D5">
              <w:rPr>
                <w:rFonts w:ascii="Arial" w:eastAsia="Calibri" w:hAnsi="Arial" w:cs="Times New Roman"/>
                <w:b/>
                <w:bCs/>
                <w:sz w:val="20"/>
                <w:szCs w:val="20"/>
              </w:rPr>
              <w:t>A Risk assessment will be documented as a pre-requisite to allow for this.</w:t>
            </w:r>
          </w:p>
          <w:p w14:paraId="6BD9F617" w14:textId="77777777" w:rsidR="000D22D5" w:rsidRPr="000D22D5" w:rsidRDefault="000D22D5" w:rsidP="000D22D5">
            <w:pPr>
              <w:spacing w:after="0" w:line="240" w:lineRule="auto"/>
              <w:rPr>
                <w:rFonts w:ascii="Arial" w:eastAsia="Calibri" w:hAnsi="Arial" w:cs="Times New Roman"/>
                <w:sz w:val="20"/>
                <w:szCs w:val="20"/>
              </w:rPr>
            </w:pPr>
          </w:p>
          <w:p w14:paraId="23C2C699" w14:textId="77777777" w:rsidR="000D22D5" w:rsidRPr="000D22D5" w:rsidRDefault="000D22D5" w:rsidP="000D22D5">
            <w:pPr>
              <w:spacing w:after="0" w:line="240" w:lineRule="auto"/>
              <w:rPr>
                <w:rFonts w:ascii="Arial" w:eastAsia="Calibri" w:hAnsi="Arial" w:cs="Arial"/>
                <w:b/>
                <w:bCs/>
                <w:sz w:val="20"/>
                <w:szCs w:val="20"/>
              </w:rPr>
            </w:pPr>
            <w:r w:rsidRPr="000D22D5">
              <w:rPr>
                <w:rFonts w:ascii="Arial" w:eastAsia="Calibri" w:hAnsi="Arial" w:cs="Arial"/>
                <w:b/>
                <w:bCs/>
                <w:sz w:val="20"/>
                <w:szCs w:val="20"/>
              </w:rPr>
              <w:t>Stage 2 – Performed following to release of water for manufacturing use AT RISK</w:t>
            </w:r>
          </w:p>
          <w:p w14:paraId="024997E7" w14:textId="77777777" w:rsidR="000D22D5" w:rsidRPr="000D22D5" w:rsidRDefault="000D22D5" w:rsidP="000D22D5">
            <w:pPr>
              <w:spacing w:after="0" w:line="240" w:lineRule="auto"/>
              <w:rPr>
                <w:rFonts w:ascii="Arial" w:eastAsia="Calibri" w:hAnsi="Arial" w:cs="Times New Roman"/>
                <w:sz w:val="20"/>
                <w:szCs w:val="20"/>
              </w:rPr>
            </w:pPr>
            <w:r w:rsidRPr="000D22D5">
              <w:rPr>
                <w:rFonts w:ascii="Arial" w:eastAsia="Calibri" w:hAnsi="Arial" w:cs="Times New Roman"/>
                <w:sz w:val="20"/>
                <w:szCs w:val="20"/>
              </w:rPr>
              <w:t>2 weeks duration required by WHO / USP guidance</w:t>
            </w:r>
          </w:p>
          <w:p w14:paraId="5C5534DC" w14:textId="77777777" w:rsidR="000D22D5" w:rsidRPr="000D22D5" w:rsidRDefault="000D22D5" w:rsidP="000D22D5">
            <w:pPr>
              <w:spacing w:after="0" w:line="240" w:lineRule="auto"/>
              <w:rPr>
                <w:rFonts w:ascii="Arial" w:eastAsia="Calibri" w:hAnsi="Arial" w:cs="Times New Roman"/>
                <w:sz w:val="20"/>
                <w:szCs w:val="20"/>
              </w:rPr>
            </w:pPr>
            <w:r w:rsidRPr="000D22D5">
              <w:rPr>
                <w:rFonts w:ascii="Arial" w:eastAsia="Calibri" w:hAnsi="Arial" w:cs="Times New Roman"/>
                <w:sz w:val="20"/>
                <w:szCs w:val="20"/>
              </w:rPr>
              <w:t>Should include testing from output of purification system as well as from distribution system.</w:t>
            </w:r>
          </w:p>
          <w:p w14:paraId="4BD9C1C0" w14:textId="77777777" w:rsidR="000D22D5" w:rsidRPr="000D22D5" w:rsidRDefault="000D22D5" w:rsidP="000D22D5">
            <w:pPr>
              <w:spacing w:after="0" w:line="240" w:lineRule="auto"/>
              <w:rPr>
                <w:rFonts w:ascii="Arial" w:eastAsia="Calibri" w:hAnsi="Arial" w:cs="Times New Roman"/>
                <w:sz w:val="20"/>
                <w:szCs w:val="20"/>
              </w:rPr>
            </w:pPr>
            <w:r w:rsidRPr="000D22D5">
              <w:rPr>
                <w:rFonts w:ascii="Arial" w:eastAsia="Calibri" w:hAnsi="Arial" w:cs="Times New Roman"/>
                <w:sz w:val="20"/>
                <w:szCs w:val="20"/>
              </w:rPr>
              <w:t>Water can be used for GMP processes as defined in the risk assessment</w:t>
            </w:r>
          </w:p>
          <w:p w14:paraId="7BEACDD2" w14:textId="77777777" w:rsidR="000D22D5" w:rsidRPr="000D22D5" w:rsidRDefault="000D22D5" w:rsidP="000D22D5">
            <w:pPr>
              <w:tabs>
                <w:tab w:val="left" w:pos="7405"/>
              </w:tabs>
              <w:spacing w:before="120" w:after="120" w:line="240" w:lineRule="auto"/>
              <w:ind w:right="34"/>
              <w:rPr>
                <w:rFonts w:ascii="Arial" w:eastAsia="Times New Roman" w:hAnsi="Arial" w:cs="Times New Roman"/>
                <w:b/>
                <w:bCs/>
                <w:sz w:val="20"/>
                <w:szCs w:val="20"/>
                <w:lang w:val="en-US"/>
              </w:rPr>
            </w:pPr>
            <w:r w:rsidRPr="000D22D5">
              <w:rPr>
                <w:rFonts w:ascii="Arial" w:eastAsia="Times New Roman" w:hAnsi="Arial" w:cs="Times New Roman"/>
                <w:b/>
                <w:bCs/>
                <w:sz w:val="20"/>
                <w:szCs w:val="20"/>
                <w:lang w:val="en-US"/>
              </w:rPr>
              <w:t>Stage 3 – PQ Stage 3</w:t>
            </w:r>
          </w:p>
          <w:p w14:paraId="79E6E0C7" w14:textId="77777777" w:rsidR="000D22D5" w:rsidRPr="000D22D5" w:rsidRDefault="000D22D5" w:rsidP="000D22D5">
            <w:pPr>
              <w:numPr>
                <w:ilvl w:val="0"/>
                <w:numId w:val="39"/>
              </w:numPr>
              <w:tabs>
                <w:tab w:val="left" w:pos="720"/>
              </w:tabs>
              <w:spacing w:before="60" w:after="60" w:line="276" w:lineRule="auto"/>
              <w:contextualSpacing/>
              <w:rPr>
                <w:rFonts w:ascii="Arial" w:eastAsia="MS Mincho" w:hAnsi="Arial" w:cs="Times New Roman"/>
                <w:sz w:val="20"/>
                <w:szCs w:val="20"/>
                <w:lang w:bidi="en-US"/>
              </w:rPr>
            </w:pPr>
            <w:r w:rsidRPr="000D22D5">
              <w:rPr>
                <w:rFonts w:ascii="Arial" w:eastAsia="MS Mincho" w:hAnsi="Arial" w:cs="Times New Roman"/>
                <w:sz w:val="20"/>
                <w:szCs w:val="20"/>
                <w:lang w:bidi="en-US"/>
              </w:rPr>
              <w:t>Routine monitoring for an extended duration of 12 months to allow for observation of any sessional variance. Water may be used for GMP manufacturing processes, this is captured as routine practice, any adverse trends will be reported within a quality event at the time of discovery and a review of the full 12 months data will be captured within the PQ &amp; summarised within the final VSR.</w:t>
            </w:r>
          </w:p>
          <w:p w14:paraId="294A3D49" w14:textId="77777777" w:rsidR="000D22D5" w:rsidRPr="000D22D5" w:rsidRDefault="000D22D5" w:rsidP="000D22D5">
            <w:pPr>
              <w:spacing w:before="60" w:after="60" w:line="276" w:lineRule="auto"/>
              <w:rPr>
                <w:rFonts w:ascii="Arial" w:eastAsia="Times New Roman" w:hAnsi="Arial" w:cs="Arial"/>
                <w:sz w:val="20"/>
                <w:szCs w:val="20"/>
              </w:rPr>
            </w:pPr>
            <w:r w:rsidRPr="000D22D5">
              <w:rPr>
                <w:rFonts w:ascii="Arial" w:eastAsia="Times New Roman" w:hAnsi="Arial" w:cs="Times New Roman"/>
                <w:sz w:val="20"/>
                <w:szCs w:val="20"/>
              </w:rPr>
              <w:t>All test results must meet requirements of the protocol satisfactorily.</w:t>
            </w:r>
          </w:p>
        </w:tc>
      </w:tr>
      <w:tr w:rsidR="000D22D5" w:rsidRPr="000D22D5" w14:paraId="6D0187E7" w14:textId="77777777" w:rsidTr="000D22D5">
        <w:trPr>
          <w:trHeight w:val="454"/>
          <w:jc w:val="right"/>
        </w:trPr>
        <w:tc>
          <w:tcPr>
            <w:tcW w:w="649" w:type="pct"/>
            <w:vAlign w:val="center"/>
          </w:tcPr>
          <w:p w14:paraId="37BD65B7" w14:textId="77777777" w:rsidR="000D22D5" w:rsidRPr="000D22D5" w:rsidRDefault="000D22D5" w:rsidP="000D22D5">
            <w:pPr>
              <w:spacing w:before="100" w:beforeAutospacing="1" w:after="100" w:afterAutospacing="1" w:line="276" w:lineRule="auto"/>
              <w:rPr>
                <w:rFonts w:ascii="Arial" w:eastAsia="Times New Roman" w:hAnsi="Arial" w:cs="Times New Roman"/>
                <w:noProof/>
                <w:sz w:val="20"/>
                <w:szCs w:val="20"/>
              </w:rPr>
            </w:pPr>
            <w:r w:rsidRPr="000D22D5">
              <w:rPr>
                <w:rFonts w:ascii="Arial" w:eastAsia="Times New Roman" w:hAnsi="Arial" w:cs="Times New Roman"/>
                <w:sz w:val="20"/>
                <w:szCs w:val="20"/>
              </w:rPr>
              <w:t>VSR</w:t>
            </w:r>
          </w:p>
        </w:tc>
        <w:tc>
          <w:tcPr>
            <w:tcW w:w="689" w:type="pct"/>
            <w:vAlign w:val="center"/>
          </w:tcPr>
          <w:p w14:paraId="77F3F72B" w14:textId="77777777" w:rsidR="000D22D5" w:rsidRPr="000D22D5" w:rsidRDefault="000D22D5" w:rsidP="000D22D5">
            <w:pPr>
              <w:spacing w:before="60" w:after="60" w:line="276" w:lineRule="auto"/>
              <w:rPr>
                <w:rFonts w:ascii="Arial" w:eastAsia="Times New Roman" w:hAnsi="Arial" w:cs="Times New Roman"/>
                <w:noProof/>
                <w:sz w:val="20"/>
                <w:szCs w:val="20"/>
              </w:rPr>
            </w:pPr>
            <w:r w:rsidRPr="000D22D5">
              <w:rPr>
                <w:rFonts w:ascii="Arial" w:eastAsia="Times New Roman" w:hAnsi="Arial" w:cs="Times New Roman"/>
                <w:sz w:val="20"/>
                <w:szCs w:val="20"/>
              </w:rPr>
              <w:t>Validation Summary Report</w:t>
            </w:r>
          </w:p>
        </w:tc>
        <w:tc>
          <w:tcPr>
            <w:tcW w:w="3662" w:type="pct"/>
            <w:vAlign w:val="center"/>
          </w:tcPr>
          <w:p w14:paraId="655E16B8" w14:textId="77777777" w:rsidR="000D22D5" w:rsidRPr="000D22D5" w:rsidRDefault="000D22D5" w:rsidP="000D22D5">
            <w:pPr>
              <w:spacing w:before="60" w:after="60" w:line="276" w:lineRule="auto"/>
              <w:rPr>
                <w:rFonts w:ascii="Arial" w:eastAsia="Times New Roman" w:hAnsi="Arial" w:cs="Arial"/>
                <w:sz w:val="20"/>
                <w:szCs w:val="20"/>
              </w:rPr>
            </w:pPr>
            <w:r w:rsidRPr="000D22D5">
              <w:rPr>
                <w:rFonts w:ascii="Arial" w:eastAsia="Times New Roman" w:hAnsi="Arial" w:cs="Arial"/>
                <w:b/>
                <w:bCs/>
                <w:sz w:val="20"/>
                <w:szCs w:val="20"/>
              </w:rPr>
              <w:t>Interim</w:t>
            </w:r>
            <w:r w:rsidRPr="000D22D5">
              <w:rPr>
                <w:rFonts w:ascii="Arial" w:eastAsia="Times New Roman" w:hAnsi="Arial" w:cs="Arial"/>
                <w:sz w:val="20"/>
                <w:szCs w:val="20"/>
              </w:rPr>
              <w:t xml:space="preserve"> - This will be generated upon completion of PQ stage 1 &amp; PQ stage 2 activities to allow for progression to concurrent PQ. </w:t>
            </w:r>
          </w:p>
          <w:p w14:paraId="659A7279" w14:textId="77777777" w:rsidR="000D22D5" w:rsidRPr="000D22D5" w:rsidRDefault="000D22D5" w:rsidP="000D22D5">
            <w:pPr>
              <w:spacing w:before="60" w:after="60" w:line="276" w:lineRule="auto"/>
              <w:rPr>
                <w:rFonts w:ascii="Arial" w:eastAsia="Times New Roman" w:hAnsi="Arial" w:cs="Arial"/>
                <w:sz w:val="20"/>
                <w:szCs w:val="20"/>
              </w:rPr>
            </w:pPr>
            <w:r w:rsidRPr="000D22D5">
              <w:rPr>
                <w:rFonts w:ascii="Arial" w:eastAsia="Times New Roman" w:hAnsi="Arial" w:cs="Arial"/>
                <w:b/>
                <w:bCs/>
                <w:sz w:val="20"/>
                <w:szCs w:val="20"/>
              </w:rPr>
              <w:t>Final</w:t>
            </w:r>
            <w:r w:rsidRPr="000D22D5">
              <w:rPr>
                <w:rFonts w:ascii="Arial" w:eastAsia="Times New Roman" w:hAnsi="Arial" w:cs="Arial"/>
                <w:sz w:val="20"/>
                <w:szCs w:val="20"/>
              </w:rPr>
              <w:t xml:space="preserve"> – This will be completed upon completion of all PQ activities.</w:t>
            </w:r>
          </w:p>
          <w:p w14:paraId="71267FCB" w14:textId="77777777" w:rsidR="000D22D5" w:rsidRPr="000D22D5" w:rsidRDefault="000D22D5" w:rsidP="000D22D5">
            <w:pPr>
              <w:tabs>
                <w:tab w:val="left" w:pos="7405"/>
              </w:tabs>
              <w:spacing w:before="120" w:after="120" w:line="240" w:lineRule="auto"/>
              <w:ind w:right="34"/>
              <w:rPr>
                <w:rFonts w:ascii="Arial" w:eastAsia="Times New Roman" w:hAnsi="Arial" w:cs="Times New Roman"/>
                <w:sz w:val="20"/>
                <w:szCs w:val="20"/>
                <w:lang w:val="en-US"/>
              </w:rPr>
            </w:pPr>
            <w:r w:rsidRPr="000D22D5">
              <w:rPr>
                <w:rFonts w:ascii="Arial" w:eastAsia="Times New Roman" w:hAnsi="Arial" w:cs="Arial"/>
                <w:sz w:val="20"/>
                <w:szCs w:val="20"/>
              </w:rPr>
              <w:t>All test results must meet the requirements of the protocols satisfactorily.</w:t>
            </w:r>
          </w:p>
        </w:tc>
      </w:tr>
    </w:tbl>
    <w:p w14:paraId="246F5B38" w14:textId="77777777" w:rsidR="00EA15AD" w:rsidRDefault="00EA15AD" w:rsidP="00EA15AD">
      <w:pPr>
        <w:rPr>
          <w:b/>
          <w:bCs/>
          <w:lang w:bidi="en-US"/>
        </w:rPr>
      </w:pPr>
      <w:bookmarkStart w:id="313" w:name="_Toc317761154"/>
      <w:bookmarkStart w:id="314" w:name="_Toc128127079"/>
    </w:p>
    <w:p w14:paraId="6EC79E2E" w14:textId="7BDE910B" w:rsidR="000D22D5" w:rsidRPr="00EA15AD" w:rsidRDefault="000D22D5" w:rsidP="00EA15AD">
      <w:pPr>
        <w:rPr>
          <w:b/>
          <w:bCs/>
          <w:lang w:bidi="en-US"/>
        </w:rPr>
      </w:pPr>
      <w:r w:rsidRPr="00EA15AD">
        <w:rPr>
          <w:b/>
          <w:bCs/>
          <w:lang w:bidi="en-US"/>
        </w:rPr>
        <w:t>Validation Rationale</w:t>
      </w:r>
      <w:bookmarkEnd w:id="313"/>
      <w:bookmarkEnd w:id="314"/>
    </w:p>
    <w:p w14:paraId="7B0C2EE3" w14:textId="77777777" w:rsidR="000D22D5" w:rsidRPr="000D22D5" w:rsidRDefault="000D22D5" w:rsidP="000D22D5">
      <w:pPr>
        <w:spacing w:after="0" w:line="276" w:lineRule="auto"/>
        <w:rPr>
          <w:rFonts w:ascii="Arial" w:eastAsia="Times New Roman" w:hAnsi="Arial" w:cs="Times New Roman"/>
          <w:szCs w:val="20"/>
          <w:lang w:bidi="en-US"/>
        </w:rPr>
      </w:pPr>
      <w:r w:rsidRPr="000D22D5">
        <w:rPr>
          <w:rFonts w:ascii="Arial" w:eastAsia="Times New Roman" w:hAnsi="Arial" w:cs="Times New Roman"/>
          <w:szCs w:val="20"/>
          <w:lang w:bidi="en-US"/>
        </w:rPr>
        <w:t>The test schedules shall be written to demonstrate compliance with GMP and predetermined BTG specifications detailed within the scope of works and supplier proposal package.</w:t>
      </w:r>
    </w:p>
    <w:p w14:paraId="1D6FB520" w14:textId="77777777" w:rsidR="000D22D5" w:rsidRPr="000D22D5" w:rsidRDefault="000D22D5" w:rsidP="000D22D5">
      <w:pPr>
        <w:spacing w:after="0" w:line="276" w:lineRule="auto"/>
        <w:rPr>
          <w:rFonts w:ascii="Arial" w:eastAsia="Times New Roman" w:hAnsi="Arial" w:cs="Times New Roman"/>
          <w:szCs w:val="20"/>
          <w:lang w:bidi="en-US"/>
        </w:rPr>
      </w:pPr>
    </w:p>
    <w:p w14:paraId="61844D70" w14:textId="77777777" w:rsidR="000D22D5" w:rsidRPr="000D22D5" w:rsidRDefault="000D22D5" w:rsidP="000D22D5">
      <w:pPr>
        <w:spacing w:after="0" w:line="276" w:lineRule="auto"/>
        <w:rPr>
          <w:rFonts w:ascii="Arial" w:eastAsia="Times New Roman" w:hAnsi="Arial" w:cs="Times New Roman"/>
          <w:szCs w:val="20"/>
        </w:rPr>
      </w:pPr>
      <w:r w:rsidRPr="000D22D5">
        <w:rPr>
          <w:rFonts w:ascii="Arial" w:eastAsia="Times New Roman" w:hAnsi="Arial" w:cs="Times New Roman"/>
          <w:szCs w:val="20"/>
          <w:lang w:bidi="en-US"/>
        </w:rPr>
        <w:t>IOQ testing will verify and document that the system is installed in accordance with approved design drawings, user and functional specifications. Testing shall also ensure that the necessary documentation is in place to demonstrate suitability of installed components, devices, and instrumentation with regard to cGMP criticality. BTG asset management systems are updated with suitable planned maintenance/calibration schedules are in place.</w:t>
      </w:r>
      <w:r w:rsidRPr="000D22D5">
        <w:rPr>
          <w:rFonts w:ascii="Arial" w:eastAsia="Times New Roman" w:hAnsi="Arial" w:cs="Times New Roman"/>
          <w:szCs w:val="20"/>
        </w:rPr>
        <w:t xml:space="preserve"> The IOQ will also aim to verify the operation and efficiency for the hot water sanitisation process to allow following approval of IOQ report for progression to the PQ.</w:t>
      </w:r>
    </w:p>
    <w:p w14:paraId="2B9BA019" w14:textId="77777777" w:rsidR="000D22D5" w:rsidRPr="000D22D5" w:rsidRDefault="000D22D5" w:rsidP="000D22D5">
      <w:pPr>
        <w:spacing w:after="0" w:line="276" w:lineRule="auto"/>
        <w:rPr>
          <w:rFonts w:ascii="Arial" w:eastAsia="Times New Roman" w:hAnsi="Arial" w:cs="Times New Roman"/>
          <w:szCs w:val="20"/>
          <w:lang w:bidi="en-US"/>
        </w:rPr>
      </w:pPr>
    </w:p>
    <w:p w14:paraId="0C59B3D4" w14:textId="77777777" w:rsidR="000D22D5" w:rsidRPr="000D22D5" w:rsidRDefault="000D22D5" w:rsidP="000D22D5">
      <w:pPr>
        <w:spacing w:after="0" w:line="276" w:lineRule="auto"/>
        <w:rPr>
          <w:rFonts w:ascii="Arial" w:eastAsia="Times New Roman" w:hAnsi="Arial" w:cs="Times New Roman"/>
          <w:szCs w:val="20"/>
          <w:lang w:bidi="en-US"/>
        </w:rPr>
      </w:pPr>
      <w:r w:rsidRPr="000D22D5">
        <w:rPr>
          <w:rFonts w:ascii="Arial" w:eastAsia="Times New Roman" w:hAnsi="Arial" w:cs="Times New Roman"/>
          <w:szCs w:val="20"/>
          <w:lang w:bidi="en-US"/>
        </w:rPr>
        <w:t xml:space="preserve">IOQ testing will also verify and document that the system operates in accordance with approved functional requirements and that required BTG standard operating procedures (SOPs) and/or work instructions (WI) are in place prior to PQ testing. </w:t>
      </w:r>
    </w:p>
    <w:p w14:paraId="68549033" w14:textId="77777777" w:rsidR="000D22D5" w:rsidRPr="000D22D5" w:rsidRDefault="000D22D5" w:rsidP="000D22D5">
      <w:pPr>
        <w:spacing w:after="0" w:line="276" w:lineRule="auto"/>
        <w:rPr>
          <w:rFonts w:ascii="Arial" w:eastAsia="Times New Roman" w:hAnsi="Arial" w:cs="Times New Roman"/>
          <w:szCs w:val="20"/>
          <w:lang w:bidi="en-US"/>
        </w:rPr>
      </w:pPr>
    </w:p>
    <w:p w14:paraId="0F2CD99C" w14:textId="77777777" w:rsidR="000D22D5" w:rsidRPr="000D22D5" w:rsidRDefault="000D22D5" w:rsidP="000D22D5">
      <w:pPr>
        <w:spacing w:after="0" w:line="276" w:lineRule="auto"/>
        <w:rPr>
          <w:rFonts w:ascii="Arial" w:eastAsia="Times New Roman" w:hAnsi="Arial" w:cs="Times New Roman"/>
          <w:szCs w:val="20"/>
          <w:lang w:bidi="en-US"/>
        </w:rPr>
      </w:pPr>
      <w:r w:rsidRPr="000D22D5">
        <w:rPr>
          <w:rFonts w:ascii="Arial" w:eastAsia="Times New Roman" w:hAnsi="Arial" w:cs="Times New Roman"/>
          <w:szCs w:val="20"/>
          <w:lang w:bidi="en-US"/>
        </w:rPr>
        <w:t>The PQ will confirm that the unit is capable of consistently meeting the pre-defined in BTG specification water quality during a period of ‘in use’. This will further confirm the system operates at the required rates of manufacture detailed in the scope of works and supplier proposal package.</w:t>
      </w:r>
    </w:p>
    <w:p w14:paraId="46A4EA6C" w14:textId="77777777" w:rsidR="000D22D5" w:rsidRPr="000D22D5" w:rsidRDefault="000D22D5" w:rsidP="000D22D5">
      <w:pPr>
        <w:spacing w:after="0" w:line="276" w:lineRule="auto"/>
        <w:rPr>
          <w:rFonts w:ascii="Arial" w:eastAsia="Times New Roman" w:hAnsi="Arial" w:cs="Times New Roman"/>
          <w:szCs w:val="20"/>
          <w:lang w:bidi="en-US"/>
        </w:rPr>
      </w:pPr>
    </w:p>
    <w:p w14:paraId="3FC20647" w14:textId="77777777" w:rsidR="000D22D5" w:rsidRPr="000D22D5" w:rsidRDefault="000D22D5" w:rsidP="000D22D5">
      <w:pPr>
        <w:spacing w:before="100" w:beforeAutospacing="1" w:after="100" w:afterAutospacing="1" w:line="276" w:lineRule="auto"/>
        <w:jc w:val="both"/>
        <w:rPr>
          <w:rFonts w:ascii="Arial" w:eastAsia="Times New Roman" w:hAnsi="Arial" w:cs="Arial"/>
          <w:noProof/>
          <w:szCs w:val="20"/>
        </w:rPr>
      </w:pPr>
      <w:r w:rsidRPr="000D22D5">
        <w:rPr>
          <w:rFonts w:ascii="Arial" w:eastAsia="Times New Roman" w:hAnsi="Arial" w:cs="Arial"/>
          <w:noProof/>
          <w:szCs w:val="20"/>
        </w:rPr>
        <w:t>The system/process will be fully validated and fit for purpose upon approval of the final Validation Summary Report (VSR).</w:t>
      </w:r>
      <w:bookmarkStart w:id="315" w:name="_Toc239827378"/>
    </w:p>
    <w:p w14:paraId="1177B1DB" w14:textId="77777777" w:rsidR="000D22D5" w:rsidRPr="000D22D5" w:rsidRDefault="000D22D5" w:rsidP="000D22D5">
      <w:pPr>
        <w:spacing w:after="0" w:line="276" w:lineRule="auto"/>
        <w:rPr>
          <w:rFonts w:ascii="Calibri" w:eastAsia="Times New Roman" w:hAnsi="Calibri" w:cs="Calibri"/>
          <w:b/>
          <w:bCs/>
          <w:color w:val="000000"/>
          <w:sz w:val="20"/>
          <w:szCs w:val="20"/>
          <w:lang w:eastAsia="en-GB"/>
        </w:rPr>
      </w:pPr>
      <w:r w:rsidRPr="000D22D5">
        <w:rPr>
          <w:rFonts w:ascii="Calibri" w:eastAsia="Times New Roman" w:hAnsi="Calibri" w:cs="Calibri"/>
          <w:b/>
          <w:bCs/>
          <w:color w:val="000000"/>
          <w:sz w:val="20"/>
          <w:szCs w:val="20"/>
          <w:lang w:eastAsia="en-GB"/>
        </w:rPr>
        <w:t xml:space="preserve"> </w:t>
      </w:r>
    </w:p>
    <w:p w14:paraId="37EECCCA" w14:textId="77777777" w:rsidR="000D22D5" w:rsidRPr="000D22D5" w:rsidRDefault="000D22D5" w:rsidP="000D22D5">
      <w:pPr>
        <w:spacing w:after="200" w:line="276" w:lineRule="auto"/>
        <w:rPr>
          <w:rFonts w:ascii="Arial" w:eastAsia="Times New Roman" w:hAnsi="Arial" w:cs="Arial"/>
          <w:noProof/>
          <w:szCs w:val="20"/>
        </w:rPr>
      </w:pPr>
      <w:r w:rsidRPr="000D22D5">
        <w:rPr>
          <w:rFonts w:ascii="Arial" w:eastAsia="Times New Roman" w:hAnsi="Arial" w:cs="Arial"/>
          <w:noProof/>
          <w:szCs w:val="20"/>
        </w:rPr>
        <w:t xml:space="preserve"> </w:t>
      </w:r>
    </w:p>
    <w:p w14:paraId="5F333DFE" w14:textId="77777777" w:rsidR="000D22D5" w:rsidRPr="00EA15AD" w:rsidRDefault="000D22D5" w:rsidP="00EA15AD">
      <w:pPr>
        <w:rPr>
          <w:b/>
          <w:bCs/>
          <w:lang w:bidi="en-US"/>
        </w:rPr>
      </w:pPr>
      <w:bookmarkStart w:id="316" w:name="_Toc317761155"/>
      <w:bookmarkStart w:id="317" w:name="_Toc128127080"/>
      <w:bookmarkEnd w:id="315"/>
      <w:r w:rsidRPr="00EA15AD">
        <w:rPr>
          <w:b/>
          <w:bCs/>
          <w:lang w:bidi="en-US"/>
        </w:rPr>
        <w:t>Validation Deliverables</w:t>
      </w:r>
      <w:bookmarkEnd w:id="316"/>
      <w:bookmarkEnd w:id="317"/>
    </w:p>
    <w:p w14:paraId="4BDE2698" w14:textId="77777777" w:rsidR="000D22D5" w:rsidRPr="000D22D5" w:rsidRDefault="000D22D5" w:rsidP="000D22D5">
      <w:pPr>
        <w:spacing w:after="100" w:afterAutospacing="1" w:line="276" w:lineRule="auto"/>
        <w:rPr>
          <w:rFonts w:ascii="Arial" w:eastAsia="Times New Roman" w:hAnsi="Arial" w:cs="Arial"/>
          <w:b/>
          <w:szCs w:val="20"/>
          <w:u w:val="single"/>
        </w:rPr>
      </w:pPr>
      <w:r w:rsidRPr="000D22D5">
        <w:rPr>
          <w:rFonts w:ascii="Arial" w:eastAsia="Times New Roman" w:hAnsi="Arial" w:cs="Arial"/>
          <w:szCs w:val="20"/>
        </w:rPr>
        <w:t xml:space="preserve">The following details the deliverables for the validation of the </w:t>
      </w:r>
      <w:r w:rsidRPr="000D22D5">
        <w:rPr>
          <w:rFonts w:ascii="Arial" w:eastAsia="Times New Roman" w:hAnsi="Arial" w:cs="Arial"/>
          <w:noProof/>
          <w:szCs w:val="20"/>
        </w:rPr>
        <w:t xml:space="preserve">PFW Water Generation System X977 (ORION) </w:t>
      </w:r>
      <w:r w:rsidRPr="000D22D5">
        <w:rPr>
          <w:rFonts w:ascii="Arial" w:eastAsia="Times New Roman" w:hAnsi="Arial" w:cs="Arial"/>
          <w:szCs w:val="20"/>
        </w:rPr>
        <w:t xml:space="preserve">at BTG, </w:t>
      </w:r>
      <w:r w:rsidRPr="000D22D5">
        <w:rPr>
          <w:rFonts w:ascii="Arial" w:eastAsia="Times New Roman" w:hAnsi="Arial" w:cs="Arial"/>
          <w:noProof/>
          <w:szCs w:val="20"/>
        </w:rPr>
        <w:t>Wales.</w:t>
      </w:r>
    </w:p>
    <w:p w14:paraId="247B6F96" w14:textId="77777777" w:rsidR="000D22D5" w:rsidRPr="000D22D5" w:rsidRDefault="000D22D5" w:rsidP="000D22D5">
      <w:pPr>
        <w:spacing w:after="60" w:line="276" w:lineRule="auto"/>
        <w:jc w:val="center"/>
        <w:rPr>
          <w:rFonts w:ascii="Arial" w:eastAsia="Times New Roman" w:hAnsi="Arial" w:cs="Arial"/>
          <w:b/>
          <w:szCs w:val="20"/>
          <w:u w:val="single"/>
        </w:rPr>
      </w:pPr>
      <w:r w:rsidRPr="000D22D5">
        <w:rPr>
          <w:rFonts w:ascii="Arial" w:eastAsia="Times New Roman" w:hAnsi="Arial" w:cs="Arial"/>
          <w:b/>
          <w:szCs w:val="20"/>
          <w:u w:val="single"/>
        </w:rPr>
        <w:t>Table 2 – Document Approvers Responsibility</w:t>
      </w:r>
    </w:p>
    <w:p w14:paraId="2E748338" w14:textId="77777777" w:rsidR="000D22D5" w:rsidRPr="000D22D5" w:rsidRDefault="000D22D5" w:rsidP="000D22D5">
      <w:pPr>
        <w:spacing w:after="60" w:line="276" w:lineRule="auto"/>
        <w:rPr>
          <w:rFonts w:ascii="Arial" w:eastAsia="Times New Roman" w:hAnsi="Arial" w:cs="Arial"/>
          <w:szCs w:val="20"/>
        </w:rPr>
      </w:pPr>
    </w:p>
    <w:tbl>
      <w:tblPr>
        <w:tblStyle w:val="TableGrid31"/>
        <w:tblW w:w="5000" w:type="pct"/>
        <w:jc w:val="right"/>
        <w:tblLook w:val="01E0" w:firstRow="1" w:lastRow="1" w:firstColumn="1" w:lastColumn="1" w:noHBand="0" w:noVBand="0"/>
      </w:tblPr>
      <w:tblGrid>
        <w:gridCol w:w="3124"/>
        <w:gridCol w:w="978"/>
        <w:gridCol w:w="729"/>
        <w:gridCol w:w="854"/>
        <w:gridCol w:w="952"/>
        <w:gridCol w:w="900"/>
        <w:gridCol w:w="766"/>
      </w:tblGrid>
      <w:tr w:rsidR="000D22D5" w:rsidRPr="000D22D5" w14:paraId="2B3C0E7B" w14:textId="77777777" w:rsidTr="00E27B49">
        <w:trPr>
          <w:cantSplit/>
          <w:trHeight w:val="1613"/>
          <w:jc w:val="right"/>
        </w:trPr>
        <w:tc>
          <w:tcPr>
            <w:tcW w:w="1882" w:type="pct"/>
            <w:vAlign w:val="center"/>
          </w:tcPr>
          <w:p w14:paraId="46DAB7E3" w14:textId="77777777" w:rsidR="000D22D5" w:rsidRPr="000D22D5" w:rsidRDefault="000D22D5" w:rsidP="000D22D5">
            <w:pPr>
              <w:keepLines/>
              <w:spacing w:before="60" w:after="60" w:line="276" w:lineRule="auto"/>
              <w:rPr>
                <w:rFonts w:ascii="Arial" w:hAnsi="Arial" w:cs="Arial"/>
                <w:b/>
              </w:rPr>
            </w:pPr>
            <w:r w:rsidRPr="000D22D5">
              <w:rPr>
                <w:rFonts w:ascii="Arial" w:hAnsi="Arial" w:cs="Arial"/>
                <w:b/>
              </w:rPr>
              <w:t>Document / Deliverable</w:t>
            </w:r>
          </w:p>
        </w:tc>
        <w:tc>
          <w:tcPr>
            <w:tcW w:w="589" w:type="pct"/>
            <w:textDirection w:val="btLr"/>
            <w:vAlign w:val="center"/>
          </w:tcPr>
          <w:p w14:paraId="4FCD5050" w14:textId="77777777" w:rsidR="000D22D5" w:rsidRPr="000D22D5" w:rsidRDefault="000D22D5" w:rsidP="000D22D5">
            <w:pPr>
              <w:keepLines/>
              <w:spacing w:before="60" w:after="60" w:line="276" w:lineRule="auto"/>
              <w:ind w:left="113" w:right="113"/>
              <w:rPr>
                <w:rFonts w:ascii="Arial" w:hAnsi="Arial" w:cs="Arial"/>
                <w:b/>
              </w:rPr>
            </w:pPr>
            <w:r w:rsidRPr="000D22D5">
              <w:rPr>
                <w:rFonts w:ascii="Arial" w:hAnsi="Arial" w:cs="Arial"/>
                <w:b/>
              </w:rPr>
              <w:t>System Owner (Engineering)</w:t>
            </w:r>
          </w:p>
        </w:tc>
        <w:tc>
          <w:tcPr>
            <w:tcW w:w="439" w:type="pct"/>
            <w:textDirection w:val="btLr"/>
            <w:vAlign w:val="center"/>
          </w:tcPr>
          <w:p w14:paraId="128EE688" w14:textId="77777777" w:rsidR="000D22D5" w:rsidRPr="000D22D5" w:rsidRDefault="000D22D5" w:rsidP="000D22D5">
            <w:pPr>
              <w:keepLines/>
              <w:spacing w:before="60" w:after="60" w:line="276" w:lineRule="auto"/>
              <w:ind w:left="113" w:right="113"/>
              <w:rPr>
                <w:rFonts w:ascii="Arial" w:hAnsi="Arial" w:cs="Arial"/>
                <w:b/>
              </w:rPr>
            </w:pPr>
            <w:r w:rsidRPr="000D22D5">
              <w:rPr>
                <w:rFonts w:ascii="Arial" w:hAnsi="Arial" w:cs="Arial"/>
                <w:b/>
              </w:rPr>
              <w:t>Validation</w:t>
            </w:r>
          </w:p>
        </w:tc>
        <w:tc>
          <w:tcPr>
            <w:tcW w:w="514" w:type="pct"/>
            <w:textDirection w:val="btLr"/>
            <w:vAlign w:val="center"/>
          </w:tcPr>
          <w:p w14:paraId="0F2E9E3D" w14:textId="77777777" w:rsidR="000D22D5" w:rsidRPr="000D22D5" w:rsidRDefault="000D22D5" w:rsidP="000D22D5">
            <w:pPr>
              <w:keepLines/>
              <w:spacing w:before="60" w:after="60" w:line="276" w:lineRule="auto"/>
              <w:ind w:left="113" w:right="113"/>
              <w:rPr>
                <w:rFonts w:ascii="Arial" w:hAnsi="Arial" w:cs="Arial"/>
                <w:b/>
              </w:rPr>
            </w:pPr>
            <w:r w:rsidRPr="000D22D5">
              <w:rPr>
                <w:rFonts w:ascii="Arial" w:hAnsi="Arial" w:cs="Arial"/>
                <w:b/>
              </w:rPr>
              <w:t>QA</w:t>
            </w:r>
          </w:p>
        </w:tc>
        <w:tc>
          <w:tcPr>
            <w:tcW w:w="573" w:type="pct"/>
            <w:textDirection w:val="btLr"/>
          </w:tcPr>
          <w:p w14:paraId="0A7951CC" w14:textId="77777777" w:rsidR="000D22D5" w:rsidRPr="000D22D5" w:rsidRDefault="000D22D5" w:rsidP="000D22D5">
            <w:pPr>
              <w:keepLines/>
              <w:spacing w:before="60" w:after="60" w:line="276" w:lineRule="auto"/>
              <w:ind w:left="113" w:right="113"/>
              <w:rPr>
                <w:rFonts w:ascii="Arial" w:hAnsi="Arial" w:cs="Arial"/>
                <w:b/>
              </w:rPr>
            </w:pPr>
            <w:r w:rsidRPr="000D22D5">
              <w:rPr>
                <w:rFonts w:ascii="Arial" w:hAnsi="Arial" w:cs="Arial"/>
                <w:b/>
              </w:rPr>
              <w:t>IT</w:t>
            </w:r>
          </w:p>
        </w:tc>
        <w:tc>
          <w:tcPr>
            <w:tcW w:w="542" w:type="pct"/>
            <w:textDirection w:val="btLr"/>
          </w:tcPr>
          <w:p w14:paraId="6B43A519" w14:textId="77777777" w:rsidR="000D22D5" w:rsidRPr="000D22D5" w:rsidRDefault="000D22D5" w:rsidP="000D22D5">
            <w:pPr>
              <w:keepLines/>
              <w:spacing w:before="60" w:after="60" w:line="276" w:lineRule="auto"/>
              <w:ind w:left="113" w:right="113"/>
              <w:rPr>
                <w:rFonts w:ascii="Arial" w:hAnsi="Arial" w:cs="Arial"/>
                <w:b/>
              </w:rPr>
            </w:pPr>
            <w:r w:rsidRPr="000D22D5">
              <w:rPr>
                <w:rFonts w:ascii="Arial" w:hAnsi="Arial" w:cs="Arial"/>
                <w:b/>
              </w:rPr>
              <w:t>QC</w:t>
            </w:r>
          </w:p>
        </w:tc>
        <w:tc>
          <w:tcPr>
            <w:tcW w:w="461" w:type="pct"/>
            <w:textDirection w:val="btLr"/>
          </w:tcPr>
          <w:p w14:paraId="1D218D72" w14:textId="77777777" w:rsidR="000D22D5" w:rsidRPr="000D22D5" w:rsidRDefault="000D22D5" w:rsidP="000D22D5">
            <w:pPr>
              <w:keepLines/>
              <w:spacing w:before="60" w:after="60" w:line="276" w:lineRule="auto"/>
              <w:ind w:left="113" w:right="113"/>
              <w:rPr>
                <w:rFonts w:ascii="Arial" w:hAnsi="Arial" w:cs="Arial"/>
                <w:b/>
              </w:rPr>
            </w:pPr>
            <w:r w:rsidRPr="000D22D5">
              <w:rPr>
                <w:rFonts w:ascii="Arial" w:hAnsi="Arial" w:cs="Arial"/>
                <w:b/>
              </w:rPr>
              <w:t>Supplier (VEOLIA)</w:t>
            </w:r>
          </w:p>
        </w:tc>
      </w:tr>
      <w:tr w:rsidR="000D22D5" w:rsidRPr="000D22D5" w14:paraId="732DDCF1" w14:textId="77777777" w:rsidTr="00E27B49">
        <w:trPr>
          <w:trHeight w:val="340"/>
          <w:jc w:val="right"/>
        </w:trPr>
        <w:tc>
          <w:tcPr>
            <w:tcW w:w="1882" w:type="pct"/>
          </w:tcPr>
          <w:p w14:paraId="3A0443C6" w14:textId="77777777" w:rsidR="000D22D5" w:rsidRPr="000D22D5" w:rsidRDefault="000D22D5" w:rsidP="000D22D5">
            <w:pPr>
              <w:keepLines/>
              <w:spacing w:before="60" w:after="60" w:line="276" w:lineRule="auto"/>
              <w:rPr>
                <w:rFonts w:ascii="Arial" w:hAnsi="Arial" w:cs="Arial"/>
              </w:rPr>
            </w:pPr>
            <w:r w:rsidRPr="000D22D5">
              <w:rPr>
                <w:rFonts w:ascii="Arial" w:hAnsi="Arial" w:cs="Arial"/>
              </w:rPr>
              <w:t>Design Qualification</w:t>
            </w:r>
          </w:p>
        </w:tc>
        <w:tc>
          <w:tcPr>
            <w:tcW w:w="589" w:type="pct"/>
          </w:tcPr>
          <w:p w14:paraId="50A8DA85"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439" w:type="pct"/>
          </w:tcPr>
          <w:p w14:paraId="78D4071D"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14" w:type="pct"/>
          </w:tcPr>
          <w:p w14:paraId="7921EBD4"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73" w:type="pct"/>
          </w:tcPr>
          <w:p w14:paraId="25610D71"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NA</w:t>
            </w:r>
          </w:p>
        </w:tc>
        <w:tc>
          <w:tcPr>
            <w:tcW w:w="542" w:type="pct"/>
          </w:tcPr>
          <w:p w14:paraId="174D7169"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NA</w:t>
            </w:r>
          </w:p>
        </w:tc>
        <w:tc>
          <w:tcPr>
            <w:tcW w:w="461" w:type="pct"/>
          </w:tcPr>
          <w:p w14:paraId="110475F4"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O</w:t>
            </w:r>
          </w:p>
        </w:tc>
      </w:tr>
      <w:tr w:rsidR="000D22D5" w:rsidRPr="000D22D5" w14:paraId="68F88000" w14:textId="77777777" w:rsidTr="00E27B49">
        <w:trPr>
          <w:trHeight w:val="340"/>
          <w:jc w:val="right"/>
        </w:trPr>
        <w:tc>
          <w:tcPr>
            <w:tcW w:w="1882" w:type="pct"/>
          </w:tcPr>
          <w:p w14:paraId="4181F872" w14:textId="77777777" w:rsidR="000D22D5" w:rsidRPr="000D22D5" w:rsidRDefault="000D22D5" w:rsidP="000D22D5">
            <w:pPr>
              <w:keepLines/>
              <w:spacing w:before="60" w:after="60" w:line="276" w:lineRule="auto"/>
              <w:rPr>
                <w:rFonts w:ascii="Arial" w:hAnsi="Arial" w:cs="Arial"/>
              </w:rPr>
            </w:pPr>
            <w:r w:rsidRPr="000D22D5">
              <w:rPr>
                <w:rFonts w:ascii="Arial" w:hAnsi="Arial" w:cs="Arial"/>
              </w:rPr>
              <w:t xml:space="preserve">Factory Acceptance Test – Wrap </w:t>
            </w:r>
          </w:p>
        </w:tc>
        <w:tc>
          <w:tcPr>
            <w:tcW w:w="589" w:type="pct"/>
          </w:tcPr>
          <w:p w14:paraId="322500A9"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O</w:t>
            </w:r>
          </w:p>
        </w:tc>
        <w:tc>
          <w:tcPr>
            <w:tcW w:w="439" w:type="pct"/>
          </w:tcPr>
          <w:p w14:paraId="509725AA"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14" w:type="pct"/>
          </w:tcPr>
          <w:p w14:paraId="518CD588" w14:textId="77777777" w:rsidR="000D22D5" w:rsidRPr="000D22D5" w:rsidRDefault="000D22D5" w:rsidP="000D22D5">
            <w:pPr>
              <w:keepLines/>
              <w:spacing w:before="60" w:after="60" w:line="276" w:lineRule="auto"/>
              <w:jc w:val="center"/>
              <w:rPr>
                <w:rFonts w:ascii="Arial" w:hAnsi="Arial"/>
              </w:rPr>
            </w:pPr>
            <w:r w:rsidRPr="000D22D5">
              <w:rPr>
                <w:rFonts w:ascii="Arial" w:hAnsi="Arial"/>
              </w:rPr>
              <w:t>A</w:t>
            </w:r>
          </w:p>
        </w:tc>
        <w:tc>
          <w:tcPr>
            <w:tcW w:w="573" w:type="pct"/>
          </w:tcPr>
          <w:p w14:paraId="22E89607"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NA</w:t>
            </w:r>
          </w:p>
        </w:tc>
        <w:tc>
          <w:tcPr>
            <w:tcW w:w="542" w:type="pct"/>
          </w:tcPr>
          <w:p w14:paraId="4FD0594B"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NA</w:t>
            </w:r>
          </w:p>
        </w:tc>
        <w:tc>
          <w:tcPr>
            <w:tcW w:w="461" w:type="pct"/>
          </w:tcPr>
          <w:p w14:paraId="06FE686B"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O</w:t>
            </w:r>
          </w:p>
        </w:tc>
      </w:tr>
      <w:tr w:rsidR="000D22D5" w:rsidRPr="000D22D5" w14:paraId="66E6081F" w14:textId="77777777" w:rsidTr="00E27B49">
        <w:trPr>
          <w:trHeight w:val="340"/>
          <w:jc w:val="right"/>
        </w:trPr>
        <w:tc>
          <w:tcPr>
            <w:tcW w:w="1882" w:type="pct"/>
          </w:tcPr>
          <w:p w14:paraId="20536382" w14:textId="77777777" w:rsidR="000D22D5" w:rsidRPr="000D22D5" w:rsidRDefault="000D22D5" w:rsidP="000D22D5">
            <w:pPr>
              <w:keepLines/>
              <w:spacing w:before="60" w:after="60" w:line="276" w:lineRule="auto"/>
              <w:rPr>
                <w:rFonts w:ascii="Arial" w:hAnsi="Arial" w:cs="Arial"/>
              </w:rPr>
            </w:pPr>
            <w:r w:rsidRPr="000D22D5">
              <w:rPr>
                <w:rFonts w:ascii="Arial" w:hAnsi="Arial" w:cs="Arial"/>
              </w:rPr>
              <w:t xml:space="preserve">Factory Acceptance Test – Supplier </w:t>
            </w:r>
          </w:p>
        </w:tc>
        <w:tc>
          <w:tcPr>
            <w:tcW w:w="589" w:type="pct"/>
          </w:tcPr>
          <w:p w14:paraId="3A1D2E18"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439" w:type="pct"/>
          </w:tcPr>
          <w:p w14:paraId="0C7E2D95"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14" w:type="pct"/>
          </w:tcPr>
          <w:p w14:paraId="5FA75EF4"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73" w:type="pct"/>
          </w:tcPr>
          <w:p w14:paraId="32F2AED4"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NA</w:t>
            </w:r>
          </w:p>
        </w:tc>
        <w:tc>
          <w:tcPr>
            <w:tcW w:w="542" w:type="pct"/>
          </w:tcPr>
          <w:p w14:paraId="2329BBFB"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NA</w:t>
            </w:r>
          </w:p>
        </w:tc>
        <w:tc>
          <w:tcPr>
            <w:tcW w:w="461" w:type="pct"/>
          </w:tcPr>
          <w:p w14:paraId="131D522B"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O</w:t>
            </w:r>
          </w:p>
        </w:tc>
      </w:tr>
      <w:tr w:rsidR="000D22D5" w:rsidRPr="000D22D5" w14:paraId="16480BA0" w14:textId="77777777" w:rsidTr="00E27B49">
        <w:trPr>
          <w:trHeight w:val="340"/>
          <w:jc w:val="right"/>
        </w:trPr>
        <w:tc>
          <w:tcPr>
            <w:tcW w:w="1882" w:type="pct"/>
          </w:tcPr>
          <w:p w14:paraId="21D27890" w14:textId="77777777" w:rsidR="000D22D5" w:rsidRPr="000D22D5" w:rsidRDefault="000D22D5" w:rsidP="000D22D5">
            <w:pPr>
              <w:keepLines/>
              <w:spacing w:before="60" w:after="60" w:line="276" w:lineRule="auto"/>
              <w:rPr>
                <w:rFonts w:ascii="Arial" w:hAnsi="Arial" w:cs="Arial"/>
              </w:rPr>
            </w:pPr>
            <w:r w:rsidRPr="000D22D5">
              <w:rPr>
                <w:rFonts w:ascii="Arial" w:hAnsi="Arial" w:cs="Arial"/>
              </w:rPr>
              <w:t xml:space="preserve">Supplier Site Acceptance Test </w:t>
            </w:r>
          </w:p>
        </w:tc>
        <w:tc>
          <w:tcPr>
            <w:tcW w:w="589" w:type="pct"/>
          </w:tcPr>
          <w:p w14:paraId="2267E3FD"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439" w:type="pct"/>
          </w:tcPr>
          <w:p w14:paraId="06A212D1"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14" w:type="pct"/>
          </w:tcPr>
          <w:p w14:paraId="12B88E5B"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73" w:type="pct"/>
          </w:tcPr>
          <w:p w14:paraId="4D39F5E6"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NA</w:t>
            </w:r>
          </w:p>
        </w:tc>
        <w:tc>
          <w:tcPr>
            <w:tcW w:w="542" w:type="pct"/>
          </w:tcPr>
          <w:p w14:paraId="439B6547"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NA</w:t>
            </w:r>
          </w:p>
        </w:tc>
        <w:tc>
          <w:tcPr>
            <w:tcW w:w="461" w:type="pct"/>
          </w:tcPr>
          <w:p w14:paraId="3B891DC6"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O</w:t>
            </w:r>
          </w:p>
        </w:tc>
      </w:tr>
      <w:tr w:rsidR="000D22D5" w:rsidRPr="000D22D5" w14:paraId="2DA44CE8" w14:textId="77777777" w:rsidTr="00E27B49">
        <w:trPr>
          <w:trHeight w:val="340"/>
          <w:jc w:val="right"/>
        </w:trPr>
        <w:tc>
          <w:tcPr>
            <w:tcW w:w="1882" w:type="pct"/>
          </w:tcPr>
          <w:p w14:paraId="64F2B2AB" w14:textId="77777777" w:rsidR="000D22D5" w:rsidRPr="000D22D5" w:rsidRDefault="000D22D5" w:rsidP="000D22D5">
            <w:pPr>
              <w:keepLines/>
              <w:spacing w:before="60" w:after="60" w:line="276" w:lineRule="auto"/>
              <w:rPr>
                <w:rFonts w:ascii="Arial" w:hAnsi="Arial" w:cs="Arial"/>
              </w:rPr>
            </w:pPr>
            <w:r w:rsidRPr="000D22D5">
              <w:rPr>
                <w:rFonts w:ascii="Arial" w:hAnsi="Arial" w:cs="Arial"/>
              </w:rPr>
              <w:t>Site Acceptance Test</w:t>
            </w:r>
          </w:p>
        </w:tc>
        <w:tc>
          <w:tcPr>
            <w:tcW w:w="589" w:type="pct"/>
          </w:tcPr>
          <w:p w14:paraId="4DBD3724"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O</w:t>
            </w:r>
          </w:p>
        </w:tc>
        <w:tc>
          <w:tcPr>
            <w:tcW w:w="439" w:type="pct"/>
          </w:tcPr>
          <w:p w14:paraId="6EF944EE"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14" w:type="pct"/>
          </w:tcPr>
          <w:p w14:paraId="6BD64B08"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73" w:type="pct"/>
          </w:tcPr>
          <w:p w14:paraId="17095364"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NA</w:t>
            </w:r>
          </w:p>
        </w:tc>
        <w:tc>
          <w:tcPr>
            <w:tcW w:w="542" w:type="pct"/>
          </w:tcPr>
          <w:p w14:paraId="5BD0E2F1"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NA</w:t>
            </w:r>
          </w:p>
        </w:tc>
        <w:tc>
          <w:tcPr>
            <w:tcW w:w="461" w:type="pct"/>
          </w:tcPr>
          <w:p w14:paraId="779F198E"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NA</w:t>
            </w:r>
          </w:p>
        </w:tc>
      </w:tr>
      <w:tr w:rsidR="000D22D5" w:rsidRPr="000D22D5" w14:paraId="15555924" w14:textId="77777777" w:rsidTr="00E27B49">
        <w:trPr>
          <w:trHeight w:val="340"/>
          <w:jc w:val="right"/>
        </w:trPr>
        <w:tc>
          <w:tcPr>
            <w:tcW w:w="1882" w:type="pct"/>
          </w:tcPr>
          <w:p w14:paraId="13271E8D" w14:textId="77777777" w:rsidR="000D22D5" w:rsidRPr="000D22D5" w:rsidRDefault="000D22D5" w:rsidP="000D22D5">
            <w:pPr>
              <w:keepLines/>
              <w:spacing w:before="60" w:after="60" w:line="276" w:lineRule="auto"/>
              <w:rPr>
                <w:rFonts w:ascii="Arial" w:hAnsi="Arial" w:cs="Arial"/>
              </w:rPr>
            </w:pPr>
            <w:r w:rsidRPr="000D22D5">
              <w:rPr>
                <w:rFonts w:ascii="Arial" w:hAnsi="Arial" w:cs="Arial"/>
              </w:rPr>
              <w:t>Supplier IOQ</w:t>
            </w:r>
          </w:p>
        </w:tc>
        <w:tc>
          <w:tcPr>
            <w:tcW w:w="589" w:type="pct"/>
          </w:tcPr>
          <w:p w14:paraId="5ECBB886"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439" w:type="pct"/>
          </w:tcPr>
          <w:p w14:paraId="4872DA73"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14" w:type="pct"/>
          </w:tcPr>
          <w:p w14:paraId="79334B96"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73" w:type="pct"/>
          </w:tcPr>
          <w:p w14:paraId="3FE7A337"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42" w:type="pct"/>
          </w:tcPr>
          <w:p w14:paraId="346D5A36"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461" w:type="pct"/>
          </w:tcPr>
          <w:p w14:paraId="622A8C4D"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O</w:t>
            </w:r>
          </w:p>
        </w:tc>
      </w:tr>
      <w:tr w:rsidR="000D22D5" w:rsidRPr="000D22D5" w14:paraId="5079ADD9" w14:textId="77777777" w:rsidTr="00E27B49">
        <w:trPr>
          <w:trHeight w:val="340"/>
          <w:jc w:val="right"/>
        </w:trPr>
        <w:tc>
          <w:tcPr>
            <w:tcW w:w="1882" w:type="pct"/>
          </w:tcPr>
          <w:p w14:paraId="06497487" w14:textId="77777777" w:rsidR="000D22D5" w:rsidRPr="000D22D5" w:rsidRDefault="000D22D5" w:rsidP="000D22D5">
            <w:pPr>
              <w:keepLines/>
              <w:spacing w:before="60" w:after="60" w:line="276" w:lineRule="auto"/>
              <w:rPr>
                <w:rFonts w:ascii="Arial" w:hAnsi="Arial" w:cs="Arial"/>
              </w:rPr>
            </w:pPr>
            <w:r w:rsidRPr="000D22D5">
              <w:rPr>
                <w:rFonts w:ascii="Arial" w:hAnsi="Arial" w:cs="Arial"/>
              </w:rPr>
              <w:t>BTG Combined IOQ</w:t>
            </w:r>
          </w:p>
        </w:tc>
        <w:tc>
          <w:tcPr>
            <w:tcW w:w="589" w:type="pct"/>
          </w:tcPr>
          <w:p w14:paraId="4B08063B"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O</w:t>
            </w:r>
          </w:p>
        </w:tc>
        <w:tc>
          <w:tcPr>
            <w:tcW w:w="439" w:type="pct"/>
          </w:tcPr>
          <w:p w14:paraId="0DE3DF33"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14" w:type="pct"/>
          </w:tcPr>
          <w:p w14:paraId="79F6723A"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73" w:type="pct"/>
          </w:tcPr>
          <w:p w14:paraId="7E891EF1"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42" w:type="pct"/>
          </w:tcPr>
          <w:p w14:paraId="6D74F7C3"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461" w:type="pct"/>
          </w:tcPr>
          <w:p w14:paraId="3B51E98E"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NA</w:t>
            </w:r>
          </w:p>
        </w:tc>
      </w:tr>
      <w:tr w:rsidR="000D22D5" w:rsidRPr="000D22D5" w14:paraId="4537697D" w14:textId="77777777" w:rsidTr="00E27B49">
        <w:trPr>
          <w:trHeight w:val="340"/>
          <w:jc w:val="right"/>
        </w:trPr>
        <w:tc>
          <w:tcPr>
            <w:tcW w:w="1882" w:type="pct"/>
          </w:tcPr>
          <w:p w14:paraId="670F3FB0" w14:textId="77777777" w:rsidR="000D22D5" w:rsidRPr="000D22D5" w:rsidRDefault="000D22D5" w:rsidP="000D22D5">
            <w:pPr>
              <w:keepLines/>
              <w:spacing w:before="60" w:after="60" w:line="276" w:lineRule="auto"/>
              <w:rPr>
                <w:rFonts w:ascii="Arial" w:hAnsi="Arial"/>
              </w:rPr>
            </w:pPr>
            <w:r w:rsidRPr="000D22D5">
              <w:rPr>
                <w:rFonts w:ascii="Arial" w:hAnsi="Arial"/>
              </w:rPr>
              <w:t>Performance Qualification</w:t>
            </w:r>
          </w:p>
        </w:tc>
        <w:tc>
          <w:tcPr>
            <w:tcW w:w="589" w:type="pct"/>
          </w:tcPr>
          <w:p w14:paraId="4F0B2551"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O</w:t>
            </w:r>
          </w:p>
        </w:tc>
        <w:tc>
          <w:tcPr>
            <w:tcW w:w="439" w:type="pct"/>
          </w:tcPr>
          <w:p w14:paraId="79A38138"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14" w:type="pct"/>
          </w:tcPr>
          <w:p w14:paraId="10A137A9"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73" w:type="pct"/>
          </w:tcPr>
          <w:p w14:paraId="13E0FAAE"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42" w:type="pct"/>
          </w:tcPr>
          <w:p w14:paraId="38FDA619"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461" w:type="pct"/>
          </w:tcPr>
          <w:p w14:paraId="75D9F275"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NA</w:t>
            </w:r>
          </w:p>
        </w:tc>
      </w:tr>
      <w:tr w:rsidR="000D22D5" w:rsidRPr="000D22D5" w14:paraId="74F00FD3" w14:textId="77777777" w:rsidTr="00E27B49">
        <w:trPr>
          <w:trHeight w:val="406"/>
          <w:jc w:val="right"/>
        </w:trPr>
        <w:tc>
          <w:tcPr>
            <w:tcW w:w="1882" w:type="pct"/>
          </w:tcPr>
          <w:p w14:paraId="79D6CB54" w14:textId="77777777" w:rsidR="000D22D5" w:rsidRPr="000D22D5" w:rsidRDefault="000D22D5" w:rsidP="000D22D5">
            <w:pPr>
              <w:keepLines/>
              <w:spacing w:before="60" w:after="60" w:line="276" w:lineRule="auto"/>
              <w:rPr>
                <w:rFonts w:ascii="Arial" w:hAnsi="Arial"/>
              </w:rPr>
            </w:pPr>
            <w:r w:rsidRPr="000D22D5">
              <w:rPr>
                <w:rFonts w:ascii="Arial" w:hAnsi="Arial"/>
              </w:rPr>
              <w:t xml:space="preserve">Interim </w:t>
            </w:r>
            <w:r w:rsidRPr="000D22D5">
              <w:rPr>
                <w:rFonts w:ascii="Arial" w:hAnsi="Arial" w:cs="Arial"/>
              </w:rPr>
              <w:t>Validation Summary Report – release for Concurrent PQ</w:t>
            </w:r>
          </w:p>
        </w:tc>
        <w:tc>
          <w:tcPr>
            <w:tcW w:w="589" w:type="pct"/>
          </w:tcPr>
          <w:p w14:paraId="40435D70"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O</w:t>
            </w:r>
          </w:p>
        </w:tc>
        <w:tc>
          <w:tcPr>
            <w:tcW w:w="439" w:type="pct"/>
          </w:tcPr>
          <w:p w14:paraId="73645858" w14:textId="77777777" w:rsidR="000D22D5" w:rsidRPr="000D22D5" w:rsidRDefault="000D22D5" w:rsidP="000D22D5">
            <w:pPr>
              <w:keepLines/>
              <w:spacing w:before="60" w:after="60" w:line="276" w:lineRule="auto"/>
              <w:jc w:val="center"/>
              <w:rPr>
                <w:rFonts w:ascii="Arial" w:hAnsi="Arial"/>
              </w:rPr>
            </w:pPr>
            <w:r w:rsidRPr="000D22D5">
              <w:rPr>
                <w:rFonts w:ascii="Arial" w:hAnsi="Arial"/>
              </w:rPr>
              <w:t>A</w:t>
            </w:r>
          </w:p>
        </w:tc>
        <w:tc>
          <w:tcPr>
            <w:tcW w:w="514" w:type="pct"/>
          </w:tcPr>
          <w:p w14:paraId="6B9E0CD2"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73" w:type="pct"/>
          </w:tcPr>
          <w:p w14:paraId="295EC103"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p w14:paraId="331F5925" w14:textId="77777777" w:rsidR="000D22D5" w:rsidRPr="000D22D5" w:rsidRDefault="000D22D5" w:rsidP="000D22D5">
            <w:pPr>
              <w:keepLines/>
              <w:spacing w:before="60" w:after="60" w:line="276" w:lineRule="auto"/>
              <w:jc w:val="center"/>
              <w:rPr>
                <w:rFonts w:ascii="Arial" w:hAnsi="Arial" w:cs="Arial"/>
              </w:rPr>
            </w:pPr>
          </w:p>
        </w:tc>
        <w:tc>
          <w:tcPr>
            <w:tcW w:w="542" w:type="pct"/>
          </w:tcPr>
          <w:p w14:paraId="54ABBE1A"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461" w:type="pct"/>
          </w:tcPr>
          <w:p w14:paraId="5BA8C73B"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NA</w:t>
            </w:r>
          </w:p>
        </w:tc>
      </w:tr>
      <w:tr w:rsidR="000D22D5" w:rsidRPr="000D22D5" w14:paraId="75F765C7" w14:textId="77777777" w:rsidTr="00E27B49">
        <w:trPr>
          <w:trHeight w:val="340"/>
          <w:jc w:val="right"/>
        </w:trPr>
        <w:tc>
          <w:tcPr>
            <w:tcW w:w="1882" w:type="pct"/>
          </w:tcPr>
          <w:p w14:paraId="389C1959" w14:textId="77777777" w:rsidR="000D22D5" w:rsidRPr="000D22D5" w:rsidRDefault="000D22D5" w:rsidP="000D22D5">
            <w:pPr>
              <w:keepLines/>
              <w:spacing w:before="60" w:after="60" w:line="276" w:lineRule="auto"/>
              <w:rPr>
                <w:rFonts w:ascii="Arial" w:hAnsi="Arial"/>
              </w:rPr>
            </w:pPr>
            <w:r w:rsidRPr="000D22D5">
              <w:rPr>
                <w:rFonts w:ascii="Arial" w:hAnsi="Arial"/>
              </w:rPr>
              <w:t>Validation Summary Report</w:t>
            </w:r>
          </w:p>
        </w:tc>
        <w:tc>
          <w:tcPr>
            <w:tcW w:w="589" w:type="pct"/>
          </w:tcPr>
          <w:p w14:paraId="5785435F"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O</w:t>
            </w:r>
          </w:p>
        </w:tc>
        <w:tc>
          <w:tcPr>
            <w:tcW w:w="439" w:type="pct"/>
          </w:tcPr>
          <w:p w14:paraId="2E767DC3"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14" w:type="pct"/>
          </w:tcPr>
          <w:p w14:paraId="12C36B0C"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73" w:type="pct"/>
          </w:tcPr>
          <w:p w14:paraId="6DEE7097"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42" w:type="pct"/>
          </w:tcPr>
          <w:p w14:paraId="6F624AC3"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461" w:type="pct"/>
          </w:tcPr>
          <w:p w14:paraId="28DB0910"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NA</w:t>
            </w:r>
          </w:p>
        </w:tc>
      </w:tr>
      <w:tr w:rsidR="000D22D5" w:rsidRPr="000D22D5" w14:paraId="1B9D53AB" w14:textId="77777777" w:rsidTr="00E27B49">
        <w:trPr>
          <w:trHeight w:val="340"/>
          <w:jc w:val="right"/>
        </w:trPr>
        <w:tc>
          <w:tcPr>
            <w:tcW w:w="1882" w:type="pct"/>
          </w:tcPr>
          <w:p w14:paraId="2F0881A0" w14:textId="77777777" w:rsidR="000D22D5" w:rsidRPr="000D22D5" w:rsidRDefault="000D22D5" w:rsidP="000D22D5">
            <w:pPr>
              <w:keepLines/>
              <w:spacing w:before="60" w:after="60" w:line="276" w:lineRule="auto"/>
              <w:rPr>
                <w:rFonts w:ascii="Arial" w:hAnsi="Arial"/>
              </w:rPr>
            </w:pPr>
            <w:r w:rsidRPr="000D22D5">
              <w:rPr>
                <w:rFonts w:ascii="Arial" w:hAnsi="Arial"/>
              </w:rPr>
              <w:t xml:space="preserve">Vendor deviations  </w:t>
            </w:r>
          </w:p>
        </w:tc>
        <w:tc>
          <w:tcPr>
            <w:tcW w:w="589" w:type="pct"/>
          </w:tcPr>
          <w:p w14:paraId="74619430"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439" w:type="pct"/>
          </w:tcPr>
          <w:p w14:paraId="5E7EF710"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14" w:type="pct"/>
          </w:tcPr>
          <w:p w14:paraId="47D903F1"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73" w:type="pct"/>
          </w:tcPr>
          <w:p w14:paraId="6B791A4D"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IR</w:t>
            </w:r>
          </w:p>
        </w:tc>
        <w:tc>
          <w:tcPr>
            <w:tcW w:w="542" w:type="pct"/>
          </w:tcPr>
          <w:p w14:paraId="1FF2EF70"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IR</w:t>
            </w:r>
          </w:p>
        </w:tc>
        <w:tc>
          <w:tcPr>
            <w:tcW w:w="461" w:type="pct"/>
          </w:tcPr>
          <w:p w14:paraId="45D87214"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O</w:t>
            </w:r>
          </w:p>
        </w:tc>
      </w:tr>
      <w:tr w:rsidR="000D22D5" w:rsidRPr="000D22D5" w14:paraId="2EF2A78A" w14:textId="77777777" w:rsidTr="00E27B49">
        <w:trPr>
          <w:trHeight w:val="340"/>
          <w:jc w:val="right"/>
        </w:trPr>
        <w:tc>
          <w:tcPr>
            <w:tcW w:w="1882" w:type="pct"/>
          </w:tcPr>
          <w:p w14:paraId="7D9F77E5" w14:textId="77777777" w:rsidR="000D22D5" w:rsidRPr="000D22D5" w:rsidRDefault="000D22D5" w:rsidP="000D22D5">
            <w:pPr>
              <w:keepLines/>
              <w:spacing w:before="60" w:after="60" w:line="276" w:lineRule="auto"/>
              <w:rPr>
                <w:rFonts w:ascii="Arial" w:hAnsi="Arial"/>
              </w:rPr>
            </w:pPr>
            <w:r w:rsidRPr="000D22D5">
              <w:rPr>
                <w:rFonts w:ascii="Arial" w:hAnsi="Arial"/>
              </w:rPr>
              <w:t xml:space="preserve">BTG/ internal Deviations </w:t>
            </w:r>
          </w:p>
        </w:tc>
        <w:tc>
          <w:tcPr>
            <w:tcW w:w="589" w:type="pct"/>
          </w:tcPr>
          <w:p w14:paraId="69C795E8"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O</w:t>
            </w:r>
          </w:p>
        </w:tc>
        <w:tc>
          <w:tcPr>
            <w:tcW w:w="439" w:type="pct"/>
          </w:tcPr>
          <w:p w14:paraId="28CEE017"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14" w:type="pct"/>
          </w:tcPr>
          <w:p w14:paraId="2377A108"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A</w:t>
            </w:r>
          </w:p>
        </w:tc>
        <w:tc>
          <w:tcPr>
            <w:tcW w:w="573" w:type="pct"/>
          </w:tcPr>
          <w:p w14:paraId="3F697F1B"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IR</w:t>
            </w:r>
          </w:p>
        </w:tc>
        <w:tc>
          <w:tcPr>
            <w:tcW w:w="542" w:type="pct"/>
          </w:tcPr>
          <w:p w14:paraId="4D3E086C"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IR</w:t>
            </w:r>
          </w:p>
        </w:tc>
        <w:tc>
          <w:tcPr>
            <w:tcW w:w="461" w:type="pct"/>
          </w:tcPr>
          <w:p w14:paraId="5FD5FA5D" w14:textId="77777777" w:rsidR="000D22D5" w:rsidRPr="000D22D5" w:rsidRDefault="000D22D5" w:rsidP="000D22D5">
            <w:pPr>
              <w:keepLines/>
              <w:spacing w:before="60" w:after="60" w:line="276" w:lineRule="auto"/>
              <w:jc w:val="center"/>
              <w:rPr>
                <w:rFonts w:ascii="Arial" w:hAnsi="Arial" w:cs="Arial"/>
              </w:rPr>
            </w:pPr>
            <w:r w:rsidRPr="000D22D5">
              <w:rPr>
                <w:rFonts w:ascii="Arial" w:hAnsi="Arial" w:cs="Arial"/>
              </w:rPr>
              <w:t>NA</w:t>
            </w:r>
          </w:p>
        </w:tc>
      </w:tr>
    </w:tbl>
    <w:p w14:paraId="21B134FE" w14:textId="77777777" w:rsidR="00965A03" w:rsidRDefault="00965A03" w:rsidP="00FD5730">
      <w:pPr>
        <w:pStyle w:val="Heading1"/>
      </w:pPr>
    </w:p>
    <w:p w14:paraId="1B5CA80B" w14:textId="77777777" w:rsidR="00965A03" w:rsidRDefault="00965A03">
      <w:pPr>
        <w:rPr>
          <w:rFonts w:asciiTheme="majorHAnsi" w:eastAsiaTheme="majorEastAsia" w:hAnsiTheme="majorHAnsi" w:cstheme="majorBidi"/>
          <w:color w:val="2F5496" w:themeColor="accent1" w:themeShade="BF"/>
          <w:sz w:val="32"/>
          <w:szCs w:val="32"/>
        </w:rPr>
      </w:pPr>
      <w:r>
        <w:br w:type="page"/>
      </w:r>
    </w:p>
    <w:p w14:paraId="48D0CA91" w14:textId="28B47576" w:rsidR="00710D8C" w:rsidRDefault="00710D8C" w:rsidP="00FD5730">
      <w:pPr>
        <w:pStyle w:val="Heading1"/>
      </w:pPr>
      <w:bookmarkStart w:id="318" w:name="_Toc135416106"/>
      <w:r>
        <w:lastRenderedPageBreak/>
        <w:t>APPENDIX 3</w:t>
      </w:r>
      <w:r w:rsidR="005A5E88">
        <w:t xml:space="preserve"> </w:t>
      </w:r>
      <w:r w:rsidR="00950D23">
        <w:t>– Asset Assessment Risk Rank</w:t>
      </w:r>
      <w:bookmarkEnd w:id="318"/>
    </w:p>
    <w:p w14:paraId="26F3B70E" w14:textId="0E31F97F" w:rsidR="00DD2C45" w:rsidRDefault="00DD2C45">
      <w:r w:rsidRPr="00DD2C45">
        <w:drawing>
          <wp:inline distT="0" distB="0" distL="0" distR="0" wp14:anchorId="20371F53" wp14:editId="0928211F">
            <wp:extent cx="5278755" cy="5033010"/>
            <wp:effectExtent l="0" t="0" r="0" b="0"/>
            <wp:docPr id="7209" name="Picture 7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7" cstate="print">
                      <a:extLst>
                        <a:ext uri="{28A0092B-C50C-407E-A947-70E740481C1C}">
                          <a14:useLocalDpi xmlns:a14="http://schemas.microsoft.com/office/drawing/2010/main" val="0"/>
                        </a:ext>
                      </a:extLst>
                    </a:blip>
                    <a:srcRect/>
                    <a:stretch>
                      <a:fillRect/>
                    </a:stretch>
                  </pic:blipFill>
                  <pic:spPr bwMode="auto">
                    <a:xfrm>
                      <a:off x="0" y="0"/>
                      <a:ext cx="5278755" cy="5033010"/>
                    </a:xfrm>
                    <a:prstGeom prst="rect">
                      <a:avLst/>
                    </a:prstGeom>
                    <a:noFill/>
                    <a:ln>
                      <a:noFill/>
                    </a:ln>
                  </pic:spPr>
                </pic:pic>
              </a:graphicData>
            </a:graphic>
          </wp:inline>
        </w:drawing>
      </w:r>
    </w:p>
    <w:p w14:paraId="0CEE51EB" w14:textId="77AD6942" w:rsidR="00F33D55" w:rsidRDefault="00F33D55">
      <w:r>
        <w:rPr>
          <w:noProof/>
        </w:rPr>
        <w:drawing>
          <wp:inline distT="0" distB="0" distL="0" distR="0" wp14:anchorId="52AC055B" wp14:editId="2FD7EFBC">
            <wp:extent cx="5278755" cy="2927985"/>
            <wp:effectExtent l="0" t="0" r="0" b="5715"/>
            <wp:docPr id="7221" name="Picture 7221" descr="A picture containing text, diagram,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1" name="Picture 7221" descr="A picture containing text, diagram, font, screenshot&#10;&#10;Description automatically generated"/>
                    <pic:cNvPicPr/>
                  </pic:nvPicPr>
                  <pic:blipFill>
                    <a:blip r:embed="rId228"/>
                    <a:stretch>
                      <a:fillRect/>
                    </a:stretch>
                  </pic:blipFill>
                  <pic:spPr>
                    <a:xfrm>
                      <a:off x="0" y="0"/>
                      <a:ext cx="5278755" cy="2927985"/>
                    </a:xfrm>
                    <a:prstGeom prst="rect">
                      <a:avLst/>
                    </a:prstGeom>
                  </pic:spPr>
                </pic:pic>
              </a:graphicData>
            </a:graphic>
          </wp:inline>
        </w:drawing>
      </w:r>
    </w:p>
    <w:p w14:paraId="4437DAFB" w14:textId="77777777" w:rsidR="00340433" w:rsidRDefault="00340433"/>
    <w:p w14:paraId="2D11C1A9" w14:textId="333A050E" w:rsidR="00340433" w:rsidRDefault="00340433"/>
    <w:p w14:paraId="497303D0" w14:textId="2DCA5EB3" w:rsidR="00043552" w:rsidRDefault="00043552"/>
    <w:p w14:paraId="6DEF7E59" w14:textId="53E0AAAC" w:rsidR="00043552" w:rsidRDefault="005A5E88">
      <w:r>
        <w:rPr>
          <w:noProof/>
        </w:rPr>
        <w:drawing>
          <wp:anchor distT="0" distB="0" distL="114300" distR="114300" simplePos="0" relativeHeight="251579452" behindDoc="1" locked="0" layoutInCell="1" allowOverlap="1" wp14:anchorId="08AEF151" wp14:editId="072F0ED1">
            <wp:simplePos x="0" y="0"/>
            <wp:positionH relativeFrom="margin">
              <wp:align>right</wp:align>
            </wp:positionH>
            <wp:positionV relativeFrom="paragraph">
              <wp:posOffset>219075</wp:posOffset>
            </wp:positionV>
            <wp:extent cx="5278755" cy="2397760"/>
            <wp:effectExtent l="0" t="0" r="0" b="2540"/>
            <wp:wrapTight wrapText="bothSides">
              <wp:wrapPolygon edited="0">
                <wp:start x="0" y="0"/>
                <wp:lineTo x="0" y="21451"/>
                <wp:lineTo x="21514" y="21451"/>
                <wp:lineTo x="21514" y="0"/>
                <wp:lineTo x="0" y="0"/>
              </wp:wrapPolygon>
            </wp:wrapTight>
            <wp:docPr id="7223" name="Picture 7223" descr="A picture containing text, receip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3" name="Picture 7223" descr="A picture containing text, receipt, font, number&#10;&#10;Description automatically generated"/>
                    <pic:cNvPicPr/>
                  </pic:nvPicPr>
                  <pic:blipFill>
                    <a:blip r:embed="rId229">
                      <a:extLst>
                        <a:ext uri="{28A0092B-C50C-407E-A947-70E740481C1C}">
                          <a14:useLocalDpi xmlns:a14="http://schemas.microsoft.com/office/drawing/2010/main" val="0"/>
                        </a:ext>
                      </a:extLst>
                    </a:blip>
                    <a:stretch>
                      <a:fillRect/>
                    </a:stretch>
                  </pic:blipFill>
                  <pic:spPr>
                    <a:xfrm>
                      <a:off x="0" y="0"/>
                      <a:ext cx="5278755" cy="2397760"/>
                    </a:xfrm>
                    <a:prstGeom prst="rect">
                      <a:avLst/>
                    </a:prstGeom>
                  </pic:spPr>
                </pic:pic>
              </a:graphicData>
            </a:graphic>
          </wp:anchor>
        </w:drawing>
      </w:r>
    </w:p>
    <w:p w14:paraId="1E31D124" w14:textId="1F507AE7" w:rsidR="005A5E88" w:rsidRDefault="005A5E88"/>
    <w:p w14:paraId="6EF462E9" w14:textId="77777777" w:rsidR="005A5E88" w:rsidRDefault="005A5E88"/>
    <w:p w14:paraId="569A01A3" w14:textId="0D061F38" w:rsidR="005A5E88" w:rsidRDefault="005A5E88"/>
    <w:p w14:paraId="626A6DFE" w14:textId="18C5DCEC" w:rsidR="005A5E88" w:rsidRDefault="005A5E88">
      <w:r>
        <w:rPr>
          <w:noProof/>
        </w:rPr>
        <w:drawing>
          <wp:anchor distT="0" distB="0" distL="114300" distR="114300" simplePos="0" relativeHeight="251579451" behindDoc="1" locked="0" layoutInCell="1" allowOverlap="1" wp14:anchorId="6602048E" wp14:editId="675A1D9D">
            <wp:simplePos x="0" y="0"/>
            <wp:positionH relativeFrom="margin">
              <wp:align>right</wp:align>
            </wp:positionH>
            <wp:positionV relativeFrom="paragraph">
              <wp:posOffset>342900</wp:posOffset>
            </wp:positionV>
            <wp:extent cx="5278755" cy="1748790"/>
            <wp:effectExtent l="0" t="0" r="0" b="3810"/>
            <wp:wrapTight wrapText="bothSides">
              <wp:wrapPolygon edited="0">
                <wp:start x="0" y="0"/>
                <wp:lineTo x="0" y="21412"/>
                <wp:lineTo x="21514" y="21412"/>
                <wp:lineTo x="21514" y="0"/>
                <wp:lineTo x="0" y="0"/>
              </wp:wrapPolygon>
            </wp:wrapTight>
            <wp:docPr id="7224" name="Picture 7224"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4" name="Picture 7224" descr="A picture containing text, screenshot, font, line&#10;&#10;Description automatically generated"/>
                    <pic:cNvPicPr/>
                  </pic:nvPicPr>
                  <pic:blipFill>
                    <a:blip r:embed="rId230">
                      <a:extLst>
                        <a:ext uri="{28A0092B-C50C-407E-A947-70E740481C1C}">
                          <a14:useLocalDpi xmlns:a14="http://schemas.microsoft.com/office/drawing/2010/main" val="0"/>
                        </a:ext>
                      </a:extLst>
                    </a:blip>
                    <a:stretch>
                      <a:fillRect/>
                    </a:stretch>
                  </pic:blipFill>
                  <pic:spPr>
                    <a:xfrm>
                      <a:off x="0" y="0"/>
                      <a:ext cx="5278755" cy="1748790"/>
                    </a:xfrm>
                    <a:prstGeom prst="rect">
                      <a:avLst/>
                    </a:prstGeom>
                  </pic:spPr>
                </pic:pic>
              </a:graphicData>
            </a:graphic>
            <wp14:sizeRelH relativeFrom="margin">
              <wp14:pctWidth>0</wp14:pctWidth>
            </wp14:sizeRelH>
            <wp14:sizeRelV relativeFrom="margin">
              <wp14:pctHeight>0</wp14:pctHeight>
            </wp14:sizeRelV>
          </wp:anchor>
        </w:drawing>
      </w:r>
    </w:p>
    <w:p w14:paraId="4618FA86" w14:textId="04C871E4" w:rsidR="005A5E88" w:rsidRDefault="005A5E88"/>
    <w:p w14:paraId="207A49CB" w14:textId="4554605C" w:rsidR="005A5E88" w:rsidRDefault="005A5E88"/>
    <w:p w14:paraId="28FB1528" w14:textId="3B01C1F9" w:rsidR="005A5E88" w:rsidRDefault="005A5E88"/>
    <w:p w14:paraId="2631E53E" w14:textId="0CC5F316" w:rsidR="005A5E88" w:rsidRDefault="005A5E88"/>
    <w:p w14:paraId="136EE9F1" w14:textId="77A95A21" w:rsidR="005A5E88" w:rsidRDefault="005A5E88"/>
    <w:p w14:paraId="19E3A7CE" w14:textId="34FB9591" w:rsidR="005A5E88" w:rsidRDefault="005A5E88"/>
    <w:p w14:paraId="384AEBC0" w14:textId="1A40BBAC" w:rsidR="005A5E88" w:rsidRDefault="005A5E88"/>
    <w:p w14:paraId="13247719" w14:textId="77777777" w:rsidR="005A5E88" w:rsidRDefault="005A5E88"/>
    <w:p w14:paraId="146CE8A4" w14:textId="77777777" w:rsidR="005A5E88" w:rsidRDefault="005A5E88"/>
    <w:p w14:paraId="6DAF58F8" w14:textId="77777777" w:rsidR="005A5E88" w:rsidRDefault="005A5E88"/>
    <w:p w14:paraId="6BA049D6" w14:textId="798169CA" w:rsidR="00FD5730" w:rsidRDefault="00C33499" w:rsidP="00FD5730">
      <w:pPr>
        <w:pStyle w:val="Heading1"/>
      </w:pPr>
      <w:bookmarkStart w:id="319" w:name="_Toc135416107"/>
      <w:r>
        <w:rPr>
          <w:noProof/>
        </w:rPr>
        <w:drawing>
          <wp:anchor distT="0" distB="0" distL="114300" distR="114300" simplePos="0" relativeHeight="251579453" behindDoc="1" locked="0" layoutInCell="1" allowOverlap="1" wp14:anchorId="0E4F0D91" wp14:editId="3358284A">
            <wp:simplePos x="0" y="0"/>
            <wp:positionH relativeFrom="column">
              <wp:posOffset>325755</wp:posOffset>
            </wp:positionH>
            <wp:positionV relativeFrom="paragraph">
              <wp:posOffset>561975</wp:posOffset>
            </wp:positionV>
            <wp:extent cx="4895850" cy="6753225"/>
            <wp:effectExtent l="0" t="0" r="0" b="9525"/>
            <wp:wrapTight wrapText="bothSides">
              <wp:wrapPolygon edited="0">
                <wp:start x="0" y="0"/>
                <wp:lineTo x="0" y="21570"/>
                <wp:lineTo x="21516" y="21570"/>
                <wp:lineTo x="21516" y="0"/>
                <wp:lineTo x="0" y="0"/>
              </wp:wrapPolygon>
            </wp:wrapTight>
            <wp:docPr id="7226" name="Picture 7226" descr="A document with signature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6" name="Picture 7226" descr="A document with signature on it&#10;&#10;Description automatically generated with low confidence"/>
                    <pic:cNvPicPr/>
                  </pic:nvPicPr>
                  <pic:blipFill>
                    <a:blip r:embed="rId231">
                      <a:extLst>
                        <a:ext uri="{28A0092B-C50C-407E-A947-70E740481C1C}">
                          <a14:useLocalDpi xmlns:a14="http://schemas.microsoft.com/office/drawing/2010/main" val="0"/>
                        </a:ext>
                      </a:extLst>
                    </a:blip>
                    <a:stretch>
                      <a:fillRect/>
                    </a:stretch>
                  </pic:blipFill>
                  <pic:spPr>
                    <a:xfrm>
                      <a:off x="0" y="0"/>
                      <a:ext cx="4895850" cy="6753225"/>
                    </a:xfrm>
                    <a:prstGeom prst="rect">
                      <a:avLst/>
                    </a:prstGeom>
                  </pic:spPr>
                </pic:pic>
              </a:graphicData>
            </a:graphic>
          </wp:anchor>
        </w:drawing>
      </w:r>
      <w:r w:rsidR="00710D8C">
        <w:t>APPENDIX 4</w:t>
      </w:r>
      <w:r w:rsidR="00546C1E">
        <w:t xml:space="preserve"> – User Requirement Specification</w:t>
      </w:r>
      <w:bookmarkEnd w:id="319"/>
      <w:r w:rsidR="00546C1E">
        <w:t xml:space="preserve"> </w:t>
      </w:r>
    </w:p>
    <w:p w14:paraId="59E80DF3" w14:textId="4BD8CA35" w:rsidR="00FD5730" w:rsidRDefault="00FD5730">
      <w:pPr>
        <w:rPr>
          <w:rFonts w:asciiTheme="majorHAnsi" w:eastAsiaTheme="majorEastAsia" w:hAnsiTheme="majorHAnsi" w:cstheme="majorBidi"/>
          <w:color w:val="2F5496" w:themeColor="accent1" w:themeShade="BF"/>
          <w:sz w:val="32"/>
          <w:szCs w:val="32"/>
        </w:rPr>
      </w:pPr>
    </w:p>
    <w:p w14:paraId="657439AF" w14:textId="77777777" w:rsidR="00965A03" w:rsidRDefault="00965A03" w:rsidP="00FD5730">
      <w:pPr>
        <w:pStyle w:val="Heading1"/>
      </w:pPr>
    </w:p>
    <w:p w14:paraId="4339D363" w14:textId="77777777" w:rsidR="00AC4A85" w:rsidRDefault="00AC4A85" w:rsidP="00AC4A85"/>
    <w:p w14:paraId="74904375" w14:textId="77777777" w:rsidR="00AC4A85" w:rsidRDefault="00AC4A85" w:rsidP="00AC4A85"/>
    <w:p w14:paraId="75A1F33E" w14:textId="75100D92" w:rsidR="00AC4A85" w:rsidRPr="00AC4A85" w:rsidRDefault="00AC4A85" w:rsidP="00AC4A85">
      <w:pPr>
        <w:sectPr w:rsidR="00AC4A85" w:rsidRPr="00AC4A85" w:rsidSect="006F0F7C">
          <w:pgSz w:w="11907" w:h="16840" w:code="9"/>
          <w:pgMar w:top="1440" w:right="1797" w:bottom="1440" w:left="1797" w:header="720" w:footer="720" w:gutter="0"/>
          <w:pgNumType w:start="13"/>
          <w:cols w:space="720"/>
        </w:sectPr>
      </w:pPr>
      <w:r>
        <w:rPr>
          <w:noProof/>
        </w:rPr>
        <w:drawing>
          <wp:inline distT="0" distB="0" distL="0" distR="0" wp14:anchorId="03E57D53" wp14:editId="16058031">
            <wp:extent cx="4829175" cy="6838950"/>
            <wp:effectExtent l="0" t="0" r="9525" b="0"/>
            <wp:docPr id="7227" name="Picture 7227" descr="A screenshot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7" name="Picture 7227" descr="A screenshot of a document&#10;&#10;Description automatically generated with low confidence"/>
                    <pic:cNvPicPr/>
                  </pic:nvPicPr>
                  <pic:blipFill>
                    <a:blip r:embed="rId232"/>
                    <a:stretch>
                      <a:fillRect/>
                    </a:stretch>
                  </pic:blipFill>
                  <pic:spPr>
                    <a:xfrm>
                      <a:off x="0" y="0"/>
                      <a:ext cx="4829175" cy="6838950"/>
                    </a:xfrm>
                    <a:prstGeom prst="rect">
                      <a:avLst/>
                    </a:prstGeom>
                  </pic:spPr>
                </pic:pic>
              </a:graphicData>
            </a:graphic>
          </wp:inline>
        </w:drawing>
      </w:r>
    </w:p>
    <w:p w14:paraId="31DFEFD5" w14:textId="3F519652" w:rsidR="000B5F7C" w:rsidRDefault="00D60C56" w:rsidP="00546C1E">
      <w:pPr>
        <w:pStyle w:val="Heading1"/>
        <w:sectPr w:rsidR="000B5F7C" w:rsidSect="00683E22">
          <w:pgSz w:w="16840" w:h="11907" w:orient="landscape" w:code="9"/>
          <w:pgMar w:top="1797" w:right="1440" w:bottom="1797" w:left="1440" w:header="720" w:footer="720" w:gutter="0"/>
          <w:pgNumType w:start="100"/>
          <w:cols w:space="720"/>
        </w:sectPr>
      </w:pPr>
      <w:bookmarkStart w:id="320" w:name="_Toc135416108"/>
      <w:r>
        <w:lastRenderedPageBreak/>
        <w:t>A</w:t>
      </w:r>
      <w:r w:rsidR="006D5AC4">
        <w:t>PPENDIX</w:t>
      </w:r>
      <w:r>
        <w:t xml:space="preserve"> </w:t>
      </w:r>
      <w:r w:rsidR="001F7A75">
        <w:t xml:space="preserve">5 </w:t>
      </w:r>
      <w:r w:rsidR="00710D8C">
        <w:rPr>
          <w:noProof/>
        </w:rPr>
        <w:drawing>
          <wp:anchor distT="0" distB="0" distL="114300" distR="114300" simplePos="0" relativeHeight="251579444" behindDoc="1" locked="0" layoutInCell="1" allowOverlap="1" wp14:anchorId="2A2E7520" wp14:editId="3FAB3BB6">
            <wp:simplePos x="0" y="0"/>
            <wp:positionH relativeFrom="margin">
              <wp:posOffset>130538</wp:posOffset>
            </wp:positionH>
            <wp:positionV relativeFrom="paragraph">
              <wp:posOffset>423182</wp:posOffset>
            </wp:positionV>
            <wp:extent cx="9078595" cy="4506595"/>
            <wp:effectExtent l="0" t="0" r="8255" b="8255"/>
            <wp:wrapTight wrapText="bothSides">
              <wp:wrapPolygon edited="0">
                <wp:start x="0" y="0"/>
                <wp:lineTo x="0" y="21548"/>
                <wp:lineTo x="21574" y="21548"/>
                <wp:lineTo x="21574" y="0"/>
                <wp:lineTo x="0" y="0"/>
              </wp:wrapPolygon>
            </wp:wrapTight>
            <wp:docPr id="7210" name="Picture 7210" descr="A blueprint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0" name="Picture 7210" descr="A blueprint of a building&#10;&#10;Description automatically generated with low confidence"/>
                    <pic:cNvPicPr/>
                  </pic:nvPicPr>
                  <pic:blipFill>
                    <a:blip r:embed="rId233">
                      <a:extLst>
                        <a:ext uri="{28A0092B-C50C-407E-A947-70E740481C1C}">
                          <a14:useLocalDpi xmlns:a14="http://schemas.microsoft.com/office/drawing/2010/main" val="0"/>
                        </a:ext>
                      </a:extLst>
                    </a:blip>
                    <a:stretch>
                      <a:fillRect/>
                    </a:stretch>
                  </pic:blipFill>
                  <pic:spPr>
                    <a:xfrm>
                      <a:off x="0" y="0"/>
                      <a:ext cx="9078595" cy="4506595"/>
                    </a:xfrm>
                    <a:prstGeom prst="rect">
                      <a:avLst/>
                    </a:prstGeom>
                  </pic:spPr>
                </pic:pic>
              </a:graphicData>
            </a:graphic>
            <wp14:sizeRelH relativeFrom="margin">
              <wp14:pctWidth>0</wp14:pctWidth>
            </wp14:sizeRelH>
            <wp14:sizeRelV relativeFrom="margin">
              <wp14:pctHeight>0</wp14:pctHeight>
            </wp14:sizeRelV>
          </wp:anchor>
        </w:drawing>
      </w:r>
      <w:r w:rsidR="00546C1E">
        <w:t xml:space="preserve"> - Morgan Marine Design of Enclosure</w:t>
      </w:r>
      <w:bookmarkEnd w:id="320"/>
    </w:p>
    <w:p w14:paraId="4FF7A364" w14:textId="1B5164CC" w:rsidR="00A95CF7" w:rsidRDefault="002261A3" w:rsidP="00D66E73">
      <w:pPr>
        <w:pStyle w:val="Heading1"/>
      </w:pPr>
      <w:bookmarkStart w:id="321" w:name="_Toc135416109"/>
      <w:r>
        <w:lastRenderedPageBreak/>
        <w:t>APPENDIX 6</w:t>
      </w:r>
      <w:r w:rsidR="00E5547D">
        <w:t xml:space="preserve"> </w:t>
      </w:r>
      <w:r w:rsidR="00546C1E">
        <w:t>– Installation and Commissioning Pack</w:t>
      </w:r>
      <w:bookmarkEnd w:id="321"/>
    </w:p>
    <w:p w14:paraId="573CE5BF" w14:textId="1E32DABD" w:rsidR="00B13A62" w:rsidRDefault="00B13A62" w:rsidP="00D368FE">
      <w:r>
        <w:rPr>
          <w:noProof/>
        </w:rPr>
        <w:drawing>
          <wp:inline distT="0" distB="0" distL="0" distR="0" wp14:anchorId="1FFE4CD2" wp14:editId="3E2C4E04">
            <wp:extent cx="5278755" cy="7535545"/>
            <wp:effectExtent l="0" t="0" r="0" b="8255"/>
            <wp:docPr id="7211" name="Picture 7211" descr="A document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1" name="Picture 7211" descr="A document with writing on it&#10;&#10;Description automatically generated with low confidence"/>
                    <pic:cNvPicPr/>
                  </pic:nvPicPr>
                  <pic:blipFill>
                    <a:blip r:embed="rId234"/>
                    <a:stretch>
                      <a:fillRect/>
                    </a:stretch>
                  </pic:blipFill>
                  <pic:spPr>
                    <a:xfrm>
                      <a:off x="0" y="0"/>
                      <a:ext cx="5278755" cy="7535545"/>
                    </a:xfrm>
                    <a:prstGeom prst="rect">
                      <a:avLst/>
                    </a:prstGeom>
                  </pic:spPr>
                </pic:pic>
              </a:graphicData>
            </a:graphic>
          </wp:inline>
        </w:drawing>
      </w:r>
    </w:p>
    <w:p w14:paraId="2980B674" w14:textId="736B656D" w:rsidR="00E5547D" w:rsidRDefault="00D03582" w:rsidP="00D368FE">
      <w:pPr>
        <w:rPr>
          <w:noProof/>
        </w:rPr>
      </w:pPr>
      <w:r>
        <w:rPr>
          <w:noProof/>
        </w:rPr>
        <w:lastRenderedPageBreak/>
        <w:drawing>
          <wp:inline distT="0" distB="0" distL="0" distR="0" wp14:anchorId="7A1EEB39" wp14:editId="7704A636">
            <wp:extent cx="5276850" cy="7553325"/>
            <wp:effectExtent l="0" t="0" r="0" b="9525"/>
            <wp:docPr id="7212" name="Picture 7212" descr="A document with a signa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2" name="Picture 7212" descr="A document with a signature&#10;&#10;Description automatically generated with low confidence"/>
                    <pic:cNvPicPr/>
                  </pic:nvPicPr>
                  <pic:blipFill>
                    <a:blip r:embed="rId235"/>
                    <a:stretch>
                      <a:fillRect/>
                    </a:stretch>
                  </pic:blipFill>
                  <pic:spPr>
                    <a:xfrm>
                      <a:off x="0" y="0"/>
                      <a:ext cx="5276850" cy="7553325"/>
                    </a:xfrm>
                    <a:prstGeom prst="rect">
                      <a:avLst/>
                    </a:prstGeom>
                  </pic:spPr>
                </pic:pic>
              </a:graphicData>
            </a:graphic>
          </wp:inline>
        </w:drawing>
      </w:r>
    </w:p>
    <w:p w14:paraId="64D62D33" w14:textId="77777777" w:rsidR="005E41C6" w:rsidRDefault="005E41C6" w:rsidP="005E41C6">
      <w:pPr>
        <w:rPr>
          <w:noProof/>
        </w:rPr>
      </w:pPr>
    </w:p>
    <w:p w14:paraId="5FC78796" w14:textId="627E0EA8" w:rsidR="005E41C6" w:rsidRDefault="005E41C6">
      <w:r>
        <w:br w:type="page"/>
      </w:r>
    </w:p>
    <w:p w14:paraId="19052232" w14:textId="2FEE5237" w:rsidR="005E41C6" w:rsidRDefault="005E41C6" w:rsidP="00D66E73">
      <w:pPr>
        <w:pStyle w:val="Heading1"/>
      </w:pPr>
      <w:bookmarkStart w:id="322" w:name="_Toc135416110"/>
      <w:r>
        <w:lastRenderedPageBreak/>
        <w:t>A</w:t>
      </w:r>
      <w:r w:rsidR="00D66E73">
        <w:t>PPENDIX 7</w:t>
      </w:r>
      <w:r w:rsidR="00546C1E">
        <w:t xml:space="preserve"> – Veolia Service Report and Quotes</w:t>
      </w:r>
      <w:bookmarkEnd w:id="322"/>
    </w:p>
    <w:p w14:paraId="4AE2DC32" w14:textId="557B6C7D" w:rsidR="00077960" w:rsidRDefault="00077960" w:rsidP="005E41C6">
      <w:r>
        <w:rPr>
          <w:noProof/>
        </w:rPr>
        <w:drawing>
          <wp:anchor distT="0" distB="0" distL="114300" distR="114300" simplePos="0" relativeHeight="251579447" behindDoc="1" locked="0" layoutInCell="1" allowOverlap="1" wp14:anchorId="7AFDD9F0" wp14:editId="21AA094E">
            <wp:simplePos x="0" y="0"/>
            <wp:positionH relativeFrom="column">
              <wp:posOffset>1905</wp:posOffset>
            </wp:positionH>
            <wp:positionV relativeFrom="paragraph">
              <wp:posOffset>-2721</wp:posOffset>
            </wp:positionV>
            <wp:extent cx="5278755" cy="6584315"/>
            <wp:effectExtent l="0" t="0" r="0" b="6985"/>
            <wp:wrapTight wrapText="bothSides">
              <wp:wrapPolygon edited="0">
                <wp:start x="0" y="0"/>
                <wp:lineTo x="0" y="21560"/>
                <wp:lineTo x="21514" y="21560"/>
                <wp:lineTo x="21514" y="0"/>
                <wp:lineTo x="0" y="0"/>
              </wp:wrapPolygon>
            </wp:wrapTight>
            <wp:docPr id="7217" name="Picture 7217"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7" name="Picture 7217" descr="A picture containing text, screenshot, font, document&#10;&#10;Description automatically generated"/>
                    <pic:cNvPicPr/>
                  </pic:nvPicPr>
                  <pic:blipFill>
                    <a:blip r:embed="rId236">
                      <a:extLst>
                        <a:ext uri="{28A0092B-C50C-407E-A947-70E740481C1C}">
                          <a14:useLocalDpi xmlns:a14="http://schemas.microsoft.com/office/drawing/2010/main" val="0"/>
                        </a:ext>
                      </a:extLst>
                    </a:blip>
                    <a:stretch>
                      <a:fillRect/>
                    </a:stretch>
                  </pic:blipFill>
                  <pic:spPr>
                    <a:xfrm>
                      <a:off x="0" y="0"/>
                      <a:ext cx="5278755" cy="6584315"/>
                    </a:xfrm>
                    <a:prstGeom prst="rect">
                      <a:avLst/>
                    </a:prstGeom>
                  </pic:spPr>
                </pic:pic>
              </a:graphicData>
            </a:graphic>
          </wp:anchor>
        </w:drawing>
      </w:r>
    </w:p>
    <w:p w14:paraId="3283929A" w14:textId="00975975" w:rsidR="003208BD" w:rsidRDefault="003208BD" w:rsidP="005E41C6"/>
    <w:p w14:paraId="44A0A7C7" w14:textId="7ABF6BF0" w:rsidR="005E41C6" w:rsidRDefault="005E41C6" w:rsidP="005E41C6"/>
    <w:p w14:paraId="4C9D5BF4" w14:textId="474F4525" w:rsidR="0034799A" w:rsidRDefault="0034799A" w:rsidP="005E41C6"/>
    <w:p w14:paraId="4362A25C" w14:textId="232C4C5D" w:rsidR="0034799A" w:rsidRDefault="0034799A" w:rsidP="005E41C6"/>
    <w:p w14:paraId="2206C64F" w14:textId="53125172" w:rsidR="0034799A" w:rsidRDefault="0034799A" w:rsidP="005E41C6"/>
    <w:p w14:paraId="08AB8B84" w14:textId="00CB65D9" w:rsidR="0034799A" w:rsidRDefault="00FC315E">
      <w:r>
        <w:rPr>
          <w:noProof/>
        </w:rPr>
        <w:lastRenderedPageBreak/>
        <w:drawing>
          <wp:anchor distT="0" distB="0" distL="114300" distR="114300" simplePos="0" relativeHeight="251579445" behindDoc="1" locked="0" layoutInCell="1" allowOverlap="1" wp14:anchorId="1FEBDC95" wp14:editId="271E9673">
            <wp:simplePos x="0" y="0"/>
            <wp:positionH relativeFrom="margin">
              <wp:align>right</wp:align>
            </wp:positionH>
            <wp:positionV relativeFrom="paragraph">
              <wp:posOffset>359410</wp:posOffset>
            </wp:positionV>
            <wp:extent cx="5278755" cy="5695950"/>
            <wp:effectExtent l="0" t="0" r="0" b="0"/>
            <wp:wrapTight wrapText="bothSides">
              <wp:wrapPolygon edited="0">
                <wp:start x="0" y="0"/>
                <wp:lineTo x="0" y="21528"/>
                <wp:lineTo x="21514" y="21528"/>
                <wp:lineTo x="21514" y="0"/>
                <wp:lineTo x="0" y="0"/>
              </wp:wrapPolygon>
            </wp:wrapTight>
            <wp:docPr id="7213" name="Picture 7213" descr="A screenshot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3" name="Picture 7213" descr="A screenshot of a document&#10;&#10;Description automatically generated with low confidence"/>
                    <pic:cNvPicPr/>
                  </pic:nvPicPr>
                  <pic:blipFill>
                    <a:blip r:embed="rId237">
                      <a:extLst>
                        <a:ext uri="{28A0092B-C50C-407E-A947-70E740481C1C}">
                          <a14:useLocalDpi xmlns:a14="http://schemas.microsoft.com/office/drawing/2010/main" val="0"/>
                        </a:ext>
                      </a:extLst>
                    </a:blip>
                    <a:stretch>
                      <a:fillRect/>
                    </a:stretch>
                  </pic:blipFill>
                  <pic:spPr>
                    <a:xfrm>
                      <a:off x="0" y="0"/>
                      <a:ext cx="5278755" cy="5695950"/>
                    </a:xfrm>
                    <a:prstGeom prst="rect">
                      <a:avLst/>
                    </a:prstGeom>
                  </pic:spPr>
                </pic:pic>
              </a:graphicData>
            </a:graphic>
          </wp:anchor>
        </w:drawing>
      </w:r>
      <w:r w:rsidR="0034799A">
        <w:br w:type="page"/>
      </w:r>
    </w:p>
    <w:p w14:paraId="3A2D5567" w14:textId="3D0670CE" w:rsidR="00AC6EC9" w:rsidRDefault="00AC6EC9" w:rsidP="005E41C6">
      <w:r>
        <w:rPr>
          <w:noProof/>
        </w:rPr>
        <w:lastRenderedPageBreak/>
        <w:drawing>
          <wp:anchor distT="0" distB="0" distL="114300" distR="114300" simplePos="0" relativeHeight="251579448" behindDoc="1" locked="0" layoutInCell="1" allowOverlap="1" wp14:anchorId="6AEF9CB9" wp14:editId="1333C2AA">
            <wp:simplePos x="0" y="0"/>
            <wp:positionH relativeFrom="margin">
              <wp:align>right</wp:align>
            </wp:positionH>
            <wp:positionV relativeFrom="paragraph">
              <wp:posOffset>402500</wp:posOffset>
            </wp:positionV>
            <wp:extent cx="5278755" cy="5474970"/>
            <wp:effectExtent l="0" t="0" r="0" b="0"/>
            <wp:wrapTight wrapText="bothSides">
              <wp:wrapPolygon edited="0">
                <wp:start x="0" y="0"/>
                <wp:lineTo x="0" y="21495"/>
                <wp:lineTo x="21514" y="21495"/>
                <wp:lineTo x="21514" y="0"/>
                <wp:lineTo x="0" y="0"/>
              </wp:wrapPolygon>
            </wp:wrapTight>
            <wp:docPr id="7216" name="Picture 7216" descr="A screenshot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6" name="Picture 7216" descr="A screenshot of a document&#10;&#10;Description automatically generated with low confidence"/>
                    <pic:cNvPicPr/>
                  </pic:nvPicPr>
                  <pic:blipFill>
                    <a:blip r:embed="rId238">
                      <a:extLst>
                        <a:ext uri="{28A0092B-C50C-407E-A947-70E740481C1C}">
                          <a14:useLocalDpi xmlns:a14="http://schemas.microsoft.com/office/drawing/2010/main" val="0"/>
                        </a:ext>
                      </a:extLst>
                    </a:blip>
                    <a:stretch>
                      <a:fillRect/>
                    </a:stretch>
                  </pic:blipFill>
                  <pic:spPr>
                    <a:xfrm>
                      <a:off x="0" y="0"/>
                      <a:ext cx="5283707" cy="5480652"/>
                    </a:xfrm>
                    <a:prstGeom prst="rect">
                      <a:avLst/>
                    </a:prstGeom>
                  </pic:spPr>
                </pic:pic>
              </a:graphicData>
            </a:graphic>
            <wp14:sizeRelV relativeFrom="margin">
              <wp14:pctHeight>0</wp14:pctHeight>
            </wp14:sizeRelV>
          </wp:anchor>
        </w:drawing>
      </w:r>
    </w:p>
    <w:p w14:paraId="34F115A7" w14:textId="01733D61" w:rsidR="00AC6EC9" w:rsidRDefault="00AC6EC9">
      <w:r>
        <w:br w:type="page"/>
      </w:r>
    </w:p>
    <w:p w14:paraId="540C1D2F" w14:textId="77777777" w:rsidR="00AC6EC9" w:rsidRDefault="00AC6EC9" w:rsidP="005E41C6"/>
    <w:p w14:paraId="7894CB83" w14:textId="359F2E76" w:rsidR="00AC6EC9" w:rsidRDefault="00AC6EC9">
      <w:r>
        <w:br w:type="page"/>
      </w:r>
      <w:r>
        <w:rPr>
          <w:noProof/>
        </w:rPr>
        <w:drawing>
          <wp:anchor distT="0" distB="0" distL="114300" distR="114300" simplePos="0" relativeHeight="251579449" behindDoc="1" locked="0" layoutInCell="1" allowOverlap="1" wp14:anchorId="36C63FC2" wp14:editId="43BFB89E">
            <wp:simplePos x="0" y="0"/>
            <wp:positionH relativeFrom="margin">
              <wp:posOffset>0</wp:posOffset>
            </wp:positionH>
            <wp:positionV relativeFrom="paragraph">
              <wp:posOffset>282575</wp:posOffset>
            </wp:positionV>
            <wp:extent cx="5278755" cy="5549900"/>
            <wp:effectExtent l="0" t="0" r="0" b="0"/>
            <wp:wrapTight wrapText="bothSides">
              <wp:wrapPolygon edited="0">
                <wp:start x="0" y="0"/>
                <wp:lineTo x="0" y="21501"/>
                <wp:lineTo x="21514" y="21501"/>
                <wp:lineTo x="21514" y="0"/>
                <wp:lineTo x="0" y="0"/>
              </wp:wrapPolygon>
            </wp:wrapTight>
            <wp:docPr id="7214" name="Picture 7214" descr="A screenshot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4" name="Picture 7214" descr="A screenshot of a document&#10;&#10;Description automatically generated with low confidence"/>
                    <pic:cNvPicPr/>
                  </pic:nvPicPr>
                  <pic:blipFill>
                    <a:blip r:embed="rId239">
                      <a:extLst>
                        <a:ext uri="{28A0092B-C50C-407E-A947-70E740481C1C}">
                          <a14:useLocalDpi xmlns:a14="http://schemas.microsoft.com/office/drawing/2010/main" val="0"/>
                        </a:ext>
                      </a:extLst>
                    </a:blip>
                    <a:stretch>
                      <a:fillRect/>
                    </a:stretch>
                  </pic:blipFill>
                  <pic:spPr>
                    <a:xfrm>
                      <a:off x="0" y="0"/>
                      <a:ext cx="5278755" cy="5549900"/>
                    </a:xfrm>
                    <a:prstGeom prst="rect">
                      <a:avLst/>
                    </a:prstGeom>
                  </pic:spPr>
                </pic:pic>
              </a:graphicData>
            </a:graphic>
            <wp14:sizeRelV relativeFrom="margin">
              <wp14:pctHeight>0</wp14:pctHeight>
            </wp14:sizeRelV>
          </wp:anchor>
        </w:drawing>
      </w:r>
    </w:p>
    <w:p w14:paraId="7CA295A6" w14:textId="77777777" w:rsidR="00FC315E" w:rsidRDefault="00FC315E" w:rsidP="005E41C6"/>
    <w:p w14:paraId="26F87C52" w14:textId="7282AAC1" w:rsidR="00FC315E" w:rsidRDefault="00FC315E">
      <w:r>
        <w:br w:type="page"/>
      </w:r>
      <w:r>
        <w:rPr>
          <w:noProof/>
        </w:rPr>
        <w:drawing>
          <wp:anchor distT="0" distB="0" distL="114300" distR="114300" simplePos="0" relativeHeight="251579450" behindDoc="1" locked="0" layoutInCell="1" allowOverlap="1" wp14:anchorId="19DD9F8F" wp14:editId="2D1A5C77">
            <wp:simplePos x="0" y="0"/>
            <wp:positionH relativeFrom="margin">
              <wp:posOffset>0</wp:posOffset>
            </wp:positionH>
            <wp:positionV relativeFrom="paragraph">
              <wp:posOffset>282575</wp:posOffset>
            </wp:positionV>
            <wp:extent cx="5278755" cy="5530215"/>
            <wp:effectExtent l="0" t="0" r="0" b="0"/>
            <wp:wrapTight wrapText="bothSides">
              <wp:wrapPolygon edited="0">
                <wp:start x="0" y="0"/>
                <wp:lineTo x="0" y="21503"/>
                <wp:lineTo x="21514" y="21503"/>
                <wp:lineTo x="21514" y="0"/>
                <wp:lineTo x="0" y="0"/>
              </wp:wrapPolygon>
            </wp:wrapTight>
            <wp:docPr id="7218" name="Picture 7218" descr="A picture containing text, screenshot, parallel,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8" name="Picture 7218" descr="A picture containing text, screenshot, parallel, number&#10;&#10;Description automatically generated"/>
                    <pic:cNvPicPr/>
                  </pic:nvPicPr>
                  <pic:blipFill>
                    <a:blip r:embed="rId240">
                      <a:extLst>
                        <a:ext uri="{28A0092B-C50C-407E-A947-70E740481C1C}">
                          <a14:useLocalDpi xmlns:a14="http://schemas.microsoft.com/office/drawing/2010/main" val="0"/>
                        </a:ext>
                      </a:extLst>
                    </a:blip>
                    <a:stretch>
                      <a:fillRect/>
                    </a:stretch>
                  </pic:blipFill>
                  <pic:spPr>
                    <a:xfrm>
                      <a:off x="0" y="0"/>
                      <a:ext cx="5278755" cy="5530215"/>
                    </a:xfrm>
                    <a:prstGeom prst="rect">
                      <a:avLst/>
                    </a:prstGeom>
                  </pic:spPr>
                </pic:pic>
              </a:graphicData>
            </a:graphic>
          </wp:anchor>
        </w:drawing>
      </w:r>
    </w:p>
    <w:p w14:paraId="5E6E23A0" w14:textId="77777777" w:rsidR="001C5321" w:rsidRDefault="001C5321" w:rsidP="005E41C6"/>
    <w:p w14:paraId="4B486E7D" w14:textId="5CBD1F7F" w:rsidR="005E41C6" w:rsidRDefault="0034799A" w:rsidP="005E41C6">
      <w:r>
        <w:rPr>
          <w:noProof/>
        </w:rPr>
        <w:drawing>
          <wp:anchor distT="0" distB="0" distL="114300" distR="114300" simplePos="0" relativeHeight="251579446" behindDoc="1" locked="0" layoutInCell="1" allowOverlap="1" wp14:anchorId="09DB9264" wp14:editId="5B7E91BE">
            <wp:simplePos x="0" y="0"/>
            <wp:positionH relativeFrom="column">
              <wp:posOffset>67128</wp:posOffset>
            </wp:positionH>
            <wp:positionV relativeFrom="paragraph">
              <wp:posOffset>48441</wp:posOffset>
            </wp:positionV>
            <wp:extent cx="5278755" cy="5341620"/>
            <wp:effectExtent l="0" t="0" r="0" b="0"/>
            <wp:wrapTight wrapText="bothSides">
              <wp:wrapPolygon edited="0">
                <wp:start x="0" y="0"/>
                <wp:lineTo x="0" y="21492"/>
                <wp:lineTo x="21514" y="21492"/>
                <wp:lineTo x="21514" y="0"/>
                <wp:lineTo x="0" y="0"/>
              </wp:wrapPolygon>
            </wp:wrapTight>
            <wp:docPr id="7215" name="Picture 7215" descr="A screenshot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5" name="Picture 7215" descr="A screenshot of a document&#10;&#10;Description automatically generated with low confidence"/>
                    <pic:cNvPicPr/>
                  </pic:nvPicPr>
                  <pic:blipFill>
                    <a:blip r:embed="rId241">
                      <a:extLst>
                        <a:ext uri="{28A0092B-C50C-407E-A947-70E740481C1C}">
                          <a14:useLocalDpi xmlns:a14="http://schemas.microsoft.com/office/drawing/2010/main" val="0"/>
                        </a:ext>
                      </a:extLst>
                    </a:blip>
                    <a:stretch>
                      <a:fillRect/>
                    </a:stretch>
                  </pic:blipFill>
                  <pic:spPr>
                    <a:xfrm>
                      <a:off x="0" y="0"/>
                      <a:ext cx="5278755" cy="5341620"/>
                    </a:xfrm>
                    <a:prstGeom prst="rect">
                      <a:avLst/>
                    </a:prstGeom>
                  </pic:spPr>
                </pic:pic>
              </a:graphicData>
            </a:graphic>
          </wp:anchor>
        </w:drawing>
      </w:r>
    </w:p>
    <w:p w14:paraId="4FE7CAB3" w14:textId="77777777" w:rsidR="001C5321" w:rsidRPr="001C5321" w:rsidRDefault="001C5321" w:rsidP="001C5321"/>
    <w:p w14:paraId="70787E39" w14:textId="77777777" w:rsidR="001C5321" w:rsidRPr="001C5321" w:rsidRDefault="001C5321" w:rsidP="001C5321"/>
    <w:p w14:paraId="65FB1C2F" w14:textId="77777777" w:rsidR="001C5321" w:rsidRDefault="001C5321" w:rsidP="001C5321"/>
    <w:p w14:paraId="0EFC5C85" w14:textId="43AFA191" w:rsidR="001C5321" w:rsidRDefault="001C5321" w:rsidP="001C5321"/>
    <w:p w14:paraId="43D61A22" w14:textId="77777777" w:rsidR="001C5321" w:rsidRDefault="001C5321">
      <w:r>
        <w:br w:type="page"/>
      </w:r>
    </w:p>
    <w:p w14:paraId="0761881E" w14:textId="72561BD4" w:rsidR="001C5321" w:rsidRDefault="00D66E73" w:rsidP="00D66E73">
      <w:pPr>
        <w:pStyle w:val="Heading1"/>
      </w:pPr>
      <w:bookmarkStart w:id="323" w:name="_Toc135416111"/>
      <w:r>
        <w:lastRenderedPageBreak/>
        <w:t>APPENDIX 8</w:t>
      </w:r>
      <w:r w:rsidR="00546C1E">
        <w:t xml:space="preserve"> – Validation Summary Report</w:t>
      </w:r>
      <w:bookmarkEnd w:id="323"/>
      <w:r w:rsidR="00546C1E">
        <w:t xml:space="preserve"> </w:t>
      </w:r>
    </w:p>
    <w:p w14:paraId="4480BA05" w14:textId="78E99BEF" w:rsidR="002F515F" w:rsidRDefault="002F515F" w:rsidP="001C5321">
      <w:r>
        <w:rPr>
          <w:noProof/>
        </w:rPr>
        <w:drawing>
          <wp:anchor distT="0" distB="0" distL="114300" distR="114300" simplePos="0" relativeHeight="251565086" behindDoc="1" locked="0" layoutInCell="1" allowOverlap="1" wp14:anchorId="0E09A611" wp14:editId="34FC851F">
            <wp:simplePos x="0" y="0"/>
            <wp:positionH relativeFrom="margin">
              <wp:align>right</wp:align>
            </wp:positionH>
            <wp:positionV relativeFrom="paragraph">
              <wp:posOffset>366939</wp:posOffset>
            </wp:positionV>
            <wp:extent cx="5278755" cy="5192395"/>
            <wp:effectExtent l="0" t="0" r="0" b="8255"/>
            <wp:wrapTight wrapText="bothSides">
              <wp:wrapPolygon edited="0">
                <wp:start x="0" y="0"/>
                <wp:lineTo x="0" y="21555"/>
                <wp:lineTo x="21514" y="21555"/>
                <wp:lineTo x="21514" y="0"/>
                <wp:lineTo x="0" y="0"/>
              </wp:wrapPolygon>
            </wp:wrapTight>
            <wp:docPr id="7220" name="Picture 7220" descr="A document with signature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0" name="Picture 7220" descr="A document with signature on it&#10;&#10;Description automatically generated with low confidence"/>
                    <pic:cNvPicPr/>
                  </pic:nvPicPr>
                  <pic:blipFill rotWithShape="1">
                    <a:blip r:embed="rId242">
                      <a:extLst>
                        <a:ext uri="{28A0092B-C50C-407E-A947-70E740481C1C}">
                          <a14:useLocalDpi xmlns:a14="http://schemas.microsoft.com/office/drawing/2010/main" val="0"/>
                        </a:ext>
                      </a:extLst>
                    </a:blip>
                    <a:srcRect b="14147"/>
                    <a:stretch/>
                  </pic:blipFill>
                  <pic:spPr bwMode="auto">
                    <a:xfrm>
                      <a:off x="0" y="0"/>
                      <a:ext cx="5282023" cy="5195701"/>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65966EB" w14:textId="30334E33" w:rsidR="002F515F" w:rsidRDefault="002F515F" w:rsidP="001C5321"/>
    <w:p w14:paraId="28F1B910" w14:textId="73521941" w:rsidR="002F515F" w:rsidRDefault="002F515F" w:rsidP="001C5321"/>
    <w:p w14:paraId="2F9FD3DE" w14:textId="77777777" w:rsidR="002F515F" w:rsidRDefault="002F515F">
      <w:r>
        <w:br w:type="page"/>
      </w:r>
    </w:p>
    <w:p w14:paraId="1536D33A" w14:textId="35101E15" w:rsidR="001C5321" w:rsidRPr="001C5321" w:rsidRDefault="002F515F" w:rsidP="001C5321">
      <w:r w:rsidRPr="001C5321">
        <w:rPr>
          <w:noProof/>
        </w:rPr>
        <w:lastRenderedPageBreak/>
        <w:drawing>
          <wp:anchor distT="0" distB="0" distL="114300" distR="114300" simplePos="0" relativeHeight="251565085" behindDoc="1" locked="0" layoutInCell="1" allowOverlap="1" wp14:anchorId="330AD876" wp14:editId="15BAA945">
            <wp:simplePos x="0" y="0"/>
            <wp:positionH relativeFrom="margin">
              <wp:posOffset>87086</wp:posOffset>
            </wp:positionH>
            <wp:positionV relativeFrom="paragraph">
              <wp:posOffset>0</wp:posOffset>
            </wp:positionV>
            <wp:extent cx="5278755" cy="6151880"/>
            <wp:effectExtent l="0" t="0" r="0" b="0"/>
            <wp:wrapTight wrapText="bothSides">
              <wp:wrapPolygon edited="0">
                <wp:start x="0" y="134"/>
                <wp:lineTo x="0" y="5618"/>
                <wp:lineTo x="2572" y="5618"/>
                <wp:lineTo x="0" y="6220"/>
                <wp:lineTo x="0" y="7157"/>
                <wp:lineTo x="10757" y="7759"/>
                <wp:lineTo x="0" y="7759"/>
                <wp:lineTo x="0" y="15250"/>
                <wp:lineTo x="1559" y="15250"/>
                <wp:lineTo x="0" y="15919"/>
                <wp:lineTo x="0" y="16789"/>
                <wp:lineTo x="10757" y="17391"/>
                <wp:lineTo x="0" y="17391"/>
                <wp:lineTo x="0" y="20869"/>
                <wp:lineTo x="1325" y="21002"/>
                <wp:lineTo x="1715" y="21002"/>
                <wp:lineTo x="3040" y="20802"/>
                <wp:lineTo x="2728" y="20601"/>
                <wp:lineTo x="21514" y="20334"/>
                <wp:lineTo x="21514" y="17457"/>
                <wp:lineTo x="10679" y="17391"/>
                <wp:lineTo x="10757" y="16320"/>
                <wp:lineTo x="21514" y="16254"/>
                <wp:lineTo x="21514" y="15919"/>
                <wp:lineTo x="4365" y="15250"/>
                <wp:lineTo x="21514" y="14983"/>
                <wp:lineTo x="21514" y="12909"/>
                <wp:lineTo x="3274" y="12040"/>
                <wp:lineTo x="3742" y="11170"/>
                <wp:lineTo x="3586" y="10969"/>
                <wp:lineTo x="20813" y="10702"/>
                <wp:lineTo x="21047" y="10033"/>
                <wp:lineTo x="19721" y="9899"/>
                <wp:lineTo x="21125" y="9565"/>
                <wp:lineTo x="20969" y="8829"/>
                <wp:lineTo x="21358" y="8628"/>
                <wp:lineTo x="21202" y="7826"/>
                <wp:lineTo x="10757" y="7759"/>
                <wp:lineTo x="18162" y="7157"/>
                <wp:lineTo x="18162" y="6756"/>
                <wp:lineTo x="21514" y="6689"/>
                <wp:lineTo x="21514" y="6287"/>
                <wp:lineTo x="2962" y="5618"/>
                <wp:lineTo x="21514" y="5351"/>
                <wp:lineTo x="21514" y="3211"/>
                <wp:lineTo x="14655" y="2408"/>
                <wp:lineTo x="21514" y="2073"/>
                <wp:lineTo x="21514" y="1204"/>
                <wp:lineTo x="18162" y="1003"/>
                <wp:lineTo x="7951" y="134"/>
                <wp:lineTo x="0" y="134"/>
              </wp:wrapPolygon>
            </wp:wrapTight>
            <wp:docPr id="7219" name="Picture 7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3" cstate="print">
                      <a:extLst>
                        <a:ext uri="{28A0092B-C50C-407E-A947-70E740481C1C}">
                          <a14:useLocalDpi xmlns:a14="http://schemas.microsoft.com/office/drawing/2010/main" val="0"/>
                        </a:ext>
                      </a:extLst>
                    </a:blip>
                    <a:srcRect/>
                    <a:stretch>
                      <a:fillRect/>
                    </a:stretch>
                  </pic:blipFill>
                  <pic:spPr bwMode="auto">
                    <a:xfrm>
                      <a:off x="0" y="0"/>
                      <a:ext cx="5278755" cy="6151880"/>
                    </a:xfrm>
                    <a:prstGeom prst="rect">
                      <a:avLst/>
                    </a:prstGeom>
                    <a:noFill/>
                    <a:ln>
                      <a:noFill/>
                    </a:ln>
                  </pic:spPr>
                </pic:pic>
              </a:graphicData>
            </a:graphic>
          </wp:anchor>
        </w:drawing>
      </w:r>
    </w:p>
    <w:sectPr w:rsidR="001C5321" w:rsidRPr="001C5321" w:rsidSect="00683E22">
      <w:pgSz w:w="11907" w:h="16840" w:code="9"/>
      <w:pgMar w:top="1440" w:right="1797" w:bottom="1440" w:left="1797" w:header="720" w:footer="720" w:gutter="0"/>
      <w:pgNumType w:start="10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6" w:author="Iwan Rees" w:date="2023-05-19T13:54:00Z" w:initials="IR">
    <w:p w14:paraId="3ED2D178" w14:textId="77777777" w:rsidR="007A0677" w:rsidRDefault="007A0677" w:rsidP="00D21C0C">
      <w:pPr>
        <w:pStyle w:val="CommentText"/>
      </w:pPr>
      <w:r>
        <w:rPr>
          <w:rStyle w:val="CommentReference"/>
        </w:rPr>
        <w:annotationRef/>
      </w:r>
      <w:r>
        <w:t>Check eb comment</w:t>
      </w:r>
    </w:p>
  </w:comment>
  <w:comment w:id="15" w:author="Iwan Rees" w:date="2023-05-17T19:44:00Z" w:initials="IR">
    <w:p w14:paraId="6E9E6B21" w14:textId="58E56DC8" w:rsidR="00904AE1" w:rsidRDefault="00904AE1" w:rsidP="000947B0">
      <w:pPr>
        <w:pStyle w:val="CommentText"/>
      </w:pPr>
      <w:r>
        <w:rPr>
          <w:rStyle w:val="CommentReference"/>
        </w:rPr>
        <w:annotationRef/>
      </w:r>
      <w:r>
        <w:t>You need to state the problem in the first sentence and then go on to explain it</w:t>
      </w:r>
    </w:p>
  </w:comment>
  <w:comment w:id="32" w:author="Iwan Rees" w:date="2023-05-17T20:31:00Z" w:initials="IR">
    <w:p w14:paraId="01C5A488" w14:textId="77777777" w:rsidR="00560FD5" w:rsidRDefault="00560FD5" w:rsidP="000947B0">
      <w:pPr>
        <w:pStyle w:val="CommentText"/>
      </w:pPr>
      <w:r>
        <w:rPr>
          <w:rStyle w:val="CommentReference"/>
        </w:rPr>
        <w:annotationRef/>
      </w:r>
      <w:r>
        <w:t>You're talking about this but you haven't previously explained that you will be using veolia...</w:t>
      </w:r>
    </w:p>
  </w:comment>
  <w:comment w:id="33" w:author="Iwan Rees" w:date="2023-05-18T19:34:00Z" w:initials="IR">
    <w:p w14:paraId="6E28D03C" w14:textId="77777777" w:rsidR="00587F44" w:rsidRDefault="00587F44" w:rsidP="00020D78">
      <w:pPr>
        <w:pStyle w:val="CommentText"/>
      </w:pPr>
      <w:r>
        <w:rPr>
          <w:rStyle w:val="CommentReference"/>
        </w:rPr>
        <w:annotationRef/>
      </w:r>
      <w:r>
        <w:t xml:space="preserve">Include Veolia in abstract </w:t>
      </w:r>
    </w:p>
  </w:comment>
  <w:comment w:id="34" w:author="Iwan Rees" w:date="2023-05-18T23:50:00Z" w:initials="IR">
    <w:p w14:paraId="1997609A" w14:textId="77777777" w:rsidR="00490443" w:rsidRDefault="00490443" w:rsidP="008A1BCB">
      <w:pPr>
        <w:pStyle w:val="CommentText"/>
      </w:pPr>
      <w:r>
        <w:rPr>
          <w:rStyle w:val="CommentReference"/>
        </w:rPr>
        <w:annotationRef/>
      </w:r>
      <w:r>
        <w:t>See Abstract</w:t>
      </w:r>
    </w:p>
  </w:comment>
  <w:comment w:id="48" w:author="Iwan Rees" w:date="2023-05-17T20:42:00Z" w:initials="IR">
    <w:p w14:paraId="784BF87B" w14:textId="77777777" w:rsidR="00FD7EA9" w:rsidRDefault="00FD7EA9" w:rsidP="000947B0">
      <w:pPr>
        <w:pStyle w:val="CommentText"/>
      </w:pPr>
      <w:r>
        <w:rPr>
          <w:rStyle w:val="CommentReference"/>
        </w:rPr>
        <w:annotationRef/>
      </w:r>
      <w:r>
        <w:t>Put refs at end of sentence unless you are quoting</w:t>
      </w:r>
    </w:p>
  </w:comment>
  <w:comment w:id="55" w:author="Iwan Rees" w:date="2023-05-17T20:59:00Z" w:initials="IR">
    <w:p w14:paraId="3FF4C0C3" w14:textId="77777777" w:rsidR="00893CA2" w:rsidRDefault="00893CA2" w:rsidP="000947B0">
      <w:pPr>
        <w:pStyle w:val="CommentText"/>
      </w:pPr>
      <w:r>
        <w:rPr>
          <w:rStyle w:val="CommentReference"/>
        </w:rPr>
        <w:annotationRef/>
      </w:r>
      <w:r>
        <w:t>IS yhis in contrast to WFI?</w:t>
      </w:r>
    </w:p>
  </w:comment>
  <w:comment w:id="56" w:author="Iwan Rees" w:date="2023-05-18T20:01:00Z" w:initials="IR">
    <w:p w14:paraId="66CC313F" w14:textId="77777777" w:rsidR="00AE3325" w:rsidRDefault="00AE3325" w:rsidP="008763E0">
      <w:pPr>
        <w:pStyle w:val="CommentText"/>
      </w:pPr>
      <w:r>
        <w:rPr>
          <w:rStyle w:val="CommentReference"/>
        </w:rPr>
        <w:annotationRef/>
      </w:r>
      <w:r>
        <w:t>yes</w:t>
      </w:r>
    </w:p>
  </w:comment>
  <w:comment w:id="68" w:author="Iwan Rees" w:date="2023-05-17T21:11:00Z" w:initials="IR">
    <w:p w14:paraId="11116B20" w14:textId="77777777" w:rsidR="00E51B28" w:rsidRDefault="00E51B28" w:rsidP="000947B0">
      <w:pPr>
        <w:pStyle w:val="CommentText"/>
      </w:pPr>
      <w:r>
        <w:rPr>
          <w:rStyle w:val="CommentReference"/>
        </w:rPr>
        <w:annotationRef/>
      </w:r>
      <w:r>
        <w:t>Again...are you going to actually refer to your figure?</w:t>
      </w:r>
    </w:p>
  </w:comment>
  <w:comment w:id="87" w:author="Iwan Rees" w:date="2023-05-17T22:08:00Z" w:initials="IR">
    <w:p w14:paraId="32843F31" w14:textId="0F6C2E8E" w:rsidR="00CD1580" w:rsidRDefault="00CD1580" w:rsidP="000947B0">
      <w:pPr>
        <w:pStyle w:val="CommentText"/>
      </w:pPr>
      <w:r>
        <w:rPr>
          <w:rStyle w:val="CommentReference"/>
        </w:rPr>
        <w:annotationRef/>
      </w:r>
      <w:r>
        <w:t xml:space="preserve">Explain designs </w:t>
      </w:r>
    </w:p>
  </w:comment>
  <w:comment w:id="122" w:author="Iwan Rees" w:date="2023-05-18T11:52:00Z" w:initials="IR">
    <w:p w14:paraId="3E9B0A60" w14:textId="77777777" w:rsidR="006C09E4" w:rsidRDefault="006C09E4" w:rsidP="006C09E4">
      <w:pPr>
        <w:pStyle w:val="CommentText"/>
      </w:pPr>
      <w:r>
        <w:rPr>
          <w:rStyle w:val="CommentReference"/>
        </w:rPr>
        <w:annotationRef/>
      </w:r>
      <w:r>
        <w:t>You have said this nearly word for word before</w:t>
      </w:r>
    </w:p>
  </w:comment>
  <w:comment w:id="129" w:author="Iwan Rees" w:date="2023-05-18T12:00:00Z" w:initials="IR">
    <w:p w14:paraId="5CE9E11C" w14:textId="77777777" w:rsidR="006C09E4" w:rsidRDefault="006C09E4" w:rsidP="006C09E4">
      <w:pPr>
        <w:pStyle w:val="CommentText"/>
      </w:pPr>
      <w:r>
        <w:rPr>
          <w:rStyle w:val="CommentReference"/>
        </w:rPr>
        <w:annotationRef/>
      </w:r>
      <w:r>
        <w:t>You said this already</w:t>
      </w:r>
    </w:p>
  </w:comment>
  <w:comment w:id="131" w:author="Iwan Rees" w:date="2023-05-18T12:03:00Z" w:initials="IR">
    <w:p w14:paraId="136DE004" w14:textId="77777777" w:rsidR="006C09E4" w:rsidRDefault="006C09E4" w:rsidP="006C09E4">
      <w:pPr>
        <w:pStyle w:val="CommentText"/>
      </w:pPr>
      <w:r>
        <w:rPr>
          <w:rStyle w:val="CommentReference"/>
        </w:rPr>
        <w:annotationRef/>
      </w:r>
      <w:r>
        <w:t>This needs to be earlier on as well</w:t>
      </w:r>
    </w:p>
  </w:comment>
  <w:comment w:id="145" w:author="Iwan Rees" w:date="2023-05-18T11:00:00Z" w:initials="IR">
    <w:p w14:paraId="5865A09C" w14:textId="77777777" w:rsidR="00F27138" w:rsidRDefault="00F27138" w:rsidP="000947B0">
      <w:pPr>
        <w:pStyle w:val="CommentText"/>
      </w:pPr>
      <w:r>
        <w:rPr>
          <w:rStyle w:val="CommentReference"/>
        </w:rPr>
        <w:annotationRef/>
      </w:r>
      <w:r>
        <w:t>Show calculation</w:t>
      </w:r>
    </w:p>
  </w:comment>
  <w:comment w:id="147" w:author="Iwan Rees" w:date="2023-05-18T11:09:00Z" w:initials="IR">
    <w:p w14:paraId="3B913DAB" w14:textId="77777777" w:rsidR="006A561A" w:rsidRDefault="006A561A" w:rsidP="000947B0">
      <w:pPr>
        <w:pStyle w:val="CommentText"/>
      </w:pPr>
      <w:r>
        <w:rPr>
          <w:rStyle w:val="CommentReference"/>
        </w:rPr>
        <w:annotationRef/>
      </w:r>
      <w:r>
        <w:t>Is this the best title considering you are actually talking about doing the project in this section,not about how you calculated a window</w:t>
      </w:r>
    </w:p>
  </w:comment>
  <w:comment w:id="155" w:author="Iwan Rees" w:date="2023-05-18T11:10:00Z" w:initials="IR">
    <w:p w14:paraId="759AB93E" w14:textId="77777777" w:rsidR="008C531A" w:rsidRDefault="008C531A" w:rsidP="000947B0">
      <w:pPr>
        <w:pStyle w:val="CommentText"/>
      </w:pPr>
      <w:r>
        <w:rPr>
          <w:rStyle w:val="CommentReference"/>
        </w:rPr>
        <w:annotationRef/>
      </w:r>
      <w:r>
        <w:t>Be consistent in what you call them, it's  unprofessional to shorten the name</w:t>
      </w:r>
    </w:p>
  </w:comment>
  <w:comment w:id="217" w:author="Iwan Rees" w:date="2023-05-18T11:20:00Z" w:initials="IR">
    <w:p w14:paraId="21F94911" w14:textId="77777777" w:rsidR="00CA56EB" w:rsidRDefault="00CA56EB" w:rsidP="000947B0">
      <w:pPr>
        <w:pStyle w:val="CommentText"/>
      </w:pPr>
      <w:r>
        <w:rPr>
          <w:rStyle w:val="CommentReference"/>
        </w:rPr>
        <w:annotationRef/>
      </w:r>
      <w:r>
        <w:t>Don’t tlak about yourself - they assume when you say things get done that you have done them</w:t>
      </w:r>
    </w:p>
  </w:comment>
  <w:comment w:id="220" w:author="Iwan Rees" w:date="2023-05-18T11:31:00Z" w:initials="IR">
    <w:p w14:paraId="574B7FAD" w14:textId="77777777" w:rsidR="006D5BDC" w:rsidRDefault="006D5BDC" w:rsidP="000947B0">
      <w:pPr>
        <w:pStyle w:val="CommentText"/>
      </w:pPr>
      <w:r>
        <w:rPr>
          <w:rStyle w:val="CommentReference"/>
        </w:rPr>
        <w:annotationRef/>
      </w:r>
      <w:r>
        <w:t>You haven't really explained why it is their  fault</w:t>
      </w:r>
    </w:p>
  </w:comment>
  <w:comment w:id="225" w:author="Iwan Rees" w:date="2023-05-18T12:04:00Z" w:initials="IR">
    <w:p w14:paraId="24C95206" w14:textId="77777777" w:rsidR="009F127C" w:rsidRDefault="009F127C" w:rsidP="000947B0">
      <w:pPr>
        <w:pStyle w:val="CommentText"/>
      </w:pPr>
      <w:r>
        <w:rPr>
          <w:rStyle w:val="CommentReference"/>
        </w:rPr>
        <w:annotationRef/>
      </w:r>
      <w:r>
        <w:t>These bullet points don’t make sense.. What are you talking about</w:t>
      </w:r>
    </w:p>
  </w:comment>
  <w:comment w:id="226" w:author="Iwan Rees" w:date="2023-05-18T21:48:00Z" w:initials="IR">
    <w:p w14:paraId="26ADFAF1" w14:textId="77777777" w:rsidR="000B784B" w:rsidRDefault="000B784B" w:rsidP="006D5116">
      <w:pPr>
        <w:pStyle w:val="CommentText"/>
      </w:pPr>
      <w:r>
        <w:rPr>
          <w:rStyle w:val="CommentReference"/>
        </w:rPr>
        <w:annotationRef/>
      </w:r>
      <w:r>
        <w:t>Part of the case study</w:t>
      </w:r>
    </w:p>
  </w:comment>
  <w:comment w:id="233" w:author="Iwan Rees" w:date="2023-05-18T12:05:00Z" w:initials="IR">
    <w:p w14:paraId="33BA07C6" w14:textId="0FF00F88" w:rsidR="00607368" w:rsidRDefault="00607368" w:rsidP="000947B0">
      <w:pPr>
        <w:pStyle w:val="CommentText"/>
      </w:pPr>
      <w:r>
        <w:rPr>
          <w:rStyle w:val="CommentReference"/>
        </w:rPr>
        <w:annotationRef/>
      </w:r>
      <w:r>
        <w:t>This also doesn't make sense</w:t>
      </w:r>
    </w:p>
  </w:comment>
  <w:comment w:id="234" w:author="Iwan Rees" w:date="2023-05-18T21:48:00Z" w:initials="IR">
    <w:p w14:paraId="096295FB" w14:textId="77777777" w:rsidR="000B784B" w:rsidRDefault="000B784B" w:rsidP="00C065EF">
      <w:pPr>
        <w:pStyle w:val="CommentText"/>
      </w:pPr>
      <w:r>
        <w:rPr>
          <w:rStyle w:val="CommentReference"/>
        </w:rPr>
        <w:annotationRef/>
      </w:r>
      <w:r>
        <w:t>Part of the case study</w:t>
      </w:r>
    </w:p>
  </w:comment>
  <w:comment w:id="259" w:author="Iwan Rees" w:date="2023-05-18T21:55:00Z" w:initials="IR">
    <w:p w14:paraId="17B8643F" w14:textId="77777777" w:rsidR="00183EC5" w:rsidRDefault="00183EC5" w:rsidP="00AD1946">
      <w:pPr>
        <w:pStyle w:val="CommentText"/>
      </w:pPr>
      <w:r>
        <w:rPr>
          <w:rStyle w:val="CommentReference"/>
        </w:rPr>
        <w:annotationRef/>
      </w:r>
      <w:r>
        <w:t xml:space="preserve">Include water saving pictures and graph </w:t>
      </w:r>
    </w:p>
  </w:comment>
  <w:comment w:id="273" w:author="Iwan Rees" w:date="2023-05-18T15:46:00Z" w:initials="IR">
    <w:p w14:paraId="306D98E6" w14:textId="14CDA313" w:rsidR="00F02CED" w:rsidRDefault="00F02CED" w:rsidP="000947B0">
      <w:pPr>
        <w:pStyle w:val="CommentText"/>
      </w:pPr>
      <w:r>
        <w:rPr>
          <w:rStyle w:val="CommentReference"/>
        </w:rPr>
        <w:annotationRef/>
      </w:r>
      <w:r>
        <w:t>Label this table please</w:t>
      </w:r>
    </w:p>
  </w:comment>
  <w:comment w:id="307" w:author="Iwan Rees" w:date="2023-05-18T16:11:00Z" w:initials="IR">
    <w:p w14:paraId="1F958938" w14:textId="223E6555" w:rsidR="00DB0B39" w:rsidRDefault="00DB0B39" w:rsidP="000947B0">
      <w:pPr>
        <w:pStyle w:val="CommentText"/>
      </w:pPr>
      <w:r>
        <w:rPr>
          <w:rStyle w:val="CommentReference"/>
        </w:rPr>
        <w:annotationRef/>
      </w:r>
      <w:r>
        <w:t>Doesn’t this contradict everything you've said about the heat sanitisation replacing chemical</w:t>
      </w:r>
    </w:p>
  </w:comment>
  <w:comment w:id="308" w:author="Iwan Rees" w:date="2023-05-19T00:09:00Z" w:initials="IR">
    <w:p w14:paraId="38C0DC8F" w14:textId="77777777" w:rsidR="00655B6A" w:rsidRDefault="00655B6A" w:rsidP="009014DB">
      <w:pPr>
        <w:pStyle w:val="CommentText"/>
      </w:pPr>
      <w:r>
        <w:rPr>
          <w:rStyle w:val="CommentReference"/>
        </w:rPr>
        <w:annotationRef/>
      </w:r>
      <w:r>
        <w:t xml:space="preserve">No - it's a different system - Generation and Distribution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ED2D178" w15:done="0"/>
  <w15:commentEx w15:paraId="6E9E6B21" w15:done="1"/>
  <w15:commentEx w15:paraId="01C5A488" w15:done="1"/>
  <w15:commentEx w15:paraId="6E28D03C" w15:paraIdParent="01C5A488" w15:done="1"/>
  <w15:commentEx w15:paraId="1997609A" w15:paraIdParent="01C5A488" w15:done="1"/>
  <w15:commentEx w15:paraId="784BF87B" w15:done="1"/>
  <w15:commentEx w15:paraId="3FF4C0C3" w15:done="1"/>
  <w15:commentEx w15:paraId="66CC313F" w15:paraIdParent="3FF4C0C3" w15:done="1"/>
  <w15:commentEx w15:paraId="11116B20" w15:done="1"/>
  <w15:commentEx w15:paraId="32843F31" w15:done="1"/>
  <w15:commentEx w15:paraId="3E9B0A60" w15:done="1"/>
  <w15:commentEx w15:paraId="5CE9E11C" w15:done="1"/>
  <w15:commentEx w15:paraId="136DE004" w15:done="1"/>
  <w15:commentEx w15:paraId="5865A09C" w15:done="1"/>
  <w15:commentEx w15:paraId="3B913DAB" w15:done="1"/>
  <w15:commentEx w15:paraId="759AB93E" w15:done="1"/>
  <w15:commentEx w15:paraId="21F94911" w15:done="0"/>
  <w15:commentEx w15:paraId="574B7FAD" w15:done="1"/>
  <w15:commentEx w15:paraId="24C95206" w15:done="0"/>
  <w15:commentEx w15:paraId="26ADFAF1" w15:paraIdParent="24C95206" w15:done="0"/>
  <w15:commentEx w15:paraId="33BA07C6" w15:done="0"/>
  <w15:commentEx w15:paraId="096295FB" w15:paraIdParent="33BA07C6" w15:done="0"/>
  <w15:commentEx w15:paraId="17B8643F" w15:done="0"/>
  <w15:commentEx w15:paraId="306D98E6" w15:done="1"/>
  <w15:commentEx w15:paraId="1F958938" w15:done="0"/>
  <w15:commentEx w15:paraId="38C0DC8F" w15:paraIdParent="1F95893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11FE2E" w16cex:dateUtc="2023-05-19T12:54:00Z"/>
  <w16cex:commentExtensible w16cex:durableId="280FAD24" w16cex:dateUtc="2023-05-17T18:44:00Z"/>
  <w16cex:commentExtensible w16cex:durableId="280FB82B" w16cex:dateUtc="2023-05-17T19:31:00Z"/>
  <w16cex:commentExtensible w16cex:durableId="2810FC2D" w16cex:dateUtc="2023-05-18T18:34:00Z"/>
  <w16cex:commentExtensible w16cex:durableId="28113842" w16cex:dateUtc="2023-05-18T22:50:00Z"/>
  <w16cex:commentExtensible w16cex:durableId="280FBABF" w16cex:dateUtc="2023-05-17T19:42:00Z"/>
  <w16cex:commentExtensible w16cex:durableId="280FBEC7" w16cex:dateUtc="2023-05-17T19:59:00Z"/>
  <w16cex:commentExtensible w16cex:durableId="28110282" w16cex:dateUtc="2023-05-18T19:01:00Z"/>
  <w16cex:commentExtensible w16cex:durableId="280FC175" w16cex:dateUtc="2023-05-17T20:11:00Z"/>
  <w16cex:commentExtensible w16cex:durableId="280FCEFA" w16cex:dateUtc="2023-05-17T21:08:00Z"/>
  <w16cex:commentExtensible w16cex:durableId="28108FF3" w16cex:dateUtc="2023-05-18T10:52:00Z"/>
  <w16cex:commentExtensible w16cex:durableId="2810928D" w16cex:dateUtc="2023-05-18T11:03:00Z"/>
  <w16cex:commentExtensible w16cex:durableId="281083BB" w16cex:dateUtc="2023-05-18T10:00:00Z"/>
  <w16cex:commentExtensible w16cex:durableId="281085CF" w16cex:dateUtc="2023-05-18T10:09:00Z"/>
  <w16cex:commentExtensible w16cex:durableId="2810860B" w16cex:dateUtc="2023-05-18T10:10:00Z"/>
  <w16cex:commentExtensible w16cex:durableId="28108B0D" w16cex:dateUtc="2023-05-18T10:31:00Z"/>
  <w16cex:commentExtensible w16cex:durableId="281092C9" w16cex:dateUtc="2023-05-18T11:04:00Z"/>
  <w16cex:commentExtensible w16cex:durableId="28111B92" w16cex:dateUtc="2023-05-18T20:48:00Z"/>
  <w16cex:commentExtensible w16cex:durableId="281092F0" w16cex:dateUtc="2023-05-18T11:05:00Z"/>
  <w16cex:commentExtensible w16cex:durableId="28111B99" w16cex:dateUtc="2023-05-18T20:48:00Z"/>
  <w16cex:commentExtensible w16cex:durableId="28111D6D" w16cex:dateUtc="2023-05-18T20:55:00Z"/>
  <w16cex:commentExtensible w16cex:durableId="2810C6E8" w16cex:dateUtc="2023-05-18T14:46:00Z"/>
  <w16cex:commentExtensible w16cex:durableId="2810CCA5" w16cex:dateUtc="2023-05-18T15:11:00Z"/>
  <w16cex:commentExtensible w16cex:durableId="28113CB0" w16cex:dateUtc="2023-05-18T23:0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ED2D178" w16cid:durableId="2811FE2E"/>
  <w16cid:commentId w16cid:paraId="6E9E6B21" w16cid:durableId="280FAD24"/>
  <w16cid:commentId w16cid:paraId="01C5A488" w16cid:durableId="280FB82B"/>
  <w16cid:commentId w16cid:paraId="6E28D03C" w16cid:durableId="2810FC2D"/>
  <w16cid:commentId w16cid:paraId="1997609A" w16cid:durableId="28113842"/>
  <w16cid:commentId w16cid:paraId="784BF87B" w16cid:durableId="280FBABF"/>
  <w16cid:commentId w16cid:paraId="3FF4C0C3" w16cid:durableId="280FBEC7"/>
  <w16cid:commentId w16cid:paraId="66CC313F" w16cid:durableId="28110282"/>
  <w16cid:commentId w16cid:paraId="11116B20" w16cid:durableId="280FC175"/>
  <w16cid:commentId w16cid:paraId="32843F31" w16cid:durableId="280FCEFA"/>
  <w16cid:commentId w16cid:paraId="3E9B0A60" w16cid:durableId="28108FF3"/>
  <w16cid:commentId w16cid:paraId="5CE9E11C" w16cid:durableId="2811A2F1"/>
  <w16cid:commentId w16cid:paraId="136DE004" w16cid:durableId="2810928D"/>
  <w16cid:commentId w16cid:paraId="5865A09C" w16cid:durableId="281083BB"/>
  <w16cid:commentId w16cid:paraId="3B913DAB" w16cid:durableId="281085CF"/>
  <w16cid:commentId w16cid:paraId="759AB93E" w16cid:durableId="2810860B"/>
  <w16cid:commentId w16cid:paraId="21F94911" w16cid:durableId="2811A2E8"/>
  <w16cid:commentId w16cid:paraId="574B7FAD" w16cid:durableId="28108B0D"/>
  <w16cid:commentId w16cid:paraId="24C95206" w16cid:durableId="281092C9"/>
  <w16cid:commentId w16cid:paraId="26ADFAF1" w16cid:durableId="28111B92"/>
  <w16cid:commentId w16cid:paraId="33BA07C6" w16cid:durableId="281092F0"/>
  <w16cid:commentId w16cid:paraId="096295FB" w16cid:durableId="28111B99"/>
  <w16cid:commentId w16cid:paraId="17B8643F" w16cid:durableId="28111D6D"/>
  <w16cid:commentId w16cid:paraId="306D98E6" w16cid:durableId="2810C6E8"/>
  <w16cid:commentId w16cid:paraId="1F958938" w16cid:durableId="2810CCA5"/>
  <w16cid:commentId w16cid:paraId="38C0DC8F" w16cid:durableId="28113CB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9F846F" w14:textId="77777777" w:rsidR="00906A10" w:rsidRDefault="00906A10" w:rsidP="0018737C">
      <w:pPr>
        <w:spacing w:after="0" w:line="240" w:lineRule="auto"/>
      </w:pPr>
      <w:r>
        <w:separator/>
      </w:r>
    </w:p>
  </w:endnote>
  <w:endnote w:type="continuationSeparator" w:id="0">
    <w:p w14:paraId="30294C5B" w14:textId="77777777" w:rsidR="00906A10" w:rsidRDefault="00906A10" w:rsidP="0018737C">
      <w:pPr>
        <w:spacing w:after="0" w:line="240" w:lineRule="auto"/>
      </w:pPr>
      <w:r>
        <w:continuationSeparator/>
      </w:r>
    </w:p>
  </w:endnote>
  <w:endnote w:type="continuationNotice" w:id="1">
    <w:p w14:paraId="64461B25" w14:textId="77777777" w:rsidR="00906A10" w:rsidRDefault="00906A1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MT">
    <w:altName w:val="Arial"/>
    <w:panose1 w:val="00000000000000000000"/>
    <w:charset w:val="00"/>
    <w:family w:val="swiss"/>
    <w:notTrueType/>
    <w:pitch w:val="default"/>
    <w:sig w:usb0="00000003" w:usb1="08070000" w:usb2="00000010" w:usb3="00000000" w:csb0="00020001" w:csb1="00000000"/>
  </w:font>
  <w:font w:name="StoneSans">
    <w:altName w:val="Calibri"/>
    <w:panose1 w:val="00000000000000000000"/>
    <w:charset w:val="00"/>
    <w:family w:val="swiss"/>
    <w:notTrueType/>
    <w:pitch w:val="default"/>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CB7622" w14:textId="7CDC79D0" w:rsidR="006D55BD" w:rsidRDefault="006D55BD">
    <w:pPr>
      <w:pStyle w:val="Footer"/>
      <w:jc w:val="center"/>
    </w:pPr>
  </w:p>
  <w:p w14:paraId="6B6F1D50" w14:textId="4A15340D" w:rsidR="007C1A03" w:rsidRPr="002F16C0" w:rsidRDefault="007C1A03">
    <w:pPr>
      <w:pStyle w:val="Footer"/>
      <w:jc w:val="center"/>
      <w:rPr>
        <w:i/>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9A434" w14:textId="77777777" w:rsidR="00135183" w:rsidRDefault="001351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5E5C9A" w14:textId="77777777" w:rsidR="00906A10" w:rsidRDefault="00906A10" w:rsidP="0018737C">
      <w:pPr>
        <w:spacing w:after="0" w:line="240" w:lineRule="auto"/>
      </w:pPr>
      <w:r>
        <w:separator/>
      </w:r>
    </w:p>
  </w:footnote>
  <w:footnote w:type="continuationSeparator" w:id="0">
    <w:p w14:paraId="227C64CA" w14:textId="77777777" w:rsidR="00906A10" w:rsidRDefault="00906A10" w:rsidP="0018737C">
      <w:pPr>
        <w:spacing w:after="0" w:line="240" w:lineRule="auto"/>
      </w:pPr>
      <w:r>
        <w:continuationSeparator/>
      </w:r>
    </w:p>
  </w:footnote>
  <w:footnote w:type="continuationNotice" w:id="1">
    <w:p w14:paraId="617435F2" w14:textId="77777777" w:rsidR="00906A10" w:rsidRDefault="00906A1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8136569"/>
      <w:docPartObj>
        <w:docPartGallery w:val="Page Numbers (Top of Page)"/>
        <w:docPartUnique/>
      </w:docPartObj>
    </w:sdtPr>
    <w:sdtEndPr>
      <w:rPr>
        <w:noProof/>
      </w:rPr>
    </w:sdtEndPr>
    <w:sdtContent>
      <w:p w14:paraId="4341ECFA" w14:textId="5D5F0F06" w:rsidR="00D73046" w:rsidRDefault="00D7304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721F721" w14:textId="77777777" w:rsidR="007C1A03" w:rsidRDefault="007C1A03" w:rsidP="007C1A03">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D3A57" w14:textId="3B3BF188" w:rsidR="00135183" w:rsidRDefault="00135183">
    <w:pPr>
      <w:pStyle w:val="Header"/>
      <w:jc w:val="center"/>
    </w:pPr>
    <w:r>
      <w:fldChar w:fldCharType="begin"/>
    </w:r>
    <w:r>
      <w:instrText xml:space="preserve"> PAGE   \* MERGEFORMAT </w:instrText>
    </w:r>
    <w:r>
      <w:fldChar w:fldCharType="separate"/>
    </w:r>
    <w:r>
      <w:rPr>
        <w:noProof/>
      </w:rPr>
      <w:t>2</w:t>
    </w:r>
    <w:r>
      <w:rPr>
        <w:noProof/>
      </w:rPr>
      <w:fldChar w:fldCharType="end"/>
    </w:r>
  </w:p>
  <w:p w14:paraId="2797744B" w14:textId="77777777" w:rsidR="00135183" w:rsidRDefault="001351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A5AD7D" w14:textId="063560C6" w:rsidR="00EC0657" w:rsidRDefault="00965A03" w:rsidP="00965A03">
    <w:pPr>
      <w:pStyle w:val="Header"/>
      <w:tabs>
        <w:tab w:val="center" w:pos="4156"/>
        <w:tab w:val="left" w:pos="4749"/>
      </w:tabs>
    </w:pPr>
    <w:r>
      <w:tab/>
    </w:r>
    <w:sdt>
      <w:sdtPr>
        <w:id w:val="-193067777"/>
        <w:docPartObj>
          <w:docPartGallery w:val="Page Numbers (Top of Page)"/>
          <w:docPartUnique/>
        </w:docPartObj>
      </w:sdtPr>
      <w:sdtEndPr>
        <w:rPr>
          <w:noProof/>
        </w:rPr>
      </w:sdtEndPr>
      <w:sdtContent>
        <w:r w:rsidR="00EC0657">
          <w:fldChar w:fldCharType="begin"/>
        </w:r>
        <w:r w:rsidR="00EC0657">
          <w:instrText xml:space="preserve"> PAGE   \* MERGEFORMAT </w:instrText>
        </w:r>
        <w:r w:rsidR="00EC0657">
          <w:fldChar w:fldCharType="separate"/>
        </w:r>
        <w:r w:rsidR="00EC0657">
          <w:rPr>
            <w:noProof/>
          </w:rPr>
          <w:t>2</w:t>
        </w:r>
        <w:r w:rsidR="00EC0657">
          <w:rPr>
            <w:noProof/>
          </w:rPr>
          <w:fldChar w:fldCharType="end"/>
        </w:r>
      </w:sdtContent>
    </w:sdt>
    <w:r>
      <w:rPr>
        <w:noProof/>
      </w:rPr>
      <w:tab/>
    </w:r>
    <w:r>
      <w:rPr>
        <w:noProof/>
      </w:rPr>
      <w:tab/>
    </w:r>
  </w:p>
  <w:p w14:paraId="6EFD5573" w14:textId="77777777" w:rsidR="00EC0657" w:rsidRDefault="00EC0657" w:rsidP="007C1A03">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72E99"/>
    <w:multiLevelType w:val="multilevel"/>
    <w:tmpl w:val="9A38C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AC4D32"/>
    <w:multiLevelType w:val="hybridMultilevel"/>
    <w:tmpl w:val="9C44567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2A65671"/>
    <w:multiLevelType w:val="hybridMultilevel"/>
    <w:tmpl w:val="EEA4A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B86D53"/>
    <w:multiLevelType w:val="hybridMultilevel"/>
    <w:tmpl w:val="BBC4CA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222089"/>
    <w:multiLevelType w:val="hybridMultilevel"/>
    <w:tmpl w:val="B9208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CF6B5A"/>
    <w:multiLevelType w:val="multilevel"/>
    <w:tmpl w:val="6FDE1E52"/>
    <w:lvl w:ilvl="0">
      <w:start w:val="6"/>
      <w:numFmt w:val="decimal"/>
      <w:lvlText w:val="%1"/>
      <w:lvlJc w:val="left"/>
      <w:pPr>
        <w:ind w:left="480" w:hanging="480"/>
      </w:pPr>
      <w:rPr>
        <w:rFonts w:hint="default"/>
      </w:rPr>
    </w:lvl>
    <w:lvl w:ilvl="1">
      <w:start w:val="2"/>
      <w:numFmt w:val="decimal"/>
      <w:lvlText w:val="%1.%2"/>
      <w:lvlJc w:val="left"/>
      <w:pPr>
        <w:ind w:left="660" w:hanging="480"/>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6" w15:restartNumberingAfterBreak="0">
    <w:nsid w:val="11CC7139"/>
    <w:multiLevelType w:val="hybridMultilevel"/>
    <w:tmpl w:val="3F8EC0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3217DB"/>
    <w:multiLevelType w:val="hybridMultilevel"/>
    <w:tmpl w:val="DFFC87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BB810A1"/>
    <w:multiLevelType w:val="hybridMultilevel"/>
    <w:tmpl w:val="5E2881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825996"/>
    <w:multiLevelType w:val="hybridMultilevel"/>
    <w:tmpl w:val="33580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2C379C"/>
    <w:multiLevelType w:val="hybridMultilevel"/>
    <w:tmpl w:val="3740F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6D1FDD"/>
    <w:multiLevelType w:val="hybridMultilevel"/>
    <w:tmpl w:val="4C92F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360C24"/>
    <w:multiLevelType w:val="hybridMultilevel"/>
    <w:tmpl w:val="DF0A3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A033A1"/>
    <w:multiLevelType w:val="hybridMultilevel"/>
    <w:tmpl w:val="D7021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7D63AC"/>
    <w:multiLevelType w:val="hybridMultilevel"/>
    <w:tmpl w:val="143A6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3E3673"/>
    <w:multiLevelType w:val="hybridMultilevel"/>
    <w:tmpl w:val="50E00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1D4D4B"/>
    <w:multiLevelType w:val="hybridMultilevel"/>
    <w:tmpl w:val="3E189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7A14B1"/>
    <w:multiLevelType w:val="multilevel"/>
    <w:tmpl w:val="EC0AFE4E"/>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E10365D"/>
    <w:multiLevelType w:val="hybridMultilevel"/>
    <w:tmpl w:val="7DDE4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795315"/>
    <w:multiLevelType w:val="hybridMultilevel"/>
    <w:tmpl w:val="1C903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2524A6"/>
    <w:multiLevelType w:val="hybridMultilevel"/>
    <w:tmpl w:val="5E568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972EF9"/>
    <w:multiLevelType w:val="hybridMultilevel"/>
    <w:tmpl w:val="8134244E"/>
    <w:lvl w:ilvl="0" w:tplc="06649AD0">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9C2816"/>
    <w:multiLevelType w:val="multilevel"/>
    <w:tmpl w:val="0B8EB514"/>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4C0D534C"/>
    <w:multiLevelType w:val="multilevel"/>
    <w:tmpl w:val="AE92A746"/>
    <w:lvl w:ilvl="0">
      <w:start w:val="6"/>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0372003"/>
    <w:multiLevelType w:val="hybridMultilevel"/>
    <w:tmpl w:val="8EEED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2375EC1"/>
    <w:multiLevelType w:val="hybridMultilevel"/>
    <w:tmpl w:val="D004B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3617BD5"/>
    <w:multiLevelType w:val="hybridMultilevel"/>
    <w:tmpl w:val="9FA4C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BD2F09"/>
    <w:multiLevelType w:val="hybridMultilevel"/>
    <w:tmpl w:val="5720C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4853B9F"/>
    <w:multiLevelType w:val="multilevel"/>
    <w:tmpl w:val="1A9299B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4D47E01"/>
    <w:multiLevelType w:val="hybridMultilevel"/>
    <w:tmpl w:val="84F4F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59D27B0"/>
    <w:multiLevelType w:val="hybridMultilevel"/>
    <w:tmpl w:val="7EB67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5B67ED7"/>
    <w:multiLevelType w:val="hybridMultilevel"/>
    <w:tmpl w:val="3ABEF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E547B7"/>
    <w:multiLevelType w:val="hybridMultilevel"/>
    <w:tmpl w:val="09321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DE01D9A"/>
    <w:multiLevelType w:val="hybridMultilevel"/>
    <w:tmpl w:val="BF8C0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060D29"/>
    <w:multiLevelType w:val="multilevel"/>
    <w:tmpl w:val="19983C9E"/>
    <w:lvl w:ilvl="0">
      <w:start w:val="6"/>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60491912"/>
    <w:multiLevelType w:val="hybridMultilevel"/>
    <w:tmpl w:val="154AF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77003FB"/>
    <w:multiLevelType w:val="hybridMultilevel"/>
    <w:tmpl w:val="DB12C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93E350F"/>
    <w:multiLevelType w:val="hybridMultilevel"/>
    <w:tmpl w:val="8806D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890A35"/>
    <w:multiLevelType w:val="hybridMultilevel"/>
    <w:tmpl w:val="92F2B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BF601A"/>
    <w:multiLevelType w:val="hybridMultilevel"/>
    <w:tmpl w:val="2E8CF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204C5"/>
    <w:multiLevelType w:val="hybridMultilevel"/>
    <w:tmpl w:val="50EA7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3932EAC"/>
    <w:multiLevelType w:val="hybridMultilevel"/>
    <w:tmpl w:val="76FC0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67F3C7C"/>
    <w:multiLevelType w:val="hybridMultilevel"/>
    <w:tmpl w:val="56D0B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040DF1"/>
    <w:multiLevelType w:val="hybridMultilevel"/>
    <w:tmpl w:val="F2C03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8280722">
    <w:abstractNumId w:val="18"/>
  </w:num>
  <w:num w:numId="2" w16cid:durableId="1114862538">
    <w:abstractNumId w:val="38"/>
  </w:num>
  <w:num w:numId="3" w16cid:durableId="622467679">
    <w:abstractNumId w:val="39"/>
  </w:num>
  <w:num w:numId="4" w16cid:durableId="781606464">
    <w:abstractNumId w:val="41"/>
  </w:num>
  <w:num w:numId="5" w16cid:durableId="787354783">
    <w:abstractNumId w:val="42"/>
  </w:num>
  <w:num w:numId="6" w16cid:durableId="15471185">
    <w:abstractNumId w:val="35"/>
  </w:num>
  <w:num w:numId="7" w16cid:durableId="1500001042">
    <w:abstractNumId w:val="36"/>
  </w:num>
  <w:num w:numId="8" w16cid:durableId="558055074">
    <w:abstractNumId w:val="1"/>
  </w:num>
  <w:num w:numId="9" w16cid:durableId="869756683">
    <w:abstractNumId w:val="29"/>
  </w:num>
  <w:num w:numId="10" w16cid:durableId="1113986272">
    <w:abstractNumId w:val="2"/>
  </w:num>
  <w:num w:numId="11" w16cid:durableId="832140389">
    <w:abstractNumId w:val="15"/>
  </w:num>
  <w:num w:numId="12" w16cid:durableId="1179469676">
    <w:abstractNumId w:val="17"/>
  </w:num>
  <w:num w:numId="13" w16cid:durableId="221601053">
    <w:abstractNumId w:val="40"/>
  </w:num>
  <w:num w:numId="14" w16cid:durableId="500514104">
    <w:abstractNumId w:val="31"/>
  </w:num>
  <w:num w:numId="15" w16cid:durableId="1459447632">
    <w:abstractNumId w:val="21"/>
  </w:num>
  <w:num w:numId="16" w16cid:durableId="1054889534">
    <w:abstractNumId w:val="19"/>
  </w:num>
  <w:num w:numId="17" w16cid:durableId="1037700736">
    <w:abstractNumId w:val="4"/>
  </w:num>
  <w:num w:numId="18" w16cid:durableId="1081834730">
    <w:abstractNumId w:val="3"/>
  </w:num>
  <w:num w:numId="19" w16cid:durableId="1384911483">
    <w:abstractNumId w:val="9"/>
  </w:num>
  <w:num w:numId="20" w16cid:durableId="1134759413">
    <w:abstractNumId w:val="13"/>
  </w:num>
  <w:num w:numId="21" w16cid:durableId="132260353">
    <w:abstractNumId w:val="14"/>
  </w:num>
  <w:num w:numId="22" w16cid:durableId="1722822779">
    <w:abstractNumId w:val="12"/>
  </w:num>
  <w:num w:numId="23" w16cid:durableId="1292513280">
    <w:abstractNumId w:val="8"/>
  </w:num>
  <w:num w:numId="24" w16cid:durableId="576864524">
    <w:abstractNumId w:val="6"/>
  </w:num>
  <w:num w:numId="25" w16cid:durableId="449974206">
    <w:abstractNumId w:val="11"/>
  </w:num>
  <w:num w:numId="26" w16cid:durableId="24214778">
    <w:abstractNumId w:val="32"/>
  </w:num>
  <w:num w:numId="27" w16cid:durableId="620040440">
    <w:abstractNumId w:val="10"/>
  </w:num>
  <w:num w:numId="28" w16cid:durableId="1912811398">
    <w:abstractNumId w:val="27"/>
  </w:num>
  <w:num w:numId="29" w16cid:durableId="1972972809">
    <w:abstractNumId w:val="33"/>
  </w:num>
  <w:num w:numId="30" w16cid:durableId="1155878685">
    <w:abstractNumId w:val="25"/>
  </w:num>
  <w:num w:numId="31" w16cid:durableId="2140757821">
    <w:abstractNumId w:val="37"/>
  </w:num>
  <w:num w:numId="32" w16cid:durableId="1284730855">
    <w:abstractNumId w:val="16"/>
  </w:num>
  <w:num w:numId="33" w16cid:durableId="998077657">
    <w:abstractNumId w:val="22"/>
  </w:num>
  <w:num w:numId="34" w16cid:durableId="1301810617">
    <w:abstractNumId w:val="23"/>
  </w:num>
  <w:num w:numId="35" w16cid:durableId="1427994256">
    <w:abstractNumId w:val="5"/>
  </w:num>
  <w:num w:numId="36" w16cid:durableId="1892494501">
    <w:abstractNumId w:val="34"/>
  </w:num>
  <w:num w:numId="37" w16cid:durableId="307707993">
    <w:abstractNumId w:val="24"/>
  </w:num>
  <w:num w:numId="38" w16cid:durableId="1508250376">
    <w:abstractNumId w:val="7"/>
  </w:num>
  <w:num w:numId="39" w16cid:durableId="1619289361">
    <w:abstractNumId w:val="26"/>
  </w:num>
  <w:num w:numId="40" w16cid:durableId="463084497">
    <w:abstractNumId w:val="30"/>
  </w:num>
  <w:num w:numId="41" w16cid:durableId="1201825049">
    <w:abstractNumId w:val="43"/>
  </w:num>
  <w:num w:numId="42" w16cid:durableId="1129206769">
    <w:abstractNumId w:val="20"/>
  </w:num>
  <w:num w:numId="43" w16cid:durableId="145442359">
    <w:abstractNumId w:val="28"/>
  </w:num>
  <w:num w:numId="44" w16cid:durableId="1769228773">
    <w:abstractNumId w:val="0"/>
  </w:num>
  <w:numIdMacAtCleanup w:val="27"/>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Iwan Rees">
    <w15:presenceInfo w15:providerId="AD" w15:userId="S::iwan.rees@btgsp.com::fd8dc8d0-ded9-412e-8033-95ff4300adf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defaultTabStop w:val="720"/>
  <w:characterSpacingControl w:val="doNotCompress"/>
  <w:hdrShapeDefaults>
    <o:shapedefaults v:ext="edit" spidmax="205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CE4"/>
    <w:rsid w:val="00001D34"/>
    <w:rsid w:val="00001EA4"/>
    <w:rsid w:val="00002DBB"/>
    <w:rsid w:val="00003646"/>
    <w:rsid w:val="000039BE"/>
    <w:rsid w:val="00004248"/>
    <w:rsid w:val="00004C1E"/>
    <w:rsid w:val="00004CC4"/>
    <w:rsid w:val="00004DF1"/>
    <w:rsid w:val="00005A2E"/>
    <w:rsid w:val="0000718D"/>
    <w:rsid w:val="00007491"/>
    <w:rsid w:val="00010182"/>
    <w:rsid w:val="0001093A"/>
    <w:rsid w:val="000115D7"/>
    <w:rsid w:val="00011AEB"/>
    <w:rsid w:val="00011D39"/>
    <w:rsid w:val="000132D7"/>
    <w:rsid w:val="0001351D"/>
    <w:rsid w:val="00013B38"/>
    <w:rsid w:val="00014B30"/>
    <w:rsid w:val="00015DD5"/>
    <w:rsid w:val="00016148"/>
    <w:rsid w:val="0001692E"/>
    <w:rsid w:val="00020E08"/>
    <w:rsid w:val="0002134D"/>
    <w:rsid w:val="000224E7"/>
    <w:rsid w:val="000229D5"/>
    <w:rsid w:val="00023267"/>
    <w:rsid w:val="00023C69"/>
    <w:rsid w:val="00024C89"/>
    <w:rsid w:val="00027FA0"/>
    <w:rsid w:val="00032003"/>
    <w:rsid w:val="000320DD"/>
    <w:rsid w:val="00032D3B"/>
    <w:rsid w:val="00034282"/>
    <w:rsid w:val="00035C2A"/>
    <w:rsid w:val="0003659A"/>
    <w:rsid w:val="000373A1"/>
    <w:rsid w:val="000376C5"/>
    <w:rsid w:val="00037B22"/>
    <w:rsid w:val="00040532"/>
    <w:rsid w:val="00040C41"/>
    <w:rsid w:val="00040EF0"/>
    <w:rsid w:val="00040FC1"/>
    <w:rsid w:val="0004155E"/>
    <w:rsid w:val="00041633"/>
    <w:rsid w:val="00041A0F"/>
    <w:rsid w:val="000425B9"/>
    <w:rsid w:val="00043552"/>
    <w:rsid w:val="0004364C"/>
    <w:rsid w:val="000440FF"/>
    <w:rsid w:val="00045514"/>
    <w:rsid w:val="00045809"/>
    <w:rsid w:val="00045DA2"/>
    <w:rsid w:val="00046009"/>
    <w:rsid w:val="0004679D"/>
    <w:rsid w:val="00046861"/>
    <w:rsid w:val="00047397"/>
    <w:rsid w:val="00050F81"/>
    <w:rsid w:val="0005197B"/>
    <w:rsid w:val="00051D91"/>
    <w:rsid w:val="00054003"/>
    <w:rsid w:val="00054CBF"/>
    <w:rsid w:val="00056755"/>
    <w:rsid w:val="0006143F"/>
    <w:rsid w:val="00062EE1"/>
    <w:rsid w:val="00063C29"/>
    <w:rsid w:val="00065116"/>
    <w:rsid w:val="0006584B"/>
    <w:rsid w:val="00065E89"/>
    <w:rsid w:val="00065F04"/>
    <w:rsid w:val="00066862"/>
    <w:rsid w:val="00070AE6"/>
    <w:rsid w:val="00070B7D"/>
    <w:rsid w:val="00070E65"/>
    <w:rsid w:val="0007148D"/>
    <w:rsid w:val="00074871"/>
    <w:rsid w:val="000763F8"/>
    <w:rsid w:val="00076DFC"/>
    <w:rsid w:val="00077100"/>
    <w:rsid w:val="00077960"/>
    <w:rsid w:val="000804AA"/>
    <w:rsid w:val="00081AE5"/>
    <w:rsid w:val="00081DA8"/>
    <w:rsid w:val="00082157"/>
    <w:rsid w:val="000829AC"/>
    <w:rsid w:val="00083352"/>
    <w:rsid w:val="00083D96"/>
    <w:rsid w:val="0008505A"/>
    <w:rsid w:val="000855DA"/>
    <w:rsid w:val="0008584C"/>
    <w:rsid w:val="0008589E"/>
    <w:rsid w:val="00086C2F"/>
    <w:rsid w:val="00086EAD"/>
    <w:rsid w:val="00087809"/>
    <w:rsid w:val="00090166"/>
    <w:rsid w:val="00090356"/>
    <w:rsid w:val="0009146D"/>
    <w:rsid w:val="00091CC5"/>
    <w:rsid w:val="00091E94"/>
    <w:rsid w:val="00091F32"/>
    <w:rsid w:val="0009346E"/>
    <w:rsid w:val="000940AE"/>
    <w:rsid w:val="0009453B"/>
    <w:rsid w:val="000947A4"/>
    <w:rsid w:val="000947B0"/>
    <w:rsid w:val="00095336"/>
    <w:rsid w:val="00095D81"/>
    <w:rsid w:val="000960AB"/>
    <w:rsid w:val="00096DF4"/>
    <w:rsid w:val="000978E0"/>
    <w:rsid w:val="000979DA"/>
    <w:rsid w:val="00097A9B"/>
    <w:rsid w:val="00097DDF"/>
    <w:rsid w:val="00097EF8"/>
    <w:rsid w:val="000A0916"/>
    <w:rsid w:val="000A1149"/>
    <w:rsid w:val="000A2DD9"/>
    <w:rsid w:val="000A3E94"/>
    <w:rsid w:val="000A4260"/>
    <w:rsid w:val="000A51B3"/>
    <w:rsid w:val="000A532A"/>
    <w:rsid w:val="000A5CF7"/>
    <w:rsid w:val="000A666D"/>
    <w:rsid w:val="000A6DF9"/>
    <w:rsid w:val="000A7127"/>
    <w:rsid w:val="000A7888"/>
    <w:rsid w:val="000A7A9B"/>
    <w:rsid w:val="000A7C9D"/>
    <w:rsid w:val="000A7FE0"/>
    <w:rsid w:val="000B00ED"/>
    <w:rsid w:val="000B0936"/>
    <w:rsid w:val="000B1480"/>
    <w:rsid w:val="000B20A3"/>
    <w:rsid w:val="000B2AA7"/>
    <w:rsid w:val="000B3A88"/>
    <w:rsid w:val="000B5413"/>
    <w:rsid w:val="000B5543"/>
    <w:rsid w:val="000B57B0"/>
    <w:rsid w:val="000B5F7C"/>
    <w:rsid w:val="000B7170"/>
    <w:rsid w:val="000B764C"/>
    <w:rsid w:val="000B784B"/>
    <w:rsid w:val="000C2709"/>
    <w:rsid w:val="000C2755"/>
    <w:rsid w:val="000C52DD"/>
    <w:rsid w:val="000C6438"/>
    <w:rsid w:val="000C7860"/>
    <w:rsid w:val="000C7B21"/>
    <w:rsid w:val="000D03C9"/>
    <w:rsid w:val="000D1822"/>
    <w:rsid w:val="000D20ED"/>
    <w:rsid w:val="000D22D5"/>
    <w:rsid w:val="000D2B97"/>
    <w:rsid w:val="000D32F9"/>
    <w:rsid w:val="000D3C5A"/>
    <w:rsid w:val="000D3CFA"/>
    <w:rsid w:val="000D5104"/>
    <w:rsid w:val="000D5C4E"/>
    <w:rsid w:val="000D6310"/>
    <w:rsid w:val="000D7239"/>
    <w:rsid w:val="000D763E"/>
    <w:rsid w:val="000D777D"/>
    <w:rsid w:val="000E057F"/>
    <w:rsid w:val="000E17EC"/>
    <w:rsid w:val="000E1A4C"/>
    <w:rsid w:val="000E1B17"/>
    <w:rsid w:val="000E2057"/>
    <w:rsid w:val="000E40C1"/>
    <w:rsid w:val="000E4474"/>
    <w:rsid w:val="000E4853"/>
    <w:rsid w:val="000E581A"/>
    <w:rsid w:val="000E5F8B"/>
    <w:rsid w:val="000E6B9B"/>
    <w:rsid w:val="000E6CD6"/>
    <w:rsid w:val="000E75D4"/>
    <w:rsid w:val="000E7693"/>
    <w:rsid w:val="000E7DAC"/>
    <w:rsid w:val="000F0654"/>
    <w:rsid w:val="000F0787"/>
    <w:rsid w:val="000F1490"/>
    <w:rsid w:val="000F413C"/>
    <w:rsid w:val="000F59FB"/>
    <w:rsid w:val="000F5AB3"/>
    <w:rsid w:val="000F6F50"/>
    <w:rsid w:val="000F7430"/>
    <w:rsid w:val="000F7AF5"/>
    <w:rsid w:val="001001C7"/>
    <w:rsid w:val="00100D65"/>
    <w:rsid w:val="00101580"/>
    <w:rsid w:val="001019AB"/>
    <w:rsid w:val="00104405"/>
    <w:rsid w:val="001055DF"/>
    <w:rsid w:val="0010582E"/>
    <w:rsid w:val="001106C3"/>
    <w:rsid w:val="0011096E"/>
    <w:rsid w:val="001117A2"/>
    <w:rsid w:val="00112CB0"/>
    <w:rsid w:val="00112E95"/>
    <w:rsid w:val="00113545"/>
    <w:rsid w:val="00113DBB"/>
    <w:rsid w:val="00115849"/>
    <w:rsid w:val="001160AE"/>
    <w:rsid w:val="001161E0"/>
    <w:rsid w:val="0011655D"/>
    <w:rsid w:val="0011668F"/>
    <w:rsid w:val="00116767"/>
    <w:rsid w:val="00116A60"/>
    <w:rsid w:val="00116C13"/>
    <w:rsid w:val="00117A38"/>
    <w:rsid w:val="00120263"/>
    <w:rsid w:val="001204B5"/>
    <w:rsid w:val="00120AEC"/>
    <w:rsid w:val="001214F0"/>
    <w:rsid w:val="00122140"/>
    <w:rsid w:val="00122741"/>
    <w:rsid w:val="00122A74"/>
    <w:rsid w:val="00122F4D"/>
    <w:rsid w:val="00122FCB"/>
    <w:rsid w:val="00123FE1"/>
    <w:rsid w:val="00124B2C"/>
    <w:rsid w:val="00125267"/>
    <w:rsid w:val="0012647F"/>
    <w:rsid w:val="00126815"/>
    <w:rsid w:val="001304F7"/>
    <w:rsid w:val="0013063F"/>
    <w:rsid w:val="00130B50"/>
    <w:rsid w:val="00130ED4"/>
    <w:rsid w:val="001315D8"/>
    <w:rsid w:val="001324A4"/>
    <w:rsid w:val="00133529"/>
    <w:rsid w:val="00134985"/>
    <w:rsid w:val="00134ADF"/>
    <w:rsid w:val="00135183"/>
    <w:rsid w:val="0013562B"/>
    <w:rsid w:val="00135709"/>
    <w:rsid w:val="00136E99"/>
    <w:rsid w:val="00137511"/>
    <w:rsid w:val="00137C43"/>
    <w:rsid w:val="00137F34"/>
    <w:rsid w:val="00140124"/>
    <w:rsid w:val="00140527"/>
    <w:rsid w:val="00140B73"/>
    <w:rsid w:val="0014126D"/>
    <w:rsid w:val="00141938"/>
    <w:rsid w:val="00142035"/>
    <w:rsid w:val="00142F97"/>
    <w:rsid w:val="00144A6E"/>
    <w:rsid w:val="00144AF6"/>
    <w:rsid w:val="001452F1"/>
    <w:rsid w:val="0014560A"/>
    <w:rsid w:val="00145917"/>
    <w:rsid w:val="001459CB"/>
    <w:rsid w:val="00145D9A"/>
    <w:rsid w:val="00145E43"/>
    <w:rsid w:val="00147C17"/>
    <w:rsid w:val="00147E0C"/>
    <w:rsid w:val="00150D2C"/>
    <w:rsid w:val="001512DA"/>
    <w:rsid w:val="0015164F"/>
    <w:rsid w:val="00152463"/>
    <w:rsid w:val="00152628"/>
    <w:rsid w:val="00155F03"/>
    <w:rsid w:val="00155F0A"/>
    <w:rsid w:val="00157A76"/>
    <w:rsid w:val="00157ADC"/>
    <w:rsid w:val="00160FFD"/>
    <w:rsid w:val="001617F1"/>
    <w:rsid w:val="00161AF3"/>
    <w:rsid w:val="00161E2D"/>
    <w:rsid w:val="00162223"/>
    <w:rsid w:val="0016273C"/>
    <w:rsid w:val="00162DE5"/>
    <w:rsid w:val="0016304F"/>
    <w:rsid w:val="00163FF0"/>
    <w:rsid w:val="00165EBA"/>
    <w:rsid w:val="0016667F"/>
    <w:rsid w:val="001666FB"/>
    <w:rsid w:val="00167DDC"/>
    <w:rsid w:val="00167F29"/>
    <w:rsid w:val="00170669"/>
    <w:rsid w:val="00170B1B"/>
    <w:rsid w:val="00170BC6"/>
    <w:rsid w:val="0017209D"/>
    <w:rsid w:val="001724F5"/>
    <w:rsid w:val="00173B62"/>
    <w:rsid w:val="001747BB"/>
    <w:rsid w:val="00174C05"/>
    <w:rsid w:val="001758A5"/>
    <w:rsid w:val="00175DA3"/>
    <w:rsid w:val="0017680C"/>
    <w:rsid w:val="00177746"/>
    <w:rsid w:val="00177AAC"/>
    <w:rsid w:val="00180DDF"/>
    <w:rsid w:val="00181468"/>
    <w:rsid w:val="00181612"/>
    <w:rsid w:val="00181AF1"/>
    <w:rsid w:val="00181C50"/>
    <w:rsid w:val="0018299C"/>
    <w:rsid w:val="00183EC5"/>
    <w:rsid w:val="00184011"/>
    <w:rsid w:val="00184792"/>
    <w:rsid w:val="00184BC7"/>
    <w:rsid w:val="00185000"/>
    <w:rsid w:val="00185902"/>
    <w:rsid w:val="00186958"/>
    <w:rsid w:val="00186D26"/>
    <w:rsid w:val="0018737C"/>
    <w:rsid w:val="00187D64"/>
    <w:rsid w:val="00190316"/>
    <w:rsid w:val="001915AC"/>
    <w:rsid w:val="00192749"/>
    <w:rsid w:val="00192E5B"/>
    <w:rsid w:val="001930FF"/>
    <w:rsid w:val="001943D0"/>
    <w:rsid w:val="00194643"/>
    <w:rsid w:val="001955A8"/>
    <w:rsid w:val="00196186"/>
    <w:rsid w:val="0019619E"/>
    <w:rsid w:val="001A1801"/>
    <w:rsid w:val="001A1992"/>
    <w:rsid w:val="001A1A59"/>
    <w:rsid w:val="001A30F8"/>
    <w:rsid w:val="001A3F0A"/>
    <w:rsid w:val="001A491D"/>
    <w:rsid w:val="001A5F87"/>
    <w:rsid w:val="001A64F3"/>
    <w:rsid w:val="001A6B17"/>
    <w:rsid w:val="001A7461"/>
    <w:rsid w:val="001B083B"/>
    <w:rsid w:val="001B120A"/>
    <w:rsid w:val="001B197F"/>
    <w:rsid w:val="001B2E83"/>
    <w:rsid w:val="001B3A81"/>
    <w:rsid w:val="001B4198"/>
    <w:rsid w:val="001B42F3"/>
    <w:rsid w:val="001B50E8"/>
    <w:rsid w:val="001B5BFE"/>
    <w:rsid w:val="001B5D63"/>
    <w:rsid w:val="001B5F42"/>
    <w:rsid w:val="001C1661"/>
    <w:rsid w:val="001C16E2"/>
    <w:rsid w:val="001C1E1A"/>
    <w:rsid w:val="001C1EB3"/>
    <w:rsid w:val="001C278F"/>
    <w:rsid w:val="001C440B"/>
    <w:rsid w:val="001C4A67"/>
    <w:rsid w:val="001C5321"/>
    <w:rsid w:val="001C73F4"/>
    <w:rsid w:val="001C7B04"/>
    <w:rsid w:val="001C7BBD"/>
    <w:rsid w:val="001D025A"/>
    <w:rsid w:val="001D089D"/>
    <w:rsid w:val="001D3A16"/>
    <w:rsid w:val="001D48A9"/>
    <w:rsid w:val="001D4A12"/>
    <w:rsid w:val="001D56F4"/>
    <w:rsid w:val="001D651D"/>
    <w:rsid w:val="001D6948"/>
    <w:rsid w:val="001D7411"/>
    <w:rsid w:val="001D7764"/>
    <w:rsid w:val="001E1238"/>
    <w:rsid w:val="001E149E"/>
    <w:rsid w:val="001E3D15"/>
    <w:rsid w:val="001E4AF5"/>
    <w:rsid w:val="001E5773"/>
    <w:rsid w:val="001E61E9"/>
    <w:rsid w:val="001E6C82"/>
    <w:rsid w:val="001E77B5"/>
    <w:rsid w:val="001E7ABB"/>
    <w:rsid w:val="001F04EB"/>
    <w:rsid w:val="001F064B"/>
    <w:rsid w:val="001F1279"/>
    <w:rsid w:val="001F18D7"/>
    <w:rsid w:val="001F197B"/>
    <w:rsid w:val="001F1D1D"/>
    <w:rsid w:val="001F2BD1"/>
    <w:rsid w:val="001F302A"/>
    <w:rsid w:val="001F3101"/>
    <w:rsid w:val="001F31EC"/>
    <w:rsid w:val="001F3789"/>
    <w:rsid w:val="001F3E06"/>
    <w:rsid w:val="001F4A0E"/>
    <w:rsid w:val="001F5295"/>
    <w:rsid w:val="001F5D83"/>
    <w:rsid w:val="001F606C"/>
    <w:rsid w:val="001F7A75"/>
    <w:rsid w:val="002017A5"/>
    <w:rsid w:val="00201848"/>
    <w:rsid w:val="00201F74"/>
    <w:rsid w:val="00202925"/>
    <w:rsid w:val="0020334F"/>
    <w:rsid w:val="0020353E"/>
    <w:rsid w:val="00203852"/>
    <w:rsid w:val="00203CBB"/>
    <w:rsid w:val="00205225"/>
    <w:rsid w:val="00205BCA"/>
    <w:rsid w:val="00205D00"/>
    <w:rsid w:val="00206E4D"/>
    <w:rsid w:val="00207A0A"/>
    <w:rsid w:val="00207AF4"/>
    <w:rsid w:val="00207B1E"/>
    <w:rsid w:val="00207B61"/>
    <w:rsid w:val="0021010B"/>
    <w:rsid w:val="0021096D"/>
    <w:rsid w:val="002111E1"/>
    <w:rsid w:val="00211428"/>
    <w:rsid w:val="00212D04"/>
    <w:rsid w:val="00212E3D"/>
    <w:rsid w:val="00213DBD"/>
    <w:rsid w:val="0021725D"/>
    <w:rsid w:val="00217CBF"/>
    <w:rsid w:val="002205BA"/>
    <w:rsid w:val="0022148E"/>
    <w:rsid w:val="00222BDA"/>
    <w:rsid w:val="00222EF8"/>
    <w:rsid w:val="00223031"/>
    <w:rsid w:val="0022306A"/>
    <w:rsid w:val="00223147"/>
    <w:rsid w:val="0022327F"/>
    <w:rsid w:val="00223BE1"/>
    <w:rsid w:val="00223D92"/>
    <w:rsid w:val="00223F17"/>
    <w:rsid w:val="00224D1E"/>
    <w:rsid w:val="0022515E"/>
    <w:rsid w:val="0022545C"/>
    <w:rsid w:val="00225BEB"/>
    <w:rsid w:val="0022604F"/>
    <w:rsid w:val="002261A3"/>
    <w:rsid w:val="00226593"/>
    <w:rsid w:val="002267D6"/>
    <w:rsid w:val="00226F3A"/>
    <w:rsid w:val="0022716E"/>
    <w:rsid w:val="0022776E"/>
    <w:rsid w:val="002306B2"/>
    <w:rsid w:val="00231FB2"/>
    <w:rsid w:val="002321A9"/>
    <w:rsid w:val="002321E9"/>
    <w:rsid w:val="002322D8"/>
    <w:rsid w:val="0023324D"/>
    <w:rsid w:val="002339AC"/>
    <w:rsid w:val="00234783"/>
    <w:rsid w:val="00234916"/>
    <w:rsid w:val="00235129"/>
    <w:rsid w:val="002352DB"/>
    <w:rsid w:val="00235A83"/>
    <w:rsid w:val="00235E0E"/>
    <w:rsid w:val="00236BCF"/>
    <w:rsid w:val="00237533"/>
    <w:rsid w:val="00237FC2"/>
    <w:rsid w:val="002403BC"/>
    <w:rsid w:val="00241DAB"/>
    <w:rsid w:val="0024272F"/>
    <w:rsid w:val="00242CC3"/>
    <w:rsid w:val="0024303F"/>
    <w:rsid w:val="00243AEE"/>
    <w:rsid w:val="00243E01"/>
    <w:rsid w:val="00244242"/>
    <w:rsid w:val="00245582"/>
    <w:rsid w:val="00246FAF"/>
    <w:rsid w:val="00250C50"/>
    <w:rsid w:val="002510A0"/>
    <w:rsid w:val="002512AD"/>
    <w:rsid w:val="002512C1"/>
    <w:rsid w:val="00251603"/>
    <w:rsid w:val="00251DE6"/>
    <w:rsid w:val="002523B1"/>
    <w:rsid w:val="00252FC9"/>
    <w:rsid w:val="0025446A"/>
    <w:rsid w:val="00254736"/>
    <w:rsid w:val="0025635A"/>
    <w:rsid w:val="0025698A"/>
    <w:rsid w:val="002579B2"/>
    <w:rsid w:val="002602B8"/>
    <w:rsid w:val="002610B2"/>
    <w:rsid w:val="00261B84"/>
    <w:rsid w:val="002640E6"/>
    <w:rsid w:val="00264A40"/>
    <w:rsid w:val="00264E73"/>
    <w:rsid w:val="00265205"/>
    <w:rsid w:val="0026699A"/>
    <w:rsid w:val="00267BB2"/>
    <w:rsid w:val="00267F50"/>
    <w:rsid w:val="0027080B"/>
    <w:rsid w:val="00271F55"/>
    <w:rsid w:val="0027256C"/>
    <w:rsid w:val="0027297C"/>
    <w:rsid w:val="00272AD5"/>
    <w:rsid w:val="002733A1"/>
    <w:rsid w:val="002737E9"/>
    <w:rsid w:val="00273CDD"/>
    <w:rsid w:val="0027505E"/>
    <w:rsid w:val="00276372"/>
    <w:rsid w:val="00276627"/>
    <w:rsid w:val="00276FF4"/>
    <w:rsid w:val="00277241"/>
    <w:rsid w:val="00277B9E"/>
    <w:rsid w:val="00277CE9"/>
    <w:rsid w:val="00281C5D"/>
    <w:rsid w:val="00281DF2"/>
    <w:rsid w:val="00282063"/>
    <w:rsid w:val="0028208A"/>
    <w:rsid w:val="00282634"/>
    <w:rsid w:val="00282775"/>
    <w:rsid w:val="0028375F"/>
    <w:rsid w:val="002842E9"/>
    <w:rsid w:val="00284A30"/>
    <w:rsid w:val="00284A40"/>
    <w:rsid w:val="0028516C"/>
    <w:rsid w:val="002865F5"/>
    <w:rsid w:val="0028718F"/>
    <w:rsid w:val="002874F2"/>
    <w:rsid w:val="00287A91"/>
    <w:rsid w:val="002908EB"/>
    <w:rsid w:val="00290927"/>
    <w:rsid w:val="00290A56"/>
    <w:rsid w:val="0029155D"/>
    <w:rsid w:val="00291C59"/>
    <w:rsid w:val="00292066"/>
    <w:rsid w:val="00293291"/>
    <w:rsid w:val="002933E4"/>
    <w:rsid w:val="00293586"/>
    <w:rsid w:val="0029467D"/>
    <w:rsid w:val="00294CE2"/>
    <w:rsid w:val="00295727"/>
    <w:rsid w:val="00295A0A"/>
    <w:rsid w:val="00295E47"/>
    <w:rsid w:val="00296693"/>
    <w:rsid w:val="0029730E"/>
    <w:rsid w:val="002A0929"/>
    <w:rsid w:val="002A14C3"/>
    <w:rsid w:val="002A1AC2"/>
    <w:rsid w:val="002A2370"/>
    <w:rsid w:val="002A2ED8"/>
    <w:rsid w:val="002A353C"/>
    <w:rsid w:val="002A3CCC"/>
    <w:rsid w:val="002A40E1"/>
    <w:rsid w:val="002A4198"/>
    <w:rsid w:val="002A6126"/>
    <w:rsid w:val="002A7BB8"/>
    <w:rsid w:val="002B0816"/>
    <w:rsid w:val="002B17D7"/>
    <w:rsid w:val="002B3AC5"/>
    <w:rsid w:val="002B3BD9"/>
    <w:rsid w:val="002B4957"/>
    <w:rsid w:val="002B5BFA"/>
    <w:rsid w:val="002B5F48"/>
    <w:rsid w:val="002B6095"/>
    <w:rsid w:val="002B695D"/>
    <w:rsid w:val="002B6A09"/>
    <w:rsid w:val="002B7062"/>
    <w:rsid w:val="002B76FF"/>
    <w:rsid w:val="002C0263"/>
    <w:rsid w:val="002C0385"/>
    <w:rsid w:val="002C0831"/>
    <w:rsid w:val="002C169B"/>
    <w:rsid w:val="002C1C9C"/>
    <w:rsid w:val="002C1D57"/>
    <w:rsid w:val="002C1E1B"/>
    <w:rsid w:val="002C1E1D"/>
    <w:rsid w:val="002C1E33"/>
    <w:rsid w:val="002C292F"/>
    <w:rsid w:val="002C5A64"/>
    <w:rsid w:val="002C5BF6"/>
    <w:rsid w:val="002C5E7F"/>
    <w:rsid w:val="002C6755"/>
    <w:rsid w:val="002C676D"/>
    <w:rsid w:val="002C710B"/>
    <w:rsid w:val="002C795E"/>
    <w:rsid w:val="002C79CC"/>
    <w:rsid w:val="002D149D"/>
    <w:rsid w:val="002D2292"/>
    <w:rsid w:val="002D2294"/>
    <w:rsid w:val="002D3A55"/>
    <w:rsid w:val="002D4754"/>
    <w:rsid w:val="002D5145"/>
    <w:rsid w:val="002D5DF5"/>
    <w:rsid w:val="002D61EA"/>
    <w:rsid w:val="002D736F"/>
    <w:rsid w:val="002D7575"/>
    <w:rsid w:val="002D77F1"/>
    <w:rsid w:val="002D7840"/>
    <w:rsid w:val="002D7BA5"/>
    <w:rsid w:val="002E0E28"/>
    <w:rsid w:val="002E3173"/>
    <w:rsid w:val="002E4417"/>
    <w:rsid w:val="002E461B"/>
    <w:rsid w:val="002E46F2"/>
    <w:rsid w:val="002E4F76"/>
    <w:rsid w:val="002E520A"/>
    <w:rsid w:val="002E7910"/>
    <w:rsid w:val="002E7C4B"/>
    <w:rsid w:val="002E7E78"/>
    <w:rsid w:val="002F07CD"/>
    <w:rsid w:val="002F148C"/>
    <w:rsid w:val="002F1D4E"/>
    <w:rsid w:val="002F219A"/>
    <w:rsid w:val="002F2D12"/>
    <w:rsid w:val="002F3077"/>
    <w:rsid w:val="002F34D1"/>
    <w:rsid w:val="002F3515"/>
    <w:rsid w:val="002F4E37"/>
    <w:rsid w:val="002F515F"/>
    <w:rsid w:val="002F6F4E"/>
    <w:rsid w:val="002F7801"/>
    <w:rsid w:val="00301014"/>
    <w:rsid w:val="003029DD"/>
    <w:rsid w:val="00303B0A"/>
    <w:rsid w:val="00303B5D"/>
    <w:rsid w:val="00303EA1"/>
    <w:rsid w:val="0030690F"/>
    <w:rsid w:val="003072F7"/>
    <w:rsid w:val="0030734E"/>
    <w:rsid w:val="003075CC"/>
    <w:rsid w:val="00307D3F"/>
    <w:rsid w:val="003101E8"/>
    <w:rsid w:val="00310259"/>
    <w:rsid w:val="00310722"/>
    <w:rsid w:val="0031076C"/>
    <w:rsid w:val="00310D46"/>
    <w:rsid w:val="00311BEF"/>
    <w:rsid w:val="00311FA1"/>
    <w:rsid w:val="00312292"/>
    <w:rsid w:val="00312C10"/>
    <w:rsid w:val="00312D5E"/>
    <w:rsid w:val="00313200"/>
    <w:rsid w:val="00313543"/>
    <w:rsid w:val="00314C1E"/>
    <w:rsid w:val="0031505D"/>
    <w:rsid w:val="00315231"/>
    <w:rsid w:val="003160BF"/>
    <w:rsid w:val="00316605"/>
    <w:rsid w:val="00317614"/>
    <w:rsid w:val="00317671"/>
    <w:rsid w:val="003202AA"/>
    <w:rsid w:val="003208BD"/>
    <w:rsid w:val="00320960"/>
    <w:rsid w:val="00320F7C"/>
    <w:rsid w:val="003220DE"/>
    <w:rsid w:val="00322248"/>
    <w:rsid w:val="0032256C"/>
    <w:rsid w:val="00323EDB"/>
    <w:rsid w:val="00324147"/>
    <w:rsid w:val="00324B20"/>
    <w:rsid w:val="00325236"/>
    <w:rsid w:val="003271D3"/>
    <w:rsid w:val="003273B8"/>
    <w:rsid w:val="00327942"/>
    <w:rsid w:val="00327B8B"/>
    <w:rsid w:val="003302E7"/>
    <w:rsid w:val="00331417"/>
    <w:rsid w:val="00331A20"/>
    <w:rsid w:val="00332924"/>
    <w:rsid w:val="00333E9B"/>
    <w:rsid w:val="003344AA"/>
    <w:rsid w:val="00334C99"/>
    <w:rsid w:val="00335AC7"/>
    <w:rsid w:val="00336B3E"/>
    <w:rsid w:val="00340433"/>
    <w:rsid w:val="00340B6A"/>
    <w:rsid w:val="00340ECA"/>
    <w:rsid w:val="00342990"/>
    <w:rsid w:val="00342C10"/>
    <w:rsid w:val="003438CC"/>
    <w:rsid w:val="00343B16"/>
    <w:rsid w:val="003441FE"/>
    <w:rsid w:val="0034451A"/>
    <w:rsid w:val="00345873"/>
    <w:rsid w:val="00345E6C"/>
    <w:rsid w:val="003466B1"/>
    <w:rsid w:val="00346D1F"/>
    <w:rsid w:val="00346D8E"/>
    <w:rsid w:val="0034799A"/>
    <w:rsid w:val="003502AC"/>
    <w:rsid w:val="00351AE9"/>
    <w:rsid w:val="00351E3B"/>
    <w:rsid w:val="00352A26"/>
    <w:rsid w:val="003530F8"/>
    <w:rsid w:val="0035360A"/>
    <w:rsid w:val="00353FC8"/>
    <w:rsid w:val="003541E3"/>
    <w:rsid w:val="00354C11"/>
    <w:rsid w:val="00357302"/>
    <w:rsid w:val="003574E6"/>
    <w:rsid w:val="003577C1"/>
    <w:rsid w:val="0035793E"/>
    <w:rsid w:val="00357BF2"/>
    <w:rsid w:val="00357D8B"/>
    <w:rsid w:val="0036058B"/>
    <w:rsid w:val="00360C4F"/>
    <w:rsid w:val="00361DC3"/>
    <w:rsid w:val="0036273D"/>
    <w:rsid w:val="003638D8"/>
    <w:rsid w:val="00363997"/>
    <w:rsid w:val="00364EC5"/>
    <w:rsid w:val="00366715"/>
    <w:rsid w:val="00366FA4"/>
    <w:rsid w:val="00367C27"/>
    <w:rsid w:val="003700A3"/>
    <w:rsid w:val="00370C58"/>
    <w:rsid w:val="00371CA0"/>
    <w:rsid w:val="003721A8"/>
    <w:rsid w:val="003723C7"/>
    <w:rsid w:val="00373D68"/>
    <w:rsid w:val="00374207"/>
    <w:rsid w:val="0037638A"/>
    <w:rsid w:val="00376DA4"/>
    <w:rsid w:val="00377713"/>
    <w:rsid w:val="0038094B"/>
    <w:rsid w:val="00380B8D"/>
    <w:rsid w:val="00380C24"/>
    <w:rsid w:val="00380CE4"/>
    <w:rsid w:val="00381A77"/>
    <w:rsid w:val="00381BA3"/>
    <w:rsid w:val="00382857"/>
    <w:rsid w:val="003830DB"/>
    <w:rsid w:val="003845C4"/>
    <w:rsid w:val="00385301"/>
    <w:rsid w:val="00385791"/>
    <w:rsid w:val="003869BA"/>
    <w:rsid w:val="00386D1A"/>
    <w:rsid w:val="00386E4F"/>
    <w:rsid w:val="003876CE"/>
    <w:rsid w:val="00387CF7"/>
    <w:rsid w:val="00387E91"/>
    <w:rsid w:val="003908F7"/>
    <w:rsid w:val="0039106F"/>
    <w:rsid w:val="00391C9E"/>
    <w:rsid w:val="003947AB"/>
    <w:rsid w:val="00394809"/>
    <w:rsid w:val="00394ADC"/>
    <w:rsid w:val="00394B4D"/>
    <w:rsid w:val="0039621D"/>
    <w:rsid w:val="00397934"/>
    <w:rsid w:val="003A08FB"/>
    <w:rsid w:val="003A0B59"/>
    <w:rsid w:val="003A1252"/>
    <w:rsid w:val="003A170F"/>
    <w:rsid w:val="003A1F0D"/>
    <w:rsid w:val="003A288A"/>
    <w:rsid w:val="003A31D0"/>
    <w:rsid w:val="003A3974"/>
    <w:rsid w:val="003A3A88"/>
    <w:rsid w:val="003A3E50"/>
    <w:rsid w:val="003A566B"/>
    <w:rsid w:val="003A5A26"/>
    <w:rsid w:val="003A6916"/>
    <w:rsid w:val="003B0905"/>
    <w:rsid w:val="003B0A92"/>
    <w:rsid w:val="003B1B49"/>
    <w:rsid w:val="003B25A0"/>
    <w:rsid w:val="003B2DA6"/>
    <w:rsid w:val="003B356B"/>
    <w:rsid w:val="003B36AC"/>
    <w:rsid w:val="003B4A6B"/>
    <w:rsid w:val="003B6F32"/>
    <w:rsid w:val="003B74B3"/>
    <w:rsid w:val="003B74E3"/>
    <w:rsid w:val="003B7BA2"/>
    <w:rsid w:val="003C00B2"/>
    <w:rsid w:val="003C0761"/>
    <w:rsid w:val="003C165A"/>
    <w:rsid w:val="003C2570"/>
    <w:rsid w:val="003C2FF3"/>
    <w:rsid w:val="003C3420"/>
    <w:rsid w:val="003C3A2D"/>
    <w:rsid w:val="003C3A9D"/>
    <w:rsid w:val="003C3CE9"/>
    <w:rsid w:val="003C4118"/>
    <w:rsid w:val="003D12FE"/>
    <w:rsid w:val="003D2B7D"/>
    <w:rsid w:val="003D2F83"/>
    <w:rsid w:val="003D3466"/>
    <w:rsid w:val="003D3967"/>
    <w:rsid w:val="003D3A1F"/>
    <w:rsid w:val="003D5198"/>
    <w:rsid w:val="003D5FDB"/>
    <w:rsid w:val="003D61E2"/>
    <w:rsid w:val="003D63A0"/>
    <w:rsid w:val="003D68C4"/>
    <w:rsid w:val="003D70F7"/>
    <w:rsid w:val="003D7C1B"/>
    <w:rsid w:val="003E0F76"/>
    <w:rsid w:val="003E1278"/>
    <w:rsid w:val="003E2879"/>
    <w:rsid w:val="003E3117"/>
    <w:rsid w:val="003E3536"/>
    <w:rsid w:val="003E3F4A"/>
    <w:rsid w:val="003E5479"/>
    <w:rsid w:val="003E5631"/>
    <w:rsid w:val="003E5A80"/>
    <w:rsid w:val="003E5F89"/>
    <w:rsid w:val="003E6CD4"/>
    <w:rsid w:val="003E7E1A"/>
    <w:rsid w:val="003E7F8C"/>
    <w:rsid w:val="003F1F97"/>
    <w:rsid w:val="003F23EF"/>
    <w:rsid w:val="003F2662"/>
    <w:rsid w:val="003F290C"/>
    <w:rsid w:val="003F2FA5"/>
    <w:rsid w:val="003F3640"/>
    <w:rsid w:val="003F409A"/>
    <w:rsid w:val="003F45E5"/>
    <w:rsid w:val="003F4C4C"/>
    <w:rsid w:val="003F5805"/>
    <w:rsid w:val="003F6059"/>
    <w:rsid w:val="003F6251"/>
    <w:rsid w:val="003F6744"/>
    <w:rsid w:val="003F6B50"/>
    <w:rsid w:val="003F6FEF"/>
    <w:rsid w:val="003F747D"/>
    <w:rsid w:val="003F76B1"/>
    <w:rsid w:val="003F7E98"/>
    <w:rsid w:val="003F7F33"/>
    <w:rsid w:val="0040060E"/>
    <w:rsid w:val="0040085F"/>
    <w:rsid w:val="004019AB"/>
    <w:rsid w:val="0040323D"/>
    <w:rsid w:val="004036AA"/>
    <w:rsid w:val="004045E1"/>
    <w:rsid w:val="00404ABE"/>
    <w:rsid w:val="00405698"/>
    <w:rsid w:val="004059FD"/>
    <w:rsid w:val="00406241"/>
    <w:rsid w:val="00406678"/>
    <w:rsid w:val="00406BF7"/>
    <w:rsid w:val="00406D5B"/>
    <w:rsid w:val="004070FC"/>
    <w:rsid w:val="00407650"/>
    <w:rsid w:val="00407E93"/>
    <w:rsid w:val="0041124A"/>
    <w:rsid w:val="00411ACB"/>
    <w:rsid w:val="00411DB0"/>
    <w:rsid w:val="00414258"/>
    <w:rsid w:val="004142B2"/>
    <w:rsid w:val="00414BF3"/>
    <w:rsid w:val="004150FD"/>
    <w:rsid w:val="00415661"/>
    <w:rsid w:val="00416266"/>
    <w:rsid w:val="004177A3"/>
    <w:rsid w:val="00417A8F"/>
    <w:rsid w:val="00420473"/>
    <w:rsid w:val="00420A5D"/>
    <w:rsid w:val="00420EA5"/>
    <w:rsid w:val="004229A4"/>
    <w:rsid w:val="00422B62"/>
    <w:rsid w:val="00423704"/>
    <w:rsid w:val="00423F00"/>
    <w:rsid w:val="00424375"/>
    <w:rsid w:val="004246BE"/>
    <w:rsid w:val="00424D23"/>
    <w:rsid w:val="0042508F"/>
    <w:rsid w:val="00425170"/>
    <w:rsid w:val="00425273"/>
    <w:rsid w:val="00426384"/>
    <w:rsid w:val="00426E91"/>
    <w:rsid w:val="004274BD"/>
    <w:rsid w:val="00427A43"/>
    <w:rsid w:val="00430416"/>
    <w:rsid w:val="00430B8F"/>
    <w:rsid w:val="00431E5F"/>
    <w:rsid w:val="00432424"/>
    <w:rsid w:val="00433984"/>
    <w:rsid w:val="00434587"/>
    <w:rsid w:val="00435984"/>
    <w:rsid w:val="0043710D"/>
    <w:rsid w:val="00437251"/>
    <w:rsid w:val="00437E64"/>
    <w:rsid w:val="004402F5"/>
    <w:rsid w:val="00441511"/>
    <w:rsid w:val="00441AD4"/>
    <w:rsid w:val="00441C9E"/>
    <w:rsid w:val="004424C2"/>
    <w:rsid w:val="00444807"/>
    <w:rsid w:val="00444B62"/>
    <w:rsid w:val="00446951"/>
    <w:rsid w:val="00446A5D"/>
    <w:rsid w:val="00447046"/>
    <w:rsid w:val="0044709A"/>
    <w:rsid w:val="004470DA"/>
    <w:rsid w:val="00447B30"/>
    <w:rsid w:val="00450D2D"/>
    <w:rsid w:val="00450EF6"/>
    <w:rsid w:val="004515C6"/>
    <w:rsid w:val="004524FE"/>
    <w:rsid w:val="004528C1"/>
    <w:rsid w:val="004531E3"/>
    <w:rsid w:val="004535D2"/>
    <w:rsid w:val="00453EB9"/>
    <w:rsid w:val="00454E6B"/>
    <w:rsid w:val="004556F6"/>
    <w:rsid w:val="00455CF0"/>
    <w:rsid w:val="00456DA1"/>
    <w:rsid w:val="00456FD3"/>
    <w:rsid w:val="00457D1F"/>
    <w:rsid w:val="00457D4C"/>
    <w:rsid w:val="00457F85"/>
    <w:rsid w:val="00461D1E"/>
    <w:rsid w:val="00462FCB"/>
    <w:rsid w:val="00463FCA"/>
    <w:rsid w:val="00465962"/>
    <w:rsid w:val="00465A33"/>
    <w:rsid w:val="004662D9"/>
    <w:rsid w:val="00467590"/>
    <w:rsid w:val="004739A4"/>
    <w:rsid w:val="00473B7D"/>
    <w:rsid w:val="00473E12"/>
    <w:rsid w:val="00474BB1"/>
    <w:rsid w:val="00476B52"/>
    <w:rsid w:val="00477291"/>
    <w:rsid w:val="004776D4"/>
    <w:rsid w:val="00477FE9"/>
    <w:rsid w:val="0048016D"/>
    <w:rsid w:val="00480695"/>
    <w:rsid w:val="00481238"/>
    <w:rsid w:val="00481255"/>
    <w:rsid w:val="004812D9"/>
    <w:rsid w:val="004815C2"/>
    <w:rsid w:val="00481725"/>
    <w:rsid w:val="00481D70"/>
    <w:rsid w:val="004821F4"/>
    <w:rsid w:val="0048269C"/>
    <w:rsid w:val="00482894"/>
    <w:rsid w:val="00483138"/>
    <w:rsid w:val="004838A5"/>
    <w:rsid w:val="00485C98"/>
    <w:rsid w:val="004865D2"/>
    <w:rsid w:val="00486682"/>
    <w:rsid w:val="00486F20"/>
    <w:rsid w:val="00487217"/>
    <w:rsid w:val="00490443"/>
    <w:rsid w:val="004905C8"/>
    <w:rsid w:val="00490606"/>
    <w:rsid w:val="0049081E"/>
    <w:rsid w:val="00491E71"/>
    <w:rsid w:val="00492C7D"/>
    <w:rsid w:val="00492E50"/>
    <w:rsid w:val="004949D0"/>
    <w:rsid w:val="00495F92"/>
    <w:rsid w:val="004962D6"/>
    <w:rsid w:val="004A00C5"/>
    <w:rsid w:val="004A14B6"/>
    <w:rsid w:val="004A39B1"/>
    <w:rsid w:val="004A3F1A"/>
    <w:rsid w:val="004A4998"/>
    <w:rsid w:val="004A4AF2"/>
    <w:rsid w:val="004A4CB7"/>
    <w:rsid w:val="004A59F6"/>
    <w:rsid w:val="004A5A0D"/>
    <w:rsid w:val="004A5DCF"/>
    <w:rsid w:val="004A664D"/>
    <w:rsid w:val="004A6A07"/>
    <w:rsid w:val="004A6B01"/>
    <w:rsid w:val="004B0E13"/>
    <w:rsid w:val="004B18EB"/>
    <w:rsid w:val="004B2447"/>
    <w:rsid w:val="004B3737"/>
    <w:rsid w:val="004B528C"/>
    <w:rsid w:val="004B58C5"/>
    <w:rsid w:val="004B5C9B"/>
    <w:rsid w:val="004B72B0"/>
    <w:rsid w:val="004B7D4A"/>
    <w:rsid w:val="004B7F8B"/>
    <w:rsid w:val="004C00D8"/>
    <w:rsid w:val="004C0358"/>
    <w:rsid w:val="004C0B55"/>
    <w:rsid w:val="004C1525"/>
    <w:rsid w:val="004C2278"/>
    <w:rsid w:val="004C232A"/>
    <w:rsid w:val="004C4219"/>
    <w:rsid w:val="004C45FD"/>
    <w:rsid w:val="004C4847"/>
    <w:rsid w:val="004C535C"/>
    <w:rsid w:val="004C7FF1"/>
    <w:rsid w:val="004D1C40"/>
    <w:rsid w:val="004D1D20"/>
    <w:rsid w:val="004D2FFD"/>
    <w:rsid w:val="004D31A8"/>
    <w:rsid w:val="004D4E87"/>
    <w:rsid w:val="004D62D9"/>
    <w:rsid w:val="004D6641"/>
    <w:rsid w:val="004D67F2"/>
    <w:rsid w:val="004D73DA"/>
    <w:rsid w:val="004D749C"/>
    <w:rsid w:val="004D7C22"/>
    <w:rsid w:val="004E07D9"/>
    <w:rsid w:val="004E1261"/>
    <w:rsid w:val="004E1B94"/>
    <w:rsid w:val="004E2825"/>
    <w:rsid w:val="004E4250"/>
    <w:rsid w:val="004E4908"/>
    <w:rsid w:val="004E791E"/>
    <w:rsid w:val="004F1603"/>
    <w:rsid w:val="004F16A9"/>
    <w:rsid w:val="004F1C73"/>
    <w:rsid w:val="004F1E72"/>
    <w:rsid w:val="004F229A"/>
    <w:rsid w:val="004F2F2C"/>
    <w:rsid w:val="004F306B"/>
    <w:rsid w:val="004F31F1"/>
    <w:rsid w:val="004F3BF7"/>
    <w:rsid w:val="004F45C7"/>
    <w:rsid w:val="004F4823"/>
    <w:rsid w:val="004F4FE8"/>
    <w:rsid w:val="004F550C"/>
    <w:rsid w:val="004F63F1"/>
    <w:rsid w:val="004F6983"/>
    <w:rsid w:val="004F69F5"/>
    <w:rsid w:val="004F7DB2"/>
    <w:rsid w:val="005000F2"/>
    <w:rsid w:val="005014EE"/>
    <w:rsid w:val="0050164D"/>
    <w:rsid w:val="00502514"/>
    <w:rsid w:val="0050361B"/>
    <w:rsid w:val="00503DEC"/>
    <w:rsid w:val="005049D3"/>
    <w:rsid w:val="00504E98"/>
    <w:rsid w:val="00505DD3"/>
    <w:rsid w:val="00505E7B"/>
    <w:rsid w:val="005100EE"/>
    <w:rsid w:val="00511C31"/>
    <w:rsid w:val="00511EAF"/>
    <w:rsid w:val="00512705"/>
    <w:rsid w:val="00512E0A"/>
    <w:rsid w:val="00514437"/>
    <w:rsid w:val="005145A3"/>
    <w:rsid w:val="0051462F"/>
    <w:rsid w:val="0051580D"/>
    <w:rsid w:val="00515D52"/>
    <w:rsid w:val="00515DB5"/>
    <w:rsid w:val="005160BF"/>
    <w:rsid w:val="005162C2"/>
    <w:rsid w:val="00516B07"/>
    <w:rsid w:val="00520EB3"/>
    <w:rsid w:val="0052142B"/>
    <w:rsid w:val="005214DC"/>
    <w:rsid w:val="00521D68"/>
    <w:rsid w:val="005231F5"/>
    <w:rsid w:val="0052493C"/>
    <w:rsid w:val="00525092"/>
    <w:rsid w:val="005253C6"/>
    <w:rsid w:val="00525DCF"/>
    <w:rsid w:val="00526080"/>
    <w:rsid w:val="00526EF4"/>
    <w:rsid w:val="00526EFA"/>
    <w:rsid w:val="00527933"/>
    <w:rsid w:val="00530A1E"/>
    <w:rsid w:val="00530F6A"/>
    <w:rsid w:val="00531513"/>
    <w:rsid w:val="00531525"/>
    <w:rsid w:val="00531711"/>
    <w:rsid w:val="0053183F"/>
    <w:rsid w:val="00531AF1"/>
    <w:rsid w:val="005339AD"/>
    <w:rsid w:val="00537A5D"/>
    <w:rsid w:val="005406E6"/>
    <w:rsid w:val="00541883"/>
    <w:rsid w:val="00542926"/>
    <w:rsid w:val="00542D85"/>
    <w:rsid w:val="00544435"/>
    <w:rsid w:val="00544486"/>
    <w:rsid w:val="005451AD"/>
    <w:rsid w:val="005451CB"/>
    <w:rsid w:val="00545A8E"/>
    <w:rsid w:val="00546C1E"/>
    <w:rsid w:val="00547794"/>
    <w:rsid w:val="00550B01"/>
    <w:rsid w:val="0055138B"/>
    <w:rsid w:val="00551AF9"/>
    <w:rsid w:val="00552BAA"/>
    <w:rsid w:val="00552F5D"/>
    <w:rsid w:val="005531FC"/>
    <w:rsid w:val="005535AD"/>
    <w:rsid w:val="00553849"/>
    <w:rsid w:val="005539B9"/>
    <w:rsid w:val="005551FB"/>
    <w:rsid w:val="00556FFA"/>
    <w:rsid w:val="005574CF"/>
    <w:rsid w:val="00560AE6"/>
    <w:rsid w:val="00560FD5"/>
    <w:rsid w:val="005618DC"/>
    <w:rsid w:val="00562CE7"/>
    <w:rsid w:val="00562D57"/>
    <w:rsid w:val="00562DEB"/>
    <w:rsid w:val="00562EC4"/>
    <w:rsid w:val="005638B4"/>
    <w:rsid w:val="00563E5C"/>
    <w:rsid w:val="00563F79"/>
    <w:rsid w:val="00564223"/>
    <w:rsid w:val="005643CE"/>
    <w:rsid w:val="0056472D"/>
    <w:rsid w:val="00564CA5"/>
    <w:rsid w:val="00565B5B"/>
    <w:rsid w:val="00567B5D"/>
    <w:rsid w:val="00567BDA"/>
    <w:rsid w:val="0057023C"/>
    <w:rsid w:val="0057361F"/>
    <w:rsid w:val="00573637"/>
    <w:rsid w:val="0057398E"/>
    <w:rsid w:val="0057415B"/>
    <w:rsid w:val="00574600"/>
    <w:rsid w:val="00574670"/>
    <w:rsid w:val="005752CE"/>
    <w:rsid w:val="0057586F"/>
    <w:rsid w:val="00575871"/>
    <w:rsid w:val="00575E3E"/>
    <w:rsid w:val="005764A8"/>
    <w:rsid w:val="005769FB"/>
    <w:rsid w:val="005770ED"/>
    <w:rsid w:val="00577135"/>
    <w:rsid w:val="005812A5"/>
    <w:rsid w:val="00581FAD"/>
    <w:rsid w:val="005828E4"/>
    <w:rsid w:val="00582910"/>
    <w:rsid w:val="0058294A"/>
    <w:rsid w:val="00583441"/>
    <w:rsid w:val="00585827"/>
    <w:rsid w:val="00586121"/>
    <w:rsid w:val="0058792F"/>
    <w:rsid w:val="00587F44"/>
    <w:rsid w:val="00590587"/>
    <w:rsid w:val="005906E1"/>
    <w:rsid w:val="00590DF3"/>
    <w:rsid w:val="00592343"/>
    <w:rsid w:val="00593C68"/>
    <w:rsid w:val="00593C9C"/>
    <w:rsid w:val="00594615"/>
    <w:rsid w:val="00594F2E"/>
    <w:rsid w:val="00596F8C"/>
    <w:rsid w:val="00596FF3"/>
    <w:rsid w:val="0059781A"/>
    <w:rsid w:val="00597DEC"/>
    <w:rsid w:val="005A0F50"/>
    <w:rsid w:val="005A2BB9"/>
    <w:rsid w:val="005A2CAB"/>
    <w:rsid w:val="005A2D14"/>
    <w:rsid w:val="005A40B5"/>
    <w:rsid w:val="005A4927"/>
    <w:rsid w:val="005A4B88"/>
    <w:rsid w:val="005A5130"/>
    <w:rsid w:val="005A576E"/>
    <w:rsid w:val="005A5AFB"/>
    <w:rsid w:val="005A5E88"/>
    <w:rsid w:val="005A6B0E"/>
    <w:rsid w:val="005A75B9"/>
    <w:rsid w:val="005A77AD"/>
    <w:rsid w:val="005B052E"/>
    <w:rsid w:val="005B101C"/>
    <w:rsid w:val="005B1048"/>
    <w:rsid w:val="005B1B4F"/>
    <w:rsid w:val="005B1E34"/>
    <w:rsid w:val="005B2E24"/>
    <w:rsid w:val="005B3307"/>
    <w:rsid w:val="005B40FD"/>
    <w:rsid w:val="005B4512"/>
    <w:rsid w:val="005B4777"/>
    <w:rsid w:val="005B6200"/>
    <w:rsid w:val="005B686F"/>
    <w:rsid w:val="005B736B"/>
    <w:rsid w:val="005B7BDD"/>
    <w:rsid w:val="005C1E81"/>
    <w:rsid w:val="005C33EA"/>
    <w:rsid w:val="005C3815"/>
    <w:rsid w:val="005C3919"/>
    <w:rsid w:val="005C3D4A"/>
    <w:rsid w:val="005C4FE3"/>
    <w:rsid w:val="005C5571"/>
    <w:rsid w:val="005C61D4"/>
    <w:rsid w:val="005C74EC"/>
    <w:rsid w:val="005C7FDF"/>
    <w:rsid w:val="005D0EE1"/>
    <w:rsid w:val="005D131D"/>
    <w:rsid w:val="005D235D"/>
    <w:rsid w:val="005D29C6"/>
    <w:rsid w:val="005D31E9"/>
    <w:rsid w:val="005D494A"/>
    <w:rsid w:val="005D4B60"/>
    <w:rsid w:val="005D4F62"/>
    <w:rsid w:val="005D523E"/>
    <w:rsid w:val="005D55D0"/>
    <w:rsid w:val="005D5AA1"/>
    <w:rsid w:val="005D5BAC"/>
    <w:rsid w:val="005D6070"/>
    <w:rsid w:val="005D6234"/>
    <w:rsid w:val="005D63D0"/>
    <w:rsid w:val="005E315F"/>
    <w:rsid w:val="005E3B00"/>
    <w:rsid w:val="005E41C6"/>
    <w:rsid w:val="005E4CFC"/>
    <w:rsid w:val="005E4F7D"/>
    <w:rsid w:val="005E53BE"/>
    <w:rsid w:val="005E684B"/>
    <w:rsid w:val="005E7627"/>
    <w:rsid w:val="005F09C2"/>
    <w:rsid w:val="005F0B5C"/>
    <w:rsid w:val="005F17C7"/>
    <w:rsid w:val="005F1C0E"/>
    <w:rsid w:val="005F21E8"/>
    <w:rsid w:val="005F27E6"/>
    <w:rsid w:val="005F3D1D"/>
    <w:rsid w:val="005F3E9E"/>
    <w:rsid w:val="005F4B9F"/>
    <w:rsid w:val="005F4EF2"/>
    <w:rsid w:val="005F5F4D"/>
    <w:rsid w:val="005F6B6F"/>
    <w:rsid w:val="005F7454"/>
    <w:rsid w:val="0060114D"/>
    <w:rsid w:val="0060267B"/>
    <w:rsid w:val="00603A52"/>
    <w:rsid w:val="00603FB0"/>
    <w:rsid w:val="00605194"/>
    <w:rsid w:val="006058D9"/>
    <w:rsid w:val="00605C27"/>
    <w:rsid w:val="00606400"/>
    <w:rsid w:val="00607368"/>
    <w:rsid w:val="00614920"/>
    <w:rsid w:val="00614D67"/>
    <w:rsid w:val="006157DA"/>
    <w:rsid w:val="00615C15"/>
    <w:rsid w:val="0061634A"/>
    <w:rsid w:val="00616B09"/>
    <w:rsid w:val="0061706E"/>
    <w:rsid w:val="0061719D"/>
    <w:rsid w:val="006175DB"/>
    <w:rsid w:val="00617E6E"/>
    <w:rsid w:val="00617FA2"/>
    <w:rsid w:val="00620545"/>
    <w:rsid w:val="00621FB2"/>
    <w:rsid w:val="00623C5E"/>
    <w:rsid w:val="0062585D"/>
    <w:rsid w:val="00625DD1"/>
    <w:rsid w:val="00625ED3"/>
    <w:rsid w:val="006265A6"/>
    <w:rsid w:val="006304B7"/>
    <w:rsid w:val="00630A1E"/>
    <w:rsid w:val="00632944"/>
    <w:rsid w:val="00633CAF"/>
    <w:rsid w:val="00634B3D"/>
    <w:rsid w:val="00634FE1"/>
    <w:rsid w:val="0063553D"/>
    <w:rsid w:val="006361C1"/>
    <w:rsid w:val="00636967"/>
    <w:rsid w:val="00636DBC"/>
    <w:rsid w:val="00637381"/>
    <w:rsid w:val="00637D79"/>
    <w:rsid w:val="00637E99"/>
    <w:rsid w:val="00640BA8"/>
    <w:rsid w:val="00640BED"/>
    <w:rsid w:val="00640FC3"/>
    <w:rsid w:val="00641720"/>
    <w:rsid w:val="0064292E"/>
    <w:rsid w:val="006434F4"/>
    <w:rsid w:val="00643718"/>
    <w:rsid w:val="00643890"/>
    <w:rsid w:val="006438E0"/>
    <w:rsid w:val="0064406C"/>
    <w:rsid w:val="006440AC"/>
    <w:rsid w:val="00644554"/>
    <w:rsid w:val="006448D1"/>
    <w:rsid w:val="00644A94"/>
    <w:rsid w:val="00647094"/>
    <w:rsid w:val="0064767E"/>
    <w:rsid w:val="00647B0F"/>
    <w:rsid w:val="00647E4B"/>
    <w:rsid w:val="00650AE1"/>
    <w:rsid w:val="00650C73"/>
    <w:rsid w:val="00650FEF"/>
    <w:rsid w:val="006512C0"/>
    <w:rsid w:val="006513BD"/>
    <w:rsid w:val="0065159F"/>
    <w:rsid w:val="00651F60"/>
    <w:rsid w:val="006532AD"/>
    <w:rsid w:val="00653FEF"/>
    <w:rsid w:val="0065489A"/>
    <w:rsid w:val="006548D6"/>
    <w:rsid w:val="00655A37"/>
    <w:rsid w:val="00655B6A"/>
    <w:rsid w:val="00655B91"/>
    <w:rsid w:val="006564DA"/>
    <w:rsid w:val="00656637"/>
    <w:rsid w:val="006568D7"/>
    <w:rsid w:val="006569B2"/>
    <w:rsid w:val="006574C8"/>
    <w:rsid w:val="00660901"/>
    <w:rsid w:val="00661303"/>
    <w:rsid w:val="00662B5B"/>
    <w:rsid w:val="00662B71"/>
    <w:rsid w:val="00663B19"/>
    <w:rsid w:val="006666DF"/>
    <w:rsid w:val="006669C7"/>
    <w:rsid w:val="00666AE3"/>
    <w:rsid w:val="006670B4"/>
    <w:rsid w:val="00667653"/>
    <w:rsid w:val="00667EC4"/>
    <w:rsid w:val="00670680"/>
    <w:rsid w:val="00670E3E"/>
    <w:rsid w:val="00670E71"/>
    <w:rsid w:val="00672C5D"/>
    <w:rsid w:val="00672DE7"/>
    <w:rsid w:val="00672F19"/>
    <w:rsid w:val="00674BEA"/>
    <w:rsid w:val="0067510D"/>
    <w:rsid w:val="00675FD7"/>
    <w:rsid w:val="00676FFE"/>
    <w:rsid w:val="006806EE"/>
    <w:rsid w:val="00680CAC"/>
    <w:rsid w:val="0068132E"/>
    <w:rsid w:val="00681BA8"/>
    <w:rsid w:val="006828DD"/>
    <w:rsid w:val="00683E22"/>
    <w:rsid w:val="006866A1"/>
    <w:rsid w:val="006868B0"/>
    <w:rsid w:val="0068769D"/>
    <w:rsid w:val="0068769E"/>
    <w:rsid w:val="0068789E"/>
    <w:rsid w:val="00687A1E"/>
    <w:rsid w:val="0069042C"/>
    <w:rsid w:val="0069344B"/>
    <w:rsid w:val="00694F90"/>
    <w:rsid w:val="0069577E"/>
    <w:rsid w:val="0069660C"/>
    <w:rsid w:val="00696C45"/>
    <w:rsid w:val="00696C5B"/>
    <w:rsid w:val="00697B08"/>
    <w:rsid w:val="006A2C1C"/>
    <w:rsid w:val="006A375F"/>
    <w:rsid w:val="006A3847"/>
    <w:rsid w:val="006A3DC9"/>
    <w:rsid w:val="006A4112"/>
    <w:rsid w:val="006A4717"/>
    <w:rsid w:val="006A561A"/>
    <w:rsid w:val="006A5731"/>
    <w:rsid w:val="006A5C42"/>
    <w:rsid w:val="006A657A"/>
    <w:rsid w:val="006A6E85"/>
    <w:rsid w:val="006A6FE2"/>
    <w:rsid w:val="006A712F"/>
    <w:rsid w:val="006A73B2"/>
    <w:rsid w:val="006B009A"/>
    <w:rsid w:val="006B0778"/>
    <w:rsid w:val="006B0916"/>
    <w:rsid w:val="006B1364"/>
    <w:rsid w:val="006B14EC"/>
    <w:rsid w:val="006B1D64"/>
    <w:rsid w:val="006B20B5"/>
    <w:rsid w:val="006B242C"/>
    <w:rsid w:val="006B2512"/>
    <w:rsid w:val="006B31B7"/>
    <w:rsid w:val="006B3755"/>
    <w:rsid w:val="006B40A7"/>
    <w:rsid w:val="006B50CE"/>
    <w:rsid w:val="006B554E"/>
    <w:rsid w:val="006B6AE6"/>
    <w:rsid w:val="006B7166"/>
    <w:rsid w:val="006C09E4"/>
    <w:rsid w:val="006C129A"/>
    <w:rsid w:val="006C2211"/>
    <w:rsid w:val="006C2278"/>
    <w:rsid w:val="006C22AE"/>
    <w:rsid w:val="006C25C7"/>
    <w:rsid w:val="006C2B2A"/>
    <w:rsid w:val="006C42F8"/>
    <w:rsid w:val="006C4FCB"/>
    <w:rsid w:val="006C507E"/>
    <w:rsid w:val="006C5090"/>
    <w:rsid w:val="006C5327"/>
    <w:rsid w:val="006C5C4E"/>
    <w:rsid w:val="006C6E68"/>
    <w:rsid w:val="006C7735"/>
    <w:rsid w:val="006D0AB1"/>
    <w:rsid w:val="006D0C75"/>
    <w:rsid w:val="006D0F57"/>
    <w:rsid w:val="006D1103"/>
    <w:rsid w:val="006D1802"/>
    <w:rsid w:val="006D251B"/>
    <w:rsid w:val="006D2C79"/>
    <w:rsid w:val="006D41BC"/>
    <w:rsid w:val="006D55BD"/>
    <w:rsid w:val="006D5AAA"/>
    <w:rsid w:val="006D5AC4"/>
    <w:rsid w:val="006D5BDC"/>
    <w:rsid w:val="006E0CCA"/>
    <w:rsid w:val="006E0D2A"/>
    <w:rsid w:val="006E0DE0"/>
    <w:rsid w:val="006E1A84"/>
    <w:rsid w:val="006E3854"/>
    <w:rsid w:val="006E3B7E"/>
    <w:rsid w:val="006E40F5"/>
    <w:rsid w:val="006E63D0"/>
    <w:rsid w:val="006E64F3"/>
    <w:rsid w:val="006E66E8"/>
    <w:rsid w:val="006E7915"/>
    <w:rsid w:val="006F01D5"/>
    <w:rsid w:val="006F01E3"/>
    <w:rsid w:val="006F0F7C"/>
    <w:rsid w:val="006F1E1D"/>
    <w:rsid w:val="006F2BD4"/>
    <w:rsid w:val="006F34A5"/>
    <w:rsid w:val="006F3C44"/>
    <w:rsid w:val="006F41E6"/>
    <w:rsid w:val="006F433B"/>
    <w:rsid w:val="006F59A2"/>
    <w:rsid w:val="006F5B45"/>
    <w:rsid w:val="006F6D43"/>
    <w:rsid w:val="00702A6A"/>
    <w:rsid w:val="00704B5F"/>
    <w:rsid w:val="00705FEE"/>
    <w:rsid w:val="00707055"/>
    <w:rsid w:val="00707551"/>
    <w:rsid w:val="007100C7"/>
    <w:rsid w:val="00710404"/>
    <w:rsid w:val="00710D8C"/>
    <w:rsid w:val="0071104D"/>
    <w:rsid w:val="0071111E"/>
    <w:rsid w:val="00711F18"/>
    <w:rsid w:val="007133BD"/>
    <w:rsid w:val="007133E4"/>
    <w:rsid w:val="007133F2"/>
    <w:rsid w:val="0071376E"/>
    <w:rsid w:val="00713BD6"/>
    <w:rsid w:val="00713E88"/>
    <w:rsid w:val="0071532B"/>
    <w:rsid w:val="00715471"/>
    <w:rsid w:val="007159F0"/>
    <w:rsid w:val="00717D01"/>
    <w:rsid w:val="007212CD"/>
    <w:rsid w:val="0072157B"/>
    <w:rsid w:val="0072167E"/>
    <w:rsid w:val="00723E01"/>
    <w:rsid w:val="00724DEB"/>
    <w:rsid w:val="00725DCB"/>
    <w:rsid w:val="00725E86"/>
    <w:rsid w:val="007267FF"/>
    <w:rsid w:val="00726B89"/>
    <w:rsid w:val="00727252"/>
    <w:rsid w:val="00727A0C"/>
    <w:rsid w:val="0073042C"/>
    <w:rsid w:val="00730C02"/>
    <w:rsid w:val="00730F7E"/>
    <w:rsid w:val="00731EF4"/>
    <w:rsid w:val="007320FC"/>
    <w:rsid w:val="00732C0A"/>
    <w:rsid w:val="007333CA"/>
    <w:rsid w:val="0073581A"/>
    <w:rsid w:val="00735A97"/>
    <w:rsid w:val="00736A29"/>
    <w:rsid w:val="00740722"/>
    <w:rsid w:val="00740880"/>
    <w:rsid w:val="00740BEA"/>
    <w:rsid w:val="007411A2"/>
    <w:rsid w:val="007413AC"/>
    <w:rsid w:val="007414BD"/>
    <w:rsid w:val="007415A6"/>
    <w:rsid w:val="00742E01"/>
    <w:rsid w:val="00743BDB"/>
    <w:rsid w:val="00744AF9"/>
    <w:rsid w:val="00744EC5"/>
    <w:rsid w:val="00745DC3"/>
    <w:rsid w:val="007464DB"/>
    <w:rsid w:val="00747F22"/>
    <w:rsid w:val="00750BC2"/>
    <w:rsid w:val="00750BCB"/>
    <w:rsid w:val="00750E52"/>
    <w:rsid w:val="007510B5"/>
    <w:rsid w:val="00751BD4"/>
    <w:rsid w:val="00751D04"/>
    <w:rsid w:val="00751D07"/>
    <w:rsid w:val="007522E3"/>
    <w:rsid w:val="00752A86"/>
    <w:rsid w:val="00753014"/>
    <w:rsid w:val="00753071"/>
    <w:rsid w:val="00753971"/>
    <w:rsid w:val="00753B4A"/>
    <w:rsid w:val="0075402B"/>
    <w:rsid w:val="0075456F"/>
    <w:rsid w:val="00754B70"/>
    <w:rsid w:val="00754F11"/>
    <w:rsid w:val="00756262"/>
    <w:rsid w:val="00760040"/>
    <w:rsid w:val="0076010F"/>
    <w:rsid w:val="00760977"/>
    <w:rsid w:val="00761931"/>
    <w:rsid w:val="007628CB"/>
    <w:rsid w:val="00763486"/>
    <w:rsid w:val="00763DA5"/>
    <w:rsid w:val="007644D7"/>
    <w:rsid w:val="00765034"/>
    <w:rsid w:val="00765195"/>
    <w:rsid w:val="00765695"/>
    <w:rsid w:val="00765BDD"/>
    <w:rsid w:val="00765C8B"/>
    <w:rsid w:val="007666E3"/>
    <w:rsid w:val="007669B7"/>
    <w:rsid w:val="00766B07"/>
    <w:rsid w:val="00767A90"/>
    <w:rsid w:val="00767C2F"/>
    <w:rsid w:val="00770C0D"/>
    <w:rsid w:val="0077116B"/>
    <w:rsid w:val="007712AF"/>
    <w:rsid w:val="00771C39"/>
    <w:rsid w:val="00773652"/>
    <w:rsid w:val="007738C6"/>
    <w:rsid w:val="0077503A"/>
    <w:rsid w:val="0077548C"/>
    <w:rsid w:val="00776168"/>
    <w:rsid w:val="007765F5"/>
    <w:rsid w:val="00777654"/>
    <w:rsid w:val="00777A32"/>
    <w:rsid w:val="00780777"/>
    <w:rsid w:val="00781E5D"/>
    <w:rsid w:val="007822C5"/>
    <w:rsid w:val="0078327C"/>
    <w:rsid w:val="00783657"/>
    <w:rsid w:val="00785D0A"/>
    <w:rsid w:val="00786DD0"/>
    <w:rsid w:val="007873F2"/>
    <w:rsid w:val="00787903"/>
    <w:rsid w:val="00790AEE"/>
    <w:rsid w:val="00791D04"/>
    <w:rsid w:val="00792449"/>
    <w:rsid w:val="00792496"/>
    <w:rsid w:val="00792778"/>
    <w:rsid w:val="007930B6"/>
    <w:rsid w:val="00793811"/>
    <w:rsid w:val="00793AB5"/>
    <w:rsid w:val="00794627"/>
    <w:rsid w:val="00794D8C"/>
    <w:rsid w:val="00794E36"/>
    <w:rsid w:val="00794E77"/>
    <w:rsid w:val="0079540B"/>
    <w:rsid w:val="0079626B"/>
    <w:rsid w:val="007969E9"/>
    <w:rsid w:val="007A065C"/>
    <w:rsid w:val="007A0677"/>
    <w:rsid w:val="007A0EA7"/>
    <w:rsid w:val="007A1010"/>
    <w:rsid w:val="007A1132"/>
    <w:rsid w:val="007A19C8"/>
    <w:rsid w:val="007A1B36"/>
    <w:rsid w:val="007A348F"/>
    <w:rsid w:val="007A41FC"/>
    <w:rsid w:val="007A4E7D"/>
    <w:rsid w:val="007A54E8"/>
    <w:rsid w:val="007A5A69"/>
    <w:rsid w:val="007A64B7"/>
    <w:rsid w:val="007A6C13"/>
    <w:rsid w:val="007A75EF"/>
    <w:rsid w:val="007A7659"/>
    <w:rsid w:val="007B0529"/>
    <w:rsid w:val="007B16BD"/>
    <w:rsid w:val="007B189B"/>
    <w:rsid w:val="007B1F94"/>
    <w:rsid w:val="007B24EB"/>
    <w:rsid w:val="007B423E"/>
    <w:rsid w:val="007B569E"/>
    <w:rsid w:val="007B5821"/>
    <w:rsid w:val="007B60E3"/>
    <w:rsid w:val="007B654A"/>
    <w:rsid w:val="007C1A03"/>
    <w:rsid w:val="007C23DB"/>
    <w:rsid w:val="007C254D"/>
    <w:rsid w:val="007C2A82"/>
    <w:rsid w:val="007C35DB"/>
    <w:rsid w:val="007C3604"/>
    <w:rsid w:val="007C36EC"/>
    <w:rsid w:val="007C3BD7"/>
    <w:rsid w:val="007C5216"/>
    <w:rsid w:val="007C7472"/>
    <w:rsid w:val="007D2162"/>
    <w:rsid w:val="007D232C"/>
    <w:rsid w:val="007D275B"/>
    <w:rsid w:val="007D2A18"/>
    <w:rsid w:val="007D34FB"/>
    <w:rsid w:val="007D383F"/>
    <w:rsid w:val="007D3AA4"/>
    <w:rsid w:val="007D3BCE"/>
    <w:rsid w:val="007D3CD0"/>
    <w:rsid w:val="007D421F"/>
    <w:rsid w:val="007D4906"/>
    <w:rsid w:val="007D527F"/>
    <w:rsid w:val="007D5334"/>
    <w:rsid w:val="007E0A67"/>
    <w:rsid w:val="007E1680"/>
    <w:rsid w:val="007E1BC1"/>
    <w:rsid w:val="007E353D"/>
    <w:rsid w:val="007E41DB"/>
    <w:rsid w:val="007E48CF"/>
    <w:rsid w:val="007E4CD1"/>
    <w:rsid w:val="007E58E9"/>
    <w:rsid w:val="007E65A9"/>
    <w:rsid w:val="007E6E5A"/>
    <w:rsid w:val="007E7729"/>
    <w:rsid w:val="007E77C5"/>
    <w:rsid w:val="007F01AD"/>
    <w:rsid w:val="007F02D2"/>
    <w:rsid w:val="007F1D09"/>
    <w:rsid w:val="007F324F"/>
    <w:rsid w:val="007F3636"/>
    <w:rsid w:val="007F3B3F"/>
    <w:rsid w:val="007F45CF"/>
    <w:rsid w:val="007F4A85"/>
    <w:rsid w:val="007F58D2"/>
    <w:rsid w:val="007F606C"/>
    <w:rsid w:val="007F642B"/>
    <w:rsid w:val="007F653F"/>
    <w:rsid w:val="007F7091"/>
    <w:rsid w:val="007F70BC"/>
    <w:rsid w:val="007F75BF"/>
    <w:rsid w:val="007F79EB"/>
    <w:rsid w:val="00804485"/>
    <w:rsid w:val="0080542C"/>
    <w:rsid w:val="008061A5"/>
    <w:rsid w:val="008063EE"/>
    <w:rsid w:val="0080742D"/>
    <w:rsid w:val="0081012E"/>
    <w:rsid w:val="008103D2"/>
    <w:rsid w:val="00810498"/>
    <w:rsid w:val="008107B3"/>
    <w:rsid w:val="008124A0"/>
    <w:rsid w:val="00812B51"/>
    <w:rsid w:val="00814CBB"/>
    <w:rsid w:val="008154C0"/>
    <w:rsid w:val="00815E70"/>
    <w:rsid w:val="0081669B"/>
    <w:rsid w:val="00817C12"/>
    <w:rsid w:val="0082056C"/>
    <w:rsid w:val="0082142C"/>
    <w:rsid w:val="00821527"/>
    <w:rsid w:val="00821640"/>
    <w:rsid w:val="00821926"/>
    <w:rsid w:val="008252C7"/>
    <w:rsid w:val="00825730"/>
    <w:rsid w:val="00825B80"/>
    <w:rsid w:val="00827874"/>
    <w:rsid w:val="00827920"/>
    <w:rsid w:val="00827DE1"/>
    <w:rsid w:val="00827FC0"/>
    <w:rsid w:val="008321A3"/>
    <w:rsid w:val="00832C89"/>
    <w:rsid w:val="00832CDA"/>
    <w:rsid w:val="00832F42"/>
    <w:rsid w:val="0083396B"/>
    <w:rsid w:val="00833975"/>
    <w:rsid w:val="00834F52"/>
    <w:rsid w:val="008359D3"/>
    <w:rsid w:val="008363D6"/>
    <w:rsid w:val="00841265"/>
    <w:rsid w:val="00841A6E"/>
    <w:rsid w:val="008425D2"/>
    <w:rsid w:val="00843208"/>
    <w:rsid w:val="008434E4"/>
    <w:rsid w:val="00843D91"/>
    <w:rsid w:val="00843EEF"/>
    <w:rsid w:val="00844D6E"/>
    <w:rsid w:val="00845036"/>
    <w:rsid w:val="00845E5F"/>
    <w:rsid w:val="00846791"/>
    <w:rsid w:val="0084692B"/>
    <w:rsid w:val="00847B7B"/>
    <w:rsid w:val="00850502"/>
    <w:rsid w:val="00850881"/>
    <w:rsid w:val="008512C7"/>
    <w:rsid w:val="00851AF2"/>
    <w:rsid w:val="00855276"/>
    <w:rsid w:val="0085553E"/>
    <w:rsid w:val="00855628"/>
    <w:rsid w:val="00855BE2"/>
    <w:rsid w:val="00857355"/>
    <w:rsid w:val="00857394"/>
    <w:rsid w:val="0086105D"/>
    <w:rsid w:val="0086172D"/>
    <w:rsid w:val="00861A95"/>
    <w:rsid w:val="00862D5D"/>
    <w:rsid w:val="0086342D"/>
    <w:rsid w:val="00865AC7"/>
    <w:rsid w:val="008661B7"/>
    <w:rsid w:val="008662C4"/>
    <w:rsid w:val="008667BF"/>
    <w:rsid w:val="008670A0"/>
    <w:rsid w:val="008704D0"/>
    <w:rsid w:val="00870AE9"/>
    <w:rsid w:val="008710CC"/>
    <w:rsid w:val="00871DC5"/>
    <w:rsid w:val="00872413"/>
    <w:rsid w:val="0087297D"/>
    <w:rsid w:val="00872B0F"/>
    <w:rsid w:val="00873062"/>
    <w:rsid w:val="00873495"/>
    <w:rsid w:val="00873668"/>
    <w:rsid w:val="00873912"/>
    <w:rsid w:val="008743D5"/>
    <w:rsid w:val="0087526D"/>
    <w:rsid w:val="00875F38"/>
    <w:rsid w:val="00876A9C"/>
    <w:rsid w:val="00876ADE"/>
    <w:rsid w:val="00877B1D"/>
    <w:rsid w:val="00880D33"/>
    <w:rsid w:val="00880FB4"/>
    <w:rsid w:val="008816E7"/>
    <w:rsid w:val="008818D5"/>
    <w:rsid w:val="00883635"/>
    <w:rsid w:val="00884184"/>
    <w:rsid w:val="00884596"/>
    <w:rsid w:val="00885274"/>
    <w:rsid w:val="008862BA"/>
    <w:rsid w:val="0088708C"/>
    <w:rsid w:val="00887272"/>
    <w:rsid w:val="00890697"/>
    <w:rsid w:val="00890797"/>
    <w:rsid w:val="008909F4"/>
    <w:rsid w:val="00893719"/>
    <w:rsid w:val="00893CA2"/>
    <w:rsid w:val="00893E03"/>
    <w:rsid w:val="00894B62"/>
    <w:rsid w:val="008951E0"/>
    <w:rsid w:val="00895795"/>
    <w:rsid w:val="008959AF"/>
    <w:rsid w:val="00895D24"/>
    <w:rsid w:val="00897E11"/>
    <w:rsid w:val="008A123B"/>
    <w:rsid w:val="008A1E5C"/>
    <w:rsid w:val="008A1EE4"/>
    <w:rsid w:val="008A2DF3"/>
    <w:rsid w:val="008A5251"/>
    <w:rsid w:val="008A667A"/>
    <w:rsid w:val="008A6797"/>
    <w:rsid w:val="008A7182"/>
    <w:rsid w:val="008A7222"/>
    <w:rsid w:val="008A7860"/>
    <w:rsid w:val="008A7C3F"/>
    <w:rsid w:val="008B04E8"/>
    <w:rsid w:val="008B0CE2"/>
    <w:rsid w:val="008B3CD7"/>
    <w:rsid w:val="008B4CBC"/>
    <w:rsid w:val="008B6436"/>
    <w:rsid w:val="008B77B8"/>
    <w:rsid w:val="008B7F2A"/>
    <w:rsid w:val="008C0765"/>
    <w:rsid w:val="008C0C81"/>
    <w:rsid w:val="008C257B"/>
    <w:rsid w:val="008C2E69"/>
    <w:rsid w:val="008C4B72"/>
    <w:rsid w:val="008C531A"/>
    <w:rsid w:val="008C552F"/>
    <w:rsid w:val="008C56BC"/>
    <w:rsid w:val="008C5DD3"/>
    <w:rsid w:val="008C69B8"/>
    <w:rsid w:val="008D021E"/>
    <w:rsid w:val="008D0FB3"/>
    <w:rsid w:val="008D1619"/>
    <w:rsid w:val="008D4FFD"/>
    <w:rsid w:val="008D5B9B"/>
    <w:rsid w:val="008D5CCB"/>
    <w:rsid w:val="008D7507"/>
    <w:rsid w:val="008E05A1"/>
    <w:rsid w:val="008E0D35"/>
    <w:rsid w:val="008E1FD4"/>
    <w:rsid w:val="008E200D"/>
    <w:rsid w:val="008E2AB7"/>
    <w:rsid w:val="008E2FEA"/>
    <w:rsid w:val="008E3158"/>
    <w:rsid w:val="008E3E06"/>
    <w:rsid w:val="008E4B35"/>
    <w:rsid w:val="008E5A7D"/>
    <w:rsid w:val="008E63A9"/>
    <w:rsid w:val="008E6C3B"/>
    <w:rsid w:val="008E73E9"/>
    <w:rsid w:val="008E75A1"/>
    <w:rsid w:val="008E7AF7"/>
    <w:rsid w:val="008F00AD"/>
    <w:rsid w:val="008F05B4"/>
    <w:rsid w:val="008F0D7E"/>
    <w:rsid w:val="008F1EA4"/>
    <w:rsid w:val="008F2532"/>
    <w:rsid w:val="008F53D1"/>
    <w:rsid w:val="008F5A0F"/>
    <w:rsid w:val="008F6478"/>
    <w:rsid w:val="008F7EF0"/>
    <w:rsid w:val="00901DA4"/>
    <w:rsid w:val="009022D2"/>
    <w:rsid w:val="00902C89"/>
    <w:rsid w:val="00903087"/>
    <w:rsid w:val="00903920"/>
    <w:rsid w:val="00903977"/>
    <w:rsid w:val="00904AE1"/>
    <w:rsid w:val="00904B8A"/>
    <w:rsid w:val="009056A8"/>
    <w:rsid w:val="00905FC6"/>
    <w:rsid w:val="0090618A"/>
    <w:rsid w:val="009063C4"/>
    <w:rsid w:val="00906A10"/>
    <w:rsid w:val="009108BE"/>
    <w:rsid w:val="00910C7A"/>
    <w:rsid w:val="00911343"/>
    <w:rsid w:val="009119EF"/>
    <w:rsid w:val="00911B1C"/>
    <w:rsid w:val="00912254"/>
    <w:rsid w:val="0091340E"/>
    <w:rsid w:val="00915CD9"/>
    <w:rsid w:val="00916D5D"/>
    <w:rsid w:val="0091702A"/>
    <w:rsid w:val="009170FF"/>
    <w:rsid w:val="009174D0"/>
    <w:rsid w:val="00917BDF"/>
    <w:rsid w:val="009200D4"/>
    <w:rsid w:val="00920240"/>
    <w:rsid w:val="009206BC"/>
    <w:rsid w:val="00920D8B"/>
    <w:rsid w:val="00921E35"/>
    <w:rsid w:val="00921F35"/>
    <w:rsid w:val="0092205F"/>
    <w:rsid w:val="00922466"/>
    <w:rsid w:val="00922DD9"/>
    <w:rsid w:val="009231E6"/>
    <w:rsid w:val="0092330A"/>
    <w:rsid w:val="00924671"/>
    <w:rsid w:val="009253D3"/>
    <w:rsid w:val="00926DD6"/>
    <w:rsid w:val="00930651"/>
    <w:rsid w:val="00931571"/>
    <w:rsid w:val="009317AA"/>
    <w:rsid w:val="00931AC6"/>
    <w:rsid w:val="00932537"/>
    <w:rsid w:val="0093322B"/>
    <w:rsid w:val="00933D8A"/>
    <w:rsid w:val="00933E66"/>
    <w:rsid w:val="00933EB6"/>
    <w:rsid w:val="00934013"/>
    <w:rsid w:val="00934263"/>
    <w:rsid w:val="00934563"/>
    <w:rsid w:val="00935668"/>
    <w:rsid w:val="0093620E"/>
    <w:rsid w:val="00940049"/>
    <w:rsid w:val="009416AB"/>
    <w:rsid w:val="00941741"/>
    <w:rsid w:val="00941D84"/>
    <w:rsid w:val="00942849"/>
    <w:rsid w:val="009435ED"/>
    <w:rsid w:val="009444F1"/>
    <w:rsid w:val="009466EA"/>
    <w:rsid w:val="00947223"/>
    <w:rsid w:val="00950D23"/>
    <w:rsid w:val="00952263"/>
    <w:rsid w:val="00952341"/>
    <w:rsid w:val="009529BB"/>
    <w:rsid w:val="00952BE5"/>
    <w:rsid w:val="00953056"/>
    <w:rsid w:val="00955162"/>
    <w:rsid w:val="00956556"/>
    <w:rsid w:val="00960206"/>
    <w:rsid w:val="0096192F"/>
    <w:rsid w:val="0096296A"/>
    <w:rsid w:val="00962E42"/>
    <w:rsid w:val="00963E30"/>
    <w:rsid w:val="00963EE4"/>
    <w:rsid w:val="0096523F"/>
    <w:rsid w:val="00965398"/>
    <w:rsid w:val="009654D8"/>
    <w:rsid w:val="00965A03"/>
    <w:rsid w:val="00965CFF"/>
    <w:rsid w:val="0096691E"/>
    <w:rsid w:val="009679E9"/>
    <w:rsid w:val="00967D91"/>
    <w:rsid w:val="009704CE"/>
    <w:rsid w:val="009710C6"/>
    <w:rsid w:val="009713BB"/>
    <w:rsid w:val="00971474"/>
    <w:rsid w:val="009718A9"/>
    <w:rsid w:val="00971BA8"/>
    <w:rsid w:val="00971C5F"/>
    <w:rsid w:val="00973B1A"/>
    <w:rsid w:val="00973C04"/>
    <w:rsid w:val="00973F2C"/>
    <w:rsid w:val="00974BD6"/>
    <w:rsid w:val="00975820"/>
    <w:rsid w:val="009762D8"/>
    <w:rsid w:val="00976340"/>
    <w:rsid w:val="009771ED"/>
    <w:rsid w:val="00977F7C"/>
    <w:rsid w:val="00980699"/>
    <w:rsid w:val="00980873"/>
    <w:rsid w:val="00981716"/>
    <w:rsid w:val="009817AC"/>
    <w:rsid w:val="00981853"/>
    <w:rsid w:val="00981FBC"/>
    <w:rsid w:val="00982692"/>
    <w:rsid w:val="00982C5E"/>
    <w:rsid w:val="00982F06"/>
    <w:rsid w:val="0098338E"/>
    <w:rsid w:val="00984F88"/>
    <w:rsid w:val="009850FD"/>
    <w:rsid w:val="009854EF"/>
    <w:rsid w:val="00985CEC"/>
    <w:rsid w:val="00990C44"/>
    <w:rsid w:val="00991555"/>
    <w:rsid w:val="00991A6A"/>
    <w:rsid w:val="00991F8F"/>
    <w:rsid w:val="00992512"/>
    <w:rsid w:val="00992C84"/>
    <w:rsid w:val="0099374F"/>
    <w:rsid w:val="00993850"/>
    <w:rsid w:val="009938C4"/>
    <w:rsid w:val="00993BE3"/>
    <w:rsid w:val="009947CD"/>
    <w:rsid w:val="0099516F"/>
    <w:rsid w:val="00995CEC"/>
    <w:rsid w:val="00996197"/>
    <w:rsid w:val="00996731"/>
    <w:rsid w:val="00996A37"/>
    <w:rsid w:val="00996DEA"/>
    <w:rsid w:val="009A0B5E"/>
    <w:rsid w:val="009A0CCE"/>
    <w:rsid w:val="009A0D35"/>
    <w:rsid w:val="009A15AE"/>
    <w:rsid w:val="009A1903"/>
    <w:rsid w:val="009A1AE6"/>
    <w:rsid w:val="009A1F35"/>
    <w:rsid w:val="009A288E"/>
    <w:rsid w:val="009A2C0D"/>
    <w:rsid w:val="009A3140"/>
    <w:rsid w:val="009A4281"/>
    <w:rsid w:val="009A43A8"/>
    <w:rsid w:val="009A6622"/>
    <w:rsid w:val="009A738B"/>
    <w:rsid w:val="009A7964"/>
    <w:rsid w:val="009A7A68"/>
    <w:rsid w:val="009B01FB"/>
    <w:rsid w:val="009B0B94"/>
    <w:rsid w:val="009B1106"/>
    <w:rsid w:val="009B1568"/>
    <w:rsid w:val="009B16FF"/>
    <w:rsid w:val="009B4087"/>
    <w:rsid w:val="009B506F"/>
    <w:rsid w:val="009B5A33"/>
    <w:rsid w:val="009B5B07"/>
    <w:rsid w:val="009B5B9E"/>
    <w:rsid w:val="009B7FEE"/>
    <w:rsid w:val="009C085B"/>
    <w:rsid w:val="009C1707"/>
    <w:rsid w:val="009C19A9"/>
    <w:rsid w:val="009C1F87"/>
    <w:rsid w:val="009C2D43"/>
    <w:rsid w:val="009C34CA"/>
    <w:rsid w:val="009C3A4C"/>
    <w:rsid w:val="009C4659"/>
    <w:rsid w:val="009C481F"/>
    <w:rsid w:val="009C4E1A"/>
    <w:rsid w:val="009C64FA"/>
    <w:rsid w:val="009C6CF0"/>
    <w:rsid w:val="009C769E"/>
    <w:rsid w:val="009D021E"/>
    <w:rsid w:val="009D04AD"/>
    <w:rsid w:val="009D0BB8"/>
    <w:rsid w:val="009D374D"/>
    <w:rsid w:val="009D4639"/>
    <w:rsid w:val="009D4F9E"/>
    <w:rsid w:val="009D5D0A"/>
    <w:rsid w:val="009D68CC"/>
    <w:rsid w:val="009E0895"/>
    <w:rsid w:val="009E280D"/>
    <w:rsid w:val="009E291E"/>
    <w:rsid w:val="009E2F14"/>
    <w:rsid w:val="009E43E4"/>
    <w:rsid w:val="009E4563"/>
    <w:rsid w:val="009E4A29"/>
    <w:rsid w:val="009E514E"/>
    <w:rsid w:val="009E7C2C"/>
    <w:rsid w:val="009F0119"/>
    <w:rsid w:val="009F11CE"/>
    <w:rsid w:val="009F127C"/>
    <w:rsid w:val="009F1385"/>
    <w:rsid w:val="009F1C50"/>
    <w:rsid w:val="009F3074"/>
    <w:rsid w:val="009F4C6F"/>
    <w:rsid w:val="009F5382"/>
    <w:rsid w:val="009F5664"/>
    <w:rsid w:val="00A00111"/>
    <w:rsid w:val="00A00BA0"/>
    <w:rsid w:val="00A01CB2"/>
    <w:rsid w:val="00A0228B"/>
    <w:rsid w:val="00A02B95"/>
    <w:rsid w:val="00A02D70"/>
    <w:rsid w:val="00A04EDD"/>
    <w:rsid w:val="00A05087"/>
    <w:rsid w:val="00A10459"/>
    <w:rsid w:val="00A10526"/>
    <w:rsid w:val="00A113EC"/>
    <w:rsid w:val="00A11894"/>
    <w:rsid w:val="00A123A6"/>
    <w:rsid w:val="00A1308C"/>
    <w:rsid w:val="00A13AB2"/>
    <w:rsid w:val="00A13EBB"/>
    <w:rsid w:val="00A1415C"/>
    <w:rsid w:val="00A14A97"/>
    <w:rsid w:val="00A14B7C"/>
    <w:rsid w:val="00A14D30"/>
    <w:rsid w:val="00A1524D"/>
    <w:rsid w:val="00A153CD"/>
    <w:rsid w:val="00A15526"/>
    <w:rsid w:val="00A16962"/>
    <w:rsid w:val="00A16BE6"/>
    <w:rsid w:val="00A175AB"/>
    <w:rsid w:val="00A2016C"/>
    <w:rsid w:val="00A20DBB"/>
    <w:rsid w:val="00A2354F"/>
    <w:rsid w:val="00A23AAE"/>
    <w:rsid w:val="00A2425E"/>
    <w:rsid w:val="00A2519B"/>
    <w:rsid w:val="00A251DF"/>
    <w:rsid w:val="00A2554F"/>
    <w:rsid w:val="00A26478"/>
    <w:rsid w:val="00A276AA"/>
    <w:rsid w:val="00A3147C"/>
    <w:rsid w:val="00A317AB"/>
    <w:rsid w:val="00A31CDE"/>
    <w:rsid w:val="00A32957"/>
    <w:rsid w:val="00A33F1B"/>
    <w:rsid w:val="00A341F6"/>
    <w:rsid w:val="00A37082"/>
    <w:rsid w:val="00A37532"/>
    <w:rsid w:val="00A37EA4"/>
    <w:rsid w:val="00A40247"/>
    <w:rsid w:val="00A41968"/>
    <w:rsid w:val="00A43578"/>
    <w:rsid w:val="00A43673"/>
    <w:rsid w:val="00A4461D"/>
    <w:rsid w:val="00A4559E"/>
    <w:rsid w:val="00A455C7"/>
    <w:rsid w:val="00A461B3"/>
    <w:rsid w:val="00A468DE"/>
    <w:rsid w:val="00A47F22"/>
    <w:rsid w:val="00A500C5"/>
    <w:rsid w:val="00A50349"/>
    <w:rsid w:val="00A52CFE"/>
    <w:rsid w:val="00A52E99"/>
    <w:rsid w:val="00A53427"/>
    <w:rsid w:val="00A56325"/>
    <w:rsid w:val="00A569D3"/>
    <w:rsid w:val="00A603E5"/>
    <w:rsid w:val="00A61640"/>
    <w:rsid w:val="00A61B5D"/>
    <w:rsid w:val="00A62363"/>
    <w:rsid w:val="00A628A5"/>
    <w:rsid w:val="00A63291"/>
    <w:rsid w:val="00A6389F"/>
    <w:rsid w:val="00A63D8B"/>
    <w:rsid w:val="00A647CF"/>
    <w:rsid w:val="00A64DFA"/>
    <w:rsid w:val="00A64E84"/>
    <w:rsid w:val="00A6501D"/>
    <w:rsid w:val="00A657B5"/>
    <w:rsid w:val="00A657FE"/>
    <w:rsid w:val="00A664D8"/>
    <w:rsid w:val="00A66DC8"/>
    <w:rsid w:val="00A70667"/>
    <w:rsid w:val="00A70C09"/>
    <w:rsid w:val="00A70D6D"/>
    <w:rsid w:val="00A70D85"/>
    <w:rsid w:val="00A70F62"/>
    <w:rsid w:val="00A7108C"/>
    <w:rsid w:val="00A71133"/>
    <w:rsid w:val="00A72504"/>
    <w:rsid w:val="00A74540"/>
    <w:rsid w:val="00A75406"/>
    <w:rsid w:val="00A75676"/>
    <w:rsid w:val="00A75CBD"/>
    <w:rsid w:val="00A76F69"/>
    <w:rsid w:val="00A77D8E"/>
    <w:rsid w:val="00A804A0"/>
    <w:rsid w:val="00A809C3"/>
    <w:rsid w:val="00A81B5F"/>
    <w:rsid w:val="00A81BE8"/>
    <w:rsid w:val="00A8253B"/>
    <w:rsid w:val="00A82707"/>
    <w:rsid w:val="00A828EB"/>
    <w:rsid w:val="00A82BCF"/>
    <w:rsid w:val="00A82D88"/>
    <w:rsid w:val="00A83378"/>
    <w:rsid w:val="00A8453C"/>
    <w:rsid w:val="00A84E2C"/>
    <w:rsid w:val="00A85286"/>
    <w:rsid w:val="00A856D5"/>
    <w:rsid w:val="00A85869"/>
    <w:rsid w:val="00A8650A"/>
    <w:rsid w:val="00A865DB"/>
    <w:rsid w:val="00A8718F"/>
    <w:rsid w:val="00A87191"/>
    <w:rsid w:val="00A87314"/>
    <w:rsid w:val="00A87BC6"/>
    <w:rsid w:val="00A909B4"/>
    <w:rsid w:val="00A90B24"/>
    <w:rsid w:val="00A9259D"/>
    <w:rsid w:val="00A94B77"/>
    <w:rsid w:val="00A94D66"/>
    <w:rsid w:val="00A951B6"/>
    <w:rsid w:val="00A9522A"/>
    <w:rsid w:val="00A95CF7"/>
    <w:rsid w:val="00A962D9"/>
    <w:rsid w:val="00AA00E9"/>
    <w:rsid w:val="00AA07B6"/>
    <w:rsid w:val="00AA0910"/>
    <w:rsid w:val="00AA1B98"/>
    <w:rsid w:val="00AA29D1"/>
    <w:rsid w:val="00AA353E"/>
    <w:rsid w:val="00AA39EB"/>
    <w:rsid w:val="00AA3B5E"/>
    <w:rsid w:val="00AA4ECE"/>
    <w:rsid w:val="00AA549D"/>
    <w:rsid w:val="00AA5565"/>
    <w:rsid w:val="00AA5AA5"/>
    <w:rsid w:val="00AA60BC"/>
    <w:rsid w:val="00AA77A7"/>
    <w:rsid w:val="00AB1109"/>
    <w:rsid w:val="00AB113E"/>
    <w:rsid w:val="00AB1334"/>
    <w:rsid w:val="00AB1C0A"/>
    <w:rsid w:val="00AB1E79"/>
    <w:rsid w:val="00AB2492"/>
    <w:rsid w:val="00AB28BA"/>
    <w:rsid w:val="00AB29D3"/>
    <w:rsid w:val="00AB453E"/>
    <w:rsid w:val="00AB63B8"/>
    <w:rsid w:val="00AB7144"/>
    <w:rsid w:val="00AB76D2"/>
    <w:rsid w:val="00AC0847"/>
    <w:rsid w:val="00AC0D80"/>
    <w:rsid w:val="00AC1624"/>
    <w:rsid w:val="00AC1EE9"/>
    <w:rsid w:val="00AC208F"/>
    <w:rsid w:val="00AC232A"/>
    <w:rsid w:val="00AC2ADA"/>
    <w:rsid w:val="00AC321F"/>
    <w:rsid w:val="00AC4A85"/>
    <w:rsid w:val="00AC5013"/>
    <w:rsid w:val="00AC6EBC"/>
    <w:rsid w:val="00AC6EC9"/>
    <w:rsid w:val="00AC742A"/>
    <w:rsid w:val="00AC7431"/>
    <w:rsid w:val="00AD06CC"/>
    <w:rsid w:val="00AD0F9F"/>
    <w:rsid w:val="00AD12C4"/>
    <w:rsid w:val="00AD2DD3"/>
    <w:rsid w:val="00AD373E"/>
    <w:rsid w:val="00AD55F4"/>
    <w:rsid w:val="00AD5AC5"/>
    <w:rsid w:val="00AD64E0"/>
    <w:rsid w:val="00AD7CD9"/>
    <w:rsid w:val="00AE0A7E"/>
    <w:rsid w:val="00AE0CD5"/>
    <w:rsid w:val="00AE0E08"/>
    <w:rsid w:val="00AE175C"/>
    <w:rsid w:val="00AE186A"/>
    <w:rsid w:val="00AE1AD2"/>
    <w:rsid w:val="00AE2B6A"/>
    <w:rsid w:val="00AE3325"/>
    <w:rsid w:val="00AE33EF"/>
    <w:rsid w:val="00AE3680"/>
    <w:rsid w:val="00AE5A79"/>
    <w:rsid w:val="00AE6441"/>
    <w:rsid w:val="00AE721D"/>
    <w:rsid w:val="00AE7E63"/>
    <w:rsid w:val="00AF02EB"/>
    <w:rsid w:val="00AF06C4"/>
    <w:rsid w:val="00AF0F65"/>
    <w:rsid w:val="00AF14A7"/>
    <w:rsid w:val="00AF1A45"/>
    <w:rsid w:val="00AF1EE6"/>
    <w:rsid w:val="00AF2C99"/>
    <w:rsid w:val="00AF2DCF"/>
    <w:rsid w:val="00AF2E97"/>
    <w:rsid w:val="00AF36E6"/>
    <w:rsid w:val="00AF517D"/>
    <w:rsid w:val="00AF54EB"/>
    <w:rsid w:val="00AF61F9"/>
    <w:rsid w:val="00AF6AF9"/>
    <w:rsid w:val="00AF6DD2"/>
    <w:rsid w:val="00AF717F"/>
    <w:rsid w:val="00AF7C19"/>
    <w:rsid w:val="00AF7C86"/>
    <w:rsid w:val="00B0181D"/>
    <w:rsid w:val="00B01994"/>
    <w:rsid w:val="00B02CF6"/>
    <w:rsid w:val="00B03540"/>
    <w:rsid w:val="00B03885"/>
    <w:rsid w:val="00B0470D"/>
    <w:rsid w:val="00B052A9"/>
    <w:rsid w:val="00B05707"/>
    <w:rsid w:val="00B05E0F"/>
    <w:rsid w:val="00B05EF0"/>
    <w:rsid w:val="00B05F16"/>
    <w:rsid w:val="00B06478"/>
    <w:rsid w:val="00B06743"/>
    <w:rsid w:val="00B06D59"/>
    <w:rsid w:val="00B074E2"/>
    <w:rsid w:val="00B104F2"/>
    <w:rsid w:val="00B1160B"/>
    <w:rsid w:val="00B11F61"/>
    <w:rsid w:val="00B126E7"/>
    <w:rsid w:val="00B12938"/>
    <w:rsid w:val="00B13A30"/>
    <w:rsid w:val="00B13A62"/>
    <w:rsid w:val="00B1467F"/>
    <w:rsid w:val="00B15039"/>
    <w:rsid w:val="00B15FD4"/>
    <w:rsid w:val="00B17659"/>
    <w:rsid w:val="00B17729"/>
    <w:rsid w:val="00B1775B"/>
    <w:rsid w:val="00B2022D"/>
    <w:rsid w:val="00B207DA"/>
    <w:rsid w:val="00B20D22"/>
    <w:rsid w:val="00B215A4"/>
    <w:rsid w:val="00B22F50"/>
    <w:rsid w:val="00B23ABE"/>
    <w:rsid w:val="00B24E90"/>
    <w:rsid w:val="00B253BF"/>
    <w:rsid w:val="00B25817"/>
    <w:rsid w:val="00B25EA2"/>
    <w:rsid w:val="00B27B05"/>
    <w:rsid w:val="00B27FEA"/>
    <w:rsid w:val="00B31B5F"/>
    <w:rsid w:val="00B31F0B"/>
    <w:rsid w:val="00B33DB9"/>
    <w:rsid w:val="00B34CF0"/>
    <w:rsid w:val="00B36C41"/>
    <w:rsid w:val="00B37DE2"/>
    <w:rsid w:val="00B40CDE"/>
    <w:rsid w:val="00B42469"/>
    <w:rsid w:val="00B42991"/>
    <w:rsid w:val="00B439D2"/>
    <w:rsid w:val="00B44127"/>
    <w:rsid w:val="00B442A7"/>
    <w:rsid w:val="00B45983"/>
    <w:rsid w:val="00B45D8B"/>
    <w:rsid w:val="00B46672"/>
    <w:rsid w:val="00B47DD7"/>
    <w:rsid w:val="00B5041A"/>
    <w:rsid w:val="00B511DC"/>
    <w:rsid w:val="00B52E5F"/>
    <w:rsid w:val="00B530DD"/>
    <w:rsid w:val="00B5475E"/>
    <w:rsid w:val="00B555D6"/>
    <w:rsid w:val="00B56393"/>
    <w:rsid w:val="00B574E2"/>
    <w:rsid w:val="00B5790C"/>
    <w:rsid w:val="00B60268"/>
    <w:rsid w:val="00B60EBF"/>
    <w:rsid w:val="00B60FA8"/>
    <w:rsid w:val="00B61947"/>
    <w:rsid w:val="00B622A8"/>
    <w:rsid w:val="00B6240E"/>
    <w:rsid w:val="00B63351"/>
    <w:rsid w:val="00B63894"/>
    <w:rsid w:val="00B63CA5"/>
    <w:rsid w:val="00B6450B"/>
    <w:rsid w:val="00B64C8C"/>
    <w:rsid w:val="00B65416"/>
    <w:rsid w:val="00B6585B"/>
    <w:rsid w:val="00B65BFE"/>
    <w:rsid w:val="00B6630F"/>
    <w:rsid w:val="00B665F4"/>
    <w:rsid w:val="00B66DDD"/>
    <w:rsid w:val="00B6720D"/>
    <w:rsid w:val="00B67911"/>
    <w:rsid w:val="00B67CD7"/>
    <w:rsid w:val="00B708A1"/>
    <w:rsid w:val="00B70C63"/>
    <w:rsid w:val="00B711AF"/>
    <w:rsid w:val="00B7227C"/>
    <w:rsid w:val="00B7327C"/>
    <w:rsid w:val="00B73B0E"/>
    <w:rsid w:val="00B74447"/>
    <w:rsid w:val="00B74F6C"/>
    <w:rsid w:val="00B75004"/>
    <w:rsid w:val="00B75296"/>
    <w:rsid w:val="00B753B3"/>
    <w:rsid w:val="00B75924"/>
    <w:rsid w:val="00B76D4B"/>
    <w:rsid w:val="00B80163"/>
    <w:rsid w:val="00B806F4"/>
    <w:rsid w:val="00B80A1E"/>
    <w:rsid w:val="00B80EEB"/>
    <w:rsid w:val="00B812A4"/>
    <w:rsid w:val="00B817E0"/>
    <w:rsid w:val="00B81D9A"/>
    <w:rsid w:val="00B82082"/>
    <w:rsid w:val="00B84BF0"/>
    <w:rsid w:val="00B85022"/>
    <w:rsid w:val="00B854FE"/>
    <w:rsid w:val="00B8624B"/>
    <w:rsid w:val="00B865B8"/>
    <w:rsid w:val="00B8772A"/>
    <w:rsid w:val="00B87C0C"/>
    <w:rsid w:val="00B90505"/>
    <w:rsid w:val="00B91123"/>
    <w:rsid w:val="00B916D4"/>
    <w:rsid w:val="00B91F3C"/>
    <w:rsid w:val="00B92E67"/>
    <w:rsid w:val="00B94106"/>
    <w:rsid w:val="00B94C98"/>
    <w:rsid w:val="00B96464"/>
    <w:rsid w:val="00B967E2"/>
    <w:rsid w:val="00B9755E"/>
    <w:rsid w:val="00BA0731"/>
    <w:rsid w:val="00BA0A0E"/>
    <w:rsid w:val="00BA0FCC"/>
    <w:rsid w:val="00BA11B8"/>
    <w:rsid w:val="00BA2FB5"/>
    <w:rsid w:val="00BA632E"/>
    <w:rsid w:val="00BA7F71"/>
    <w:rsid w:val="00BB05C7"/>
    <w:rsid w:val="00BB103B"/>
    <w:rsid w:val="00BB154A"/>
    <w:rsid w:val="00BB193E"/>
    <w:rsid w:val="00BB1B5B"/>
    <w:rsid w:val="00BB2E84"/>
    <w:rsid w:val="00BB39F0"/>
    <w:rsid w:val="00BB409C"/>
    <w:rsid w:val="00BB425C"/>
    <w:rsid w:val="00BB4FFF"/>
    <w:rsid w:val="00BB50B6"/>
    <w:rsid w:val="00BB55FF"/>
    <w:rsid w:val="00BB6DE6"/>
    <w:rsid w:val="00BB6E3D"/>
    <w:rsid w:val="00BB6EFD"/>
    <w:rsid w:val="00BB7097"/>
    <w:rsid w:val="00BB74A7"/>
    <w:rsid w:val="00BB77AE"/>
    <w:rsid w:val="00BC00A0"/>
    <w:rsid w:val="00BC26BA"/>
    <w:rsid w:val="00BC2BC2"/>
    <w:rsid w:val="00BC2ECB"/>
    <w:rsid w:val="00BC3705"/>
    <w:rsid w:val="00BC4ABF"/>
    <w:rsid w:val="00BC4CC8"/>
    <w:rsid w:val="00BC563E"/>
    <w:rsid w:val="00BC5D8B"/>
    <w:rsid w:val="00BC62F1"/>
    <w:rsid w:val="00BC6E27"/>
    <w:rsid w:val="00BC6E71"/>
    <w:rsid w:val="00BC7CC4"/>
    <w:rsid w:val="00BD0144"/>
    <w:rsid w:val="00BD0F24"/>
    <w:rsid w:val="00BD12E4"/>
    <w:rsid w:val="00BD4185"/>
    <w:rsid w:val="00BD47F3"/>
    <w:rsid w:val="00BD5675"/>
    <w:rsid w:val="00BD5A4A"/>
    <w:rsid w:val="00BD5C61"/>
    <w:rsid w:val="00BD6C00"/>
    <w:rsid w:val="00BD7891"/>
    <w:rsid w:val="00BD7AE7"/>
    <w:rsid w:val="00BE05F2"/>
    <w:rsid w:val="00BE15BD"/>
    <w:rsid w:val="00BE31D8"/>
    <w:rsid w:val="00BE386E"/>
    <w:rsid w:val="00BE4137"/>
    <w:rsid w:val="00BE43DC"/>
    <w:rsid w:val="00BE4C02"/>
    <w:rsid w:val="00BE4CCB"/>
    <w:rsid w:val="00BE56EC"/>
    <w:rsid w:val="00BE6D60"/>
    <w:rsid w:val="00BE704D"/>
    <w:rsid w:val="00BE73F3"/>
    <w:rsid w:val="00BF0A32"/>
    <w:rsid w:val="00BF0DC7"/>
    <w:rsid w:val="00BF24C4"/>
    <w:rsid w:val="00BF288A"/>
    <w:rsid w:val="00BF2F7B"/>
    <w:rsid w:val="00BF32CE"/>
    <w:rsid w:val="00BF3A7A"/>
    <w:rsid w:val="00BF592B"/>
    <w:rsid w:val="00BF6D55"/>
    <w:rsid w:val="00BF6EDB"/>
    <w:rsid w:val="00BF6FEE"/>
    <w:rsid w:val="00BF761D"/>
    <w:rsid w:val="00C00437"/>
    <w:rsid w:val="00C00D32"/>
    <w:rsid w:val="00C00D87"/>
    <w:rsid w:val="00C00E8C"/>
    <w:rsid w:val="00C01679"/>
    <w:rsid w:val="00C017F1"/>
    <w:rsid w:val="00C01E9D"/>
    <w:rsid w:val="00C02E41"/>
    <w:rsid w:val="00C03250"/>
    <w:rsid w:val="00C042A3"/>
    <w:rsid w:val="00C042DE"/>
    <w:rsid w:val="00C04A07"/>
    <w:rsid w:val="00C056F9"/>
    <w:rsid w:val="00C05DAC"/>
    <w:rsid w:val="00C05E01"/>
    <w:rsid w:val="00C0742F"/>
    <w:rsid w:val="00C07CBA"/>
    <w:rsid w:val="00C10826"/>
    <w:rsid w:val="00C129C8"/>
    <w:rsid w:val="00C12F0A"/>
    <w:rsid w:val="00C13371"/>
    <w:rsid w:val="00C156D0"/>
    <w:rsid w:val="00C16465"/>
    <w:rsid w:val="00C1664D"/>
    <w:rsid w:val="00C17582"/>
    <w:rsid w:val="00C1758B"/>
    <w:rsid w:val="00C2193F"/>
    <w:rsid w:val="00C23A1F"/>
    <w:rsid w:val="00C2419B"/>
    <w:rsid w:val="00C24683"/>
    <w:rsid w:val="00C26734"/>
    <w:rsid w:val="00C27203"/>
    <w:rsid w:val="00C27469"/>
    <w:rsid w:val="00C30C3B"/>
    <w:rsid w:val="00C31854"/>
    <w:rsid w:val="00C33499"/>
    <w:rsid w:val="00C33601"/>
    <w:rsid w:val="00C3403E"/>
    <w:rsid w:val="00C34336"/>
    <w:rsid w:val="00C3464C"/>
    <w:rsid w:val="00C348C8"/>
    <w:rsid w:val="00C3526D"/>
    <w:rsid w:val="00C37B11"/>
    <w:rsid w:val="00C37E30"/>
    <w:rsid w:val="00C37F34"/>
    <w:rsid w:val="00C406F1"/>
    <w:rsid w:val="00C40B98"/>
    <w:rsid w:val="00C41299"/>
    <w:rsid w:val="00C41CB1"/>
    <w:rsid w:val="00C43117"/>
    <w:rsid w:val="00C446B8"/>
    <w:rsid w:val="00C4470A"/>
    <w:rsid w:val="00C44B34"/>
    <w:rsid w:val="00C462CA"/>
    <w:rsid w:val="00C46614"/>
    <w:rsid w:val="00C46CD0"/>
    <w:rsid w:val="00C46F19"/>
    <w:rsid w:val="00C47539"/>
    <w:rsid w:val="00C50D7C"/>
    <w:rsid w:val="00C50DB9"/>
    <w:rsid w:val="00C51765"/>
    <w:rsid w:val="00C51F8F"/>
    <w:rsid w:val="00C5266E"/>
    <w:rsid w:val="00C52A3A"/>
    <w:rsid w:val="00C53F4E"/>
    <w:rsid w:val="00C546B7"/>
    <w:rsid w:val="00C54B21"/>
    <w:rsid w:val="00C54B5D"/>
    <w:rsid w:val="00C553FB"/>
    <w:rsid w:val="00C559A1"/>
    <w:rsid w:val="00C559E5"/>
    <w:rsid w:val="00C55AD1"/>
    <w:rsid w:val="00C569AD"/>
    <w:rsid w:val="00C57CEF"/>
    <w:rsid w:val="00C6068E"/>
    <w:rsid w:val="00C624EB"/>
    <w:rsid w:val="00C630CE"/>
    <w:rsid w:val="00C63A2F"/>
    <w:rsid w:val="00C63E7A"/>
    <w:rsid w:val="00C64209"/>
    <w:rsid w:val="00C65CCC"/>
    <w:rsid w:val="00C65EB1"/>
    <w:rsid w:val="00C66CAF"/>
    <w:rsid w:val="00C67C96"/>
    <w:rsid w:val="00C71481"/>
    <w:rsid w:val="00C71727"/>
    <w:rsid w:val="00C724AE"/>
    <w:rsid w:val="00C72A92"/>
    <w:rsid w:val="00C72AC6"/>
    <w:rsid w:val="00C7531C"/>
    <w:rsid w:val="00C756F2"/>
    <w:rsid w:val="00C75C39"/>
    <w:rsid w:val="00C7660E"/>
    <w:rsid w:val="00C7666C"/>
    <w:rsid w:val="00C76AE9"/>
    <w:rsid w:val="00C76E03"/>
    <w:rsid w:val="00C77738"/>
    <w:rsid w:val="00C802FF"/>
    <w:rsid w:val="00C8037B"/>
    <w:rsid w:val="00C805E8"/>
    <w:rsid w:val="00C83F82"/>
    <w:rsid w:val="00C84537"/>
    <w:rsid w:val="00C848E1"/>
    <w:rsid w:val="00C84E46"/>
    <w:rsid w:val="00C853D6"/>
    <w:rsid w:val="00C856A3"/>
    <w:rsid w:val="00C85786"/>
    <w:rsid w:val="00C861E9"/>
    <w:rsid w:val="00C8623E"/>
    <w:rsid w:val="00C866CC"/>
    <w:rsid w:val="00C87970"/>
    <w:rsid w:val="00C87FCA"/>
    <w:rsid w:val="00C87FE5"/>
    <w:rsid w:val="00C90086"/>
    <w:rsid w:val="00C90512"/>
    <w:rsid w:val="00C92AC3"/>
    <w:rsid w:val="00C93031"/>
    <w:rsid w:val="00C93D73"/>
    <w:rsid w:val="00C944C0"/>
    <w:rsid w:val="00C9613B"/>
    <w:rsid w:val="00C96193"/>
    <w:rsid w:val="00C965A2"/>
    <w:rsid w:val="00C9665D"/>
    <w:rsid w:val="00C97F62"/>
    <w:rsid w:val="00CA03B0"/>
    <w:rsid w:val="00CA122B"/>
    <w:rsid w:val="00CA15F7"/>
    <w:rsid w:val="00CA235A"/>
    <w:rsid w:val="00CA3ABE"/>
    <w:rsid w:val="00CA46B3"/>
    <w:rsid w:val="00CA490F"/>
    <w:rsid w:val="00CA49D8"/>
    <w:rsid w:val="00CA50A0"/>
    <w:rsid w:val="00CA56EB"/>
    <w:rsid w:val="00CA5F4E"/>
    <w:rsid w:val="00CA7134"/>
    <w:rsid w:val="00CA7B2A"/>
    <w:rsid w:val="00CB0F8A"/>
    <w:rsid w:val="00CB129A"/>
    <w:rsid w:val="00CB2B66"/>
    <w:rsid w:val="00CB3147"/>
    <w:rsid w:val="00CB37E9"/>
    <w:rsid w:val="00CB38F5"/>
    <w:rsid w:val="00CB3DE6"/>
    <w:rsid w:val="00CB40E2"/>
    <w:rsid w:val="00CB4323"/>
    <w:rsid w:val="00CB4B47"/>
    <w:rsid w:val="00CB5133"/>
    <w:rsid w:val="00CB548A"/>
    <w:rsid w:val="00CB5FFD"/>
    <w:rsid w:val="00CB6456"/>
    <w:rsid w:val="00CB7190"/>
    <w:rsid w:val="00CB76DB"/>
    <w:rsid w:val="00CB7AA7"/>
    <w:rsid w:val="00CC0AD5"/>
    <w:rsid w:val="00CC0CA3"/>
    <w:rsid w:val="00CC26F9"/>
    <w:rsid w:val="00CC2824"/>
    <w:rsid w:val="00CC5440"/>
    <w:rsid w:val="00CC5BC0"/>
    <w:rsid w:val="00CC6511"/>
    <w:rsid w:val="00CC6794"/>
    <w:rsid w:val="00CC68C6"/>
    <w:rsid w:val="00CC6CCB"/>
    <w:rsid w:val="00CC6D75"/>
    <w:rsid w:val="00CD0997"/>
    <w:rsid w:val="00CD1580"/>
    <w:rsid w:val="00CD15FB"/>
    <w:rsid w:val="00CD18A3"/>
    <w:rsid w:val="00CD1BC6"/>
    <w:rsid w:val="00CD2792"/>
    <w:rsid w:val="00CD3934"/>
    <w:rsid w:val="00CD3A98"/>
    <w:rsid w:val="00CD3BC8"/>
    <w:rsid w:val="00CD4A21"/>
    <w:rsid w:val="00CD5F96"/>
    <w:rsid w:val="00CD62F1"/>
    <w:rsid w:val="00CD7F40"/>
    <w:rsid w:val="00CD7F70"/>
    <w:rsid w:val="00CE0191"/>
    <w:rsid w:val="00CE0423"/>
    <w:rsid w:val="00CE057A"/>
    <w:rsid w:val="00CE0A18"/>
    <w:rsid w:val="00CE2147"/>
    <w:rsid w:val="00CE256C"/>
    <w:rsid w:val="00CE25EC"/>
    <w:rsid w:val="00CE3526"/>
    <w:rsid w:val="00CE3E32"/>
    <w:rsid w:val="00CE5410"/>
    <w:rsid w:val="00CE556D"/>
    <w:rsid w:val="00CE5745"/>
    <w:rsid w:val="00CE5B80"/>
    <w:rsid w:val="00CE71E3"/>
    <w:rsid w:val="00CF0112"/>
    <w:rsid w:val="00CF018B"/>
    <w:rsid w:val="00CF1689"/>
    <w:rsid w:val="00CF20F3"/>
    <w:rsid w:val="00CF3F3E"/>
    <w:rsid w:val="00CF3F76"/>
    <w:rsid w:val="00CF533E"/>
    <w:rsid w:val="00CF536B"/>
    <w:rsid w:val="00CF5FD5"/>
    <w:rsid w:val="00CF6071"/>
    <w:rsid w:val="00CF612B"/>
    <w:rsid w:val="00CF699A"/>
    <w:rsid w:val="00CF6C32"/>
    <w:rsid w:val="00D00E8C"/>
    <w:rsid w:val="00D01E20"/>
    <w:rsid w:val="00D03582"/>
    <w:rsid w:val="00D03C61"/>
    <w:rsid w:val="00D03EB7"/>
    <w:rsid w:val="00D05B45"/>
    <w:rsid w:val="00D05C12"/>
    <w:rsid w:val="00D06780"/>
    <w:rsid w:val="00D06ECD"/>
    <w:rsid w:val="00D106CB"/>
    <w:rsid w:val="00D1094C"/>
    <w:rsid w:val="00D10FE3"/>
    <w:rsid w:val="00D11506"/>
    <w:rsid w:val="00D13022"/>
    <w:rsid w:val="00D132B6"/>
    <w:rsid w:val="00D136CC"/>
    <w:rsid w:val="00D13B7A"/>
    <w:rsid w:val="00D13CE2"/>
    <w:rsid w:val="00D14064"/>
    <w:rsid w:val="00D14B25"/>
    <w:rsid w:val="00D15385"/>
    <w:rsid w:val="00D15597"/>
    <w:rsid w:val="00D155AF"/>
    <w:rsid w:val="00D157DA"/>
    <w:rsid w:val="00D1584D"/>
    <w:rsid w:val="00D15C1D"/>
    <w:rsid w:val="00D16D78"/>
    <w:rsid w:val="00D1778F"/>
    <w:rsid w:val="00D17EEB"/>
    <w:rsid w:val="00D2015E"/>
    <w:rsid w:val="00D207FD"/>
    <w:rsid w:val="00D20D6B"/>
    <w:rsid w:val="00D21512"/>
    <w:rsid w:val="00D2166F"/>
    <w:rsid w:val="00D21759"/>
    <w:rsid w:val="00D223F7"/>
    <w:rsid w:val="00D23371"/>
    <w:rsid w:val="00D23B8B"/>
    <w:rsid w:val="00D24EA5"/>
    <w:rsid w:val="00D24FBF"/>
    <w:rsid w:val="00D259AB"/>
    <w:rsid w:val="00D2627D"/>
    <w:rsid w:val="00D265C6"/>
    <w:rsid w:val="00D26B13"/>
    <w:rsid w:val="00D278A5"/>
    <w:rsid w:val="00D30160"/>
    <w:rsid w:val="00D304B1"/>
    <w:rsid w:val="00D30757"/>
    <w:rsid w:val="00D30ECA"/>
    <w:rsid w:val="00D32D2B"/>
    <w:rsid w:val="00D32D83"/>
    <w:rsid w:val="00D33F31"/>
    <w:rsid w:val="00D344EF"/>
    <w:rsid w:val="00D34896"/>
    <w:rsid w:val="00D34F5C"/>
    <w:rsid w:val="00D359A4"/>
    <w:rsid w:val="00D368FE"/>
    <w:rsid w:val="00D37787"/>
    <w:rsid w:val="00D406ED"/>
    <w:rsid w:val="00D40BEB"/>
    <w:rsid w:val="00D40EC0"/>
    <w:rsid w:val="00D40F5A"/>
    <w:rsid w:val="00D4162B"/>
    <w:rsid w:val="00D43AD5"/>
    <w:rsid w:val="00D44A4B"/>
    <w:rsid w:val="00D44D6F"/>
    <w:rsid w:val="00D456C0"/>
    <w:rsid w:val="00D458D6"/>
    <w:rsid w:val="00D46273"/>
    <w:rsid w:val="00D46541"/>
    <w:rsid w:val="00D46679"/>
    <w:rsid w:val="00D46F54"/>
    <w:rsid w:val="00D50C64"/>
    <w:rsid w:val="00D520E2"/>
    <w:rsid w:val="00D5240C"/>
    <w:rsid w:val="00D52BA6"/>
    <w:rsid w:val="00D53556"/>
    <w:rsid w:val="00D53C89"/>
    <w:rsid w:val="00D53E56"/>
    <w:rsid w:val="00D55507"/>
    <w:rsid w:val="00D556F1"/>
    <w:rsid w:val="00D55833"/>
    <w:rsid w:val="00D572F6"/>
    <w:rsid w:val="00D57345"/>
    <w:rsid w:val="00D60C56"/>
    <w:rsid w:val="00D61A9F"/>
    <w:rsid w:val="00D61B7D"/>
    <w:rsid w:val="00D61FE3"/>
    <w:rsid w:val="00D62240"/>
    <w:rsid w:val="00D627EF"/>
    <w:rsid w:val="00D62CDE"/>
    <w:rsid w:val="00D62DFA"/>
    <w:rsid w:val="00D6315E"/>
    <w:rsid w:val="00D631E4"/>
    <w:rsid w:val="00D632BF"/>
    <w:rsid w:val="00D6379F"/>
    <w:rsid w:val="00D63D1D"/>
    <w:rsid w:val="00D63F35"/>
    <w:rsid w:val="00D64B93"/>
    <w:rsid w:val="00D65643"/>
    <w:rsid w:val="00D66322"/>
    <w:rsid w:val="00D6668D"/>
    <w:rsid w:val="00D66E73"/>
    <w:rsid w:val="00D70649"/>
    <w:rsid w:val="00D71100"/>
    <w:rsid w:val="00D71742"/>
    <w:rsid w:val="00D72649"/>
    <w:rsid w:val="00D72AF5"/>
    <w:rsid w:val="00D72C5B"/>
    <w:rsid w:val="00D73046"/>
    <w:rsid w:val="00D73290"/>
    <w:rsid w:val="00D747BC"/>
    <w:rsid w:val="00D75074"/>
    <w:rsid w:val="00D75155"/>
    <w:rsid w:val="00D75399"/>
    <w:rsid w:val="00D766A9"/>
    <w:rsid w:val="00D76EF0"/>
    <w:rsid w:val="00D77557"/>
    <w:rsid w:val="00D80FD4"/>
    <w:rsid w:val="00D81DC1"/>
    <w:rsid w:val="00D828C4"/>
    <w:rsid w:val="00D83146"/>
    <w:rsid w:val="00D85E6C"/>
    <w:rsid w:val="00D86249"/>
    <w:rsid w:val="00D86C4B"/>
    <w:rsid w:val="00D87219"/>
    <w:rsid w:val="00D876A4"/>
    <w:rsid w:val="00D87D20"/>
    <w:rsid w:val="00D914AA"/>
    <w:rsid w:val="00D91571"/>
    <w:rsid w:val="00D91C9D"/>
    <w:rsid w:val="00D936D5"/>
    <w:rsid w:val="00D93FEC"/>
    <w:rsid w:val="00D96FCC"/>
    <w:rsid w:val="00DA0BFC"/>
    <w:rsid w:val="00DA1AEE"/>
    <w:rsid w:val="00DA2C1B"/>
    <w:rsid w:val="00DA3663"/>
    <w:rsid w:val="00DA36FB"/>
    <w:rsid w:val="00DA3975"/>
    <w:rsid w:val="00DA3F3B"/>
    <w:rsid w:val="00DA41E7"/>
    <w:rsid w:val="00DA536A"/>
    <w:rsid w:val="00DA56A0"/>
    <w:rsid w:val="00DA64EB"/>
    <w:rsid w:val="00DA77B2"/>
    <w:rsid w:val="00DA7904"/>
    <w:rsid w:val="00DB02A8"/>
    <w:rsid w:val="00DB0369"/>
    <w:rsid w:val="00DB0B39"/>
    <w:rsid w:val="00DB1A86"/>
    <w:rsid w:val="00DB2E48"/>
    <w:rsid w:val="00DB2E65"/>
    <w:rsid w:val="00DB31D9"/>
    <w:rsid w:val="00DB443D"/>
    <w:rsid w:val="00DB4B5D"/>
    <w:rsid w:val="00DB542F"/>
    <w:rsid w:val="00DB6AE0"/>
    <w:rsid w:val="00DC0795"/>
    <w:rsid w:val="00DC1297"/>
    <w:rsid w:val="00DC1606"/>
    <w:rsid w:val="00DC1D69"/>
    <w:rsid w:val="00DC2B4A"/>
    <w:rsid w:val="00DC67B4"/>
    <w:rsid w:val="00DC734B"/>
    <w:rsid w:val="00DC739D"/>
    <w:rsid w:val="00DD1507"/>
    <w:rsid w:val="00DD1634"/>
    <w:rsid w:val="00DD292B"/>
    <w:rsid w:val="00DD2C45"/>
    <w:rsid w:val="00DD34C1"/>
    <w:rsid w:val="00DD501C"/>
    <w:rsid w:val="00DD577C"/>
    <w:rsid w:val="00DD5941"/>
    <w:rsid w:val="00DD6845"/>
    <w:rsid w:val="00DD69A0"/>
    <w:rsid w:val="00DD781C"/>
    <w:rsid w:val="00DD7D22"/>
    <w:rsid w:val="00DE153B"/>
    <w:rsid w:val="00DE166E"/>
    <w:rsid w:val="00DE1729"/>
    <w:rsid w:val="00DE220B"/>
    <w:rsid w:val="00DE247E"/>
    <w:rsid w:val="00DE2CF9"/>
    <w:rsid w:val="00DE2D74"/>
    <w:rsid w:val="00DE31B2"/>
    <w:rsid w:val="00DE4409"/>
    <w:rsid w:val="00DE4A30"/>
    <w:rsid w:val="00DE4C25"/>
    <w:rsid w:val="00DE52E6"/>
    <w:rsid w:val="00DE5472"/>
    <w:rsid w:val="00DE59CE"/>
    <w:rsid w:val="00DE5E2E"/>
    <w:rsid w:val="00DE6B84"/>
    <w:rsid w:val="00DE7615"/>
    <w:rsid w:val="00DE7B3F"/>
    <w:rsid w:val="00DE7CFD"/>
    <w:rsid w:val="00DF018A"/>
    <w:rsid w:val="00DF035F"/>
    <w:rsid w:val="00DF12A1"/>
    <w:rsid w:val="00DF14E7"/>
    <w:rsid w:val="00DF16B3"/>
    <w:rsid w:val="00DF23B4"/>
    <w:rsid w:val="00DF262E"/>
    <w:rsid w:val="00DF45C0"/>
    <w:rsid w:val="00DF4BF1"/>
    <w:rsid w:val="00DF4BF8"/>
    <w:rsid w:val="00DF4D54"/>
    <w:rsid w:val="00DF5B9B"/>
    <w:rsid w:val="00DF5D1D"/>
    <w:rsid w:val="00DF5D3A"/>
    <w:rsid w:val="00DF6534"/>
    <w:rsid w:val="00DF7D65"/>
    <w:rsid w:val="00DF7E48"/>
    <w:rsid w:val="00DF7EA7"/>
    <w:rsid w:val="00DF7F2C"/>
    <w:rsid w:val="00E0007F"/>
    <w:rsid w:val="00E00365"/>
    <w:rsid w:val="00E00A83"/>
    <w:rsid w:val="00E0259E"/>
    <w:rsid w:val="00E0265E"/>
    <w:rsid w:val="00E031B4"/>
    <w:rsid w:val="00E03711"/>
    <w:rsid w:val="00E03E5D"/>
    <w:rsid w:val="00E04A4E"/>
    <w:rsid w:val="00E04EAA"/>
    <w:rsid w:val="00E05BF5"/>
    <w:rsid w:val="00E0624D"/>
    <w:rsid w:val="00E07D60"/>
    <w:rsid w:val="00E102CC"/>
    <w:rsid w:val="00E1227B"/>
    <w:rsid w:val="00E12284"/>
    <w:rsid w:val="00E123BF"/>
    <w:rsid w:val="00E126E2"/>
    <w:rsid w:val="00E12C23"/>
    <w:rsid w:val="00E13092"/>
    <w:rsid w:val="00E1346D"/>
    <w:rsid w:val="00E14A4A"/>
    <w:rsid w:val="00E1654C"/>
    <w:rsid w:val="00E168C3"/>
    <w:rsid w:val="00E20FD9"/>
    <w:rsid w:val="00E2181F"/>
    <w:rsid w:val="00E21909"/>
    <w:rsid w:val="00E221AA"/>
    <w:rsid w:val="00E224E9"/>
    <w:rsid w:val="00E22BEB"/>
    <w:rsid w:val="00E22C95"/>
    <w:rsid w:val="00E22DFB"/>
    <w:rsid w:val="00E2492B"/>
    <w:rsid w:val="00E258D1"/>
    <w:rsid w:val="00E31555"/>
    <w:rsid w:val="00E315F4"/>
    <w:rsid w:val="00E317C3"/>
    <w:rsid w:val="00E32D1B"/>
    <w:rsid w:val="00E3395B"/>
    <w:rsid w:val="00E34FCB"/>
    <w:rsid w:val="00E3541D"/>
    <w:rsid w:val="00E361CE"/>
    <w:rsid w:val="00E362DB"/>
    <w:rsid w:val="00E36F0C"/>
    <w:rsid w:val="00E37985"/>
    <w:rsid w:val="00E40A5A"/>
    <w:rsid w:val="00E41A14"/>
    <w:rsid w:val="00E420E6"/>
    <w:rsid w:val="00E427C6"/>
    <w:rsid w:val="00E430F7"/>
    <w:rsid w:val="00E43442"/>
    <w:rsid w:val="00E4362A"/>
    <w:rsid w:val="00E4374C"/>
    <w:rsid w:val="00E44386"/>
    <w:rsid w:val="00E44D56"/>
    <w:rsid w:val="00E45037"/>
    <w:rsid w:val="00E45390"/>
    <w:rsid w:val="00E4620E"/>
    <w:rsid w:val="00E46AE2"/>
    <w:rsid w:val="00E50462"/>
    <w:rsid w:val="00E51B28"/>
    <w:rsid w:val="00E52632"/>
    <w:rsid w:val="00E52B17"/>
    <w:rsid w:val="00E53471"/>
    <w:rsid w:val="00E53A1B"/>
    <w:rsid w:val="00E53C80"/>
    <w:rsid w:val="00E54855"/>
    <w:rsid w:val="00E54AE8"/>
    <w:rsid w:val="00E54DFE"/>
    <w:rsid w:val="00E55171"/>
    <w:rsid w:val="00E5547D"/>
    <w:rsid w:val="00E5668D"/>
    <w:rsid w:val="00E56CF8"/>
    <w:rsid w:val="00E56D43"/>
    <w:rsid w:val="00E60058"/>
    <w:rsid w:val="00E60379"/>
    <w:rsid w:val="00E60568"/>
    <w:rsid w:val="00E60C32"/>
    <w:rsid w:val="00E60EC2"/>
    <w:rsid w:val="00E61B92"/>
    <w:rsid w:val="00E61C8F"/>
    <w:rsid w:val="00E61F9B"/>
    <w:rsid w:val="00E63AB4"/>
    <w:rsid w:val="00E63D2D"/>
    <w:rsid w:val="00E64702"/>
    <w:rsid w:val="00E64FE5"/>
    <w:rsid w:val="00E65144"/>
    <w:rsid w:val="00E651B8"/>
    <w:rsid w:val="00E65344"/>
    <w:rsid w:val="00E65B18"/>
    <w:rsid w:val="00E663FD"/>
    <w:rsid w:val="00E66C14"/>
    <w:rsid w:val="00E66CE6"/>
    <w:rsid w:val="00E67D97"/>
    <w:rsid w:val="00E71BB0"/>
    <w:rsid w:val="00E723FE"/>
    <w:rsid w:val="00E72843"/>
    <w:rsid w:val="00E72CF5"/>
    <w:rsid w:val="00E73131"/>
    <w:rsid w:val="00E7397B"/>
    <w:rsid w:val="00E743D9"/>
    <w:rsid w:val="00E74BEC"/>
    <w:rsid w:val="00E7532C"/>
    <w:rsid w:val="00E768C9"/>
    <w:rsid w:val="00E76926"/>
    <w:rsid w:val="00E775D5"/>
    <w:rsid w:val="00E80718"/>
    <w:rsid w:val="00E815A4"/>
    <w:rsid w:val="00E81AF5"/>
    <w:rsid w:val="00E83A6F"/>
    <w:rsid w:val="00E84E88"/>
    <w:rsid w:val="00E85431"/>
    <w:rsid w:val="00E8598D"/>
    <w:rsid w:val="00E85B96"/>
    <w:rsid w:val="00E85C7B"/>
    <w:rsid w:val="00E8665C"/>
    <w:rsid w:val="00E8687B"/>
    <w:rsid w:val="00E87D98"/>
    <w:rsid w:val="00E90E2B"/>
    <w:rsid w:val="00E912C7"/>
    <w:rsid w:val="00E916F9"/>
    <w:rsid w:val="00E922A9"/>
    <w:rsid w:val="00E928FA"/>
    <w:rsid w:val="00E93592"/>
    <w:rsid w:val="00E93CBA"/>
    <w:rsid w:val="00E93F3C"/>
    <w:rsid w:val="00E943EF"/>
    <w:rsid w:val="00E94405"/>
    <w:rsid w:val="00E94FDF"/>
    <w:rsid w:val="00E959B8"/>
    <w:rsid w:val="00E95D09"/>
    <w:rsid w:val="00E95E7D"/>
    <w:rsid w:val="00E9646A"/>
    <w:rsid w:val="00E96A06"/>
    <w:rsid w:val="00E97276"/>
    <w:rsid w:val="00E973AC"/>
    <w:rsid w:val="00E97A3A"/>
    <w:rsid w:val="00EA06C8"/>
    <w:rsid w:val="00EA123F"/>
    <w:rsid w:val="00EA15AD"/>
    <w:rsid w:val="00EA2CA4"/>
    <w:rsid w:val="00EA2F32"/>
    <w:rsid w:val="00EA3C97"/>
    <w:rsid w:val="00EA410C"/>
    <w:rsid w:val="00EA481E"/>
    <w:rsid w:val="00EA4FBD"/>
    <w:rsid w:val="00EA67B0"/>
    <w:rsid w:val="00EA6DA9"/>
    <w:rsid w:val="00EA6EA1"/>
    <w:rsid w:val="00EA70E5"/>
    <w:rsid w:val="00EA77C0"/>
    <w:rsid w:val="00EB069D"/>
    <w:rsid w:val="00EB2152"/>
    <w:rsid w:val="00EB28E1"/>
    <w:rsid w:val="00EB30BC"/>
    <w:rsid w:val="00EB39D6"/>
    <w:rsid w:val="00EB4D09"/>
    <w:rsid w:val="00EB5073"/>
    <w:rsid w:val="00EB55C2"/>
    <w:rsid w:val="00EB6385"/>
    <w:rsid w:val="00EB67DB"/>
    <w:rsid w:val="00EB6BC5"/>
    <w:rsid w:val="00EC0657"/>
    <w:rsid w:val="00EC0A1A"/>
    <w:rsid w:val="00EC145D"/>
    <w:rsid w:val="00EC1F55"/>
    <w:rsid w:val="00EC2504"/>
    <w:rsid w:val="00EC3E94"/>
    <w:rsid w:val="00EC418A"/>
    <w:rsid w:val="00EC464A"/>
    <w:rsid w:val="00EC6EA4"/>
    <w:rsid w:val="00EC6EAB"/>
    <w:rsid w:val="00EC6EF3"/>
    <w:rsid w:val="00EC730F"/>
    <w:rsid w:val="00EC7387"/>
    <w:rsid w:val="00EC7797"/>
    <w:rsid w:val="00ED042F"/>
    <w:rsid w:val="00ED1ECE"/>
    <w:rsid w:val="00ED23DD"/>
    <w:rsid w:val="00ED2A00"/>
    <w:rsid w:val="00ED33A1"/>
    <w:rsid w:val="00ED587F"/>
    <w:rsid w:val="00ED6DFE"/>
    <w:rsid w:val="00EE0DE4"/>
    <w:rsid w:val="00EE1612"/>
    <w:rsid w:val="00EE1A15"/>
    <w:rsid w:val="00EE342A"/>
    <w:rsid w:val="00EE36B3"/>
    <w:rsid w:val="00EE44FC"/>
    <w:rsid w:val="00EE5727"/>
    <w:rsid w:val="00EE601F"/>
    <w:rsid w:val="00EE6A61"/>
    <w:rsid w:val="00EF0177"/>
    <w:rsid w:val="00EF10CC"/>
    <w:rsid w:val="00EF1543"/>
    <w:rsid w:val="00EF16F6"/>
    <w:rsid w:val="00EF25AB"/>
    <w:rsid w:val="00EF25FB"/>
    <w:rsid w:val="00EF26EA"/>
    <w:rsid w:val="00EF2722"/>
    <w:rsid w:val="00EF2B01"/>
    <w:rsid w:val="00EF40AD"/>
    <w:rsid w:val="00EF5202"/>
    <w:rsid w:val="00EF6707"/>
    <w:rsid w:val="00EF772F"/>
    <w:rsid w:val="00F00EE0"/>
    <w:rsid w:val="00F02CED"/>
    <w:rsid w:val="00F033AC"/>
    <w:rsid w:val="00F0377A"/>
    <w:rsid w:val="00F03F0D"/>
    <w:rsid w:val="00F04FCB"/>
    <w:rsid w:val="00F07497"/>
    <w:rsid w:val="00F0785F"/>
    <w:rsid w:val="00F103B2"/>
    <w:rsid w:val="00F103DF"/>
    <w:rsid w:val="00F11119"/>
    <w:rsid w:val="00F11230"/>
    <w:rsid w:val="00F121B9"/>
    <w:rsid w:val="00F12747"/>
    <w:rsid w:val="00F12DF5"/>
    <w:rsid w:val="00F1306A"/>
    <w:rsid w:val="00F1397F"/>
    <w:rsid w:val="00F139C0"/>
    <w:rsid w:val="00F1405F"/>
    <w:rsid w:val="00F1413B"/>
    <w:rsid w:val="00F15D4A"/>
    <w:rsid w:val="00F15D69"/>
    <w:rsid w:val="00F15E59"/>
    <w:rsid w:val="00F16370"/>
    <w:rsid w:val="00F167DC"/>
    <w:rsid w:val="00F178FF"/>
    <w:rsid w:val="00F21159"/>
    <w:rsid w:val="00F21F53"/>
    <w:rsid w:val="00F228A8"/>
    <w:rsid w:val="00F228D7"/>
    <w:rsid w:val="00F236CF"/>
    <w:rsid w:val="00F239E5"/>
    <w:rsid w:val="00F23C55"/>
    <w:rsid w:val="00F24949"/>
    <w:rsid w:val="00F249F4"/>
    <w:rsid w:val="00F24F6E"/>
    <w:rsid w:val="00F250EC"/>
    <w:rsid w:val="00F25441"/>
    <w:rsid w:val="00F2622C"/>
    <w:rsid w:val="00F26D8E"/>
    <w:rsid w:val="00F27138"/>
    <w:rsid w:val="00F300C4"/>
    <w:rsid w:val="00F30EF7"/>
    <w:rsid w:val="00F325C6"/>
    <w:rsid w:val="00F32650"/>
    <w:rsid w:val="00F326D4"/>
    <w:rsid w:val="00F3378E"/>
    <w:rsid w:val="00F33D55"/>
    <w:rsid w:val="00F34141"/>
    <w:rsid w:val="00F341F2"/>
    <w:rsid w:val="00F36FC2"/>
    <w:rsid w:val="00F372DD"/>
    <w:rsid w:val="00F37444"/>
    <w:rsid w:val="00F37929"/>
    <w:rsid w:val="00F4006F"/>
    <w:rsid w:val="00F411EF"/>
    <w:rsid w:val="00F42BB6"/>
    <w:rsid w:val="00F43735"/>
    <w:rsid w:val="00F43A58"/>
    <w:rsid w:val="00F4499D"/>
    <w:rsid w:val="00F44B51"/>
    <w:rsid w:val="00F4578C"/>
    <w:rsid w:val="00F461AD"/>
    <w:rsid w:val="00F4644C"/>
    <w:rsid w:val="00F467C6"/>
    <w:rsid w:val="00F46D86"/>
    <w:rsid w:val="00F47C24"/>
    <w:rsid w:val="00F5004C"/>
    <w:rsid w:val="00F5173B"/>
    <w:rsid w:val="00F51903"/>
    <w:rsid w:val="00F528D9"/>
    <w:rsid w:val="00F5408F"/>
    <w:rsid w:val="00F543D7"/>
    <w:rsid w:val="00F54401"/>
    <w:rsid w:val="00F553D3"/>
    <w:rsid w:val="00F55C9F"/>
    <w:rsid w:val="00F57176"/>
    <w:rsid w:val="00F571A8"/>
    <w:rsid w:val="00F605A9"/>
    <w:rsid w:val="00F61A26"/>
    <w:rsid w:val="00F624B7"/>
    <w:rsid w:val="00F63D26"/>
    <w:rsid w:val="00F65971"/>
    <w:rsid w:val="00F66374"/>
    <w:rsid w:val="00F66B8F"/>
    <w:rsid w:val="00F6713A"/>
    <w:rsid w:val="00F67216"/>
    <w:rsid w:val="00F675C5"/>
    <w:rsid w:val="00F70784"/>
    <w:rsid w:val="00F70DC0"/>
    <w:rsid w:val="00F72401"/>
    <w:rsid w:val="00F727AA"/>
    <w:rsid w:val="00F72925"/>
    <w:rsid w:val="00F737F2"/>
    <w:rsid w:val="00F74FC4"/>
    <w:rsid w:val="00F75873"/>
    <w:rsid w:val="00F7601F"/>
    <w:rsid w:val="00F764F1"/>
    <w:rsid w:val="00F76558"/>
    <w:rsid w:val="00F76C64"/>
    <w:rsid w:val="00F8016B"/>
    <w:rsid w:val="00F801FD"/>
    <w:rsid w:val="00F8080F"/>
    <w:rsid w:val="00F80C1E"/>
    <w:rsid w:val="00F817B7"/>
    <w:rsid w:val="00F8295C"/>
    <w:rsid w:val="00F82A84"/>
    <w:rsid w:val="00F82C46"/>
    <w:rsid w:val="00F83285"/>
    <w:rsid w:val="00F83C15"/>
    <w:rsid w:val="00F83F9A"/>
    <w:rsid w:val="00F8477D"/>
    <w:rsid w:val="00F84F37"/>
    <w:rsid w:val="00F874D2"/>
    <w:rsid w:val="00F90A0F"/>
    <w:rsid w:val="00F90F9F"/>
    <w:rsid w:val="00F91318"/>
    <w:rsid w:val="00F9165A"/>
    <w:rsid w:val="00F9169D"/>
    <w:rsid w:val="00F92871"/>
    <w:rsid w:val="00F93847"/>
    <w:rsid w:val="00F9413D"/>
    <w:rsid w:val="00F94A46"/>
    <w:rsid w:val="00F94CFC"/>
    <w:rsid w:val="00F94E84"/>
    <w:rsid w:val="00F94ED0"/>
    <w:rsid w:val="00F9562E"/>
    <w:rsid w:val="00F96508"/>
    <w:rsid w:val="00F96F90"/>
    <w:rsid w:val="00F973B7"/>
    <w:rsid w:val="00FA1AA0"/>
    <w:rsid w:val="00FA1B1C"/>
    <w:rsid w:val="00FA262E"/>
    <w:rsid w:val="00FA3879"/>
    <w:rsid w:val="00FA4783"/>
    <w:rsid w:val="00FA4CB1"/>
    <w:rsid w:val="00FA6580"/>
    <w:rsid w:val="00FA7F2F"/>
    <w:rsid w:val="00FB0983"/>
    <w:rsid w:val="00FB0D54"/>
    <w:rsid w:val="00FB0D60"/>
    <w:rsid w:val="00FB1459"/>
    <w:rsid w:val="00FB1573"/>
    <w:rsid w:val="00FB210E"/>
    <w:rsid w:val="00FB2183"/>
    <w:rsid w:val="00FB27AF"/>
    <w:rsid w:val="00FB3545"/>
    <w:rsid w:val="00FB425E"/>
    <w:rsid w:val="00FB5562"/>
    <w:rsid w:val="00FB5846"/>
    <w:rsid w:val="00FB5FEF"/>
    <w:rsid w:val="00FB7E1C"/>
    <w:rsid w:val="00FC063C"/>
    <w:rsid w:val="00FC10FF"/>
    <w:rsid w:val="00FC1122"/>
    <w:rsid w:val="00FC201F"/>
    <w:rsid w:val="00FC2B98"/>
    <w:rsid w:val="00FC315E"/>
    <w:rsid w:val="00FC390E"/>
    <w:rsid w:val="00FC3C68"/>
    <w:rsid w:val="00FC41B7"/>
    <w:rsid w:val="00FC4302"/>
    <w:rsid w:val="00FC4737"/>
    <w:rsid w:val="00FC70D6"/>
    <w:rsid w:val="00FC7932"/>
    <w:rsid w:val="00FD048C"/>
    <w:rsid w:val="00FD0FC6"/>
    <w:rsid w:val="00FD1B86"/>
    <w:rsid w:val="00FD2D72"/>
    <w:rsid w:val="00FD31E2"/>
    <w:rsid w:val="00FD3718"/>
    <w:rsid w:val="00FD391F"/>
    <w:rsid w:val="00FD3B73"/>
    <w:rsid w:val="00FD3CED"/>
    <w:rsid w:val="00FD4D7A"/>
    <w:rsid w:val="00FD5730"/>
    <w:rsid w:val="00FD5A46"/>
    <w:rsid w:val="00FD5D10"/>
    <w:rsid w:val="00FD6590"/>
    <w:rsid w:val="00FD69FC"/>
    <w:rsid w:val="00FD6AD3"/>
    <w:rsid w:val="00FD703C"/>
    <w:rsid w:val="00FD7160"/>
    <w:rsid w:val="00FD7EA9"/>
    <w:rsid w:val="00FE0228"/>
    <w:rsid w:val="00FE0BD2"/>
    <w:rsid w:val="00FE0CBD"/>
    <w:rsid w:val="00FE0F14"/>
    <w:rsid w:val="00FE16D4"/>
    <w:rsid w:val="00FE2C08"/>
    <w:rsid w:val="00FE2CAD"/>
    <w:rsid w:val="00FE2F83"/>
    <w:rsid w:val="00FE4116"/>
    <w:rsid w:val="00FE43C7"/>
    <w:rsid w:val="00FE4F43"/>
    <w:rsid w:val="00FE5EA3"/>
    <w:rsid w:val="00FE5EB1"/>
    <w:rsid w:val="00FE62F4"/>
    <w:rsid w:val="00FE6662"/>
    <w:rsid w:val="00FE6DF7"/>
    <w:rsid w:val="00FE6ECC"/>
    <w:rsid w:val="00FE720A"/>
    <w:rsid w:val="00FE761B"/>
    <w:rsid w:val="00FF0649"/>
    <w:rsid w:val="00FF068A"/>
    <w:rsid w:val="00FF0BFC"/>
    <w:rsid w:val="00FF0ECD"/>
    <w:rsid w:val="00FF13FC"/>
    <w:rsid w:val="00FF207C"/>
    <w:rsid w:val="00FF2466"/>
    <w:rsid w:val="00FF2800"/>
    <w:rsid w:val="00FF3811"/>
    <w:rsid w:val="00FF3B15"/>
    <w:rsid w:val="00FF3C65"/>
    <w:rsid w:val="00FF3EA0"/>
    <w:rsid w:val="00FF4626"/>
    <w:rsid w:val="00FF52AA"/>
    <w:rsid w:val="00FF572A"/>
    <w:rsid w:val="00FF60D9"/>
    <w:rsid w:val="00FF7294"/>
    <w:rsid w:val="00FF75BD"/>
    <w:rsid w:val="00FF7D39"/>
    <w:rsid w:val="00FF7F1E"/>
    <w:rsid w:val="199904CB"/>
    <w:rsid w:val="700846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2732651E"/>
  <w15:chartTrackingRefBased/>
  <w15:docId w15:val="{CF90781D-C5C0-477F-B814-023FE8433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8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15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41D8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B643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61E9"/>
    <w:pPr>
      <w:ind w:left="720"/>
      <w:contextualSpacing/>
    </w:pPr>
  </w:style>
  <w:style w:type="table" w:customStyle="1" w:styleId="TableGrid1">
    <w:name w:val="Table Grid1"/>
    <w:basedOn w:val="TableNormal"/>
    <w:next w:val="TableGrid"/>
    <w:rsid w:val="00DC0795"/>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rsid w:val="00DC07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OPNormal">
    <w:name w:val="SOP.Normal"/>
    <w:qFormat/>
    <w:rsid w:val="002D7840"/>
    <w:pPr>
      <w:spacing w:before="120" w:after="60" w:line="276" w:lineRule="auto"/>
      <w:ind w:left="426"/>
      <w:jc w:val="both"/>
    </w:pPr>
    <w:rPr>
      <w:rFonts w:ascii="Arial" w:eastAsia="Times New Roman" w:hAnsi="Arial" w:cs="Times New Roman"/>
      <w:szCs w:val="20"/>
      <w:lang w:val="en-US"/>
    </w:rPr>
  </w:style>
  <w:style w:type="paragraph" w:customStyle="1" w:styleId="TableText">
    <w:name w:val="Table Text"/>
    <w:basedOn w:val="Normal"/>
    <w:qFormat/>
    <w:rsid w:val="001D3A16"/>
    <w:pPr>
      <w:spacing w:after="0" w:line="240" w:lineRule="auto"/>
    </w:pPr>
    <w:rPr>
      <w:rFonts w:ascii="Arial" w:eastAsia="Times New Roman" w:hAnsi="Arial" w:cs="Times New Roman"/>
      <w:sz w:val="20"/>
      <w:szCs w:val="20"/>
      <w:lang w:val="en-US"/>
    </w:rPr>
  </w:style>
  <w:style w:type="paragraph" w:customStyle="1" w:styleId="StyleTableTextBold">
    <w:name w:val="Style Table Text + Bold"/>
    <w:basedOn w:val="TableText"/>
    <w:rsid w:val="001D3A16"/>
    <w:rPr>
      <w:b/>
      <w:bCs/>
    </w:rPr>
  </w:style>
  <w:style w:type="paragraph" w:customStyle="1" w:styleId="Default">
    <w:name w:val="Default"/>
    <w:rsid w:val="00594F2E"/>
    <w:pPr>
      <w:autoSpaceDE w:val="0"/>
      <w:autoSpaceDN w:val="0"/>
      <w:adjustRightInd w:val="0"/>
      <w:spacing w:after="0" w:line="240" w:lineRule="auto"/>
    </w:pPr>
    <w:rPr>
      <w:rFonts w:ascii="Cambria" w:hAnsi="Cambria" w:cs="Cambria"/>
      <w:color w:val="000000"/>
      <w:sz w:val="24"/>
      <w:szCs w:val="24"/>
    </w:rPr>
  </w:style>
  <w:style w:type="character" w:customStyle="1" w:styleId="A0">
    <w:name w:val="A0"/>
    <w:uiPriority w:val="99"/>
    <w:rsid w:val="00594F2E"/>
    <w:rPr>
      <w:rFonts w:cs="Cambria"/>
      <w:color w:val="000000"/>
      <w:sz w:val="40"/>
      <w:szCs w:val="40"/>
    </w:rPr>
  </w:style>
  <w:style w:type="character" w:customStyle="1" w:styleId="normaltextrun">
    <w:name w:val="normaltextrun"/>
    <w:basedOn w:val="DefaultParagraphFont"/>
    <w:rsid w:val="00AA60BC"/>
  </w:style>
  <w:style w:type="paragraph" w:customStyle="1" w:styleId="paragraph">
    <w:name w:val="paragraph"/>
    <w:basedOn w:val="Normal"/>
    <w:rsid w:val="008B7F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8B7F2A"/>
  </w:style>
  <w:style w:type="paragraph" w:styleId="Header">
    <w:name w:val="header"/>
    <w:basedOn w:val="Normal"/>
    <w:link w:val="HeaderChar"/>
    <w:uiPriority w:val="99"/>
    <w:rsid w:val="00B74F6C"/>
    <w:pPr>
      <w:tabs>
        <w:tab w:val="center" w:pos="4320"/>
        <w:tab w:val="right" w:pos="8640"/>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B74F6C"/>
    <w:rPr>
      <w:rFonts w:ascii="Times New Roman" w:eastAsia="Times New Roman" w:hAnsi="Times New Roman" w:cs="Times New Roman"/>
      <w:sz w:val="20"/>
      <w:szCs w:val="20"/>
    </w:rPr>
  </w:style>
  <w:style w:type="paragraph" w:styleId="Footer">
    <w:name w:val="footer"/>
    <w:basedOn w:val="Normal"/>
    <w:link w:val="FooterChar"/>
    <w:uiPriority w:val="99"/>
    <w:rsid w:val="00B74F6C"/>
    <w:pPr>
      <w:tabs>
        <w:tab w:val="center" w:pos="4320"/>
        <w:tab w:val="right" w:pos="8640"/>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74F6C"/>
    <w:rPr>
      <w:rFonts w:ascii="Times New Roman" w:eastAsia="Times New Roman" w:hAnsi="Times New Roman" w:cs="Times New Roman"/>
      <w:sz w:val="20"/>
      <w:szCs w:val="20"/>
    </w:rPr>
  </w:style>
  <w:style w:type="paragraph" w:customStyle="1" w:styleId="Susan">
    <w:name w:val="Susan"/>
    <w:basedOn w:val="Normal"/>
    <w:rsid w:val="00B74F6C"/>
    <w:pPr>
      <w:tabs>
        <w:tab w:val="left" w:pos="720"/>
        <w:tab w:val="left" w:pos="1440"/>
        <w:tab w:val="left" w:pos="3600"/>
        <w:tab w:val="left" w:pos="5760"/>
        <w:tab w:val="left" w:pos="7200"/>
        <w:tab w:val="left" w:pos="9000"/>
      </w:tabs>
      <w:spacing w:after="0" w:line="480" w:lineRule="atLeast"/>
      <w:jc w:val="both"/>
    </w:pPr>
    <w:rPr>
      <w:rFonts w:ascii="Times New Roman" w:eastAsia="Times New Roman" w:hAnsi="Times New Roman" w:cs="Times New Roman"/>
      <w:szCs w:val="20"/>
      <w:u w:val="single"/>
    </w:rPr>
  </w:style>
  <w:style w:type="character" w:styleId="PageNumber">
    <w:name w:val="page number"/>
    <w:basedOn w:val="DefaultParagraphFont"/>
    <w:rsid w:val="00B74F6C"/>
  </w:style>
  <w:style w:type="character" w:styleId="PlaceholderText">
    <w:name w:val="Placeholder Text"/>
    <w:basedOn w:val="DefaultParagraphFont"/>
    <w:uiPriority w:val="99"/>
    <w:semiHidden/>
    <w:rsid w:val="00361DC3"/>
    <w:rPr>
      <w:color w:val="808080"/>
    </w:rPr>
  </w:style>
  <w:style w:type="character" w:styleId="Emphasis">
    <w:name w:val="Emphasis"/>
    <w:basedOn w:val="DefaultParagraphFont"/>
    <w:uiPriority w:val="20"/>
    <w:qFormat/>
    <w:rsid w:val="00D46541"/>
    <w:rPr>
      <w:i/>
      <w:iCs/>
    </w:rPr>
  </w:style>
  <w:style w:type="character" w:customStyle="1" w:styleId="findhit">
    <w:name w:val="findhit"/>
    <w:basedOn w:val="DefaultParagraphFont"/>
    <w:rsid w:val="004535D2"/>
  </w:style>
  <w:style w:type="paragraph" w:styleId="Caption">
    <w:name w:val="caption"/>
    <w:basedOn w:val="Normal"/>
    <w:next w:val="Normal"/>
    <w:uiPriority w:val="35"/>
    <w:unhideWhenUsed/>
    <w:qFormat/>
    <w:rsid w:val="003E2879"/>
    <w:pPr>
      <w:spacing w:after="200" w:line="240" w:lineRule="auto"/>
    </w:pPr>
    <w:rPr>
      <w:i/>
      <w:iCs/>
      <w:color w:val="44546A" w:themeColor="text2"/>
      <w:sz w:val="18"/>
      <w:szCs w:val="18"/>
    </w:rPr>
  </w:style>
  <w:style w:type="paragraph" w:styleId="NormalWeb">
    <w:name w:val="Normal (Web)"/>
    <w:basedOn w:val="Normal"/>
    <w:uiPriority w:val="99"/>
    <w:unhideWhenUsed/>
    <w:rsid w:val="003A1F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i-provider">
    <w:name w:val="ui-provider"/>
    <w:basedOn w:val="DefaultParagraphFont"/>
    <w:rsid w:val="005049D3"/>
  </w:style>
  <w:style w:type="character" w:customStyle="1" w:styleId="fui-primitive">
    <w:name w:val="fui-primitive"/>
    <w:basedOn w:val="DefaultParagraphFont"/>
    <w:rsid w:val="00E85431"/>
  </w:style>
  <w:style w:type="paragraph" w:styleId="NoSpacing">
    <w:name w:val="No Spacing"/>
    <w:link w:val="NoSpacingChar"/>
    <w:uiPriority w:val="1"/>
    <w:qFormat/>
    <w:rsid w:val="005858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5827"/>
    <w:rPr>
      <w:rFonts w:eastAsiaTheme="minorEastAsia"/>
      <w:lang w:val="en-US"/>
    </w:rPr>
  </w:style>
  <w:style w:type="character" w:customStyle="1" w:styleId="Heading1Char">
    <w:name w:val="Heading 1 Char"/>
    <w:basedOn w:val="DefaultParagraphFont"/>
    <w:link w:val="Heading1"/>
    <w:uiPriority w:val="9"/>
    <w:rsid w:val="00A8586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7D20"/>
    <w:pPr>
      <w:outlineLvl w:val="9"/>
    </w:pPr>
    <w:rPr>
      <w:lang w:val="en-US"/>
    </w:rPr>
  </w:style>
  <w:style w:type="paragraph" w:styleId="TOC1">
    <w:name w:val="toc 1"/>
    <w:basedOn w:val="Normal"/>
    <w:next w:val="Normal"/>
    <w:autoRedefine/>
    <w:uiPriority w:val="39"/>
    <w:unhideWhenUsed/>
    <w:rsid w:val="00655B6A"/>
    <w:pPr>
      <w:tabs>
        <w:tab w:val="right" w:leader="dot" w:pos="8303"/>
      </w:tabs>
      <w:spacing w:after="100" w:line="360" w:lineRule="auto"/>
    </w:pPr>
  </w:style>
  <w:style w:type="character" w:styleId="Hyperlink">
    <w:name w:val="Hyperlink"/>
    <w:basedOn w:val="DefaultParagraphFont"/>
    <w:uiPriority w:val="99"/>
    <w:unhideWhenUsed/>
    <w:rsid w:val="00D87D20"/>
    <w:rPr>
      <w:color w:val="0563C1" w:themeColor="hyperlink"/>
      <w:u w:val="single"/>
    </w:rPr>
  </w:style>
  <w:style w:type="character" w:customStyle="1" w:styleId="Heading2Char">
    <w:name w:val="Heading 2 Char"/>
    <w:basedOn w:val="DefaultParagraphFont"/>
    <w:link w:val="Heading2"/>
    <w:uiPriority w:val="9"/>
    <w:rsid w:val="001315D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37D79"/>
    <w:pPr>
      <w:tabs>
        <w:tab w:val="left" w:pos="880"/>
        <w:tab w:val="right" w:leader="dot" w:pos="8303"/>
      </w:tabs>
      <w:spacing w:after="100"/>
      <w:ind w:left="220"/>
    </w:pPr>
  </w:style>
  <w:style w:type="paragraph" w:styleId="TableofFigures">
    <w:name w:val="table of figures"/>
    <w:basedOn w:val="Normal"/>
    <w:next w:val="Normal"/>
    <w:uiPriority w:val="99"/>
    <w:unhideWhenUsed/>
    <w:rsid w:val="008710CC"/>
    <w:pPr>
      <w:spacing w:after="0"/>
    </w:pPr>
  </w:style>
  <w:style w:type="character" w:customStyle="1" w:styleId="Heading3Char">
    <w:name w:val="Heading 3 Char"/>
    <w:basedOn w:val="DefaultParagraphFont"/>
    <w:link w:val="Heading3"/>
    <w:uiPriority w:val="9"/>
    <w:rsid w:val="00941D8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41D84"/>
    <w:pPr>
      <w:spacing w:after="100"/>
      <w:ind w:left="440"/>
    </w:pPr>
  </w:style>
  <w:style w:type="character" w:customStyle="1" w:styleId="Heading4Char">
    <w:name w:val="Heading 4 Char"/>
    <w:basedOn w:val="DefaultParagraphFont"/>
    <w:link w:val="Heading4"/>
    <w:uiPriority w:val="9"/>
    <w:rsid w:val="008B6436"/>
    <w:rPr>
      <w:rFonts w:asciiTheme="majorHAnsi" w:eastAsiaTheme="majorEastAsia" w:hAnsiTheme="majorHAnsi" w:cstheme="majorBidi"/>
      <w:i/>
      <w:iCs/>
      <w:color w:val="2F5496" w:themeColor="accent1" w:themeShade="BF"/>
    </w:rPr>
  </w:style>
  <w:style w:type="paragraph" w:styleId="Revision">
    <w:name w:val="Revision"/>
    <w:hidden/>
    <w:uiPriority w:val="99"/>
    <w:semiHidden/>
    <w:rsid w:val="001C278F"/>
    <w:pPr>
      <w:spacing w:after="0" w:line="240" w:lineRule="auto"/>
    </w:pPr>
  </w:style>
  <w:style w:type="character" w:styleId="CommentReference">
    <w:name w:val="annotation reference"/>
    <w:basedOn w:val="DefaultParagraphFont"/>
    <w:uiPriority w:val="99"/>
    <w:semiHidden/>
    <w:unhideWhenUsed/>
    <w:rsid w:val="00E1227B"/>
    <w:rPr>
      <w:sz w:val="16"/>
      <w:szCs w:val="16"/>
    </w:rPr>
  </w:style>
  <w:style w:type="paragraph" w:styleId="CommentText">
    <w:name w:val="annotation text"/>
    <w:basedOn w:val="Normal"/>
    <w:link w:val="CommentTextChar"/>
    <w:uiPriority w:val="99"/>
    <w:unhideWhenUsed/>
    <w:rsid w:val="00E1227B"/>
    <w:pPr>
      <w:spacing w:line="240" w:lineRule="auto"/>
    </w:pPr>
    <w:rPr>
      <w:sz w:val="20"/>
      <w:szCs w:val="20"/>
    </w:rPr>
  </w:style>
  <w:style w:type="character" w:customStyle="1" w:styleId="CommentTextChar">
    <w:name w:val="Comment Text Char"/>
    <w:basedOn w:val="DefaultParagraphFont"/>
    <w:link w:val="CommentText"/>
    <w:uiPriority w:val="99"/>
    <w:rsid w:val="00E1227B"/>
    <w:rPr>
      <w:sz w:val="20"/>
      <w:szCs w:val="20"/>
    </w:rPr>
  </w:style>
  <w:style w:type="paragraph" w:styleId="CommentSubject">
    <w:name w:val="annotation subject"/>
    <w:basedOn w:val="CommentText"/>
    <w:next w:val="CommentText"/>
    <w:link w:val="CommentSubjectChar"/>
    <w:uiPriority w:val="99"/>
    <w:semiHidden/>
    <w:unhideWhenUsed/>
    <w:rsid w:val="00E1227B"/>
    <w:rPr>
      <w:b/>
      <w:bCs/>
    </w:rPr>
  </w:style>
  <w:style w:type="character" w:customStyle="1" w:styleId="CommentSubjectChar">
    <w:name w:val="Comment Subject Char"/>
    <w:basedOn w:val="CommentTextChar"/>
    <w:link w:val="CommentSubject"/>
    <w:uiPriority w:val="99"/>
    <w:semiHidden/>
    <w:rsid w:val="00E1227B"/>
    <w:rPr>
      <w:b/>
      <w:bCs/>
      <w:sz w:val="20"/>
      <w:szCs w:val="20"/>
    </w:rPr>
  </w:style>
  <w:style w:type="table" w:customStyle="1" w:styleId="TableGrid31">
    <w:name w:val="Table Grid31"/>
    <w:basedOn w:val="TableNormal"/>
    <w:next w:val="TableGrid"/>
    <w:semiHidden/>
    <w:rsid w:val="000D22D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EA15AD"/>
    <w:pPr>
      <w:spacing w:after="100"/>
      <w:ind w:left="660"/>
    </w:pPr>
    <w:rPr>
      <w:rFonts w:eastAsiaTheme="minorEastAsia"/>
      <w:lang w:eastAsia="en-GB"/>
    </w:rPr>
  </w:style>
  <w:style w:type="paragraph" w:styleId="TOC5">
    <w:name w:val="toc 5"/>
    <w:basedOn w:val="Normal"/>
    <w:next w:val="Normal"/>
    <w:autoRedefine/>
    <w:uiPriority w:val="39"/>
    <w:unhideWhenUsed/>
    <w:rsid w:val="00EA15AD"/>
    <w:pPr>
      <w:spacing w:after="100"/>
      <w:ind w:left="880"/>
    </w:pPr>
    <w:rPr>
      <w:rFonts w:eastAsiaTheme="minorEastAsia"/>
      <w:lang w:eastAsia="en-GB"/>
    </w:rPr>
  </w:style>
  <w:style w:type="paragraph" w:styleId="TOC6">
    <w:name w:val="toc 6"/>
    <w:basedOn w:val="Normal"/>
    <w:next w:val="Normal"/>
    <w:autoRedefine/>
    <w:uiPriority w:val="39"/>
    <w:unhideWhenUsed/>
    <w:rsid w:val="00EA15AD"/>
    <w:pPr>
      <w:spacing w:after="100"/>
      <w:ind w:left="1100"/>
    </w:pPr>
    <w:rPr>
      <w:rFonts w:eastAsiaTheme="minorEastAsia"/>
      <w:lang w:eastAsia="en-GB"/>
    </w:rPr>
  </w:style>
  <w:style w:type="paragraph" w:styleId="TOC7">
    <w:name w:val="toc 7"/>
    <w:basedOn w:val="Normal"/>
    <w:next w:val="Normal"/>
    <w:autoRedefine/>
    <w:uiPriority w:val="39"/>
    <w:unhideWhenUsed/>
    <w:rsid w:val="00EA15AD"/>
    <w:pPr>
      <w:spacing w:after="100"/>
      <w:ind w:left="1320"/>
    </w:pPr>
    <w:rPr>
      <w:rFonts w:eastAsiaTheme="minorEastAsia"/>
      <w:lang w:eastAsia="en-GB"/>
    </w:rPr>
  </w:style>
  <w:style w:type="paragraph" w:styleId="TOC8">
    <w:name w:val="toc 8"/>
    <w:basedOn w:val="Normal"/>
    <w:next w:val="Normal"/>
    <w:autoRedefine/>
    <w:uiPriority w:val="39"/>
    <w:unhideWhenUsed/>
    <w:rsid w:val="00EA15AD"/>
    <w:pPr>
      <w:spacing w:after="100"/>
      <w:ind w:left="1540"/>
    </w:pPr>
    <w:rPr>
      <w:rFonts w:eastAsiaTheme="minorEastAsia"/>
      <w:lang w:eastAsia="en-GB"/>
    </w:rPr>
  </w:style>
  <w:style w:type="paragraph" w:styleId="TOC9">
    <w:name w:val="toc 9"/>
    <w:basedOn w:val="Normal"/>
    <w:next w:val="Normal"/>
    <w:autoRedefine/>
    <w:uiPriority w:val="39"/>
    <w:unhideWhenUsed/>
    <w:rsid w:val="00EA15AD"/>
    <w:pPr>
      <w:spacing w:after="100"/>
      <w:ind w:left="1760"/>
    </w:pPr>
    <w:rPr>
      <w:rFonts w:eastAsiaTheme="minorEastAsia"/>
      <w:lang w:eastAsia="en-GB"/>
    </w:rPr>
  </w:style>
  <w:style w:type="character" w:styleId="UnresolvedMention">
    <w:name w:val="Unresolved Mention"/>
    <w:basedOn w:val="DefaultParagraphFont"/>
    <w:uiPriority w:val="99"/>
    <w:semiHidden/>
    <w:unhideWhenUsed/>
    <w:rsid w:val="00EA15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39692">
      <w:bodyDiv w:val="1"/>
      <w:marLeft w:val="0"/>
      <w:marRight w:val="0"/>
      <w:marTop w:val="0"/>
      <w:marBottom w:val="0"/>
      <w:divBdr>
        <w:top w:val="none" w:sz="0" w:space="0" w:color="auto"/>
        <w:left w:val="none" w:sz="0" w:space="0" w:color="auto"/>
        <w:bottom w:val="none" w:sz="0" w:space="0" w:color="auto"/>
        <w:right w:val="none" w:sz="0" w:space="0" w:color="auto"/>
      </w:divBdr>
      <w:divsChild>
        <w:div w:id="898636841">
          <w:marLeft w:val="480"/>
          <w:marRight w:val="0"/>
          <w:marTop w:val="0"/>
          <w:marBottom w:val="0"/>
          <w:divBdr>
            <w:top w:val="none" w:sz="0" w:space="0" w:color="auto"/>
            <w:left w:val="none" w:sz="0" w:space="0" w:color="auto"/>
            <w:bottom w:val="none" w:sz="0" w:space="0" w:color="auto"/>
            <w:right w:val="none" w:sz="0" w:space="0" w:color="auto"/>
          </w:divBdr>
        </w:div>
        <w:div w:id="1704598277">
          <w:marLeft w:val="480"/>
          <w:marRight w:val="0"/>
          <w:marTop w:val="0"/>
          <w:marBottom w:val="0"/>
          <w:divBdr>
            <w:top w:val="none" w:sz="0" w:space="0" w:color="auto"/>
            <w:left w:val="none" w:sz="0" w:space="0" w:color="auto"/>
            <w:bottom w:val="none" w:sz="0" w:space="0" w:color="auto"/>
            <w:right w:val="none" w:sz="0" w:space="0" w:color="auto"/>
          </w:divBdr>
        </w:div>
        <w:div w:id="765926751">
          <w:marLeft w:val="480"/>
          <w:marRight w:val="0"/>
          <w:marTop w:val="0"/>
          <w:marBottom w:val="0"/>
          <w:divBdr>
            <w:top w:val="none" w:sz="0" w:space="0" w:color="auto"/>
            <w:left w:val="none" w:sz="0" w:space="0" w:color="auto"/>
            <w:bottom w:val="none" w:sz="0" w:space="0" w:color="auto"/>
            <w:right w:val="none" w:sz="0" w:space="0" w:color="auto"/>
          </w:divBdr>
        </w:div>
        <w:div w:id="1259217942">
          <w:marLeft w:val="480"/>
          <w:marRight w:val="0"/>
          <w:marTop w:val="0"/>
          <w:marBottom w:val="0"/>
          <w:divBdr>
            <w:top w:val="none" w:sz="0" w:space="0" w:color="auto"/>
            <w:left w:val="none" w:sz="0" w:space="0" w:color="auto"/>
            <w:bottom w:val="none" w:sz="0" w:space="0" w:color="auto"/>
            <w:right w:val="none" w:sz="0" w:space="0" w:color="auto"/>
          </w:divBdr>
        </w:div>
        <w:div w:id="1656178759">
          <w:marLeft w:val="480"/>
          <w:marRight w:val="0"/>
          <w:marTop w:val="0"/>
          <w:marBottom w:val="0"/>
          <w:divBdr>
            <w:top w:val="none" w:sz="0" w:space="0" w:color="auto"/>
            <w:left w:val="none" w:sz="0" w:space="0" w:color="auto"/>
            <w:bottom w:val="none" w:sz="0" w:space="0" w:color="auto"/>
            <w:right w:val="none" w:sz="0" w:space="0" w:color="auto"/>
          </w:divBdr>
        </w:div>
        <w:div w:id="1560287761">
          <w:marLeft w:val="480"/>
          <w:marRight w:val="0"/>
          <w:marTop w:val="0"/>
          <w:marBottom w:val="0"/>
          <w:divBdr>
            <w:top w:val="none" w:sz="0" w:space="0" w:color="auto"/>
            <w:left w:val="none" w:sz="0" w:space="0" w:color="auto"/>
            <w:bottom w:val="none" w:sz="0" w:space="0" w:color="auto"/>
            <w:right w:val="none" w:sz="0" w:space="0" w:color="auto"/>
          </w:divBdr>
        </w:div>
        <w:div w:id="304706767">
          <w:marLeft w:val="480"/>
          <w:marRight w:val="0"/>
          <w:marTop w:val="0"/>
          <w:marBottom w:val="0"/>
          <w:divBdr>
            <w:top w:val="none" w:sz="0" w:space="0" w:color="auto"/>
            <w:left w:val="none" w:sz="0" w:space="0" w:color="auto"/>
            <w:bottom w:val="none" w:sz="0" w:space="0" w:color="auto"/>
            <w:right w:val="none" w:sz="0" w:space="0" w:color="auto"/>
          </w:divBdr>
        </w:div>
        <w:div w:id="1714429237">
          <w:marLeft w:val="480"/>
          <w:marRight w:val="0"/>
          <w:marTop w:val="0"/>
          <w:marBottom w:val="0"/>
          <w:divBdr>
            <w:top w:val="none" w:sz="0" w:space="0" w:color="auto"/>
            <w:left w:val="none" w:sz="0" w:space="0" w:color="auto"/>
            <w:bottom w:val="none" w:sz="0" w:space="0" w:color="auto"/>
            <w:right w:val="none" w:sz="0" w:space="0" w:color="auto"/>
          </w:divBdr>
        </w:div>
        <w:div w:id="221910885">
          <w:marLeft w:val="480"/>
          <w:marRight w:val="0"/>
          <w:marTop w:val="0"/>
          <w:marBottom w:val="0"/>
          <w:divBdr>
            <w:top w:val="none" w:sz="0" w:space="0" w:color="auto"/>
            <w:left w:val="none" w:sz="0" w:space="0" w:color="auto"/>
            <w:bottom w:val="none" w:sz="0" w:space="0" w:color="auto"/>
            <w:right w:val="none" w:sz="0" w:space="0" w:color="auto"/>
          </w:divBdr>
        </w:div>
        <w:div w:id="2095323939">
          <w:marLeft w:val="480"/>
          <w:marRight w:val="0"/>
          <w:marTop w:val="0"/>
          <w:marBottom w:val="0"/>
          <w:divBdr>
            <w:top w:val="none" w:sz="0" w:space="0" w:color="auto"/>
            <w:left w:val="none" w:sz="0" w:space="0" w:color="auto"/>
            <w:bottom w:val="none" w:sz="0" w:space="0" w:color="auto"/>
            <w:right w:val="none" w:sz="0" w:space="0" w:color="auto"/>
          </w:divBdr>
        </w:div>
        <w:div w:id="386926031">
          <w:marLeft w:val="480"/>
          <w:marRight w:val="0"/>
          <w:marTop w:val="0"/>
          <w:marBottom w:val="0"/>
          <w:divBdr>
            <w:top w:val="none" w:sz="0" w:space="0" w:color="auto"/>
            <w:left w:val="none" w:sz="0" w:space="0" w:color="auto"/>
            <w:bottom w:val="none" w:sz="0" w:space="0" w:color="auto"/>
            <w:right w:val="none" w:sz="0" w:space="0" w:color="auto"/>
          </w:divBdr>
        </w:div>
        <w:div w:id="1537349175">
          <w:marLeft w:val="480"/>
          <w:marRight w:val="0"/>
          <w:marTop w:val="0"/>
          <w:marBottom w:val="0"/>
          <w:divBdr>
            <w:top w:val="none" w:sz="0" w:space="0" w:color="auto"/>
            <w:left w:val="none" w:sz="0" w:space="0" w:color="auto"/>
            <w:bottom w:val="none" w:sz="0" w:space="0" w:color="auto"/>
            <w:right w:val="none" w:sz="0" w:space="0" w:color="auto"/>
          </w:divBdr>
        </w:div>
        <w:div w:id="1358580291">
          <w:marLeft w:val="480"/>
          <w:marRight w:val="0"/>
          <w:marTop w:val="0"/>
          <w:marBottom w:val="0"/>
          <w:divBdr>
            <w:top w:val="none" w:sz="0" w:space="0" w:color="auto"/>
            <w:left w:val="none" w:sz="0" w:space="0" w:color="auto"/>
            <w:bottom w:val="none" w:sz="0" w:space="0" w:color="auto"/>
            <w:right w:val="none" w:sz="0" w:space="0" w:color="auto"/>
          </w:divBdr>
        </w:div>
        <w:div w:id="180895994">
          <w:marLeft w:val="480"/>
          <w:marRight w:val="0"/>
          <w:marTop w:val="0"/>
          <w:marBottom w:val="0"/>
          <w:divBdr>
            <w:top w:val="none" w:sz="0" w:space="0" w:color="auto"/>
            <w:left w:val="none" w:sz="0" w:space="0" w:color="auto"/>
            <w:bottom w:val="none" w:sz="0" w:space="0" w:color="auto"/>
            <w:right w:val="none" w:sz="0" w:space="0" w:color="auto"/>
          </w:divBdr>
        </w:div>
        <w:div w:id="1175266053">
          <w:marLeft w:val="480"/>
          <w:marRight w:val="0"/>
          <w:marTop w:val="0"/>
          <w:marBottom w:val="0"/>
          <w:divBdr>
            <w:top w:val="none" w:sz="0" w:space="0" w:color="auto"/>
            <w:left w:val="none" w:sz="0" w:space="0" w:color="auto"/>
            <w:bottom w:val="none" w:sz="0" w:space="0" w:color="auto"/>
            <w:right w:val="none" w:sz="0" w:space="0" w:color="auto"/>
          </w:divBdr>
        </w:div>
        <w:div w:id="434248128">
          <w:marLeft w:val="480"/>
          <w:marRight w:val="0"/>
          <w:marTop w:val="0"/>
          <w:marBottom w:val="0"/>
          <w:divBdr>
            <w:top w:val="none" w:sz="0" w:space="0" w:color="auto"/>
            <w:left w:val="none" w:sz="0" w:space="0" w:color="auto"/>
            <w:bottom w:val="none" w:sz="0" w:space="0" w:color="auto"/>
            <w:right w:val="none" w:sz="0" w:space="0" w:color="auto"/>
          </w:divBdr>
        </w:div>
        <w:div w:id="1718049202">
          <w:marLeft w:val="480"/>
          <w:marRight w:val="0"/>
          <w:marTop w:val="0"/>
          <w:marBottom w:val="0"/>
          <w:divBdr>
            <w:top w:val="none" w:sz="0" w:space="0" w:color="auto"/>
            <w:left w:val="none" w:sz="0" w:space="0" w:color="auto"/>
            <w:bottom w:val="none" w:sz="0" w:space="0" w:color="auto"/>
            <w:right w:val="none" w:sz="0" w:space="0" w:color="auto"/>
          </w:divBdr>
        </w:div>
        <w:div w:id="836843370">
          <w:marLeft w:val="480"/>
          <w:marRight w:val="0"/>
          <w:marTop w:val="0"/>
          <w:marBottom w:val="0"/>
          <w:divBdr>
            <w:top w:val="none" w:sz="0" w:space="0" w:color="auto"/>
            <w:left w:val="none" w:sz="0" w:space="0" w:color="auto"/>
            <w:bottom w:val="none" w:sz="0" w:space="0" w:color="auto"/>
            <w:right w:val="none" w:sz="0" w:space="0" w:color="auto"/>
          </w:divBdr>
        </w:div>
        <w:div w:id="1930771953">
          <w:marLeft w:val="480"/>
          <w:marRight w:val="0"/>
          <w:marTop w:val="0"/>
          <w:marBottom w:val="0"/>
          <w:divBdr>
            <w:top w:val="none" w:sz="0" w:space="0" w:color="auto"/>
            <w:left w:val="none" w:sz="0" w:space="0" w:color="auto"/>
            <w:bottom w:val="none" w:sz="0" w:space="0" w:color="auto"/>
            <w:right w:val="none" w:sz="0" w:space="0" w:color="auto"/>
          </w:divBdr>
        </w:div>
        <w:div w:id="1326662792">
          <w:marLeft w:val="480"/>
          <w:marRight w:val="0"/>
          <w:marTop w:val="0"/>
          <w:marBottom w:val="0"/>
          <w:divBdr>
            <w:top w:val="none" w:sz="0" w:space="0" w:color="auto"/>
            <w:left w:val="none" w:sz="0" w:space="0" w:color="auto"/>
            <w:bottom w:val="none" w:sz="0" w:space="0" w:color="auto"/>
            <w:right w:val="none" w:sz="0" w:space="0" w:color="auto"/>
          </w:divBdr>
        </w:div>
        <w:div w:id="605694431">
          <w:marLeft w:val="480"/>
          <w:marRight w:val="0"/>
          <w:marTop w:val="0"/>
          <w:marBottom w:val="0"/>
          <w:divBdr>
            <w:top w:val="none" w:sz="0" w:space="0" w:color="auto"/>
            <w:left w:val="none" w:sz="0" w:space="0" w:color="auto"/>
            <w:bottom w:val="none" w:sz="0" w:space="0" w:color="auto"/>
            <w:right w:val="none" w:sz="0" w:space="0" w:color="auto"/>
          </w:divBdr>
        </w:div>
        <w:div w:id="1618826703">
          <w:marLeft w:val="480"/>
          <w:marRight w:val="0"/>
          <w:marTop w:val="0"/>
          <w:marBottom w:val="0"/>
          <w:divBdr>
            <w:top w:val="none" w:sz="0" w:space="0" w:color="auto"/>
            <w:left w:val="none" w:sz="0" w:space="0" w:color="auto"/>
            <w:bottom w:val="none" w:sz="0" w:space="0" w:color="auto"/>
            <w:right w:val="none" w:sz="0" w:space="0" w:color="auto"/>
          </w:divBdr>
        </w:div>
        <w:div w:id="2827912">
          <w:marLeft w:val="480"/>
          <w:marRight w:val="0"/>
          <w:marTop w:val="0"/>
          <w:marBottom w:val="0"/>
          <w:divBdr>
            <w:top w:val="none" w:sz="0" w:space="0" w:color="auto"/>
            <w:left w:val="none" w:sz="0" w:space="0" w:color="auto"/>
            <w:bottom w:val="none" w:sz="0" w:space="0" w:color="auto"/>
            <w:right w:val="none" w:sz="0" w:space="0" w:color="auto"/>
          </w:divBdr>
        </w:div>
        <w:div w:id="1120564983">
          <w:marLeft w:val="480"/>
          <w:marRight w:val="0"/>
          <w:marTop w:val="0"/>
          <w:marBottom w:val="0"/>
          <w:divBdr>
            <w:top w:val="none" w:sz="0" w:space="0" w:color="auto"/>
            <w:left w:val="none" w:sz="0" w:space="0" w:color="auto"/>
            <w:bottom w:val="none" w:sz="0" w:space="0" w:color="auto"/>
            <w:right w:val="none" w:sz="0" w:space="0" w:color="auto"/>
          </w:divBdr>
        </w:div>
        <w:div w:id="276912646">
          <w:marLeft w:val="480"/>
          <w:marRight w:val="0"/>
          <w:marTop w:val="0"/>
          <w:marBottom w:val="0"/>
          <w:divBdr>
            <w:top w:val="none" w:sz="0" w:space="0" w:color="auto"/>
            <w:left w:val="none" w:sz="0" w:space="0" w:color="auto"/>
            <w:bottom w:val="none" w:sz="0" w:space="0" w:color="auto"/>
            <w:right w:val="none" w:sz="0" w:space="0" w:color="auto"/>
          </w:divBdr>
        </w:div>
        <w:div w:id="1270088147">
          <w:marLeft w:val="480"/>
          <w:marRight w:val="0"/>
          <w:marTop w:val="0"/>
          <w:marBottom w:val="0"/>
          <w:divBdr>
            <w:top w:val="none" w:sz="0" w:space="0" w:color="auto"/>
            <w:left w:val="none" w:sz="0" w:space="0" w:color="auto"/>
            <w:bottom w:val="none" w:sz="0" w:space="0" w:color="auto"/>
            <w:right w:val="none" w:sz="0" w:space="0" w:color="auto"/>
          </w:divBdr>
        </w:div>
        <w:div w:id="1910773747">
          <w:marLeft w:val="480"/>
          <w:marRight w:val="0"/>
          <w:marTop w:val="0"/>
          <w:marBottom w:val="0"/>
          <w:divBdr>
            <w:top w:val="none" w:sz="0" w:space="0" w:color="auto"/>
            <w:left w:val="none" w:sz="0" w:space="0" w:color="auto"/>
            <w:bottom w:val="none" w:sz="0" w:space="0" w:color="auto"/>
            <w:right w:val="none" w:sz="0" w:space="0" w:color="auto"/>
          </w:divBdr>
        </w:div>
        <w:div w:id="1558280852">
          <w:marLeft w:val="480"/>
          <w:marRight w:val="0"/>
          <w:marTop w:val="0"/>
          <w:marBottom w:val="0"/>
          <w:divBdr>
            <w:top w:val="none" w:sz="0" w:space="0" w:color="auto"/>
            <w:left w:val="none" w:sz="0" w:space="0" w:color="auto"/>
            <w:bottom w:val="none" w:sz="0" w:space="0" w:color="auto"/>
            <w:right w:val="none" w:sz="0" w:space="0" w:color="auto"/>
          </w:divBdr>
        </w:div>
        <w:div w:id="434912148">
          <w:marLeft w:val="480"/>
          <w:marRight w:val="0"/>
          <w:marTop w:val="0"/>
          <w:marBottom w:val="0"/>
          <w:divBdr>
            <w:top w:val="none" w:sz="0" w:space="0" w:color="auto"/>
            <w:left w:val="none" w:sz="0" w:space="0" w:color="auto"/>
            <w:bottom w:val="none" w:sz="0" w:space="0" w:color="auto"/>
            <w:right w:val="none" w:sz="0" w:space="0" w:color="auto"/>
          </w:divBdr>
        </w:div>
        <w:div w:id="650598786">
          <w:marLeft w:val="480"/>
          <w:marRight w:val="0"/>
          <w:marTop w:val="0"/>
          <w:marBottom w:val="0"/>
          <w:divBdr>
            <w:top w:val="none" w:sz="0" w:space="0" w:color="auto"/>
            <w:left w:val="none" w:sz="0" w:space="0" w:color="auto"/>
            <w:bottom w:val="none" w:sz="0" w:space="0" w:color="auto"/>
            <w:right w:val="none" w:sz="0" w:space="0" w:color="auto"/>
          </w:divBdr>
        </w:div>
        <w:div w:id="1749769754">
          <w:marLeft w:val="480"/>
          <w:marRight w:val="0"/>
          <w:marTop w:val="0"/>
          <w:marBottom w:val="0"/>
          <w:divBdr>
            <w:top w:val="none" w:sz="0" w:space="0" w:color="auto"/>
            <w:left w:val="none" w:sz="0" w:space="0" w:color="auto"/>
            <w:bottom w:val="none" w:sz="0" w:space="0" w:color="auto"/>
            <w:right w:val="none" w:sz="0" w:space="0" w:color="auto"/>
          </w:divBdr>
        </w:div>
        <w:div w:id="721557632">
          <w:marLeft w:val="480"/>
          <w:marRight w:val="0"/>
          <w:marTop w:val="0"/>
          <w:marBottom w:val="0"/>
          <w:divBdr>
            <w:top w:val="none" w:sz="0" w:space="0" w:color="auto"/>
            <w:left w:val="none" w:sz="0" w:space="0" w:color="auto"/>
            <w:bottom w:val="none" w:sz="0" w:space="0" w:color="auto"/>
            <w:right w:val="none" w:sz="0" w:space="0" w:color="auto"/>
          </w:divBdr>
        </w:div>
        <w:div w:id="1958415336">
          <w:marLeft w:val="480"/>
          <w:marRight w:val="0"/>
          <w:marTop w:val="0"/>
          <w:marBottom w:val="0"/>
          <w:divBdr>
            <w:top w:val="none" w:sz="0" w:space="0" w:color="auto"/>
            <w:left w:val="none" w:sz="0" w:space="0" w:color="auto"/>
            <w:bottom w:val="none" w:sz="0" w:space="0" w:color="auto"/>
            <w:right w:val="none" w:sz="0" w:space="0" w:color="auto"/>
          </w:divBdr>
        </w:div>
        <w:div w:id="1108739580">
          <w:marLeft w:val="480"/>
          <w:marRight w:val="0"/>
          <w:marTop w:val="0"/>
          <w:marBottom w:val="0"/>
          <w:divBdr>
            <w:top w:val="none" w:sz="0" w:space="0" w:color="auto"/>
            <w:left w:val="none" w:sz="0" w:space="0" w:color="auto"/>
            <w:bottom w:val="none" w:sz="0" w:space="0" w:color="auto"/>
            <w:right w:val="none" w:sz="0" w:space="0" w:color="auto"/>
          </w:divBdr>
        </w:div>
        <w:div w:id="395083175">
          <w:marLeft w:val="480"/>
          <w:marRight w:val="0"/>
          <w:marTop w:val="0"/>
          <w:marBottom w:val="0"/>
          <w:divBdr>
            <w:top w:val="none" w:sz="0" w:space="0" w:color="auto"/>
            <w:left w:val="none" w:sz="0" w:space="0" w:color="auto"/>
            <w:bottom w:val="none" w:sz="0" w:space="0" w:color="auto"/>
            <w:right w:val="none" w:sz="0" w:space="0" w:color="auto"/>
          </w:divBdr>
        </w:div>
        <w:div w:id="496921587">
          <w:marLeft w:val="480"/>
          <w:marRight w:val="0"/>
          <w:marTop w:val="0"/>
          <w:marBottom w:val="0"/>
          <w:divBdr>
            <w:top w:val="none" w:sz="0" w:space="0" w:color="auto"/>
            <w:left w:val="none" w:sz="0" w:space="0" w:color="auto"/>
            <w:bottom w:val="none" w:sz="0" w:space="0" w:color="auto"/>
            <w:right w:val="none" w:sz="0" w:space="0" w:color="auto"/>
          </w:divBdr>
        </w:div>
        <w:div w:id="1879781792">
          <w:marLeft w:val="480"/>
          <w:marRight w:val="0"/>
          <w:marTop w:val="0"/>
          <w:marBottom w:val="0"/>
          <w:divBdr>
            <w:top w:val="none" w:sz="0" w:space="0" w:color="auto"/>
            <w:left w:val="none" w:sz="0" w:space="0" w:color="auto"/>
            <w:bottom w:val="none" w:sz="0" w:space="0" w:color="auto"/>
            <w:right w:val="none" w:sz="0" w:space="0" w:color="auto"/>
          </w:divBdr>
        </w:div>
        <w:div w:id="1532840540">
          <w:marLeft w:val="480"/>
          <w:marRight w:val="0"/>
          <w:marTop w:val="0"/>
          <w:marBottom w:val="0"/>
          <w:divBdr>
            <w:top w:val="none" w:sz="0" w:space="0" w:color="auto"/>
            <w:left w:val="none" w:sz="0" w:space="0" w:color="auto"/>
            <w:bottom w:val="none" w:sz="0" w:space="0" w:color="auto"/>
            <w:right w:val="none" w:sz="0" w:space="0" w:color="auto"/>
          </w:divBdr>
        </w:div>
        <w:div w:id="1546286765">
          <w:marLeft w:val="480"/>
          <w:marRight w:val="0"/>
          <w:marTop w:val="0"/>
          <w:marBottom w:val="0"/>
          <w:divBdr>
            <w:top w:val="none" w:sz="0" w:space="0" w:color="auto"/>
            <w:left w:val="none" w:sz="0" w:space="0" w:color="auto"/>
            <w:bottom w:val="none" w:sz="0" w:space="0" w:color="auto"/>
            <w:right w:val="none" w:sz="0" w:space="0" w:color="auto"/>
          </w:divBdr>
        </w:div>
        <w:div w:id="1886257270">
          <w:marLeft w:val="480"/>
          <w:marRight w:val="0"/>
          <w:marTop w:val="0"/>
          <w:marBottom w:val="0"/>
          <w:divBdr>
            <w:top w:val="none" w:sz="0" w:space="0" w:color="auto"/>
            <w:left w:val="none" w:sz="0" w:space="0" w:color="auto"/>
            <w:bottom w:val="none" w:sz="0" w:space="0" w:color="auto"/>
            <w:right w:val="none" w:sz="0" w:space="0" w:color="auto"/>
          </w:divBdr>
        </w:div>
        <w:div w:id="754323297">
          <w:marLeft w:val="480"/>
          <w:marRight w:val="0"/>
          <w:marTop w:val="0"/>
          <w:marBottom w:val="0"/>
          <w:divBdr>
            <w:top w:val="none" w:sz="0" w:space="0" w:color="auto"/>
            <w:left w:val="none" w:sz="0" w:space="0" w:color="auto"/>
            <w:bottom w:val="none" w:sz="0" w:space="0" w:color="auto"/>
            <w:right w:val="none" w:sz="0" w:space="0" w:color="auto"/>
          </w:divBdr>
        </w:div>
        <w:div w:id="199707189">
          <w:marLeft w:val="480"/>
          <w:marRight w:val="0"/>
          <w:marTop w:val="0"/>
          <w:marBottom w:val="0"/>
          <w:divBdr>
            <w:top w:val="none" w:sz="0" w:space="0" w:color="auto"/>
            <w:left w:val="none" w:sz="0" w:space="0" w:color="auto"/>
            <w:bottom w:val="none" w:sz="0" w:space="0" w:color="auto"/>
            <w:right w:val="none" w:sz="0" w:space="0" w:color="auto"/>
          </w:divBdr>
        </w:div>
        <w:div w:id="1613172052">
          <w:marLeft w:val="480"/>
          <w:marRight w:val="0"/>
          <w:marTop w:val="0"/>
          <w:marBottom w:val="0"/>
          <w:divBdr>
            <w:top w:val="none" w:sz="0" w:space="0" w:color="auto"/>
            <w:left w:val="none" w:sz="0" w:space="0" w:color="auto"/>
            <w:bottom w:val="none" w:sz="0" w:space="0" w:color="auto"/>
            <w:right w:val="none" w:sz="0" w:space="0" w:color="auto"/>
          </w:divBdr>
        </w:div>
        <w:div w:id="1847164189">
          <w:marLeft w:val="480"/>
          <w:marRight w:val="0"/>
          <w:marTop w:val="0"/>
          <w:marBottom w:val="0"/>
          <w:divBdr>
            <w:top w:val="none" w:sz="0" w:space="0" w:color="auto"/>
            <w:left w:val="none" w:sz="0" w:space="0" w:color="auto"/>
            <w:bottom w:val="none" w:sz="0" w:space="0" w:color="auto"/>
            <w:right w:val="none" w:sz="0" w:space="0" w:color="auto"/>
          </w:divBdr>
        </w:div>
        <w:div w:id="1578632025">
          <w:marLeft w:val="480"/>
          <w:marRight w:val="0"/>
          <w:marTop w:val="0"/>
          <w:marBottom w:val="0"/>
          <w:divBdr>
            <w:top w:val="none" w:sz="0" w:space="0" w:color="auto"/>
            <w:left w:val="none" w:sz="0" w:space="0" w:color="auto"/>
            <w:bottom w:val="none" w:sz="0" w:space="0" w:color="auto"/>
            <w:right w:val="none" w:sz="0" w:space="0" w:color="auto"/>
          </w:divBdr>
        </w:div>
        <w:div w:id="146014322">
          <w:marLeft w:val="480"/>
          <w:marRight w:val="0"/>
          <w:marTop w:val="0"/>
          <w:marBottom w:val="0"/>
          <w:divBdr>
            <w:top w:val="none" w:sz="0" w:space="0" w:color="auto"/>
            <w:left w:val="none" w:sz="0" w:space="0" w:color="auto"/>
            <w:bottom w:val="none" w:sz="0" w:space="0" w:color="auto"/>
            <w:right w:val="none" w:sz="0" w:space="0" w:color="auto"/>
          </w:divBdr>
        </w:div>
        <w:div w:id="508107083">
          <w:marLeft w:val="480"/>
          <w:marRight w:val="0"/>
          <w:marTop w:val="0"/>
          <w:marBottom w:val="0"/>
          <w:divBdr>
            <w:top w:val="none" w:sz="0" w:space="0" w:color="auto"/>
            <w:left w:val="none" w:sz="0" w:space="0" w:color="auto"/>
            <w:bottom w:val="none" w:sz="0" w:space="0" w:color="auto"/>
            <w:right w:val="none" w:sz="0" w:space="0" w:color="auto"/>
          </w:divBdr>
        </w:div>
        <w:div w:id="1822654305">
          <w:marLeft w:val="480"/>
          <w:marRight w:val="0"/>
          <w:marTop w:val="0"/>
          <w:marBottom w:val="0"/>
          <w:divBdr>
            <w:top w:val="none" w:sz="0" w:space="0" w:color="auto"/>
            <w:left w:val="none" w:sz="0" w:space="0" w:color="auto"/>
            <w:bottom w:val="none" w:sz="0" w:space="0" w:color="auto"/>
            <w:right w:val="none" w:sz="0" w:space="0" w:color="auto"/>
          </w:divBdr>
        </w:div>
        <w:div w:id="1250044392">
          <w:marLeft w:val="480"/>
          <w:marRight w:val="0"/>
          <w:marTop w:val="0"/>
          <w:marBottom w:val="0"/>
          <w:divBdr>
            <w:top w:val="none" w:sz="0" w:space="0" w:color="auto"/>
            <w:left w:val="none" w:sz="0" w:space="0" w:color="auto"/>
            <w:bottom w:val="none" w:sz="0" w:space="0" w:color="auto"/>
            <w:right w:val="none" w:sz="0" w:space="0" w:color="auto"/>
          </w:divBdr>
        </w:div>
        <w:div w:id="1249462247">
          <w:marLeft w:val="480"/>
          <w:marRight w:val="0"/>
          <w:marTop w:val="0"/>
          <w:marBottom w:val="0"/>
          <w:divBdr>
            <w:top w:val="none" w:sz="0" w:space="0" w:color="auto"/>
            <w:left w:val="none" w:sz="0" w:space="0" w:color="auto"/>
            <w:bottom w:val="none" w:sz="0" w:space="0" w:color="auto"/>
            <w:right w:val="none" w:sz="0" w:space="0" w:color="auto"/>
          </w:divBdr>
        </w:div>
        <w:div w:id="1978098246">
          <w:marLeft w:val="480"/>
          <w:marRight w:val="0"/>
          <w:marTop w:val="0"/>
          <w:marBottom w:val="0"/>
          <w:divBdr>
            <w:top w:val="none" w:sz="0" w:space="0" w:color="auto"/>
            <w:left w:val="none" w:sz="0" w:space="0" w:color="auto"/>
            <w:bottom w:val="none" w:sz="0" w:space="0" w:color="auto"/>
            <w:right w:val="none" w:sz="0" w:space="0" w:color="auto"/>
          </w:divBdr>
        </w:div>
        <w:div w:id="836383429">
          <w:marLeft w:val="480"/>
          <w:marRight w:val="0"/>
          <w:marTop w:val="0"/>
          <w:marBottom w:val="0"/>
          <w:divBdr>
            <w:top w:val="none" w:sz="0" w:space="0" w:color="auto"/>
            <w:left w:val="none" w:sz="0" w:space="0" w:color="auto"/>
            <w:bottom w:val="none" w:sz="0" w:space="0" w:color="auto"/>
            <w:right w:val="none" w:sz="0" w:space="0" w:color="auto"/>
          </w:divBdr>
        </w:div>
        <w:div w:id="981497258">
          <w:marLeft w:val="480"/>
          <w:marRight w:val="0"/>
          <w:marTop w:val="0"/>
          <w:marBottom w:val="0"/>
          <w:divBdr>
            <w:top w:val="none" w:sz="0" w:space="0" w:color="auto"/>
            <w:left w:val="none" w:sz="0" w:space="0" w:color="auto"/>
            <w:bottom w:val="none" w:sz="0" w:space="0" w:color="auto"/>
            <w:right w:val="none" w:sz="0" w:space="0" w:color="auto"/>
          </w:divBdr>
        </w:div>
        <w:div w:id="458961387">
          <w:marLeft w:val="480"/>
          <w:marRight w:val="0"/>
          <w:marTop w:val="0"/>
          <w:marBottom w:val="0"/>
          <w:divBdr>
            <w:top w:val="none" w:sz="0" w:space="0" w:color="auto"/>
            <w:left w:val="none" w:sz="0" w:space="0" w:color="auto"/>
            <w:bottom w:val="none" w:sz="0" w:space="0" w:color="auto"/>
            <w:right w:val="none" w:sz="0" w:space="0" w:color="auto"/>
          </w:divBdr>
        </w:div>
        <w:div w:id="555318492">
          <w:marLeft w:val="480"/>
          <w:marRight w:val="0"/>
          <w:marTop w:val="0"/>
          <w:marBottom w:val="0"/>
          <w:divBdr>
            <w:top w:val="none" w:sz="0" w:space="0" w:color="auto"/>
            <w:left w:val="none" w:sz="0" w:space="0" w:color="auto"/>
            <w:bottom w:val="none" w:sz="0" w:space="0" w:color="auto"/>
            <w:right w:val="none" w:sz="0" w:space="0" w:color="auto"/>
          </w:divBdr>
        </w:div>
        <w:div w:id="898326012">
          <w:marLeft w:val="480"/>
          <w:marRight w:val="0"/>
          <w:marTop w:val="0"/>
          <w:marBottom w:val="0"/>
          <w:divBdr>
            <w:top w:val="none" w:sz="0" w:space="0" w:color="auto"/>
            <w:left w:val="none" w:sz="0" w:space="0" w:color="auto"/>
            <w:bottom w:val="none" w:sz="0" w:space="0" w:color="auto"/>
            <w:right w:val="none" w:sz="0" w:space="0" w:color="auto"/>
          </w:divBdr>
        </w:div>
        <w:div w:id="1077897165">
          <w:marLeft w:val="480"/>
          <w:marRight w:val="0"/>
          <w:marTop w:val="0"/>
          <w:marBottom w:val="0"/>
          <w:divBdr>
            <w:top w:val="none" w:sz="0" w:space="0" w:color="auto"/>
            <w:left w:val="none" w:sz="0" w:space="0" w:color="auto"/>
            <w:bottom w:val="none" w:sz="0" w:space="0" w:color="auto"/>
            <w:right w:val="none" w:sz="0" w:space="0" w:color="auto"/>
          </w:divBdr>
        </w:div>
        <w:div w:id="1019236356">
          <w:marLeft w:val="480"/>
          <w:marRight w:val="0"/>
          <w:marTop w:val="0"/>
          <w:marBottom w:val="0"/>
          <w:divBdr>
            <w:top w:val="none" w:sz="0" w:space="0" w:color="auto"/>
            <w:left w:val="none" w:sz="0" w:space="0" w:color="auto"/>
            <w:bottom w:val="none" w:sz="0" w:space="0" w:color="auto"/>
            <w:right w:val="none" w:sz="0" w:space="0" w:color="auto"/>
          </w:divBdr>
        </w:div>
        <w:div w:id="1152720635">
          <w:marLeft w:val="480"/>
          <w:marRight w:val="0"/>
          <w:marTop w:val="0"/>
          <w:marBottom w:val="0"/>
          <w:divBdr>
            <w:top w:val="none" w:sz="0" w:space="0" w:color="auto"/>
            <w:left w:val="none" w:sz="0" w:space="0" w:color="auto"/>
            <w:bottom w:val="none" w:sz="0" w:space="0" w:color="auto"/>
            <w:right w:val="none" w:sz="0" w:space="0" w:color="auto"/>
          </w:divBdr>
        </w:div>
        <w:div w:id="390540311">
          <w:marLeft w:val="480"/>
          <w:marRight w:val="0"/>
          <w:marTop w:val="0"/>
          <w:marBottom w:val="0"/>
          <w:divBdr>
            <w:top w:val="none" w:sz="0" w:space="0" w:color="auto"/>
            <w:left w:val="none" w:sz="0" w:space="0" w:color="auto"/>
            <w:bottom w:val="none" w:sz="0" w:space="0" w:color="auto"/>
            <w:right w:val="none" w:sz="0" w:space="0" w:color="auto"/>
          </w:divBdr>
        </w:div>
        <w:div w:id="2089451042">
          <w:marLeft w:val="480"/>
          <w:marRight w:val="0"/>
          <w:marTop w:val="0"/>
          <w:marBottom w:val="0"/>
          <w:divBdr>
            <w:top w:val="none" w:sz="0" w:space="0" w:color="auto"/>
            <w:left w:val="none" w:sz="0" w:space="0" w:color="auto"/>
            <w:bottom w:val="none" w:sz="0" w:space="0" w:color="auto"/>
            <w:right w:val="none" w:sz="0" w:space="0" w:color="auto"/>
          </w:divBdr>
        </w:div>
        <w:div w:id="419639266">
          <w:marLeft w:val="480"/>
          <w:marRight w:val="0"/>
          <w:marTop w:val="0"/>
          <w:marBottom w:val="0"/>
          <w:divBdr>
            <w:top w:val="none" w:sz="0" w:space="0" w:color="auto"/>
            <w:left w:val="none" w:sz="0" w:space="0" w:color="auto"/>
            <w:bottom w:val="none" w:sz="0" w:space="0" w:color="auto"/>
            <w:right w:val="none" w:sz="0" w:space="0" w:color="auto"/>
          </w:divBdr>
        </w:div>
        <w:div w:id="2052604448">
          <w:marLeft w:val="480"/>
          <w:marRight w:val="0"/>
          <w:marTop w:val="0"/>
          <w:marBottom w:val="0"/>
          <w:divBdr>
            <w:top w:val="none" w:sz="0" w:space="0" w:color="auto"/>
            <w:left w:val="none" w:sz="0" w:space="0" w:color="auto"/>
            <w:bottom w:val="none" w:sz="0" w:space="0" w:color="auto"/>
            <w:right w:val="none" w:sz="0" w:space="0" w:color="auto"/>
          </w:divBdr>
        </w:div>
        <w:div w:id="1706253993">
          <w:marLeft w:val="480"/>
          <w:marRight w:val="0"/>
          <w:marTop w:val="0"/>
          <w:marBottom w:val="0"/>
          <w:divBdr>
            <w:top w:val="none" w:sz="0" w:space="0" w:color="auto"/>
            <w:left w:val="none" w:sz="0" w:space="0" w:color="auto"/>
            <w:bottom w:val="none" w:sz="0" w:space="0" w:color="auto"/>
            <w:right w:val="none" w:sz="0" w:space="0" w:color="auto"/>
          </w:divBdr>
        </w:div>
        <w:div w:id="421686990">
          <w:marLeft w:val="480"/>
          <w:marRight w:val="0"/>
          <w:marTop w:val="0"/>
          <w:marBottom w:val="0"/>
          <w:divBdr>
            <w:top w:val="none" w:sz="0" w:space="0" w:color="auto"/>
            <w:left w:val="none" w:sz="0" w:space="0" w:color="auto"/>
            <w:bottom w:val="none" w:sz="0" w:space="0" w:color="auto"/>
            <w:right w:val="none" w:sz="0" w:space="0" w:color="auto"/>
          </w:divBdr>
        </w:div>
      </w:divsChild>
    </w:div>
    <w:div w:id="13385189">
      <w:bodyDiv w:val="1"/>
      <w:marLeft w:val="0"/>
      <w:marRight w:val="0"/>
      <w:marTop w:val="0"/>
      <w:marBottom w:val="0"/>
      <w:divBdr>
        <w:top w:val="none" w:sz="0" w:space="0" w:color="auto"/>
        <w:left w:val="none" w:sz="0" w:space="0" w:color="auto"/>
        <w:bottom w:val="none" w:sz="0" w:space="0" w:color="auto"/>
        <w:right w:val="none" w:sz="0" w:space="0" w:color="auto"/>
      </w:divBdr>
    </w:div>
    <w:div w:id="17659805">
      <w:bodyDiv w:val="1"/>
      <w:marLeft w:val="0"/>
      <w:marRight w:val="0"/>
      <w:marTop w:val="0"/>
      <w:marBottom w:val="0"/>
      <w:divBdr>
        <w:top w:val="none" w:sz="0" w:space="0" w:color="auto"/>
        <w:left w:val="none" w:sz="0" w:space="0" w:color="auto"/>
        <w:bottom w:val="none" w:sz="0" w:space="0" w:color="auto"/>
        <w:right w:val="none" w:sz="0" w:space="0" w:color="auto"/>
      </w:divBdr>
    </w:div>
    <w:div w:id="18775085">
      <w:bodyDiv w:val="1"/>
      <w:marLeft w:val="0"/>
      <w:marRight w:val="0"/>
      <w:marTop w:val="0"/>
      <w:marBottom w:val="0"/>
      <w:divBdr>
        <w:top w:val="none" w:sz="0" w:space="0" w:color="auto"/>
        <w:left w:val="none" w:sz="0" w:space="0" w:color="auto"/>
        <w:bottom w:val="none" w:sz="0" w:space="0" w:color="auto"/>
        <w:right w:val="none" w:sz="0" w:space="0" w:color="auto"/>
      </w:divBdr>
    </w:div>
    <w:div w:id="23486671">
      <w:bodyDiv w:val="1"/>
      <w:marLeft w:val="0"/>
      <w:marRight w:val="0"/>
      <w:marTop w:val="0"/>
      <w:marBottom w:val="0"/>
      <w:divBdr>
        <w:top w:val="none" w:sz="0" w:space="0" w:color="auto"/>
        <w:left w:val="none" w:sz="0" w:space="0" w:color="auto"/>
        <w:bottom w:val="none" w:sz="0" w:space="0" w:color="auto"/>
        <w:right w:val="none" w:sz="0" w:space="0" w:color="auto"/>
      </w:divBdr>
      <w:divsChild>
        <w:div w:id="1568219956">
          <w:marLeft w:val="480"/>
          <w:marRight w:val="0"/>
          <w:marTop w:val="0"/>
          <w:marBottom w:val="0"/>
          <w:divBdr>
            <w:top w:val="none" w:sz="0" w:space="0" w:color="auto"/>
            <w:left w:val="none" w:sz="0" w:space="0" w:color="auto"/>
            <w:bottom w:val="none" w:sz="0" w:space="0" w:color="auto"/>
            <w:right w:val="none" w:sz="0" w:space="0" w:color="auto"/>
          </w:divBdr>
        </w:div>
        <w:div w:id="219832150">
          <w:marLeft w:val="480"/>
          <w:marRight w:val="0"/>
          <w:marTop w:val="0"/>
          <w:marBottom w:val="0"/>
          <w:divBdr>
            <w:top w:val="none" w:sz="0" w:space="0" w:color="auto"/>
            <w:left w:val="none" w:sz="0" w:space="0" w:color="auto"/>
            <w:bottom w:val="none" w:sz="0" w:space="0" w:color="auto"/>
            <w:right w:val="none" w:sz="0" w:space="0" w:color="auto"/>
          </w:divBdr>
        </w:div>
        <w:div w:id="148064835">
          <w:marLeft w:val="480"/>
          <w:marRight w:val="0"/>
          <w:marTop w:val="0"/>
          <w:marBottom w:val="0"/>
          <w:divBdr>
            <w:top w:val="none" w:sz="0" w:space="0" w:color="auto"/>
            <w:left w:val="none" w:sz="0" w:space="0" w:color="auto"/>
            <w:bottom w:val="none" w:sz="0" w:space="0" w:color="auto"/>
            <w:right w:val="none" w:sz="0" w:space="0" w:color="auto"/>
          </w:divBdr>
        </w:div>
        <w:div w:id="248927919">
          <w:marLeft w:val="480"/>
          <w:marRight w:val="0"/>
          <w:marTop w:val="0"/>
          <w:marBottom w:val="0"/>
          <w:divBdr>
            <w:top w:val="none" w:sz="0" w:space="0" w:color="auto"/>
            <w:left w:val="none" w:sz="0" w:space="0" w:color="auto"/>
            <w:bottom w:val="none" w:sz="0" w:space="0" w:color="auto"/>
            <w:right w:val="none" w:sz="0" w:space="0" w:color="auto"/>
          </w:divBdr>
        </w:div>
        <w:div w:id="213346246">
          <w:marLeft w:val="480"/>
          <w:marRight w:val="0"/>
          <w:marTop w:val="0"/>
          <w:marBottom w:val="0"/>
          <w:divBdr>
            <w:top w:val="none" w:sz="0" w:space="0" w:color="auto"/>
            <w:left w:val="none" w:sz="0" w:space="0" w:color="auto"/>
            <w:bottom w:val="none" w:sz="0" w:space="0" w:color="auto"/>
            <w:right w:val="none" w:sz="0" w:space="0" w:color="auto"/>
          </w:divBdr>
        </w:div>
        <w:div w:id="1146048570">
          <w:marLeft w:val="480"/>
          <w:marRight w:val="0"/>
          <w:marTop w:val="0"/>
          <w:marBottom w:val="0"/>
          <w:divBdr>
            <w:top w:val="none" w:sz="0" w:space="0" w:color="auto"/>
            <w:left w:val="none" w:sz="0" w:space="0" w:color="auto"/>
            <w:bottom w:val="none" w:sz="0" w:space="0" w:color="auto"/>
            <w:right w:val="none" w:sz="0" w:space="0" w:color="auto"/>
          </w:divBdr>
        </w:div>
        <w:div w:id="1356808709">
          <w:marLeft w:val="480"/>
          <w:marRight w:val="0"/>
          <w:marTop w:val="0"/>
          <w:marBottom w:val="0"/>
          <w:divBdr>
            <w:top w:val="none" w:sz="0" w:space="0" w:color="auto"/>
            <w:left w:val="none" w:sz="0" w:space="0" w:color="auto"/>
            <w:bottom w:val="none" w:sz="0" w:space="0" w:color="auto"/>
            <w:right w:val="none" w:sz="0" w:space="0" w:color="auto"/>
          </w:divBdr>
        </w:div>
        <w:div w:id="1183589821">
          <w:marLeft w:val="480"/>
          <w:marRight w:val="0"/>
          <w:marTop w:val="0"/>
          <w:marBottom w:val="0"/>
          <w:divBdr>
            <w:top w:val="none" w:sz="0" w:space="0" w:color="auto"/>
            <w:left w:val="none" w:sz="0" w:space="0" w:color="auto"/>
            <w:bottom w:val="none" w:sz="0" w:space="0" w:color="auto"/>
            <w:right w:val="none" w:sz="0" w:space="0" w:color="auto"/>
          </w:divBdr>
        </w:div>
        <w:div w:id="1244492227">
          <w:marLeft w:val="480"/>
          <w:marRight w:val="0"/>
          <w:marTop w:val="0"/>
          <w:marBottom w:val="0"/>
          <w:divBdr>
            <w:top w:val="none" w:sz="0" w:space="0" w:color="auto"/>
            <w:left w:val="none" w:sz="0" w:space="0" w:color="auto"/>
            <w:bottom w:val="none" w:sz="0" w:space="0" w:color="auto"/>
            <w:right w:val="none" w:sz="0" w:space="0" w:color="auto"/>
          </w:divBdr>
        </w:div>
        <w:div w:id="1850364284">
          <w:marLeft w:val="480"/>
          <w:marRight w:val="0"/>
          <w:marTop w:val="0"/>
          <w:marBottom w:val="0"/>
          <w:divBdr>
            <w:top w:val="none" w:sz="0" w:space="0" w:color="auto"/>
            <w:left w:val="none" w:sz="0" w:space="0" w:color="auto"/>
            <w:bottom w:val="none" w:sz="0" w:space="0" w:color="auto"/>
            <w:right w:val="none" w:sz="0" w:space="0" w:color="auto"/>
          </w:divBdr>
        </w:div>
        <w:div w:id="458884262">
          <w:marLeft w:val="480"/>
          <w:marRight w:val="0"/>
          <w:marTop w:val="0"/>
          <w:marBottom w:val="0"/>
          <w:divBdr>
            <w:top w:val="none" w:sz="0" w:space="0" w:color="auto"/>
            <w:left w:val="none" w:sz="0" w:space="0" w:color="auto"/>
            <w:bottom w:val="none" w:sz="0" w:space="0" w:color="auto"/>
            <w:right w:val="none" w:sz="0" w:space="0" w:color="auto"/>
          </w:divBdr>
        </w:div>
        <w:div w:id="1731417390">
          <w:marLeft w:val="480"/>
          <w:marRight w:val="0"/>
          <w:marTop w:val="0"/>
          <w:marBottom w:val="0"/>
          <w:divBdr>
            <w:top w:val="none" w:sz="0" w:space="0" w:color="auto"/>
            <w:left w:val="none" w:sz="0" w:space="0" w:color="auto"/>
            <w:bottom w:val="none" w:sz="0" w:space="0" w:color="auto"/>
            <w:right w:val="none" w:sz="0" w:space="0" w:color="auto"/>
          </w:divBdr>
        </w:div>
        <w:div w:id="1832065711">
          <w:marLeft w:val="480"/>
          <w:marRight w:val="0"/>
          <w:marTop w:val="0"/>
          <w:marBottom w:val="0"/>
          <w:divBdr>
            <w:top w:val="none" w:sz="0" w:space="0" w:color="auto"/>
            <w:left w:val="none" w:sz="0" w:space="0" w:color="auto"/>
            <w:bottom w:val="none" w:sz="0" w:space="0" w:color="auto"/>
            <w:right w:val="none" w:sz="0" w:space="0" w:color="auto"/>
          </w:divBdr>
        </w:div>
        <w:div w:id="907954608">
          <w:marLeft w:val="480"/>
          <w:marRight w:val="0"/>
          <w:marTop w:val="0"/>
          <w:marBottom w:val="0"/>
          <w:divBdr>
            <w:top w:val="none" w:sz="0" w:space="0" w:color="auto"/>
            <w:left w:val="none" w:sz="0" w:space="0" w:color="auto"/>
            <w:bottom w:val="none" w:sz="0" w:space="0" w:color="auto"/>
            <w:right w:val="none" w:sz="0" w:space="0" w:color="auto"/>
          </w:divBdr>
        </w:div>
        <w:div w:id="2064213284">
          <w:marLeft w:val="480"/>
          <w:marRight w:val="0"/>
          <w:marTop w:val="0"/>
          <w:marBottom w:val="0"/>
          <w:divBdr>
            <w:top w:val="none" w:sz="0" w:space="0" w:color="auto"/>
            <w:left w:val="none" w:sz="0" w:space="0" w:color="auto"/>
            <w:bottom w:val="none" w:sz="0" w:space="0" w:color="auto"/>
            <w:right w:val="none" w:sz="0" w:space="0" w:color="auto"/>
          </w:divBdr>
        </w:div>
        <w:div w:id="800807803">
          <w:marLeft w:val="480"/>
          <w:marRight w:val="0"/>
          <w:marTop w:val="0"/>
          <w:marBottom w:val="0"/>
          <w:divBdr>
            <w:top w:val="none" w:sz="0" w:space="0" w:color="auto"/>
            <w:left w:val="none" w:sz="0" w:space="0" w:color="auto"/>
            <w:bottom w:val="none" w:sz="0" w:space="0" w:color="auto"/>
            <w:right w:val="none" w:sz="0" w:space="0" w:color="auto"/>
          </w:divBdr>
        </w:div>
        <w:div w:id="570849587">
          <w:marLeft w:val="480"/>
          <w:marRight w:val="0"/>
          <w:marTop w:val="0"/>
          <w:marBottom w:val="0"/>
          <w:divBdr>
            <w:top w:val="none" w:sz="0" w:space="0" w:color="auto"/>
            <w:left w:val="none" w:sz="0" w:space="0" w:color="auto"/>
            <w:bottom w:val="none" w:sz="0" w:space="0" w:color="auto"/>
            <w:right w:val="none" w:sz="0" w:space="0" w:color="auto"/>
          </w:divBdr>
        </w:div>
        <w:div w:id="944993725">
          <w:marLeft w:val="480"/>
          <w:marRight w:val="0"/>
          <w:marTop w:val="0"/>
          <w:marBottom w:val="0"/>
          <w:divBdr>
            <w:top w:val="none" w:sz="0" w:space="0" w:color="auto"/>
            <w:left w:val="none" w:sz="0" w:space="0" w:color="auto"/>
            <w:bottom w:val="none" w:sz="0" w:space="0" w:color="auto"/>
            <w:right w:val="none" w:sz="0" w:space="0" w:color="auto"/>
          </w:divBdr>
        </w:div>
        <w:div w:id="63721548">
          <w:marLeft w:val="480"/>
          <w:marRight w:val="0"/>
          <w:marTop w:val="0"/>
          <w:marBottom w:val="0"/>
          <w:divBdr>
            <w:top w:val="none" w:sz="0" w:space="0" w:color="auto"/>
            <w:left w:val="none" w:sz="0" w:space="0" w:color="auto"/>
            <w:bottom w:val="none" w:sz="0" w:space="0" w:color="auto"/>
            <w:right w:val="none" w:sz="0" w:space="0" w:color="auto"/>
          </w:divBdr>
        </w:div>
        <w:div w:id="419522772">
          <w:marLeft w:val="480"/>
          <w:marRight w:val="0"/>
          <w:marTop w:val="0"/>
          <w:marBottom w:val="0"/>
          <w:divBdr>
            <w:top w:val="none" w:sz="0" w:space="0" w:color="auto"/>
            <w:left w:val="none" w:sz="0" w:space="0" w:color="auto"/>
            <w:bottom w:val="none" w:sz="0" w:space="0" w:color="auto"/>
            <w:right w:val="none" w:sz="0" w:space="0" w:color="auto"/>
          </w:divBdr>
        </w:div>
        <w:div w:id="655306343">
          <w:marLeft w:val="480"/>
          <w:marRight w:val="0"/>
          <w:marTop w:val="0"/>
          <w:marBottom w:val="0"/>
          <w:divBdr>
            <w:top w:val="none" w:sz="0" w:space="0" w:color="auto"/>
            <w:left w:val="none" w:sz="0" w:space="0" w:color="auto"/>
            <w:bottom w:val="none" w:sz="0" w:space="0" w:color="auto"/>
            <w:right w:val="none" w:sz="0" w:space="0" w:color="auto"/>
          </w:divBdr>
        </w:div>
        <w:div w:id="730469526">
          <w:marLeft w:val="480"/>
          <w:marRight w:val="0"/>
          <w:marTop w:val="0"/>
          <w:marBottom w:val="0"/>
          <w:divBdr>
            <w:top w:val="none" w:sz="0" w:space="0" w:color="auto"/>
            <w:left w:val="none" w:sz="0" w:space="0" w:color="auto"/>
            <w:bottom w:val="none" w:sz="0" w:space="0" w:color="auto"/>
            <w:right w:val="none" w:sz="0" w:space="0" w:color="auto"/>
          </w:divBdr>
        </w:div>
        <w:div w:id="1259678418">
          <w:marLeft w:val="480"/>
          <w:marRight w:val="0"/>
          <w:marTop w:val="0"/>
          <w:marBottom w:val="0"/>
          <w:divBdr>
            <w:top w:val="none" w:sz="0" w:space="0" w:color="auto"/>
            <w:left w:val="none" w:sz="0" w:space="0" w:color="auto"/>
            <w:bottom w:val="none" w:sz="0" w:space="0" w:color="auto"/>
            <w:right w:val="none" w:sz="0" w:space="0" w:color="auto"/>
          </w:divBdr>
        </w:div>
        <w:div w:id="1548568322">
          <w:marLeft w:val="480"/>
          <w:marRight w:val="0"/>
          <w:marTop w:val="0"/>
          <w:marBottom w:val="0"/>
          <w:divBdr>
            <w:top w:val="none" w:sz="0" w:space="0" w:color="auto"/>
            <w:left w:val="none" w:sz="0" w:space="0" w:color="auto"/>
            <w:bottom w:val="none" w:sz="0" w:space="0" w:color="auto"/>
            <w:right w:val="none" w:sz="0" w:space="0" w:color="auto"/>
          </w:divBdr>
        </w:div>
        <w:div w:id="906842268">
          <w:marLeft w:val="480"/>
          <w:marRight w:val="0"/>
          <w:marTop w:val="0"/>
          <w:marBottom w:val="0"/>
          <w:divBdr>
            <w:top w:val="none" w:sz="0" w:space="0" w:color="auto"/>
            <w:left w:val="none" w:sz="0" w:space="0" w:color="auto"/>
            <w:bottom w:val="none" w:sz="0" w:space="0" w:color="auto"/>
            <w:right w:val="none" w:sz="0" w:space="0" w:color="auto"/>
          </w:divBdr>
        </w:div>
        <w:div w:id="162212146">
          <w:marLeft w:val="480"/>
          <w:marRight w:val="0"/>
          <w:marTop w:val="0"/>
          <w:marBottom w:val="0"/>
          <w:divBdr>
            <w:top w:val="none" w:sz="0" w:space="0" w:color="auto"/>
            <w:left w:val="none" w:sz="0" w:space="0" w:color="auto"/>
            <w:bottom w:val="none" w:sz="0" w:space="0" w:color="auto"/>
            <w:right w:val="none" w:sz="0" w:space="0" w:color="auto"/>
          </w:divBdr>
        </w:div>
        <w:div w:id="1966698055">
          <w:marLeft w:val="480"/>
          <w:marRight w:val="0"/>
          <w:marTop w:val="0"/>
          <w:marBottom w:val="0"/>
          <w:divBdr>
            <w:top w:val="none" w:sz="0" w:space="0" w:color="auto"/>
            <w:left w:val="none" w:sz="0" w:space="0" w:color="auto"/>
            <w:bottom w:val="none" w:sz="0" w:space="0" w:color="auto"/>
            <w:right w:val="none" w:sz="0" w:space="0" w:color="auto"/>
          </w:divBdr>
        </w:div>
        <w:div w:id="1215585808">
          <w:marLeft w:val="480"/>
          <w:marRight w:val="0"/>
          <w:marTop w:val="0"/>
          <w:marBottom w:val="0"/>
          <w:divBdr>
            <w:top w:val="none" w:sz="0" w:space="0" w:color="auto"/>
            <w:left w:val="none" w:sz="0" w:space="0" w:color="auto"/>
            <w:bottom w:val="none" w:sz="0" w:space="0" w:color="auto"/>
            <w:right w:val="none" w:sz="0" w:space="0" w:color="auto"/>
          </w:divBdr>
        </w:div>
        <w:div w:id="689334451">
          <w:marLeft w:val="480"/>
          <w:marRight w:val="0"/>
          <w:marTop w:val="0"/>
          <w:marBottom w:val="0"/>
          <w:divBdr>
            <w:top w:val="none" w:sz="0" w:space="0" w:color="auto"/>
            <w:left w:val="none" w:sz="0" w:space="0" w:color="auto"/>
            <w:bottom w:val="none" w:sz="0" w:space="0" w:color="auto"/>
            <w:right w:val="none" w:sz="0" w:space="0" w:color="auto"/>
          </w:divBdr>
        </w:div>
        <w:div w:id="815413796">
          <w:marLeft w:val="480"/>
          <w:marRight w:val="0"/>
          <w:marTop w:val="0"/>
          <w:marBottom w:val="0"/>
          <w:divBdr>
            <w:top w:val="none" w:sz="0" w:space="0" w:color="auto"/>
            <w:left w:val="none" w:sz="0" w:space="0" w:color="auto"/>
            <w:bottom w:val="none" w:sz="0" w:space="0" w:color="auto"/>
            <w:right w:val="none" w:sz="0" w:space="0" w:color="auto"/>
          </w:divBdr>
        </w:div>
        <w:div w:id="54477618">
          <w:marLeft w:val="480"/>
          <w:marRight w:val="0"/>
          <w:marTop w:val="0"/>
          <w:marBottom w:val="0"/>
          <w:divBdr>
            <w:top w:val="none" w:sz="0" w:space="0" w:color="auto"/>
            <w:left w:val="none" w:sz="0" w:space="0" w:color="auto"/>
            <w:bottom w:val="none" w:sz="0" w:space="0" w:color="auto"/>
            <w:right w:val="none" w:sz="0" w:space="0" w:color="auto"/>
          </w:divBdr>
        </w:div>
        <w:div w:id="2094155446">
          <w:marLeft w:val="480"/>
          <w:marRight w:val="0"/>
          <w:marTop w:val="0"/>
          <w:marBottom w:val="0"/>
          <w:divBdr>
            <w:top w:val="none" w:sz="0" w:space="0" w:color="auto"/>
            <w:left w:val="none" w:sz="0" w:space="0" w:color="auto"/>
            <w:bottom w:val="none" w:sz="0" w:space="0" w:color="auto"/>
            <w:right w:val="none" w:sz="0" w:space="0" w:color="auto"/>
          </w:divBdr>
        </w:div>
        <w:div w:id="1340735874">
          <w:marLeft w:val="480"/>
          <w:marRight w:val="0"/>
          <w:marTop w:val="0"/>
          <w:marBottom w:val="0"/>
          <w:divBdr>
            <w:top w:val="none" w:sz="0" w:space="0" w:color="auto"/>
            <w:left w:val="none" w:sz="0" w:space="0" w:color="auto"/>
            <w:bottom w:val="none" w:sz="0" w:space="0" w:color="auto"/>
            <w:right w:val="none" w:sz="0" w:space="0" w:color="auto"/>
          </w:divBdr>
        </w:div>
        <w:div w:id="1868252502">
          <w:marLeft w:val="480"/>
          <w:marRight w:val="0"/>
          <w:marTop w:val="0"/>
          <w:marBottom w:val="0"/>
          <w:divBdr>
            <w:top w:val="none" w:sz="0" w:space="0" w:color="auto"/>
            <w:left w:val="none" w:sz="0" w:space="0" w:color="auto"/>
            <w:bottom w:val="none" w:sz="0" w:space="0" w:color="auto"/>
            <w:right w:val="none" w:sz="0" w:space="0" w:color="auto"/>
          </w:divBdr>
        </w:div>
        <w:div w:id="522010805">
          <w:marLeft w:val="480"/>
          <w:marRight w:val="0"/>
          <w:marTop w:val="0"/>
          <w:marBottom w:val="0"/>
          <w:divBdr>
            <w:top w:val="none" w:sz="0" w:space="0" w:color="auto"/>
            <w:left w:val="none" w:sz="0" w:space="0" w:color="auto"/>
            <w:bottom w:val="none" w:sz="0" w:space="0" w:color="auto"/>
            <w:right w:val="none" w:sz="0" w:space="0" w:color="auto"/>
          </w:divBdr>
        </w:div>
        <w:div w:id="1819882897">
          <w:marLeft w:val="480"/>
          <w:marRight w:val="0"/>
          <w:marTop w:val="0"/>
          <w:marBottom w:val="0"/>
          <w:divBdr>
            <w:top w:val="none" w:sz="0" w:space="0" w:color="auto"/>
            <w:left w:val="none" w:sz="0" w:space="0" w:color="auto"/>
            <w:bottom w:val="none" w:sz="0" w:space="0" w:color="auto"/>
            <w:right w:val="none" w:sz="0" w:space="0" w:color="auto"/>
          </w:divBdr>
        </w:div>
        <w:div w:id="423186108">
          <w:marLeft w:val="480"/>
          <w:marRight w:val="0"/>
          <w:marTop w:val="0"/>
          <w:marBottom w:val="0"/>
          <w:divBdr>
            <w:top w:val="none" w:sz="0" w:space="0" w:color="auto"/>
            <w:left w:val="none" w:sz="0" w:space="0" w:color="auto"/>
            <w:bottom w:val="none" w:sz="0" w:space="0" w:color="auto"/>
            <w:right w:val="none" w:sz="0" w:space="0" w:color="auto"/>
          </w:divBdr>
        </w:div>
        <w:div w:id="365643758">
          <w:marLeft w:val="480"/>
          <w:marRight w:val="0"/>
          <w:marTop w:val="0"/>
          <w:marBottom w:val="0"/>
          <w:divBdr>
            <w:top w:val="none" w:sz="0" w:space="0" w:color="auto"/>
            <w:left w:val="none" w:sz="0" w:space="0" w:color="auto"/>
            <w:bottom w:val="none" w:sz="0" w:space="0" w:color="auto"/>
            <w:right w:val="none" w:sz="0" w:space="0" w:color="auto"/>
          </w:divBdr>
        </w:div>
        <w:div w:id="271909194">
          <w:marLeft w:val="480"/>
          <w:marRight w:val="0"/>
          <w:marTop w:val="0"/>
          <w:marBottom w:val="0"/>
          <w:divBdr>
            <w:top w:val="none" w:sz="0" w:space="0" w:color="auto"/>
            <w:left w:val="none" w:sz="0" w:space="0" w:color="auto"/>
            <w:bottom w:val="none" w:sz="0" w:space="0" w:color="auto"/>
            <w:right w:val="none" w:sz="0" w:space="0" w:color="auto"/>
          </w:divBdr>
        </w:div>
        <w:div w:id="1803694837">
          <w:marLeft w:val="480"/>
          <w:marRight w:val="0"/>
          <w:marTop w:val="0"/>
          <w:marBottom w:val="0"/>
          <w:divBdr>
            <w:top w:val="none" w:sz="0" w:space="0" w:color="auto"/>
            <w:left w:val="none" w:sz="0" w:space="0" w:color="auto"/>
            <w:bottom w:val="none" w:sz="0" w:space="0" w:color="auto"/>
            <w:right w:val="none" w:sz="0" w:space="0" w:color="auto"/>
          </w:divBdr>
        </w:div>
      </w:divsChild>
    </w:div>
    <w:div w:id="31654854">
      <w:bodyDiv w:val="1"/>
      <w:marLeft w:val="0"/>
      <w:marRight w:val="0"/>
      <w:marTop w:val="0"/>
      <w:marBottom w:val="0"/>
      <w:divBdr>
        <w:top w:val="none" w:sz="0" w:space="0" w:color="auto"/>
        <w:left w:val="none" w:sz="0" w:space="0" w:color="auto"/>
        <w:bottom w:val="none" w:sz="0" w:space="0" w:color="auto"/>
        <w:right w:val="none" w:sz="0" w:space="0" w:color="auto"/>
      </w:divBdr>
    </w:div>
    <w:div w:id="45296102">
      <w:bodyDiv w:val="1"/>
      <w:marLeft w:val="0"/>
      <w:marRight w:val="0"/>
      <w:marTop w:val="0"/>
      <w:marBottom w:val="0"/>
      <w:divBdr>
        <w:top w:val="none" w:sz="0" w:space="0" w:color="auto"/>
        <w:left w:val="none" w:sz="0" w:space="0" w:color="auto"/>
        <w:bottom w:val="none" w:sz="0" w:space="0" w:color="auto"/>
        <w:right w:val="none" w:sz="0" w:space="0" w:color="auto"/>
      </w:divBdr>
    </w:div>
    <w:div w:id="65959762">
      <w:bodyDiv w:val="1"/>
      <w:marLeft w:val="0"/>
      <w:marRight w:val="0"/>
      <w:marTop w:val="0"/>
      <w:marBottom w:val="0"/>
      <w:divBdr>
        <w:top w:val="none" w:sz="0" w:space="0" w:color="auto"/>
        <w:left w:val="none" w:sz="0" w:space="0" w:color="auto"/>
        <w:bottom w:val="none" w:sz="0" w:space="0" w:color="auto"/>
        <w:right w:val="none" w:sz="0" w:space="0" w:color="auto"/>
      </w:divBdr>
    </w:div>
    <w:div w:id="67852973">
      <w:bodyDiv w:val="1"/>
      <w:marLeft w:val="0"/>
      <w:marRight w:val="0"/>
      <w:marTop w:val="0"/>
      <w:marBottom w:val="0"/>
      <w:divBdr>
        <w:top w:val="none" w:sz="0" w:space="0" w:color="auto"/>
        <w:left w:val="none" w:sz="0" w:space="0" w:color="auto"/>
        <w:bottom w:val="none" w:sz="0" w:space="0" w:color="auto"/>
        <w:right w:val="none" w:sz="0" w:space="0" w:color="auto"/>
      </w:divBdr>
      <w:divsChild>
        <w:div w:id="1831560870">
          <w:marLeft w:val="480"/>
          <w:marRight w:val="0"/>
          <w:marTop w:val="0"/>
          <w:marBottom w:val="0"/>
          <w:divBdr>
            <w:top w:val="none" w:sz="0" w:space="0" w:color="auto"/>
            <w:left w:val="none" w:sz="0" w:space="0" w:color="auto"/>
            <w:bottom w:val="none" w:sz="0" w:space="0" w:color="auto"/>
            <w:right w:val="none" w:sz="0" w:space="0" w:color="auto"/>
          </w:divBdr>
        </w:div>
        <w:div w:id="640580903">
          <w:marLeft w:val="480"/>
          <w:marRight w:val="0"/>
          <w:marTop w:val="0"/>
          <w:marBottom w:val="0"/>
          <w:divBdr>
            <w:top w:val="none" w:sz="0" w:space="0" w:color="auto"/>
            <w:left w:val="none" w:sz="0" w:space="0" w:color="auto"/>
            <w:bottom w:val="none" w:sz="0" w:space="0" w:color="auto"/>
            <w:right w:val="none" w:sz="0" w:space="0" w:color="auto"/>
          </w:divBdr>
        </w:div>
        <w:div w:id="1779635750">
          <w:marLeft w:val="480"/>
          <w:marRight w:val="0"/>
          <w:marTop w:val="0"/>
          <w:marBottom w:val="0"/>
          <w:divBdr>
            <w:top w:val="none" w:sz="0" w:space="0" w:color="auto"/>
            <w:left w:val="none" w:sz="0" w:space="0" w:color="auto"/>
            <w:bottom w:val="none" w:sz="0" w:space="0" w:color="auto"/>
            <w:right w:val="none" w:sz="0" w:space="0" w:color="auto"/>
          </w:divBdr>
        </w:div>
        <w:div w:id="1133130968">
          <w:marLeft w:val="480"/>
          <w:marRight w:val="0"/>
          <w:marTop w:val="0"/>
          <w:marBottom w:val="0"/>
          <w:divBdr>
            <w:top w:val="none" w:sz="0" w:space="0" w:color="auto"/>
            <w:left w:val="none" w:sz="0" w:space="0" w:color="auto"/>
            <w:bottom w:val="none" w:sz="0" w:space="0" w:color="auto"/>
            <w:right w:val="none" w:sz="0" w:space="0" w:color="auto"/>
          </w:divBdr>
        </w:div>
        <w:div w:id="1792626901">
          <w:marLeft w:val="480"/>
          <w:marRight w:val="0"/>
          <w:marTop w:val="0"/>
          <w:marBottom w:val="0"/>
          <w:divBdr>
            <w:top w:val="none" w:sz="0" w:space="0" w:color="auto"/>
            <w:left w:val="none" w:sz="0" w:space="0" w:color="auto"/>
            <w:bottom w:val="none" w:sz="0" w:space="0" w:color="auto"/>
            <w:right w:val="none" w:sz="0" w:space="0" w:color="auto"/>
          </w:divBdr>
        </w:div>
        <w:div w:id="395321447">
          <w:marLeft w:val="480"/>
          <w:marRight w:val="0"/>
          <w:marTop w:val="0"/>
          <w:marBottom w:val="0"/>
          <w:divBdr>
            <w:top w:val="none" w:sz="0" w:space="0" w:color="auto"/>
            <w:left w:val="none" w:sz="0" w:space="0" w:color="auto"/>
            <w:bottom w:val="none" w:sz="0" w:space="0" w:color="auto"/>
            <w:right w:val="none" w:sz="0" w:space="0" w:color="auto"/>
          </w:divBdr>
        </w:div>
        <w:div w:id="283077652">
          <w:marLeft w:val="480"/>
          <w:marRight w:val="0"/>
          <w:marTop w:val="0"/>
          <w:marBottom w:val="0"/>
          <w:divBdr>
            <w:top w:val="none" w:sz="0" w:space="0" w:color="auto"/>
            <w:left w:val="none" w:sz="0" w:space="0" w:color="auto"/>
            <w:bottom w:val="none" w:sz="0" w:space="0" w:color="auto"/>
            <w:right w:val="none" w:sz="0" w:space="0" w:color="auto"/>
          </w:divBdr>
        </w:div>
        <w:div w:id="1492913309">
          <w:marLeft w:val="480"/>
          <w:marRight w:val="0"/>
          <w:marTop w:val="0"/>
          <w:marBottom w:val="0"/>
          <w:divBdr>
            <w:top w:val="none" w:sz="0" w:space="0" w:color="auto"/>
            <w:left w:val="none" w:sz="0" w:space="0" w:color="auto"/>
            <w:bottom w:val="none" w:sz="0" w:space="0" w:color="auto"/>
            <w:right w:val="none" w:sz="0" w:space="0" w:color="auto"/>
          </w:divBdr>
        </w:div>
        <w:div w:id="18167599">
          <w:marLeft w:val="480"/>
          <w:marRight w:val="0"/>
          <w:marTop w:val="0"/>
          <w:marBottom w:val="0"/>
          <w:divBdr>
            <w:top w:val="none" w:sz="0" w:space="0" w:color="auto"/>
            <w:left w:val="none" w:sz="0" w:space="0" w:color="auto"/>
            <w:bottom w:val="none" w:sz="0" w:space="0" w:color="auto"/>
            <w:right w:val="none" w:sz="0" w:space="0" w:color="auto"/>
          </w:divBdr>
        </w:div>
        <w:div w:id="235284595">
          <w:marLeft w:val="480"/>
          <w:marRight w:val="0"/>
          <w:marTop w:val="0"/>
          <w:marBottom w:val="0"/>
          <w:divBdr>
            <w:top w:val="none" w:sz="0" w:space="0" w:color="auto"/>
            <w:left w:val="none" w:sz="0" w:space="0" w:color="auto"/>
            <w:bottom w:val="none" w:sz="0" w:space="0" w:color="auto"/>
            <w:right w:val="none" w:sz="0" w:space="0" w:color="auto"/>
          </w:divBdr>
        </w:div>
        <w:div w:id="1349671737">
          <w:marLeft w:val="480"/>
          <w:marRight w:val="0"/>
          <w:marTop w:val="0"/>
          <w:marBottom w:val="0"/>
          <w:divBdr>
            <w:top w:val="none" w:sz="0" w:space="0" w:color="auto"/>
            <w:left w:val="none" w:sz="0" w:space="0" w:color="auto"/>
            <w:bottom w:val="none" w:sz="0" w:space="0" w:color="auto"/>
            <w:right w:val="none" w:sz="0" w:space="0" w:color="auto"/>
          </w:divBdr>
        </w:div>
        <w:div w:id="1061253937">
          <w:marLeft w:val="480"/>
          <w:marRight w:val="0"/>
          <w:marTop w:val="0"/>
          <w:marBottom w:val="0"/>
          <w:divBdr>
            <w:top w:val="none" w:sz="0" w:space="0" w:color="auto"/>
            <w:left w:val="none" w:sz="0" w:space="0" w:color="auto"/>
            <w:bottom w:val="none" w:sz="0" w:space="0" w:color="auto"/>
            <w:right w:val="none" w:sz="0" w:space="0" w:color="auto"/>
          </w:divBdr>
        </w:div>
        <w:div w:id="1527329325">
          <w:marLeft w:val="480"/>
          <w:marRight w:val="0"/>
          <w:marTop w:val="0"/>
          <w:marBottom w:val="0"/>
          <w:divBdr>
            <w:top w:val="none" w:sz="0" w:space="0" w:color="auto"/>
            <w:left w:val="none" w:sz="0" w:space="0" w:color="auto"/>
            <w:bottom w:val="none" w:sz="0" w:space="0" w:color="auto"/>
            <w:right w:val="none" w:sz="0" w:space="0" w:color="auto"/>
          </w:divBdr>
        </w:div>
        <w:div w:id="1834368832">
          <w:marLeft w:val="480"/>
          <w:marRight w:val="0"/>
          <w:marTop w:val="0"/>
          <w:marBottom w:val="0"/>
          <w:divBdr>
            <w:top w:val="none" w:sz="0" w:space="0" w:color="auto"/>
            <w:left w:val="none" w:sz="0" w:space="0" w:color="auto"/>
            <w:bottom w:val="none" w:sz="0" w:space="0" w:color="auto"/>
            <w:right w:val="none" w:sz="0" w:space="0" w:color="auto"/>
          </w:divBdr>
        </w:div>
        <w:div w:id="107508984">
          <w:marLeft w:val="480"/>
          <w:marRight w:val="0"/>
          <w:marTop w:val="0"/>
          <w:marBottom w:val="0"/>
          <w:divBdr>
            <w:top w:val="none" w:sz="0" w:space="0" w:color="auto"/>
            <w:left w:val="none" w:sz="0" w:space="0" w:color="auto"/>
            <w:bottom w:val="none" w:sz="0" w:space="0" w:color="auto"/>
            <w:right w:val="none" w:sz="0" w:space="0" w:color="auto"/>
          </w:divBdr>
        </w:div>
        <w:div w:id="155192697">
          <w:marLeft w:val="480"/>
          <w:marRight w:val="0"/>
          <w:marTop w:val="0"/>
          <w:marBottom w:val="0"/>
          <w:divBdr>
            <w:top w:val="none" w:sz="0" w:space="0" w:color="auto"/>
            <w:left w:val="none" w:sz="0" w:space="0" w:color="auto"/>
            <w:bottom w:val="none" w:sz="0" w:space="0" w:color="auto"/>
            <w:right w:val="none" w:sz="0" w:space="0" w:color="auto"/>
          </w:divBdr>
        </w:div>
        <w:div w:id="1600213681">
          <w:marLeft w:val="480"/>
          <w:marRight w:val="0"/>
          <w:marTop w:val="0"/>
          <w:marBottom w:val="0"/>
          <w:divBdr>
            <w:top w:val="none" w:sz="0" w:space="0" w:color="auto"/>
            <w:left w:val="none" w:sz="0" w:space="0" w:color="auto"/>
            <w:bottom w:val="none" w:sz="0" w:space="0" w:color="auto"/>
            <w:right w:val="none" w:sz="0" w:space="0" w:color="auto"/>
          </w:divBdr>
        </w:div>
        <w:div w:id="1946425675">
          <w:marLeft w:val="480"/>
          <w:marRight w:val="0"/>
          <w:marTop w:val="0"/>
          <w:marBottom w:val="0"/>
          <w:divBdr>
            <w:top w:val="none" w:sz="0" w:space="0" w:color="auto"/>
            <w:left w:val="none" w:sz="0" w:space="0" w:color="auto"/>
            <w:bottom w:val="none" w:sz="0" w:space="0" w:color="auto"/>
            <w:right w:val="none" w:sz="0" w:space="0" w:color="auto"/>
          </w:divBdr>
        </w:div>
        <w:div w:id="1875724479">
          <w:marLeft w:val="480"/>
          <w:marRight w:val="0"/>
          <w:marTop w:val="0"/>
          <w:marBottom w:val="0"/>
          <w:divBdr>
            <w:top w:val="none" w:sz="0" w:space="0" w:color="auto"/>
            <w:left w:val="none" w:sz="0" w:space="0" w:color="auto"/>
            <w:bottom w:val="none" w:sz="0" w:space="0" w:color="auto"/>
            <w:right w:val="none" w:sz="0" w:space="0" w:color="auto"/>
          </w:divBdr>
        </w:div>
        <w:div w:id="1625844218">
          <w:marLeft w:val="480"/>
          <w:marRight w:val="0"/>
          <w:marTop w:val="0"/>
          <w:marBottom w:val="0"/>
          <w:divBdr>
            <w:top w:val="none" w:sz="0" w:space="0" w:color="auto"/>
            <w:left w:val="none" w:sz="0" w:space="0" w:color="auto"/>
            <w:bottom w:val="none" w:sz="0" w:space="0" w:color="auto"/>
            <w:right w:val="none" w:sz="0" w:space="0" w:color="auto"/>
          </w:divBdr>
        </w:div>
        <w:div w:id="1103573725">
          <w:marLeft w:val="480"/>
          <w:marRight w:val="0"/>
          <w:marTop w:val="0"/>
          <w:marBottom w:val="0"/>
          <w:divBdr>
            <w:top w:val="none" w:sz="0" w:space="0" w:color="auto"/>
            <w:left w:val="none" w:sz="0" w:space="0" w:color="auto"/>
            <w:bottom w:val="none" w:sz="0" w:space="0" w:color="auto"/>
            <w:right w:val="none" w:sz="0" w:space="0" w:color="auto"/>
          </w:divBdr>
        </w:div>
        <w:div w:id="1384017162">
          <w:marLeft w:val="480"/>
          <w:marRight w:val="0"/>
          <w:marTop w:val="0"/>
          <w:marBottom w:val="0"/>
          <w:divBdr>
            <w:top w:val="none" w:sz="0" w:space="0" w:color="auto"/>
            <w:left w:val="none" w:sz="0" w:space="0" w:color="auto"/>
            <w:bottom w:val="none" w:sz="0" w:space="0" w:color="auto"/>
            <w:right w:val="none" w:sz="0" w:space="0" w:color="auto"/>
          </w:divBdr>
        </w:div>
        <w:div w:id="793326248">
          <w:marLeft w:val="480"/>
          <w:marRight w:val="0"/>
          <w:marTop w:val="0"/>
          <w:marBottom w:val="0"/>
          <w:divBdr>
            <w:top w:val="none" w:sz="0" w:space="0" w:color="auto"/>
            <w:left w:val="none" w:sz="0" w:space="0" w:color="auto"/>
            <w:bottom w:val="none" w:sz="0" w:space="0" w:color="auto"/>
            <w:right w:val="none" w:sz="0" w:space="0" w:color="auto"/>
          </w:divBdr>
        </w:div>
        <w:div w:id="1547256523">
          <w:marLeft w:val="480"/>
          <w:marRight w:val="0"/>
          <w:marTop w:val="0"/>
          <w:marBottom w:val="0"/>
          <w:divBdr>
            <w:top w:val="none" w:sz="0" w:space="0" w:color="auto"/>
            <w:left w:val="none" w:sz="0" w:space="0" w:color="auto"/>
            <w:bottom w:val="none" w:sz="0" w:space="0" w:color="auto"/>
            <w:right w:val="none" w:sz="0" w:space="0" w:color="auto"/>
          </w:divBdr>
        </w:div>
        <w:div w:id="303898795">
          <w:marLeft w:val="480"/>
          <w:marRight w:val="0"/>
          <w:marTop w:val="0"/>
          <w:marBottom w:val="0"/>
          <w:divBdr>
            <w:top w:val="none" w:sz="0" w:space="0" w:color="auto"/>
            <w:left w:val="none" w:sz="0" w:space="0" w:color="auto"/>
            <w:bottom w:val="none" w:sz="0" w:space="0" w:color="auto"/>
            <w:right w:val="none" w:sz="0" w:space="0" w:color="auto"/>
          </w:divBdr>
        </w:div>
        <w:div w:id="1415201363">
          <w:marLeft w:val="480"/>
          <w:marRight w:val="0"/>
          <w:marTop w:val="0"/>
          <w:marBottom w:val="0"/>
          <w:divBdr>
            <w:top w:val="none" w:sz="0" w:space="0" w:color="auto"/>
            <w:left w:val="none" w:sz="0" w:space="0" w:color="auto"/>
            <w:bottom w:val="none" w:sz="0" w:space="0" w:color="auto"/>
            <w:right w:val="none" w:sz="0" w:space="0" w:color="auto"/>
          </w:divBdr>
        </w:div>
        <w:div w:id="306059682">
          <w:marLeft w:val="480"/>
          <w:marRight w:val="0"/>
          <w:marTop w:val="0"/>
          <w:marBottom w:val="0"/>
          <w:divBdr>
            <w:top w:val="none" w:sz="0" w:space="0" w:color="auto"/>
            <w:left w:val="none" w:sz="0" w:space="0" w:color="auto"/>
            <w:bottom w:val="none" w:sz="0" w:space="0" w:color="auto"/>
            <w:right w:val="none" w:sz="0" w:space="0" w:color="auto"/>
          </w:divBdr>
        </w:div>
        <w:div w:id="1977566493">
          <w:marLeft w:val="480"/>
          <w:marRight w:val="0"/>
          <w:marTop w:val="0"/>
          <w:marBottom w:val="0"/>
          <w:divBdr>
            <w:top w:val="none" w:sz="0" w:space="0" w:color="auto"/>
            <w:left w:val="none" w:sz="0" w:space="0" w:color="auto"/>
            <w:bottom w:val="none" w:sz="0" w:space="0" w:color="auto"/>
            <w:right w:val="none" w:sz="0" w:space="0" w:color="auto"/>
          </w:divBdr>
        </w:div>
        <w:div w:id="2133555550">
          <w:marLeft w:val="480"/>
          <w:marRight w:val="0"/>
          <w:marTop w:val="0"/>
          <w:marBottom w:val="0"/>
          <w:divBdr>
            <w:top w:val="none" w:sz="0" w:space="0" w:color="auto"/>
            <w:left w:val="none" w:sz="0" w:space="0" w:color="auto"/>
            <w:bottom w:val="none" w:sz="0" w:space="0" w:color="auto"/>
            <w:right w:val="none" w:sz="0" w:space="0" w:color="auto"/>
          </w:divBdr>
        </w:div>
        <w:div w:id="803472881">
          <w:marLeft w:val="480"/>
          <w:marRight w:val="0"/>
          <w:marTop w:val="0"/>
          <w:marBottom w:val="0"/>
          <w:divBdr>
            <w:top w:val="none" w:sz="0" w:space="0" w:color="auto"/>
            <w:left w:val="none" w:sz="0" w:space="0" w:color="auto"/>
            <w:bottom w:val="none" w:sz="0" w:space="0" w:color="auto"/>
            <w:right w:val="none" w:sz="0" w:space="0" w:color="auto"/>
          </w:divBdr>
        </w:div>
        <w:div w:id="91171311">
          <w:marLeft w:val="480"/>
          <w:marRight w:val="0"/>
          <w:marTop w:val="0"/>
          <w:marBottom w:val="0"/>
          <w:divBdr>
            <w:top w:val="none" w:sz="0" w:space="0" w:color="auto"/>
            <w:left w:val="none" w:sz="0" w:space="0" w:color="auto"/>
            <w:bottom w:val="none" w:sz="0" w:space="0" w:color="auto"/>
            <w:right w:val="none" w:sz="0" w:space="0" w:color="auto"/>
          </w:divBdr>
        </w:div>
        <w:div w:id="1121921562">
          <w:marLeft w:val="480"/>
          <w:marRight w:val="0"/>
          <w:marTop w:val="0"/>
          <w:marBottom w:val="0"/>
          <w:divBdr>
            <w:top w:val="none" w:sz="0" w:space="0" w:color="auto"/>
            <w:left w:val="none" w:sz="0" w:space="0" w:color="auto"/>
            <w:bottom w:val="none" w:sz="0" w:space="0" w:color="auto"/>
            <w:right w:val="none" w:sz="0" w:space="0" w:color="auto"/>
          </w:divBdr>
        </w:div>
        <w:div w:id="980235536">
          <w:marLeft w:val="480"/>
          <w:marRight w:val="0"/>
          <w:marTop w:val="0"/>
          <w:marBottom w:val="0"/>
          <w:divBdr>
            <w:top w:val="none" w:sz="0" w:space="0" w:color="auto"/>
            <w:left w:val="none" w:sz="0" w:space="0" w:color="auto"/>
            <w:bottom w:val="none" w:sz="0" w:space="0" w:color="auto"/>
            <w:right w:val="none" w:sz="0" w:space="0" w:color="auto"/>
          </w:divBdr>
        </w:div>
        <w:div w:id="1346908021">
          <w:marLeft w:val="480"/>
          <w:marRight w:val="0"/>
          <w:marTop w:val="0"/>
          <w:marBottom w:val="0"/>
          <w:divBdr>
            <w:top w:val="none" w:sz="0" w:space="0" w:color="auto"/>
            <w:left w:val="none" w:sz="0" w:space="0" w:color="auto"/>
            <w:bottom w:val="none" w:sz="0" w:space="0" w:color="auto"/>
            <w:right w:val="none" w:sz="0" w:space="0" w:color="auto"/>
          </w:divBdr>
        </w:div>
        <w:div w:id="1055816014">
          <w:marLeft w:val="480"/>
          <w:marRight w:val="0"/>
          <w:marTop w:val="0"/>
          <w:marBottom w:val="0"/>
          <w:divBdr>
            <w:top w:val="none" w:sz="0" w:space="0" w:color="auto"/>
            <w:left w:val="none" w:sz="0" w:space="0" w:color="auto"/>
            <w:bottom w:val="none" w:sz="0" w:space="0" w:color="auto"/>
            <w:right w:val="none" w:sz="0" w:space="0" w:color="auto"/>
          </w:divBdr>
        </w:div>
        <w:div w:id="1494374565">
          <w:marLeft w:val="480"/>
          <w:marRight w:val="0"/>
          <w:marTop w:val="0"/>
          <w:marBottom w:val="0"/>
          <w:divBdr>
            <w:top w:val="none" w:sz="0" w:space="0" w:color="auto"/>
            <w:left w:val="none" w:sz="0" w:space="0" w:color="auto"/>
            <w:bottom w:val="none" w:sz="0" w:space="0" w:color="auto"/>
            <w:right w:val="none" w:sz="0" w:space="0" w:color="auto"/>
          </w:divBdr>
        </w:div>
        <w:div w:id="1286229930">
          <w:marLeft w:val="480"/>
          <w:marRight w:val="0"/>
          <w:marTop w:val="0"/>
          <w:marBottom w:val="0"/>
          <w:divBdr>
            <w:top w:val="none" w:sz="0" w:space="0" w:color="auto"/>
            <w:left w:val="none" w:sz="0" w:space="0" w:color="auto"/>
            <w:bottom w:val="none" w:sz="0" w:space="0" w:color="auto"/>
            <w:right w:val="none" w:sz="0" w:space="0" w:color="auto"/>
          </w:divBdr>
        </w:div>
        <w:div w:id="1419139295">
          <w:marLeft w:val="480"/>
          <w:marRight w:val="0"/>
          <w:marTop w:val="0"/>
          <w:marBottom w:val="0"/>
          <w:divBdr>
            <w:top w:val="none" w:sz="0" w:space="0" w:color="auto"/>
            <w:left w:val="none" w:sz="0" w:space="0" w:color="auto"/>
            <w:bottom w:val="none" w:sz="0" w:space="0" w:color="auto"/>
            <w:right w:val="none" w:sz="0" w:space="0" w:color="auto"/>
          </w:divBdr>
        </w:div>
        <w:div w:id="2055696985">
          <w:marLeft w:val="480"/>
          <w:marRight w:val="0"/>
          <w:marTop w:val="0"/>
          <w:marBottom w:val="0"/>
          <w:divBdr>
            <w:top w:val="none" w:sz="0" w:space="0" w:color="auto"/>
            <w:left w:val="none" w:sz="0" w:space="0" w:color="auto"/>
            <w:bottom w:val="none" w:sz="0" w:space="0" w:color="auto"/>
            <w:right w:val="none" w:sz="0" w:space="0" w:color="auto"/>
          </w:divBdr>
        </w:div>
        <w:div w:id="1483500189">
          <w:marLeft w:val="480"/>
          <w:marRight w:val="0"/>
          <w:marTop w:val="0"/>
          <w:marBottom w:val="0"/>
          <w:divBdr>
            <w:top w:val="none" w:sz="0" w:space="0" w:color="auto"/>
            <w:left w:val="none" w:sz="0" w:space="0" w:color="auto"/>
            <w:bottom w:val="none" w:sz="0" w:space="0" w:color="auto"/>
            <w:right w:val="none" w:sz="0" w:space="0" w:color="auto"/>
          </w:divBdr>
        </w:div>
        <w:div w:id="832718096">
          <w:marLeft w:val="480"/>
          <w:marRight w:val="0"/>
          <w:marTop w:val="0"/>
          <w:marBottom w:val="0"/>
          <w:divBdr>
            <w:top w:val="none" w:sz="0" w:space="0" w:color="auto"/>
            <w:left w:val="none" w:sz="0" w:space="0" w:color="auto"/>
            <w:bottom w:val="none" w:sz="0" w:space="0" w:color="auto"/>
            <w:right w:val="none" w:sz="0" w:space="0" w:color="auto"/>
          </w:divBdr>
        </w:div>
        <w:div w:id="453527619">
          <w:marLeft w:val="480"/>
          <w:marRight w:val="0"/>
          <w:marTop w:val="0"/>
          <w:marBottom w:val="0"/>
          <w:divBdr>
            <w:top w:val="none" w:sz="0" w:space="0" w:color="auto"/>
            <w:left w:val="none" w:sz="0" w:space="0" w:color="auto"/>
            <w:bottom w:val="none" w:sz="0" w:space="0" w:color="auto"/>
            <w:right w:val="none" w:sz="0" w:space="0" w:color="auto"/>
          </w:divBdr>
        </w:div>
        <w:div w:id="1220240228">
          <w:marLeft w:val="480"/>
          <w:marRight w:val="0"/>
          <w:marTop w:val="0"/>
          <w:marBottom w:val="0"/>
          <w:divBdr>
            <w:top w:val="none" w:sz="0" w:space="0" w:color="auto"/>
            <w:left w:val="none" w:sz="0" w:space="0" w:color="auto"/>
            <w:bottom w:val="none" w:sz="0" w:space="0" w:color="auto"/>
            <w:right w:val="none" w:sz="0" w:space="0" w:color="auto"/>
          </w:divBdr>
        </w:div>
        <w:div w:id="506486654">
          <w:marLeft w:val="480"/>
          <w:marRight w:val="0"/>
          <w:marTop w:val="0"/>
          <w:marBottom w:val="0"/>
          <w:divBdr>
            <w:top w:val="none" w:sz="0" w:space="0" w:color="auto"/>
            <w:left w:val="none" w:sz="0" w:space="0" w:color="auto"/>
            <w:bottom w:val="none" w:sz="0" w:space="0" w:color="auto"/>
            <w:right w:val="none" w:sz="0" w:space="0" w:color="auto"/>
          </w:divBdr>
        </w:div>
      </w:divsChild>
    </w:div>
    <w:div w:id="73406531">
      <w:bodyDiv w:val="1"/>
      <w:marLeft w:val="0"/>
      <w:marRight w:val="0"/>
      <w:marTop w:val="0"/>
      <w:marBottom w:val="0"/>
      <w:divBdr>
        <w:top w:val="none" w:sz="0" w:space="0" w:color="auto"/>
        <w:left w:val="none" w:sz="0" w:space="0" w:color="auto"/>
        <w:bottom w:val="none" w:sz="0" w:space="0" w:color="auto"/>
        <w:right w:val="none" w:sz="0" w:space="0" w:color="auto"/>
      </w:divBdr>
    </w:div>
    <w:div w:id="74594599">
      <w:bodyDiv w:val="1"/>
      <w:marLeft w:val="0"/>
      <w:marRight w:val="0"/>
      <w:marTop w:val="0"/>
      <w:marBottom w:val="0"/>
      <w:divBdr>
        <w:top w:val="none" w:sz="0" w:space="0" w:color="auto"/>
        <w:left w:val="none" w:sz="0" w:space="0" w:color="auto"/>
        <w:bottom w:val="none" w:sz="0" w:space="0" w:color="auto"/>
        <w:right w:val="none" w:sz="0" w:space="0" w:color="auto"/>
      </w:divBdr>
    </w:div>
    <w:div w:id="84812158">
      <w:bodyDiv w:val="1"/>
      <w:marLeft w:val="0"/>
      <w:marRight w:val="0"/>
      <w:marTop w:val="0"/>
      <w:marBottom w:val="0"/>
      <w:divBdr>
        <w:top w:val="none" w:sz="0" w:space="0" w:color="auto"/>
        <w:left w:val="none" w:sz="0" w:space="0" w:color="auto"/>
        <w:bottom w:val="none" w:sz="0" w:space="0" w:color="auto"/>
        <w:right w:val="none" w:sz="0" w:space="0" w:color="auto"/>
      </w:divBdr>
    </w:div>
    <w:div w:id="89738409">
      <w:bodyDiv w:val="1"/>
      <w:marLeft w:val="0"/>
      <w:marRight w:val="0"/>
      <w:marTop w:val="0"/>
      <w:marBottom w:val="0"/>
      <w:divBdr>
        <w:top w:val="none" w:sz="0" w:space="0" w:color="auto"/>
        <w:left w:val="none" w:sz="0" w:space="0" w:color="auto"/>
        <w:bottom w:val="none" w:sz="0" w:space="0" w:color="auto"/>
        <w:right w:val="none" w:sz="0" w:space="0" w:color="auto"/>
      </w:divBdr>
      <w:divsChild>
        <w:div w:id="1402143467">
          <w:marLeft w:val="480"/>
          <w:marRight w:val="0"/>
          <w:marTop w:val="0"/>
          <w:marBottom w:val="0"/>
          <w:divBdr>
            <w:top w:val="none" w:sz="0" w:space="0" w:color="auto"/>
            <w:left w:val="none" w:sz="0" w:space="0" w:color="auto"/>
            <w:bottom w:val="none" w:sz="0" w:space="0" w:color="auto"/>
            <w:right w:val="none" w:sz="0" w:space="0" w:color="auto"/>
          </w:divBdr>
        </w:div>
        <w:div w:id="69928235">
          <w:marLeft w:val="480"/>
          <w:marRight w:val="0"/>
          <w:marTop w:val="0"/>
          <w:marBottom w:val="0"/>
          <w:divBdr>
            <w:top w:val="none" w:sz="0" w:space="0" w:color="auto"/>
            <w:left w:val="none" w:sz="0" w:space="0" w:color="auto"/>
            <w:bottom w:val="none" w:sz="0" w:space="0" w:color="auto"/>
            <w:right w:val="none" w:sz="0" w:space="0" w:color="auto"/>
          </w:divBdr>
        </w:div>
        <w:div w:id="1129861786">
          <w:marLeft w:val="480"/>
          <w:marRight w:val="0"/>
          <w:marTop w:val="0"/>
          <w:marBottom w:val="0"/>
          <w:divBdr>
            <w:top w:val="none" w:sz="0" w:space="0" w:color="auto"/>
            <w:left w:val="none" w:sz="0" w:space="0" w:color="auto"/>
            <w:bottom w:val="none" w:sz="0" w:space="0" w:color="auto"/>
            <w:right w:val="none" w:sz="0" w:space="0" w:color="auto"/>
          </w:divBdr>
        </w:div>
        <w:div w:id="221067010">
          <w:marLeft w:val="480"/>
          <w:marRight w:val="0"/>
          <w:marTop w:val="0"/>
          <w:marBottom w:val="0"/>
          <w:divBdr>
            <w:top w:val="none" w:sz="0" w:space="0" w:color="auto"/>
            <w:left w:val="none" w:sz="0" w:space="0" w:color="auto"/>
            <w:bottom w:val="none" w:sz="0" w:space="0" w:color="auto"/>
            <w:right w:val="none" w:sz="0" w:space="0" w:color="auto"/>
          </w:divBdr>
        </w:div>
        <w:div w:id="1399093491">
          <w:marLeft w:val="480"/>
          <w:marRight w:val="0"/>
          <w:marTop w:val="0"/>
          <w:marBottom w:val="0"/>
          <w:divBdr>
            <w:top w:val="none" w:sz="0" w:space="0" w:color="auto"/>
            <w:left w:val="none" w:sz="0" w:space="0" w:color="auto"/>
            <w:bottom w:val="none" w:sz="0" w:space="0" w:color="auto"/>
            <w:right w:val="none" w:sz="0" w:space="0" w:color="auto"/>
          </w:divBdr>
        </w:div>
        <w:div w:id="844829194">
          <w:marLeft w:val="480"/>
          <w:marRight w:val="0"/>
          <w:marTop w:val="0"/>
          <w:marBottom w:val="0"/>
          <w:divBdr>
            <w:top w:val="none" w:sz="0" w:space="0" w:color="auto"/>
            <w:left w:val="none" w:sz="0" w:space="0" w:color="auto"/>
            <w:bottom w:val="none" w:sz="0" w:space="0" w:color="auto"/>
            <w:right w:val="none" w:sz="0" w:space="0" w:color="auto"/>
          </w:divBdr>
        </w:div>
        <w:div w:id="177352577">
          <w:marLeft w:val="480"/>
          <w:marRight w:val="0"/>
          <w:marTop w:val="0"/>
          <w:marBottom w:val="0"/>
          <w:divBdr>
            <w:top w:val="none" w:sz="0" w:space="0" w:color="auto"/>
            <w:left w:val="none" w:sz="0" w:space="0" w:color="auto"/>
            <w:bottom w:val="none" w:sz="0" w:space="0" w:color="auto"/>
            <w:right w:val="none" w:sz="0" w:space="0" w:color="auto"/>
          </w:divBdr>
        </w:div>
        <w:div w:id="198863511">
          <w:marLeft w:val="480"/>
          <w:marRight w:val="0"/>
          <w:marTop w:val="0"/>
          <w:marBottom w:val="0"/>
          <w:divBdr>
            <w:top w:val="none" w:sz="0" w:space="0" w:color="auto"/>
            <w:left w:val="none" w:sz="0" w:space="0" w:color="auto"/>
            <w:bottom w:val="none" w:sz="0" w:space="0" w:color="auto"/>
            <w:right w:val="none" w:sz="0" w:space="0" w:color="auto"/>
          </w:divBdr>
        </w:div>
        <w:div w:id="1508666854">
          <w:marLeft w:val="480"/>
          <w:marRight w:val="0"/>
          <w:marTop w:val="0"/>
          <w:marBottom w:val="0"/>
          <w:divBdr>
            <w:top w:val="none" w:sz="0" w:space="0" w:color="auto"/>
            <w:left w:val="none" w:sz="0" w:space="0" w:color="auto"/>
            <w:bottom w:val="none" w:sz="0" w:space="0" w:color="auto"/>
            <w:right w:val="none" w:sz="0" w:space="0" w:color="auto"/>
          </w:divBdr>
        </w:div>
        <w:div w:id="702367229">
          <w:marLeft w:val="480"/>
          <w:marRight w:val="0"/>
          <w:marTop w:val="0"/>
          <w:marBottom w:val="0"/>
          <w:divBdr>
            <w:top w:val="none" w:sz="0" w:space="0" w:color="auto"/>
            <w:left w:val="none" w:sz="0" w:space="0" w:color="auto"/>
            <w:bottom w:val="none" w:sz="0" w:space="0" w:color="auto"/>
            <w:right w:val="none" w:sz="0" w:space="0" w:color="auto"/>
          </w:divBdr>
        </w:div>
        <w:div w:id="367026707">
          <w:marLeft w:val="480"/>
          <w:marRight w:val="0"/>
          <w:marTop w:val="0"/>
          <w:marBottom w:val="0"/>
          <w:divBdr>
            <w:top w:val="none" w:sz="0" w:space="0" w:color="auto"/>
            <w:left w:val="none" w:sz="0" w:space="0" w:color="auto"/>
            <w:bottom w:val="none" w:sz="0" w:space="0" w:color="auto"/>
            <w:right w:val="none" w:sz="0" w:space="0" w:color="auto"/>
          </w:divBdr>
        </w:div>
        <w:div w:id="93018294">
          <w:marLeft w:val="480"/>
          <w:marRight w:val="0"/>
          <w:marTop w:val="0"/>
          <w:marBottom w:val="0"/>
          <w:divBdr>
            <w:top w:val="none" w:sz="0" w:space="0" w:color="auto"/>
            <w:left w:val="none" w:sz="0" w:space="0" w:color="auto"/>
            <w:bottom w:val="none" w:sz="0" w:space="0" w:color="auto"/>
            <w:right w:val="none" w:sz="0" w:space="0" w:color="auto"/>
          </w:divBdr>
        </w:div>
        <w:div w:id="1797488053">
          <w:marLeft w:val="480"/>
          <w:marRight w:val="0"/>
          <w:marTop w:val="0"/>
          <w:marBottom w:val="0"/>
          <w:divBdr>
            <w:top w:val="none" w:sz="0" w:space="0" w:color="auto"/>
            <w:left w:val="none" w:sz="0" w:space="0" w:color="auto"/>
            <w:bottom w:val="none" w:sz="0" w:space="0" w:color="auto"/>
            <w:right w:val="none" w:sz="0" w:space="0" w:color="auto"/>
          </w:divBdr>
        </w:div>
        <w:div w:id="959535638">
          <w:marLeft w:val="480"/>
          <w:marRight w:val="0"/>
          <w:marTop w:val="0"/>
          <w:marBottom w:val="0"/>
          <w:divBdr>
            <w:top w:val="none" w:sz="0" w:space="0" w:color="auto"/>
            <w:left w:val="none" w:sz="0" w:space="0" w:color="auto"/>
            <w:bottom w:val="none" w:sz="0" w:space="0" w:color="auto"/>
            <w:right w:val="none" w:sz="0" w:space="0" w:color="auto"/>
          </w:divBdr>
        </w:div>
        <w:div w:id="277758901">
          <w:marLeft w:val="480"/>
          <w:marRight w:val="0"/>
          <w:marTop w:val="0"/>
          <w:marBottom w:val="0"/>
          <w:divBdr>
            <w:top w:val="none" w:sz="0" w:space="0" w:color="auto"/>
            <w:left w:val="none" w:sz="0" w:space="0" w:color="auto"/>
            <w:bottom w:val="none" w:sz="0" w:space="0" w:color="auto"/>
            <w:right w:val="none" w:sz="0" w:space="0" w:color="auto"/>
          </w:divBdr>
        </w:div>
        <w:div w:id="174928659">
          <w:marLeft w:val="480"/>
          <w:marRight w:val="0"/>
          <w:marTop w:val="0"/>
          <w:marBottom w:val="0"/>
          <w:divBdr>
            <w:top w:val="none" w:sz="0" w:space="0" w:color="auto"/>
            <w:left w:val="none" w:sz="0" w:space="0" w:color="auto"/>
            <w:bottom w:val="none" w:sz="0" w:space="0" w:color="auto"/>
            <w:right w:val="none" w:sz="0" w:space="0" w:color="auto"/>
          </w:divBdr>
        </w:div>
        <w:div w:id="1859536414">
          <w:marLeft w:val="480"/>
          <w:marRight w:val="0"/>
          <w:marTop w:val="0"/>
          <w:marBottom w:val="0"/>
          <w:divBdr>
            <w:top w:val="none" w:sz="0" w:space="0" w:color="auto"/>
            <w:left w:val="none" w:sz="0" w:space="0" w:color="auto"/>
            <w:bottom w:val="none" w:sz="0" w:space="0" w:color="auto"/>
            <w:right w:val="none" w:sz="0" w:space="0" w:color="auto"/>
          </w:divBdr>
        </w:div>
        <w:div w:id="92211509">
          <w:marLeft w:val="480"/>
          <w:marRight w:val="0"/>
          <w:marTop w:val="0"/>
          <w:marBottom w:val="0"/>
          <w:divBdr>
            <w:top w:val="none" w:sz="0" w:space="0" w:color="auto"/>
            <w:left w:val="none" w:sz="0" w:space="0" w:color="auto"/>
            <w:bottom w:val="none" w:sz="0" w:space="0" w:color="auto"/>
            <w:right w:val="none" w:sz="0" w:space="0" w:color="auto"/>
          </w:divBdr>
        </w:div>
        <w:div w:id="779878876">
          <w:marLeft w:val="480"/>
          <w:marRight w:val="0"/>
          <w:marTop w:val="0"/>
          <w:marBottom w:val="0"/>
          <w:divBdr>
            <w:top w:val="none" w:sz="0" w:space="0" w:color="auto"/>
            <w:left w:val="none" w:sz="0" w:space="0" w:color="auto"/>
            <w:bottom w:val="none" w:sz="0" w:space="0" w:color="auto"/>
            <w:right w:val="none" w:sz="0" w:space="0" w:color="auto"/>
          </w:divBdr>
        </w:div>
        <w:div w:id="1322585972">
          <w:marLeft w:val="480"/>
          <w:marRight w:val="0"/>
          <w:marTop w:val="0"/>
          <w:marBottom w:val="0"/>
          <w:divBdr>
            <w:top w:val="none" w:sz="0" w:space="0" w:color="auto"/>
            <w:left w:val="none" w:sz="0" w:space="0" w:color="auto"/>
            <w:bottom w:val="none" w:sz="0" w:space="0" w:color="auto"/>
            <w:right w:val="none" w:sz="0" w:space="0" w:color="auto"/>
          </w:divBdr>
        </w:div>
        <w:div w:id="1664428076">
          <w:marLeft w:val="480"/>
          <w:marRight w:val="0"/>
          <w:marTop w:val="0"/>
          <w:marBottom w:val="0"/>
          <w:divBdr>
            <w:top w:val="none" w:sz="0" w:space="0" w:color="auto"/>
            <w:left w:val="none" w:sz="0" w:space="0" w:color="auto"/>
            <w:bottom w:val="none" w:sz="0" w:space="0" w:color="auto"/>
            <w:right w:val="none" w:sz="0" w:space="0" w:color="auto"/>
          </w:divBdr>
        </w:div>
        <w:div w:id="692848834">
          <w:marLeft w:val="480"/>
          <w:marRight w:val="0"/>
          <w:marTop w:val="0"/>
          <w:marBottom w:val="0"/>
          <w:divBdr>
            <w:top w:val="none" w:sz="0" w:space="0" w:color="auto"/>
            <w:left w:val="none" w:sz="0" w:space="0" w:color="auto"/>
            <w:bottom w:val="none" w:sz="0" w:space="0" w:color="auto"/>
            <w:right w:val="none" w:sz="0" w:space="0" w:color="auto"/>
          </w:divBdr>
        </w:div>
        <w:div w:id="241181579">
          <w:marLeft w:val="480"/>
          <w:marRight w:val="0"/>
          <w:marTop w:val="0"/>
          <w:marBottom w:val="0"/>
          <w:divBdr>
            <w:top w:val="none" w:sz="0" w:space="0" w:color="auto"/>
            <w:left w:val="none" w:sz="0" w:space="0" w:color="auto"/>
            <w:bottom w:val="none" w:sz="0" w:space="0" w:color="auto"/>
            <w:right w:val="none" w:sz="0" w:space="0" w:color="auto"/>
          </w:divBdr>
        </w:div>
        <w:div w:id="699863201">
          <w:marLeft w:val="480"/>
          <w:marRight w:val="0"/>
          <w:marTop w:val="0"/>
          <w:marBottom w:val="0"/>
          <w:divBdr>
            <w:top w:val="none" w:sz="0" w:space="0" w:color="auto"/>
            <w:left w:val="none" w:sz="0" w:space="0" w:color="auto"/>
            <w:bottom w:val="none" w:sz="0" w:space="0" w:color="auto"/>
            <w:right w:val="none" w:sz="0" w:space="0" w:color="auto"/>
          </w:divBdr>
        </w:div>
        <w:div w:id="85198682">
          <w:marLeft w:val="480"/>
          <w:marRight w:val="0"/>
          <w:marTop w:val="0"/>
          <w:marBottom w:val="0"/>
          <w:divBdr>
            <w:top w:val="none" w:sz="0" w:space="0" w:color="auto"/>
            <w:left w:val="none" w:sz="0" w:space="0" w:color="auto"/>
            <w:bottom w:val="none" w:sz="0" w:space="0" w:color="auto"/>
            <w:right w:val="none" w:sz="0" w:space="0" w:color="auto"/>
          </w:divBdr>
        </w:div>
        <w:div w:id="275868686">
          <w:marLeft w:val="480"/>
          <w:marRight w:val="0"/>
          <w:marTop w:val="0"/>
          <w:marBottom w:val="0"/>
          <w:divBdr>
            <w:top w:val="none" w:sz="0" w:space="0" w:color="auto"/>
            <w:left w:val="none" w:sz="0" w:space="0" w:color="auto"/>
            <w:bottom w:val="none" w:sz="0" w:space="0" w:color="auto"/>
            <w:right w:val="none" w:sz="0" w:space="0" w:color="auto"/>
          </w:divBdr>
        </w:div>
        <w:div w:id="1845392795">
          <w:marLeft w:val="480"/>
          <w:marRight w:val="0"/>
          <w:marTop w:val="0"/>
          <w:marBottom w:val="0"/>
          <w:divBdr>
            <w:top w:val="none" w:sz="0" w:space="0" w:color="auto"/>
            <w:left w:val="none" w:sz="0" w:space="0" w:color="auto"/>
            <w:bottom w:val="none" w:sz="0" w:space="0" w:color="auto"/>
            <w:right w:val="none" w:sz="0" w:space="0" w:color="auto"/>
          </w:divBdr>
        </w:div>
        <w:div w:id="1990741136">
          <w:marLeft w:val="480"/>
          <w:marRight w:val="0"/>
          <w:marTop w:val="0"/>
          <w:marBottom w:val="0"/>
          <w:divBdr>
            <w:top w:val="none" w:sz="0" w:space="0" w:color="auto"/>
            <w:left w:val="none" w:sz="0" w:space="0" w:color="auto"/>
            <w:bottom w:val="none" w:sz="0" w:space="0" w:color="auto"/>
            <w:right w:val="none" w:sz="0" w:space="0" w:color="auto"/>
          </w:divBdr>
        </w:div>
        <w:div w:id="1169520007">
          <w:marLeft w:val="480"/>
          <w:marRight w:val="0"/>
          <w:marTop w:val="0"/>
          <w:marBottom w:val="0"/>
          <w:divBdr>
            <w:top w:val="none" w:sz="0" w:space="0" w:color="auto"/>
            <w:left w:val="none" w:sz="0" w:space="0" w:color="auto"/>
            <w:bottom w:val="none" w:sz="0" w:space="0" w:color="auto"/>
            <w:right w:val="none" w:sz="0" w:space="0" w:color="auto"/>
          </w:divBdr>
        </w:div>
        <w:div w:id="1768041332">
          <w:marLeft w:val="480"/>
          <w:marRight w:val="0"/>
          <w:marTop w:val="0"/>
          <w:marBottom w:val="0"/>
          <w:divBdr>
            <w:top w:val="none" w:sz="0" w:space="0" w:color="auto"/>
            <w:left w:val="none" w:sz="0" w:space="0" w:color="auto"/>
            <w:bottom w:val="none" w:sz="0" w:space="0" w:color="auto"/>
            <w:right w:val="none" w:sz="0" w:space="0" w:color="auto"/>
          </w:divBdr>
        </w:div>
        <w:div w:id="513230843">
          <w:marLeft w:val="480"/>
          <w:marRight w:val="0"/>
          <w:marTop w:val="0"/>
          <w:marBottom w:val="0"/>
          <w:divBdr>
            <w:top w:val="none" w:sz="0" w:space="0" w:color="auto"/>
            <w:left w:val="none" w:sz="0" w:space="0" w:color="auto"/>
            <w:bottom w:val="none" w:sz="0" w:space="0" w:color="auto"/>
            <w:right w:val="none" w:sz="0" w:space="0" w:color="auto"/>
          </w:divBdr>
        </w:div>
        <w:div w:id="384840878">
          <w:marLeft w:val="480"/>
          <w:marRight w:val="0"/>
          <w:marTop w:val="0"/>
          <w:marBottom w:val="0"/>
          <w:divBdr>
            <w:top w:val="none" w:sz="0" w:space="0" w:color="auto"/>
            <w:left w:val="none" w:sz="0" w:space="0" w:color="auto"/>
            <w:bottom w:val="none" w:sz="0" w:space="0" w:color="auto"/>
            <w:right w:val="none" w:sz="0" w:space="0" w:color="auto"/>
          </w:divBdr>
        </w:div>
        <w:div w:id="420878500">
          <w:marLeft w:val="480"/>
          <w:marRight w:val="0"/>
          <w:marTop w:val="0"/>
          <w:marBottom w:val="0"/>
          <w:divBdr>
            <w:top w:val="none" w:sz="0" w:space="0" w:color="auto"/>
            <w:left w:val="none" w:sz="0" w:space="0" w:color="auto"/>
            <w:bottom w:val="none" w:sz="0" w:space="0" w:color="auto"/>
            <w:right w:val="none" w:sz="0" w:space="0" w:color="auto"/>
          </w:divBdr>
        </w:div>
        <w:div w:id="1649355332">
          <w:marLeft w:val="480"/>
          <w:marRight w:val="0"/>
          <w:marTop w:val="0"/>
          <w:marBottom w:val="0"/>
          <w:divBdr>
            <w:top w:val="none" w:sz="0" w:space="0" w:color="auto"/>
            <w:left w:val="none" w:sz="0" w:space="0" w:color="auto"/>
            <w:bottom w:val="none" w:sz="0" w:space="0" w:color="auto"/>
            <w:right w:val="none" w:sz="0" w:space="0" w:color="auto"/>
          </w:divBdr>
        </w:div>
        <w:div w:id="112210142">
          <w:marLeft w:val="480"/>
          <w:marRight w:val="0"/>
          <w:marTop w:val="0"/>
          <w:marBottom w:val="0"/>
          <w:divBdr>
            <w:top w:val="none" w:sz="0" w:space="0" w:color="auto"/>
            <w:left w:val="none" w:sz="0" w:space="0" w:color="auto"/>
            <w:bottom w:val="none" w:sz="0" w:space="0" w:color="auto"/>
            <w:right w:val="none" w:sz="0" w:space="0" w:color="auto"/>
          </w:divBdr>
        </w:div>
        <w:div w:id="1310668536">
          <w:marLeft w:val="480"/>
          <w:marRight w:val="0"/>
          <w:marTop w:val="0"/>
          <w:marBottom w:val="0"/>
          <w:divBdr>
            <w:top w:val="none" w:sz="0" w:space="0" w:color="auto"/>
            <w:left w:val="none" w:sz="0" w:space="0" w:color="auto"/>
            <w:bottom w:val="none" w:sz="0" w:space="0" w:color="auto"/>
            <w:right w:val="none" w:sz="0" w:space="0" w:color="auto"/>
          </w:divBdr>
        </w:div>
        <w:div w:id="1387070237">
          <w:marLeft w:val="480"/>
          <w:marRight w:val="0"/>
          <w:marTop w:val="0"/>
          <w:marBottom w:val="0"/>
          <w:divBdr>
            <w:top w:val="none" w:sz="0" w:space="0" w:color="auto"/>
            <w:left w:val="none" w:sz="0" w:space="0" w:color="auto"/>
            <w:bottom w:val="none" w:sz="0" w:space="0" w:color="auto"/>
            <w:right w:val="none" w:sz="0" w:space="0" w:color="auto"/>
          </w:divBdr>
        </w:div>
        <w:div w:id="1726489383">
          <w:marLeft w:val="480"/>
          <w:marRight w:val="0"/>
          <w:marTop w:val="0"/>
          <w:marBottom w:val="0"/>
          <w:divBdr>
            <w:top w:val="none" w:sz="0" w:space="0" w:color="auto"/>
            <w:left w:val="none" w:sz="0" w:space="0" w:color="auto"/>
            <w:bottom w:val="none" w:sz="0" w:space="0" w:color="auto"/>
            <w:right w:val="none" w:sz="0" w:space="0" w:color="auto"/>
          </w:divBdr>
        </w:div>
        <w:div w:id="745417123">
          <w:marLeft w:val="480"/>
          <w:marRight w:val="0"/>
          <w:marTop w:val="0"/>
          <w:marBottom w:val="0"/>
          <w:divBdr>
            <w:top w:val="none" w:sz="0" w:space="0" w:color="auto"/>
            <w:left w:val="none" w:sz="0" w:space="0" w:color="auto"/>
            <w:bottom w:val="none" w:sz="0" w:space="0" w:color="auto"/>
            <w:right w:val="none" w:sz="0" w:space="0" w:color="auto"/>
          </w:divBdr>
        </w:div>
        <w:div w:id="1628269139">
          <w:marLeft w:val="480"/>
          <w:marRight w:val="0"/>
          <w:marTop w:val="0"/>
          <w:marBottom w:val="0"/>
          <w:divBdr>
            <w:top w:val="none" w:sz="0" w:space="0" w:color="auto"/>
            <w:left w:val="none" w:sz="0" w:space="0" w:color="auto"/>
            <w:bottom w:val="none" w:sz="0" w:space="0" w:color="auto"/>
            <w:right w:val="none" w:sz="0" w:space="0" w:color="auto"/>
          </w:divBdr>
        </w:div>
        <w:div w:id="305595773">
          <w:marLeft w:val="480"/>
          <w:marRight w:val="0"/>
          <w:marTop w:val="0"/>
          <w:marBottom w:val="0"/>
          <w:divBdr>
            <w:top w:val="none" w:sz="0" w:space="0" w:color="auto"/>
            <w:left w:val="none" w:sz="0" w:space="0" w:color="auto"/>
            <w:bottom w:val="none" w:sz="0" w:space="0" w:color="auto"/>
            <w:right w:val="none" w:sz="0" w:space="0" w:color="auto"/>
          </w:divBdr>
        </w:div>
      </w:divsChild>
    </w:div>
    <w:div w:id="105194684">
      <w:bodyDiv w:val="1"/>
      <w:marLeft w:val="0"/>
      <w:marRight w:val="0"/>
      <w:marTop w:val="0"/>
      <w:marBottom w:val="0"/>
      <w:divBdr>
        <w:top w:val="none" w:sz="0" w:space="0" w:color="auto"/>
        <w:left w:val="none" w:sz="0" w:space="0" w:color="auto"/>
        <w:bottom w:val="none" w:sz="0" w:space="0" w:color="auto"/>
        <w:right w:val="none" w:sz="0" w:space="0" w:color="auto"/>
      </w:divBdr>
      <w:divsChild>
        <w:div w:id="1775054283">
          <w:marLeft w:val="480"/>
          <w:marRight w:val="0"/>
          <w:marTop w:val="0"/>
          <w:marBottom w:val="0"/>
          <w:divBdr>
            <w:top w:val="none" w:sz="0" w:space="0" w:color="auto"/>
            <w:left w:val="none" w:sz="0" w:space="0" w:color="auto"/>
            <w:bottom w:val="none" w:sz="0" w:space="0" w:color="auto"/>
            <w:right w:val="none" w:sz="0" w:space="0" w:color="auto"/>
          </w:divBdr>
        </w:div>
        <w:div w:id="1585800438">
          <w:marLeft w:val="480"/>
          <w:marRight w:val="0"/>
          <w:marTop w:val="0"/>
          <w:marBottom w:val="0"/>
          <w:divBdr>
            <w:top w:val="none" w:sz="0" w:space="0" w:color="auto"/>
            <w:left w:val="none" w:sz="0" w:space="0" w:color="auto"/>
            <w:bottom w:val="none" w:sz="0" w:space="0" w:color="auto"/>
            <w:right w:val="none" w:sz="0" w:space="0" w:color="auto"/>
          </w:divBdr>
        </w:div>
        <w:div w:id="1186868170">
          <w:marLeft w:val="480"/>
          <w:marRight w:val="0"/>
          <w:marTop w:val="0"/>
          <w:marBottom w:val="0"/>
          <w:divBdr>
            <w:top w:val="none" w:sz="0" w:space="0" w:color="auto"/>
            <w:left w:val="none" w:sz="0" w:space="0" w:color="auto"/>
            <w:bottom w:val="none" w:sz="0" w:space="0" w:color="auto"/>
            <w:right w:val="none" w:sz="0" w:space="0" w:color="auto"/>
          </w:divBdr>
        </w:div>
        <w:div w:id="1885210626">
          <w:marLeft w:val="480"/>
          <w:marRight w:val="0"/>
          <w:marTop w:val="0"/>
          <w:marBottom w:val="0"/>
          <w:divBdr>
            <w:top w:val="none" w:sz="0" w:space="0" w:color="auto"/>
            <w:left w:val="none" w:sz="0" w:space="0" w:color="auto"/>
            <w:bottom w:val="none" w:sz="0" w:space="0" w:color="auto"/>
            <w:right w:val="none" w:sz="0" w:space="0" w:color="auto"/>
          </w:divBdr>
        </w:div>
        <w:div w:id="1197347666">
          <w:marLeft w:val="480"/>
          <w:marRight w:val="0"/>
          <w:marTop w:val="0"/>
          <w:marBottom w:val="0"/>
          <w:divBdr>
            <w:top w:val="none" w:sz="0" w:space="0" w:color="auto"/>
            <w:left w:val="none" w:sz="0" w:space="0" w:color="auto"/>
            <w:bottom w:val="none" w:sz="0" w:space="0" w:color="auto"/>
            <w:right w:val="none" w:sz="0" w:space="0" w:color="auto"/>
          </w:divBdr>
        </w:div>
        <w:div w:id="1362783259">
          <w:marLeft w:val="480"/>
          <w:marRight w:val="0"/>
          <w:marTop w:val="0"/>
          <w:marBottom w:val="0"/>
          <w:divBdr>
            <w:top w:val="none" w:sz="0" w:space="0" w:color="auto"/>
            <w:left w:val="none" w:sz="0" w:space="0" w:color="auto"/>
            <w:bottom w:val="none" w:sz="0" w:space="0" w:color="auto"/>
            <w:right w:val="none" w:sz="0" w:space="0" w:color="auto"/>
          </w:divBdr>
        </w:div>
        <w:div w:id="1929802051">
          <w:marLeft w:val="480"/>
          <w:marRight w:val="0"/>
          <w:marTop w:val="0"/>
          <w:marBottom w:val="0"/>
          <w:divBdr>
            <w:top w:val="none" w:sz="0" w:space="0" w:color="auto"/>
            <w:left w:val="none" w:sz="0" w:space="0" w:color="auto"/>
            <w:bottom w:val="none" w:sz="0" w:space="0" w:color="auto"/>
            <w:right w:val="none" w:sz="0" w:space="0" w:color="auto"/>
          </w:divBdr>
        </w:div>
        <w:div w:id="1230536456">
          <w:marLeft w:val="480"/>
          <w:marRight w:val="0"/>
          <w:marTop w:val="0"/>
          <w:marBottom w:val="0"/>
          <w:divBdr>
            <w:top w:val="none" w:sz="0" w:space="0" w:color="auto"/>
            <w:left w:val="none" w:sz="0" w:space="0" w:color="auto"/>
            <w:bottom w:val="none" w:sz="0" w:space="0" w:color="auto"/>
            <w:right w:val="none" w:sz="0" w:space="0" w:color="auto"/>
          </w:divBdr>
        </w:div>
        <w:div w:id="101269869">
          <w:marLeft w:val="480"/>
          <w:marRight w:val="0"/>
          <w:marTop w:val="0"/>
          <w:marBottom w:val="0"/>
          <w:divBdr>
            <w:top w:val="none" w:sz="0" w:space="0" w:color="auto"/>
            <w:left w:val="none" w:sz="0" w:space="0" w:color="auto"/>
            <w:bottom w:val="none" w:sz="0" w:space="0" w:color="auto"/>
            <w:right w:val="none" w:sz="0" w:space="0" w:color="auto"/>
          </w:divBdr>
        </w:div>
        <w:div w:id="144205475">
          <w:marLeft w:val="480"/>
          <w:marRight w:val="0"/>
          <w:marTop w:val="0"/>
          <w:marBottom w:val="0"/>
          <w:divBdr>
            <w:top w:val="none" w:sz="0" w:space="0" w:color="auto"/>
            <w:left w:val="none" w:sz="0" w:space="0" w:color="auto"/>
            <w:bottom w:val="none" w:sz="0" w:space="0" w:color="auto"/>
            <w:right w:val="none" w:sz="0" w:space="0" w:color="auto"/>
          </w:divBdr>
        </w:div>
        <w:div w:id="630669289">
          <w:marLeft w:val="480"/>
          <w:marRight w:val="0"/>
          <w:marTop w:val="0"/>
          <w:marBottom w:val="0"/>
          <w:divBdr>
            <w:top w:val="none" w:sz="0" w:space="0" w:color="auto"/>
            <w:left w:val="none" w:sz="0" w:space="0" w:color="auto"/>
            <w:bottom w:val="none" w:sz="0" w:space="0" w:color="auto"/>
            <w:right w:val="none" w:sz="0" w:space="0" w:color="auto"/>
          </w:divBdr>
        </w:div>
        <w:div w:id="1790734790">
          <w:marLeft w:val="480"/>
          <w:marRight w:val="0"/>
          <w:marTop w:val="0"/>
          <w:marBottom w:val="0"/>
          <w:divBdr>
            <w:top w:val="none" w:sz="0" w:space="0" w:color="auto"/>
            <w:left w:val="none" w:sz="0" w:space="0" w:color="auto"/>
            <w:bottom w:val="none" w:sz="0" w:space="0" w:color="auto"/>
            <w:right w:val="none" w:sz="0" w:space="0" w:color="auto"/>
          </w:divBdr>
        </w:div>
        <w:div w:id="1376396033">
          <w:marLeft w:val="480"/>
          <w:marRight w:val="0"/>
          <w:marTop w:val="0"/>
          <w:marBottom w:val="0"/>
          <w:divBdr>
            <w:top w:val="none" w:sz="0" w:space="0" w:color="auto"/>
            <w:left w:val="none" w:sz="0" w:space="0" w:color="auto"/>
            <w:bottom w:val="none" w:sz="0" w:space="0" w:color="auto"/>
            <w:right w:val="none" w:sz="0" w:space="0" w:color="auto"/>
          </w:divBdr>
        </w:div>
        <w:div w:id="1700811517">
          <w:marLeft w:val="480"/>
          <w:marRight w:val="0"/>
          <w:marTop w:val="0"/>
          <w:marBottom w:val="0"/>
          <w:divBdr>
            <w:top w:val="none" w:sz="0" w:space="0" w:color="auto"/>
            <w:left w:val="none" w:sz="0" w:space="0" w:color="auto"/>
            <w:bottom w:val="none" w:sz="0" w:space="0" w:color="auto"/>
            <w:right w:val="none" w:sz="0" w:space="0" w:color="auto"/>
          </w:divBdr>
        </w:div>
        <w:div w:id="1399741354">
          <w:marLeft w:val="480"/>
          <w:marRight w:val="0"/>
          <w:marTop w:val="0"/>
          <w:marBottom w:val="0"/>
          <w:divBdr>
            <w:top w:val="none" w:sz="0" w:space="0" w:color="auto"/>
            <w:left w:val="none" w:sz="0" w:space="0" w:color="auto"/>
            <w:bottom w:val="none" w:sz="0" w:space="0" w:color="auto"/>
            <w:right w:val="none" w:sz="0" w:space="0" w:color="auto"/>
          </w:divBdr>
        </w:div>
        <w:div w:id="674844585">
          <w:marLeft w:val="480"/>
          <w:marRight w:val="0"/>
          <w:marTop w:val="0"/>
          <w:marBottom w:val="0"/>
          <w:divBdr>
            <w:top w:val="none" w:sz="0" w:space="0" w:color="auto"/>
            <w:left w:val="none" w:sz="0" w:space="0" w:color="auto"/>
            <w:bottom w:val="none" w:sz="0" w:space="0" w:color="auto"/>
            <w:right w:val="none" w:sz="0" w:space="0" w:color="auto"/>
          </w:divBdr>
        </w:div>
        <w:div w:id="456795115">
          <w:marLeft w:val="480"/>
          <w:marRight w:val="0"/>
          <w:marTop w:val="0"/>
          <w:marBottom w:val="0"/>
          <w:divBdr>
            <w:top w:val="none" w:sz="0" w:space="0" w:color="auto"/>
            <w:left w:val="none" w:sz="0" w:space="0" w:color="auto"/>
            <w:bottom w:val="none" w:sz="0" w:space="0" w:color="auto"/>
            <w:right w:val="none" w:sz="0" w:space="0" w:color="auto"/>
          </w:divBdr>
        </w:div>
        <w:div w:id="78647530">
          <w:marLeft w:val="480"/>
          <w:marRight w:val="0"/>
          <w:marTop w:val="0"/>
          <w:marBottom w:val="0"/>
          <w:divBdr>
            <w:top w:val="none" w:sz="0" w:space="0" w:color="auto"/>
            <w:left w:val="none" w:sz="0" w:space="0" w:color="auto"/>
            <w:bottom w:val="none" w:sz="0" w:space="0" w:color="auto"/>
            <w:right w:val="none" w:sz="0" w:space="0" w:color="auto"/>
          </w:divBdr>
        </w:div>
        <w:div w:id="1835342335">
          <w:marLeft w:val="480"/>
          <w:marRight w:val="0"/>
          <w:marTop w:val="0"/>
          <w:marBottom w:val="0"/>
          <w:divBdr>
            <w:top w:val="none" w:sz="0" w:space="0" w:color="auto"/>
            <w:left w:val="none" w:sz="0" w:space="0" w:color="auto"/>
            <w:bottom w:val="none" w:sz="0" w:space="0" w:color="auto"/>
            <w:right w:val="none" w:sz="0" w:space="0" w:color="auto"/>
          </w:divBdr>
        </w:div>
        <w:div w:id="1303535229">
          <w:marLeft w:val="480"/>
          <w:marRight w:val="0"/>
          <w:marTop w:val="0"/>
          <w:marBottom w:val="0"/>
          <w:divBdr>
            <w:top w:val="none" w:sz="0" w:space="0" w:color="auto"/>
            <w:left w:val="none" w:sz="0" w:space="0" w:color="auto"/>
            <w:bottom w:val="none" w:sz="0" w:space="0" w:color="auto"/>
            <w:right w:val="none" w:sz="0" w:space="0" w:color="auto"/>
          </w:divBdr>
        </w:div>
        <w:div w:id="63797444">
          <w:marLeft w:val="480"/>
          <w:marRight w:val="0"/>
          <w:marTop w:val="0"/>
          <w:marBottom w:val="0"/>
          <w:divBdr>
            <w:top w:val="none" w:sz="0" w:space="0" w:color="auto"/>
            <w:left w:val="none" w:sz="0" w:space="0" w:color="auto"/>
            <w:bottom w:val="none" w:sz="0" w:space="0" w:color="auto"/>
            <w:right w:val="none" w:sz="0" w:space="0" w:color="auto"/>
          </w:divBdr>
        </w:div>
        <w:div w:id="677466922">
          <w:marLeft w:val="480"/>
          <w:marRight w:val="0"/>
          <w:marTop w:val="0"/>
          <w:marBottom w:val="0"/>
          <w:divBdr>
            <w:top w:val="none" w:sz="0" w:space="0" w:color="auto"/>
            <w:left w:val="none" w:sz="0" w:space="0" w:color="auto"/>
            <w:bottom w:val="none" w:sz="0" w:space="0" w:color="auto"/>
            <w:right w:val="none" w:sz="0" w:space="0" w:color="auto"/>
          </w:divBdr>
        </w:div>
        <w:div w:id="433481215">
          <w:marLeft w:val="480"/>
          <w:marRight w:val="0"/>
          <w:marTop w:val="0"/>
          <w:marBottom w:val="0"/>
          <w:divBdr>
            <w:top w:val="none" w:sz="0" w:space="0" w:color="auto"/>
            <w:left w:val="none" w:sz="0" w:space="0" w:color="auto"/>
            <w:bottom w:val="none" w:sz="0" w:space="0" w:color="auto"/>
            <w:right w:val="none" w:sz="0" w:space="0" w:color="auto"/>
          </w:divBdr>
        </w:div>
        <w:div w:id="265231555">
          <w:marLeft w:val="480"/>
          <w:marRight w:val="0"/>
          <w:marTop w:val="0"/>
          <w:marBottom w:val="0"/>
          <w:divBdr>
            <w:top w:val="none" w:sz="0" w:space="0" w:color="auto"/>
            <w:left w:val="none" w:sz="0" w:space="0" w:color="auto"/>
            <w:bottom w:val="none" w:sz="0" w:space="0" w:color="auto"/>
            <w:right w:val="none" w:sz="0" w:space="0" w:color="auto"/>
          </w:divBdr>
        </w:div>
        <w:div w:id="2108037795">
          <w:marLeft w:val="480"/>
          <w:marRight w:val="0"/>
          <w:marTop w:val="0"/>
          <w:marBottom w:val="0"/>
          <w:divBdr>
            <w:top w:val="none" w:sz="0" w:space="0" w:color="auto"/>
            <w:left w:val="none" w:sz="0" w:space="0" w:color="auto"/>
            <w:bottom w:val="none" w:sz="0" w:space="0" w:color="auto"/>
            <w:right w:val="none" w:sz="0" w:space="0" w:color="auto"/>
          </w:divBdr>
        </w:div>
        <w:div w:id="2062169057">
          <w:marLeft w:val="480"/>
          <w:marRight w:val="0"/>
          <w:marTop w:val="0"/>
          <w:marBottom w:val="0"/>
          <w:divBdr>
            <w:top w:val="none" w:sz="0" w:space="0" w:color="auto"/>
            <w:left w:val="none" w:sz="0" w:space="0" w:color="auto"/>
            <w:bottom w:val="none" w:sz="0" w:space="0" w:color="auto"/>
            <w:right w:val="none" w:sz="0" w:space="0" w:color="auto"/>
          </w:divBdr>
        </w:div>
        <w:div w:id="1137144560">
          <w:marLeft w:val="480"/>
          <w:marRight w:val="0"/>
          <w:marTop w:val="0"/>
          <w:marBottom w:val="0"/>
          <w:divBdr>
            <w:top w:val="none" w:sz="0" w:space="0" w:color="auto"/>
            <w:left w:val="none" w:sz="0" w:space="0" w:color="auto"/>
            <w:bottom w:val="none" w:sz="0" w:space="0" w:color="auto"/>
            <w:right w:val="none" w:sz="0" w:space="0" w:color="auto"/>
          </w:divBdr>
        </w:div>
        <w:div w:id="2084444787">
          <w:marLeft w:val="480"/>
          <w:marRight w:val="0"/>
          <w:marTop w:val="0"/>
          <w:marBottom w:val="0"/>
          <w:divBdr>
            <w:top w:val="none" w:sz="0" w:space="0" w:color="auto"/>
            <w:left w:val="none" w:sz="0" w:space="0" w:color="auto"/>
            <w:bottom w:val="none" w:sz="0" w:space="0" w:color="auto"/>
            <w:right w:val="none" w:sz="0" w:space="0" w:color="auto"/>
          </w:divBdr>
        </w:div>
        <w:div w:id="770200950">
          <w:marLeft w:val="480"/>
          <w:marRight w:val="0"/>
          <w:marTop w:val="0"/>
          <w:marBottom w:val="0"/>
          <w:divBdr>
            <w:top w:val="none" w:sz="0" w:space="0" w:color="auto"/>
            <w:left w:val="none" w:sz="0" w:space="0" w:color="auto"/>
            <w:bottom w:val="none" w:sz="0" w:space="0" w:color="auto"/>
            <w:right w:val="none" w:sz="0" w:space="0" w:color="auto"/>
          </w:divBdr>
        </w:div>
        <w:div w:id="792133897">
          <w:marLeft w:val="480"/>
          <w:marRight w:val="0"/>
          <w:marTop w:val="0"/>
          <w:marBottom w:val="0"/>
          <w:divBdr>
            <w:top w:val="none" w:sz="0" w:space="0" w:color="auto"/>
            <w:left w:val="none" w:sz="0" w:space="0" w:color="auto"/>
            <w:bottom w:val="none" w:sz="0" w:space="0" w:color="auto"/>
            <w:right w:val="none" w:sz="0" w:space="0" w:color="auto"/>
          </w:divBdr>
        </w:div>
        <w:div w:id="767777131">
          <w:marLeft w:val="480"/>
          <w:marRight w:val="0"/>
          <w:marTop w:val="0"/>
          <w:marBottom w:val="0"/>
          <w:divBdr>
            <w:top w:val="none" w:sz="0" w:space="0" w:color="auto"/>
            <w:left w:val="none" w:sz="0" w:space="0" w:color="auto"/>
            <w:bottom w:val="none" w:sz="0" w:space="0" w:color="auto"/>
            <w:right w:val="none" w:sz="0" w:space="0" w:color="auto"/>
          </w:divBdr>
        </w:div>
        <w:div w:id="2089764068">
          <w:marLeft w:val="480"/>
          <w:marRight w:val="0"/>
          <w:marTop w:val="0"/>
          <w:marBottom w:val="0"/>
          <w:divBdr>
            <w:top w:val="none" w:sz="0" w:space="0" w:color="auto"/>
            <w:left w:val="none" w:sz="0" w:space="0" w:color="auto"/>
            <w:bottom w:val="none" w:sz="0" w:space="0" w:color="auto"/>
            <w:right w:val="none" w:sz="0" w:space="0" w:color="auto"/>
          </w:divBdr>
        </w:div>
        <w:div w:id="134882601">
          <w:marLeft w:val="480"/>
          <w:marRight w:val="0"/>
          <w:marTop w:val="0"/>
          <w:marBottom w:val="0"/>
          <w:divBdr>
            <w:top w:val="none" w:sz="0" w:space="0" w:color="auto"/>
            <w:left w:val="none" w:sz="0" w:space="0" w:color="auto"/>
            <w:bottom w:val="none" w:sz="0" w:space="0" w:color="auto"/>
            <w:right w:val="none" w:sz="0" w:space="0" w:color="auto"/>
          </w:divBdr>
        </w:div>
        <w:div w:id="710954809">
          <w:marLeft w:val="480"/>
          <w:marRight w:val="0"/>
          <w:marTop w:val="0"/>
          <w:marBottom w:val="0"/>
          <w:divBdr>
            <w:top w:val="none" w:sz="0" w:space="0" w:color="auto"/>
            <w:left w:val="none" w:sz="0" w:space="0" w:color="auto"/>
            <w:bottom w:val="none" w:sz="0" w:space="0" w:color="auto"/>
            <w:right w:val="none" w:sz="0" w:space="0" w:color="auto"/>
          </w:divBdr>
        </w:div>
        <w:div w:id="1681347179">
          <w:marLeft w:val="480"/>
          <w:marRight w:val="0"/>
          <w:marTop w:val="0"/>
          <w:marBottom w:val="0"/>
          <w:divBdr>
            <w:top w:val="none" w:sz="0" w:space="0" w:color="auto"/>
            <w:left w:val="none" w:sz="0" w:space="0" w:color="auto"/>
            <w:bottom w:val="none" w:sz="0" w:space="0" w:color="auto"/>
            <w:right w:val="none" w:sz="0" w:space="0" w:color="auto"/>
          </w:divBdr>
        </w:div>
        <w:div w:id="74134455">
          <w:marLeft w:val="480"/>
          <w:marRight w:val="0"/>
          <w:marTop w:val="0"/>
          <w:marBottom w:val="0"/>
          <w:divBdr>
            <w:top w:val="none" w:sz="0" w:space="0" w:color="auto"/>
            <w:left w:val="none" w:sz="0" w:space="0" w:color="auto"/>
            <w:bottom w:val="none" w:sz="0" w:space="0" w:color="auto"/>
            <w:right w:val="none" w:sz="0" w:space="0" w:color="auto"/>
          </w:divBdr>
        </w:div>
        <w:div w:id="311638490">
          <w:marLeft w:val="480"/>
          <w:marRight w:val="0"/>
          <w:marTop w:val="0"/>
          <w:marBottom w:val="0"/>
          <w:divBdr>
            <w:top w:val="none" w:sz="0" w:space="0" w:color="auto"/>
            <w:left w:val="none" w:sz="0" w:space="0" w:color="auto"/>
            <w:bottom w:val="none" w:sz="0" w:space="0" w:color="auto"/>
            <w:right w:val="none" w:sz="0" w:space="0" w:color="auto"/>
          </w:divBdr>
        </w:div>
        <w:div w:id="2135172145">
          <w:marLeft w:val="480"/>
          <w:marRight w:val="0"/>
          <w:marTop w:val="0"/>
          <w:marBottom w:val="0"/>
          <w:divBdr>
            <w:top w:val="none" w:sz="0" w:space="0" w:color="auto"/>
            <w:left w:val="none" w:sz="0" w:space="0" w:color="auto"/>
            <w:bottom w:val="none" w:sz="0" w:space="0" w:color="auto"/>
            <w:right w:val="none" w:sz="0" w:space="0" w:color="auto"/>
          </w:divBdr>
        </w:div>
        <w:div w:id="1882395074">
          <w:marLeft w:val="480"/>
          <w:marRight w:val="0"/>
          <w:marTop w:val="0"/>
          <w:marBottom w:val="0"/>
          <w:divBdr>
            <w:top w:val="none" w:sz="0" w:space="0" w:color="auto"/>
            <w:left w:val="none" w:sz="0" w:space="0" w:color="auto"/>
            <w:bottom w:val="none" w:sz="0" w:space="0" w:color="auto"/>
            <w:right w:val="none" w:sz="0" w:space="0" w:color="auto"/>
          </w:divBdr>
        </w:div>
        <w:div w:id="1597210309">
          <w:marLeft w:val="480"/>
          <w:marRight w:val="0"/>
          <w:marTop w:val="0"/>
          <w:marBottom w:val="0"/>
          <w:divBdr>
            <w:top w:val="none" w:sz="0" w:space="0" w:color="auto"/>
            <w:left w:val="none" w:sz="0" w:space="0" w:color="auto"/>
            <w:bottom w:val="none" w:sz="0" w:space="0" w:color="auto"/>
            <w:right w:val="none" w:sz="0" w:space="0" w:color="auto"/>
          </w:divBdr>
        </w:div>
        <w:div w:id="1795177074">
          <w:marLeft w:val="480"/>
          <w:marRight w:val="0"/>
          <w:marTop w:val="0"/>
          <w:marBottom w:val="0"/>
          <w:divBdr>
            <w:top w:val="none" w:sz="0" w:space="0" w:color="auto"/>
            <w:left w:val="none" w:sz="0" w:space="0" w:color="auto"/>
            <w:bottom w:val="none" w:sz="0" w:space="0" w:color="auto"/>
            <w:right w:val="none" w:sz="0" w:space="0" w:color="auto"/>
          </w:divBdr>
        </w:div>
        <w:div w:id="1372025586">
          <w:marLeft w:val="480"/>
          <w:marRight w:val="0"/>
          <w:marTop w:val="0"/>
          <w:marBottom w:val="0"/>
          <w:divBdr>
            <w:top w:val="none" w:sz="0" w:space="0" w:color="auto"/>
            <w:left w:val="none" w:sz="0" w:space="0" w:color="auto"/>
            <w:bottom w:val="none" w:sz="0" w:space="0" w:color="auto"/>
            <w:right w:val="none" w:sz="0" w:space="0" w:color="auto"/>
          </w:divBdr>
        </w:div>
        <w:div w:id="1773864706">
          <w:marLeft w:val="480"/>
          <w:marRight w:val="0"/>
          <w:marTop w:val="0"/>
          <w:marBottom w:val="0"/>
          <w:divBdr>
            <w:top w:val="none" w:sz="0" w:space="0" w:color="auto"/>
            <w:left w:val="none" w:sz="0" w:space="0" w:color="auto"/>
            <w:bottom w:val="none" w:sz="0" w:space="0" w:color="auto"/>
            <w:right w:val="none" w:sz="0" w:space="0" w:color="auto"/>
          </w:divBdr>
        </w:div>
        <w:div w:id="1950695775">
          <w:marLeft w:val="480"/>
          <w:marRight w:val="0"/>
          <w:marTop w:val="0"/>
          <w:marBottom w:val="0"/>
          <w:divBdr>
            <w:top w:val="none" w:sz="0" w:space="0" w:color="auto"/>
            <w:left w:val="none" w:sz="0" w:space="0" w:color="auto"/>
            <w:bottom w:val="none" w:sz="0" w:space="0" w:color="auto"/>
            <w:right w:val="none" w:sz="0" w:space="0" w:color="auto"/>
          </w:divBdr>
        </w:div>
      </w:divsChild>
    </w:div>
    <w:div w:id="121847384">
      <w:bodyDiv w:val="1"/>
      <w:marLeft w:val="0"/>
      <w:marRight w:val="0"/>
      <w:marTop w:val="0"/>
      <w:marBottom w:val="0"/>
      <w:divBdr>
        <w:top w:val="none" w:sz="0" w:space="0" w:color="auto"/>
        <w:left w:val="none" w:sz="0" w:space="0" w:color="auto"/>
        <w:bottom w:val="none" w:sz="0" w:space="0" w:color="auto"/>
        <w:right w:val="none" w:sz="0" w:space="0" w:color="auto"/>
      </w:divBdr>
    </w:div>
    <w:div w:id="126313388">
      <w:bodyDiv w:val="1"/>
      <w:marLeft w:val="0"/>
      <w:marRight w:val="0"/>
      <w:marTop w:val="0"/>
      <w:marBottom w:val="0"/>
      <w:divBdr>
        <w:top w:val="none" w:sz="0" w:space="0" w:color="auto"/>
        <w:left w:val="none" w:sz="0" w:space="0" w:color="auto"/>
        <w:bottom w:val="none" w:sz="0" w:space="0" w:color="auto"/>
        <w:right w:val="none" w:sz="0" w:space="0" w:color="auto"/>
      </w:divBdr>
    </w:div>
    <w:div w:id="128934931">
      <w:bodyDiv w:val="1"/>
      <w:marLeft w:val="0"/>
      <w:marRight w:val="0"/>
      <w:marTop w:val="0"/>
      <w:marBottom w:val="0"/>
      <w:divBdr>
        <w:top w:val="none" w:sz="0" w:space="0" w:color="auto"/>
        <w:left w:val="none" w:sz="0" w:space="0" w:color="auto"/>
        <w:bottom w:val="none" w:sz="0" w:space="0" w:color="auto"/>
        <w:right w:val="none" w:sz="0" w:space="0" w:color="auto"/>
      </w:divBdr>
      <w:divsChild>
        <w:div w:id="263347487">
          <w:marLeft w:val="480"/>
          <w:marRight w:val="0"/>
          <w:marTop w:val="0"/>
          <w:marBottom w:val="0"/>
          <w:divBdr>
            <w:top w:val="none" w:sz="0" w:space="0" w:color="auto"/>
            <w:left w:val="none" w:sz="0" w:space="0" w:color="auto"/>
            <w:bottom w:val="none" w:sz="0" w:space="0" w:color="auto"/>
            <w:right w:val="none" w:sz="0" w:space="0" w:color="auto"/>
          </w:divBdr>
        </w:div>
        <w:div w:id="478690765">
          <w:marLeft w:val="480"/>
          <w:marRight w:val="0"/>
          <w:marTop w:val="0"/>
          <w:marBottom w:val="0"/>
          <w:divBdr>
            <w:top w:val="none" w:sz="0" w:space="0" w:color="auto"/>
            <w:left w:val="none" w:sz="0" w:space="0" w:color="auto"/>
            <w:bottom w:val="none" w:sz="0" w:space="0" w:color="auto"/>
            <w:right w:val="none" w:sz="0" w:space="0" w:color="auto"/>
          </w:divBdr>
        </w:div>
        <w:div w:id="106197285">
          <w:marLeft w:val="480"/>
          <w:marRight w:val="0"/>
          <w:marTop w:val="0"/>
          <w:marBottom w:val="0"/>
          <w:divBdr>
            <w:top w:val="none" w:sz="0" w:space="0" w:color="auto"/>
            <w:left w:val="none" w:sz="0" w:space="0" w:color="auto"/>
            <w:bottom w:val="none" w:sz="0" w:space="0" w:color="auto"/>
            <w:right w:val="none" w:sz="0" w:space="0" w:color="auto"/>
          </w:divBdr>
        </w:div>
        <w:div w:id="1393964994">
          <w:marLeft w:val="480"/>
          <w:marRight w:val="0"/>
          <w:marTop w:val="0"/>
          <w:marBottom w:val="0"/>
          <w:divBdr>
            <w:top w:val="none" w:sz="0" w:space="0" w:color="auto"/>
            <w:left w:val="none" w:sz="0" w:space="0" w:color="auto"/>
            <w:bottom w:val="none" w:sz="0" w:space="0" w:color="auto"/>
            <w:right w:val="none" w:sz="0" w:space="0" w:color="auto"/>
          </w:divBdr>
        </w:div>
        <w:div w:id="606734810">
          <w:marLeft w:val="480"/>
          <w:marRight w:val="0"/>
          <w:marTop w:val="0"/>
          <w:marBottom w:val="0"/>
          <w:divBdr>
            <w:top w:val="none" w:sz="0" w:space="0" w:color="auto"/>
            <w:left w:val="none" w:sz="0" w:space="0" w:color="auto"/>
            <w:bottom w:val="none" w:sz="0" w:space="0" w:color="auto"/>
            <w:right w:val="none" w:sz="0" w:space="0" w:color="auto"/>
          </w:divBdr>
        </w:div>
        <w:div w:id="172838284">
          <w:marLeft w:val="480"/>
          <w:marRight w:val="0"/>
          <w:marTop w:val="0"/>
          <w:marBottom w:val="0"/>
          <w:divBdr>
            <w:top w:val="none" w:sz="0" w:space="0" w:color="auto"/>
            <w:left w:val="none" w:sz="0" w:space="0" w:color="auto"/>
            <w:bottom w:val="none" w:sz="0" w:space="0" w:color="auto"/>
            <w:right w:val="none" w:sz="0" w:space="0" w:color="auto"/>
          </w:divBdr>
        </w:div>
        <w:div w:id="176310163">
          <w:marLeft w:val="480"/>
          <w:marRight w:val="0"/>
          <w:marTop w:val="0"/>
          <w:marBottom w:val="0"/>
          <w:divBdr>
            <w:top w:val="none" w:sz="0" w:space="0" w:color="auto"/>
            <w:left w:val="none" w:sz="0" w:space="0" w:color="auto"/>
            <w:bottom w:val="none" w:sz="0" w:space="0" w:color="auto"/>
            <w:right w:val="none" w:sz="0" w:space="0" w:color="auto"/>
          </w:divBdr>
        </w:div>
        <w:div w:id="1673095695">
          <w:marLeft w:val="480"/>
          <w:marRight w:val="0"/>
          <w:marTop w:val="0"/>
          <w:marBottom w:val="0"/>
          <w:divBdr>
            <w:top w:val="none" w:sz="0" w:space="0" w:color="auto"/>
            <w:left w:val="none" w:sz="0" w:space="0" w:color="auto"/>
            <w:bottom w:val="none" w:sz="0" w:space="0" w:color="auto"/>
            <w:right w:val="none" w:sz="0" w:space="0" w:color="auto"/>
          </w:divBdr>
        </w:div>
        <w:div w:id="1588154269">
          <w:marLeft w:val="480"/>
          <w:marRight w:val="0"/>
          <w:marTop w:val="0"/>
          <w:marBottom w:val="0"/>
          <w:divBdr>
            <w:top w:val="none" w:sz="0" w:space="0" w:color="auto"/>
            <w:left w:val="none" w:sz="0" w:space="0" w:color="auto"/>
            <w:bottom w:val="none" w:sz="0" w:space="0" w:color="auto"/>
            <w:right w:val="none" w:sz="0" w:space="0" w:color="auto"/>
          </w:divBdr>
        </w:div>
        <w:div w:id="1813863599">
          <w:marLeft w:val="480"/>
          <w:marRight w:val="0"/>
          <w:marTop w:val="0"/>
          <w:marBottom w:val="0"/>
          <w:divBdr>
            <w:top w:val="none" w:sz="0" w:space="0" w:color="auto"/>
            <w:left w:val="none" w:sz="0" w:space="0" w:color="auto"/>
            <w:bottom w:val="none" w:sz="0" w:space="0" w:color="auto"/>
            <w:right w:val="none" w:sz="0" w:space="0" w:color="auto"/>
          </w:divBdr>
        </w:div>
        <w:div w:id="1545285644">
          <w:marLeft w:val="480"/>
          <w:marRight w:val="0"/>
          <w:marTop w:val="0"/>
          <w:marBottom w:val="0"/>
          <w:divBdr>
            <w:top w:val="none" w:sz="0" w:space="0" w:color="auto"/>
            <w:left w:val="none" w:sz="0" w:space="0" w:color="auto"/>
            <w:bottom w:val="none" w:sz="0" w:space="0" w:color="auto"/>
            <w:right w:val="none" w:sz="0" w:space="0" w:color="auto"/>
          </w:divBdr>
        </w:div>
        <w:div w:id="1094937723">
          <w:marLeft w:val="480"/>
          <w:marRight w:val="0"/>
          <w:marTop w:val="0"/>
          <w:marBottom w:val="0"/>
          <w:divBdr>
            <w:top w:val="none" w:sz="0" w:space="0" w:color="auto"/>
            <w:left w:val="none" w:sz="0" w:space="0" w:color="auto"/>
            <w:bottom w:val="none" w:sz="0" w:space="0" w:color="auto"/>
            <w:right w:val="none" w:sz="0" w:space="0" w:color="auto"/>
          </w:divBdr>
        </w:div>
        <w:div w:id="1403258384">
          <w:marLeft w:val="480"/>
          <w:marRight w:val="0"/>
          <w:marTop w:val="0"/>
          <w:marBottom w:val="0"/>
          <w:divBdr>
            <w:top w:val="none" w:sz="0" w:space="0" w:color="auto"/>
            <w:left w:val="none" w:sz="0" w:space="0" w:color="auto"/>
            <w:bottom w:val="none" w:sz="0" w:space="0" w:color="auto"/>
            <w:right w:val="none" w:sz="0" w:space="0" w:color="auto"/>
          </w:divBdr>
        </w:div>
        <w:div w:id="715931093">
          <w:marLeft w:val="480"/>
          <w:marRight w:val="0"/>
          <w:marTop w:val="0"/>
          <w:marBottom w:val="0"/>
          <w:divBdr>
            <w:top w:val="none" w:sz="0" w:space="0" w:color="auto"/>
            <w:left w:val="none" w:sz="0" w:space="0" w:color="auto"/>
            <w:bottom w:val="none" w:sz="0" w:space="0" w:color="auto"/>
            <w:right w:val="none" w:sz="0" w:space="0" w:color="auto"/>
          </w:divBdr>
        </w:div>
        <w:div w:id="504705023">
          <w:marLeft w:val="480"/>
          <w:marRight w:val="0"/>
          <w:marTop w:val="0"/>
          <w:marBottom w:val="0"/>
          <w:divBdr>
            <w:top w:val="none" w:sz="0" w:space="0" w:color="auto"/>
            <w:left w:val="none" w:sz="0" w:space="0" w:color="auto"/>
            <w:bottom w:val="none" w:sz="0" w:space="0" w:color="auto"/>
            <w:right w:val="none" w:sz="0" w:space="0" w:color="auto"/>
          </w:divBdr>
        </w:div>
        <w:div w:id="1826823797">
          <w:marLeft w:val="480"/>
          <w:marRight w:val="0"/>
          <w:marTop w:val="0"/>
          <w:marBottom w:val="0"/>
          <w:divBdr>
            <w:top w:val="none" w:sz="0" w:space="0" w:color="auto"/>
            <w:left w:val="none" w:sz="0" w:space="0" w:color="auto"/>
            <w:bottom w:val="none" w:sz="0" w:space="0" w:color="auto"/>
            <w:right w:val="none" w:sz="0" w:space="0" w:color="auto"/>
          </w:divBdr>
        </w:div>
        <w:div w:id="1897156824">
          <w:marLeft w:val="480"/>
          <w:marRight w:val="0"/>
          <w:marTop w:val="0"/>
          <w:marBottom w:val="0"/>
          <w:divBdr>
            <w:top w:val="none" w:sz="0" w:space="0" w:color="auto"/>
            <w:left w:val="none" w:sz="0" w:space="0" w:color="auto"/>
            <w:bottom w:val="none" w:sz="0" w:space="0" w:color="auto"/>
            <w:right w:val="none" w:sz="0" w:space="0" w:color="auto"/>
          </w:divBdr>
        </w:div>
        <w:div w:id="211962134">
          <w:marLeft w:val="480"/>
          <w:marRight w:val="0"/>
          <w:marTop w:val="0"/>
          <w:marBottom w:val="0"/>
          <w:divBdr>
            <w:top w:val="none" w:sz="0" w:space="0" w:color="auto"/>
            <w:left w:val="none" w:sz="0" w:space="0" w:color="auto"/>
            <w:bottom w:val="none" w:sz="0" w:space="0" w:color="auto"/>
            <w:right w:val="none" w:sz="0" w:space="0" w:color="auto"/>
          </w:divBdr>
        </w:div>
        <w:div w:id="2128817426">
          <w:marLeft w:val="480"/>
          <w:marRight w:val="0"/>
          <w:marTop w:val="0"/>
          <w:marBottom w:val="0"/>
          <w:divBdr>
            <w:top w:val="none" w:sz="0" w:space="0" w:color="auto"/>
            <w:left w:val="none" w:sz="0" w:space="0" w:color="auto"/>
            <w:bottom w:val="none" w:sz="0" w:space="0" w:color="auto"/>
            <w:right w:val="none" w:sz="0" w:space="0" w:color="auto"/>
          </w:divBdr>
        </w:div>
        <w:div w:id="610236232">
          <w:marLeft w:val="480"/>
          <w:marRight w:val="0"/>
          <w:marTop w:val="0"/>
          <w:marBottom w:val="0"/>
          <w:divBdr>
            <w:top w:val="none" w:sz="0" w:space="0" w:color="auto"/>
            <w:left w:val="none" w:sz="0" w:space="0" w:color="auto"/>
            <w:bottom w:val="none" w:sz="0" w:space="0" w:color="auto"/>
            <w:right w:val="none" w:sz="0" w:space="0" w:color="auto"/>
          </w:divBdr>
        </w:div>
        <w:div w:id="508760396">
          <w:marLeft w:val="480"/>
          <w:marRight w:val="0"/>
          <w:marTop w:val="0"/>
          <w:marBottom w:val="0"/>
          <w:divBdr>
            <w:top w:val="none" w:sz="0" w:space="0" w:color="auto"/>
            <w:left w:val="none" w:sz="0" w:space="0" w:color="auto"/>
            <w:bottom w:val="none" w:sz="0" w:space="0" w:color="auto"/>
            <w:right w:val="none" w:sz="0" w:space="0" w:color="auto"/>
          </w:divBdr>
        </w:div>
        <w:div w:id="313532462">
          <w:marLeft w:val="480"/>
          <w:marRight w:val="0"/>
          <w:marTop w:val="0"/>
          <w:marBottom w:val="0"/>
          <w:divBdr>
            <w:top w:val="none" w:sz="0" w:space="0" w:color="auto"/>
            <w:left w:val="none" w:sz="0" w:space="0" w:color="auto"/>
            <w:bottom w:val="none" w:sz="0" w:space="0" w:color="auto"/>
            <w:right w:val="none" w:sz="0" w:space="0" w:color="auto"/>
          </w:divBdr>
        </w:div>
        <w:div w:id="566720637">
          <w:marLeft w:val="480"/>
          <w:marRight w:val="0"/>
          <w:marTop w:val="0"/>
          <w:marBottom w:val="0"/>
          <w:divBdr>
            <w:top w:val="none" w:sz="0" w:space="0" w:color="auto"/>
            <w:left w:val="none" w:sz="0" w:space="0" w:color="auto"/>
            <w:bottom w:val="none" w:sz="0" w:space="0" w:color="auto"/>
            <w:right w:val="none" w:sz="0" w:space="0" w:color="auto"/>
          </w:divBdr>
        </w:div>
        <w:div w:id="19742146">
          <w:marLeft w:val="480"/>
          <w:marRight w:val="0"/>
          <w:marTop w:val="0"/>
          <w:marBottom w:val="0"/>
          <w:divBdr>
            <w:top w:val="none" w:sz="0" w:space="0" w:color="auto"/>
            <w:left w:val="none" w:sz="0" w:space="0" w:color="auto"/>
            <w:bottom w:val="none" w:sz="0" w:space="0" w:color="auto"/>
            <w:right w:val="none" w:sz="0" w:space="0" w:color="auto"/>
          </w:divBdr>
        </w:div>
        <w:div w:id="1395811865">
          <w:marLeft w:val="480"/>
          <w:marRight w:val="0"/>
          <w:marTop w:val="0"/>
          <w:marBottom w:val="0"/>
          <w:divBdr>
            <w:top w:val="none" w:sz="0" w:space="0" w:color="auto"/>
            <w:left w:val="none" w:sz="0" w:space="0" w:color="auto"/>
            <w:bottom w:val="none" w:sz="0" w:space="0" w:color="auto"/>
            <w:right w:val="none" w:sz="0" w:space="0" w:color="auto"/>
          </w:divBdr>
        </w:div>
        <w:div w:id="1651976345">
          <w:marLeft w:val="480"/>
          <w:marRight w:val="0"/>
          <w:marTop w:val="0"/>
          <w:marBottom w:val="0"/>
          <w:divBdr>
            <w:top w:val="none" w:sz="0" w:space="0" w:color="auto"/>
            <w:left w:val="none" w:sz="0" w:space="0" w:color="auto"/>
            <w:bottom w:val="none" w:sz="0" w:space="0" w:color="auto"/>
            <w:right w:val="none" w:sz="0" w:space="0" w:color="auto"/>
          </w:divBdr>
        </w:div>
        <w:div w:id="2052030187">
          <w:marLeft w:val="480"/>
          <w:marRight w:val="0"/>
          <w:marTop w:val="0"/>
          <w:marBottom w:val="0"/>
          <w:divBdr>
            <w:top w:val="none" w:sz="0" w:space="0" w:color="auto"/>
            <w:left w:val="none" w:sz="0" w:space="0" w:color="auto"/>
            <w:bottom w:val="none" w:sz="0" w:space="0" w:color="auto"/>
            <w:right w:val="none" w:sz="0" w:space="0" w:color="auto"/>
          </w:divBdr>
        </w:div>
        <w:div w:id="740492240">
          <w:marLeft w:val="480"/>
          <w:marRight w:val="0"/>
          <w:marTop w:val="0"/>
          <w:marBottom w:val="0"/>
          <w:divBdr>
            <w:top w:val="none" w:sz="0" w:space="0" w:color="auto"/>
            <w:left w:val="none" w:sz="0" w:space="0" w:color="auto"/>
            <w:bottom w:val="none" w:sz="0" w:space="0" w:color="auto"/>
            <w:right w:val="none" w:sz="0" w:space="0" w:color="auto"/>
          </w:divBdr>
        </w:div>
        <w:div w:id="1212154430">
          <w:marLeft w:val="480"/>
          <w:marRight w:val="0"/>
          <w:marTop w:val="0"/>
          <w:marBottom w:val="0"/>
          <w:divBdr>
            <w:top w:val="none" w:sz="0" w:space="0" w:color="auto"/>
            <w:left w:val="none" w:sz="0" w:space="0" w:color="auto"/>
            <w:bottom w:val="none" w:sz="0" w:space="0" w:color="auto"/>
            <w:right w:val="none" w:sz="0" w:space="0" w:color="auto"/>
          </w:divBdr>
        </w:div>
        <w:div w:id="149563985">
          <w:marLeft w:val="480"/>
          <w:marRight w:val="0"/>
          <w:marTop w:val="0"/>
          <w:marBottom w:val="0"/>
          <w:divBdr>
            <w:top w:val="none" w:sz="0" w:space="0" w:color="auto"/>
            <w:left w:val="none" w:sz="0" w:space="0" w:color="auto"/>
            <w:bottom w:val="none" w:sz="0" w:space="0" w:color="auto"/>
            <w:right w:val="none" w:sz="0" w:space="0" w:color="auto"/>
          </w:divBdr>
        </w:div>
        <w:div w:id="2145996625">
          <w:marLeft w:val="480"/>
          <w:marRight w:val="0"/>
          <w:marTop w:val="0"/>
          <w:marBottom w:val="0"/>
          <w:divBdr>
            <w:top w:val="none" w:sz="0" w:space="0" w:color="auto"/>
            <w:left w:val="none" w:sz="0" w:space="0" w:color="auto"/>
            <w:bottom w:val="none" w:sz="0" w:space="0" w:color="auto"/>
            <w:right w:val="none" w:sz="0" w:space="0" w:color="auto"/>
          </w:divBdr>
        </w:div>
        <w:div w:id="1926454093">
          <w:marLeft w:val="480"/>
          <w:marRight w:val="0"/>
          <w:marTop w:val="0"/>
          <w:marBottom w:val="0"/>
          <w:divBdr>
            <w:top w:val="none" w:sz="0" w:space="0" w:color="auto"/>
            <w:left w:val="none" w:sz="0" w:space="0" w:color="auto"/>
            <w:bottom w:val="none" w:sz="0" w:space="0" w:color="auto"/>
            <w:right w:val="none" w:sz="0" w:space="0" w:color="auto"/>
          </w:divBdr>
        </w:div>
        <w:div w:id="964821246">
          <w:marLeft w:val="480"/>
          <w:marRight w:val="0"/>
          <w:marTop w:val="0"/>
          <w:marBottom w:val="0"/>
          <w:divBdr>
            <w:top w:val="none" w:sz="0" w:space="0" w:color="auto"/>
            <w:left w:val="none" w:sz="0" w:space="0" w:color="auto"/>
            <w:bottom w:val="none" w:sz="0" w:space="0" w:color="auto"/>
            <w:right w:val="none" w:sz="0" w:space="0" w:color="auto"/>
          </w:divBdr>
        </w:div>
        <w:div w:id="661667515">
          <w:marLeft w:val="480"/>
          <w:marRight w:val="0"/>
          <w:marTop w:val="0"/>
          <w:marBottom w:val="0"/>
          <w:divBdr>
            <w:top w:val="none" w:sz="0" w:space="0" w:color="auto"/>
            <w:left w:val="none" w:sz="0" w:space="0" w:color="auto"/>
            <w:bottom w:val="none" w:sz="0" w:space="0" w:color="auto"/>
            <w:right w:val="none" w:sz="0" w:space="0" w:color="auto"/>
          </w:divBdr>
        </w:div>
        <w:div w:id="376701643">
          <w:marLeft w:val="480"/>
          <w:marRight w:val="0"/>
          <w:marTop w:val="0"/>
          <w:marBottom w:val="0"/>
          <w:divBdr>
            <w:top w:val="none" w:sz="0" w:space="0" w:color="auto"/>
            <w:left w:val="none" w:sz="0" w:space="0" w:color="auto"/>
            <w:bottom w:val="none" w:sz="0" w:space="0" w:color="auto"/>
            <w:right w:val="none" w:sz="0" w:space="0" w:color="auto"/>
          </w:divBdr>
        </w:div>
        <w:div w:id="762536580">
          <w:marLeft w:val="480"/>
          <w:marRight w:val="0"/>
          <w:marTop w:val="0"/>
          <w:marBottom w:val="0"/>
          <w:divBdr>
            <w:top w:val="none" w:sz="0" w:space="0" w:color="auto"/>
            <w:left w:val="none" w:sz="0" w:space="0" w:color="auto"/>
            <w:bottom w:val="none" w:sz="0" w:space="0" w:color="auto"/>
            <w:right w:val="none" w:sz="0" w:space="0" w:color="auto"/>
          </w:divBdr>
        </w:div>
        <w:div w:id="2056736257">
          <w:marLeft w:val="480"/>
          <w:marRight w:val="0"/>
          <w:marTop w:val="0"/>
          <w:marBottom w:val="0"/>
          <w:divBdr>
            <w:top w:val="none" w:sz="0" w:space="0" w:color="auto"/>
            <w:left w:val="none" w:sz="0" w:space="0" w:color="auto"/>
            <w:bottom w:val="none" w:sz="0" w:space="0" w:color="auto"/>
            <w:right w:val="none" w:sz="0" w:space="0" w:color="auto"/>
          </w:divBdr>
        </w:div>
        <w:div w:id="726881482">
          <w:marLeft w:val="480"/>
          <w:marRight w:val="0"/>
          <w:marTop w:val="0"/>
          <w:marBottom w:val="0"/>
          <w:divBdr>
            <w:top w:val="none" w:sz="0" w:space="0" w:color="auto"/>
            <w:left w:val="none" w:sz="0" w:space="0" w:color="auto"/>
            <w:bottom w:val="none" w:sz="0" w:space="0" w:color="auto"/>
            <w:right w:val="none" w:sz="0" w:space="0" w:color="auto"/>
          </w:divBdr>
        </w:div>
        <w:div w:id="1716346196">
          <w:marLeft w:val="480"/>
          <w:marRight w:val="0"/>
          <w:marTop w:val="0"/>
          <w:marBottom w:val="0"/>
          <w:divBdr>
            <w:top w:val="none" w:sz="0" w:space="0" w:color="auto"/>
            <w:left w:val="none" w:sz="0" w:space="0" w:color="auto"/>
            <w:bottom w:val="none" w:sz="0" w:space="0" w:color="auto"/>
            <w:right w:val="none" w:sz="0" w:space="0" w:color="auto"/>
          </w:divBdr>
        </w:div>
        <w:div w:id="27074889">
          <w:marLeft w:val="480"/>
          <w:marRight w:val="0"/>
          <w:marTop w:val="0"/>
          <w:marBottom w:val="0"/>
          <w:divBdr>
            <w:top w:val="none" w:sz="0" w:space="0" w:color="auto"/>
            <w:left w:val="none" w:sz="0" w:space="0" w:color="auto"/>
            <w:bottom w:val="none" w:sz="0" w:space="0" w:color="auto"/>
            <w:right w:val="none" w:sz="0" w:space="0" w:color="auto"/>
          </w:divBdr>
        </w:div>
        <w:div w:id="2052261143">
          <w:marLeft w:val="480"/>
          <w:marRight w:val="0"/>
          <w:marTop w:val="0"/>
          <w:marBottom w:val="0"/>
          <w:divBdr>
            <w:top w:val="none" w:sz="0" w:space="0" w:color="auto"/>
            <w:left w:val="none" w:sz="0" w:space="0" w:color="auto"/>
            <w:bottom w:val="none" w:sz="0" w:space="0" w:color="auto"/>
            <w:right w:val="none" w:sz="0" w:space="0" w:color="auto"/>
          </w:divBdr>
        </w:div>
        <w:div w:id="1305966735">
          <w:marLeft w:val="480"/>
          <w:marRight w:val="0"/>
          <w:marTop w:val="0"/>
          <w:marBottom w:val="0"/>
          <w:divBdr>
            <w:top w:val="none" w:sz="0" w:space="0" w:color="auto"/>
            <w:left w:val="none" w:sz="0" w:space="0" w:color="auto"/>
            <w:bottom w:val="none" w:sz="0" w:space="0" w:color="auto"/>
            <w:right w:val="none" w:sz="0" w:space="0" w:color="auto"/>
          </w:divBdr>
        </w:div>
        <w:div w:id="1075737796">
          <w:marLeft w:val="480"/>
          <w:marRight w:val="0"/>
          <w:marTop w:val="0"/>
          <w:marBottom w:val="0"/>
          <w:divBdr>
            <w:top w:val="none" w:sz="0" w:space="0" w:color="auto"/>
            <w:left w:val="none" w:sz="0" w:space="0" w:color="auto"/>
            <w:bottom w:val="none" w:sz="0" w:space="0" w:color="auto"/>
            <w:right w:val="none" w:sz="0" w:space="0" w:color="auto"/>
          </w:divBdr>
        </w:div>
        <w:div w:id="589896393">
          <w:marLeft w:val="480"/>
          <w:marRight w:val="0"/>
          <w:marTop w:val="0"/>
          <w:marBottom w:val="0"/>
          <w:divBdr>
            <w:top w:val="none" w:sz="0" w:space="0" w:color="auto"/>
            <w:left w:val="none" w:sz="0" w:space="0" w:color="auto"/>
            <w:bottom w:val="none" w:sz="0" w:space="0" w:color="auto"/>
            <w:right w:val="none" w:sz="0" w:space="0" w:color="auto"/>
          </w:divBdr>
        </w:div>
        <w:div w:id="273369373">
          <w:marLeft w:val="480"/>
          <w:marRight w:val="0"/>
          <w:marTop w:val="0"/>
          <w:marBottom w:val="0"/>
          <w:divBdr>
            <w:top w:val="none" w:sz="0" w:space="0" w:color="auto"/>
            <w:left w:val="none" w:sz="0" w:space="0" w:color="auto"/>
            <w:bottom w:val="none" w:sz="0" w:space="0" w:color="auto"/>
            <w:right w:val="none" w:sz="0" w:space="0" w:color="auto"/>
          </w:divBdr>
        </w:div>
        <w:div w:id="77754896">
          <w:marLeft w:val="480"/>
          <w:marRight w:val="0"/>
          <w:marTop w:val="0"/>
          <w:marBottom w:val="0"/>
          <w:divBdr>
            <w:top w:val="none" w:sz="0" w:space="0" w:color="auto"/>
            <w:left w:val="none" w:sz="0" w:space="0" w:color="auto"/>
            <w:bottom w:val="none" w:sz="0" w:space="0" w:color="auto"/>
            <w:right w:val="none" w:sz="0" w:space="0" w:color="auto"/>
          </w:divBdr>
        </w:div>
      </w:divsChild>
    </w:div>
    <w:div w:id="130445590">
      <w:bodyDiv w:val="1"/>
      <w:marLeft w:val="0"/>
      <w:marRight w:val="0"/>
      <w:marTop w:val="0"/>
      <w:marBottom w:val="0"/>
      <w:divBdr>
        <w:top w:val="none" w:sz="0" w:space="0" w:color="auto"/>
        <w:left w:val="none" w:sz="0" w:space="0" w:color="auto"/>
        <w:bottom w:val="none" w:sz="0" w:space="0" w:color="auto"/>
        <w:right w:val="none" w:sz="0" w:space="0" w:color="auto"/>
      </w:divBdr>
    </w:div>
    <w:div w:id="134378655">
      <w:bodyDiv w:val="1"/>
      <w:marLeft w:val="0"/>
      <w:marRight w:val="0"/>
      <w:marTop w:val="0"/>
      <w:marBottom w:val="0"/>
      <w:divBdr>
        <w:top w:val="none" w:sz="0" w:space="0" w:color="auto"/>
        <w:left w:val="none" w:sz="0" w:space="0" w:color="auto"/>
        <w:bottom w:val="none" w:sz="0" w:space="0" w:color="auto"/>
        <w:right w:val="none" w:sz="0" w:space="0" w:color="auto"/>
      </w:divBdr>
      <w:divsChild>
        <w:div w:id="154611316">
          <w:marLeft w:val="0"/>
          <w:marRight w:val="0"/>
          <w:marTop w:val="0"/>
          <w:marBottom w:val="0"/>
          <w:divBdr>
            <w:top w:val="none" w:sz="0" w:space="0" w:color="auto"/>
            <w:left w:val="none" w:sz="0" w:space="0" w:color="auto"/>
            <w:bottom w:val="none" w:sz="0" w:space="0" w:color="auto"/>
            <w:right w:val="none" w:sz="0" w:space="0" w:color="auto"/>
          </w:divBdr>
        </w:div>
        <w:div w:id="908884003">
          <w:marLeft w:val="0"/>
          <w:marRight w:val="0"/>
          <w:marTop w:val="0"/>
          <w:marBottom w:val="0"/>
          <w:divBdr>
            <w:top w:val="none" w:sz="0" w:space="0" w:color="auto"/>
            <w:left w:val="none" w:sz="0" w:space="0" w:color="auto"/>
            <w:bottom w:val="none" w:sz="0" w:space="0" w:color="auto"/>
            <w:right w:val="none" w:sz="0" w:space="0" w:color="auto"/>
          </w:divBdr>
        </w:div>
        <w:div w:id="191845415">
          <w:marLeft w:val="0"/>
          <w:marRight w:val="0"/>
          <w:marTop w:val="0"/>
          <w:marBottom w:val="0"/>
          <w:divBdr>
            <w:top w:val="none" w:sz="0" w:space="0" w:color="auto"/>
            <w:left w:val="none" w:sz="0" w:space="0" w:color="auto"/>
            <w:bottom w:val="none" w:sz="0" w:space="0" w:color="auto"/>
            <w:right w:val="none" w:sz="0" w:space="0" w:color="auto"/>
          </w:divBdr>
        </w:div>
        <w:div w:id="192575528">
          <w:marLeft w:val="0"/>
          <w:marRight w:val="0"/>
          <w:marTop w:val="0"/>
          <w:marBottom w:val="0"/>
          <w:divBdr>
            <w:top w:val="none" w:sz="0" w:space="0" w:color="auto"/>
            <w:left w:val="none" w:sz="0" w:space="0" w:color="auto"/>
            <w:bottom w:val="none" w:sz="0" w:space="0" w:color="auto"/>
            <w:right w:val="none" w:sz="0" w:space="0" w:color="auto"/>
          </w:divBdr>
        </w:div>
        <w:div w:id="990137411">
          <w:marLeft w:val="0"/>
          <w:marRight w:val="0"/>
          <w:marTop w:val="0"/>
          <w:marBottom w:val="0"/>
          <w:divBdr>
            <w:top w:val="none" w:sz="0" w:space="0" w:color="auto"/>
            <w:left w:val="none" w:sz="0" w:space="0" w:color="auto"/>
            <w:bottom w:val="none" w:sz="0" w:space="0" w:color="auto"/>
            <w:right w:val="none" w:sz="0" w:space="0" w:color="auto"/>
          </w:divBdr>
        </w:div>
        <w:div w:id="1016887632">
          <w:marLeft w:val="0"/>
          <w:marRight w:val="0"/>
          <w:marTop w:val="0"/>
          <w:marBottom w:val="0"/>
          <w:divBdr>
            <w:top w:val="none" w:sz="0" w:space="0" w:color="auto"/>
            <w:left w:val="none" w:sz="0" w:space="0" w:color="auto"/>
            <w:bottom w:val="none" w:sz="0" w:space="0" w:color="auto"/>
            <w:right w:val="none" w:sz="0" w:space="0" w:color="auto"/>
          </w:divBdr>
        </w:div>
        <w:div w:id="300431343">
          <w:marLeft w:val="0"/>
          <w:marRight w:val="0"/>
          <w:marTop w:val="0"/>
          <w:marBottom w:val="0"/>
          <w:divBdr>
            <w:top w:val="none" w:sz="0" w:space="0" w:color="auto"/>
            <w:left w:val="none" w:sz="0" w:space="0" w:color="auto"/>
            <w:bottom w:val="none" w:sz="0" w:space="0" w:color="auto"/>
            <w:right w:val="none" w:sz="0" w:space="0" w:color="auto"/>
          </w:divBdr>
        </w:div>
        <w:div w:id="1552114411">
          <w:marLeft w:val="0"/>
          <w:marRight w:val="0"/>
          <w:marTop w:val="0"/>
          <w:marBottom w:val="0"/>
          <w:divBdr>
            <w:top w:val="none" w:sz="0" w:space="0" w:color="auto"/>
            <w:left w:val="none" w:sz="0" w:space="0" w:color="auto"/>
            <w:bottom w:val="none" w:sz="0" w:space="0" w:color="auto"/>
            <w:right w:val="none" w:sz="0" w:space="0" w:color="auto"/>
          </w:divBdr>
        </w:div>
        <w:div w:id="110124996">
          <w:marLeft w:val="0"/>
          <w:marRight w:val="0"/>
          <w:marTop w:val="0"/>
          <w:marBottom w:val="0"/>
          <w:divBdr>
            <w:top w:val="none" w:sz="0" w:space="0" w:color="auto"/>
            <w:left w:val="none" w:sz="0" w:space="0" w:color="auto"/>
            <w:bottom w:val="none" w:sz="0" w:space="0" w:color="auto"/>
            <w:right w:val="none" w:sz="0" w:space="0" w:color="auto"/>
          </w:divBdr>
        </w:div>
        <w:div w:id="287977295">
          <w:marLeft w:val="0"/>
          <w:marRight w:val="0"/>
          <w:marTop w:val="0"/>
          <w:marBottom w:val="0"/>
          <w:divBdr>
            <w:top w:val="none" w:sz="0" w:space="0" w:color="auto"/>
            <w:left w:val="none" w:sz="0" w:space="0" w:color="auto"/>
            <w:bottom w:val="none" w:sz="0" w:space="0" w:color="auto"/>
            <w:right w:val="none" w:sz="0" w:space="0" w:color="auto"/>
          </w:divBdr>
        </w:div>
        <w:div w:id="131143245">
          <w:marLeft w:val="0"/>
          <w:marRight w:val="0"/>
          <w:marTop w:val="0"/>
          <w:marBottom w:val="0"/>
          <w:divBdr>
            <w:top w:val="none" w:sz="0" w:space="0" w:color="auto"/>
            <w:left w:val="none" w:sz="0" w:space="0" w:color="auto"/>
            <w:bottom w:val="none" w:sz="0" w:space="0" w:color="auto"/>
            <w:right w:val="none" w:sz="0" w:space="0" w:color="auto"/>
          </w:divBdr>
        </w:div>
        <w:div w:id="83914350">
          <w:marLeft w:val="0"/>
          <w:marRight w:val="0"/>
          <w:marTop w:val="0"/>
          <w:marBottom w:val="0"/>
          <w:divBdr>
            <w:top w:val="none" w:sz="0" w:space="0" w:color="auto"/>
            <w:left w:val="none" w:sz="0" w:space="0" w:color="auto"/>
            <w:bottom w:val="none" w:sz="0" w:space="0" w:color="auto"/>
            <w:right w:val="none" w:sz="0" w:space="0" w:color="auto"/>
          </w:divBdr>
        </w:div>
        <w:div w:id="302471215">
          <w:marLeft w:val="0"/>
          <w:marRight w:val="0"/>
          <w:marTop w:val="0"/>
          <w:marBottom w:val="0"/>
          <w:divBdr>
            <w:top w:val="none" w:sz="0" w:space="0" w:color="auto"/>
            <w:left w:val="none" w:sz="0" w:space="0" w:color="auto"/>
            <w:bottom w:val="none" w:sz="0" w:space="0" w:color="auto"/>
            <w:right w:val="none" w:sz="0" w:space="0" w:color="auto"/>
          </w:divBdr>
        </w:div>
        <w:div w:id="552814338">
          <w:marLeft w:val="0"/>
          <w:marRight w:val="0"/>
          <w:marTop w:val="0"/>
          <w:marBottom w:val="0"/>
          <w:divBdr>
            <w:top w:val="none" w:sz="0" w:space="0" w:color="auto"/>
            <w:left w:val="none" w:sz="0" w:space="0" w:color="auto"/>
            <w:bottom w:val="none" w:sz="0" w:space="0" w:color="auto"/>
            <w:right w:val="none" w:sz="0" w:space="0" w:color="auto"/>
          </w:divBdr>
        </w:div>
        <w:div w:id="1062944375">
          <w:marLeft w:val="0"/>
          <w:marRight w:val="0"/>
          <w:marTop w:val="0"/>
          <w:marBottom w:val="0"/>
          <w:divBdr>
            <w:top w:val="none" w:sz="0" w:space="0" w:color="auto"/>
            <w:left w:val="none" w:sz="0" w:space="0" w:color="auto"/>
            <w:bottom w:val="none" w:sz="0" w:space="0" w:color="auto"/>
            <w:right w:val="none" w:sz="0" w:space="0" w:color="auto"/>
          </w:divBdr>
        </w:div>
      </w:divsChild>
    </w:div>
    <w:div w:id="139151851">
      <w:bodyDiv w:val="1"/>
      <w:marLeft w:val="0"/>
      <w:marRight w:val="0"/>
      <w:marTop w:val="0"/>
      <w:marBottom w:val="0"/>
      <w:divBdr>
        <w:top w:val="none" w:sz="0" w:space="0" w:color="auto"/>
        <w:left w:val="none" w:sz="0" w:space="0" w:color="auto"/>
        <w:bottom w:val="none" w:sz="0" w:space="0" w:color="auto"/>
        <w:right w:val="none" w:sz="0" w:space="0" w:color="auto"/>
      </w:divBdr>
    </w:div>
    <w:div w:id="155731513">
      <w:bodyDiv w:val="1"/>
      <w:marLeft w:val="0"/>
      <w:marRight w:val="0"/>
      <w:marTop w:val="0"/>
      <w:marBottom w:val="0"/>
      <w:divBdr>
        <w:top w:val="none" w:sz="0" w:space="0" w:color="auto"/>
        <w:left w:val="none" w:sz="0" w:space="0" w:color="auto"/>
        <w:bottom w:val="none" w:sz="0" w:space="0" w:color="auto"/>
        <w:right w:val="none" w:sz="0" w:space="0" w:color="auto"/>
      </w:divBdr>
    </w:div>
    <w:div w:id="156579730">
      <w:bodyDiv w:val="1"/>
      <w:marLeft w:val="0"/>
      <w:marRight w:val="0"/>
      <w:marTop w:val="0"/>
      <w:marBottom w:val="0"/>
      <w:divBdr>
        <w:top w:val="none" w:sz="0" w:space="0" w:color="auto"/>
        <w:left w:val="none" w:sz="0" w:space="0" w:color="auto"/>
        <w:bottom w:val="none" w:sz="0" w:space="0" w:color="auto"/>
        <w:right w:val="none" w:sz="0" w:space="0" w:color="auto"/>
      </w:divBdr>
    </w:div>
    <w:div w:id="161507656">
      <w:bodyDiv w:val="1"/>
      <w:marLeft w:val="0"/>
      <w:marRight w:val="0"/>
      <w:marTop w:val="0"/>
      <w:marBottom w:val="0"/>
      <w:divBdr>
        <w:top w:val="none" w:sz="0" w:space="0" w:color="auto"/>
        <w:left w:val="none" w:sz="0" w:space="0" w:color="auto"/>
        <w:bottom w:val="none" w:sz="0" w:space="0" w:color="auto"/>
        <w:right w:val="none" w:sz="0" w:space="0" w:color="auto"/>
      </w:divBdr>
      <w:divsChild>
        <w:div w:id="23406336">
          <w:marLeft w:val="480"/>
          <w:marRight w:val="0"/>
          <w:marTop w:val="0"/>
          <w:marBottom w:val="0"/>
          <w:divBdr>
            <w:top w:val="none" w:sz="0" w:space="0" w:color="auto"/>
            <w:left w:val="none" w:sz="0" w:space="0" w:color="auto"/>
            <w:bottom w:val="none" w:sz="0" w:space="0" w:color="auto"/>
            <w:right w:val="none" w:sz="0" w:space="0" w:color="auto"/>
          </w:divBdr>
        </w:div>
        <w:div w:id="26880798">
          <w:marLeft w:val="480"/>
          <w:marRight w:val="0"/>
          <w:marTop w:val="0"/>
          <w:marBottom w:val="0"/>
          <w:divBdr>
            <w:top w:val="none" w:sz="0" w:space="0" w:color="auto"/>
            <w:left w:val="none" w:sz="0" w:space="0" w:color="auto"/>
            <w:bottom w:val="none" w:sz="0" w:space="0" w:color="auto"/>
            <w:right w:val="none" w:sz="0" w:space="0" w:color="auto"/>
          </w:divBdr>
        </w:div>
        <w:div w:id="86194294">
          <w:marLeft w:val="480"/>
          <w:marRight w:val="0"/>
          <w:marTop w:val="0"/>
          <w:marBottom w:val="0"/>
          <w:divBdr>
            <w:top w:val="none" w:sz="0" w:space="0" w:color="auto"/>
            <w:left w:val="none" w:sz="0" w:space="0" w:color="auto"/>
            <w:bottom w:val="none" w:sz="0" w:space="0" w:color="auto"/>
            <w:right w:val="none" w:sz="0" w:space="0" w:color="auto"/>
          </w:divBdr>
        </w:div>
        <w:div w:id="332950815">
          <w:marLeft w:val="480"/>
          <w:marRight w:val="0"/>
          <w:marTop w:val="0"/>
          <w:marBottom w:val="0"/>
          <w:divBdr>
            <w:top w:val="none" w:sz="0" w:space="0" w:color="auto"/>
            <w:left w:val="none" w:sz="0" w:space="0" w:color="auto"/>
            <w:bottom w:val="none" w:sz="0" w:space="0" w:color="auto"/>
            <w:right w:val="none" w:sz="0" w:space="0" w:color="auto"/>
          </w:divBdr>
        </w:div>
        <w:div w:id="340544967">
          <w:marLeft w:val="480"/>
          <w:marRight w:val="0"/>
          <w:marTop w:val="0"/>
          <w:marBottom w:val="0"/>
          <w:divBdr>
            <w:top w:val="none" w:sz="0" w:space="0" w:color="auto"/>
            <w:left w:val="none" w:sz="0" w:space="0" w:color="auto"/>
            <w:bottom w:val="none" w:sz="0" w:space="0" w:color="auto"/>
            <w:right w:val="none" w:sz="0" w:space="0" w:color="auto"/>
          </w:divBdr>
        </w:div>
        <w:div w:id="384303155">
          <w:marLeft w:val="480"/>
          <w:marRight w:val="0"/>
          <w:marTop w:val="0"/>
          <w:marBottom w:val="0"/>
          <w:divBdr>
            <w:top w:val="none" w:sz="0" w:space="0" w:color="auto"/>
            <w:left w:val="none" w:sz="0" w:space="0" w:color="auto"/>
            <w:bottom w:val="none" w:sz="0" w:space="0" w:color="auto"/>
            <w:right w:val="none" w:sz="0" w:space="0" w:color="auto"/>
          </w:divBdr>
        </w:div>
        <w:div w:id="393818155">
          <w:marLeft w:val="480"/>
          <w:marRight w:val="0"/>
          <w:marTop w:val="0"/>
          <w:marBottom w:val="0"/>
          <w:divBdr>
            <w:top w:val="none" w:sz="0" w:space="0" w:color="auto"/>
            <w:left w:val="none" w:sz="0" w:space="0" w:color="auto"/>
            <w:bottom w:val="none" w:sz="0" w:space="0" w:color="auto"/>
            <w:right w:val="none" w:sz="0" w:space="0" w:color="auto"/>
          </w:divBdr>
        </w:div>
        <w:div w:id="443378605">
          <w:marLeft w:val="480"/>
          <w:marRight w:val="0"/>
          <w:marTop w:val="0"/>
          <w:marBottom w:val="0"/>
          <w:divBdr>
            <w:top w:val="none" w:sz="0" w:space="0" w:color="auto"/>
            <w:left w:val="none" w:sz="0" w:space="0" w:color="auto"/>
            <w:bottom w:val="none" w:sz="0" w:space="0" w:color="auto"/>
            <w:right w:val="none" w:sz="0" w:space="0" w:color="auto"/>
          </w:divBdr>
        </w:div>
        <w:div w:id="460804760">
          <w:marLeft w:val="480"/>
          <w:marRight w:val="0"/>
          <w:marTop w:val="0"/>
          <w:marBottom w:val="0"/>
          <w:divBdr>
            <w:top w:val="none" w:sz="0" w:space="0" w:color="auto"/>
            <w:left w:val="none" w:sz="0" w:space="0" w:color="auto"/>
            <w:bottom w:val="none" w:sz="0" w:space="0" w:color="auto"/>
            <w:right w:val="none" w:sz="0" w:space="0" w:color="auto"/>
          </w:divBdr>
        </w:div>
        <w:div w:id="492183458">
          <w:marLeft w:val="480"/>
          <w:marRight w:val="0"/>
          <w:marTop w:val="0"/>
          <w:marBottom w:val="0"/>
          <w:divBdr>
            <w:top w:val="none" w:sz="0" w:space="0" w:color="auto"/>
            <w:left w:val="none" w:sz="0" w:space="0" w:color="auto"/>
            <w:bottom w:val="none" w:sz="0" w:space="0" w:color="auto"/>
            <w:right w:val="none" w:sz="0" w:space="0" w:color="auto"/>
          </w:divBdr>
        </w:div>
        <w:div w:id="546843998">
          <w:marLeft w:val="480"/>
          <w:marRight w:val="0"/>
          <w:marTop w:val="0"/>
          <w:marBottom w:val="0"/>
          <w:divBdr>
            <w:top w:val="none" w:sz="0" w:space="0" w:color="auto"/>
            <w:left w:val="none" w:sz="0" w:space="0" w:color="auto"/>
            <w:bottom w:val="none" w:sz="0" w:space="0" w:color="auto"/>
            <w:right w:val="none" w:sz="0" w:space="0" w:color="auto"/>
          </w:divBdr>
        </w:div>
        <w:div w:id="625308402">
          <w:marLeft w:val="480"/>
          <w:marRight w:val="0"/>
          <w:marTop w:val="0"/>
          <w:marBottom w:val="0"/>
          <w:divBdr>
            <w:top w:val="none" w:sz="0" w:space="0" w:color="auto"/>
            <w:left w:val="none" w:sz="0" w:space="0" w:color="auto"/>
            <w:bottom w:val="none" w:sz="0" w:space="0" w:color="auto"/>
            <w:right w:val="none" w:sz="0" w:space="0" w:color="auto"/>
          </w:divBdr>
        </w:div>
        <w:div w:id="762997835">
          <w:marLeft w:val="480"/>
          <w:marRight w:val="0"/>
          <w:marTop w:val="0"/>
          <w:marBottom w:val="0"/>
          <w:divBdr>
            <w:top w:val="none" w:sz="0" w:space="0" w:color="auto"/>
            <w:left w:val="none" w:sz="0" w:space="0" w:color="auto"/>
            <w:bottom w:val="none" w:sz="0" w:space="0" w:color="auto"/>
            <w:right w:val="none" w:sz="0" w:space="0" w:color="auto"/>
          </w:divBdr>
        </w:div>
        <w:div w:id="853611000">
          <w:marLeft w:val="480"/>
          <w:marRight w:val="0"/>
          <w:marTop w:val="0"/>
          <w:marBottom w:val="0"/>
          <w:divBdr>
            <w:top w:val="none" w:sz="0" w:space="0" w:color="auto"/>
            <w:left w:val="none" w:sz="0" w:space="0" w:color="auto"/>
            <w:bottom w:val="none" w:sz="0" w:space="0" w:color="auto"/>
            <w:right w:val="none" w:sz="0" w:space="0" w:color="auto"/>
          </w:divBdr>
        </w:div>
        <w:div w:id="861742154">
          <w:marLeft w:val="480"/>
          <w:marRight w:val="0"/>
          <w:marTop w:val="0"/>
          <w:marBottom w:val="0"/>
          <w:divBdr>
            <w:top w:val="none" w:sz="0" w:space="0" w:color="auto"/>
            <w:left w:val="none" w:sz="0" w:space="0" w:color="auto"/>
            <w:bottom w:val="none" w:sz="0" w:space="0" w:color="auto"/>
            <w:right w:val="none" w:sz="0" w:space="0" w:color="auto"/>
          </w:divBdr>
        </w:div>
        <w:div w:id="1034504117">
          <w:marLeft w:val="480"/>
          <w:marRight w:val="0"/>
          <w:marTop w:val="0"/>
          <w:marBottom w:val="0"/>
          <w:divBdr>
            <w:top w:val="none" w:sz="0" w:space="0" w:color="auto"/>
            <w:left w:val="none" w:sz="0" w:space="0" w:color="auto"/>
            <w:bottom w:val="none" w:sz="0" w:space="0" w:color="auto"/>
            <w:right w:val="none" w:sz="0" w:space="0" w:color="auto"/>
          </w:divBdr>
        </w:div>
        <w:div w:id="1139879613">
          <w:marLeft w:val="480"/>
          <w:marRight w:val="0"/>
          <w:marTop w:val="0"/>
          <w:marBottom w:val="0"/>
          <w:divBdr>
            <w:top w:val="none" w:sz="0" w:space="0" w:color="auto"/>
            <w:left w:val="none" w:sz="0" w:space="0" w:color="auto"/>
            <w:bottom w:val="none" w:sz="0" w:space="0" w:color="auto"/>
            <w:right w:val="none" w:sz="0" w:space="0" w:color="auto"/>
          </w:divBdr>
        </w:div>
        <w:div w:id="1179851633">
          <w:marLeft w:val="480"/>
          <w:marRight w:val="0"/>
          <w:marTop w:val="0"/>
          <w:marBottom w:val="0"/>
          <w:divBdr>
            <w:top w:val="none" w:sz="0" w:space="0" w:color="auto"/>
            <w:left w:val="none" w:sz="0" w:space="0" w:color="auto"/>
            <w:bottom w:val="none" w:sz="0" w:space="0" w:color="auto"/>
            <w:right w:val="none" w:sz="0" w:space="0" w:color="auto"/>
          </w:divBdr>
        </w:div>
        <w:div w:id="1194614193">
          <w:marLeft w:val="480"/>
          <w:marRight w:val="0"/>
          <w:marTop w:val="0"/>
          <w:marBottom w:val="0"/>
          <w:divBdr>
            <w:top w:val="none" w:sz="0" w:space="0" w:color="auto"/>
            <w:left w:val="none" w:sz="0" w:space="0" w:color="auto"/>
            <w:bottom w:val="none" w:sz="0" w:space="0" w:color="auto"/>
            <w:right w:val="none" w:sz="0" w:space="0" w:color="auto"/>
          </w:divBdr>
        </w:div>
        <w:div w:id="1207910428">
          <w:marLeft w:val="480"/>
          <w:marRight w:val="0"/>
          <w:marTop w:val="0"/>
          <w:marBottom w:val="0"/>
          <w:divBdr>
            <w:top w:val="none" w:sz="0" w:space="0" w:color="auto"/>
            <w:left w:val="none" w:sz="0" w:space="0" w:color="auto"/>
            <w:bottom w:val="none" w:sz="0" w:space="0" w:color="auto"/>
            <w:right w:val="none" w:sz="0" w:space="0" w:color="auto"/>
          </w:divBdr>
        </w:div>
        <w:div w:id="1253783830">
          <w:marLeft w:val="480"/>
          <w:marRight w:val="0"/>
          <w:marTop w:val="0"/>
          <w:marBottom w:val="0"/>
          <w:divBdr>
            <w:top w:val="none" w:sz="0" w:space="0" w:color="auto"/>
            <w:left w:val="none" w:sz="0" w:space="0" w:color="auto"/>
            <w:bottom w:val="none" w:sz="0" w:space="0" w:color="auto"/>
            <w:right w:val="none" w:sz="0" w:space="0" w:color="auto"/>
          </w:divBdr>
        </w:div>
        <w:div w:id="1412659364">
          <w:marLeft w:val="480"/>
          <w:marRight w:val="0"/>
          <w:marTop w:val="0"/>
          <w:marBottom w:val="0"/>
          <w:divBdr>
            <w:top w:val="none" w:sz="0" w:space="0" w:color="auto"/>
            <w:left w:val="none" w:sz="0" w:space="0" w:color="auto"/>
            <w:bottom w:val="none" w:sz="0" w:space="0" w:color="auto"/>
            <w:right w:val="none" w:sz="0" w:space="0" w:color="auto"/>
          </w:divBdr>
        </w:div>
        <w:div w:id="1638298594">
          <w:marLeft w:val="480"/>
          <w:marRight w:val="0"/>
          <w:marTop w:val="0"/>
          <w:marBottom w:val="0"/>
          <w:divBdr>
            <w:top w:val="none" w:sz="0" w:space="0" w:color="auto"/>
            <w:left w:val="none" w:sz="0" w:space="0" w:color="auto"/>
            <w:bottom w:val="none" w:sz="0" w:space="0" w:color="auto"/>
            <w:right w:val="none" w:sz="0" w:space="0" w:color="auto"/>
          </w:divBdr>
        </w:div>
        <w:div w:id="1763717489">
          <w:marLeft w:val="480"/>
          <w:marRight w:val="0"/>
          <w:marTop w:val="0"/>
          <w:marBottom w:val="0"/>
          <w:divBdr>
            <w:top w:val="none" w:sz="0" w:space="0" w:color="auto"/>
            <w:left w:val="none" w:sz="0" w:space="0" w:color="auto"/>
            <w:bottom w:val="none" w:sz="0" w:space="0" w:color="auto"/>
            <w:right w:val="none" w:sz="0" w:space="0" w:color="auto"/>
          </w:divBdr>
        </w:div>
        <w:div w:id="1786657883">
          <w:marLeft w:val="480"/>
          <w:marRight w:val="0"/>
          <w:marTop w:val="0"/>
          <w:marBottom w:val="0"/>
          <w:divBdr>
            <w:top w:val="none" w:sz="0" w:space="0" w:color="auto"/>
            <w:left w:val="none" w:sz="0" w:space="0" w:color="auto"/>
            <w:bottom w:val="none" w:sz="0" w:space="0" w:color="auto"/>
            <w:right w:val="none" w:sz="0" w:space="0" w:color="auto"/>
          </w:divBdr>
        </w:div>
        <w:div w:id="1814368394">
          <w:marLeft w:val="480"/>
          <w:marRight w:val="0"/>
          <w:marTop w:val="0"/>
          <w:marBottom w:val="0"/>
          <w:divBdr>
            <w:top w:val="none" w:sz="0" w:space="0" w:color="auto"/>
            <w:left w:val="none" w:sz="0" w:space="0" w:color="auto"/>
            <w:bottom w:val="none" w:sz="0" w:space="0" w:color="auto"/>
            <w:right w:val="none" w:sz="0" w:space="0" w:color="auto"/>
          </w:divBdr>
        </w:div>
        <w:div w:id="1830049015">
          <w:marLeft w:val="480"/>
          <w:marRight w:val="0"/>
          <w:marTop w:val="0"/>
          <w:marBottom w:val="0"/>
          <w:divBdr>
            <w:top w:val="none" w:sz="0" w:space="0" w:color="auto"/>
            <w:left w:val="none" w:sz="0" w:space="0" w:color="auto"/>
            <w:bottom w:val="none" w:sz="0" w:space="0" w:color="auto"/>
            <w:right w:val="none" w:sz="0" w:space="0" w:color="auto"/>
          </w:divBdr>
        </w:div>
        <w:div w:id="1993828996">
          <w:marLeft w:val="480"/>
          <w:marRight w:val="0"/>
          <w:marTop w:val="0"/>
          <w:marBottom w:val="0"/>
          <w:divBdr>
            <w:top w:val="none" w:sz="0" w:space="0" w:color="auto"/>
            <w:left w:val="none" w:sz="0" w:space="0" w:color="auto"/>
            <w:bottom w:val="none" w:sz="0" w:space="0" w:color="auto"/>
            <w:right w:val="none" w:sz="0" w:space="0" w:color="auto"/>
          </w:divBdr>
        </w:div>
        <w:div w:id="2028213978">
          <w:marLeft w:val="480"/>
          <w:marRight w:val="0"/>
          <w:marTop w:val="0"/>
          <w:marBottom w:val="0"/>
          <w:divBdr>
            <w:top w:val="none" w:sz="0" w:space="0" w:color="auto"/>
            <w:left w:val="none" w:sz="0" w:space="0" w:color="auto"/>
            <w:bottom w:val="none" w:sz="0" w:space="0" w:color="auto"/>
            <w:right w:val="none" w:sz="0" w:space="0" w:color="auto"/>
          </w:divBdr>
        </w:div>
        <w:div w:id="2112508051">
          <w:marLeft w:val="480"/>
          <w:marRight w:val="0"/>
          <w:marTop w:val="0"/>
          <w:marBottom w:val="0"/>
          <w:divBdr>
            <w:top w:val="none" w:sz="0" w:space="0" w:color="auto"/>
            <w:left w:val="none" w:sz="0" w:space="0" w:color="auto"/>
            <w:bottom w:val="none" w:sz="0" w:space="0" w:color="auto"/>
            <w:right w:val="none" w:sz="0" w:space="0" w:color="auto"/>
          </w:divBdr>
        </w:div>
      </w:divsChild>
    </w:div>
    <w:div w:id="162166853">
      <w:bodyDiv w:val="1"/>
      <w:marLeft w:val="0"/>
      <w:marRight w:val="0"/>
      <w:marTop w:val="0"/>
      <w:marBottom w:val="0"/>
      <w:divBdr>
        <w:top w:val="none" w:sz="0" w:space="0" w:color="auto"/>
        <w:left w:val="none" w:sz="0" w:space="0" w:color="auto"/>
        <w:bottom w:val="none" w:sz="0" w:space="0" w:color="auto"/>
        <w:right w:val="none" w:sz="0" w:space="0" w:color="auto"/>
      </w:divBdr>
    </w:div>
    <w:div w:id="163519579">
      <w:bodyDiv w:val="1"/>
      <w:marLeft w:val="0"/>
      <w:marRight w:val="0"/>
      <w:marTop w:val="0"/>
      <w:marBottom w:val="0"/>
      <w:divBdr>
        <w:top w:val="none" w:sz="0" w:space="0" w:color="auto"/>
        <w:left w:val="none" w:sz="0" w:space="0" w:color="auto"/>
        <w:bottom w:val="none" w:sz="0" w:space="0" w:color="auto"/>
        <w:right w:val="none" w:sz="0" w:space="0" w:color="auto"/>
      </w:divBdr>
    </w:div>
    <w:div w:id="171918376">
      <w:bodyDiv w:val="1"/>
      <w:marLeft w:val="0"/>
      <w:marRight w:val="0"/>
      <w:marTop w:val="0"/>
      <w:marBottom w:val="0"/>
      <w:divBdr>
        <w:top w:val="none" w:sz="0" w:space="0" w:color="auto"/>
        <w:left w:val="none" w:sz="0" w:space="0" w:color="auto"/>
        <w:bottom w:val="none" w:sz="0" w:space="0" w:color="auto"/>
        <w:right w:val="none" w:sz="0" w:space="0" w:color="auto"/>
      </w:divBdr>
      <w:divsChild>
        <w:div w:id="249434506">
          <w:marLeft w:val="480"/>
          <w:marRight w:val="0"/>
          <w:marTop w:val="0"/>
          <w:marBottom w:val="0"/>
          <w:divBdr>
            <w:top w:val="none" w:sz="0" w:space="0" w:color="auto"/>
            <w:left w:val="none" w:sz="0" w:space="0" w:color="auto"/>
            <w:bottom w:val="none" w:sz="0" w:space="0" w:color="auto"/>
            <w:right w:val="none" w:sz="0" w:space="0" w:color="auto"/>
          </w:divBdr>
        </w:div>
        <w:div w:id="436485442">
          <w:marLeft w:val="480"/>
          <w:marRight w:val="0"/>
          <w:marTop w:val="0"/>
          <w:marBottom w:val="0"/>
          <w:divBdr>
            <w:top w:val="none" w:sz="0" w:space="0" w:color="auto"/>
            <w:left w:val="none" w:sz="0" w:space="0" w:color="auto"/>
            <w:bottom w:val="none" w:sz="0" w:space="0" w:color="auto"/>
            <w:right w:val="none" w:sz="0" w:space="0" w:color="auto"/>
          </w:divBdr>
        </w:div>
        <w:div w:id="492796666">
          <w:marLeft w:val="480"/>
          <w:marRight w:val="0"/>
          <w:marTop w:val="0"/>
          <w:marBottom w:val="0"/>
          <w:divBdr>
            <w:top w:val="none" w:sz="0" w:space="0" w:color="auto"/>
            <w:left w:val="none" w:sz="0" w:space="0" w:color="auto"/>
            <w:bottom w:val="none" w:sz="0" w:space="0" w:color="auto"/>
            <w:right w:val="none" w:sz="0" w:space="0" w:color="auto"/>
          </w:divBdr>
        </w:div>
        <w:div w:id="522406752">
          <w:marLeft w:val="480"/>
          <w:marRight w:val="0"/>
          <w:marTop w:val="0"/>
          <w:marBottom w:val="0"/>
          <w:divBdr>
            <w:top w:val="none" w:sz="0" w:space="0" w:color="auto"/>
            <w:left w:val="none" w:sz="0" w:space="0" w:color="auto"/>
            <w:bottom w:val="none" w:sz="0" w:space="0" w:color="auto"/>
            <w:right w:val="none" w:sz="0" w:space="0" w:color="auto"/>
          </w:divBdr>
        </w:div>
        <w:div w:id="887717805">
          <w:marLeft w:val="480"/>
          <w:marRight w:val="0"/>
          <w:marTop w:val="0"/>
          <w:marBottom w:val="0"/>
          <w:divBdr>
            <w:top w:val="none" w:sz="0" w:space="0" w:color="auto"/>
            <w:left w:val="none" w:sz="0" w:space="0" w:color="auto"/>
            <w:bottom w:val="none" w:sz="0" w:space="0" w:color="auto"/>
            <w:right w:val="none" w:sz="0" w:space="0" w:color="auto"/>
          </w:divBdr>
        </w:div>
        <w:div w:id="1046025728">
          <w:marLeft w:val="480"/>
          <w:marRight w:val="0"/>
          <w:marTop w:val="0"/>
          <w:marBottom w:val="0"/>
          <w:divBdr>
            <w:top w:val="none" w:sz="0" w:space="0" w:color="auto"/>
            <w:left w:val="none" w:sz="0" w:space="0" w:color="auto"/>
            <w:bottom w:val="none" w:sz="0" w:space="0" w:color="auto"/>
            <w:right w:val="none" w:sz="0" w:space="0" w:color="auto"/>
          </w:divBdr>
        </w:div>
        <w:div w:id="1106577753">
          <w:marLeft w:val="480"/>
          <w:marRight w:val="0"/>
          <w:marTop w:val="0"/>
          <w:marBottom w:val="0"/>
          <w:divBdr>
            <w:top w:val="none" w:sz="0" w:space="0" w:color="auto"/>
            <w:left w:val="none" w:sz="0" w:space="0" w:color="auto"/>
            <w:bottom w:val="none" w:sz="0" w:space="0" w:color="auto"/>
            <w:right w:val="none" w:sz="0" w:space="0" w:color="auto"/>
          </w:divBdr>
        </w:div>
        <w:div w:id="1238856154">
          <w:marLeft w:val="480"/>
          <w:marRight w:val="0"/>
          <w:marTop w:val="0"/>
          <w:marBottom w:val="0"/>
          <w:divBdr>
            <w:top w:val="none" w:sz="0" w:space="0" w:color="auto"/>
            <w:left w:val="none" w:sz="0" w:space="0" w:color="auto"/>
            <w:bottom w:val="none" w:sz="0" w:space="0" w:color="auto"/>
            <w:right w:val="none" w:sz="0" w:space="0" w:color="auto"/>
          </w:divBdr>
        </w:div>
        <w:div w:id="1294678834">
          <w:marLeft w:val="480"/>
          <w:marRight w:val="0"/>
          <w:marTop w:val="0"/>
          <w:marBottom w:val="0"/>
          <w:divBdr>
            <w:top w:val="none" w:sz="0" w:space="0" w:color="auto"/>
            <w:left w:val="none" w:sz="0" w:space="0" w:color="auto"/>
            <w:bottom w:val="none" w:sz="0" w:space="0" w:color="auto"/>
            <w:right w:val="none" w:sz="0" w:space="0" w:color="auto"/>
          </w:divBdr>
        </w:div>
        <w:div w:id="1432311307">
          <w:marLeft w:val="480"/>
          <w:marRight w:val="0"/>
          <w:marTop w:val="0"/>
          <w:marBottom w:val="0"/>
          <w:divBdr>
            <w:top w:val="none" w:sz="0" w:space="0" w:color="auto"/>
            <w:left w:val="none" w:sz="0" w:space="0" w:color="auto"/>
            <w:bottom w:val="none" w:sz="0" w:space="0" w:color="auto"/>
            <w:right w:val="none" w:sz="0" w:space="0" w:color="auto"/>
          </w:divBdr>
        </w:div>
        <w:div w:id="1620795373">
          <w:marLeft w:val="480"/>
          <w:marRight w:val="0"/>
          <w:marTop w:val="0"/>
          <w:marBottom w:val="0"/>
          <w:divBdr>
            <w:top w:val="none" w:sz="0" w:space="0" w:color="auto"/>
            <w:left w:val="none" w:sz="0" w:space="0" w:color="auto"/>
            <w:bottom w:val="none" w:sz="0" w:space="0" w:color="auto"/>
            <w:right w:val="none" w:sz="0" w:space="0" w:color="auto"/>
          </w:divBdr>
        </w:div>
        <w:div w:id="1735228561">
          <w:marLeft w:val="480"/>
          <w:marRight w:val="0"/>
          <w:marTop w:val="0"/>
          <w:marBottom w:val="0"/>
          <w:divBdr>
            <w:top w:val="none" w:sz="0" w:space="0" w:color="auto"/>
            <w:left w:val="none" w:sz="0" w:space="0" w:color="auto"/>
            <w:bottom w:val="none" w:sz="0" w:space="0" w:color="auto"/>
            <w:right w:val="none" w:sz="0" w:space="0" w:color="auto"/>
          </w:divBdr>
        </w:div>
        <w:div w:id="1755086628">
          <w:marLeft w:val="480"/>
          <w:marRight w:val="0"/>
          <w:marTop w:val="0"/>
          <w:marBottom w:val="0"/>
          <w:divBdr>
            <w:top w:val="none" w:sz="0" w:space="0" w:color="auto"/>
            <w:left w:val="none" w:sz="0" w:space="0" w:color="auto"/>
            <w:bottom w:val="none" w:sz="0" w:space="0" w:color="auto"/>
            <w:right w:val="none" w:sz="0" w:space="0" w:color="auto"/>
          </w:divBdr>
        </w:div>
        <w:div w:id="1780951378">
          <w:marLeft w:val="480"/>
          <w:marRight w:val="0"/>
          <w:marTop w:val="0"/>
          <w:marBottom w:val="0"/>
          <w:divBdr>
            <w:top w:val="none" w:sz="0" w:space="0" w:color="auto"/>
            <w:left w:val="none" w:sz="0" w:space="0" w:color="auto"/>
            <w:bottom w:val="none" w:sz="0" w:space="0" w:color="auto"/>
            <w:right w:val="none" w:sz="0" w:space="0" w:color="auto"/>
          </w:divBdr>
        </w:div>
        <w:div w:id="1787701715">
          <w:marLeft w:val="480"/>
          <w:marRight w:val="0"/>
          <w:marTop w:val="0"/>
          <w:marBottom w:val="0"/>
          <w:divBdr>
            <w:top w:val="none" w:sz="0" w:space="0" w:color="auto"/>
            <w:left w:val="none" w:sz="0" w:space="0" w:color="auto"/>
            <w:bottom w:val="none" w:sz="0" w:space="0" w:color="auto"/>
            <w:right w:val="none" w:sz="0" w:space="0" w:color="auto"/>
          </w:divBdr>
        </w:div>
        <w:div w:id="1843623427">
          <w:marLeft w:val="480"/>
          <w:marRight w:val="0"/>
          <w:marTop w:val="0"/>
          <w:marBottom w:val="0"/>
          <w:divBdr>
            <w:top w:val="none" w:sz="0" w:space="0" w:color="auto"/>
            <w:left w:val="none" w:sz="0" w:space="0" w:color="auto"/>
            <w:bottom w:val="none" w:sz="0" w:space="0" w:color="auto"/>
            <w:right w:val="none" w:sz="0" w:space="0" w:color="auto"/>
          </w:divBdr>
        </w:div>
        <w:div w:id="1893232361">
          <w:marLeft w:val="480"/>
          <w:marRight w:val="0"/>
          <w:marTop w:val="0"/>
          <w:marBottom w:val="0"/>
          <w:divBdr>
            <w:top w:val="none" w:sz="0" w:space="0" w:color="auto"/>
            <w:left w:val="none" w:sz="0" w:space="0" w:color="auto"/>
            <w:bottom w:val="none" w:sz="0" w:space="0" w:color="auto"/>
            <w:right w:val="none" w:sz="0" w:space="0" w:color="auto"/>
          </w:divBdr>
        </w:div>
        <w:div w:id="1985548121">
          <w:marLeft w:val="480"/>
          <w:marRight w:val="0"/>
          <w:marTop w:val="0"/>
          <w:marBottom w:val="0"/>
          <w:divBdr>
            <w:top w:val="none" w:sz="0" w:space="0" w:color="auto"/>
            <w:left w:val="none" w:sz="0" w:space="0" w:color="auto"/>
            <w:bottom w:val="none" w:sz="0" w:space="0" w:color="auto"/>
            <w:right w:val="none" w:sz="0" w:space="0" w:color="auto"/>
          </w:divBdr>
        </w:div>
        <w:div w:id="1994597331">
          <w:marLeft w:val="480"/>
          <w:marRight w:val="0"/>
          <w:marTop w:val="0"/>
          <w:marBottom w:val="0"/>
          <w:divBdr>
            <w:top w:val="none" w:sz="0" w:space="0" w:color="auto"/>
            <w:left w:val="none" w:sz="0" w:space="0" w:color="auto"/>
            <w:bottom w:val="none" w:sz="0" w:space="0" w:color="auto"/>
            <w:right w:val="none" w:sz="0" w:space="0" w:color="auto"/>
          </w:divBdr>
        </w:div>
        <w:div w:id="2140415921">
          <w:marLeft w:val="480"/>
          <w:marRight w:val="0"/>
          <w:marTop w:val="0"/>
          <w:marBottom w:val="0"/>
          <w:divBdr>
            <w:top w:val="none" w:sz="0" w:space="0" w:color="auto"/>
            <w:left w:val="none" w:sz="0" w:space="0" w:color="auto"/>
            <w:bottom w:val="none" w:sz="0" w:space="0" w:color="auto"/>
            <w:right w:val="none" w:sz="0" w:space="0" w:color="auto"/>
          </w:divBdr>
        </w:div>
      </w:divsChild>
    </w:div>
    <w:div w:id="181862421">
      <w:bodyDiv w:val="1"/>
      <w:marLeft w:val="0"/>
      <w:marRight w:val="0"/>
      <w:marTop w:val="0"/>
      <w:marBottom w:val="0"/>
      <w:divBdr>
        <w:top w:val="none" w:sz="0" w:space="0" w:color="auto"/>
        <w:left w:val="none" w:sz="0" w:space="0" w:color="auto"/>
        <w:bottom w:val="none" w:sz="0" w:space="0" w:color="auto"/>
        <w:right w:val="none" w:sz="0" w:space="0" w:color="auto"/>
      </w:divBdr>
    </w:div>
    <w:div w:id="183522616">
      <w:bodyDiv w:val="1"/>
      <w:marLeft w:val="0"/>
      <w:marRight w:val="0"/>
      <w:marTop w:val="0"/>
      <w:marBottom w:val="0"/>
      <w:divBdr>
        <w:top w:val="none" w:sz="0" w:space="0" w:color="auto"/>
        <w:left w:val="none" w:sz="0" w:space="0" w:color="auto"/>
        <w:bottom w:val="none" w:sz="0" w:space="0" w:color="auto"/>
        <w:right w:val="none" w:sz="0" w:space="0" w:color="auto"/>
      </w:divBdr>
    </w:div>
    <w:div w:id="202060976">
      <w:bodyDiv w:val="1"/>
      <w:marLeft w:val="0"/>
      <w:marRight w:val="0"/>
      <w:marTop w:val="0"/>
      <w:marBottom w:val="0"/>
      <w:divBdr>
        <w:top w:val="none" w:sz="0" w:space="0" w:color="auto"/>
        <w:left w:val="none" w:sz="0" w:space="0" w:color="auto"/>
        <w:bottom w:val="none" w:sz="0" w:space="0" w:color="auto"/>
        <w:right w:val="none" w:sz="0" w:space="0" w:color="auto"/>
      </w:divBdr>
    </w:div>
    <w:div w:id="204686645">
      <w:bodyDiv w:val="1"/>
      <w:marLeft w:val="0"/>
      <w:marRight w:val="0"/>
      <w:marTop w:val="0"/>
      <w:marBottom w:val="0"/>
      <w:divBdr>
        <w:top w:val="none" w:sz="0" w:space="0" w:color="auto"/>
        <w:left w:val="none" w:sz="0" w:space="0" w:color="auto"/>
        <w:bottom w:val="none" w:sz="0" w:space="0" w:color="auto"/>
        <w:right w:val="none" w:sz="0" w:space="0" w:color="auto"/>
      </w:divBdr>
      <w:divsChild>
        <w:div w:id="492575164">
          <w:marLeft w:val="480"/>
          <w:marRight w:val="0"/>
          <w:marTop w:val="0"/>
          <w:marBottom w:val="0"/>
          <w:divBdr>
            <w:top w:val="none" w:sz="0" w:space="0" w:color="auto"/>
            <w:left w:val="none" w:sz="0" w:space="0" w:color="auto"/>
            <w:bottom w:val="none" w:sz="0" w:space="0" w:color="auto"/>
            <w:right w:val="none" w:sz="0" w:space="0" w:color="auto"/>
          </w:divBdr>
        </w:div>
        <w:div w:id="1142389011">
          <w:marLeft w:val="480"/>
          <w:marRight w:val="0"/>
          <w:marTop w:val="0"/>
          <w:marBottom w:val="0"/>
          <w:divBdr>
            <w:top w:val="none" w:sz="0" w:space="0" w:color="auto"/>
            <w:left w:val="none" w:sz="0" w:space="0" w:color="auto"/>
            <w:bottom w:val="none" w:sz="0" w:space="0" w:color="auto"/>
            <w:right w:val="none" w:sz="0" w:space="0" w:color="auto"/>
          </w:divBdr>
        </w:div>
        <w:div w:id="1866475674">
          <w:marLeft w:val="480"/>
          <w:marRight w:val="0"/>
          <w:marTop w:val="0"/>
          <w:marBottom w:val="0"/>
          <w:divBdr>
            <w:top w:val="none" w:sz="0" w:space="0" w:color="auto"/>
            <w:left w:val="none" w:sz="0" w:space="0" w:color="auto"/>
            <w:bottom w:val="none" w:sz="0" w:space="0" w:color="auto"/>
            <w:right w:val="none" w:sz="0" w:space="0" w:color="auto"/>
          </w:divBdr>
        </w:div>
        <w:div w:id="983896656">
          <w:marLeft w:val="480"/>
          <w:marRight w:val="0"/>
          <w:marTop w:val="0"/>
          <w:marBottom w:val="0"/>
          <w:divBdr>
            <w:top w:val="none" w:sz="0" w:space="0" w:color="auto"/>
            <w:left w:val="none" w:sz="0" w:space="0" w:color="auto"/>
            <w:bottom w:val="none" w:sz="0" w:space="0" w:color="auto"/>
            <w:right w:val="none" w:sz="0" w:space="0" w:color="auto"/>
          </w:divBdr>
        </w:div>
        <w:div w:id="304744937">
          <w:marLeft w:val="480"/>
          <w:marRight w:val="0"/>
          <w:marTop w:val="0"/>
          <w:marBottom w:val="0"/>
          <w:divBdr>
            <w:top w:val="none" w:sz="0" w:space="0" w:color="auto"/>
            <w:left w:val="none" w:sz="0" w:space="0" w:color="auto"/>
            <w:bottom w:val="none" w:sz="0" w:space="0" w:color="auto"/>
            <w:right w:val="none" w:sz="0" w:space="0" w:color="auto"/>
          </w:divBdr>
        </w:div>
        <w:div w:id="899170451">
          <w:marLeft w:val="480"/>
          <w:marRight w:val="0"/>
          <w:marTop w:val="0"/>
          <w:marBottom w:val="0"/>
          <w:divBdr>
            <w:top w:val="none" w:sz="0" w:space="0" w:color="auto"/>
            <w:left w:val="none" w:sz="0" w:space="0" w:color="auto"/>
            <w:bottom w:val="none" w:sz="0" w:space="0" w:color="auto"/>
            <w:right w:val="none" w:sz="0" w:space="0" w:color="auto"/>
          </w:divBdr>
        </w:div>
        <w:div w:id="1407917778">
          <w:marLeft w:val="480"/>
          <w:marRight w:val="0"/>
          <w:marTop w:val="0"/>
          <w:marBottom w:val="0"/>
          <w:divBdr>
            <w:top w:val="none" w:sz="0" w:space="0" w:color="auto"/>
            <w:left w:val="none" w:sz="0" w:space="0" w:color="auto"/>
            <w:bottom w:val="none" w:sz="0" w:space="0" w:color="auto"/>
            <w:right w:val="none" w:sz="0" w:space="0" w:color="auto"/>
          </w:divBdr>
        </w:div>
        <w:div w:id="1783960282">
          <w:marLeft w:val="480"/>
          <w:marRight w:val="0"/>
          <w:marTop w:val="0"/>
          <w:marBottom w:val="0"/>
          <w:divBdr>
            <w:top w:val="none" w:sz="0" w:space="0" w:color="auto"/>
            <w:left w:val="none" w:sz="0" w:space="0" w:color="auto"/>
            <w:bottom w:val="none" w:sz="0" w:space="0" w:color="auto"/>
            <w:right w:val="none" w:sz="0" w:space="0" w:color="auto"/>
          </w:divBdr>
        </w:div>
        <w:div w:id="912473331">
          <w:marLeft w:val="480"/>
          <w:marRight w:val="0"/>
          <w:marTop w:val="0"/>
          <w:marBottom w:val="0"/>
          <w:divBdr>
            <w:top w:val="none" w:sz="0" w:space="0" w:color="auto"/>
            <w:left w:val="none" w:sz="0" w:space="0" w:color="auto"/>
            <w:bottom w:val="none" w:sz="0" w:space="0" w:color="auto"/>
            <w:right w:val="none" w:sz="0" w:space="0" w:color="auto"/>
          </w:divBdr>
        </w:div>
        <w:div w:id="1612321807">
          <w:marLeft w:val="480"/>
          <w:marRight w:val="0"/>
          <w:marTop w:val="0"/>
          <w:marBottom w:val="0"/>
          <w:divBdr>
            <w:top w:val="none" w:sz="0" w:space="0" w:color="auto"/>
            <w:left w:val="none" w:sz="0" w:space="0" w:color="auto"/>
            <w:bottom w:val="none" w:sz="0" w:space="0" w:color="auto"/>
            <w:right w:val="none" w:sz="0" w:space="0" w:color="auto"/>
          </w:divBdr>
        </w:div>
        <w:div w:id="562370601">
          <w:marLeft w:val="480"/>
          <w:marRight w:val="0"/>
          <w:marTop w:val="0"/>
          <w:marBottom w:val="0"/>
          <w:divBdr>
            <w:top w:val="none" w:sz="0" w:space="0" w:color="auto"/>
            <w:left w:val="none" w:sz="0" w:space="0" w:color="auto"/>
            <w:bottom w:val="none" w:sz="0" w:space="0" w:color="auto"/>
            <w:right w:val="none" w:sz="0" w:space="0" w:color="auto"/>
          </w:divBdr>
        </w:div>
        <w:div w:id="1927306176">
          <w:marLeft w:val="480"/>
          <w:marRight w:val="0"/>
          <w:marTop w:val="0"/>
          <w:marBottom w:val="0"/>
          <w:divBdr>
            <w:top w:val="none" w:sz="0" w:space="0" w:color="auto"/>
            <w:left w:val="none" w:sz="0" w:space="0" w:color="auto"/>
            <w:bottom w:val="none" w:sz="0" w:space="0" w:color="auto"/>
            <w:right w:val="none" w:sz="0" w:space="0" w:color="auto"/>
          </w:divBdr>
        </w:div>
        <w:div w:id="1770004420">
          <w:marLeft w:val="480"/>
          <w:marRight w:val="0"/>
          <w:marTop w:val="0"/>
          <w:marBottom w:val="0"/>
          <w:divBdr>
            <w:top w:val="none" w:sz="0" w:space="0" w:color="auto"/>
            <w:left w:val="none" w:sz="0" w:space="0" w:color="auto"/>
            <w:bottom w:val="none" w:sz="0" w:space="0" w:color="auto"/>
            <w:right w:val="none" w:sz="0" w:space="0" w:color="auto"/>
          </w:divBdr>
        </w:div>
        <w:div w:id="982005390">
          <w:marLeft w:val="480"/>
          <w:marRight w:val="0"/>
          <w:marTop w:val="0"/>
          <w:marBottom w:val="0"/>
          <w:divBdr>
            <w:top w:val="none" w:sz="0" w:space="0" w:color="auto"/>
            <w:left w:val="none" w:sz="0" w:space="0" w:color="auto"/>
            <w:bottom w:val="none" w:sz="0" w:space="0" w:color="auto"/>
            <w:right w:val="none" w:sz="0" w:space="0" w:color="auto"/>
          </w:divBdr>
        </w:div>
        <w:div w:id="60569996">
          <w:marLeft w:val="480"/>
          <w:marRight w:val="0"/>
          <w:marTop w:val="0"/>
          <w:marBottom w:val="0"/>
          <w:divBdr>
            <w:top w:val="none" w:sz="0" w:space="0" w:color="auto"/>
            <w:left w:val="none" w:sz="0" w:space="0" w:color="auto"/>
            <w:bottom w:val="none" w:sz="0" w:space="0" w:color="auto"/>
            <w:right w:val="none" w:sz="0" w:space="0" w:color="auto"/>
          </w:divBdr>
        </w:div>
        <w:div w:id="1503661317">
          <w:marLeft w:val="480"/>
          <w:marRight w:val="0"/>
          <w:marTop w:val="0"/>
          <w:marBottom w:val="0"/>
          <w:divBdr>
            <w:top w:val="none" w:sz="0" w:space="0" w:color="auto"/>
            <w:left w:val="none" w:sz="0" w:space="0" w:color="auto"/>
            <w:bottom w:val="none" w:sz="0" w:space="0" w:color="auto"/>
            <w:right w:val="none" w:sz="0" w:space="0" w:color="auto"/>
          </w:divBdr>
        </w:div>
        <w:div w:id="314601711">
          <w:marLeft w:val="480"/>
          <w:marRight w:val="0"/>
          <w:marTop w:val="0"/>
          <w:marBottom w:val="0"/>
          <w:divBdr>
            <w:top w:val="none" w:sz="0" w:space="0" w:color="auto"/>
            <w:left w:val="none" w:sz="0" w:space="0" w:color="auto"/>
            <w:bottom w:val="none" w:sz="0" w:space="0" w:color="auto"/>
            <w:right w:val="none" w:sz="0" w:space="0" w:color="auto"/>
          </w:divBdr>
        </w:div>
        <w:div w:id="771128333">
          <w:marLeft w:val="480"/>
          <w:marRight w:val="0"/>
          <w:marTop w:val="0"/>
          <w:marBottom w:val="0"/>
          <w:divBdr>
            <w:top w:val="none" w:sz="0" w:space="0" w:color="auto"/>
            <w:left w:val="none" w:sz="0" w:space="0" w:color="auto"/>
            <w:bottom w:val="none" w:sz="0" w:space="0" w:color="auto"/>
            <w:right w:val="none" w:sz="0" w:space="0" w:color="auto"/>
          </w:divBdr>
        </w:div>
        <w:div w:id="809979640">
          <w:marLeft w:val="480"/>
          <w:marRight w:val="0"/>
          <w:marTop w:val="0"/>
          <w:marBottom w:val="0"/>
          <w:divBdr>
            <w:top w:val="none" w:sz="0" w:space="0" w:color="auto"/>
            <w:left w:val="none" w:sz="0" w:space="0" w:color="auto"/>
            <w:bottom w:val="none" w:sz="0" w:space="0" w:color="auto"/>
            <w:right w:val="none" w:sz="0" w:space="0" w:color="auto"/>
          </w:divBdr>
        </w:div>
        <w:div w:id="509175317">
          <w:marLeft w:val="480"/>
          <w:marRight w:val="0"/>
          <w:marTop w:val="0"/>
          <w:marBottom w:val="0"/>
          <w:divBdr>
            <w:top w:val="none" w:sz="0" w:space="0" w:color="auto"/>
            <w:left w:val="none" w:sz="0" w:space="0" w:color="auto"/>
            <w:bottom w:val="none" w:sz="0" w:space="0" w:color="auto"/>
            <w:right w:val="none" w:sz="0" w:space="0" w:color="auto"/>
          </w:divBdr>
        </w:div>
        <w:div w:id="1809281203">
          <w:marLeft w:val="480"/>
          <w:marRight w:val="0"/>
          <w:marTop w:val="0"/>
          <w:marBottom w:val="0"/>
          <w:divBdr>
            <w:top w:val="none" w:sz="0" w:space="0" w:color="auto"/>
            <w:left w:val="none" w:sz="0" w:space="0" w:color="auto"/>
            <w:bottom w:val="none" w:sz="0" w:space="0" w:color="auto"/>
            <w:right w:val="none" w:sz="0" w:space="0" w:color="auto"/>
          </w:divBdr>
        </w:div>
        <w:div w:id="581180337">
          <w:marLeft w:val="480"/>
          <w:marRight w:val="0"/>
          <w:marTop w:val="0"/>
          <w:marBottom w:val="0"/>
          <w:divBdr>
            <w:top w:val="none" w:sz="0" w:space="0" w:color="auto"/>
            <w:left w:val="none" w:sz="0" w:space="0" w:color="auto"/>
            <w:bottom w:val="none" w:sz="0" w:space="0" w:color="auto"/>
            <w:right w:val="none" w:sz="0" w:space="0" w:color="auto"/>
          </w:divBdr>
        </w:div>
        <w:div w:id="1429960939">
          <w:marLeft w:val="480"/>
          <w:marRight w:val="0"/>
          <w:marTop w:val="0"/>
          <w:marBottom w:val="0"/>
          <w:divBdr>
            <w:top w:val="none" w:sz="0" w:space="0" w:color="auto"/>
            <w:left w:val="none" w:sz="0" w:space="0" w:color="auto"/>
            <w:bottom w:val="none" w:sz="0" w:space="0" w:color="auto"/>
            <w:right w:val="none" w:sz="0" w:space="0" w:color="auto"/>
          </w:divBdr>
        </w:div>
        <w:div w:id="1874994028">
          <w:marLeft w:val="480"/>
          <w:marRight w:val="0"/>
          <w:marTop w:val="0"/>
          <w:marBottom w:val="0"/>
          <w:divBdr>
            <w:top w:val="none" w:sz="0" w:space="0" w:color="auto"/>
            <w:left w:val="none" w:sz="0" w:space="0" w:color="auto"/>
            <w:bottom w:val="none" w:sz="0" w:space="0" w:color="auto"/>
            <w:right w:val="none" w:sz="0" w:space="0" w:color="auto"/>
          </w:divBdr>
        </w:div>
        <w:div w:id="1981301671">
          <w:marLeft w:val="480"/>
          <w:marRight w:val="0"/>
          <w:marTop w:val="0"/>
          <w:marBottom w:val="0"/>
          <w:divBdr>
            <w:top w:val="none" w:sz="0" w:space="0" w:color="auto"/>
            <w:left w:val="none" w:sz="0" w:space="0" w:color="auto"/>
            <w:bottom w:val="none" w:sz="0" w:space="0" w:color="auto"/>
            <w:right w:val="none" w:sz="0" w:space="0" w:color="auto"/>
          </w:divBdr>
        </w:div>
        <w:div w:id="99958078">
          <w:marLeft w:val="480"/>
          <w:marRight w:val="0"/>
          <w:marTop w:val="0"/>
          <w:marBottom w:val="0"/>
          <w:divBdr>
            <w:top w:val="none" w:sz="0" w:space="0" w:color="auto"/>
            <w:left w:val="none" w:sz="0" w:space="0" w:color="auto"/>
            <w:bottom w:val="none" w:sz="0" w:space="0" w:color="auto"/>
            <w:right w:val="none" w:sz="0" w:space="0" w:color="auto"/>
          </w:divBdr>
        </w:div>
        <w:div w:id="2093697792">
          <w:marLeft w:val="480"/>
          <w:marRight w:val="0"/>
          <w:marTop w:val="0"/>
          <w:marBottom w:val="0"/>
          <w:divBdr>
            <w:top w:val="none" w:sz="0" w:space="0" w:color="auto"/>
            <w:left w:val="none" w:sz="0" w:space="0" w:color="auto"/>
            <w:bottom w:val="none" w:sz="0" w:space="0" w:color="auto"/>
            <w:right w:val="none" w:sz="0" w:space="0" w:color="auto"/>
          </w:divBdr>
        </w:div>
        <w:div w:id="1552568872">
          <w:marLeft w:val="480"/>
          <w:marRight w:val="0"/>
          <w:marTop w:val="0"/>
          <w:marBottom w:val="0"/>
          <w:divBdr>
            <w:top w:val="none" w:sz="0" w:space="0" w:color="auto"/>
            <w:left w:val="none" w:sz="0" w:space="0" w:color="auto"/>
            <w:bottom w:val="none" w:sz="0" w:space="0" w:color="auto"/>
            <w:right w:val="none" w:sz="0" w:space="0" w:color="auto"/>
          </w:divBdr>
        </w:div>
        <w:div w:id="1574386283">
          <w:marLeft w:val="480"/>
          <w:marRight w:val="0"/>
          <w:marTop w:val="0"/>
          <w:marBottom w:val="0"/>
          <w:divBdr>
            <w:top w:val="none" w:sz="0" w:space="0" w:color="auto"/>
            <w:left w:val="none" w:sz="0" w:space="0" w:color="auto"/>
            <w:bottom w:val="none" w:sz="0" w:space="0" w:color="auto"/>
            <w:right w:val="none" w:sz="0" w:space="0" w:color="auto"/>
          </w:divBdr>
        </w:div>
        <w:div w:id="1042636695">
          <w:marLeft w:val="480"/>
          <w:marRight w:val="0"/>
          <w:marTop w:val="0"/>
          <w:marBottom w:val="0"/>
          <w:divBdr>
            <w:top w:val="none" w:sz="0" w:space="0" w:color="auto"/>
            <w:left w:val="none" w:sz="0" w:space="0" w:color="auto"/>
            <w:bottom w:val="none" w:sz="0" w:space="0" w:color="auto"/>
            <w:right w:val="none" w:sz="0" w:space="0" w:color="auto"/>
          </w:divBdr>
        </w:div>
        <w:div w:id="1437480042">
          <w:marLeft w:val="480"/>
          <w:marRight w:val="0"/>
          <w:marTop w:val="0"/>
          <w:marBottom w:val="0"/>
          <w:divBdr>
            <w:top w:val="none" w:sz="0" w:space="0" w:color="auto"/>
            <w:left w:val="none" w:sz="0" w:space="0" w:color="auto"/>
            <w:bottom w:val="none" w:sz="0" w:space="0" w:color="auto"/>
            <w:right w:val="none" w:sz="0" w:space="0" w:color="auto"/>
          </w:divBdr>
        </w:div>
        <w:div w:id="1404181401">
          <w:marLeft w:val="480"/>
          <w:marRight w:val="0"/>
          <w:marTop w:val="0"/>
          <w:marBottom w:val="0"/>
          <w:divBdr>
            <w:top w:val="none" w:sz="0" w:space="0" w:color="auto"/>
            <w:left w:val="none" w:sz="0" w:space="0" w:color="auto"/>
            <w:bottom w:val="none" w:sz="0" w:space="0" w:color="auto"/>
            <w:right w:val="none" w:sz="0" w:space="0" w:color="auto"/>
          </w:divBdr>
        </w:div>
        <w:div w:id="1567301237">
          <w:marLeft w:val="480"/>
          <w:marRight w:val="0"/>
          <w:marTop w:val="0"/>
          <w:marBottom w:val="0"/>
          <w:divBdr>
            <w:top w:val="none" w:sz="0" w:space="0" w:color="auto"/>
            <w:left w:val="none" w:sz="0" w:space="0" w:color="auto"/>
            <w:bottom w:val="none" w:sz="0" w:space="0" w:color="auto"/>
            <w:right w:val="none" w:sz="0" w:space="0" w:color="auto"/>
          </w:divBdr>
        </w:div>
        <w:div w:id="118574878">
          <w:marLeft w:val="480"/>
          <w:marRight w:val="0"/>
          <w:marTop w:val="0"/>
          <w:marBottom w:val="0"/>
          <w:divBdr>
            <w:top w:val="none" w:sz="0" w:space="0" w:color="auto"/>
            <w:left w:val="none" w:sz="0" w:space="0" w:color="auto"/>
            <w:bottom w:val="none" w:sz="0" w:space="0" w:color="auto"/>
            <w:right w:val="none" w:sz="0" w:space="0" w:color="auto"/>
          </w:divBdr>
        </w:div>
        <w:div w:id="1466041501">
          <w:marLeft w:val="480"/>
          <w:marRight w:val="0"/>
          <w:marTop w:val="0"/>
          <w:marBottom w:val="0"/>
          <w:divBdr>
            <w:top w:val="none" w:sz="0" w:space="0" w:color="auto"/>
            <w:left w:val="none" w:sz="0" w:space="0" w:color="auto"/>
            <w:bottom w:val="none" w:sz="0" w:space="0" w:color="auto"/>
            <w:right w:val="none" w:sz="0" w:space="0" w:color="auto"/>
          </w:divBdr>
        </w:div>
        <w:div w:id="2090958085">
          <w:marLeft w:val="480"/>
          <w:marRight w:val="0"/>
          <w:marTop w:val="0"/>
          <w:marBottom w:val="0"/>
          <w:divBdr>
            <w:top w:val="none" w:sz="0" w:space="0" w:color="auto"/>
            <w:left w:val="none" w:sz="0" w:space="0" w:color="auto"/>
            <w:bottom w:val="none" w:sz="0" w:space="0" w:color="auto"/>
            <w:right w:val="none" w:sz="0" w:space="0" w:color="auto"/>
          </w:divBdr>
        </w:div>
        <w:div w:id="1472088973">
          <w:marLeft w:val="480"/>
          <w:marRight w:val="0"/>
          <w:marTop w:val="0"/>
          <w:marBottom w:val="0"/>
          <w:divBdr>
            <w:top w:val="none" w:sz="0" w:space="0" w:color="auto"/>
            <w:left w:val="none" w:sz="0" w:space="0" w:color="auto"/>
            <w:bottom w:val="none" w:sz="0" w:space="0" w:color="auto"/>
            <w:right w:val="none" w:sz="0" w:space="0" w:color="auto"/>
          </w:divBdr>
        </w:div>
        <w:div w:id="2047439595">
          <w:marLeft w:val="480"/>
          <w:marRight w:val="0"/>
          <w:marTop w:val="0"/>
          <w:marBottom w:val="0"/>
          <w:divBdr>
            <w:top w:val="none" w:sz="0" w:space="0" w:color="auto"/>
            <w:left w:val="none" w:sz="0" w:space="0" w:color="auto"/>
            <w:bottom w:val="none" w:sz="0" w:space="0" w:color="auto"/>
            <w:right w:val="none" w:sz="0" w:space="0" w:color="auto"/>
          </w:divBdr>
        </w:div>
        <w:div w:id="1253006911">
          <w:marLeft w:val="480"/>
          <w:marRight w:val="0"/>
          <w:marTop w:val="0"/>
          <w:marBottom w:val="0"/>
          <w:divBdr>
            <w:top w:val="none" w:sz="0" w:space="0" w:color="auto"/>
            <w:left w:val="none" w:sz="0" w:space="0" w:color="auto"/>
            <w:bottom w:val="none" w:sz="0" w:space="0" w:color="auto"/>
            <w:right w:val="none" w:sz="0" w:space="0" w:color="auto"/>
          </w:divBdr>
        </w:div>
        <w:div w:id="1141340532">
          <w:marLeft w:val="480"/>
          <w:marRight w:val="0"/>
          <w:marTop w:val="0"/>
          <w:marBottom w:val="0"/>
          <w:divBdr>
            <w:top w:val="none" w:sz="0" w:space="0" w:color="auto"/>
            <w:left w:val="none" w:sz="0" w:space="0" w:color="auto"/>
            <w:bottom w:val="none" w:sz="0" w:space="0" w:color="auto"/>
            <w:right w:val="none" w:sz="0" w:space="0" w:color="auto"/>
          </w:divBdr>
        </w:div>
        <w:div w:id="128789344">
          <w:marLeft w:val="480"/>
          <w:marRight w:val="0"/>
          <w:marTop w:val="0"/>
          <w:marBottom w:val="0"/>
          <w:divBdr>
            <w:top w:val="none" w:sz="0" w:space="0" w:color="auto"/>
            <w:left w:val="none" w:sz="0" w:space="0" w:color="auto"/>
            <w:bottom w:val="none" w:sz="0" w:space="0" w:color="auto"/>
            <w:right w:val="none" w:sz="0" w:space="0" w:color="auto"/>
          </w:divBdr>
        </w:div>
        <w:div w:id="268398383">
          <w:marLeft w:val="480"/>
          <w:marRight w:val="0"/>
          <w:marTop w:val="0"/>
          <w:marBottom w:val="0"/>
          <w:divBdr>
            <w:top w:val="none" w:sz="0" w:space="0" w:color="auto"/>
            <w:left w:val="none" w:sz="0" w:space="0" w:color="auto"/>
            <w:bottom w:val="none" w:sz="0" w:space="0" w:color="auto"/>
            <w:right w:val="none" w:sz="0" w:space="0" w:color="auto"/>
          </w:divBdr>
        </w:div>
        <w:div w:id="123042492">
          <w:marLeft w:val="480"/>
          <w:marRight w:val="0"/>
          <w:marTop w:val="0"/>
          <w:marBottom w:val="0"/>
          <w:divBdr>
            <w:top w:val="none" w:sz="0" w:space="0" w:color="auto"/>
            <w:left w:val="none" w:sz="0" w:space="0" w:color="auto"/>
            <w:bottom w:val="none" w:sz="0" w:space="0" w:color="auto"/>
            <w:right w:val="none" w:sz="0" w:space="0" w:color="auto"/>
          </w:divBdr>
        </w:div>
        <w:div w:id="728922371">
          <w:marLeft w:val="480"/>
          <w:marRight w:val="0"/>
          <w:marTop w:val="0"/>
          <w:marBottom w:val="0"/>
          <w:divBdr>
            <w:top w:val="none" w:sz="0" w:space="0" w:color="auto"/>
            <w:left w:val="none" w:sz="0" w:space="0" w:color="auto"/>
            <w:bottom w:val="none" w:sz="0" w:space="0" w:color="auto"/>
            <w:right w:val="none" w:sz="0" w:space="0" w:color="auto"/>
          </w:divBdr>
        </w:div>
        <w:div w:id="266929717">
          <w:marLeft w:val="480"/>
          <w:marRight w:val="0"/>
          <w:marTop w:val="0"/>
          <w:marBottom w:val="0"/>
          <w:divBdr>
            <w:top w:val="none" w:sz="0" w:space="0" w:color="auto"/>
            <w:left w:val="none" w:sz="0" w:space="0" w:color="auto"/>
            <w:bottom w:val="none" w:sz="0" w:space="0" w:color="auto"/>
            <w:right w:val="none" w:sz="0" w:space="0" w:color="auto"/>
          </w:divBdr>
        </w:div>
        <w:div w:id="561065468">
          <w:marLeft w:val="480"/>
          <w:marRight w:val="0"/>
          <w:marTop w:val="0"/>
          <w:marBottom w:val="0"/>
          <w:divBdr>
            <w:top w:val="none" w:sz="0" w:space="0" w:color="auto"/>
            <w:left w:val="none" w:sz="0" w:space="0" w:color="auto"/>
            <w:bottom w:val="none" w:sz="0" w:space="0" w:color="auto"/>
            <w:right w:val="none" w:sz="0" w:space="0" w:color="auto"/>
          </w:divBdr>
        </w:div>
        <w:div w:id="899681192">
          <w:marLeft w:val="480"/>
          <w:marRight w:val="0"/>
          <w:marTop w:val="0"/>
          <w:marBottom w:val="0"/>
          <w:divBdr>
            <w:top w:val="none" w:sz="0" w:space="0" w:color="auto"/>
            <w:left w:val="none" w:sz="0" w:space="0" w:color="auto"/>
            <w:bottom w:val="none" w:sz="0" w:space="0" w:color="auto"/>
            <w:right w:val="none" w:sz="0" w:space="0" w:color="auto"/>
          </w:divBdr>
        </w:div>
        <w:div w:id="1005547145">
          <w:marLeft w:val="480"/>
          <w:marRight w:val="0"/>
          <w:marTop w:val="0"/>
          <w:marBottom w:val="0"/>
          <w:divBdr>
            <w:top w:val="none" w:sz="0" w:space="0" w:color="auto"/>
            <w:left w:val="none" w:sz="0" w:space="0" w:color="auto"/>
            <w:bottom w:val="none" w:sz="0" w:space="0" w:color="auto"/>
            <w:right w:val="none" w:sz="0" w:space="0" w:color="auto"/>
          </w:divBdr>
        </w:div>
        <w:div w:id="637762602">
          <w:marLeft w:val="480"/>
          <w:marRight w:val="0"/>
          <w:marTop w:val="0"/>
          <w:marBottom w:val="0"/>
          <w:divBdr>
            <w:top w:val="none" w:sz="0" w:space="0" w:color="auto"/>
            <w:left w:val="none" w:sz="0" w:space="0" w:color="auto"/>
            <w:bottom w:val="none" w:sz="0" w:space="0" w:color="auto"/>
            <w:right w:val="none" w:sz="0" w:space="0" w:color="auto"/>
          </w:divBdr>
        </w:div>
        <w:div w:id="324287428">
          <w:marLeft w:val="480"/>
          <w:marRight w:val="0"/>
          <w:marTop w:val="0"/>
          <w:marBottom w:val="0"/>
          <w:divBdr>
            <w:top w:val="none" w:sz="0" w:space="0" w:color="auto"/>
            <w:left w:val="none" w:sz="0" w:space="0" w:color="auto"/>
            <w:bottom w:val="none" w:sz="0" w:space="0" w:color="auto"/>
            <w:right w:val="none" w:sz="0" w:space="0" w:color="auto"/>
          </w:divBdr>
        </w:div>
        <w:div w:id="1969429786">
          <w:marLeft w:val="480"/>
          <w:marRight w:val="0"/>
          <w:marTop w:val="0"/>
          <w:marBottom w:val="0"/>
          <w:divBdr>
            <w:top w:val="none" w:sz="0" w:space="0" w:color="auto"/>
            <w:left w:val="none" w:sz="0" w:space="0" w:color="auto"/>
            <w:bottom w:val="none" w:sz="0" w:space="0" w:color="auto"/>
            <w:right w:val="none" w:sz="0" w:space="0" w:color="auto"/>
          </w:divBdr>
        </w:div>
        <w:div w:id="1893542962">
          <w:marLeft w:val="480"/>
          <w:marRight w:val="0"/>
          <w:marTop w:val="0"/>
          <w:marBottom w:val="0"/>
          <w:divBdr>
            <w:top w:val="none" w:sz="0" w:space="0" w:color="auto"/>
            <w:left w:val="none" w:sz="0" w:space="0" w:color="auto"/>
            <w:bottom w:val="none" w:sz="0" w:space="0" w:color="auto"/>
            <w:right w:val="none" w:sz="0" w:space="0" w:color="auto"/>
          </w:divBdr>
        </w:div>
        <w:div w:id="343897582">
          <w:marLeft w:val="480"/>
          <w:marRight w:val="0"/>
          <w:marTop w:val="0"/>
          <w:marBottom w:val="0"/>
          <w:divBdr>
            <w:top w:val="none" w:sz="0" w:space="0" w:color="auto"/>
            <w:left w:val="none" w:sz="0" w:space="0" w:color="auto"/>
            <w:bottom w:val="none" w:sz="0" w:space="0" w:color="auto"/>
            <w:right w:val="none" w:sz="0" w:space="0" w:color="auto"/>
          </w:divBdr>
        </w:div>
        <w:div w:id="1525752007">
          <w:marLeft w:val="480"/>
          <w:marRight w:val="0"/>
          <w:marTop w:val="0"/>
          <w:marBottom w:val="0"/>
          <w:divBdr>
            <w:top w:val="none" w:sz="0" w:space="0" w:color="auto"/>
            <w:left w:val="none" w:sz="0" w:space="0" w:color="auto"/>
            <w:bottom w:val="none" w:sz="0" w:space="0" w:color="auto"/>
            <w:right w:val="none" w:sz="0" w:space="0" w:color="auto"/>
          </w:divBdr>
        </w:div>
      </w:divsChild>
    </w:div>
    <w:div w:id="205413027">
      <w:bodyDiv w:val="1"/>
      <w:marLeft w:val="0"/>
      <w:marRight w:val="0"/>
      <w:marTop w:val="0"/>
      <w:marBottom w:val="0"/>
      <w:divBdr>
        <w:top w:val="none" w:sz="0" w:space="0" w:color="auto"/>
        <w:left w:val="none" w:sz="0" w:space="0" w:color="auto"/>
        <w:bottom w:val="none" w:sz="0" w:space="0" w:color="auto"/>
        <w:right w:val="none" w:sz="0" w:space="0" w:color="auto"/>
      </w:divBdr>
      <w:divsChild>
        <w:div w:id="1945724364">
          <w:marLeft w:val="480"/>
          <w:marRight w:val="0"/>
          <w:marTop w:val="0"/>
          <w:marBottom w:val="0"/>
          <w:divBdr>
            <w:top w:val="none" w:sz="0" w:space="0" w:color="auto"/>
            <w:left w:val="none" w:sz="0" w:space="0" w:color="auto"/>
            <w:bottom w:val="none" w:sz="0" w:space="0" w:color="auto"/>
            <w:right w:val="none" w:sz="0" w:space="0" w:color="auto"/>
          </w:divBdr>
        </w:div>
        <w:div w:id="1917663922">
          <w:marLeft w:val="480"/>
          <w:marRight w:val="0"/>
          <w:marTop w:val="0"/>
          <w:marBottom w:val="0"/>
          <w:divBdr>
            <w:top w:val="none" w:sz="0" w:space="0" w:color="auto"/>
            <w:left w:val="none" w:sz="0" w:space="0" w:color="auto"/>
            <w:bottom w:val="none" w:sz="0" w:space="0" w:color="auto"/>
            <w:right w:val="none" w:sz="0" w:space="0" w:color="auto"/>
          </w:divBdr>
        </w:div>
        <w:div w:id="1290285679">
          <w:marLeft w:val="480"/>
          <w:marRight w:val="0"/>
          <w:marTop w:val="0"/>
          <w:marBottom w:val="0"/>
          <w:divBdr>
            <w:top w:val="none" w:sz="0" w:space="0" w:color="auto"/>
            <w:left w:val="none" w:sz="0" w:space="0" w:color="auto"/>
            <w:bottom w:val="none" w:sz="0" w:space="0" w:color="auto"/>
            <w:right w:val="none" w:sz="0" w:space="0" w:color="auto"/>
          </w:divBdr>
        </w:div>
        <w:div w:id="1523545416">
          <w:marLeft w:val="480"/>
          <w:marRight w:val="0"/>
          <w:marTop w:val="0"/>
          <w:marBottom w:val="0"/>
          <w:divBdr>
            <w:top w:val="none" w:sz="0" w:space="0" w:color="auto"/>
            <w:left w:val="none" w:sz="0" w:space="0" w:color="auto"/>
            <w:bottom w:val="none" w:sz="0" w:space="0" w:color="auto"/>
            <w:right w:val="none" w:sz="0" w:space="0" w:color="auto"/>
          </w:divBdr>
        </w:div>
        <w:div w:id="1916552410">
          <w:marLeft w:val="480"/>
          <w:marRight w:val="0"/>
          <w:marTop w:val="0"/>
          <w:marBottom w:val="0"/>
          <w:divBdr>
            <w:top w:val="none" w:sz="0" w:space="0" w:color="auto"/>
            <w:left w:val="none" w:sz="0" w:space="0" w:color="auto"/>
            <w:bottom w:val="none" w:sz="0" w:space="0" w:color="auto"/>
            <w:right w:val="none" w:sz="0" w:space="0" w:color="auto"/>
          </w:divBdr>
        </w:div>
        <w:div w:id="1924727716">
          <w:marLeft w:val="480"/>
          <w:marRight w:val="0"/>
          <w:marTop w:val="0"/>
          <w:marBottom w:val="0"/>
          <w:divBdr>
            <w:top w:val="none" w:sz="0" w:space="0" w:color="auto"/>
            <w:left w:val="none" w:sz="0" w:space="0" w:color="auto"/>
            <w:bottom w:val="none" w:sz="0" w:space="0" w:color="auto"/>
            <w:right w:val="none" w:sz="0" w:space="0" w:color="auto"/>
          </w:divBdr>
        </w:div>
        <w:div w:id="690839687">
          <w:marLeft w:val="480"/>
          <w:marRight w:val="0"/>
          <w:marTop w:val="0"/>
          <w:marBottom w:val="0"/>
          <w:divBdr>
            <w:top w:val="none" w:sz="0" w:space="0" w:color="auto"/>
            <w:left w:val="none" w:sz="0" w:space="0" w:color="auto"/>
            <w:bottom w:val="none" w:sz="0" w:space="0" w:color="auto"/>
            <w:right w:val="none" w:sz="0" w:space="0" w:color="auto"/>
          </w:divBdr>
        </w:div>
        <w:div w:id="1053771234">
          <w:marLeft w:val="480"/>
          <w:marRight w:val="0"/>
          <w:marTop w:val="0"/>
          <w:marBottom w:val="0"/>
          <w:divBdr>
            <w:top w:val="none" w:sz="0" w:space="0" w:color="auto"/>
            <w:left w:val="none" w:sz="0" w:space="0" w:color="auto"/>
            <w:bottom w:val="none" w:sz="0" w:space="0" w:color="auto"/>
            <w:right w:val="none" w:sz="0" w:space="0" w:color="auto"/>
          </w:divBdr>
        </w:div>
        <w:div w:id="327441284">
          <w:marLeft w:val="480"/>
          <w:marRight w:val="0"/>
          <w:marTop w:val="0"/>
          <w:marBottom w:val="0"/>
          <w:divBdr>
            <w:top w:val="none" w:sz="0" w:space="0" w:color="auto"/>
            <w:left w:val="none" w:sz="0" w:space="0" w:color="auto"/>
            <w:bottom w:val="none" w:sz="0" w:space="0" w:color="auto"/>
            <w:right w:val="none" w:sz="0" w:space="0" w:color="auto"/>
          </w:divBdr>
        </w:div>
        <w:div w:id="1986087762">
          <w:marLeft w:val="480"/>
          <w:marRight w:val="0"/>
          <w:marTop w:val="0"/>
          <w:marBottom w:val="0"/>
          <w:divBdr>
            <w:top w:val="none" w:sz="0" w:space="0" w:color="auto"/>
            <w:left w:val="none" w:sz="0" w:space="0" w:color="auto"/>
            <w:bottom w:val="none" w:sz="0" w:space="0" w:color="auto"/>
            <w:right w:val="none" w:sz="0" w:space="0" w:color="auto"/>
          </w:divBdr>
        </w:div>
        <w:div w:id="898856428">
          <w:marLeft w:val="480"/>
          <w:marRight w:val="0"/>
          <w:marTop w:val="0"/>
          <w:marBottom w:val="0"/>
          <w:divBdr>
            <w:top w:val="none" w:sz="0" w:space="0" w:color="auto"/>
            <w:left w:val="none" w:sz="0" w:space="0" w:color="auto"/>
            <w:bottom w:val="none" w:sz="0" w:space="0" w:color="auto"/>
            <w:right w:val="none" w:sz="0" w:space="0" w:color="auto"/>
          </w:divBdr>
        </w:div>
        <w:div w:id="386876779">
          <w:marLeft w:val="480"/>
          <w:marRight w:val="0"/>
          <w:marTop w:val="0"/>
          <w:marBottom w:val="0"/>
          <w:divBdr>
            <w:top w:val="none" w:sz="0" w:space="0" w:color="auto"/>
            <w:left w:val="none" w:sz="0" w:space="0" w:color="auto"/>
            <w:bottom w:val="none" w:sz="0" w:space="0" w:color="auto"/>
            <w:right w:val="none" w:sz="0" w:space="0" w:color="auto"/>
          </w:divBdr>
        </w:div>
        <w:div w:id="912357043">
          <w:marLeft w:val="480"/>
          <w:marRight w:val="0"/>
          <w:marTop w:val="0"/>
          <w:marBottom w:val="0"/>
          <w:divBdr>
            <w:top w:val="none" w:sz="0" w:space="0" w:color="auto"/>
            <w:left w:val="none" w:sz="0" w:space="0" w:color="auto"/>
            <w:bottom w:val="none" w:sz="0" w:space="0" w:color="auto"/>
            <w:right w:val="none" w:sz="0" w:space="0" w:color="auto"/>
          </w:divBdr>
        </w:div>
        <w:div w:id="1491022376">
          <w:marLeft w:val="480"/>
          <w:marRight w:val="0"/>
          <w:marTop w:val="0"/>
          <w:marBottom w:val="0"/>
          <w:divBdr>
            <w:top w:val="none" w:sz="0" w:space="0" w:color="auto"/>
            <w:left w:val="none" w:sz="0" w:space="0" w:color="auto"/>
            <w:bottom w:val="none" w:sz="0" w:space="0" w:color="auto"/>
            <w:right w:val="none" w:sz="0" w:space="0" w:color="auto"/>
          </w:divBdr>
        </w:div>
        <w:div w:id="1301182966">
          <w:marLeft w:val="480"/>
          <w:marRight w:val="0"/>
          <w:marTop w:val="0"/>
          <w:marBottom w:val="0"/>
          <w:divBdr>
            <w:top w:val="none" w:sz="0" w:space="0" w:color="auto"/>
            <w:left w:val="none" w:sz="0" w:space="0" w:color="auto"/>
            <w:bottom w:val="none" w:sz="0" w:space="0" w:color="auto"/>
            <w:right w:val="none" w:sz="0" w:space="0" w:color="auto"/>
          </w:divBdr>
        </w:div>
        <w:div w:id="272247624">
          <w:marLeft w:val="480"/>
          <w:marRight w:val="0"/>
          <w:marTop w:val="0"/>
          <w:marBottom w:val="0"/>
          <w:divBdr>
            <w:top w:val="none" w:sz="0" w:space="0" w:color="auto"/>
            <w:left w:val="none" w:sz="0" w:space="0" w:color="auto"/>
            <w:bottom w:val="none" w:sz="0" w:space="0" w:color="auto"/>
            <w:right w:val="none" w:sz="0" w:space="0" w:color="auto"/>
          </w:divBdr>
        </w:div>
        <w:div w:id="1871524834">
          <w:marLeft w:val="480"/>
          <w:marRight w:val="0"/>
          <w:marTop w:val="0"/>
          <w:marBottom w:val="0"/>
          <w:divBdr>
            <w:top w:val="none" w:sz="0" w:space="0" w:color="auto"/>
            <w:left w:val="none" w:sz="0" w:space="0" w:color="auto"/>
            <w:bottom w:val="none" w:sz="0" w:space="0" w:color="auto"/>
            <w:right w:val="none" w:sz="0" w:space="0" w:color="auto"/>
          </w:divBdr>
        </w:div>
        <w:div w:id="1927372940">
          <w:marLeft w:val="480"/>
          <w:marRight w:val="0"/>
          <w:marTop w:val="0"/>
          <w:marBottom w:val="0"/>
          <w:divBdr>
            <w:top w:val="none" w:sz="0" w:space="0" w:color="auto"/>
            <w:left w:val="none" w:sz="0" w:space="0" w:color="auto"/>
            <w:bottom w:val="none" w:sz="0" w:space="0" w:color="auto"/>
            <w:right w:val="none" w:sz="0" w:space="0" w:color="auto"/>
          </w:divBdr>
        </w:div>
        <w:div w:id="2097940052">
          <w:marLeft w:val="480"/>
          <w:marRight w:val="0"/>
          <w:marTop w:val="0"/>
          <w:marBottom w:val="0"/>
          <w:divBdr>
            <w:top w:val="none" w:sz="0" w:space="0" w:color="auto"/>
            <w:left w:val="none" w:sz="0" w:space="0" w:color="auto"/>
            <w:bottom w:val="none" w:sz="0" w:space="0" w:color="auto"/>
            <w:right w:val="none" w:sz="0" w:space="0" w:color="auto"/>
          </w:divBdr>
        </w:div>
        <w:div w:id="1470443646">
          <w:marLeft w:val="480"/>
          <w:marRight w:val="0"/>
          <w:marTop w:val="0"/>
          <w:marBottom w:val="0"/>
          <w:divBdr>
            <w:top w:val="none" w:sz="0" w:space="0" w:color="auto"/>
            <w:left w:val="none" w:sz="0" w:space="0" w:color="auto"/>
            <w:bottom w:val="none" w:sz="0" w:space="0" w:color="auto"/>
            <w:right w:val="none" w:sz="0" w:space="0" w:color="auto"/>
          </w:divBdr>
        </w:div>
        <w:div w:id="1522932759">
          <w:marLeft w:val="480"/>
          <w:marRight w:val="0"/>
          <w:marTop w:val="0"/>
          <w:marBottom w:val="0"/>
          <w:divBdr>
            <w:top w:val="none" w:sz="0" w:space="0" w:color="auto"/>
            <w:left w:val="none" w:sz="0" w:space="0" w:color="auto"/>
            <w:bottom w:val="none" w:sz="0" w:space="0" w:color="auto"/>
            <w:right w:val="none" w:sz="0" w:space="0" w:color="auto"/>
          </w:divBdr>
        </w:div>
        <w:div w:id="1032343034">
          <w:marLeft w:val="480"/>
          <w:marRight w:val="0"/>
          <w:marTop w:val="0"/>
          <w:marBottom w:val="0"/>
          <w:divBdr>
            <w:top w:val="none" w:sz="0" w:space="0" w:color="auto"/>
            <w:left w:val="none" w:sz="0" w:space="0" w:color="auto"/>
            <w:bottom w:val="none" w:sz="0" w:space="0" w:color="auto"/>
            <w:right w:val="none" w:sz="0" w:space="0" w:color="auto"/>
          </w:divBdr>
        </w:div>
        <w:div w:id="271741635">
          <w:marLeft w:val="480"/>
          <w:marRight w:val="0"/>
          <w:marTop w:val="0"/>
          <w:marBottom w:val="0"/>
          <w:divBdr>
            <w:top w:val="none" w:sz="0" w:space="0" w:color="auto"/>
            <w:left w:val="none" w:sz="0" w:space="0" w:color="auto"/>
            <w:bottom w:val="none" w:sz="0" w:space="0" w:color="auto"/>
            <w:right w:val="none" w:sz="0" w:space="0" w:color="auto"/>
          </w:divBdr>
        </w:div>
        <w:div w:id="1296833681">
          <w:marLeft w:val="480"/>
          <w:marRight w:val="0"/>
          <w:marTop w:val="0"/>
          <w:marBottom w:val="0"/>
          <w:divBdr>
            <w:top w:val="none" w:sz="0" w:space="0" w:color="auto"/>
            <w:left w:val="none" w:sz="0" w:space="0" w:color="auto"/>
            <w:bottom w:val="none" w:sz="0" w:space="0" w:color="auto"/>
            <w:right w:val="none" w:sz="0" w:space="0" w:color="auto"/>
          </w:divBdr>
        </w:div>
        <w:div w:id="110824099">
          <w:marLeft w:val="480"/>
          <w:marRight w:val="0"/>
          <w:marTop w:val="0"/>
          <w:marBottom w:val="0"/>
          <w:divBdr>
            <w:top w:val="none" w:sz="0" w:space="0" w:color="auto"/>
            <w:left w:val="none" w:sz="0" w:space="0" w:color="auto"/>
            <w:bottom w:val="none" w:sz="0" w:space="0" w:color="auto"/>
            <w:right w:val="none" w:sz="0" w:space="0" w:color="auto"/>
          </w:divBdr>
        </w:div>
        <w:div w:id="157155900">
          <w:marLeft w:val="480"/>
          <w:marRight w:val="0"/>
          <w:marTop w:val="0"/>
          <w:marBottom w:val="0"/>
          <w:divBdr>
            <w:top w:val="none" w:sz="0" w:space="0" w:color="auto"/>
            <w:left w:val="none" w:sz="0" w:space="0" w:color="auto"/>
            <w:bottom w:val="none" w:sz="0" w:space="0" w:color="auto"/>
            <w:right w:val="none" w:sz="0" w:space="0" w:color="auto"/>
          </w:divBdr>
        </w:div>
        <w:div w:id="1247686185">
          <w:marLeft w:val="480"/>
          <w:marRight w:val="0"/>
          <w:marTop w:val="0"/>
          <w:marBottom w:val="0"/>
          <w:divBdr>
            <w:top w:val="none" w:sz="0" w:space="0" w:color="auto"/>
            <w:left w:val="none" w:sz="0" w:space="0" w:color="auto"/>
            <w:bottom w:val="none" w:sz="0" w:space="0" w:color="auto"/>
            <w:right w:val="none" w:sz="0" w:space="0" w:color="auto"/>
          </w:divBdr>
        </w:div>
        <w:div w:id="1760373012">
          <w:marLeft w:val="480"/>
          <w:marRight w:val="0"/>
          <w:marTop w:val="0"/>
          <w:marBottom w:val="0"/>
          <w:divBdr>
            <w:top w:val="none" w:sz="0" w:space="0" w:color="auto"/>
            <w:left w:val="none" w:sz="0" w:space="0" w:color="auto"/>
            <w:bottom w:val="none" w:sz="0" w:space="0" w:color="auto"/>
            <w:right w:val="none" w:sz="0" w:space="0" w:color="auto"/>
          </w:divBdr>
        </w:div>
        <w:div w:id="2064523204">
          <w:marLeft w:val="480"/>
          <w:marRight w:val="0"/>
          <w:marTop w:val="0"/>
          <w:marBottom w:val="0"/>
          <w:divBdr>
            <w:top w:val="none" w:sz="0" w:space="0" w:color="auto"/>
            <w:left w:val="none" w:sz="0" w:space="0" w:color="auto"/>
            <w:bottom w:val="none" w:sz="0" w:space="0" w:color="auto"/>
            <w:right w:val="none" w:sz="0" w:space="0" w:color="auto"/>
          </w:divBdr>
        </w:div>
        <w:div w:id="1153792530">
          <w:marLeft w:val="480"/>
          <w:marRight w:val="0"/>
          <w:marTop w:val="0"/>
          <w:marBottom w:val="0"/>
          <w:divBdr>
            <w:top w:val="none" w:sz="0" w:space="0" w:color="auto"/>
            <w:left w:val="none" w:sz="0" w:space="0" w:color="auto"/>
            <w:bottom w:val="none" w:sz="0" w:space="0" w:color="auto"/>
            <w:right w:val="none" w:sz="0" w:space="0" w:color="auto"/>
          </w:divBdr>
        </w:div>
        <w:div w:id="602542361">
          <w:marLeft w:val="480"/>
          <w:marRight w:val="0"/>
          <w:marTop w:val="0"/>
          <w:marBottom w:val="0"/>
          <w:divBdr>
            <w:top w:val="none" w:sz="0" w:space="0" w:color="auto"/>
            <w:left w:val="none" w:sz="0" w:space="0" w:color="auto"/>
            <w:bottom w:val="none" w:sz="0" w:space="0" w:color="auto"/>
            <w:right w:val="none" w:sz="0" w:space="0" w:color="auto"/>
          </w:divBdr>
        </w:div>
        <w:div w:id="2019378981">
          <w:marLeft w:val="480"/>
          <w:marRight w:val="0"/>
          <w:marTop w:val="0"/>
          <w:marBottom w:val="0"/>
          <w:divBdr>
            <w:top w:val="none" w:sz="0" w:space="0" w:color="auto"/>
            <w:left w:val="none" w:sz="0" w:space="0" w:color="auto"/>
            <w:bottom w:val="none" w:sz="0" w:space="0" w:color="auto"/>
            <w:right w:val="none" w:sz="0" w:space="0" w:color="auto"/>
          </w:divBdr>
        </w:div>
        <w:div w:id="1802729800">
          <w:marLeft w:val="480"/>
          <w:marRight w:val="0"/>
          <w:marTop w:val="0"/>
          <w:marBottom w:val="0"/>
          <w:divBdr>
            <w:top w:val="none" w:sz="0" w:space="0" w:color="auto"/>
            <w:left w:val="none" w:sz="0" w:space="0" w:color="auto"/>
            <w:bottom w:val="none" w:sz="0" w:space="0" w:color="auto"/>
            <w:right w:val="none" w:sz="0" w:space="0" w:color="auto"/>
          </w:divBdr>
        </w:div>
        <w:div w:id="1637486396">
          <w:marLeft w:val="480"/>
          <w:marRight w:val="0"/>
          <w:marTop w:val="0"/>
          <w:marBottom w:val="0"/>
          <w:divBdr>
            <w:top w:val="none" w:sz="0" w:space="0" w:color="auto"/>
            <w:left w:val="none" w:sz="0" w:space="0" w:color="auto"/>
            <w:bottom w:val="none" w:sz="0" w:space="0" w:color="auto"/>
            <w:right w:val="none" w:sz="0" w:space="0" w:color="auto"/>
          </w:divBdr>
        </w:div>
        <w:div w:id="17702983">
          <w:marLeft w:val="480"/>
          <w:marRight w:val="0"/>
          <w:marTop w:val="0"/>
          <w:marBottom w:val="0"/>
          <w:divBdr>
            <w:top w:val="none" w:sz="0" w:space="0" w:color="auto"/>
            <w:left w:val="none" w:sz="0" w:space="0" w:color="auto"/>
            <w:bottom w:val="none" w:sz="0" w:space="0" w:color="auto"/>
            <w:right w:val="none" w:sz="0" w:space="0" w:color="auto"/>
          </w:divBdr>
        </w:div>
        <w:div w:id="1579436559">
          <w:marLeft w:val="480"/>
          <w:marRight w:val="0"/>
          <w:marTop w:val="0"/>
          <w:marBottom w:val="0"/>
          <w:divBdr>
            <w:top w:val="none" w:sz="0" w:space="0" w:color="auto"/>
            <w:left w:val="none" w:sz="0" w:space="0" w:color="auto"/>
            <w:bottom w:val="none" w:sz="0" w:space="0" w:color="auto"/>
            <w:right w:val="none" w:sz="0" w:space="0" w:color="auto"/>
          </w:divBdr>
        </w:div>
        <w:div w:id="754669434">
          <w:marLeft w:val="480"/>
          <w:marRight w:val="0"/>
          <w:marTop w:val="0"/>
          <w:marBottom w:val="0"/>
          <w:divBdr>
            <w:top w:val="none" w:sz="0" w:space="0" w:color="auto"/>
            <w:left w:val="none" w:sz="0" w:space="0" w:color="auto"/>
            <w:bottom w:val="none" w:sz="0" w:space="0" w:color="auto"/>
            <w:right w:val="none" w:sz="0" w:space="0" w:color="auto"/>
          </w:divBdr>
        </w:div>
        <w:div w:id="314770651">
          <w:marLeft w:val="480"/>
          <w:marRight w:val="0"/>
          <w:marTop w:val="0"/>
          <w:marBottom w:val="0"/>
          <w:divBdr>
            <w:top w:val="none" w:sz="0" w:space="0" w:color="auto"/>
            <w:left w:val="none" w:sz="0" w:space="0" w:color="auto"/>
            <w:bottom w:val="none" w:sz="0" w:space="0" w:color="auto"/>
            <w:right w:val="none" w:sz="0" w:space="0" w:color="auto"/>
          </w:divBdr>
        </w:div>
        <w:div w:id="1002581623">
          <w:marLeft w:val="480"/>
          <w:marRight w:val="0"/>
          <w:marTop w:val="0"/>
          <w:marBottom w:val="0"/>
          <w:divBdr>
            <w:top w:val="none" w:sz="0" w:space="0" w:color="auto"/>
            <w:left w:val="none" w:sz="0" w:space="0" w:color="auto"/>
            <w:bottom w:val="none" w:sz="0" w:space="0" w:color="auto"/>
            <w:right w:val="none" w:sz="0" w:space="0" w:color="auto"/>
          </w:divBdr>
        </w:div>
        <w:div w:id="301617735">
          <w:marLeft w:val="480"/>
          <w:marRight w:val="0"/>
          <w:marTop w:val="0"/>
          <w:marBottom w:val="0"/>
          <w:divBdr>
            <w:top w:val="none" w:sz="0" w:space="0" w:color="auto"/>
            <w:left w:val="none" w:sz="0" w:space="0" w:color="auto"/>
            <w:bottom w:val="none" w:sz="0" w:space="0" w:color="auto"/>
            <w:right w:val="none" w:sz="0" w:space="0" w:color="auto"/>
          </w:divBdr>
        </w:div>
        <w:div w:id="44378064">
          <w:marLeft w:val="480"/>
          <w:marRight w:val="0"/>
          <w:marTop w:val="0"/>
          <w:marBottom w:val="0"/>
          <w:divBdr>
            <w:top w:val="none" w:sz="0" w:space="0" w:color="auto"/>
            <w:left w:val="none" w:sz="0" w:space="0" w:color="auto"/>
            <w:bottom w:val="none" w:sz="0" w:space="0" w:color="auto"/>
            <w:right w:val="none" w:sz="0" w:space="0" w:color="auto"/>
          </w:divBdr>
        </w:div>
        <w:div w:id="1761754551">
          <w:marLeft w:val="480"/>
          <w:marRight w:val="0"/>
          <w:marTop w:val="0"/>
          <w:marBottom w:val="0"/>
          <w:divBdr>
            <w:top w:val="none" w:sz="0" w:space="0" w:color="auto"/>
            <w:left w:val="none" w:sz="0" w:space="0" w:color="auto"/>
            <w:bottom w:val="none" w:sz="0" w:space="0" w:color="auto"/>
            <w:right w:val="none" w:sz="0" w:space="0" w:color="auto"/>
          </w:divBdr>
        </w:div>
        <w:div w:id="649284567">
          <w:marLeft w:val="480"/>
          <w:marRight w:val="0"/>
          <w:marTop w:val="0"/>
          <w:marBottom w:val="0"/>
          <w:divBdr>
            <w:top w:val="none" w:sz="0" w:space="0" w:color="auto"/>
            <w:left w:val="none" w:sz="0" w:space="0" w:color="auto"/>
            <w:bottom w:val="none" w:sz="0" w:space="0" w:color="auto"/>
            <w:right w:val="none" w:sz="0" w:space="0" w:color="auto"/>
          </w:divBdr>
        </w:div>
        <w:div w:id="294260260">
          <w:marLeft w:val="480"/>
          <w:marRight w:val="0"/>
          <w:marTop w:val="0"/>
          <w:marBottom w:val="0"/>
          <w:divBdr>
            <w:top w:val="none" w:sz="0" w:space="0" w:color="auto"/>
            <w:left w:val="none" w:sz="0" w:space="0" w:color="auto"/>
            <w:bottom w:val="none" w:sz="0" w:space="0" w:color="auto"/>
            <w:right w:val="none" w:sz="0" w:space="0" w:color="auto"/>
          </w:divBdr>
        </w:div>
      </w:divsChild>
    </w:div>
    <w:div w:id="207107436">
      <w:bodyDiv w:val="1"/>
      <w:marLeft w:val="0"/>
      <w:marRight w:val="0"/>
      <w:marTop w:val="0"/>
      <w:marBottom w:val="0"/>
      <w:divBdr>
        <w:top w:val="none" w:sz="0" w:space="0" w:color="auto"/>
        <w:left w:val="none" w:sz="0" w:space="0" w:color="auto"/>
        <w:bottom w:val="none" w:sz="0" w:space="0" w:color="auto"/>
        <w:right w:val="none" w:sz="0" w:space="0" w:color="auto"/>
      </w:divBdr>
    </w:div>
    <w:div w:id="219173270">
      <w:bodyDiv w:val="1"/>
      <w:marLeft w:val="0"/>
      <w:marRight w:val="0"/>
      <w:marTop w:val="0"/>
      <w:marBottom w:val="0"/>
      <w:divBdr>
        <w:top w:val="none" w:sz="0" w:space="0" w:color="auto"/>
        <w:left w:val="none" w:sz="0" w:space="0" w:color="auto"/>
        <w:bottom w:val="none" w:sz="0" w:space="0" w:color="auto"/>
        <w:right w:val="none" w:sz="0" w:space="0" w:color="auto"/>
      </w:divBdr>
    </w:div>
    <w:div w:id="246499842">
      <w:bodyDiv w:val="1"/>
      <w:marLeft w:val="0"/>
      <w:marRight w:val="0"/>
      <w:marTop w:val="0"/>
      <w:marBottom w:val="0"/>
      <w:divBdr>
        <w:top w:val="none" w:sz="0" w:space="0" w:color="auto"/>
        <w:left w:val="none" w:sz="0" w:space="0" w:color="auto"/>
        <w:bottom w:val="none" w:sz="0" w:space="0" w:color="auto"/>
        <w:right w:val="none" w:sz="0" w:space="0" w:color="auto"/>
      </w:divBdr>
    </w:div>
    <w:div w:id="247547024">
      <w:bodyDiv w:val="1"/>
      <w:marLeft w:val="0"/>
      <w:marRight w:val="0"/>
      <w:marTop w:val="0"/>
      <w:marBottom w:val="0"/>
      <w:divBdr>
        <w:top w:val="none" w:sz="0" w:space="0" w:color="auto"/>
        <w:left w:val="none" w:sz="0" w:space="0" w:color="auto"/>
        <w:bottom w:val="none" w:sz="0" w:space="0" w:color="auto"/>
        <w:right w:val="none" w:sz="0" w:space="0" w:color="auto"/>
      </w:divBdr>
      <w:divsChild>
        <w:div w:id="1601448968">
          <w:marLeft w:val="480"/>
          <w:marRight w:val="0"/>
          <w:marTop w:val="0"/>
          <w:marBottom w:val="0"/>
          <w:divBdr>
            <w:top w:val="none" w:sz="0" w:space="0" w:color="auto"/>
            <w:left w:val="none" w:sz="0" w:space="0" w:color="auto"/>
            <w:bottom w:val="none" w:sz="0" w:space="0" w:color="auto"/>
            <w:right w:val="none" w:sz="0" w:space="0" w:color="auto"/>
          </w:divBdr>
        </w:div>
        <w:div w:id="1251155872">
          <w:marLeft w:val="480"/>
          <w:marRight w:val="0"/>
          <w:marTop w:val="0"/>
          <w:marBottom w:val="0"/>
          <w:divBdr>
            <w:top w:val="none" w:sz="0" w:space="0" w:color="auto"/>
            <w:left w:val="none" w:sz="0" w:space="0" w:color="auto"/>
            <w:bottom w:val="none" w:sz="0" w:space="0" w:color="auto"/>
            <w:right w:val="none" w:sz="0" w:space="0" w:color="auto"/>
          </w:divBdr>
        </w:div>
        <w:div w:id="1275401235">
          <w:marLeft w:val="480"/>
          <w:marRight w:val="0"/>
          <w:marTop w:val="0"/>
          <w:marBottom w:val="0"/>
          <w:divBdr>
            <w:top w:val="none" w:sz="0" w:space="0" w:color="auto"/>
            <w:left w:val="none" w:sz="0" w:space="0" w:color="auto"/>
            <w:bottom w:val="none" w:sz="0" w:space="0" w:color="auto"/>
            <w:right w:val="none" w:sz="0" w:space="0" w:color="auto"/>
          </w:divBdr>
        </w:div>
        <w:div w:id="518009600">
          <w:marLeft w:val="480"/>
          <w:marRight w:val="0"/>
          <w:marTop w:val="0"/>
          <w:marBottom w:val="0"/>
          <w:divBdr>
            <w:top w:val="none" w:sz="0" w:space="0" w:color="auto"/>
            <w:left w:val="none" w:sz="0" w:space="0" w:color="auto"/>
            <w:bottom w:val="none" w:sz="0" w:space="0" w:color="auto"/>
            <w:right w:val="none" w:sz="0" w:space="0" w:color="auto"/>
          </w:divBdr>
        </w:div>
        <w:div w:id="273483450">
          <w:marLeft w:val="480"/>
          <w:marRight w:val="0"/>
          <w:marTop w:val="0"/>
          <w:marBottom w:val="0"/>
          <w:divBdr>
            <w:top w:val="none" w:sz="0" w:space="0" w:color="auto"/>
            <w:left w:val="none" w:sz="0" w:space="0" w:color="auto"/>
            <w:bottom w:val="none" w:sz="0" w:space="0" w:color="auto"/>
            <w:right w:val="none" w:sz="0" w:space="0" w:color="auto"/>
          </w:divBdr>
        </w:div>
        <w:div w:id="674462026">
          <w:marLeft w:val="480"/>
          <w:marRight w:val="0"/>
          <w:marTop w:val="0"/>
          <w:marBottom w:val="0"/>
          <w:divBdr>
            <w:top w:val="none" w:sz="0" w:space="0" w:color="auto"/>
            <w:left w:val="none" w:sz="0" w:space="0" w:color="auto"/>
            <w:bottom w:val="none" w:sz="0" w:space="0" w:color="auto"/>
            <w:right w:val="none" w:sz="0" w:space="0" w:color="auto"/>
          </w:divBdr>
        </w:div>
        <w:div w:id="1157572357">
          <w:marLeft w:val="480"/>
          <w:marRight w:val="0"/>
          <w:marTop w:val="0"/>
          <w:marBottom w:val="0"/>
          <w:divBdr>
            <w:top w:val="none" w:sz="0" w:space="0" w:color="auto"/>
            <w:left w:val="none" w:sz="0" w:space="0" w:color="auto"/>
            <w:bottom w:val="none" w:sz="0" w:space="0" w:color="auto"/>
            <w:right w:val="none" w:sz="0" w:space="0" w:color="auto"/>
          </w:divBdr>
        </w:div>
        <w:div w:id="1990747282">
          <w:marLeft w:val="480"/>
          <w:marRight w:val="0"/>
          <w:marTop w:val="0"/>
          <w:marBottom w:val="0"/>
          <w:divBdr>
            <w:top w:val="none" w:sz="0" w:space="0" w:color="auto"/>
            <w:left w:val="none" w:sz="0" w:space="0" w:color="auto"/>
            <w:bottom w:val="none" w:sz="0" w:space="0" w:color="auto"/>
            <w:right w:val="none" w:sz="0" w:space="0" w:color="auto"/>
          </w:divBdr>
        </w:div>
        <w:div w:id="1795520852">
          <w:marLeft w:val="480"/>
          <w:marRight w:val="0"/>
          <w:marTop w:val="0"/>
          <w:marBottom w:val="0"/>
          <w:divBdr>
            <w:top w:val="none" w:sz="0" w:space="0" w:color="auto"/>
            <w:left w:val="none" w:sz="0" w:space="0" w:color="auto"/>
            <w:bottom w:val="none" w:sz="0" w:space="0" w:color="auto"/>
            <w:right w:val="none" w:sz="0" w:space="0" w:color="auto"/>
          </w:divBdr>
        </w:div>
        <w:div w:id="805316995">
          <w:marLeft w:val="480"/>
          <w:marRight w:val="0"/>
          <w:marTop w:val="0"/>
          <w:marBottom w:val="0"/>
          <w:divBdr>
            <w:top w:val="none" w:sz="0" w:space="0" w:color="auto"/>
            <w:left w:val="none" w:sz="0" w:space="0" w:color="auto"/>
            <w:bottom w:val="none" w:sz="0" w:space="0" w:color="auto"/>
            <w:right w:val="none" w:sz="0" w:space="0" w:color="auto"/>
          </w:divBdr>
        </w:div>
        <w:div w:id="541212711">
          <w:marLeft w:val="480"/>
          <w:marRight w:val="0"/>
          <w:marTop w:val="0"/>
          <w:marBottom w:val="0"/>
          <w:divBdr>
            <w:top w:val="none" w:sz="0" w:space="0" w:color="auto"/>
            <w:left w:val="none" w:sz="0" w:space="0" w:color="auto"/>
            <w:bottom w:val="none" w:sz="0" w:space="0" w:color="auto"/>
            <w:right w:val="none" w:sz="0" w:space="0" w:color="auto"/>
          </w:divBdr>
        </w:div>
        <w:div w:id="1020085646">
          <w:marLeft w:val="480"/>
          <w:marRight w:val="0"/>
          <w:marTop w:val="0"/>
          <w:marBottom w:val="0"/>
          <w:divBdr>
            <w:top w:val="none" w:sz="0" w:space="0" w:color="auto"/>
            <w:left w:val="none" w:sz="0" w:space="0" w:color="auto"/>
            <w:bottom w:val="none" w:sz="0" w:space="0" w:color="auto"/>
            <w:right w:val="none" w:sz="0" w:space="0" w:color="auto"/>
          </w:divBdr>
        </w:div>
        <w:div w:id="1882282886">
          <w:marLeft w:val="480"/>
          <w:marRight w:val="0"/>
          <w:marTop w:val="0"/>
          <w:marBottom w:val="0"/>
          <w:divBdr>
            <w:top w:val="none" w:sz="0" w:space="0" w:color="auto"/>
            <w:left w:val="none" w:sz="0" w:space="0" w:color="auto"/>
            <w:bottom w:val="none" w:sz="0" w:space="0" w:color="auto"/>
            <w:right w:val="none" w:sz="0" w:space="0" w:color="auto"/>
          </w:divBdr>
        </w:div>
        <w:div w:id="1062749405">
          <w:marLeft w:val="480"/>
          <w:marRight w:val="0"/>
          <w:marTop w:val="0"/>
          <w:marBottom w:val="0"/>
          <w:divBdr>
            <w:top w:val="none" w:sz="0" w:space="0" w:color="auto"/>
            <w:left w:val="none" w:sz="0" w:space="0" w:color="auto"/>
            <w:bottom w:val="none" w:sz="0" w:space="0" w:color="auto"/>
            <w:right w:val="none" w:sz="0" w:space="0" w:color="auto"/>
          </w:divBdr>
        </w:div>
        <w:div w:id="1740247186">
          <w:marLeft w:val="480"/>
          <w:marRight w:val="0"/>
          <w:marTop w:val="0"/>
          <w:marBottom w:val="0"/>
          <w:divBdr>
            <w:top w:val="none" w:sz="0" w:space="0" w:color="auto"/>
            <w:left w:val="none" w:sz="0" w:space="0" w:color="auto"/>
            <w:bottom w:val="none" w:sz="0" w:space="0" w:color="auto"/>
            <w:right w:val="none" w:sz="0" w:space="0" w:color="auto"/>
          </w:divBdr>
        </w:div>
        <w:div w:id="768046991">
          <w:marLeft w:val="480"/>
          <w:marRight w:val="0"/>
          <w:marTop w:val="0"/>
          <w:marBottom w:val="0"/>
          <w:divBdr>
            <w:top w:val="none" w:sz="0" w:space="0" w:color="auto"/>
            <w:left w:val="none" w:sz="0" w:space="0" w:color="auto"/>
            <w:bottom w:val="none" w:sz="0" w:space="0" w:color="auto"/>
            <w:right w:val="none" w:sz="0" w:space="0" w:color="auto"/>
          </w:divBdr>
        </w:div>
        <w:div w:id="1702129193">
          <w:marLeft w:val="480"/>
          <w:marRight w:val="0"/>
          <w:marTop w:val="0"/>
          <w:marBottom w:val="0"/>
          <w:divBdr>
            <w:top w:val="none" w:sz="0" w:space="0" w:color="auto"/>
            <w:left w:val="none" w:sz="0" w:space="0" w:color="auto"/>
            <w:bottom w:val="none" w:sz="0" w:space="0" w:color="auto"/>
            <w:right w:val="none" w:sz="0" w:space="0" w:color="auto"/>
          </w:divBdr>
        </w:div>
        <w:div w:id="1427074532">
          <w:marLeft w:val="480"/>
          <w:marRight w:val="0"/>
          <w:marTop w:val="0"/>
          <w:marBottom w:val="0"/>
          <w:divBdr>
            <w:top w:val="none" w:sz="0" w:space="0" w:color="auto"/>
            <w:left w:val="none" w:sz="0" w:space="0" w:color="auto"/>
            <w:bottom w:val="none" w:sz="0" w:space="0" w:color="auto"/>
            <w:right w:val="none" w:sz="0" w:space="0" w:color="auto"/>
          </w:divBdr>
        </w:div>
        <w:div w:id="1861159473">
          <w:marLeft w:val="480"/>
          <w:marRight w:val="0"/>
          <w:marTop w:val="0"/>
          <w:marBottom w:val="0"/>
          <w:divBdr>
            <w:top w:val="none" w:sz="0" w:space="0" w:color="auto"/>
            <w:left w:val="none" w:sz="0" w:space="0" w:color="auto"/>
            <w:bottom w:val="none" w:sz="0" w:space="0" w:color="auto"/>
            <w:right w:val="none" w:sz="0" w:space="0" w:color="auto"/>
          </w:divBdr>
        </w:div>
        <w:div w:id="1907717556">
          <w:marLeft w:val="480"/>
          <w:marRight w:val="0"/>
          <w:marTop w:val="0"/>
          <w:marBottom w:val="0"/>
          <w:divBdr>
            <w:top w:val="none" w:sz="0" w:space="0" w:color="auto"/>
            <w:left w:val="none" w:sz="0" w:space="0" w:color="auto"/>
            <w:bottom w:val="none" w:sz="0" w:space="0" w:color="auto"/>
            <w:right w:val="none" w:sz="0" w:space="0" w:color="auto"/>
          </w:divBdr>
        </w:div>
        <w:div w:id="892350125">
          <w:marLeft w:val="480"/>
          <w:marRight w:val="0"/>
          <w:marTop w:val="0"/>
          <w:marBottom w:val="0"/>
          <w:divBdr>
            <w:top w:val="none" w:sz="0" w:space="0" w:color="auto"/>
            <w:left w:val="none" w:sz="0" w:space="0" w:color="auto"/>
            <w:bottom w:val="none" w:sz="0" w:space="0" w:color="auto"/>
            <w:right w:val="none" w:sz="0" w:space="0" w:color="auto"/>
          </w:divBdr>
        </w:div>
        <w:div w:id="1010182685">
          <w:marLeft w:val="480"/>
          <w:marRight w:val="0"/>
          <w:marTop w:val="0"/>
          <w:marBottom w:val="0"/>
          <w:divBdr>
            <w:top w:val="none" w:sz="0" w:space="0" w:color="auto"/>
            <w:left w:val="none" w:sz="0" w:space="0" w:color="auto"/>
            <w:bottom w:val="none" w:sz="0" w:space="0" w:color="auto"/>
            <w:right w:val="none" w:sz="0" w:space="0" w:color="auto"/>
          </w:divBdr>
        </w:div>
        <w:div w:id="521431797">
          <w:marLeft w:val="480"/>
          <w:marRight w:val="0"/>
          <w:marTop w:val="0"/>
          <w:marBottom w:val="0"/>
          <w:divBdr>
            <w:top w:val="none" w:sz="0" w:space="0" w:color="auto"/>
            <w:left w:val="none" w:sz="0" w:space="0" w:color="auto"/>
            <w:bottom w:val="none" w:sz="0" w:space="0" w:color="auto"/>
            <w:right w:val="none" w:sz="0" w:space="0" w:color="auto"/>
          </w:divBdr>
        </w:div>
        <w:div w:id="1448236559">
          <w:marLeft w:val="480"/>
          <w:marRight w:val="0"/>
          <w:marTop w:val="0"/>
          <w:marBottom w:val="0"/>
          <w:divBdr>
            <w:top w:val="none" w:sz="0" w:space="0" w:color="auto"/>
            <w:left w:val="none" w:sz="0" w:space="0" w:color="auto"/>
            <w:bottom w:val="none" w:sz="0" w:space="0" w:color="auto"/>
            <w:right w:val="none" w:sz="0" w:space="0" w:color="auto"/>
          </w:divBdr>
        </w:div>
        <w:div w:id="318853881">
          <w:marLeft w:val="480"/>
          <w:marRight w:val="0"/>
          <w:marTop w:val="0"/>
          <w:marBottom w:val="0"/>
          <w:divBdr>
            <w:top w:val="none" w:sz="0" w:space="0" w:color="auto"/>
            <w:left w:val="none" w:sz="0" w:space="0" w:color="auto"/>
            <w:bottom w:val="none" w:sz="0" w:space="0" w:color="auto"/>
            <w:right w:val="none" w:sz="0" w:space="0" w:color="auto"/>
          </w:divBdr>
        </w:div>
        <w:div w:id="1089808941">
          <w:marLeft w:val="480"/>
          <w:marRight w:val="0"/>
          <w:marTop w:val="0"/>
          <w:marBottom w:val="0"/>
          <w:divBdr>
            <w:top w:val="none" w:sz="0" w:space="0" w:color="auto"/>
            <w:left w:val="none" w:sz="0" w:space="0" w:color="auto"/>
            <w:bottom w:val="none" w:sz="0" w:space="0" w:color="auto"/>
            <w:right w:val="none" w:sz="0" w:space="0" w:color="auto"/>
          </w:divBdr>
        </w:div>
        <w:div w:id="144589108">
          <w:marLeft w:val="480"/>
          <w:marRight w:val="0"/>
          <w:marTop w:val="0"/>
          <w:marBottom w:val="0"/>
          <w:divBdr>
            <w:top w:val="none" w:sz="0" w:space="0" w:color="auto"/>
            <w:left w:val="none" w:sz="0" w:space="0" w:color="auto"/>
            <w:bottom w:val="none" w:sz="0" w:space="0" w:color="auto"/>
            <w:right w:val="none" w:sz="0" w:space="0" w:color="auto"/>
          </w:divBdr>
        </w:div>
        <w:div w:id="94133745">
          <w:marLeft w:val="480"/>
          <w:marRight w:val="0"/>
          <w:marTop w:val="0"/>
          <w:marBottom w:val="0"/>
          <w:divBdr>
            <w:top w:val="none" w:sz="0" w:space="0" w:color="auto"/>
            <w:left w:val="none" w:sz="0" w:space="0" w:color="auto"/>
            <w:bottom w:val="none" w:sz="0" w:space="0" w:color="auto"/>
            <w:right w:val="none" w:sz="0" w:space="0" w:color="auto"/>
          </w:divBdr>
        </w:div>
        <w:div w:id="257519657">
          <w:marLeft w:val="480"/>
          <w:marRight w:val="0"/>
          <w:marTop w:val="0"/>
          <w:marBottom w:val="0"/>
          <w:divBdr>
            <w:top w:val="none" w:sz="0" w:space="0" w:color="auto"/>
            <w:left w:val="none" w:sz="0" w:space="0" w:color="auto"/>
            <w:bottom w:val="none" w:sz="0" w:space="0" w:color="auto"/>
            <w:right w:val="none" w:sz="0" w:space="0" w:color="auto"/>
          </w:divBdr>
        </w:div>
        <w:div w:id="7679211">
          <w:marLeft w:val="480"/>
          <w:marRight w:val="0"/>
          <w:marTop w:val="0"/>
          <w:marBottom w:val="0"/>
          <w:divBdr>
            <w:top w:val="none" w:sz="0" w:space="0" w:color="auto"/>
            <w:left w:val="none" w:sz="0" w:space="0" w:color="auto"/>
            <w:bottom w:val="none" w:sz="0" w:space="0" w:color="auto"/>
            <w:right w:val="none" w:sz="0" w:space="0" w:color="auto"/>
          </w:divBdr>
        </w:div>
        <w:div w:id="1498687879">
          <w:marLeft w:val="480"/>
          <w:marRight w:val="0"/>
          <w:marTop w:val="0"/>
          <w:marBottom w:val="0"/>
          <w:divBdr>
            <w:top w:val="none" w:sz="0" w:space="0" w:color="auto"/>
            <w:left w:val="none" w:sz="0" w:space="0" w:color="auto"/>
            <w:bottom w:val="none" w:sz="0" w:space="0" w:color="auto"/>
            <w:right w:val="none" w:sz="0" w:space="0" w:color="auto"/>
          </w:divBdr>
        </w:div>
        <w:div w:id="818301302">
          <w:marLeft w:val="480"/>
          <w:marRight w:val="0"/>
          <w:marTop w:val="0"/>
          <w:marBottom w:val="0"/>
          <w:divBdr>
            <w:top w:val="none" w:sz="0" w:space="0" w:color="auto"/>
            <w:left w:val="none" w:sz="0" w:space="0" w:color="auto"/>
            <w:bottom w:val="none" w:sz="0" w:space="0" w:color="auto"/>
            <w:right w:val="none" w:sz="0" w:space="0" w:color="auto"/>
          </w:divBdr>
        </w:div>
        <w:div w:id="1154107788">
          <w:marLeft w:val="480"/>
          <w:marRight w:val="0"/>
          <w:marTop w:val="0"/>
          <w:marBottom w:val="0"/>
          <w:divBdr>
            <w:top w:val="none" w:sz="0" w:space="0" w:color="auto"/>
            <w:left w:val="none" w:sz="0" w:space="0" w:color="auto"/>
            <w:bottom w:val="none" w:sz="0" w:space="0" w:color="auto"/>
            <w:right w:val="none" w:sz="0" w:space="0" w:color="auto"/>
          </w:divBdr>
        </w:div>
        <w:div w:id="679351275">
          <w:marLeft w:val="480"/>
          <w:marRight w:val="0"/>
          <w:marTop w:val="0"/>
          <w:marBottom w:val="0"/>
          <w:divBdr>
            <w:top w:val="none" w:sz="0" w:space="0" w:color="auto"/>
            <w:left w:val="none" w:sz="0" w:space="0" w:color="auto"/>
            <w:bottom w:val="none" w:sz="0" w:space="0" w:color="auto"/>
            <w:right w:val="none" w:sz="0" w:space="0" w:color="auto"/>
          </w:divBdr>
        </w:div>
        <w:div w:id="978222366">
          <w:marLeft w:val="480"/>
          <w:marRight w:val="0"/>
          <w:marTop w:val="0"/>
          <w:marBottom w:val="0"/>
          <w:divBdr>
            <w:top w:val="none" w:sz="0" w:space="0" w:color="auto"/>
            <w:left w:val="none" w:sz="0" w:space="0" w:color="auto"/>
            <w:bottom w:val="none" w:sz="0" w:space="0" w:color="auto"/>
            <w:right w:val="none" w:sz="0" w:space="0" w:color="auto"/>
          </w:divBdr>
        </w:div>
        <w:div w:id="200939628">
          <w:marLeft w:val="480"/>
          <w:marRight w:val="0"/>
          <w:marTop w:val="0"/>
          <w:marBottom w:val="0"/>
          <w:divBdr>
            <w:top w:val="none" w:sz="0" w:space="0" w:color="auto"/>
            <w:left w:val="none" w:sz="0" w:space="0" w:color="auto"/>
            <w:bottom w:val="none" w:sz="0" w:space="0" w:color="auto"/>
            <w:right w:val="none" w:sz="0" w:space="0" w:color="auto"/>
          </w:divBdr>
        </w:div>
        <w:div w:id="1782261791">
          <w:marLeft w:val="480"/>
          <w:marRight w:val="0"/>
          <w:marTop w:val="0"/>
          <w:marBottom w:val="0"/>
          <w:divBdr>
            <w:top w:val="none" w:sz="0" w:space="0" w:color="auto"/>
            <w:left w:val="none" w:sz="0" w:space="0" w:color="auto"/>
            <w:bottom w:val="none" w:sz="0" w:space="0" w:color="auto"/>
            <w:right w:val="none" w:sz="0" w:space="0" w:color="auto"/>
          </w:divBdr>
        </w:div>
        <w:div w:id="951788646">
          <w:marLeft w:val="480"/>
          <w:marRight w:val="0"/>
          <w:marTop w:val="0"/>
          <w:marBottom w:val="0"/>
          <w:divBdr>
            <w:top w:val="none" w:sz="0" w:space="0" w:color="auto"/>
            <w:left w:val="none" w:sz="0" w:space="0" w:color="auto"/>
            <w:bottom w:val="none" w:sz="0" w:space="0" w:color="auto"/>
            <w:right w:val="none" w:sz="0" w:space="0" w:color="auto"/>
          </w:divBdr>
        </w:div>
        <w:div w:id="2034260751">
          <w:marLeft w:val="480"/>
          <w:marRight w:val="0"/>
          <w:marTop w:val="0"/>
          <w:marBottom w:val="0"/>
          <w:divBdr>
            <w:top w:val="none" w:sz="0" w:space="0" w:color="auto"/>
            <w:left w:val="none" w:sz="0" w:space="0" w:color="auto"/>
            <w:bottom w:val="none" w:sz="0" w:space="0" w:color="auto"/>
            <w:right w:val="none" w:sz="0" w:space="0" w:color="auto"/>
          </w:divBdr>
        </w:div>
        <w:div w:id="68232205">
          <w:marLeft w:val="480"/>
          <w:marRight w:val="0"/>
          <w:marTop w:val="0"/>
          <w:marBottom w:val="0"/>
          <w:divBdr>
            <w:top w:val="none" w:sz="0" w:space="0" w:color="auto"/>
            <w:left w:val="none" w:sz="0" w:space="0" w:color="auto"/>
            <w:bottom w:val="none" w:sz="0" w:space="0" w:color="auto"/>
            <w:right w:val="none" w:sz="0" w:space="0" w:color="auto"/>
          </w:divBdr>
        </w:div>
        <w:div w:id="226652387">
          <w:marLeft w:val="480"/>
          <w:marRight w:val="0"/>
          <w:marTop w:val="0"/>
          <w:marBottom w:val="0"/>
          <w:divBdr>
            <w:top w:val="none" w:sz="0" w:space="0" w:color="auto"/>
            <w:left w:val="none" w:sz="0" w:space="0" w:color="auto"/>
            <w:bottom w:val="none" w:sz="0" w:space="0" w:color="auto"/>
            <w:right w:val="none" w:sz="0" w:space="0" w:color="auto"/>
          </w:divBdr>
        </w:div>
        <w:div w:id="1375500342">
          <w:marLeft w:val="480"/>
          <w:marRight w:val="0"/>
          <w:marTop w:val="0"/>
          <w:marBottom w:val="0"/>
          <w:divBdr>
            <w:top w:val="none" w:sz="0" w:space="0" w:color="auto"/>
            <w:left w:val="none" w:sz="0" w:space="0" w:color="auto"/>
            <w:bottom w:val="none" w:sz="0" w:space="0" w:color="auto"/>
            <w:right w:val="none" w:sz="0" w:space="0" w:color="auto"/>
          </w:divBdr>
        </w:div>
        <w:div w:id="1270040793">
          <w:marLeft w:val="480"/>
          <w:marRight w:val="0"/>
          <w:marTop w:val="0"/>
          <w:marBottom w:val="0"/>
          <w:divBdr>
            <w:top w:val="none" w:sz="0" w:space="0" w:color="auto"/>
            <w:left w:val="none" w:sz="0" w:space="0" w:color="auto"/>
            <w:bottom w:val="none" w:sz="0" w:space="0" w:color="auto"/>
            <w:right w:val="none" w:sz="0" w:space="0" w:color="auto"/>
          </w:divBdr>
        </w:div>
        <w:div w:id="1254702563">
          <w:marLeft w:val="480"/>
          <w:marRight w:val="0"/>
          <w:marTop w:val="0"/>
          <w:marBottom w:val="0"/>
          <w:divBdr>
            <w:top w:val="none" w:sz="0" w:space="0" w:color="auto"/>
            <w:left w:val="none" w:sz="0" w:space="0" w:color="auto"/>
            <w:bottom w:val="none" w:sz="0" w:space="0" w:color="auto"/>
            <w:right w:val="none" w:sz="0" w:space="0" w:color="auto"/>
          </w:divBdr>
        </w:div>
        <w:div w:id="1089084549">
          <w:marLeft w:val="480"/>
          <w:marRight w:val="0"/>
          <w:marTop w:val="0"/>
          <w:marBottom w:val="0"/>
          <w:divBdr>
            <w:top w:val="none" w:sz="0" w:space="0" w:color="auto"/>
            <w:left w:val="none" w:sz="0" w:space="0" w:color="auto"/>
            <w:bottom w:val="none" w:sz="0" w:space="0" w:color="auto"/>
            <w:right w:val="none" w:sz="0" w:space="0" w:color="auto"/>
          </w:divBdr>
        </w:div>
        <w:div w:id="956135886">
          <w:marLeft w:val="480"/>
          <w:marRight w:val="0"/>
          <w:marTop w:val="0"/>
          <w:marBottom w:val="0"/>
          <w:divBdr>
            <w:top w:val="none" w:sz="0" w:space="0" w:color="auto"/>
            <w:left w:val="none" w:sz="0" w:space="0" w:color="auto"/>
            <w:bottom w:val="none" w:sz="0" w:space="0" w:color="auto"/>
            <w:right w:val="none" w:sz="0" w:space="0" w:color="auto"/>
          </w:divBdr>
        </w:div>
        <w:div w:id="319357231">
          <w:marLeft w:val="480"/>
          <w:marRight w:val="0"/>
          <w:marTop w:val="0"/>
          <w:marBottom w:val="0"/>
          <w:divBdr>
            <w:top w:val="none" w:sz="0" w:space="0" w:color="auto"/>
            <w:left w:val="none" w:sz="0" w:space="0" w:color="auto"/>
            <w:bottom w:val="none" w:sz="0" w:space="0" w:color="auto"/>
            <w:right w:val="none" w:sz="0" w:space="0" w:color="auto"/>
          </w:divBdr>
        </w:div>
        <w:div w:id="3360300">
          <w:marLeft w:val="480"/>
          <w:marRight w:val="0"/>
          <w:marTop w:val="0"/>
          <w:marBottom w:val="0"/>
          <w:divBdr>
            <w:top w:val="none" w:sz="0" w:space="0" w:color="auto"/>
            <w:left w:val="none" w:sz="0" w:space="0" w:color="auto"/>
            <w:bottom w:val="none" w:sz="0" w:space="0" w:color="auto"/>
            <w:right w:val="none" w:sz="0" w:space="0" w:color="auto"/>
          </w:divBdr>
        </w:div>
        <w:div w:id="690422010">
          <w:marLeft w:val="480"/>
          <w:marRight w:val="0"/>
          <w:marTop w:val="0"/>
          <w:marBottom w:val="0"/>
          <w:divBdr>
            <w:top w:val="none" w:sz="0" w:space="0" w:color="auto"/>
            <w:left w:val="none" w:sz="0" w:space="0" w:color="auto"/>
            <w:bottom w:val="none" w:sz="0" w:space="0" w:color="auto"/>
            <w:right w:val="none" w:sz="0" w:space="0" w:color="auto"/>
          </w:divBdr>
        </w:div>
        <w:div w:id="1977366761">
          <w:marLeft w:val="480"/>
          <w:marRight w:val="0"/>
          <w:marTop w:val="0"/>
          <w:marBottom w:val="0"/>
          <w:divBdr>
            <w:top w:val="none" w:sz="0" w:space="0" w:color="auto"/>
            <w:left w:val="none" w:sz="0" w:space="0" w:color="auto"/>
            <w:bottom w:val="none" w:sz="0" w:space="0" w:color="auto"/>
            <w:right w:val="none" w:sz="0" w:space="0" w:color="auto"/>
          </w:divBdr>
        </w:div>
        <w:div w:id="1773621796">
          <w:marLeft w:val="480"/>
          <w:marRight w:val="0"/>
          <w:marTop w:val="0"/>
          <w:marBottom w:val="0"/>
          <w:divBdr>
            <w:top w:val="none" w:sz="0" w:space="0" w:color="auto"/>
            <w:left w:val="none" w:sz="0" w:space="0" w:color="auto"/>
            <w:bottom w:val="none" w:sz="0" w:space="0" w:color="auto"/>
            <w:right w:val="none" w:sz="0" w:space="0" w:color="auto"/>
          </w:divBdr>
        </w:div>
        <w:div w:id="1104115198">
          <w:marLeft w:val="480"/>
          <w:marRight w:val="0"/>
          <w:marTop w:val="0"/>
          <w:marBottom w:val="0"/>
          <w:divBdr>
            <w:top w:val="none" w:sz="0" w:space="0" w:color="auto"/>
            <w:left w:val="none" w:sz="0" w:space="0" w:color="auto"/>
            <w:bottom w:val="none" w:sz="0" w:space="0" w:color="auto"/>
            <w:right w:val="none" w:sz="0" w:space="0" w:color="auto"/>
          </w:divBdr>
        </w:div>
        <w:div w:id="698553747">
          <w:marLeft w:val="480"/>
          <w:marRight w:val="0"/>
          <w:marTop w:val="0"/>
          <w:marBottom w:val="0"/>
          <w:divBdr>
            <w:top w:val="none" w:sz="0" w:space="0" w:color="auto"/>
            <w:left w:val="none" w:sz="0" w:space="0" w:color="auto"/>
            <w:bottom w:val="none" w:sz="0" w:space="0" w:color="auto"/>
            <w:right w:val="none" w:sz="0" w:space="0" w:color="auto"/>
          </w:divBdr>
        </w:div>
        <w:div w:id="832063252">
          <w:marLeft w:val="480"/>
          <w:marRight w:val="0"/>
          <w:marTop w:val="0"/>
          <w:marBottom w:val="0"/>
          <w:divBdr>
            <w:top w:val="none" w:sz="0" w:space="0" w:color="auto"/>
            <w:left w:val="none" w:sz="0" w:space="0" w:color="auto"/>
            <w:bottom w:val="none" w:sz="0" w:space="0" w:color="auto"/>
            <w:right w:val="none" w:sz="0" w:space="0" w:color="auto"/>
          </w:divBdr>
        </w:div>
        <w:div w:id="1807426009">
          <w:marLeft w:val="480"/>
          <w:marRight w:val="0"/>
          <w:marTop w:val="0"/>
          <w:marBottom w:val="0"/>
          <w:divBdr>
            <w:top w:val="none" w:sz="0" w:space="0" w:color="auto"/>
            <w:left w:val="none" w:sz="0" w:space="0" w:color="auto"/>
            <w:bottom w:val="none" w:sz="0" w:space="0" w:color="auto"/>
            <w:right w:val="none" w:sz="0" w:space="0" w:color="auto"/>
          </w:divBdr>
        </w:div>
        <w:div w:id="568197761">
          <w:marLeft w:val="480"/>
          <w:marRight w:val="0"/>
          <w:marTop w:val="0"/>
          <w:marBottom w:val="0"/>
          <w:divBdr>
            <w:top w:val="none" w:sz="0" w:space="0" w:color="auto"/>
            <w:left w:val="none" w:sz="0" w:space="0" w:color="auto"/>
            <w:bottom w:val="none" w:sz="0" w:space="0" w:color="auto"/>
            <w:right w:val="none" w:sz="0" w:space="0" w:color="auto"/>
          </w:divBdr>
        </w:div>
      </w:divsChild>
    </w:div>
    <w:div w:id="253707188">
      <w:bodyDiv w:val="1"/>
      <w:marLeft w:val="0"/>
      <w:marRight w:val="0"/>
      <w:marTop w:val="0"/>
      <w:marBottom w:val="0"/>
      <w:divBdr>
        <w:top w:val="none" w:sz="0" w:space="0" w:color="auto"/>
        <w:left w:val="none" w:sz="0" w:space="0" w:color="auto"/>
        <w:bottom w:val="none" w:sz="0" w:space="0" w:color="auto"/>
        <w:right w:val="none" w:sz="0" w:space="0" w:color="auto"/>
      </w:divBdr>
      <w:divsChild>
        <w:div w:id="55671585">
          <w:marLeft w:val="480"/>
          <w:marRight w:val="0"/>
          <w:marTop w:val="0"/>
          <w:marBottom w:val="0"/>
          <w:divBdr>
            <w:top w:val="none" w:sz="0" w:space="0" w:color="auto"/>
            <w:left w:val="none" w:sz="0" w:space="0" w:color="auto"/>
            <w:bottom w:val="none" w:sz="0" w:space="0" w:color="auto"/>
            <w:right w:val="none" w:sz="0" w:space="0" w:color="auto"/>
          </w:divBdr>
        </w:div>
        <w:div w:id="139738910">
          <w:marLeft w:val="480"/>
          <w:marRight w:val="0"/>
          <w:marTop w:val="0"/>
          <w:marBottom w:val="0"/>
          <w:divBdr>
            <w:top w:val="none" w:sz="0" w:space="0" w:color="auto"/>
            <w:left w:val="none" w:sz="0" w:space="0" w:color="auto"/>
            <w:bottom w:val="none" w:sz="0" w:space="0" w:color="auto"/>
            <w:right w:val="none" w:sz="0" w:space="0" w:color="auto"/>
          </w:divBdr>
        </w:div>
        <w:div w:id="142089147">
          <w:marLeft w:val="480"/>
          <w:marRight w:val="0"/>
          <w:marTop w:val="0"/>
          <w:marBottom w:val="0"/>
          <w:divBdr>
            <w:top w:val="none" w:sz="0" w:space="0" w:color="auto"/>
            <w:left w:val="none" w:sz="0" w:space="0" w:color="auto"/>
            <w:bottom w:val="none" w:sz="0" w:space="0" w:color="auto"/>
            <w:right w:val="none" w:sz="0" w:space="0" w:color="auto"/>
          </w:divBdr>
        </w:div>
        <w:div w:id="303896502">
          <w:marLeft w:val="480"/>
          <w:marRight w:val="0"/>
          <w:marTop w:val="0"/>
          <w:marBottom w:val="0"/>
          <w:divBdr>
            <w:top w:val="none" w:sz="0" w:space="0" w:color="auto"/>
            <w:left w:val="none" w:sz="0" w:space="0" w:color="auto"/>
            <w:bottom w:val="none" w:sz="0" w:space="0" w:color="auto"/>
            <w:right w:val="none" w:sz="0" w:space="0" w:color="auto"/>
          </w:divBdr>
        </w:div>
        <w:div w:id="533468478">
          <w:marLeft w:val="480"/>
          <w:marRight w:val="0"/>
          <w:marTop w:val="0"/>
          <w:marBottom w:val="0"/>
          <w:divBdr>
            <w:top w:val="none" w:sz="0" w:space="0" w:color="auto"/>
            <w:left w:val="none" w:sz="0" w:space="0" w:color="auto"/>
            <w:bottom w:val="none" w:sz="0" w:space="0" w:color="auto"/>
            <w:right w:val="none" w:sz="0" w:space="0" w:color="auto"/>
          </w:divBdr>
        </w:div>
        <w:div w:id="725103626">
          <w:marLeft w:val="480"/>
          <w:marRight w:val="0"/>
          <w:marTop w:val="0"/>
          <w:marBottom w:val="0"/>
          <w:divBdr>
            <w:top w:val="none" w:sz="0" w:space="0" w:color="auto"/>
            <w:left w:val="none" w:sz="0" w:space="0" w:color="auto"/>
            <w:bottom w:val="none" w:sz="0" w:space="0" w:color="auto"/>
            <w:right w:val="none" w:sz="0" w:space="0" w:color="auto"/>
          </w:divBdr>
        </w:div>
        <w:div w:id="807894352">
          <w:marLeft w:val="480"/>
          <w:marRight w:val="0"/>
          <w:marTop w:val="0"/>
          <w:marBottom w:val="0"/>
          <w:divBdr>
            <w:top w:val="none" w:sz="0" w:space="0" w:color="auto"/>
            <w:left w:val="none" w:sz="0" w:space="0" w:color="auto"/>
            <w:bottom w:val="none" w:sz="0" w:space="0" w:color="auto"/>
            <w:right w:val="none" w:sz="0" w:space="0" w:color="auto"/>
          </w:divBdr>
        </w:div>
        <w:div w:id="875892225">
          <w:marLeft w:val="480"/>
          <w:marRight w:val="0"/>
          <w:marTop w:val="0"/>
          <w:marBottom w:val="0"/>
          <w:divBdr>
            <w:top w:val="none" w:sz="0" w:space="0" w:color="auto"/>
            <w:left w:val="none" w:sz="0" w:space="0" w:color="auto"/>
            <w:bottom w:val="none" w:sz="0" w:space="0" w:color="auto"/>
            <w:right w:val="none" w:sz="0" w:space="0" w:color="auto"/>
          </w:divBdr>
        </w:div>
        <w:div w:id="1028527408">
          <w:marLeft w:val="480"/>
          <w:marRight w:val="0"/>
          <w:marTop w:val="0"/>
          <w:marBottom w:val="0"/>
          <w:divBdr>
            <w:top w:val="none" w:sz="0" w:space="0" w:color="auto"/>
            <w:left w:val="none" w:sz="0" w:space="0" w:color="auto"/>
            <w:bottom w:val="none" w:sz="0" w:space="0" w:color="auto"/>
            <w:right w:val="none" w:sz="0" w:space="0" w:color="auto"/>
          </w:divBdr>
        </w:div>
        <w:div w:id="1082028889">
          <w:marLeft w:val="480"/>
          <w:marRight w:val="0"/>
          <w:marTop w:val="0"/>
          <w:marBottom w:val="0"/>
          <w:divBdr>
            <w:top w:val="none" w:sz="0" w:space="0" w:color="auto"/>
            <w:left w:val="none" w:sz="0" w:space="0" w:color="auto"/>
            <w:bottom w:val="none" w:sz="0" w:space="0" w:color="auto"/>
            <w:right w:val="none" w:sz="0" w:space="0" w:color="auto"/>
          </w:divBdr>
        </w:div>
        <w:div w:id="1102799675">
          <w:marLeft w:val="480"/>
          <w:marRight w:val="0"/>
          <w:marTop w:val="0"/>
          <w:marBottom w:val="0"/>
          <w:divBdr>
            <w:top w:val="none" w:sz="0" w:space="0" w:color="auto"/>
            <w:left w:val="none" w:sz="0" w:space="0" w:color="auto"/>
            <w:bottom w:val="none" w:sz="0" w:space="0" w:color="auto"/>
            <w:right w:val="none" w:sz="0" w:space="0" w:color="auto"/>
          </w:divBdr>
        </w:div>
        <w:div w:id="1153637749">
          <w:marLeft w:val="480"/>
          <w:marRight w:val="0"/>
          <w:marTop w:val="0"/>
          <w:marBottom w:val="0"/>
          <w:divBdr>
            <w:top w:val="none" w:sz="0" w:space="0" w:color="auto"/>
            <w:left w:val="none" w:sz="0" w:space="0" w:color="auto"/>
            <w:bottom w:val="none" w:sz="0" w:space="0" w:color="auto"/>
            <w:right w:val="none" w:sz="0" w:space="0" w:color="auto"/>
          </w:divBdr>
        </w:div>
        <w:div w:id="1185902286">
          <w:marLeft w:val="480"/>
          <w:marRight w:val="0"/>
          <w:marTop w:val="0"/>
          <w:marBottom w:val="0"/>
          <w:divBdr>
            <w:top w:val="none" w:sz="0" w:space="0" w:color="auto"/>
            <w:left w:val="none" w:sz="0" w:space="0" w:color="auto"/>
            <w:bottom w:val="none" w:sz="0" w:space="0" w:color="auto"/>
            <w:right w:val="none" w:sz="0" w:space="0" w:color="auto"/>
          </w:divBdr>
        </w:div>
        <w:div w:id="1260260576">
          <w:marLeft w:val="480"/>
          <w:marRight w:val="0"/>
          <w:marTop w:val="0"/>
          <w:marBottom w:val="0"/>
          <w:divBdr>
            <w:top w:val="none" w:sz="0" w:space="0" w:color="auto"/>
            <w:left w:val="none" w:sz="0" w:space="0" w:color="auto"/>
            <w:bottom w:val="none" w:sz="0" w:space="0" w:color="auto"/>
            <w:right w:val="none" w:sz="0" w:space="0" w:color="auto"/>
          </w:divBdr>
        </w:div>
        <w:div w:id="1352609268">
          <w:marLeft w:val="480"/>
          <w:marRight w:val="0"/>
          <w:marTop w:val="0"/>
          <w:marBottom w:val="0"/>
          <w:divBdr>
            <w:top w:val="none" w:sz="0" w:space="0" w:color="auto"/>
            <w:left w:val="none" w:sz="0" w:space="0" w:color="auto"/>
            <w:bottom w:val="none" w:sz="0" w:space="0" w:color="auto"/>
            <w:right w:val="none" w:sz="0" w:space="0" w:color="auto"/>
          </w:divBdr>
        </w:div>
        <w:div w:id="1453287473">
          <w:marLeft w:val="480"/>
          <w:marRight w:val="0"/>
          <w:marTop w:val="0"/>
          <w:marBottom w:val="0"/>
          <w:divBdr>
            <w:top w:val="none" w:sz="0" w:space="0" w:color="auto"/>
            <w:left w:val="none" w:sz="0" w:space="0" w:color="auto"/>
            <w:bottom w:val="none" w:sz="0" w:space="0" w:color="auto"/>
            <w:right w:val="none" w:sz="0" w:space="0" w:color="auto"/>
          </w:divBdr>
        </w:div>
        <w:div w:id="1496140324">
          <w:marLeft w:val="480"/>
          <w:marRight w:val="0"/>
          <w:marTop w:val="0"/>
          <w:marBottom w:val="0"/>
          <w:divBdr>
            <w:top w:val="none" w:sz="0" w:space="0" w:color="auto"/>
            <w:left w:val="none" w:sz="0" w:space="0" w:color="auto"/>
            <w:bottom w:val="none" w:sz="0" w:space="0" w:color="auto"/>
            <w:right w:val="none" w:sz="0" w:space="0" w:color="auto"/>
          </w:divBdr>
        </w:div>
        <w:div w:id="1560438939">
          <w:marLeft w:val="480"/>
          <w:marRight w:val="0"/>
          <w:marTop w:val="0"/>
          <w:marBottom w:val="0"/>
          <w:divBdr>
            <w:top w:val="none" w:sz="0" w:space="0" w:color="auto"/>
            <w:left w:val="none" w:sz="0" w:space="0" w:color="auto"/>
            <w:bottom w:val="none" w:sz="0" w:space="0" w:color="auto"/>
            <w:right w:val="none" w:sz="0" w:space="0" w:color="auto"/>
          </w:divBdr>
        </w:div>
        <w:div w:id="1615012915">
          <w:marLeft w:val="480"/>
          <w:marRight w:val="0"/>
          <w:marTop w:val="0"/>
          <w:marBottom w:val="0"/>
          <w:divBdr>
            <w:top w:val="none" w:sz="0" w:space="0" w:color="auto"/>
            <w:left w:val="none" w:sz="0" w:space="0" w:color="auto"/>
            <w:bottom w:val="none" w:sz="0" w:space="0" w:color="auto"/>
            <w:right w:val="none" w:sz="0" w:space="0" w:color="auto"/>
          </w:divBdr>
        </w:div>
        <w:div w:id="1748502252">
          <w:marLeft w:val="480"/>
          <w:marRight w:val="0"/>
          <w:marTop w:val="0"/>
          <w:marBottom w:val="0"/>
          <w:divBdr>
            <w:top w:val="none" w:sz="0" w:space="0" w:color="auto"/>
            <w:left w:val="none" w:sz="0" w:space="0" w:color="auto"/>
            <w:bottom w:val="none" w:sz="0" w:space="0" w:color="auto"/>
            <w:right w:val="none" w:sz="0" w:space="0" w:color="auto"/>
          </w:divBdr>
        </w:div>
        <w:div w:id="1890073887">
          <w:marLeft w:val="480"/>
          <w:marRight w:val="0"/>
          <w:marTop w:val="0"/>
          <w:marBottom w:val="0"/>
          <w:divBdr>
            <w:top w:val="none" w:sz="0" w:space="0" w:color="auto"/>
            <w:left w:val="none" w:sz="0" w:space="0" w:color="auto"/>
            <w:bottom w:val="none" w:sz="0" w:space="0" w:color="auto"/>
            <w:right w:val="none" w:sz="0" w:space="0" w:color="auto"/>
          </w:divBdr>
        </w:div>
        <w:div w:id="2045515364">
          <w:marLeft w:val="480"/>
          <w:marRight w:val="0"/>
          <w:marTop w:val="0"/>
          <w:marBottom w:val="0"/>
          <w:divBdr>
            <w:top w:val="none" w:sz="0" w:space="0" w:color="auto"/>
            <w:left w:val="none" w:sz="0" w:space="0" w:color="auto"/>
            <w:bottom w:val="none" w:sz="0" w:space="0" w:color="auto"/>
            <w:right w:val="none" w:sz="0" w:space="0" w:color="auto"/>
          </w:divBdr>
        </w:div>
        <w:div w:id="2047480888">
          <w:marLeft w:val="480"/>
          <w:marRight w:val="0"/>
          <w:marTop w:val="0"/>
          <w:marBottom w:val="0"/>
          <w:divBdr>
            <w:top w:val="none" w:sz="0" w:space="0" w:color="auto"/>
            <w:left w:val="none" w:sz="0" w:space="0" w:color="auto"/>
            <w:bottom w:val="none" w:sz="0" w:space="0" w:color="auto"/>
            <w:right w:val="none" w:sz="0" w:space="0" w:color="auto"/>
          </w:divBdr>
        </w:div>
        <w:div w:id="2082018730">
          <w:marLeft w:val="480"/>
          <w:marRight w:val="0"/>
          <w:marTop w:val="0"/>
          <w:marBottom w:val="0"/>
          <w:divBdr>
            <w:top w:val="none" w:sz="0" w:space="0" w:color="auto"/>
            <w:left w:val="none" w:sz="0" w:space="0" w:color="auto"/>
            <w:bottom w:val="none" w:sz="0" w:space="0" w:color="auto"/>
            <w:right w:val="none" w:sz="0" w:space="0" w:color="auto"/>
          </w:divBdr>
        </w:div>
      </w:divsChild>
    </w:div>
    <w:div w:id="258829813">
      <w:bodyDiv w:val="1"/>
      <w:marLeft w:val="0"/>
      <w:marRight w:val="0"/>
      <w:marTop w:val="0"/>
      <w:marBottom w:val="0"/>
      <w:divBdr>
        <w:top w:val="none" w:sz="0" w:space="0" w:color="auto"/>
        <w:left w:val="none" w:sz="0" w:space="0" w:color="auto"/>
        <w:bottom w:val="none" w:sz="0" w:space="0" w:color="auto"/>
        <w:right w:val="none" w:sz="0" w:space="0" w:color="auto"/>
      </w:divBdr>
      <w:divsChild>
        <w:div w:id="1891720951">
          <w:marLeft w:val="480"/>
          <w:marRight w:val="0"/>
          <w:marTop w:val="0"/>
          <w:marBottom w:val="0"/>
          <w:divBdr>
            <w:top w:val="none" w:sz="0" w:space="0" w:color="auto"/>
            <w:left w:val="none" w:sz="0" w:space="0" w:color="auto"/>
            <w:bottom w:val="none" w:sz="0" w:space="0" w:color="auto"/>
            <w:right w:val="none" w:sz="0" w:space="0" w:color="auto"/>
          </w:divBdr>
        </w:div>
        <w:div w:id="1546795690">
          <w:marLeft w:val="480"/>
          <w:marRight w:val="0"/>
          <w:marTop w:val="0"/>
          <w:marBottom w:val="0"/>
          <w:divBdr>
            <w:top w:val="none" w:sz="0" w:space="0" w:color="auto"/>
            <w:left w:val="none" w:sz="0" w:space="0" w:color="auto"/>
            <w:bottom w:val="none" w:sz="0" w:space="0" w:color="auto"/>
            <w:right w:val="none" w:sz="0" w:space="0" w:color="auto"/>
          </w:divBdr>
        </w:div>
        <w:div w:id="710421281">
          <w:marLeft w:val="480"/>
          <w:marRight w:val="0"/>
          <w:marTop w:val="0"/>
          <w:marBottom w:val="0"/>
          <w:divBdr>
            <w:top w:val="none" w:sz="0" w:space="0" w:color="auto"/>
            <w:left w:val="none" w:sz="0" w:space="0" w:color="auto"/>
            <w:bottom w:val="none" w:sz="0" w:space="0" w:color="auto"/>
            <w:right w:val="none" w:sz="0" w:space="0" w:color="auto"/>
          </w:divBdr>
        </w:div>
        <w:div w:id="405804079">
          <w:marLeft w:val="480"/>
          <w:marRight w:val="0"/>
          <w:marTop w:val="0"/>
          <w:marBottom w:val="0"/>
          <w:divBdr>
            <w:top w:val="none" w:sz="0" w:space="0" w:color="auto"/>
            <w:left w:val="none" w:sz="0" w:space="0" w:color="auto"/>
            <w:bottom w:val="none" w:sz="0" w:space="0" w:color="auto"/>
            <w:right w:val="none" w:sz="0" w:space="0" w:color="auto"/>
          </w:divBdr>
        </w:div>
        <w:div w:id="1403913020">
          <w:marLeft w:val="480"/>
          <w:marRight w:val="0"/>
          <w:marTop w:val="0"/>
          <w:marBottom w:val="0"/>
          <w:divBdr>
            <w:top w:val="none" w:sz="0" w:space="0" w:color="auto"/>
            <w:left w:val="none" w:sz="0" w:space="0" w:color="auto"/>
            <w:bottom w:val="none" w:sz="0" w:space="0" w:color="auto"/>
            <w:right w:val="none" w:sz="0" w:space="0" w:color="auto"/>
          </w:divBdr>
        </w:div>
        <w:div w:id="714934746">
          <w:marLeft w:val="480"/>
          <w:marRight w:val="0"/>
          <w:marTop w:val="0"/>
          <w:marBottom w:val="0"/>
          <w:divBdr>
            <w:top w:val="none" w:sz="0" w:space="0" w:color="auto"/>
            <w:left w:val="none" w:sz="0" w:space="0" w:color="auto"/>
            <w:bottom w:val="none" w:sz="0" w:space="0" w:color="auto"/>
            <w:right w:val="none" w:sz="0" w:space="0" w:color="auto"/>
          </w:divBdr>
        </w:div>
        <w:div w:id="1851869302">
          <w:marLeft w:val="480"/>
          <w:marRight w:val="0"/>
          <w:marTop w:val="0"/>
          <w:marBottom w:val="0"/>
          <w:divBdr>
            <w:top w:val="none" w:sz="0" w:space="0" w:color="auto"/>
            <w:left w:val="none" w:sz="0" w:space="0" w:color="auto"/>
            <w:bottom w:val="none" w:sz="0" w:space="0" w:color="auto"/>
            <w:right w:val="none" w:sz="0" w:space="0" w:color="auto"/>
          </w:divBdr>
        </w:div>
        <w:div w:id="95755618">
          <w:marLeft w:val="480"/>
          <w:marRight w:val="0"/>
          <w:marTop w:val="0"/>
          <w:marBottom w:val="0"/>
          <w:divBdr>
            <w:top w:val="none" w:sz="0" w:space="0" w:color="auto"/>
            <w:left w:val="none" w:sz="0" w:space="0" w:color="auto"/>
            <w:bottom w:val="none" w:sz="0" w:space="0" w:color="auto"/>
            <w:right w:val="none" w:sz="0" w:space="0" w:color="auto"/>
          </w:divBdr>
        </w:div>
        <w:div w:id="1036464857">
          <w:marLeft w:val="480"/>
          <w:marRight w:val="0"/>
          <w:marTop w:val="0"/>
          <w:marBottom w:val="0"/>
          <w:divBdr>
            <w:top w:val="none" w:sz="0" w:space="0" w:color="auto"/>
            <w:left w:val="none" w:sz="0" w:space="0" w:color="auto"/>
            <w:bottom w:val="none" w:sz="0" w:space="0" w:color="auto"/>
            <w:right w:val="none" w:sz="0" w:space="0" w:color="auto"/>
          </w:divBdr>
        </w:div>
        <w:div w:id="1338800250">
          <w:marLeft w:val="480"/>
          <w:marRight w:val="0"/>
          <w:marTop w:val="0"/>
          <w:marBottom w:val="0"/>
          <w:divBdr>
            <w:top w:val="none" w:sz="0" w:space="0" w:color="auto"/>
            <w:left w:val="none" w:sz="0" w:space="0" w:color="auto"/>
            <w:bottom w:val="none" w:sz="0" w:space="0" w:color="auto"/>
            <w:right w:val="none" w:sz="0" w:space="0" w:color="auto"/>
          </w:divBdr>
        </w:div>
        <w:div w:id="155265250">
          <w:marLeft w:val="480"/>
          <w:marRight w:val="0"/>
          <w:marTop w:val="0"/>
          <w:marBottom w:val="0"/>
          <w:divBdr>
            <w:top w:val="none" w:sz="0" w:space="0" w:color="auto"/>
            <w:left w:val="none" w:sz="0" w:space="0" w:color="auto"/>
            <w:bottom w:val="none" w:sz="0" w:space="0" w:color="auto"/>
            <w:right w:val="none" w:sz="0" w:space="0" w:color="auto"/>
          </w:divBdr>
        </w:div>
        <w:div w:id="1955091735">
          <w:marLeft w:val="480"/>
          <w:marRight w:val="0"/>
          <w:marTop w:val="0"/>
          <w:marBottom w:val="0"/>
          <w:divBdr>
            <w:top w:val="none" w:sz="0" w:space="0" w:color="auto"/>
            <w:left w:val="none" w:sz="0" w:space="0" w:color="auto"/>
            <w:bottom w:val="none" w:sz="0" w:space="0" w:color="auto"/>
            <w:right w:val="none" w:sz="0" w:space="0" w:color="auto"/>
          </w:divBdr>
        </w:div>
        <w:div w:id="1730491189">
          <w:marLeft w:val="480"/>
          <w:marRight w:val="0"/>
          <w:marTop w:val="0"/>
          <w:marBottom w:val="0"/>
          <w:divBdr>
            <w:top w:val="none" w:sz="0" w:space="0" w:color="auto"/>
            <w:left w:val="none" w:sz="0" w:space="0" w:color="auto"/>
            <w:bottom w:val="none" w:sz="0" w:space="0" w:color="auto"/>
            <w:right w:val="none" w:sz="0" w:space="0" w:color="auto"/>
          </w:divBdr>
        </w:div>
        <w:div w:id="466313456">
          <w:marLeft w:val="480"/>
          <w:marRight w:val="0"/>
          <w:marTop w:val="0"/>
          <w:marBottom w:val="0"/>
          <w:divBdr>
            <w:top w:val="none" w:sz="0" w:space="0" w:color="auto"/>
            <w:left w:val="none" w:sz="0" w:space="0" w:color="auto"/>
            <w:bottom w:val="none" w:sz="0" w:space="0" w:color="auto"/>
            <w:right w:val="none" w:sz="0" w:space="0" w:color="auto"/>
          </w:divBdr>
        </w:div>
        <w:div w:id="1771004259">
          <w:marLeft w:val="480"/>
          <w:marRight w:val="0"/>
          <w:marTop w:val="0"/>
          <w:marBottom w:val="0"/>
          <w:divBdr>
            <w:top w:val="none" w:sz="0" w:space="0" w:color="auto"/>
            <w:left w:val="none" w:sz="0" w:space="0" w:color="auto"/>
            <w:bottom w:val="none" w:sz="0" w:space="0" w:color="auto"/>
            <w:right w:val="none" w:sz="0" w:space="0" w:color="auto"/>
          </w:divBdr>
        </w:div>
        <w:div w:id="1069617005">
          <w:marLeft w:val="480"/>
          <w:marRight w:val="0"/>
          <w:marTop w:val="0"/>
          <w:marBottom w:val="0"/>
          <w:divBdr>
            <w:top w:val="none" w:sz="0" w:space="0" w:color="auto"/>
            <w:left w:val="none" w:sz="0" w:space="0" w:color="auto"/>
            <w:bottom w:val="none" w:sz="0" w:space="0" w:color="auto"/>
            <w:right w:val="none" w:sz="0" w:space="0" w:color="auto"/>
          </w:divBdr>
        </w:div>
        <w:div w:id="1634284447">
          <w:marLeft w:val="480"/>
          <w:marRight w:val="0"/>
          <w:marTop w:val="0"/>
          <w:marBottom w:val="0"/>
          <w:divBdr>
            <w:top w:val="none" w:sz="0" w:space="0" w:color="auto"/>
            <w:left w:val="none" w:sz="0" w:space="0" w:color="auto"/>
            <w:bottom w:val="none" w:sz="0" w:space="0" w:color="auto"/>
            <w:right w:val="none" w:sz="0" w:space="0" w:color="auto"/>
          </w:divBdr>
        </w:div>
        <w:div w:id="1779761493">
          <w:marLeft w:val="480"/>
          <w:marRight w:val="0"/>
          <w:marTop w:val="0"/>
          <w:marBottom w:val="0"/>
          <w:divBdr>
            <w:top w:val="none" w:sz="0" w:space="0" w:color="auto"/>
            <w:left w:val="none" w:sz="0" w:space="0" w:color="auto"/>
            <w:bottom w:val="none" w:sz="0" w:space="0" w:color="auto"/>
            <w:right w:val="none" w:sz="0" w:space="0" w:color="auto"/>
          </w:divBdr>
        </w:div>
        <w:div w:id="378360292">
          <w:marLeft w:val="480"/>
          <w:marRight w:val="0"/>
          <w:marTop w:val="0"/>
          <w:marBottom w:val="0"/>
          <w:divBdr>
            <w:top w:val="none" w:sz="0" w:space="0" w:color="auto"/>
            <w:left w:val="none" w:sz="0" w:space="0" w:color="auto"/>
            <w:bottom w:val="none" w:sz="0" w:space="0" w:color="auto"/>
            <w:right w:val="none" w:sz="0" w:space="0" w:color="auto"/>
          </w:divBdr>
        </w:div>
        <w:div w:id="1249922111">
          <w:marLeft w:val="480"/>
          <w:marRight w:val="0"/>
          <w:marTop w:val="0"/>
          <w:marBottom w:val="0"/>
          <w:divBdr>
            <w:top w:val="none" w:sz="0" w:space="0" w:color="auto"/>
            <w:left w:val="none" w:sz="0" w:space="0" w:color="auto"/>
            <w:bottom w:val="none" w:sz="0" w:space="0" w:color="auto"/>
            <w:right w:val="none" w:sz="0" w:space="0" w:color="auto"/>
          </w:divBdr>
        </w:div>
        <w:div w:id="741368818">
          <w:marLeft w:val="480"/>
          <w:marRight w:val="0"/>
          <w:marTop w:val="0"/>
          <w:marBottom w:val="0"/>
          <w:divBdr>
            <w:top w:val="none" w:sz="0" w:space="0" w:color="auto"/>
            <w:left w:val="none" w:sz="0" w:space="0" w:color="auto"/>
            <w:bottom w:val="none" w:sz="0" w:space="0" w:color="auto"/>
            <w:right w:val="none" w:sz="0" w:space="0" w:color="auto"/>
          </w:divBdr>
        </w:div>
        <w:div w:id="1760520235">
          <w:marLeft w:val="480"/>
          <w:marRight w:val="0"/>
          <w:marTop w:val="0"/>
          <w:marBottom w:val="0"/>
          <w:divBdr>
            <w:top w:val="none" w:sz="0" w:space="0" w:color="auto"/>
            <w:left w:val="none" w:sz="0" w:space="0" w:color="auto"/>
            <w:bottom w:val="none" w:sz="0" w:space="0" w:color="auto"/>
            <w:right w:val="none" w:sz="0" w:space="0" w:color="auto"/>
          </w:divBdr>
        </w:div>
        <w:div w:id="1791777047">
          <w:marLeft w:val="480"/>
          <w:marRight w:val="0"/>
          <w:marTop w:val="0"/>
          <w:marBottom w:val="0"/>
          <w:divBdr>
            <w:top w:val="none" w:sz="0" w:space="0" w:color="auto"/>
            <w:left w:val="none" w:sz="0" w:space="0" w:color="auto"/>
            <w:bottom w:val="none" w:sz="0" w:space="0" w:color="auto"/>
            <w:right w:val="none" w:sz="0" w:space="0" w:color="auto"/>
          </w:divBdr>
        </w:div>
        <w:div w:id="1772510443">
          <w:marLeft w:val="480"/>
          <w:marRight w:val="0"/>
          <w:marTop w:val="0"/>
          <w:marBottom w:val="0"/>
          <w:divBdr>
            <w:top w:val="none" w:sz="0" w:space="0" w:color="auto"/>
            <w:left w:val="none" w:sz="0" w:space="0" w:color="auto"/>
            <w:bottom w:val="none" w:sz="0" w:space="0" w:color="auto"/>
            <w:right w:val="none" w:sz="0" w:space="0" w:color="auto"/>
          </w:divBdr>
        </w:div>
        <w:div w:id="978262641">
          <w:marLeft w:val="480"/>
          <w:marRight w:val="0"/>
          <w:marTop w:val="0"/>
          <w:marBottom w:val="0"/>
          <w:divBdr>
            <w:top w:val="none" w:sz="0" w:space="0" w:color="auto"/>
            <w:left w:val="none" w:sz="0" w:space="0" w:color="auto"/>
            <w:bottom w:val="none" w:sz="0" w:space="0" w:color="auto"/>
            <w:right w:val="none" w:sz="0" w:space="0" w:color="auto"/>
          </w:divBdr>
        </w:div>
        <w:div w:id="1963026633">
          <w:marLeft w:val="480"/>
          <w:marRight w:val="0"/>
          <w:marTop w:val="0"/>
          <w:marBottom w:val="0"/>
          <w:divBdr>
            <w:top w:val="none" w:sz="0" w:space="0" w:color="auto"/>
            <w:left w:val="none" w:sz="0" w:space="0" w:color="auto"/>
            <w:bottom w:val="none" w:sz="0" w:space="0" w:color="auto"/>
            <w:right w:val="none" w:sz="0" w:space="0" w:color="auto"/>
          </w:divBdr>
        </w:div>
        <w:div w:id="369377646">
          <w:marLeft w:val="480"/>
          <w:marRight w:val="0"/>
          <w:marTop w:val="0"/>
          <w:marBottom w:val="0"/>
          <w:divBdr>
            <w:top w:val="none" w:sz="0" w:space="0" w:color="auto"/>
            <w:left w:val="none" w:sz="0" w:space="0" w:color="auto"/>
            <w:bottom w:val="none" w:sz="0" w:space="0" w:color="auto"/>
            <w:right w:val="none" w:sz="0" w:space="0" w:color="auto"/>
          </w:divBdr>
        </w:div>
        <w:div w:id="878517410">
          <w:marLeft w:val="480"/>
          <w:marRight w:val="0"/>
          <w:marTop w:val="0"/>
          <w:marBottom w:val="0"/>
          <w:divBdr>
            <w:top w:val="none" w:sz="0" w:space="0" w:color="auto"/>
            <w:left w:val="none" w:sz="0" w:space="0" w:color="auto"/>
            <w:bottom w:val="none" w:sz="0" w:space="0" w:color="auto"/>
            <w:right w:val="none" w:sz="0" w:space="0" w:color="auto"/>
          </w:divBdr>
        </w:div>
        <w:div w:id="209342949">
          <w:marLeft w:val="480"/>
          <w:marRight w:val="0"/>
          <w:marTop w:val="0"/>
          <w:marBottom w:val="0"/>
          <w:divBdr>
            <w:top w:val="none" w:sz="0" w:space="0" w:color="auto"/>
            <w:left w:val="none" w:sz="0" w:space="0" w:color="auto"/>
            <w:bottom w:val="none" w:sz="0" w:space="0" w:color="auto"/>
            <w:right w:val="none" w:sz="0" w:space="0" w:color="auto"/>
          </w:divBdr>
        </w:div>
        <w:div w:id="1669483235">
          <w:marLeft w:val="480"/>
          <w:marRight w:val="0"/>
          <w:marTop w:val="0"/>
          <w:marBottom w:val="0"/>
          <w:divBdr>
            <w:top w:val="none" w:sz="0" w:space="0" w:color="auto"/>
            <w:left w:val="none" w:sz="0" w:space="0" w:color="auto"/>
            <w:bottom w:val="none" w:sz="0" w:space="0" w:color="auto"/>
            <w:right w:val="none" w:sz="0" w:space="0" w:color="auto"/>
          </w:divBdr>
        </w:div>
        <w:div w:id="138233193">
          <w:marLeft w:val="480"/>
          <w:marRight w:val="0"/>
          <w:marTop w:val="0"/>
          <w:marBottom w:val="0"/>
          <w:divBdr>
            <w:top w:val="none" w:sz="0" w:space="0" w:color="auto"/>
            <w:left w:val="none" w:sz="0" w:space="0" w:color="auto"/>
            <w:bottom w:val="none" w:sz="0" w:space="0" w:color="auto"/>
            <w:right w:val="none" w:sz="0" w:space="0" w:color="auto"/>
          </w:divBdr>
        </w:div>
        <w:div w:id="1629816180">
          <w:marLeft w:val="480"/>
          <w:marRight w:val="0"/>
          <w:marTop w:val="0"/>
          <w:marBottom w:val="0"/>
          <w:divBdr>
            <w:top w:val="none" w:sz="0" w:space="0" w:color="auto"/>
            <w:left w:val="none" w:sz="0" w:space="0" w:color="auto"/>
            <w:bottom w:val="none" w:sz="0" w:space="0" w:color="auto"/>
            <w:right w:val="none" w:sz="0" w:space="0" w:color="auto"/>
          </w:divBdr>
        </w:div>
        <w:div w:id="833372282">
          <w:marLeft w:val="480"/>
          <w:marRight w:val="0"/>
          <w:marTop w:val="0"/>
          <w:marBottom w:val="0"/>
          <w:divBdr>
            <w:top w:val="none" w:sz="0" w:space="0" w:color="auto"/>
            <w:left w:val="none" w:sz="0" w:space="0" w:color="auto"/>
            <w:bottom w:val="none" w:sz="0" w:space="0" w:color="auto"/>
            <w:right w:val="none" w:sz="0" w:space="0" w:color="auto"/>
          </w:divBdr>
        </w:div>
        <w:div w:id="463082666">
          <w:marLeft w:val="480"/>
          <w:marRight w:val="0"/>
          <w:marTop w:val="0"/>
          <w:marBottom w:val="0"/>
          <w:divBdr>
            <w:top w:val="none" w:sz="0" w:space="0" w:color="auto"/>
            <w:left w:val="none" w:sz="0" w:space="0" w:color="auto"/>
            <w:bottom w:val="none" w:sz="0" w:space="0" w:color="auto"/>
            <w:right w:val="none" w:sz="0" w:space="0" w:color="auto"/>
          </w:divBdr>
        </w:div>
        <w:div w:id="1391921016">
          <w:marLeft w:val="480"/>
          <w:marRight w:val="0"/>
          <w:marTop w:val="0"/>
          <w:marBottom w:val="0"/>
          <w:divBdr>
            <w:top w:val="none" w:sz="0" w:space="0" w:color="auto"/>
            <w:left w:val="none" w:sz="0" w:space="0" w:color="auto"/>
            <w:bottom w:val="none" w:sz="0" w:space="0" w:color="auto"/>
            <w:right w:val="none" w:sz="0" w:space="0" w:color="auto"/>
          </w:divBdr>
        </w:div>
        <w:div w:id="127600216">
          <w:marLeft w:val="480"/>
          <w:marRight w:val="0"/>
          <w:marTop w:val="0"/>
          <w:marBottom w:val="0"/>
          <w:divBdr>
            <w:top w:val="none" w:sz="0" w:space="0" w:color="auto"/>
            <w:left w:val="none" w:sz="0" w:space="0" w:color="auto"/>
            <w:bottom w:val="none" w:sz="0" w:space="0" w:color="auto"/>
            <w:right w:val="none" w:sz="0" w:space="0" w:color="auto"/>
          </w:divBdr>
        </w:div>
        <w:div w:id="1476097433">
          <w:marLeft w:val="480"/>
          <w:marRight w:val="0"/>
          <w:marTop w:val="0"/>
          <w:marBottom w:val="0"/>
          <w:divBdr>
            <w:top w:val="none" w:sz="0" w:space="0" w:color="auto"/>
            <w:left w:val="none" w:sz="0" w:space="0" w:color="auto"/>
            <w:bottom w:val="none" w:sz="0" w:space="0" w:color="auto"/>
            <w:right w:val="none" w:sz="0" w:space="0" w:color="auto"/>
          </w:divBdr>
        </w:div>
        <w:div w:id="184288331">
          <w:marLeft w:val="480"/>
          <w:marRight w:val="0"/>
          <w:marTop w:val="0"/>
          <w:marBottom w:val="0"/>
          <w:divBdr>
            <w:top w:val="none" w:sz="0" w:space="0" w:color="auto"/>
            <w:left w:val="none" w:sz="0" w:space="0" w:color="auto"/>
            <w:bottom w:val="none" w:sz="0" w:space="0" w:color="auto"/>
            <w:right w:val="none" w:sz="0" w:space="0" w:color="auto"/>
          </w:divBdr>
        </w:div>
        <w:div w:id="959848069">
          <w:marLeft w:val="480"/>
          <w:marRight w:val="0"/>
          <w:marTop w:val="0"/>
          <w:marBottom w:val="0"/>
          <w:divBdr>
            <w:top w:val="none" w:sz="0" w:space="0" w:color="auto"/>
            <w:left w:val="none" w:sz="0" w:space="0" w:color="auto"/>
            <w:bottom w:val="none" w:sz="0" w:space="0" w:color="auto"/>
            <w:right w:val="none" w:sz="0" w:space="0" w:color="auto"/>
          </w:divBdr>
        </w:div>
        <w:div w:id="1696688651">
          <w:marLeft w:val="480"/>
          <w:marRight w:val="0"/>
          <w:marTop w:val="0"/>
          <w:marBottom w:val="0"/>
          <w:divBdr>
            <w:top w:val="none" w:sz="0" w:space="0" w:color="auto"/>
            <w:left w:val="none" w:sz="0" w:space="0" w:color="auto"/>
            <w:bottom w:val="none" w:sz="0" w:space="0" w:color="auto"/>
            <w:right w:val="none" w:sz="0" w:space="0" w:color="auto"/>
          </w:divBdr>
        </w:div>
        <w:div w:id="1505632969">
          <w:marLeft w:val="480"/>
          <w:marRight w:val="0"/>
          <w:marTop w:val="0"/>
          <w:marBottom w:val="0"/>
          <w:divBdr>
            <w:top w:val="none" w:sz="0" w:space="0" w:color="auto"/>
            <w:left w:val="none" w:sz="0" w:space="0" w:color="auto"/>
            <w:bottom w:val="none" w:sz="0" w:space="0" w:color="auto"/>
            <w:right w:val="none" w:sz="0" w:space="0" w:color="auto"/>
          </w:divBdr>
        </w:div>
        <w:div w:id="245698927">
          <w:marLeft w:val="480"/>
          <w:marRight w:val="0"/>
          <w:marTop w:val="0"/>
          <w:marBottom w:val="0"/>
          <w:divBdr>
            <w:top w:val="none" w:sz="0" w:space="0" w:color="auto"/>
            <w:left w:val="none" w:sz="0" w:space="0" w:color="auto"/>
            <w:bottom w:val="none" w:sz="0" w:space="0" w:color="auto"/>
            <w:right w:val="none" w:sz="0" w:space="0" w:color="auto"/>
          </w:divBdr>
        </w:div>
        <w:div w:id="1730492263">
          <w:marLeft w:val="480"/>
          <w:marRight w:val="0"/>
          <w:marTop w:val="0"/>
          <w:marBottom w:val="0"/>
          <w:divBdr>
            <w:top w:val="none" w:sz="0" w:space="0" w:color="auto"/>
            <w:left w:val="none" w:sz="0" w:space="0" w:color="auto"/>
            <w:bottom w:val="none" w:sz="0" w:space="0" w:color="auto"/>
            <w:right w:val="none" w:sz="0" w:space="0" w:color="auto"/>
          </w:divBdr>
        </w:div>
        <w:div w:id="2033459983">
          <w:marLeft w:val="480"/>
          <w:marRight w:val="0"/>
          <w:marTop w:val="0"/>
          <w:marBottom w:val="0"/>
          <w:divBdr>
            <w:top w:val="none" w:sz="0" w:space="0" w:color="auto"/>
            <w:left w:val="none" w:sz="0" w:space="0" w:color="auto"/>
            <w:bottom w:val="none" w:sz="0" w:space="0" w:color="auto"/>
            <w:right w:val="none" w:sz="0" w:space="0" w:color="auto"/>
          </w:divBdr>
        </w:div>
        <w:div w:id="369914415">
          <w:marLeft w:val="480"/>
          <w:marRight w:val="0"/>
          <w:marTop w:val="0"/>
          <w:marBottom w:val="0"/>
          <w:divBdr>
            <w:top w:val="none" w:sz="0" w:space="0" w:color="auto"/>
            <w:left w:val="none" w:sz="0" w:space="0" w:color="auto"/>
            <w:bottom w:val="none" w:sz="0" w:space="0" w:color="auto"/>
            <w:right w:val="none" w:sz="0" w:space="0" w:color="auto"/>
          </w:divBdr>
        </w:div>
        <w:div w:id="740058368">
          <w:marLeft w:val="480"/>
          <w:marRight w:val="0"/>
          <w:marTop w:val="0"/>
          <w:marBottom w:val="0"/>
          <w:divBdr>
            <w:top w:val="none" w:sz="0" w:space="0" w:color="auto"/>
            <w:left w:val="none" w:sz="0" w:space="0" w:color="auto"/>
            <w:bottom w:val="none" w:sz="0" w:space="0" w:color="auto"/>
            <w:right w:val="none" w:sz="0" w:space="0" w:color="auto"/>
          </w:divBdr>
        </w:div>
        <w:div w:id="1168405339">
          <w:marLeft w:val="480"/>
          <w:marRight w:val="0"/>
          <w:marTop w:val="0"/>
          <w:marBottom w:val="0"/>
          <w:divBdr>
            <w:top w:val="none" w:sz="0" w:space="0" w:color="auto"/>
            <w:left w:val="none" w:sz="0" w:space="0" w:color="auto"/>
            <w:bottom w:val="none" w:sz="0" w:space="0" w:color="auto"/>
            <w:right w:val="none" w:sz="0" w:space="0" w:color="auto"/>
          </w:divBdr>
        </w:div>
      </w:divsChild>
    </w:div>
    <w:div w:id="261184239">
      <w:bodyDiv w:val="1"/>
      <w:marLeft w:val="0"/>
      <w:marRight w:val="0"/>
      <w:marTop w:val="0"/>
      <w:marBottom w:val="0"/>
      <w:divBdr>
        <w:top w:val="none" w:sz="0" w:space="0" w:color="auto"/>
        <w:left w:val="none" w:sz="0" w:space="0" w:color="auto"/>
        <w:bottom w:val="none" w:sz="0" w:space="0" w:color="auto"/>
        <w:right w:val="none" w:sz="0" w:space="0" w:color="auto"/>
      </w:divBdr>
    </w:div>
    <w:div w:id="267196815">
      <w:bodyDiv w:val="1"/>
      <w:marLeft w:val="0"/>
      <w:marRight w:val="0"/>
      <w:marTop w:val="0"/>
      <w:marBottom w:val="0"/>
      <w:divBdr>
        <w:top w:val="none" w:sz="0" w:space="0" w:color="auto"/>
        <w:left w:val="none" w:sz="0" w:space="0" w:color="auto"/>
        <w:bottom w:val="none" w:sz="0" w:space="0" w:color="auto"/>
        <w:right w:val="none" w:sz="0" w:space="0" w:color="auto"/>
      </w:divBdr>
    </w:div>
    <w:div w:id="268700923">
      <w:bodyDiv w:val="1"/>
      <w:marLeft w:val="0"/>
      <w:marRight w:val="0"/>
      <w:marTop w:val="0"/>
      <w:marBottom w:val="0"/>
      <w:divBdr>
        <w:top w:val="none" w:sz="0" w:space="0" w:color="auto"/>
        <w:left w:val="none" w:sz="0" w:space="0" w:color="auto"/>
        <w:bottom w:val="none" w:sz="0" w:space="0" w:color="auto"/>
        <w:right w:val="none" w:sz="0" w:space="0" w:color="auto"/>
      </w:divBdr>
    </w:div>
    <w:div w:id="269509035">
      <w:bodyDiv w:val="1"/>
      <w:marLeft w:val="0"/>
      <w:marRight w:val="0"/>
      <w:marTop w:val="0"/>
      <w:marBottom w:val="0"/>
      <w:divBdr>
        <w:top w:val="none" w:sz="0" w:space="0" w:color="auto"/>
        <w:left w:val="none" w:sz="0" w:space="0" w:color="auto"/>
        <w:bottom w:val="none" w:sz="0" w:space="0" w:color="auto"/>
        <w:right w:val="none" w:sz="0" w:space="0" w:color="auto"/>
      </w:divBdr>
      <w:divsChild>
        <w:div w:id="1800536810">
          <w:marLeft w:val="480"/>
          <w:marRight w:val="0"/>
          <w:marTop w:val="0"/>
          <w:marBottom w:val="0"/>
          <w:divBdr>
            <w:top w:val="none" w:sz="0" w:space="0" w:color="auto"/>
            <w:left w:val="none" w:sz="0" w:space="0" w:color="auto"/>
            <w:bottom w:val="none" w:sz="0" w:space="0" w:color="auto"/>
            <w:right w:val="none" w:sz="0" w:space="0" w:color="auto"/>
          </w:divBdr>
        </w:div>
        <w:div w:id="1419983932">
          <w:marLeft w:val="480"/>
          <w:marRight w:val="0"/>
          <w:marTop w:val="0"/>
          <w:marBottom w:val="0"/>
          <w:divBdr>
            <w:top w:val="none" w:sz="0" w:space="0" w:color="auto"/>
            <w:left w:val="none" w:sz="0" w:space="0" w:color="auto"/>
            <w:bottom w:val="none" w:sz="0" w:space="0" w:color="auto"/>
            <w:right w:val="none" w:sz="0" w:space="0" w:color="auto"/>
          </w:divBdr>
        </w:div>
        <w:div w:id="1945305861">
          <w:marLeft w:val="480"/>
          <w:marRight w:val="0"/>
          <w:marTop w:val="0"/>
          <w:marBottom w:val="0"/>
          <w:divBdr>
            <w:top w:val="none" w:sz="0" w:space="0" w:color="auto"/>
            <w:left w:val="none" w:sz="0" w:space="0" w:color="auto"/>
            <w:bottom w:val="none" w:sz="0" w:space="0" w:color="auto"/>
            <w:right w:val="none" w:sz="0" w:space="0" w:color="auto"/>
          </w:divBdr>
        </w:div>
        <w:div w:id="1800495233">
          <w:marLeft w:val="480"/>
          <w:marRight w:val="0"/>
          <w:marTop w:val="0"/>
          <w:marBottom w:val="0"/>
          <w:divBdr>
            <w:top w:val="none" w:sz="0" w:space="0" w:color="auto"/>
            <w:left w:val="none" w:sz="0" w:space="0" w:color="auto"/>
            <w:bottom w:val="none" w:sz="0" w:space="0" w:color="auto"/>
            <w:right w:val="none" w:sz="0" w:space="0" w:color="auto"/>
          </w:divBdr>
        </w:div>
        <w:div w:id="1399548480">
          <w:marLeft w:val="480"/>
          <w:marRight w:val="0"/>
          <w:marTop w:val="0"/>
          <w:marBottom w:val="0"/>
          <w:divBdr>
            <w:top w:val="none" w:sz="0" w:space="0" w:color="auto"/>
            <w:left w:val="none" w:sz="0" w:space="0" w:color="auto"/>
            <w:bottom w:val="none" w:sz="0" w:space="0" w:color="auto"/>
            <w:right w:val="none" w:sz="0" w:space="0" w:color="auto"/>
          </w:divBdr>
        </w:div>
        <w:div w:id="1029062212">
          <w:marLeft w:val="480"/>
          <w:marRight w:val="0"/>
          <w:marTop w:val="0"/>
          <w:marBottom w:val="0"/>
          <w:divBdr>
            <w:top w:val="none" w:sz="0" w:space="0" w:color="auto"/>
            <w:left w:val="none" w:sz="0" w:space="0" w:color="auto"/>
            <w:bottom w:val="none" w:sz="0" w:space="0" w:color="auto"/>
            <w:right w:val="none" w:sz="0" w:space="0" w:color="auto"/>
          </w:divBdr>
        </w:div>
        <w:div w:id="1598171744">
          <w:marLeft w:val="480"/>
          <w:marRight w:val="0"/>
          <w:marTop w:val="0"/>
          <w:marBottom w:val="0"/>
          <w:divBdr>
            <w:top w:val="none" w:sz="0" w:space="0" w:color="auto"/>
            <w:left w:val="none" w:sz="0" w:space="0" w:color="auto"/>
            <w:bottom w:val="none" w:sz="0" w:space="0" w:color="auto"/>
            <w:right w:val="none" w:sz="0" w:space="0" w:color="auto"/>
          </w:divBdr>
        </w:div>
        <w:div w:id="932082451">
          <w:marLeft w:val="480"/>
          <w:marRight w:val="0"/>
          <w:marTop w:val="0"/>
          <w:marBottom w:val="0"/>
          <w:divBdr>
            <w:top w:val="none" w:sz="0" w:space="0" w:color="auto"/>
            <w:left w:val="none" w:sz="0" w:space="0" w:color="auto"/>
            <w:bottom w:val="none" w:sz="0" w:space="0" w:color="auto"/>
            <w:right w:val="none" w:sz="0" w:space="0" w:color="auto"/>
          </w:divBdr>
        </w:div>
        <w:div w:id="960956667">
          <w:marLeft w:val="480"/>
          <w:marRight w:val="0"/>
          <w:marTop w:val="0"/>
          <w:marBottom w:val="0"/>
          <w:divBdr>
            <w:top w:val="none" w:sz="0" w:space="0" w:color="auto"/>
            <w:left w:val="none" w:sz="0" w:space="0" w:color="auto"/>
            <w:bottom w:val="none" w:sz="0" w:space="0" w:color="auto"/>
            <w:right w:val="none" w:sz="0" w:space="0" w:color="auto"/>
          </w:divBdr>
        </w:div>
        <w:div w:id="131673778">
          <w:marLeft w:val="480"/>
          <w:marRight w:val="0"/>
          <w:marTop w:val="0"/>
          <w:marBottom w:val="0"/>
          <w:divBdr>
            <w:top w:val="none" w:sz="0" w:space="0" w:color="auto"/>
            <w:left w:val="none" w:sz="0" w:space="0" w:color="auto"/>
            <w:bottom w:val="none" w:sz="0" w:space="0" w:color="auto"/>
            <w:right w:val="none" w:sz="0" w:space="0" w:color="auto"/>
          </w:divBdr>
        </w:div>
        <w:div w:id="93669215">
          <w:marLeft w:val="480"/>
          <w:marRight w:val="0"/>
          <w:marTop w:val="0"/>
          <w:marBottom w:val="0"/>
          <w:divBdr>
            <w:top w:val="none" w:sz="0" w:space="0" w:color="auto"/>
            <w:left w:val="none" w:sz="0" w:space="0" w:color="auto"/>
            <w:bottom w:val="none" w:sz="0" w:space="0" w:color="auto"/>
            <w:right w:val="none" w:sz="0" w:space="0" w:color="auto"/>
          </w:divBdr>
        </w:div>
        <w:div w:id="746998942">
          <w:marLeft w:val="480"/>
          <w:marRight w:val="0"/>
          <w:marTop w:val="0"/>
          <w:marBottom w:val="0"/>
          <w:divBdr>
            <w:top w:val="none" w:sz="0" w:space="0" w:color="auto"/>
            <w:left w:val="none" w:sz="0" w:space="0" w:color="auto"/>
            <w:bottom w:val="none" w:sz="0" w:space="0" w:color="auto"/>
            <w:right w:val="none" w:sz="0" w:space="0" w:color="auto"/>
          </w:divBdr>
        </w:div>
        <w:div w:id="1505165475">
          <w:marLeft w:val="480"/>
          <w:marRight w:val="0"/>
          <w:marTop w:val="0"/>
          <w:marBottom w:val="0"/>
          <w:divBdr>
            <w:top w:val="none" w:sz="0" w:space="0" w:color="auto"/>
            <w:left w:val="none" w:sz="0" w:space="0" w:color="auto"/>
            <w:bottom w:val="none" w:sz="0" w:space="0" w:color="auto"/>
            <w:right w:val="none" w:sz="0" w:space="0" w:color="auto"/>
          </w:divBdr>
        </w:div>
        <w:div w:id="2059936482">
          <w:marLeft w:val="480"/>
          <w:marRight w:val="0"/>
          <w:marTop w:val="0"/>
          <w:marBottom w:val="0"/>
          <w:divBdr>
            <w:top w:val="none" w:sz="0" w:space="0" w:color="auto"/>
            <w:left w:val="none" w:sz="0" w:space="0" w:color="auto"/>
            <w:bottom w:val="none" w:sz="0" w:space="0" w:color="auto"/>
            <w:right w:val="none" w:sz="0" w:space="0" w:color="auto"/>
          </w:divBdr>
        </w:div>
        <w:div w:id="990452274">
          <w:marLeft w:val="480"/>
          <w:marRight w:val="0"/>
          <w:marTop w:val="0"/>
          <w:marBottom w:val="0"/>
          <w:divBdr>
            <w:top w:val="none" w:sz="0" w:space="0" w:color="auto"/>
            <w:left w:val="none" w:sz="0" w:space="0" w:color="auto"/>
            <w:bottom w:val="none" w:sz="0" w:space="0" w:color="auto"/>
            <w:right w:val="none" w:sz="0" w:space="0" w:color="auto"/>
          </w:divBdr>
        </w:div>
        <w:div w:id="309795844">
          <w:marLeft w:val="480"/>
          <w:marRight w:val="0"/>
          <w:marTop w:val="0"/>
          <w:marBottom w:val="0"/>
          <w:divBdr>
            <w:top w:val="none" w:sz="0" w:space="0" w:color="auto"/>
            <w:left w:val="none" w:sz="0" w:space="0" w:color="auto"/>
            <w:bottom w:val="none" w:sz="0" w:space="0" w:color="auto"/>
            <w:right w:val="none" w:sz="0" w:space="0" w:color="auto"/>
          </w:divBdr>
        </w:div>
        <w:div w:id="1714118460">
          <w:marLeft w:val="480"/>
          <w:marRight w:val="0"/>
          <w:marTop w:val="0"/>
          <w:marBottom w:val="0"/>
          <w:divBdr>
            <w:top w:val="none" w:sz="0" w:space="0" w:color="auto"/>
            <w:left w:val="none" w:sz="0" w:space="0" w:color="auto"/>
            <w:bottom w:val="none" w:sz="0" w:space="0" w:color="auto"/>
            <w:right w:val="none" w:sz="0" w:space="0" w:color="auto"/>
          </w:divBdr>
        </w:div>
        <w:div w:id="521864094">
          <w:marLeft w:val="480"/>
          <w:marRight w:val="0"/>
          <w:marTop w:val="0"/>
          <w:marBottom w:val="0"/>
          <w:divBdr>
            <w:top w:val="none" w:sz="0" w:space="0" w:color="auto"/>
            <w:left w:val="none" w:sz="0" w:space="0" w:color="auto"/>
            <w:bottom w:val="none" w:sz="0" w:space="0" w:color="auto"/>
            <w:right w:val="none" w:sz="0" w:space="0" w:color="auto"/>
          </w:divBdr>
        </w:div>
        <w:div w:id="1584562049">
          <w:marLeft w:val="480"/>
          <w:marRight w:val="0"/>
          <w:marTop w:val="0"/>
          <w:marBottom w:val="0"/>
          <w:divBdr>
            <w:top w:val="none" w:sz="0" w:space="0" w:color="auto"/>
            <w:left w:val="none" w:sz="0" w:space="0" w:color="auto"/>
            <w:bottom w:val="none" w:sz="0" w:space="0" w:color="auto"/>
            <w:right w:val="none" w:sz="0" w:space="0" w:color="auto"/>
          </w:divBdr>
        </w:div>
        <w:div w:id="379938478">
          <w:marLeft w:val="480"/>
          <w:marRight w:val="0"/>
          <w:marTop w:val="0"/>
          <w:marBottom w:val="0"/>
          <w:divBdr>
            <w:top w:val="none" w:sz="0" w:space="0" w:color="auto"/>
            <w:left w:val="none" w:sz="0" w:space="0" w:color="auto"/>
            <w:bottom w:val="none" w:sz="0" w:space="0" w:color="auto"/>
            <w:right w:val="none" w:sz="0" w:space="0" w:color="auto"/>
          </w:divBdr>
        </w:div>
        <w:div w:id="947853457">
          <w:marLeft w:val="480"/>
          <w:marRight w:val="0"/>
          <w:marTop w:val="0"/>
          <w:marBottom w:val="0"/>
          <w:divBdr>
            <w:top w:val="none" w:sz="0" w:space="0" w:color="auto"/>
            <w:left w:val="none" w:sz="0" w:space="0" w:color="auto"/>
            <w:bottom w:val="none" w:sz="0" w:space="0" w:color="auto"/>
            <w:right w:val="none" w:sz="0" w:space="0" w:color="auto"/>
          </w:divBdr>
        </w:div>
        <w:div w:id="85884836">
          <w:marLeft w:val="480"/>
          <w:marRight w:val="0"/>
          <w:marTop w:val="0"/>
          <w:marBottom w:val="0"/>
          <w:divBdr>
            <w:top w:val="none" w:sz="0" w:space="0" w:color="auto"/>
            <w:left w:val="none" w:sz="0" w:space="0" w:color="auto"/>
            <w:bottom w:val="none" w:sz="0" w:space="0" w:color="auto"/>
            <w:right w:val="none" w:sz="0" w:space="0" w:color="auto"/>
          </w:divBdr>
        </w:div>
        <w:div w:id="1466389924">
          <w:marLeft w:val="480"/>
          <w:marRight w:val="0"/>
          <w:marTop w:val="0"/>
          <w:marBottom w:val="0"/>
          <w:divBdr>
            <w:top w:val="none" w:sz="0" w:space="0" w:color="auto"/>
            <w:left w:val="none" w:sz="0" w:space="0" w:color="auto"/>
            <w:bottom w:val="none" w:sz="0" w:space="0" w:color="auto"/>
            <w:right w:val="none" w:sz="0" w:space="0" w:color="auto"/>
          </w:divBdr>
        </w:div>
        <w:div w:id="616179985">
          <w:marLeft w:val="480"/>
          <w:marRight w:val="0"/>
          <w:marTop w:val="0"/>
          <w:marBottom w:val="0"/>
          <w:divBdr>
            <w:top w:val="none" w:sz="0" w:space="0" w:color="auto"/>
            <w:left w:val="none" w:sz="0" w:space="0" w:color="auto"/>
            <w:bottom w:val="none" w:sz="0" w:space="0" w:color="auto"/>
            <w:right w:val="none" w:sz="0" w:space="0" w:color="auto"/>
          </w:divBdr>
        </w:div>
        <w:div w:id="171261993">
          <w:marLeft w:val="480"/>
          <w:marRight w:val="0"/>
          <w:marTop w:val="0"/>
          <w:marBottom w:val="0"/>
          <w:divBdr>
            <w:top w:val="none" w:sz="0" w:space="0" w:color="auto"/>
            <w:left w:val="none" w:sz="0" w:space="0" w:color="auto"/>
            <w:bottom w:val="none" w:sz="0" w:space="0" w:color="auto"/>
            <w:right w:val="none" w:sz="0" w:space="0" w:color="auto"/>
          </w:divBdr>
        </w:div>
        <w:div w:id="1840269840">
          <w:marLeft w:val="480"/>
          <w:marRight w:val="0"/>
          <w:marTop w:val="0"/>
          <w:marBottom w:val="0"/>
          <w:divBdr>
            <w:top w:val="none" w:sz="0" w:space="0" w:color="auto"/>
            <w:left w:val="none" w:sz="0" w:space="0" w:color="auto"/>
            <w:bottom w:val="none" w:sz="0" w:space="0" w:color="auto"/>
            <w:right w:val="none" w:sz="0" w:space="0" w:color="auto"/>
          </w:divBdr>
        </w:div>
        <w:div w:id="1405764698">
          <w:marLeft w:val="480"/>
          <w:marRight w:val="0"/>
          <w:marTop w:val="0"/>
          <w:marBottom w:val="0"/>
          <w:divBdr>
            <w:top w:val="none" w:sz="0" w:space="0" w:color="auto"/>
            <w:left w:val="none" w:sz="0" w:space="0" w:color="auto"/>
            <w:bottom w:val="none" w:sz="0" w:space="0" w:color="auto"/>
            <w:right w:val="none" w:sz="0" w:space="0" w:color="auto"/>
          </w:divBdr>
        </w:div>
        <w:div w:id="1423985284">
          <w:marLeft w:val="480"/>
          <w:marRight w:val="0"/>
          <w:marTop w:val="0"/>
          <w:marBottom w:val="0"/>
          <w:divBdr>
            <w:top w:val="none" w:sz="0" w:space="0" w:color="auto"/>
            <w:left w:val="none" w:sz="0" w:space="0" w:color="auto"/>
            <w:bottom w:val="none" w:sz="0" w:space="0" w:color="auto"/>
            <w:right w:val="none" w:sz="0" w:space="0" w:color="auto"/>
          </w:divBdr>
        </w:div>
        <w:div w:id="1342974458">
          <w:marLeft w:val="480"/>
          <w:marRight w:val="0"/>
          <w:marTop w:val="0"/>
          <w:marBottom w:val="0"/>
          <w:divBdr>
            <w:top w:val="none" w:sz="0" w:space="0" w:color="auto"/>
            <w:left w:val="none" w:sz="0" w:space="0" w:color="auto"/>
            <w:bottom w:val="none" w:sz="0" w:space="0" w:color="auto"/>
            <w:right w:val="none" w:sz="0" w:space="0" w:color="auto"/>
          </w:divBdr>
        </w:div>
        <w:div w:id="2122408308">
          <w:marLeft w:val="480"/>
          <w:marRight w:val="0"/>
          <w:marTop w:val="0"/>
          <w:marBottom w:val="0"/>
          <w:divBdr>
            <w:top w:val="none" w:sz="0" w:space="0" w:color="auto"/>
            <w:left w:val="none" w:sz="0" w:space="0" w:color="auto"/>
            <w:bottom w:val="none" w:sz="0" w:space="0" w:color="auto"/>
            <w:right w:val="none" w:sz="0" w:space="0" w:color="auto"/>
          </w:divBdr>
        </w:div>
        <w:div w:id="1014308174">
          <w:marLeft w:val="480"/>
          <w:marRight w:val="0"/>
          <w:marTop w:val="0"/>
          <w:marBottom w:val="0"/>
          <w:divBdr>
            <w:top w:val="none" w:sz="0" w:space="0" w:color="auto"/>
            <w:left w:val="none" w:sz="0" w:space="0" w:color="auto"/>
            <w:bottom w:val="none" w:sz="0" w:space="0" w:color="auto"/>
            <w:right w:val="none" w:sz="0" w:space="0" w:color="auto"/>
          </w:divBdr>
        </w:div>
        <w:div w:id="1401095919">
          <w:marLeft w:val="480"/>
          <w:marRight w:val="0"/>
          <w:marTop w:val="0"/>
          <w:marBottom w:val="0"/>
          <w:divBdr>
            <w:top w:val="none" w:sz="0" w:space="0" w:color="auto"/>
            <w:left w:val="none" w:sz="0" w:space="0" w:color="auto"/>
            <w:bottom w:val="none" w:sz="0" w:space="0" w:color="auto"/>
            <w:right w:val="none" w:sz="0" w:space="0" w:color="auto"/>
          </w:divBdr>
        </w:div>
        <w:div w:id="368452809">
          <w:marLeft w:val="480"/>
          <w:marRight w:val="0"/>
          <w:marTop w:val="0"/>
          <w:marBottom w:val="0"/>
          <w:divBdr>
            <w:top w:val="none" w:sz="0" w:space="0" w:color="auto"/>
            <w:left w:val="none" w:sz="0" w:space="0" w:color="auto"/>
            <w:bottom w:val="none" w:sz="0" w:space="0" w:color="auto"/>
            <w:right w:val="none" w:sz="0" w:space="0" w:color="auto"/>
          </w:divBdr>
        </w:div>
        <w:div w:id="1019358744">
          <w:marLeft w:val="480"/>
          <w:marRight w:val="0"/>
          <w:marTop w:val="0"/>
          <w:marBottom w:val="0"/>
          <w:divBdr>
            <w:top w:val="none" w:sz="0" w:space="0" w:color="auto"/>
            <w:left w:val="none" w:sz="0" w:space="0" w:color="auto"/>
            <w:bottom w:val="none" w:sz="0" w:space="0" w:color="auto"/>
            <w:right w:val="none" w:sz="0" w:space="0" w:color="auto"/>
          </w:divBdr>
        </w:div>
        <w:div w:id="1522933037">
          <w:marLeft w:val="480"/>
          <w:marRight w:val="0"/>
          <w:marTop w:val="0"/>
          <w:marBottom w:val="0"/>
          <w:divBdr>
            <w:top w:val="none" w:sz="0" w:space="0" w:color="auto"/>
            <w:left w:val="none" w:sz="0" w:space="0" w:color="auto"/>
            <w:bottom w:val="none" w:sz="0" w:space="0" w:color="auto"/>
            <w:right w:val="none" w:sz="0" w:space="0" w:color="auto"/>
          </w:divBdr>
        </w:div>
        <w:div w:id="1380787283">
          <w:marLeft w:val="480"/>
          <w:marRight w:val="0"/>
          <w:marTop w:val="0"/>
          <w:marBottom w:val="0"/>
          <w:divBdr>
            <w:top w:val="none" w:sz="0" w:space="0" w:color="auto"/>
            <w:left w:val="none" w:sz="0" w:space="0" w:color="auto"/>
            <w:bottom w:val="none" w:sz="0" w:space="0" w:color="auto"/>
            <w:right w:val="none" w:sz="0" w:space="0" w:color="auto"/>
          </w:divBdr>
        </w:div>
        <w:div w:id="67579634">
          <w:marLeft w:val="480"/>
          <w:marRight w:val="0"/>
          <w:marTop w:val="0"/>
          <w:marBottom w:val="0"/>
          <w:divBdr>
            <w:top w:val="none" w:sz="0" w:space="0" w:color="auto"/>
            <w:left w:val="none" w:sz="0" w:space="0" w:color="auto"/>
            <w:bottom w:val="none" w:sz="0" w:space="0" w:color="auto"/>
            <w:right w:val="none" w:sz="0" w:space="0" w:color="auto"/>
          </w:divBdr>
        </w:div>
        <w:div w:id="24601031">
          <w:marLeft w:val="480"/>
          <w:marRight w:val="0"/>
          <w:marTop w:val="0"/>
          <w:marBottom w:val="0"/>
          <w:divBdr>
            <w:top w:val="none" w:sz="0" w:space="0" w:color="auto"/>
            <w:left w:val="none" w:sz="0" w:space="0" w:color="auto"/>
            <w:bottom w:val="none" w:sz="0" w:space="0" w:color="auto"/>
            <w:right w:val="none" w:sz="0" w:space="0" w:color="auto"/>
          </w:divBdr>
        </w:div>
        <w:div w:id="1102527754">
          <w:marLeft w:val="480"/>
          <w:marRight w:val="0"/>
          <w:marTop w:val="0"/>
          <w:marBottom w:val="0"/>
          <w:divBdr>
            <w:top w:val="none" w:sz="0" w:space="0" w:color="auto"/>
            <w:left w:val="none" w:sz="0" w:space="0" w:color="auto"/>
            <w:bottom w:val="none" w:sz="0" w:space="0" w:color="auto"/>
            <w:right w:val="none" w:sz="0" w:space="0" w:color="auto"/>
          </w:divBdr>
        </w:div>
        <w:div w:id="1409035104">
          <w:marLeft w:val="480"/>
          <w:marRight w:val="0"/>
          <w:marTop w:val="0"/>
          <w:marBottom w:val="0"/>
          <w:divBdr>
            <w:top w:val="none" w:sz="0" w:space="0" w:color="auto"/>
            <w:left w:val="none" w:sz="0" w:space="0" w:color="auto"/>
            <w:bottom w:val="none" w:sz="0" w:space="0" w:color="auto"/>
            <w:right w:val="none" w:sz="0" w:space="0" w:color="auto"/>
          </w:divBdr>
        </w:div>
        <w:div w:id="459417183">
          <w:marLeft w:val="480"/>
          <w:marRight w:val="0"/>
          <w:marTop w:val="0"/>
          <w:marBottom w:val="0"/>
          <w:divBdr>
            <w:top w:val="none" w:sz="0" w:space="0" w:color="auto"/>
            <w:left w:val="none" w:sz="0" w:space="0" w:color="auto"/>
            <w:bottom w:val="none" w:sz="0" w:space="0" w:color="auto"/>
            <w:right w:val="none" w:sz="0" w:space="0" w:color="auto"/>
          </w:divBdr>
        </w:div>
        <w:div w:id="748428380">
          <w:marLeft w:val="480"/>
          <w:marRight w:val="0"/>
          <w:marTop w:val="0"/>
          <w:marBottom w:val="0"/>
          <w:divBdr>
            <w:top w:val="none" w:sz="0" w:space="0" w:color="auto"/>
            <w:left w:val="none" w:sz="0" w:space="0" w:color="auto"/>
            <w:bottom w:val="none" w:sz="0" w:space="0" w:color="auto"/>
            <w:right w:val="none" w:sz="0" w:space="0" w:color="auto"/>
          </w:divBdr>
        </w:div>
        <w:div w:id="2033803201">
          <w:marLeft w:val="480"/>
          <w:marRight w:val="0"/>
          <w:marTop w:val="0"/>
          <w:marBottom w:val="0"/>
          <w:divBdr>
            <w:top w:val="none" w:sz="0" w:space="0" w:color="auto"/>
            <w:left w:val="none" w:sz="0" w:space="0" w:color="auto"/>
            <w:bottom w:val="none" w:sz="0" w:space="0" w:color="auto"/>
            <w:right w:val="none" w:sz="0" w:space="0" w:color="auto"/>
          </w:divBdr>
        </w:div>
        <w:div w:id="497306138">
          <w:marLeft w:val="480"/>
          <w:marRight w:val="0"/>
          <w:marTop w:val="0"/>
          <w:marBottom w:val="0"/>
          <w:divBdr>
            <w:top w:val="none" w:sz="0" w:space="0" w:color="auto"/>
            <w:left w:val="none" w:sz="0" w:space="0" w:color="auto"/>
            <w:bottom w:val="none" w:sz="0" w:space="0" w:color="auto"/>
            <w:right w:val="none" w:sz="0" w:space="0" w:color="auto"/>
          </w:divBdr>
        </w:div>
        <w:div w:id="1954288942">
          <w:marLeft w:val="480"/>
          <w:marRight w:val="0"/>
          <w:marTop w:val="0"/>
          <w:marBottom w:val="0"/>
          <w:divBdr>
            <w:top w:val="none" w:sz="0" w:space="0" w:color="auto"/>
            <w:left w:val="none" w:sz="0" w:space="0" w:color="auto"/>
            <w:bottom w:val="none" w:sz="0" w:space="0" w:color="auto"/>
            <w:right w:val="none" w:sz="0" w:space="0" w:color="auto"/>
          </w:divBdr>
        </w:div>
        <w:div w:id="373510039">
          <w:marLeft w:val="480"/>
          <w:marRight w:val="0"/>
          <w:marTop w:val="0"/>
          <w:marBottom w:val="0"/>
          <w:divBdr>
            <w:top w:val="none" w:sz="0" w:space="0" w:color="auto"/>
            <w:left w:val="none" w:sz="0" w:space="0" w:color="auto"/>
            <w:bottom w:val="none" w:sz="0" w:space="0" w:color="auto"/>
            <w:right w:val="none" w:sz="0" w:space="0" w:color="auto"/>
          </w:divBdr>
        </w:div>
        <w:div w:id="1924799343">
          <w:marLeft w:val="480"/>
          <w:marRight w:val="0"/>
          <w:marTop w:val="0"/>
          <w:marBottom w:val="0"/>
          <w:divBdr>
            <w:top w:val="none" w:sz="0" w:space="0" w:color="auto"/>
            <w:left w:val="none" w:sz="0" w:space="0" w:color="auto"/>
            <w:bottom w:val="none" w:sz="0" w:space="0" w:color="auto"/>
            <w:right w:val="none" w:sz="0" w:space="0" w:color="auto"/>
          </w:divBdr>
        </w:div>
        <w:div w:id="126096872">
          <w:marLeft w:val="480"/>
          <w:marRight w:val="0"/>
          <w:marTop w:val="0"/>
          <w:marBottom w:val="0"/>
          <w:divBdr>
            <w:top w:val="none" w:sz="0" w:space="0" w:color="auto"/>
            <w:left w:val="none" w:sz="0" w:space="0" w:color="auto"/>
            <w:bottom w:val="none" w:sz="0" w:space="0" w:color="auto"/>
            <w:right w:val="none" w:sz="0" w:space="0" w:color="auto"/>
          </w:divBdr>
        </w:div>
        <w:div w:id="1802771177">
          <w:marLeft w:val="480"/>
          <w:marRight w:val="0"/>
          <w:marTop w:val="0"/>
          <w:marBottom w:val="0"/>
          <w:divBdr>
            <w:top w:val="none" w:sz="0" w:space="0" w:color="auto"/>
            <w:left w:val="none" w:sz="0" w:space="0" w:color="auto"/>
            <w:bottom w:val="none" w:sz="0" w:space="0" w:color="auto"/>
            <w:right w:val="none" w:sz="0" w:space="0" w:color="auto"/>
          </w:divBdr>
        </w:div>
        <w:div w:id="1677413809">
          <w:marLeft w:val="480"/>
          <w:marRight w:val="0"/>
          <w:marTop w:val="0"/>
          <w:marBottom w:val="0"/>
          <w:divBdr>
            <w:top w:val="none" w:sz="0" w:space="0" w:color="auto"/>
            <w:left w:val="none" w:sz="0" w:space="0" w:color="auto"/>
            <w:bottom w:val="none" w:sz="0" w:space="0" w:color="auto"/>
            <w:right w:val="none" w:sz="0" w:space="0" w:color="auto"/>
          </w:divBdr>
        </w:div>
        <w:div w:id="661472376">
          <w:marLeft w:val="480"/>
          <w:marRight w:val="0"/>
          <w:marTop w:val="0"/>
          <w:marBottom w:val="0"/>
          <w:divBdr>
            <w:top w:val="none" w:sz="0" w:space="0" w:color="auto"/>
            <w:left w:val="none" w:sz="0" w:space="0" w:color="auto"/>
            <w:bottom w:val="none" w:sz="0" w:space="0" w:color="auto"/>
            <w:right w:val="none" w:sz="0" w:space="0" w:color="auto"/>
          </w:divBdr>
        </w:div>
        <w:div w:id="1007753550">
          <w:marLeft w:val="480"/>
          <w:marRight w:val="0"/>
          <w:marTop w:val="0"/>
          <w:marBottom w:val="0"/>
          <w:divBdr>
            <w:top w:val="none" w:sz="0" w:space="0" w:color="auto"/>
            <w:left w:val="none" w:sz="0" w:space="0" w:color="auto"/>
            <w:bottom w:val="none" w:sz="0" w:space="0" w:color="auto"/>
            <w:right w:val="none" w:sz="0" w:space="0" w:color="auto"/>
          </w:divBdr>
        </w:div>
        <w:div w:id="1497529483">
          <w:marLeft w:val="480"/>
          <w:marRight w:val="0"/>
          <w:marTop w:val="0"/>
          <w:marBottom w:val="0"/>
          <w:divBdr>
            <w:top w:val="none" w:sz="0" w:space="0" w:color="auto"/>
            <w:left w:val="none" w:sz="0" w:space="0" w:color="auto"/>
            <w:bottom w:val="none" w:sz="0" w:space="0" w:color="auto"/>
            <w:right w:val="none" w:sz="0" w:space="0" w:color="auto"/>
          </w:divBdr>
        </w:div>
        <w:div w:id="2060784086">
          <w:marLeft w:val="480"/>
          <w:marRight w:val="0"/>
          <w:marTop w:val="0"/>
          <w:marBottom w:val="0"/>
          <w:divBdr>
            <w:top w:val="none" w:sz="0" w:space="0" w:color="auto"/>
            <w:left w:val="none" w:sz="0" w:space="0" w:color="auto"/>
            <w:bottom w:val="none" w:sz="0" w:space="0" w:color="auto"/>
            <w:right w:val="none" w:sz="0" w:space="0" w:color="auto"/>
          </w:divBdr>
        </w:div>
        <w:div w:id="1434086862">
          <w:marLeft w:val="480"/>
          <w:marRight w:val="0"/>
          <w:marTop w:val="0"/>
          <w:marBottom w:val="0"/>
          <w:divBdr>
            <w:top w:val="none" w:sz="0" w:space="0" w:color="auto"/>
            <w:left w:val="none" w:sz="0" w:space="0" w:color="auto"/>
            <w:bottom w:val="none" w:sz="0" w:space="0" w:color="auto"/>
            <w:right w:val="none" w:sz="0" w:space="0" w:color="auto"/>
          </w:divBdr>
        </w:div>
        <w:div w:id="299846667">
          <w:marLeft w:val="480"/>
          <w:marRight w:val="0"/>
          <w:marTop w:val="0"/>
          <w:marBottom w:val="0"/>
          <w:divBdr>
            <w:top w:val="none" w:sz="0" w:space="0" w:color="auto"/>
            <w:left w:val="none" w:sz="0" w:space="0" w:color="auto"/>
            <w:bottom w:val="none" w:sz="0" w:space="0" w:color="auto"/>
            <w:right w:val="none" w:sz="0" w:space="0" w:color="auto"/>
          </w:divBdr>
        </w:div>
        <w:div w:id="1559780441">
          <w:marLeft w:val="480"/>
          <w:marRight w:val="0"/>
          <w:marTop w:val="0"/>
          <w:marBottom w:val="0"/>
          <w:divBdr>
            <w:top w:val="none" w:sz="0" w:space="0" w:color="auto"/>
            <w:left w:val="none" w:sz="0" w:space="0" w:color="auto"/>
            <w:bottom w:val="none" w:sz="0" w:space="0" w:color="auto"/>
            <w:right w:val="none" w:sz="0" w:space="0" w:color="auto"/>
          </w:divBdr>
        </w:div>
        <w:div w:id="1607882222">
          <w:marLeft w:val="480"/>
          <w:marRight w:val="0"/>
          <w:marTop w:val="0"/>
          <w:marBottom w:val="0"/>
          <w:divBdr>
            <w:top w:val="none" w:sz="0" w:space="0" w:color="auto"/>
            <w:left w:val="none" w:sz="0" w:space="0" w:color="auto"/>
            <w:bottom w:val="none" w:sz="0" w:space="0" w:color="auto"/>
            <w:right w:val="none" w:sz="0" w:space="0" w:color="auto"/>
          </w:divBdr>
        </w:div>
        <w:div w:id="1030230295">
          <w:marLeft w:val="480"/>
          <w:marRight w:val="0"/>
          <w:marTop w:val="0"/>
          <w:marBottom w:val="0"/>
          <w:divBdr>
            <w:top w:val="none" w:sz="0" w:space="0" w:color="auto"/>
            <w:left w:val="none" w:sz="0" w:space="0" w:color="auto"/>
            <w:bottom w:val="none" w:sz="0" w:space="0" w:color="auto"/>
            <w:right w:val="none" w:sz="0" w:space="0" w:color="auto"/>
          </w:divBdr>
        </w:div>
        <w:div w:id="621544524">
          <w:marLeft w:val="480"/>
          <w:marRight w:val="0"/>
          <w:marTop w:val="0"/>
          <w:marBottom w:val="0"/>
          <w:divBdr>
            <w:top w:val="none" w:sz="0" w:space="0" w:color="auto"/>
            <w:left w:val="none" w:sz="0" w:space="0" w:color="auto"/>
            <w:bottom w:val="none" w:sz="0" w:space="0" w:color="auto"/>
            <w:right w:val="none" w:sz="0" w:space="0" w:color="auto"/>
          </w:divBdr>
        </w:div>
        <w:div w:id="1605574021">
          <w:marLeft w:val="480"/>
          <w:marRight w:val="0"/>
          <w:marTop w:val="0"/>
          <w:marBottom w:val="0"/>
          <w:divBdr>
            <w:top w:val="none" w:sz="0" w:space="0" w:color="auto"/>
            <w:left w:val="none" w:sz="0" w:space="0" w:color="auto"/>
            <w:bottom w:val="none" w:sz="0" w:space="0" w:color="auto"/>
            <w:right w:val="none" w:sz="0" w:space="0" w:color="auto"/>
          </w:divBdr>
        </w:div>
        <w:div w:id="2114283766">
          <w:marLeft w:val="480"/>
          <w:marRight w:val="0"/>
          <w:marTop w:val="0"/>
          <w:marBottom w:val="0"/>
          <w:divBdr>
            <w:top w:val="none" w:sz="0" w:space="0" w:color="auto"/>
            <w:left w:val="none" w:sz="0" w:space="0" w:color="auto"/>
            <w:bottom w:val="none" w:sz="0" w:space="0" w:color="auto"/>
            <w:right w:val="none" w:sz="0" w:space="0" w:color="auto"/>
          </w:divBdr>
        </w:div>
        <w:div w:id="1533688265">
          <w:marLeft w:val="480"/>
          <w:marRight w:val="0"/>
          <w:marTop w:val="0"/>
          <w:marBottom w:val="0"/>
          <w:divBdr>
            <w:top w:val="none" w:sz="0" w:space="0" w:color="auto"/>
            <w:left w:val="none" w:sz="0" w:space="0" w:color="auto"/>
            <w:bottom w:val="none" w:sz="0" w:space="0" w:color="auto"/>
            <w:right w:val="none" w:sz="0" w:space="0" w:color="auto"/>
          </w:divBdr>
        </w:div>
        <w:div w:id="1525241649">
          <w:marLeft w:val="480"/>
          <w:marRight w:val="0"/>
          <w:marTop w:val="0"/>
          <w:marBottom w:val="0"/>
          <w:divBdr>
            <w:top w:val="none" w:sz="0" w:space="0" w:color="auto"/>
            <w:left w:val="none" w:sz="0" w:space="0" w:color="auto"/>
            <w:bottom w:val="none" w:sz="0" w:space="0" w:color="auto"/>
            <w:right w:val="none" w:sz="0" w:space="0" w:color="auto"/>
          </w:divBdr>
        </w:div>
      </w:divsChild>
    </w:div>
    <w:div w:id="273370745">
      <w:bodyDiv w:val="1"/>
      <w:marLeft w:val="0"/>
      <w:marRight w:val="0"/>
      <w:marTop w:val="0"/>
      <w:marBottom w:val="0"/>
      <w:divBdr>
        <w:top w:val="none" w:sz="0" w:space="0" w:color="auto"/>
        <w:left w:val="none" w:sz="0" w:space="0" w:color="auto"/>
        <w:bottom w:val="none" w:sz="0" w:space="0" w:color="auto"/>
        <w:right w:val="none" w:sz="0" w:space="0" w:color="auto"/>
      </w:divBdr>
    </w:div>
    <w:div w:id="285235361">
      <w:bodyDiv w:val="1"/>
      <w:marLeft w:val="0"/>
      <w:marRight w:val="0"/>
      <w:marTop w:val="0"/>
      <w:marBottom w:val="0"/>
      <w:divBdr>
        <w:top w:val="none" w:sz="0" w:space="0" w:color="auto"/>
        <w:left w:val="none" w:sz="0" w:space="0" w:color="auto"/>
        <w:bottom w:val="none" w:sz="0" w:space="0" w:color="auto"/>
        <w:right w:val="none" w:sz="0" w:space="0" w:color="auto"/>
      </w:divBdr>
    </w:div>
    <w:div w:id="287977541">
      <w:bodyDiv w:val="1"/>
      <w:marLeft w:val="0"/>
      <w:marRight w:val="0"/>
      <w:marTop w:val="0"/>
      <w:marBottom w:val="0"/>
      <w:divBdr>
        <w:top w:val="none" w:sz="0" w:space="0" w:color="auto"/>
        <w:left w:val="none" w:sz="0" w:space="0" w:color="auto"/>
        <w:bottom w:val="none" w:sz="0" w:space="0" w:color="auto"/>
        <w:right w:val="none" w:sz="0" w:space="0" w:color="auto"/>
      </w:divBdr>
    </w:div>
    <w:div w:id="289828573">
      <w:bodyDiv w:val="1"/>
      <w:marLeft w:val="0"/>
      <w:marRight w:val="0"/>
      <w:marTop w:val="0"/>
      <w:marBottom w:val="0"/>
      <w:divBdr>
        <w:top w:val="none" w:sz="0" w:space="0" w:color="auto"/>
        <w:left w:val="none" w:sz="0" w:space="0" w:color="auto"/>
        <w:bottom w:val="none" w:sz="0" w:space="0" w:color="auto"/>
        <w:right w:val="none" w:sz="0" w:space="0" w:color="auto"/>
      </w:divBdr>
    </w:div>
    <w:div w:id="298728589">
      <w:bodyDiv w:val="1"/>
      <w:marLeft w:val="0"/>
      <w:marRight w:val="0"/>
      <w:marTop w:val="0"/>
      <w:marBottom w:val="0"/>
      <w:divBdr>
        <w:top w:val="none" w:sz="0" w:space="0" w:color="auto"/>
        <w:left w:val="none" w:sz="0" w:space="0" w:color="auto"/>
        <w:bottom w:val="none" w:sz="0" w:space="0" w:color="auto"/>
        <w:right w:val="none" w:sz="0" w:space="0" w:color="auto"/>
      </w:divBdr>
    </w:div>
    <w:div w:id="318119147">
      <w:bodyDiv w:val="1"/>
      <w:marLeft w:val="0"/>
      <w:marRight w:val="0"/>
      <w:marTop w:val="0"/>
      <w:marBottom w:val="0"/>
      <w:divBdr>
        <w:top w:val="none" w:sz="0" w:space="0" w:color="auto"/>
        <w:left w:val="none" w:sz="0" w:space="0" w:color="auto"/>
        <w:bottom w:val="none" w:sz="0" w:space="0" w:color="auto"/>
        <w:right w:val="none" w:sz="0" w:space="0" w:color="auto"/>
      </w:divBdr>
    </w:div>
    <w:div w:id="334453491">
      <w:bodyDiv w:val="1"/>
      <w:marLeft w:val="0"/>
      <w:marRight w:val="0"/>
      <w:marTop w:val="0"/>
      <w:marBottom w:val="0"/>
      <w:divBdr>
        <w:top w:val="none" w:sz="0" w:space="0" w:color="auto"/>
        <w:left w:val="none" w:sz="0" w:space="0" w:color="auto"/>
        <w:bottom w:val="none" w:sz="0" w:space="0" w:color="auto"/>
        <w:right w:val="none" w:sz="0" w:space="0" w:color="auto"/>
      </w:divBdr>
    </w:div>
    <w:div w:id="348602613">
      <w:bodyDiv w:val="1"/>
      <w:marLeft w:val="0"/>
      <w:marRight w:val="0"/>
      <w:marTop w:val="0"/>
      <w:marBottom w:val="0"/>
      <w:divBdr>
        <w:top w:val="none" w:sz="0" w:space="0" w:color="auto"/>
        <w:left w:val="none" w:sz="0" w:space="0" w:color="auto"/>
        <w:bottom w:val="none" w:sz="0" w:space="0" w:color="auto"/>
        <w:right w:val="none" w:sz="0" w:space="0" w:color="auto"/>
      </w:divBdr>
      <w:divsChild>
        <w:div w:id="1279488289">
          <w:marLeft w:val="480"/>
          <w:marRight w:val="0"/>
          <w:marTop w:val="0"/>
          <w:marBottom w:val="0"/>
          <w:divBdr>
            <w:top w:val="none" w:sz="0" w:space="0" w:color="auto"/>
            <w:left w:val="none" w:sz="0" w:space="0" w:color="auto"/>
            <w:bottom w:val="none" w:sz="0" w:space="0" w:color="auto"/>
            <w:right w:val="none" w:sz="0" w:space="0" w:color="auto"/>
          </w:divBdr>
        </w:div>
        <w:div w:id="926769645">
          <w:marLeft w:val="480"/>
          <w:marRight w:val="0"/>
          <w:marTop w:val="0"/>
          <w:marBottom w:val="0"/>
          <w:divBdr>
            <w:top w:val="none" w:sz="0" w:space="0" w:color="auto"/>
            <w:left w:val="none" w:sz="0" w:space="0" w:color="auto"/>
            <w:bottom w:val="none" w:sz="0" w:space="0" w:color="auto"/>
            <w:right w:val="none" w:sz="0" w:space="0" w:color="auto"/>
          </w:divBdr>
        </w:div>
        <w:div w:id="1714117775">
          <w:marLeft w:val="480"/>
          <w:marRight w:val="0"/>
          <w:marTop w:val="0"/>
          <w:marBottom w:val="0"/>
          <w:divBdr>
            <w:top w:val="none" w:sz="0" w:space="0" w:color="auto"/>
            <w:left w:val="none" w:sz="0" w:space="0" w:color="auto"/>
            <w:bottom w:val="none" w:sz="0" w:space="0" w:color="auto"/>
            <w:right w:val="none" w:sz="0" w:space="0" w:color="auto"/>
          </w:divBdr>
        </w:div>
        <w:div w:id="1863544305">
          <w:marLeft w:val="480"/>
          <w:marRight w:val="0"/>
          <w:marTop w:val="0"/>
          <w:marBottom w:val="0"/>
          <w:divBdr>
            <w:top w:val="none" w:sz="0" w:space="0" w:color="auto"/>
            <w:left w:val="none" w:sz="0" w:space="0" w:color="auto"/>
            <w:bottom w:val="none" w:sz="0" w:space="0" w:color="auto"/>
            <w:right w:val="none" w:sz="0" w:space="0" w:color="auto"/>
          </w:divBdr>
        </w:div>
        <w:div w:id="1574045853">
          <w:marLeft w:val="480"/>
          <w:marRight w:val="0"/>
          <w:marTop w:val="0"/>
          <w:marBottom w:val="0"/>
          <w:divBdr>
            <w:top w:val="none" w:sz="0" w:space="0" w:color="auto"/>
            <w:left w:val="none" w:sz="0" w:space="0" w:color="auto"/>
            <w:bottom w:val="none" w:sz="0" w:space="0" w:color="auto"/>
            <w:right w:val="none" w:sz="0" w:space="0" w:color="auto"/>
          </w:divBdr>
        </w:div>
        <w:div w:id="1967810404">
          <w:marLeft w:val="480"/>
          <w:marRight w:val="0"/>
          <w:marTop w:val="0"/>
          <w:marBottom w:val="0"/>
          <w:divBdr>
            <w:top w:val="none" w:sz="0" w:space="0" w:color="auto"/>
            <w:left w:val="none" w:sz="0" w:space="0" w:color="auto"/>
            <w:bottom w:val="none" w:sz="0" w:space="0" w:color="auto"/>
            <w:right w:val="none" w:sz="0" w:space="0" w:color="auto"/>
          </w:divBdr>
        </w:div>
        <w:div w:id="250239821">
          <w:marLeft w:val="480"/>
          <w:marRight w:val="0"/>
          <w:marTop w:val="0"/>
          <w:marBottom w:val="0"/>
          <w:divBdr>
            <w:top w:val="none" w:sz="0" w:space="0" w:color="auto"/>
            <w:left w:val="none" w:sz="0" w:space="0" w:color="auto"/>
            <w:bottom w:val="none" w:sz="0" w:space="0" w:color="auto"/>
            <w:right w:val="none" w:sz="0" w:space="0" w:color="auto"/>
          </w:divBdr>
        </w:div>
        <w:div w:id="1038969620">
          <w:marLeft w:val="480"/>
          <w:marRight w:val="0"/>
          <w:marTop w:val="0"/>
          <w:marBottom w:val="0"/>
          <w:divBdr>
            <w:top w:val="none" w:sz="0" w:space="0" w:color="auto"/>
            <w:left w:val="none" w:sz="0" w:space="0" w:color="auto"/>
            <w:bottom w:val="none" w:sz="0" w:space="0" w:color="auto"/>
            <w:right w:val="none" w:sz="0" w:space="0" w:color="auto"/>
          </w:divBdr>
        </w:div>
        <w:div w:id="1966546926">
          <w:marLeft w:val="480"/>
          <w:marRight w:val="0"/>
          <w:marTop w:val="0"/>
          <w:marBottom w:val="0"/>
          <w:divBdr>
            <w:top w:val="none" w:sz="0" w:space="0" w:color="auto"/>
            <w:left w:val="none" w:sz="0" w:space="0" w:color="auto"/>
            <w:bottom w:val="none" w:sz="0" w:space="0" w:color="auto"/>
            <w:right w:val="none" w:sz="0" w:space="0" w:color="auto"/>
          </w:divBdr>
        </w:div>
        <w:div w:id="2137988164">
          <w:marLeft w:val="480"/>
          <w:marRight w:val="0"/>
          <w:marTop w:val="0"/>
          <w:marBottom w:val="0"/>
          <w:divBdr>
            <w:top w:val="none" w:sz="0" w:space="0" w:color="auto"/>
            <w:left w:val="none" w:sz="0" w:space="0" w:color="auto"/>
            <w:bottom w:val="none" w:sz="0" w:space="0" w:color="auto"/>
            <w:right w:val="none" w:sz="0" w:space="0" w:color="auto"/>
          </w:divBdr>
        </w:div>
        <w:div w:id="2093693730">
          <w:marLeft w:val="480"/>
          <w:marRight w:val="0"/>
          <w:marTop w:val="0"/>
          <w:marBottom w:val="0"/>
          <w:divBdr>
            <w:top w:val="none" w:sz="0" w:space="0" w:color="auto"/>
            <w:left w:val="none" w:sz="0" w:space="0" w:color="auto"/>
            <w:bottom w:val="none" w:sz="0" w:space="0" w:color="auto"/>
            <w:right w:val="none" w:sz="0" w:space="0" w:color="auto"/>
          </w:divBdr>
        </w:div>
        <w:div w:id="425420537">
          <w:marLeft w:val="480"/>
          <w:marRight w:val="0"/>
          <w:marTop w:val="0"/>
          <w:marBottom w:val="0"/>
          <w:divBdr>
            <w:top w:val="none" w:sz="0" w:space="0" w:color="auto"/>
            <w:left w:val="none" w:sz="0" w:space="0" w:color="auto"/>
            <w:bottom w:val="none" w:sz="0" w:space="0" w:color="auto"/>
            <w:right w:val="none" w:sz="0" w:space="0" w:color="auto"/>
          </w:divBdr>
        </w:div>
        <w:div w:id="2118521287">
          <w:marLeft w:val="480"/>
          <w:marRight w:val="0"/>
          <w:marTop w:val="0"/>
          <w:marBottom w:val="0"/>
          <w:divBdr>
            <w:top w:val="none" w:sz="0" w:space="0" w:color="auto"/>
            <w:left w:val="none" w:sz="0" w:space="0" w:color="auto"/>
            <w:bottom w:val="none" w:sz="0" w:space="0" w:color="auto"/>
            <w:right w:val="none" w:sz="0" w:space="0" w:color="auto"/>
          </w:divBdr>
        </w:div>
        <w:div w:id="17702595">
          <w:marLeft w:val="480"/>
          <w:marRight w:val="0"/>
          <w:marTop w:val="0"/>
          <w:marBottom w:val="0"/>
          <w:divBdr>
            <w:top w:val="none" w:sz="0" w:space="0" w:color="auto"/>
            <w:left w:val="none" w:sz="0" w:space="0" w:color="auto"/>
            <w:bottom w:val="none" w:sz="0" w:space="0" w:color="auto"/>
            <w:right w:val="none" w:sz="0" w:space="0" w:color="auto"/>
          </w:divBdr>
        </w:div>
        <w:div w:id="709651828">
          <w:marLeft w:val="480"/>
          <w:marRight w:val="0"/>
          <w:marTop w:val="0"/>
          <w:marBottom w:val="0"/>
          <w:divBdr>
            <w:top w:val="none" w:sz="0" w:space="0" w:color="auto"/>
            <w:left w:val="none" w:sz="0" w:space="0" w:color="auto"/>
            <w:bottom w:val="none" w:sz="0" w:space="0" w:color="auto"/>
            <w:right w:val="none" w:sz="0" w:space="0" w:color="auto"/>
          </w:divBdr>
        </w:div>
        <w:div w:id="414669395">
          <w:marLeft w:val="480"/>
          <w:marRight w:val="0"/>
          <w:marTop w:val="0"/>
          <w:marBottom w:val="0"/>
          <w:divBdr>
            <w:top w:val="none" w:sz="0" w:space="0" w:color="auto"/>
            <w:left w:val="none" w:sz="0" w:space="0" w:color="auto"/>
            <w:bottom w:val="none" w:sz="0" w:space="0" w:color="auto"/>
            <w:right w:val="none" w:sz="0" w:space="0" w:color="auto"/>
          </w:divBdr>
        </w:div>
        <w:div w:id="1333990296">
          <w:marLeft w:val="480"/>
          <w:marRight w:val="0"/>
          <w:marTop w:val="0"/>
          <w:marBottom w:val="0"/>
          <w:divBdr>
            <w:top w:val="none" w:sz="0" w:space="0" w:color="auto"/>
            <w:left w:val="none" w:sz="0" w:space="0" w:color="auto"/>
            <w:bottom w:val="none" w:sz="0" w:space="0" w:color="auto"/>
            <w:right w:val="none" w:sz="0" w:space="0" w:color="auto"/>
          </w:divBdr>
        </w:div>
        <w:div w:id="991326339">
          <w:marLeft w:val="480"/>
          <w:marRight w:val="0"/>
          <w:marTop w:val="0"/>
          <w:marBottom w:val="0"/>
          <w:divBdr>
            <w:top w:val="none" w:sz="0" w:space="0" w:color="auto"/>
            <w:left w:val="none" w:sz="0" w:space="0" w:color="auto"/>
            <w:bottom w:val="none" w:sz="0" w:space="0" w:color="auto"/>
            <w:right w:val="none" w:sz="0" w:space="0" w:color="auto"/>
          </w:divBdr>
        </w:div>
        <w:div w:id="84497785">
          <w:marLeft w:val="480"/>
          <w:marRight w:val="0"/>
          <w:marTop w:val="0"/>
          <w:marBottom w:val="0"/>
          <w:divBdr>
            <w:top w:val="none" w:sz="0" w:space="0" w:color="auto"/>
            <w:left w:val="none" w:sz="0" w:space="0" w:color="auto"/>
            <w:bottom w:val="none" w:sz="0" w:space="0" w:color="auto"/>
            <w:right w:val="none" w:sz="0" w:space="0" w:color="auto"/>
          </w:divBdr>
        </w:div>
        <w:div w:id="452213461">
          <w:marLeft w:val="480"/>
          <w:marRight w:val="0"/>
          <w:marTop w:val="0"/>
          <w:marBottom w:val="0"/>
          <w:divBdr>
            <w:top w:val="none" w:sz="0" w:space="0" w:color="auto"/>
            <w:left w:val="none" w:sz="0" w:space="0" w:color="auto"/>
            <w:bottom w:val="none" w:sz="0" w:space="0" w:color="auto"/>
            <w:right w:val="none" w:sz="0" w:space="0" w:color="auto"/>
          </w:divBdr>
        </w:div>
        <w:div w:id="187917876">
          <w:marLeft w:val="480"/>
          <w:marRight w:val="0"/>
          <w:marTop w:val="0"/>
          <w:marBottom w:val="0"/>
          <w:divBdr>
            <w:top w:val="none" w:sz="0" w:space="0" w:color="auto"/>
            <w:left w:val="none" w:sz="0" w:space="0" w:color="auto"/>
            <w:bottom w:val="none" w:sz="0" w:space="0" w:color="auto"/>
            <w:right w:val="none" w:sz="0" w:space="0" w:color="auto"/>
          </w:divBdr>
        </w:div>
        <w:div w:id="2042435253">
          <w:marLeft w:val="480"/>
          <w:marRight w:val="0"/>
          <w:marTop w:val="0"/>
          <w:marBottom w:val="0"/>
          <w:divBdr>
            <w:top w:val="none" w:sz="0" w:space="0" w:color="auto"/>
            <w:left w:val="none" w:sz="0" w:space="0" w:color="auto"/>
            <w:bottom w:val="none" w:sz="0" w:space="0" w:color="auto"/>
            <w:right w:val="none" w:sz="0" w:space="0" w:color="auto"/>
          </w:divBdr>
        </w:div>
        <w:div w:id="966816888">
          <w:marLeft w:val="480"/>
          <w:marRight w:val="0"/>
          <w:marTop w:val="0"/>
          <w:marBottom w:val="0"/>
          <w:divBdr>
            <w:top w:val="none" w:sz="0" w:space="0" w:color="auto"/>
            <w:left w:val="none" w:sz="0" w:space="0" w:color="auto"/>
            <w:bottom w:val="none" w:sz="0" w:space="0" w:color="auto"/>
            <w:right w:val="none" w:sz="0" w:space="0" w:color="auto"/>
          </w:divBdr>
        </w:div>
        <w:div w:id="984579833">
          <w:marLeft w:val="480"/>
          <w:marRight w:val="0"/>
          <w:marTop w:val="0"/>
          <w:marBottom w:val="0"/>
          <w:divBdr>
            <w:top w:val="none" w:sz="0" w:space="0" w:color="auto"/>
            <w:left w:val="none" w:sz="0" w:space="0" w:color="auto"/>
            <w:bottom w:val="none" w:sz="0" w:space="0" w:color="auto"/>
            <w:right w:val="none" w:sz="0" w:space="0" w:color="auto"/>
          </w:divBdr>
        </w:div>
        <w:div w:id="1318223671">
          <w:marLeft w:val="480"/>
          <w:marRight w:val="0"/>
          <w:marTop w:val="0"/>
          <w:marBottom w:val="0"/>
          <w:divBdr>
            <w:top w:val="none" w:sz="0" w:space="0" w:color="auto"/>
            <w:left w:val="none" w:sz="0" w:space="0" w:color="auto"/>
            <w:bottom w:val="none" w:sz="0" w:space="0" w:color="auto"/>
            <w:right w:val="none" w:sz="0" w:space="0" w:color="auto"/>
          </w:divBdr>
        </w:div>
        <w:div w:id="450174953">
          <w:marLeft w:val="480"/>
          <w:marRight w:val="0"/>
          <w:marTop w:val="0"/>
          <w:marBottom w:val="0"/>
          <w:divBdr>
            <w:top w:val="none" w:sz="0" w:space="0" w:color="auto"/>
            <w:left w:val="none" w:sz="0" w:space="0" w:color="auto"/>
            <w:bottom w:val="none" w:sz="0" w:space="0" w:color="auto"/>
            <w:right w:val="none" w:sz="0" w:space="0" w:color="auto"/>
          </w:divBdr>
        </w:div>
        <w:div w:id="890846238">
          <w:marLeft w:val="480"/>
          <w:marRight w:val="0"/>
          <w:marTop w:val="0"/>
          <w:marBottom w:val="0"/>
          <w:divBdr>
            <w:top w:val="none" w:sz="0" w:space="0" w:color="auto"/>
            <w:left w:val="none" w:sz="0" w:space="0" w:color="auto"/>
            <w:bottom w:val="none" w:sz="0" w:space="0" w:color="auto"/>
            <w:right w:val="none" w:sz="0" w:space="0" w:color="auto"/>
          </w:divBdr>
        </w:div>
        <w:div w:id="1756971026">
          <w:marLeft w:val="480"/>
          <w:marRight w:val="0"/>
          <w:marTop w:val="0"/>
          <w:marBottom w:val="0"/>
          <w:divBdr>
            <w:top w:val="none" w:sz="0" w:space="0" w:color="auto"/>
            <w:left w:val="none" w:sz="0" w:space="0" w:color="auto"/>
            <w:bottom w:val="none" w:sz="0" w:space="0" w:color="auto"/>
            <w:right w:val="none" w:sz="0" w:space="0" w:color="auto"/>
          </w:divBdr>
        </w:div>
        <w:div w:id="176502751">
          <w:marLeft w:val="480"/>
          <w:marRight w:val="0"/>
          <w:marTop w:val="0"/>
          <w:marBottom w:val="0"/>
          <w:divBdr>
            <w:top w:val="none" w:sz="0" w:space="0" w:color="auto"/>
            <w:left w:val="none" w:sz="0" w:space="0" w:color="auto"/>
            <w:bottom w:val="none" w:sz="0" w:space="0" w:color="auto"/>
            <w:right w:val="none" w:sz="0" w:space="0" w:color="auto"/>
          </w:divBdr>
        </w:div>
        <w:div w:id="2041468035">
          <w:marLeft w:val="480"/>
          <w:marRight w:val="0"/>
          <w:marTop w:val="0"/>
          <w:marBottom w:val="0"/>
          <w:divBdr>
            <w:top w:val="none" w:sz="0" w:space="0" w:color="auto"/>
            <w:left w:val="none" w:sz="0" w:space="0" w:color="auto"/>
            <w:bottom w:val="none" w:sz="0" w:space="0" w:color="auto"/>
            <w:right w:val="none" w:sz="0" w:space="0" w:color="auto"/>
          </w:divBdr>
        </w:div>
        <w:div w:id="1343900842">
          <w:marLeft w:val="480"/>
          <w:marRight w:val="0"/>
          <w:marTop w:val="0"/>
          <w:marBottom w:val="0"/>
          <w:divBdr>
            <w:top w:val="none" w:sz="0" w:space="0" w:color="auto"/>
            <w:left w:val="none" w:sz="0" w:space="0" w:color="auto"/>
            <w:bottom w:val="none" w:sz="0" w:space="0" w:color="auto"/>
            <w:right w:val="none" w:sz="0" w:space="0" w:color="auto"/>
          </w:divBdr>
        </w:div>
        <w:div w:id="765073007">
          <w:marLeft w:val="480"/>
          <w:marRight w:val="0"/>
          <w:marTop w:val="0"/>
          <w:marBottom w:val="0"/>
          <w:divBdr>
            <w:top w:val="none" w:sz="0" w:space="0" w:color="auto"/>
            <w:left w:val="none" w:sz="0" w:space="0" w:color="auto"/>
            <w:bottom w:val="none" w:sz="0" w:space="0" w:color="auto"/>
            <w:right w:val="none" w:sz="0" w:space="0" w:color="auto"/>
          </w:divBdr>
        </w:div>
        <w:div w:id="517039597">
          <w:marLeft w:val="480"/>
          <w:marRight w:val="0"/>
          <w:marTop w:val="0"/>
          <w:marBottom w:val="0"/>
          <w:divBdr>
            <w:top w:val="none" w:sz="0" w:space="0" w:color="auto"/>
            <w:left w:val="none" w:sz="0" w:space="0" w:color="auto"/>
            <w:bottom w:val="none" w:sz="0" w:space="0" w:color="auto"/>
            <w:right w:val="none" w:sz="0" w:space="0" w:color="auto"/>
          </w:divBdr>
        </w:div>
        <w:div w:id="1674144913">
          <w:marLeft w:val="480"/>
          <w:marRight w:val="0"/>
          <w:marTop w:val="0"/>
          <w:marBottom w:val="0"/>
          <w:divBdr>
            <w:top w:val="none" w:sz="0" w:space="0" w:color="auto"/>
            <w:left w:val="none" w:sz="0" w:space="0" w:color="auto"/>
            <w:bottom w:val="none" w:sz="0" w:space="0" w:color="auto"/>
            <w:right w:val="none" w:sz="0" w:space="0" w:color="auto"/>
          </w:divBdr>
        </w:div>
        <w:div w:id="366613513">
          <w:marLeft w:val="480"/>
          <w:marRight w:val="0"/>
          <w:marTop w:val="0"/>
          <w:marBottom w:val="0"/>
          <w:divBdr>
            <w:top w:val="none" w:sz="0" w:space="0" w:color="auto"/>
            <w:left w:val="none" w:sz="0" w:space="0" w:color="auto"/>
            <w:bottom w:val="none" w:sz="0" w:space="0" w:color="auto"/>
            <w:right w:val="none" w:sz="0" w:space="0" w:color="auto"/>
          </w:divBdr>
        </w:div>
        <w:div w:id="589041643">
          <w:marLeft w:val="480"/>
          <w:marRight w:val="0"/>
          <w:marTop w:val="0"/>
          <w:marBottom w:val="0"/>
          <w:divBdr>
            <w:top w:val="none" w:sz="0" w:space="0" w:color="auto"/>
            <w:left w:val="none" w:sz="0" w:space="0" w:color="auto"/>
            <w:bottom w:val="none" w:sz="0" w:space="0" w:color="auto"/>
            <w:right w:val="none" w:sz="0" w:space="0" w:color="auto"/>
          </w:divBdr>
        </w:div>
        <w:div w:id="1078597352">
          <w:marLeft w:val="480"/>
          <w:marRight w:val="0"/>
          <w:marTop w:val="0"/>
          <w:marBottom w:val="0"/>
          <w:divBdr>
            <w:top w:val="none" w:sz="0" w:space="0" w:color="auto"/>
            <w:left w:val="none" w:sz="0" w:space="0" w:color="auto"/>
            <w:bottom w:val="none" w:sz="0" w:space="0" w:color="auto"/>
            <w:right w:val="none" w:sz="0" w:space="0" w:color="auto"/>
          </w:divBdr>
        </w:div>
        <w:div w:id="1103957872">
          <w:marLeft w:val="480"/>
          <w:marRight w:val="0"/>
          <w:marTop w:val="0"/>
          <w:marBottom w:val="0"/>
          <w:divBdr>
            <w:top w:val="none" w:sz="0" w:space="0" w:color="auto"/>
            <w:left w:val="none" w:sz="0" w:space="0" w:color="auto"/>
            <w:bottom w:val="none" w:sz="0" w:space="0" w:color="auto"/>
            <w:right w:val="none" w:sz="0" w:space="0" w:color="auto"/>
          </w:divBdr>
        </w:div>
        <w:div w:id="915938886">
          <w:marLeft w:val="480"/>
          <w:marRight w:val="0"/>
          <w:marTop w:val="0"/>
          <w:marBottom w:val="0"/>
          <w:divBdr>
            <w:top w:val="none" w:sz="0" w:space="0" w:color="auto"/>
            <w:left w:val="none" w:sz="0" w:space="0" w:color="auto"/>
            <w:bottom w:val="none" w:sz="0" w:space="0" w:color="auto"/>
            <w:right w:val="none" w:sz="0" w:space="0" w:color="auto"/>
          </w:divBdr>
        </w:div>
        <w:div w:id="1705864453">
          <w:marLeft w:val="480"/>
          <w:marRight w:val="0"/>
          <w:marTop w:val="0"/>
          <w:marBottom w:val="0"/>
          <w:divBdr>
            <w:top w:val="none" w:sz="0" w:space="0" w:color="auto"/>
            <w:left w:val="none" w:sz="0" w:space="0" w:color="auto"/>
            <w:bottom w:val="none" w:sz="0" w:space="0" w:color="auto"/>
            <w:right w:val="none" w:sz="0" w:space="0" w:color="auto"/>
          </w:divBdr>
        </w:div>
        <w:div w:id="1920170306">
          <w:marLeft w:val="480"/>
          <w:marRight w:val="0"/>
          <w:marTop w:val="0"/>
          <w:marBottom w:val="0"/>
          <w:divBdr>
            <w:top w:val="none" w:sz="0" w:space="0" w:color="auto"/>
            <w:left w:val="none" w:sz="0" w:space="0" w:color="auto"/>
            <w:bottom w:val="none" w:sz="0" w:space="0" w:color="auto"/>
            <w:right w:val="none" w:sz="0" w:space="0" w:color="auto"/>
          </w:divBdr>
        </w:div>
        <w:div w:id="1937131267">
          <w:marLeft w:val="480"/>
          <w:marRight w:val="0"/>
          <w:marTop w:val="0"/>
          <w:marBottom w:val="0"/>
          <w:divBdr>
            <w:top w:val="none" w:sz="0" w:space="0" w:color="auto"/>
            <w:left w:val="none" w:sz="0" w:space="0" w:color="auto"/>
            <w:bottom w:val="none" w:sz="0" w:space="0" w:color="auto"/>
            <w:right w:val="none" w:sz="0" w:space="0" w:color="auto"/>
          </w:divBdr>
        </w:div>
        <w:div w:id="1784231612">
          <w:marLeft w:val="480"/>
          <w:marRight w:val="0"/>
          <w:marTop w:val="0"/>
          <w:marBottom w:val="0"/>
          <w:divBdr>
            <w:top w:val="none" w:sz="0" w:space="0" w:color="auto"/>
            <w:left w:val="none" w:sz="0" w:space="0" w:color="auto"/>
            <w:bottom w:val="none" w:sz="0" w:space="0" w:color="auto"/>
            <w:right w:val="none" w:sz="0" w:space="0" w:color="auto"/>
          </w:divBdr>
        </w:div>
        <w:div w:id="1425689129">
          <w:marLeft w:val="480"/>
          <w:marRight w:val="0"/>
          <w:marTop w:val="0"/>
          <w:marBottom w:val="0"/>
          <w:divBdr>
            <w:top w:val="none" w:sz="0" w:space="0" w:color="auto"/>
            <w:left w:val="none" w:sz="0" w:space="0" w:color="auto"/>
            <w:bottom w:val="none" w:sz="0" w:space="0" w:color="auto"/>
            <w:right w:val="none" w:sz="0" w:space="0" w:color="auto"/>
          </w:divBdr>
        </w:div>
      </w:divsChild>
    </w:div>
    <w:div w:id="354620637">
      <w:bodyDiv w:val="1"/>
      <w:marLeft w:val="0"/>
      <w:marRight w:val="0"/>
      <w:marTop w:val="0"/>
      <w:marBottom w:val="0"/>
      <w:divBdr>
        <w:top w:val="none" w:sz="0" w:space="0" w:color="auto"/>
        <w:left w:val="none" w:sz="0" w:space="0" w:color="auto"/>
        <w:bottom w:val="none" w:sz="0" w:space="0" w:color="auto"/>
        <w:right w:val="none" w:sz="0" w:space="0" w:color="auto"/>
      </w:divBdr>
    </w:div>
    <w:div w:id="355935390">
      <w:bodyDiv w:val="1"/>
      <w:marLeft w:val="0"/>
      <w:marRight w:val="0"/>
      <w:marTop w:val="0"/>
      <w:marBottom w:val="0"/>
      <w:divBdr>
        <w:top w:val="none" w:sz="0" w:space="0" w:color="auto"/>
        <w:left w:val="none" w:sz="0" w:space="0" w:color="auto"/>
        <w:bottom w:val="none" w:sz="0" w:space="0" w:color="auto"/>
        <w:right w:val="none" w:sz="0" w:space="0" w:color="auto"/>
      </w:divBdr>
      <w:divsChild>
        <w:div w:id="458886779">
          <w:marLeft w:val="480"/>
          <w:marRight w:val="0"/>
          <w:marTop w:val="0"/>
          <w:marBottom w:val="0"/>
          <w:divBdr>
            <w:top w:val="none" w:sz="0" w:space="0" w:color="auto"/>
            <w:left w:val="none" w:sz="0" w:space="0" w:color="auto"/>
            <w:bottom w:val="none" w:sz="0" w:space="0" w:color="auto"/>
            <w:right w:val="none" w:sz="0" w:space="0" w:color="auto"/>
          </w:divBdr>
        </w:div>
        <w:div w:id="182012579">
          <w:marLeft w:val="480"/>
          <w:marRight w:val="0"/>
          <w:marTop w:val="0"/>
          <w:marBottom w:val="0"/>
          <w:divBdr>
            <w:top w:val="none" w:sz="0" w:space="0" w:color="auto"/>
            <w:left w:val="none" w:sz="0" w:space="0" w:color="auto"/>
            <w:bottom w:val="none" w:sz="0" w:space="0" w:color="auto"/>
            <w:right w:val="none" w:sz="0" w:space="0" w:color="auto"/>
          </w:divBdr>
        </w:div>
        <w:div w:id="1937862690">
          <w:marLeft w:val="480"/>
          <w:marRight w:val="0"/>
          <w:marTop w:val="0"/>
          <w:marBottom w:val="0"/>
          <w:divBdr>
            <w:top w:val="none" w:sz="0" w:space="0" w:color="auto"/>
            <w:left w:val="none" w:sz="0" w:space="0" w:color="auto"/>
            <w:bottom w:val="none" w:sz="0" w:space="0" w:color="auto"/>
            <w:right w:val="none" w:sz="0" w:space="0" w:color="auto"/>
          </w:divBdr>
        </w:div>
        <w:div w:id="1625577865">
          <w:marLeft w:val="480"/>
          <w:marRight w:val="0"/>
          <w:marTop w:val="0"/>
          <w:marBottom w:val="0"/>
          <w:divBdr>
            <w:top w:val="none" w:sz="0" w:space="0" w:color="auto"/>
            <w:left w:val="none" w:sz="0" w:space="0" w:color="auto"/>
            <w:bottom w:val="none" w:sz="0" w:space="0" w:color="auto"/>
            <w:right w:val="none" w:sz="0" w:space="0" w:color="auto"/>
          </w:divBdr>
        </w:div>
        <w:div w:id="251478437">
          <w:marLeft w:val="480"/>
          <w:marRight w:val="0"/>
          <w:marTop w:val="0"/>
          <w:marBottom w:val="0"/>
          <w:divBdr>
            <w:top w:val="none" w:sz="0" w:space="0" w:color="auto"/>
            <w:left w:val="none" w:sz="0" w:space="0" w:color="auto"/>
            <w:bottom w:val="none" w:sz="0" w:space="0" w:color="auto"/>
            <w:right w:val="none" w:sz="0" w:space="0" w:color="auto"/>
          </w:divBdr>
        </w:div>
        <w:div w:id="1667398335">
          <w:marLeft w:val="480"/>
          <w:marRight w:val="0"/>
          <w:marTop w:val="0"/>
          <w:marBottom w:val="0"/>
          <w:divBdr>
            <w:top w:val="none" w:sz="0" w:space="0" w:color="auto"/>
            <w:left w:val="none" w:sz="0" w:space="0" w:color="auto"/>
            <w:bottom w:val="none" w:sz="0" w:space="0" w:color="auto"/>
            <w:right w:val="none" w:sz="0" w:space="0" w:color="auto"/>
          </w:divBdr>
        </w:div>
        <w:div w:id="621574483">
          <w:marLeft w:val="480"/>
          <w:marRight w:val="0"/>
          <w:marTop w:val="0"/>
          <w:marBottom w:val="0"/>
          <w:divBdr>
            <w:top w:val="none" w:sz="0" w:space="0" w:color="auto"/>
            <w:left w:val="none" w:sz="0" w:space="0" w:color="auto"/>
            <w:bottom w:val="none" w:sz="0" w:space="0" w:color="auto"/>
            <w:right w:val="none" w:sz="0" w:space="0" w:color="auto"/>
          </w:divBdr>
        </w:div>
        <w:div w:id="316882449">
          <w:marLeft w:val="480"/>
          <w:marRight w:val="0"/>
          <w:marTop w:val="0"/>
          <w:marBottom w:val="0"/>
          <w:divBdr>
            <w:top w:val="none" w:sz="0" w:space="0" w:color="auto"/>
            <w:left w:val="none" w:sz="0" w:space="0" w:color="auto"/>
            <w:bottom w:val="none" w:sz="0" w:space="0" w:color="auto"/>
            <w:right w:val="none" w:sz="0" w:space="0" w:color="auto"/>
          </w:divBdr>
        </w:div>
        <w:div w:id="680397745">
          <w:marLeft w:val="480"/>
          <w:marRight w:val="0"/>
          <w:marTop w:val="0"/>
          <w:marBottom w:val="0"/>
          <w:divBdr>
            <w:top w:val="none" w:sz="0" w:space="0" w:color="auto"/>
            <w:left w:val="none" w:sz="0" w:space="0" w:color="auto"/>
            <w:bottom w:val="none" w:sz="0" w:space="0" w:color="auto"/>
            <w:right w:val="none" w:sz="0" w:space="0" w:color="auto"/>
          </w:divBdr>
        </w:div>
        <w:div w:id="247464355">
          <w:marLeft w:val="480"/>
          <w:marRight w:val="0"/>
          <w:marTop w:val="0"/>
          <w:marBottom w:val="0"/>
          <w:divBdr>
            <w:top w:val="none" w:sz="0" w:space="0" w:color="auto"/>
            <w:left w:val="none" w:sz="0" w:space="0" w:color="auto"/>
            <w:bottom w:val="none" w:sz="0" w:space="0" w:color="auto"/>
            <w:right w:val="none" w:sz="0" w:space="0" w:color="auto"/>
          </w:divBdr>
        </w:div>
        <w:div w:id="1271159251">
          <w:marLeft w:val="480"/>
          <w:marRight w:val="0"/>
          <w:marTop w:val="0"/>
          <w:marBottom w:val="0"/>
          <w:divBdr>
            <w:top w:val="none" w:sz="0" w:space="0" w:color="auto"/>
            <w:left w:val="none" w:sz="0" w:space="0" w:color="auto"/>
            <w:bottom w:val="none" w:sz="0" w:space="0" w:color="auto"/>
            <w:right w:val="none" w:sz="0" w:space="0" w:color="auto"/>
          </w:divBdr>
        </w:div>
        <w:div w:id="291642275">
          <w:marLeft w:val="480"/>
          <w:marRight w:val="0"/>
          <w:marTop w:val="0"/>
          <w:marBottom w:val="0"/>
          <w:divBdr>
            <w:top w:val="none" w:sz="0" w:space="0" w:color="auto"/>
            <w:left w:val="none" w:sz="0" w:space="0" w:color="auto"/>
            <w:bottom w:val="none" w:sz="0" w:space="0" w:color="auto"/>
            <w:right w:val="none" w:sz="0" w:space="0" w:color="auto"/>
          </w:divBdr>
        </w:div>
        <w:div w:id="1599870876">
          <w:marLeft w:val="480"/>
          <w:marRight w:val="0"/>
          <w:marTop w:val="0"/>
          <w:marBottom w:val="0"/>
          <w:divBdr>
            <w:top w:val="none" w:sz="0" w:space="0" w:color="auto"/>
            <w:left w:val="none" w:sz="0" w:space="0" w:color="auto"/>
            <w:bottom w:val="none" w:sz="0" w:space="0" w:color="auto"/>
            <w:right w:val="none" w:sz="0" w:space="0" w:color="auto"/>
          </w:divBdr>
        </w:div>
        <w:div w:id="930358884">
          <w:marLeft w:val="480"/>
          <w:marRight w:val="0"/>
          <w:marTop w:val="0"/>
          <w:marBottom w:val="0"/>
          <w:divBdr>
            <w:top w:val="none" w:sz="0" w:space="0" w:color="auto"/>
            <w:left w:val="none" w:sz="0" w:space="0" w:color="auto"/>
            <w:bottom w:val="none" w:sz="0" w:space="0" w:color="auto"/>
            <w:right w:val="none" w:sz="0" w:space="0" w:color="auto"/>
          </w:divBdr>
        </w:div>
        <w:div w:id="1621566073">
          <w:marLeft w:val="480"/>
          <w:marRight w:val="0"/>
          <w:marTop w:val="0"/>
          <w:marBottom w:val="0"/>
          <w:divBdr>
            <w:top w:val="none" w:sz="0" w:space="0" w:color="auto"/>
            <w:left w:val="none" w:sz="0" w:space="0" w:color="auto"/>
            <w:bottom w:val="none" w:sz="0" w:space="0" w:color="auto"/>
            <w:right w:val="none" w:sz="0" w:space="0" w:color="auto"/>
          </w:divBdr>
        </w:div>
        <w:div w:id="446201519">
          <w:marLeft w:val="480"/>
          <w:marRight w:val="0"/>
          <w:marTop w:val="0"/>
          <w:marBottom w:val="0"/>
          <w:divBdr>
            <w:top w:val="none" w:sz="0" w:space="0" w:color="auto"/>
            <w:left w:val="none" w:sz="0" w:space="0" w:color="auto"/>
            <w:bottom w:val="none" w:sz="0" w:space="0" w:color="auto"/>
            <w:right w:val="none" w:sz="0" w:space="0" w:color="auto"/>
          </w:divBdr>
        </w:div>
        <w:div w:id="762606656">
          <w:marLeft w:val="480"/>
          <w:marRight w:val="0"/>
          <w:marTop w:val="0"/>
          <w:marBottom w:val="0"/>
          <w:divBdr>
            <w:top w:val="none" w:sz="0" w:space="0" w:color="auto"/>
            <w:left w:val="none" w:sz="0" w:space="0" w:color="auto"/>
            <w:bottom w:val="none" w:sz="0" w:space="0" w:color="auto"/>
            <w:right w:val="none" w:sz="0" w:space="0" w:color="auto"/>
          </w:divBdr>
        </w:div>
        <w:div w:id="1424230624">
          <w:marLeft w:val="480"/>
          <w:marRight w:val="0"/>
          <w:marTop w:val="0"/>
          <w:marBottom w:val="0"/>
          <w:divBdr>
            <w:top w:val="none" w:sz="0" w:space="0" w:color="auto"/>
            <w:left w:val="none" w:sz="0" w:space="0" w:color="auto"/>
            <w:bottom w:val="none" w:sz="0" w:space="0" w:color="auto"/>
            <w:right w:val="none" w:sz="0" w:space="0" w:color="auto"/>
          </w:divBdr>
        </w:div>
        <w:div w:id="335304964">
          <w:marLeft w:val="480"/>
          <w:marRight w:val="0"/>
          <w:marTop w:val="0"/>
          <w:marBottom w:val="0"/>
          <w:divBdr>
            <w:top w:val="none" w:sz="0" w:space="0" w:color="auto"/>
            <w:left w:val="none" w:sz="0" w:space="0" w:color="auto"/>
            <w:bottom w:val="none" w:sz="0" w:space="0" w:color="auto"/>
            <w:right w:val="none" w:sz="0" w:space="0" w:color="auto"/>
          </w:divBdr>
        </w:div>
        <w:div w:id="417946201">
          <w:marLeft w:val="480"/>
          <w:marRight w:val="0"/>
          <w:marTop w:val="0"/>
          <w:marBottom w:val="0"/>
          <w:divBdr>
            <w:top w:val="none" w:sz="0" w:space="0" w:color="auto"/>
            <w:left w:val="none" w:sz="0" w:space="0" w:color="auto"/>
            <w:bottom w:val="none" w:sz="0" w:space="0" w:color="auto"/>
            <w:right w:val="none" w:sz="0" w:space="0" w:color="auto"/>
          </w:divBdr>
        </w:div>
        <w:div w:id="833766994">
          <w:marLeft w:val="480"/>
          <w:marRight w:val="0"/>
          <w:marTop w:val="0"/>
          <w:marBottom w:val="0"/>
          <w:divBdr>
            <w:top w:val="none" w:sz="0" w:space="0" w:color="auto"/>
            <w:left w:val="none" w:sz="0" w:space="0" w:color="auto"/>
            <w:bottom w:val="none" w:sz="0" w:space="0" w:color="auto"/>
            <w:right w:val="none" w:sz="0" w:space="0" w:color="auto"/>
          </w:divBdr>
        </w:div>
        <w:div w:id="1685285466">
          <w:marLeft w:val="480"/>
          <w:marRight w:val="0"/>
          <w:marTop w:val="0"/>
          <w:marBottom w:val="0"/>
          <w:divBdr>
            <w:top w:val="none" w:sz="0" w:space="0" w:color="auto"/>
            <w:left w:val="none" w:sz="0" w:space="0" w:color="auto"/>
            <w:bottom w:val="none" w:sz="0" w:space="0" w:color="auto"/>
            <w:right w:val="none" w:sz="0" w:space="0" w:color="auto"/>
          </w:divBdr>
        </w:div>
        <w:div w:id="330913779">
          <w:marLeft w:val="480"/>
          <w:marRight w:val="0"/>
          <w:marTop w:val="0"/>
          <w:marBottom w:val="0"/>
          <w:divBdr>
            <w:top w:val="none" w:sz="0" w:space="0" w:color="auto"/>
            <w:left w:val="none" w:sz="0" w:space="0" w:color="auto"/>
            <w:bottom w:val="none" w:sz="0" w:space="0" w:color="auto"/>
            <w:right w:val="none" w:sz="0" w:space="0" w:color="auto"/>
          </w:divBdr>
        </w:div>
        <w:div w:id="820198621">
          <w:marLeft w:val="480"/>
          <w:marRight w:val="0"/>
          <w:marTop w:val="0"/>
          <w:marBottom w:val="0"/>
          <w:divBdr>
            <w:top w:val="none" w:sz="0" w:space="0" w:color="auto"/>
            <w:left w:val="none" w:sz="0" w:space="0" w:color="auto"/>
            <w:bottom w:val="none" w:sz="0" w:space="0" w:color="auto"/>
            <w:right w:val="none" w:sz="0" w:space="0" w:color="auto"/>
          </w:divBdr>
        </w:div>
        <w:div w:id="381364378">
          <w:marLeft w:val="480"/>
          <w:marRight w:val="0"/>
          <w:marTop w:val="0"/>
          <w:marBottom w:val="0"/>
          <w:divBdr>
            <w:top w:val="none" w:sz="0" w:space="0" w:color="auto"/>
            <w:left w:val="none" w:sz="0" w:space="0" w:color="auto"/>
            <w:bottom w:val="none" w:sz="0" w:space="0" w:color="auto"/>
            <w:right w:val="none" w:sz="0" w:space="0" w:color="auto"/>
          </w:divBdr>
        </w:div>
        <w:div w:id="567494303">
          <w:marLeft w:val="480"/>
          <w:marRight w:val="0"/>
          <w:marTop w:val="0"/>
          <w:marBottom w:val="0"/>
          <w:divBdr>
            <w:top w:val="none" w:sz="0" w:space="0" w:color="auto"/>
            <w:left w:val="none" w:sz="0" w:space="0" w:color="auto"/>
            <w:bottom w:val="none" w:sz="0" w:space="0" w:color="auto"/>
            <w:right w:val="none" w:sz="0" w:space="0" w:color="auto"/>
          </w:divBdr>
        </w:div>
        <w:div w:id="1342389046">
          <w:marLeft w:val="480"/>
          <w:marRight w:val="0"/>
          <w:marTop w:val="0"/>
          <w:marBottom w:val="0"/>
          <w:divBdr>
            <w:top w:val="none" w:sz="0" w:space="0" w:color="auto"/>
            <w:left w:val="none" w:sz="0" w:space="0" w:color="auto"/>
            <w:bottom w:val="none" w:sz="0" w:space="0" w:color="auto"/>
            <w:right w:val="none" w:sz="0" w:space="0" w:color="auto"/>
          </w:divBdr>
        </w:div>
        <w:div w:id="575551408">
          <w:marLeft w:val="480"/>
          <w:marRight w:val="0"/>
          <w:marTop w:val="0"/>
          <w:marBottom w:val="0"/>
          <w:divBdr>
            <w:top w:val="none" w:sz="0" w:space="0" w:color="auto"/>
            <w:left w:val="none" w:sz="0" w:space="0" w:color="auto"/>
            <w:bottom w:val="none" w:sz="0" w:space="0" w:color="auto"/>
            <w:right w:val="none" w:sz="0" w:space="0" w:color="auto"/>
          </w:divBdr>
        </w:div>
        <w:div w:id="1868325517">
          <w:marLeft w:val="480"/>
          <w:marRight w:val="0"/>
          <w:marTop w:val="0"/>
          <w:marBottom w:val="0"/>
          <w:divBdr>
            <w:top w:val="none" w:sz="0" w:space="0" w:color="auto"/>
            <w:left w:val="none" w:sz="0" w:space="0" w:color="auto"/>
            <w:bottom w:val="none" w:sz="0" w:space="0" w:color="auto"/>
            <w:right w:val="none" w:sz="0" w:space="0" w:color="auto"/>
          </w:divBdr>
        </w:div>
        <w:div w:id="1327588064">
          <w:marLeft w:val="480"/>
          <w:marRight w:val="0"/>
          <w:marTop w:val="0"/>
          <w:marBottom w:val="0"/>
          <w:divBdr>
            <w:top w:val="none" w:sz="0" w:space="0" w:color="auto"/>
            <w:left w:val="none" w:sz="0" w:space="0" w:color="auto"/>
            <w:bottom w:val="none" w:sz="0" w:space="0" w:color="auto"/>
            <w:right w:val="none" w:sz="0" w:space="0" w:color="auto"/>
          </w:divBdr>
        </w:div>
        <w:div w:id="1593975453">
          <w:marLeft w:val="480"/>
          <w:marRight w:val="0"/>
          <w:marTop w:val="0"/>
          <w:marBottom w:val="0"/>
          <w:divBdr>
            <w:top w:val="none" w:sz="0" w:space="0" w:color="auto"/>
            <w:left w:val="none" w:sz="0" w:space="0" w:color="auto"/>
            <w:bottom w:val="none" w:sz="0" w:space="0" w:color="auto"/>
            <w:right w:val="none" w:sz="0" w:space="0" w:color="auto"/>
          </w:divBdr>
        </w:div>
        <w:div w:id="2025281932">
          <w:marLeft w:val="480"/>
          <w:marRight w:val="0"/>
          <w:marTop w:val="0"/>
          <w:marBottom w:val="0"/>
          <w:divBdr>
            <w:top w:val="none" w:sz="0" w:space="0" w:color="auto"/>
            <w:left w:val="none" w:sz="0" w:space="0" w:color="auto"/>
            <w:bottom w:val="none" w:sz="0" w:space="0" w:color="auto"/>
            <w:right w:val="none" w:sz="0" w:space="0" w:color="auto"/>
          </w:divBdr>
        </w:div>
        <w:div w:id="1656300276">
          <w:marLeft w:val="480"/>
          <w:marRight w:val="0"/>
          <w:marTop w:val="0"/>
          <w:marBottom w:val="0"/>
          <w:divBdr>
            <w:top w:val="none" w:sz="0" w:space="0" w:color="auto"/>
            <w:left w:val="none" w:sz="0" w:space="0" w:color="auto"/>
            <w:bottom w:val="none" w:sz="0" w:space="0" w:color="auto"/>
            <w:right w:val="none" w:sz="0" w:space="0" w:color="auto"/>
          </w:divBdr>
        </w:div>
        <w:div w:id="49309315">
          <w:marLeft w:val="480"/>
          <w:marRight w:val="0"/>
          <w:marTop w:val="0"/>
          <w:marBottom w:val="0"/>
          <w:divBdr>
            <w:top w:val="none" w:sz="0" w:space="0" w:color="auto"/>
            <w:left w:val="none" w:sz="0" w:space="0" w:color="auto"/>
            <w:bottom w:val="none" w:sz="0" w:space="0" w:color="auto"/>
            <w:right w:val="none" w:sz="0" w:space="0" w:color="auto"/>
          </w:divBdr>
        </w:div>
        <w:div w:id="1257055448">
          <w:marLeft w:val="480"/>
          <w:marRight w:val="0"/>
          <w:marTop w:val="0"/>
          <w:marBottom w:val="0"/>
          <w:divBdr>
            <w:top w:val="none" w:sz="0" w:space="0" w:color="auto"/>
            <w:left w:val="none" w:sz="0" w:space="0" w:color="auto"/>
            <w:bottom w:val="none" w:sz="0" w:space="0" w:color="auto"/>
            <w:right w:val="none" w:sz="0" w:space="0" w:color="auto"/>
          </w:divBdr>
        </w:div>
        <w:div w:id="2116249860">
          <w:marLeft w:val="480"/>
          <w:marRight w:val="0"/>
          <w:marTop w:val="0"/>
          <w:marBottom w:val="0"/>
          <w:divBdr>
            <w:top w:val="none" w:sz="0" w:space="0" w:color="auto"/>
            <w:left w:val="none" w:sz="0" w:space="0" w:color="auto"/>
            <w:bottom w:val="none" w:sz="0" w:space="0" w:color="auto"/>
            <w:right w:val="none" w:sz="0" w:space="0" w:color="auto"/>
          </w:divBdr>
        </w:div>
        <w:div w:id="1927492602">
          <w:marLeft w:val="480"/>
          <w:marRight w:val="0"/>
          <w:marTop w:val="0"/>
          <w:marBottom w:val="0"/>
          <w:divBdr>
            <w:top w:val="none" w:sz="0" w:space="0" w:color="auto"/>
            <w:left w:val="none" w:sz="0" w:space="0" w:color="auto"/>
            <w:bottom w:val="none" w:sz="0" w:space="0" w:color="auto"/>
            <w:right w:val="none" w:sz="0" w:space="0" w:color="auto"/>
          </w:divBdr>
        </w:div>
        <w:div w:id="536309559">
          <w:marLeft w:val="480"/>
          <w:marRight w:val="0"/>
          <w:marTop w:val="0"/>
          <w:marBottom w:val="0"/>
          <w:divBdr>
            <w:top w:val="none" w:sz="0" w:space="0" w:color="auto"/>
            <w:left w:val="none" w:sz="0" w:space="0" w:color="auto"/>
            <w:bottom w:val="none" w:sz="0" w:space="0" w:color="auto"/>
            <w:right w:val="none" w:sz="0" w:space="0" w:color="auto"/>
          </w:divBdr>
        </w:div>
        <w:div w:id="803695918">
          <w:marLeft w:val="480"/>
          <w:marRight w:val="0"/>
          <w:marTop w:val="0"/>
          <w:marBottom w:val="0"/>
          <w:divBdr>
            <w:top w:val="none" w:sz="0" w:space="0" w:color="auto"/>
            <w:left w:val="none" w:sz="0" w:space="0" w:color="auto"/>
            <w:bottom w:val="none" w:sz="0" w:space="0" w:color="auto"/>
            <w:right w:val="none" w:sz="0" w:space="0" w:color="auto"/>
          </w:divBdr>
        </w:div>
      </w:divsChild>
    </w:div>
    <w:div w:id="357439187">
      <w:bodyDiv w:val="1"/>
      <w:marLeft w:val="0"/>
      <w:marRight w:val="0"/>
      <w:marTop w:val="0"/>
      <w:marBottom w:val="0"/>
      <w:divBdr>
        <w:top w:val="none" w:sz="0" w:space="0" w:color="auto"/>
        <w:left w:val="none" w:sz="0" w:space="0" w:color="auto"/>
        <w:bottom w:val="none" w:sz="0" w:space="0" w:color="auto"/>
        <w:right w:val="none" w:sz="0" w:space="0" w:color="auto"/>
      </w:divBdr>
    </w:div>
    <w:div w:id="366562469">
      <w:bodyDiv w:val="1"/>
      <w:marLeft w:val="0"/>
      <w:marRight w:val="0"/>
      <w:marTop w:val="0"/>
      <w:marBottom w:val="0"/>
      <w:divBdr>
        <w:top w:val="none" w:sz="0" w:space="0" w:color="auto"/>
        <w:left w:val="none" w:sz="0" w:space="0" w:color="auto"/>
        <w:bottom w:val="none" w:sz="0" w:space="0" w:color="auto"/>
        <w:right w:val="none" w:sz="0" w:space="0" w:color="auto"/>
      </w:divBdr>
      <w:divsChild>
        <w:div w:id="217711435">
          <w:marLeft w:val="480"/>
          <w:marRight w:val="0"/>
          <w:marTop w:val="0"/>
          <w:marBottom w:val="0"/>
          <w:divBdr>
            <w:top w:val="none" w:sz="0" w:space="0" w:color="auto"/>
            <w:left w:val="none" w:sz="0" w:space="0" w:color="auto"/>
            <w:bottom w:val="none" w:sz="0" w:space="0" w:color="auto"/>
            <w:right w:val="none" w:sz="0" w:space="0" w:color="auto"/>
          </w:divBdr>
        </w:div>
        <w:div w:id="1491601341">
          <w:marLeft w:val="480"/>
          <w:marRight w:val="0"/>
          <w:marTop w:val="0"/>
          <w:marBottom w:val="0"/>
          <w:divBdr>
            <w:top w:val="none" w:sz="0" w:space="0" w:color="auto"/>
            <w:left w:val="none" w:sz="0" w:space="0" w:color="auto"/>
            <w:bottom w:val="none" w:sz="0" w:space="0" w:color="auto"/>
            <w:right w:val="none" w:sz="0" w:space="0" w:color="auto"/>
          </w:divBdr>
        </w:div>
        <w:div w:id="1681001857">
          <w:marLeft w:val="480"/>
          <w:marRight w:val="0"/>
          <w:marTop w:val="0"/>
          <w:marBottom w:val="0"/>
          <w:divBdr>
            <w:top w:val="none" w:sz="0" w:space="0" w:color="auto"/>
            <w:left w:val="none" w:sz="0" w:space="0" w:color="auto"/>
            <w:bottom w:val="none" w:sz="0" w:space="0" w:color="auto"/>
            <w:right w:val="none" w:sz="0" w:space="0" w:color="auto"/>
          </w:divBdr>
        </w:div>
        <w:div w:id="742724824">
          <w:marLeft w:val="480"/>
          <w:marRight w:val="0"/>
          <w:marTop w:val="0"/>
          <w:marBottom w:val="0"/>
          <w:divBdr>
            <w:top w:val="none" w:sz="0" w:space="0" w:color="auto"/>
            <w:left w:val="none" w:sz="0" w:space="0" w:color="auto"/>
            <w:bottom w:val="none" w:sz="0" w:space="0" w:color="auto"/>
            <w:right w:val="none" w:sz="0" w:space="0" w:color="auto"/>
          </w:divBdr>
        </w:div>
        <w:div w:id="1026053440">
          <w:marLeft w:val="480"/>
          <w:marRight w:val="0"/>
          <w:marTop w:val="0"/>
          <w:marBottom w:val="0"/>
          <w:divBdr>
            <w:top w:val="none" w:sz="0" w:space="0" w:color="auto"/>
            <w:left w:val="none" w:sz="0" w:space="0" w:color="auto"/>
            <w:bottom w:val="none" w:sz="0" w:space="0" w:color="auto"/>
            <w:right w:val="none" w:sz="0" w:space="0" w:color="auto"/>
          </w:divBdr>
        </w:div>
        <w:div w:id="189030536">
          <w:marLeft w:val="480"/>
          <w:marRight w:val="0"/>
          <w:marTop w:val="0"/>
          <w:marBottom w:val="0"/>
          <w:divBdr>
            <w:top w:val="none" w:sz="0" w:space="0" w:color="auto"/>
            <w:left w:val="none" w:sz="0" w:space="0" w:color="auto"/>
            <w:bottom w:val="none" w:sz="0" w:space="0" w:color="auto"/>
            <w:right w:val="none" w:sz="0" w:space="0" w:color="auto"/>
          </w:divBdr>
        </w:div>
        <w:div w:id="1715502737">
          <w:marLeft w:val="480"/>
          <w:marRight w:val="0"/>
          <w:marTop w:val="0"/>
          <w:marBottom w:val="0"/>
          <w:divBdr>
            <w:top w:val="none" w:sz="0" w:space="0" w:color="auto"/>
            <w:left w:val="none" w:sz="0" w:space="0" w:color="auto"/>
            <w:bottom w:val="none" w:sz="0" w:space="0" w:color="auto"/>
            <w:right w:val="none" w:sz="0" w:space="0" w:color="auto"/>
          </w:divBdr>
        </w:div>
        <w:div w:id="942147673">
          <w:marLeft w:val="480"/>
          <w:marRight w:val="0"/>
          <w:marTop w:val="0"/>
          <w:marBottom w:val="0"/>
          <w:divBdr>
            <w:top w:val="none" w:sz="0" w:space="0" w:color="auto"/>
            <w:left w:val="none" w:sz="0" w:space="0" w:color="auto"/>
            <w:bottom w:val="none" w:sz="0" w:space="0" w:color="auto"/>
            <w:right w:val="none" w:sz="0" w:space="0" w:color="auto"/>
          </w:divBdr>
        </w:div>
        <w:div w:id="1206723970">
          <w:marLeft w:val="480"/>
          <w:marRight w:val="0"/>
          <w:marTop w:val="0"/>
          <w:marBottom w:val="0"/>
          <w:divBdr>
            <w:top w:val="none" w:sz="0" w:space="0" w:color="auto"/>
            <w:left w:val="none" w:sz="0" w:space="0" w:color="auto"/>
            <w:bottom w:val="none" w:sz="0" w:space="0" w:color="auto"/>
            <w:right w:val="none" w:sz="0" w:space="0" w:color="auto"/>
          </w:divBdr>
        </w:div>
        <w:div w:id="308871994">
          <w:marLeft w:val="480"/>
          <w:marRight w:val="0"/>
          <w:marTop w:val="0"/>
          <w:marBottom w:val="0"/>
          <w:divBdr>
            <w:top w:val="none" w:sz="0" w:space="0" w:color="auto"/>
            <w:left w:val="none" w:sz="0" w:space="0" w:color="auto"/>
            <w:bottom w:val="none" w:sz="0" w:space="0" w:color="auto"/>
            <w:right w:val="none" w:sz="0" w:space="0" w:color="auto"/>
          </w:divBdr>
        </w:div>
        <w:div w:id="1418479084">
          <w:marLeft w:val="480"/>
          <w:marRight w:val="0"/>
          <w:marTop w:val="0"/>
          <w:marBottom w:val="0"/>
          <w:divBdr>
            <w:top w:val="none" w:sz="0" w:space="0" w:color="auto"/>
            <w:left w:val="none" w:sz="0" w:space="0" w:color="auto"/>
            <w:bottom w:val="none" w:sz="0" w:space="0" w:color="auto"/>
            <w:right w:val="none" w:sz="0" w:space="0" w:color="auto"/>
          </w:divBdr>
        </w:div>
        <w:div w:id="2116099424">
          <w:marLeft w:val="480"/>
          <w:marRight w:val="0"/>
          <w:marTop w:val="0"/>
          <w:marBottom w:val="0"/>
          <w:divBdr>
            <w:top w:val="none" w:sz="0" w:space="0" w:color="auto"/>
            <w:left w:val="none" w:sz="0" w:space="0" w:color="auto"/>
            <w:bottom w:val="none" w:sz="0" w:space="0" w:color="auto"/>
            <w:right w:val="none" w:sz="0" w:space="0" w:color="auto"/>
          </w:divBdr>
        </w:div>
        <w:div w:id="1870100265">
          <w:marLeft w:val="480"/>
          <w:marRight w:val="0"/>
          <w:marTop w:val="0"/>
          <w:marBottom w:val="0"/>
          <w:divBdr>
            <w:top w:val="none" w:sz="0" w:space="0" w:color="auto"/>
            <w:left w:val="none" w:sz="0" w:space="0" w:color="auto"/>
            <w:bottom w:val="none" w:sz="0" w:space="0" w:color="auto"/>
            <w:right w:val="none" w:sz="0" w:space="0" w:color="auto"/>
          </w:divBdr>
        </w:div>
        <w:div w:id="2131242687">
          <w:marLeft w:val="480"/>
          <w:marRight w:val="0"/>
          <w:marTop w:val="0"/>
          <w:marBottom w:val="0"/>
          <w:divBdr>
            <w:top w:val="none" w:sz="0" w:space="0" w:color="auto"/>
            <w:left w:val="none" w:sz="0" w:space="0" w:color="auto"/>
            <w:bottom w:val="none" w:sz="0" w:space="0" w:color="auto"/>
            <w:right w:val="none" w:sz="0" w:space="0" w:color="auto"/>
          </w:divBdr>
        </w:div>
        <w:div w:id="1527329920">
          <w:marLeft w:val="480"/>
          <w:marRight w:val="0"/>
          <w:marTop w:val="0"/>
          <w:marBottom w:val="0"/>
          <w:divBdr>
            <w:top w:val="none" w:sz="0" w:space="0" w:color="auto"/>
            <w:left w:val="none" w:sz="0" w:space="0" w:color="auto"/>
            <w:bottom w:val="none" w:sz="0" w:space="0" w:color="auto"/>
            <w:right w:val="none" w:sz="0" w:space="0" w:color="auto"/>
          </w:divBdr>
        </w:div>
        <w:div w:id="846942190">
          <w:marLeft w:val="480"/>
          <w:marRight w:val="0"/>
          <w:marTop w:val="0"/>
          <w:marBottom w:val="0"/>
          <w:divBdr>
            <w:top w:val="none" w:sz="0" w:space="0" w:color="auto"/>
            <w:left w:val="none" w:sz="0" w:space="0" w:color="auto"/>
            <w:bottom w:val="none" w:sz="0" w:space="0" w:color="auto"/>
            <w:right w:val="none" w:sz="0" w:space="0" w:color="auto"/>
          </w:divBdr>
        </w:div>
        <w:div w:id="1949920785">
          <w:marLeft w:val="480"/>
          <w:marRight w:val="0"/>
          <w:marTop w:val="0"/>
          <w:marBottom w:val="0"/>
          <w:divBdr>
            <w:top w:val="none" w:sz="0" w:space="0" w:color="auto"/>
            <w:left w:val="none" w:sz="0" w:space="0" w:color="auto"/>
            <w:bottom w:val="none" w:sz="0" w:space="0" w:color="auto"/>
            <w:right w:val="none" w:sz="0" w:space="0" w:color="auto"/>
          </w:divBdr>
        </w:div>
        <w:div w:id="890725134">
          <w:marLeft w:val="480"/>
          <w:marRight w:val="0"/>
          <w:marTop w:val="0"/>
          <w:marBottom w:val="0"/>
          <w:divBdr>
            <w:top w:val="none" w:sz="0" w:space="0" w:color="auto"/>
            <w:left w:val="none" w:sz="0" w:space="0" w:color="auto"/>
            <w:bottom w:val="none" w:sz="0" w:space="0" w:color="auto"/>
            <w:right w:val="none" w:sz="0" w:space="0" w:color="auto"/>
          </w:divBdr>
        </w:div>
        <w:div w:id="1096101525">
          <w:marLeft w:val="480"/>
          <w:marRight w:val="0"/>
          <w:marTop w:val="0"/>
          <w:marBottom w:val="0"/>
          <w:divBdr>
            <w:top w:val="none" w:sz="0" w:space="0" w:color="auto"/>
            <w:left w:val="none" w:sz="0" w:space="0" w:color="auto"/>
            <w:bottom w:val="none" w:sz="0" w:space="0" w:color="auto"/>
            <w:right w:val="none" w:sz="0" w:space="0" w:color="auto"/>
          </w:divBdr>
        </w:div>
        <w:div w:id="648633430">
          <w:marLeft w:val="480"/>
          <w:marRight w:val="0"/>
          <w:marTop w:val="0"/>
          <w:marBottom w:val="0"/>
          <w:divBdr>
            <w:top w:val="none" w:sz="0" w:space="0" w:color="auto"/>
            <w:left w:val="none" w:sz="0" w:space="0" w:color="auto"/>
            <w:bottom w:val="none" w:sz="0" w:space="0" w:color="auto"/>
            <w:right w:val="none" w:sz="0" w:space="0" w:color="auto"/>
          </w:divBdr>
        </w:div>
        <w:div w:id="1719402893">
          <w:marLeft w:val="480"/>
          <w:marRight w:val="0"/>
          <w:marTop w:val="0"/>
          <w:marBottom w:val="0"/>
          <w:divBdr>
            <w:top w:val="none" w:sz="0" w:space="0" w:color="auto"/>
            <w:left w:val="none" w:sz="0" w:space="0" w:color="auto"/>
            <w:bottom w:val="none" w:sz="0" w:space="0" w:color="auto"/>
            <w:right w:val="none" w:sz="0" w:space="0" w:color="auto"/>
          </w:divBdr>
        </w:div>
        <w:div w:id="1959142708">
          <w:marLeft w:val="480"/>
          <w:marRight w:val="0"/>
          <w:marTop w:val="0"/>
          <w:marBottom w:val="0"/>
          <w:divBdr>
            <w:top w:val="none" w:sz="0" w:space="0" w:color="auto"/>
            <w:left w:val="none" w:sz="0" w:space="0" w:color="auto"/>
            <w:bottom w:val="none" w:sz="0" w:space="0" w:color="auto"/>
            <w:right w:val="none" w:sz="0" w:space="0" w:color="auto"/>
          </w:divBdr>
        </w:div>
        <w:div w:id="1502771841">
          <w:marLeft w:val="480"/>
          <w:marRight w:val="0"/>
          <w:marTop w:val="0"/>
          <w:marBottom w:val="0"/>
          <w:divBdr>
            <w:top w:val="none" w:sz="0" w:space="0" w:color="auto"/>
            <w:left w:val="none" w:sz="0" w:space="0" w:color="auto"/>
            <w:bottom w:val="none" w:sz="0" w:space="0" w:color="auto"/>
            <w:right w:val="none" w:sz="0" w:space="0" w:color="auto"/>
          </w:divBdr>
        </w:div>
        <w:div w:id="1688022201">
          <w:marLeft w:val="480"/>
          <w:marRight w:val="0"/>
          <w:marTop w:val="0"/>
          <w:marBottom w:val="0"/>
          <w:divBdr>
            <w:top w:val="none" w:sz="0" w:space="0" w:color="auto"/>
            <w:left w:val="none" w:sz="0" w:space="0" w:color="auto"/>
            <w:bottom w:val="none" w:sz="0" w:space="0" w:color="auto"/>
            <w:right w:val="none" w:sz="0" w:space="0" w:color="auto"/>
          </w:divBdr>
        </w:div>
        <w:div w:id="1113936929">
          <w:marLeft w:val="480"/>
          <w:marRight w:val="0"/>
          <w:marTop w:val="0"/>
          <w:marBottom w:val="0"/>
          <w:divBdr>
            <w:top w:val="none" w:sz="0" w:space="0" w:color="auto"/>
            <w:left w:val="none" w:sz="0" w:space="0" w:color="auto"/>
            <w:bottom w:val="none" w:sz="0" w:space="0" w:color="auto"/>
            <w:right w:val="none" w:sz="0" w:space="0" w:color="auto"/>
          </w:divBdr>
        </w:div>
        <w:div w:id="619262732">
          <w:marLeft w:val="480"/>
          <w:marRight w:val="0"/>
          <w:marTop w:val="0"/>
          <w:marBottom w:val="0"/>
          <w:divBdr>
            <w:top w:val="none" w:sz="0" w:space="0" w:color="auto"/>
            <w:left w:val="none" w:sz="0" w:space="0" w:color="auto"/>
            <w:bottom w:val="none" w:sz="0" w:space="0" w:color="auto"/>
            <w:right w:val="none" w:sz="0" w:space="0" w:color="auto"/>
          </w:divBdr>
        </w:div>
        <w:div w:id="1665158151">
          <w:marLeft w:val="480"/>
          <w:marRight w:val="0"/>
          <w:marTop w:val="0"/>
          <w:marBottom w:val="0"/>
          <w:divBdr>
            <w:top w:val="none" w:sz="0" w:space="0" w:color="auto"/>
            <w:left w:val="none" w:sz="0" w:space="0" w:color="auto"/>
            <w:bottom w:val="none" w:sz="0" w:space="0" w:color="auto"/>
            <w:right w:val="none" w:sz="0" w:space="0" w:color="auto"/>
          </w:divBdr>
        </w:div>
        <w:div w:id="1355423064">
          <w:marLeft w:val="480"/>
          <w:marRight w:val="0"/>
          <w:marTop w:val="0"/>
          <w:marBottom w:val="0"/>
          <w:divBdr>
            <w:top w:val="none" w:sz="0" w:space="0" w:color="auto"/>
            <w:left w:val="none" w:sz="0" w:space="0" w:color="auto"/>
            <w:bottom w:val="none" w:sz="0" w:space="0" w:color="auto"/>
            <w:right w:val="none" w:sz="0" w:space="0" w:color="auto"/>
          </w:divBdr>
        </w:div>
        <w:div w:id="1445072425">
          <w:marLeft w:val="480"/>
          <w:marRight w:val="0"/>
          <w:marTop w:val="0"/>
          <w:marBottom w:val="0"/>
          <w:divBdr>
            <w:top w:val="none" w:sz="0" w:space="0" w:color="auto"/>
            <w:left w:val="none" w:sz="0" w:space="0" w:color="auto"/>
            <w:bottom w:val="none" w:sz="0" w:space="0" w:color="auto"/>
            <w:right w:val="none" w:sz="0" w:space="0" w:color="auto"/>
          </w:divBdr>
        </w:div>
        <w:div w:id="914555132">
          <w:marLeft w:val="480"/>
          <w:marRight w:val="0"/>
          <w:marTop w:val="0"/>
          <w:marBottom w:val="0"/>
          <w:divBdr>
            <w:top w:val="none" w:sz="0" w:space="0" w:color="auto"/>
            <w:left w:val="none" w:sz="0" w:space="0" w:color="auto"/>
            <w:bottom w:val="none" w:sz="0" w:space="0" w:color="auto"/>
            <w:right w:val="none" w:sz="0" w:space="0" w:color="auto"/>
          </w:divBdr>
        </w:div>
        <w:div w:id="1166896802">
          <w:marLeft w:val="480"/>
          <w:marRight w:val="0"/>
          <w:marTop w:val="0"/>
          <w:marBottom w:val="0"/>
          <w:divBdr>
            <w:top w:val="none" w:sz="0" w:space="0" w:color="auto"/>
            <w:left w:val="none" w:sz="0" w:space="0" w:color="auto"/>
            <w:bottom w:val="none" w:sz="0" w:space="0" w:color="auto"/>
            <w:right w:val="none" w:sz="0" w:space="0" w:color="auto"/>
          </w:divBdr>
        </w:div>
        <w:div w:id="1679965048">
          <w:marLeft w:val="480"/>
          <w:marRight w:val="0"/>
          <w:marTop w:val="0"/>
          <w:marBottom w:val="0"/>
          <w:divBdr>
            <w:top w:val="none" w:sz="0" w:space="0" w:color="auto"/>
            <w:left w:val="none" w:sz="0" w:space="0" w:color="auto"/>
            <w:bottom w:val="none" w:sz="0" w:space="0" w:color="auto"/>
            <w:right w:val="none" w:sz="0" w:space="0" w:color="auto"/>
          </w:divBdr>
        </w:div>
        <w:div w:id="49229130">
          <w:marLeft w:val="480"/>
          <w:marRight w:val="0"/>
          <w:marTop w:val="0"/>
          <w:marBottom w:val="0"/>
          <w:divBdr>
            <w:top w:val="none" w:sz="0" w:space="0" w:color="auto"/>
            <w:left w:val="none" w:sz="0" w:space="0" w:color="auto"/>
            <w:bottom w:val="none" w:sz="0" w:space="0" w:color="auto"/>
            <w:right w:val="none" w:sz="0" w:space="0" w:color="auto"/>
          </w:divBdr>
        </w:div>
        <w:div w:id="180244544">
          <w:marLeft w:val="480"/>
          <w:marRight w:val="0"/>
          <w:marTop w:val="0"/>
          <w:marBottom w:val="0"/>
          <w:divBdr>
            <w:top w:val="none" w:sz="0" w:space="0" w:color="auto"/>
            <w:left w:val="none" w:sz="0" w:space="0" w:color="auto"/>
            <w:bottom w:val="none" w:sz="0" w:space="0" w:color="auto"/>
            <w:right w:val="none" w:sz="0" w:space="0" w:color="auto"/>
          </w:divBdr>
        </w:div>
        <w:div w:id="934628266">
          <w:marLeft w:val="480"/>
          <w:marRight w:val="0"/>
          <w:marTop w:val="0"/>
          <w:marBottom w:val="0"/>
          <w:divBdr>
            <w:top w:val="none" w:sz="0" w:space="0" w:color="auto"/>
            <w:left w:val="none" w:sz="0" w:space="0" w:color="auto"/>
            <w:bottom w:val="none" w:sz="0" w:space="0" w:color="auto"/>
            <w:right w:val="none" w:sz="0" w:space="0" w:color="auto"/>
          </w:divBdr>
        </w:div>
        <w:div w:id="1424493161">
          <w:marLeft w:val="480"/>
          <w:marRight w:val="0"/>
          <w:marTop w:val="0"/>
          <w:marBottom w:val="0"/>
          <w:divBdr>
            <w:top w:val="none" w:sz="0" w:space="0" w:color="auto"/>
            <w:left w:val="none" w:sz="0" w:space="0" w:color="auto"/>
            <w:bottom w:val="none" w:sz="0" w:space="0" w:color="auto"/>
            <w:right w:val="none" w:sz="0" w:space="0" w:color="auto"/>
          </w:divBdr>
        </w:div>
        <w:div w:id="1454132467">
          <w:marLeft w:val="480"/>
          <w:marRight w:val="0"/>
          <w:marTop w:val="0"/>
          <w:marBottom w:val="0"/>
          <w:divBdr>
            <w:top w:val="none" w:sz="0" w:space="0" w:color="auto"/>
            <w:left w:val="none" w:sz="0" w:space="0" w:color="auto"/>
            <w:bottom w:val="none" w:sz="0" w:space="0" w:color="auto"/>
            <w:right w:val="none" w:sz="0" w:space="0" w:color="auto"/>
          </w:divBdr>
        </w:div>
        <w:div w:id="505249394">
          <w:marLeft w:val="480"/>
          <w:marRight w:val="0"/>
          <w:marTop w:val="0"/>
          <w:marBottom w:val="0"/>
          <w:divBdr>
            <w:top w:val="none" w:sz="0" w:space="0" w:color="auto"/>
            <w:left w:val="none" w:sz="0" w:space="0" w:color="auto"/>
            <w:bottom w:val="none" w:sz="0" w:space="0" w:color="auto"/>
            <w:right w:val="none" w:sz="0" w:space="0" w:color="auto"/>
          </w:divBdr>
        </w:div>
        <w:div w:id="2115318508">
          <w:marLeft w:val="480"/>
          <w:marRight w:val="0"/>
          <w:marTop w:val="0"/>
          <w:marBottom w:val="0"/>
          <w:divBdr>
            <w:top w:val="none" w:sz="0" w:space="0" w:color="auto"/>
            <w:left w:val="none" w:sz="0" w:space="0" w:color="auto"/>
            <w:bottom w:val="none" w:sz="0" w:space="0" w:color="auto"/>
            <w:right w:val="none" w:sz="0" w:space="0" w:color="auto"/>
          </w:divBdr>
        </w:div>
        <w:div w:id="217908788">
          <w:marLeft w:val="480"/>
          <w:marRight w:val="0"/>
          <w:marTop w:val="0"/>
          <w:marBottom w:val="0"/>
          <w:divBdr>
            <w:top w:val="none" w:sz="0" w:space="0" w:color="auto"/>
            <w:left w:val="none" w:sz="0" w:space="0" w:color="auto"/>
            <w:bottom w:val="none" w:sz="0" w:space="0" w:color="auto"/>
            <w:right w:val="none" w:sz="0" w:space="0" w:color="auto"/>
          </w:divBdr>
        </w:div>
        <w:div w:id="7106496">
          <w:marLeft w:val="480"/>
          <w:marRight w:val="0"/>
          <w:marTop w:val="0"/>
          <w:marBottom w:val="0"/>
          <w:divBdr>
            <w:top w:val="none" w:sz="0" w:space="0" w:color="auto"/>
            <w:left w:val="none" w:sz="0" w:space="0" w:color="auto"/>
            <w:bottom w:val="none" w:sz="0" w:space="0" w:color="auto"/>
            <w:right w:val="none" w:sz="0" w:space="0" w:color="auto"/>
          </w:divBdr>
        </w:div>
        <w:div w:id="853567982">
          <w:marLeft w:val="480"/>
          <w:marRight w:val="0"/>
          <w:marTop w:val="0"/>
          <w:marBottom w:val="0"/>
          <w:divBdr>
            <w:top w:val="none" w:sz="0" w:space="0" w:color="auto"/>
            <w:left w:val="none" w:sz="0" w:space="0" w:color="auto"/>
            <w:bottom w:val="none" w:sz="0" w:space="0" w:color="auto"/>
            <w:right w:val="none" w:sz="0" w:space="0" w:color="auto"/>
          </w:divBdr>
        </w:div>
        <w:div w:id="1685012737">
          <w:marLeft w:val="480"/>
          <w:marRight w:val="0"/>
          <w:marTop w:val="0"/>
          <w:marBottom w:val="0"/>
          <w:divBdr>
            <w:top w:val="none" w:sz="0" w:space="0" w:color="auto"/>
            <w:left w:val="none" w:sz="0" w:space="0" w:color="auto"/>
            <w:bottom w:val="none" w:sz="0" w:space="0" w:color="auto"/>
            <w:right w:val="none" w:sz="0" w:space="0" w:color="auto"/>
          </w:divBdr>
        </w:div>
        <w:div w:id="1579904672">
          <w:marLeft w:val="480"/>
          <w:marRight w:val="0"/>
          <w:marTop w:val="0"/>
          <w:marBottom w:val="0"/>
          <w:divBdr>
            <w:top w:val="none" w:sz="0" w:space="0" w:color="auto"/>
            <w:left w:val="none" w:sz="0" w:space="0" w:color="auto"/>
            <w:bottom w:val="none" w:sz="0" w:space="0" w:color="auto"/>
            <w:right w:val="none" w:sz="0" w:space="0" w:color="auto"/>
          </w:divBdr>
        </w:div>
      </w:divsChild>
    </w:div>
    <w:div w:id="381910032">
      <w:bodyDiv w:val="1"/>
      <w:marLeft w:val="0"/>
      <w:marRight w:val="0"/>
      <w:marTop w:val="0"/>
      <w:marBottom w:val="0"/>
      <w:divBdr>
        <w:top w:val="none" w:sz="0" w:space="0" w:color="auto"/>
        <w:left w:val="none" w:sz="0" w:space="0" w:color="auto"/>
        <w:bottom w:val="none" w:sz="0" w:space="0" w:color="auto"/>
        <w:right w:val="none" w:sz="0" w:space="0" w:color="auto"/>
      </w:divBdr>
      <w:divsChild>
        <w:div w:id="35278496">
          <w:marLeft w:val="480"/>
          <w:marRight w:val="0"/>
          <w:marTop w:val="0"/>
          <w:marBottom w:val="0"/>
          <w:divBdr>
            <w:top w:val="none" w:sz="0" w:space="0" w:color="auto"/>
            <w:left w:val="none" w:sz="0" w:space="0" w:color="auto"/>
            <w:bottom w:val="none" w:sz="0" w:space="0" w:color="auto"/>
            <w:right w:val="none" w:sz="0" w:space="0" w:color="auto"/>
          </w:divBdr>
        </w:div>
        <w:div w:id="120539734">
          <w:marLeft w:val="480"/>
          <w:marRight w:val="0"/>
          <w:marTop w:val="0"/>
          <w:marBottom w:val="0"/>
          <w:divBdr>
            <w:top w:val="none" w:sz="0" w:space="0" w:color="auto"/>
            <w:left w:val="none" w:sz="0" w:space="0" w:color="auto"/>
            <w:bottom w:val="none" w:sz="0" w:space="0" w:color="auto"/>
            <w:right w:val="none" w:sz="0" w:space="0" w:color="auto"/>
          </w:divBdr>
        </w:div>
        <w:div w:id="388651887">
          <w:marLeft w:val="480"/>
          <w:marRight w:val="0"/>
          <w:marTop w:val="0"/>
          <w:marBottom w:val="0"/>
          <w:divBdr>
            <w:top w:val="none" w:sz="0" w:space="0" w:color="auto"/>
            <w:left w:val="none" w:sz="0" w:space="0" w:color="auto"/>
            <w:bottom w:val="none" w:sz="0" w:space="0" w:color="auto"/>
            <w:right w:val="none" w:sz="0" w:space="0" w:color="auto"/>
          </w:divBdr>
        </w:div>
        <w:div w:id="455178627">
          <w:marLeft w:val="480"/>
          <w:marRight w:val="0"/>
          <w:marTop w:val="0"/>
          <w:marBottom w:val="0"/>
          <w:divBdr>
            <w:top w:val="none" w:sz="0" w:space="0" w:color="auto"/>
            <w:left w:val="none" w:sz="0" w:space="0" w:color="auto"/>
            <w:bottom w:val="none" w:sz="0" w:space="0" w:color="auto"/>
            <w:right w:val="none" w:sz="0" w:space="0" w:color="auto"/>
          </w:divBdr>
        </w:div>
        <w:div w:id="501626318">
          <w:marLeft w:val="480"/>
          <w:marRight w:val="0"/>
          <w:marTop w:val="0"/>
          <w:marBottom w:val="0"/>
          <w:divBdr>
            <w:top w:val="none" w:sz="0" w:space="0" w:color="auto"/>
            <w:left w:val="none" w:sz="0" w:space="0" w:color="auto"/>
            <w:bottom w:val="none" w:sz="0" w:space="0" w:color="auto"/>
            <w:right w:val="none" w:sz="0" w:space="0" w:color="auto"/>
          </w:divBdr>
        </w:div>
        <w:div w:id="582304226">
          <w:marLeft w:val="480"/>
          <w:marRight w:val="0"/>
          <w:marTop w:val="0"/>
          <w:marBottom w:val="0"/>
          <w:divBdr>
            <w:top w:val="none" w:sz="0" w:space="0" w:color="auto"/>
            <w:left w:val="none" w:sz="0" w:space="0" w:color="auto"/>
            <w:bottom w:val="none" w:sz="0" w:space="0" w:color="auto"/>
            <w:right w:val="none" w:sz="0" w:space="0" w:color="auto"/>
          </w:divBdr>
        </w:div>
        <w:div w:id="652221885">
          <w:marLeft w:val="480"/>
          <w:marRight w:val="0"/>
          <w:marTop w:val="0"/>
          <w:marBottom w:val="0"/>
          <w:divBdr>
            <w:top w:val="none" w:sz="0" w:space="0" w:color="auto"/>
            <w:left w:val="none" w:sz="0" w:space="0" w:color="auto"/>
            <w:bottom w:val="none" w:sz="0" w:space="0" w:color="auto"/>
            <w:right w:val="none" w:sz="0" w:space="0" w:color="auto"/>
          </w:divBdr>
        </w:div>
        <w:div w:id="801965496">
          <w:marLeft w:val="480"/>
          <w:marRight w:val="0"/>
          <w:marTop w:val="0"/>
          <w:marBottom w:val="0"/>
          <w:divBdr>
            <w:top w:val="none" w:sz="0" w:space="0" w:color="auto"/>
            <w:left w:val="none" w:sz="0" w:space="0" w:color="auto"/>
            <w:bottom w:val="none" w:sz="0" w:space="0" w:color="auto"/>
            <w:right w:val="none" w:sz="0" w:space="0" w:color="auto"/>
          </w:divBdr>
        </w:div>
        <w:div w:id="888421141">
          <w:marLeft w:val="480"/>
          <w:marRight w:val="0"/>
          <w:marTop w:val="0"/>
          <w:marBottom w:val="0"/>
          <w:divBdr>
            <w:top w:val="none" w:sz="0" w:space="0" w:color="auto"/>
            <w:left w:val="none" w:sz="0" w:space="0" w:color="auto"/>
            <w:bottom w:val="none" w:sz="0" w:space="0" w:color="auto"/>
            <w:right w:val="none" w:sz="0" w:space="0" w:color="auto"/>
          </w:divBdr>
        </w:div>
        <w:div w:id="898249853">
          <w:marLeft w:val="480"/>
          <w:marRight w:val="0"/>
          <w:marTop w:val="0"/>
          <w:marBottom w:val="0"/>
          <w:divBdr>
            <w:top w:val="none" w:sz="0" w:space="0" w:color="auto"/>
            <w:left w:val="none" w:sz="0" w:space="0" w:color="auto"/>
            <w:bottom w:val="none" w:sz="0" w:space="0" w:color="auto"/>
            <w:right w:val="none" w:sz="0" w:space="0" w:color="auto"/>
          </w:divBdr>
        </w:div>
        <w:div w:id="930048406">
          <w:marLeft w:val="480"/>
          <w:marRight w:val="0"/>
          <w:marTop w:val="0"/>
          <w:marBottom w:val="0"/>
          <w:divBdr>
            <w:top w:val="none" w:sz="0" w:space="0" w:color="auto"/>
            <w:left w:val="none" w:sz="0" w:space="0" w:color="auto"/>
            <w:bottom w:val="none" w:sz="0" w:space="0" w:color="auto"/>
            <w:right w:val="none" w:sz="0" w:space="0" w:color="auto"/>
          </w:divBdr>
        </w:div>
        <w:div w:id="948244019">
          <w:marLeft w:val="480"/>
          <w:marRight w:val="0"/>
          <w:marTop w:val="0"/>
          <w:marBottom w:val="0"/>
          <w:divBdr>
            <w:top w:val="none" w:sz="0" w:space="0" w:color="auto"/>
            <w:left w:val="none" w:sz="0" w:space="0" w:color="auto"/>
            <w:bottom w:val="none" w:sz="0" w:space="0" w:color="auto"/>
            <w:right w:val="none" w:sz="0" w:space="0" w:color="auto"/>
          </w:divBdr>
        </w:div>
        <w:div w:id="949045100">
          <w:marLeft w:val="480"/>
          <w:marRight w:val="0"/>
          <w:marTop w:val="0"/>
          <w:marBottom w:val="0"/>
          <w:divBdr>
            <w:top w:val="none" w:sz="0" w:space="0" w:color="auto"/>
            <w:left w:val="none" w:sz="0" w:space="0" w:color="auto"/>
            <w:bottom w:val="none" w:sz="0" w:space="0" w:color="auto"/>
            <w:right w:val="none" w:sz="0" w:space="0" w:color="auto"/>
          </w:divBdr>
        </w:div>
        <w:div w:id="1178422425">
          <w:marLeft w:val="480"/>
          <w:marRight w:val="0"/>
          <w:marTop w:val="0"/>
          <w:marBottom w:val="0"/>
          <w:divBdr>
            <w:top w:val="none" w:sz="0" w:space="0" w:color="auto"/>
            <w:left w:val="none" w:sz="0" w:space="0" w:color="auto"/>
            <w:bottom w:val="none" w:sz="0" w:space="0" w:color="auto"/>
            <w:right w:val="none" w:sz="0" w:space="0" w:color="auto"/>
          </w:divBdr>
        </w:div>
        <w:div w:id="1282566768">
          <w:marLeft w:val="480"/>
          <w:marRight w:val="0"/>
          <w:marTop w:val="0"/>
          <w:marBottom w:val="0"/>
          <w:divBdr>
            <w:top w:val="none" w:sz="0" w:space="0" w:color="auto"/>
            <w:left w:val="none" w:sz="0" w:space="0" w:color="auto"/>
            <w:bottom w:val="none" w:sz="0" w:space="0" w:color="auto"/>
            <w:right w:val="none" w:sz="0" w:space="0" w:color="auto"/>
          </w:divBdr>
        </w:div>
        <w:div w:id="1495759103">
          <w:marLeft w:val="480"/>
          <w:marRight w:val="0"/>
          <w:marTop w:val="0"/>
          <w:marBottom w:val="0"/>
          <w:divBdr>
            <w:top w:val="none" w:sz="0" w:space="0" w:color="auto"/>
            <w:left w:val="none" w:sz="0" w:space="0" w:color="auto"/>
            <w:bottom w:val="none" w:sz="0" w:space="0" w:color="auto"/>
            <w:right w:val="none" w:sz="0" w:space="0" w:color="auto"/>
          </w:divBdr>
        </w:div>
        <w:div w:id="1560097297">
          <w:marLeft w:val="480"/>
          <w:marRight w:val="0"/>
          <w:marTop w:val="0"/>
          <w:marBottom w:val="0"/>
          <w:divBdr>
            <w:top w:val="none" w:sz="0" w:space="0" w:color="auto"/>
            <w:left w:val="none" w:sz="0" w:space="0" w:color="auto"/>
            <w:bottom w:val="none" w:sz="0" w:space="0" w:color="auto"/>
            <w:right w:val="none" w:sz="0" w:space="0" w:color="auto"/>
          </w:divBdr>
        </w:div>
        <w:div w:id="1673028222">
          <w:marLeft w:val="480"/>
          <w:marRight w:val="0"/>
          <w:marTop w:val="0"/>
          <w:marBottom w:val="0"/>
          <w:divBdr>
            <w:top w:val="none" w:sz="0" w:space="0" w:color="auto"/>
            <w:left w:val="none" w:sz="0" w:space="0" w:color="auto"/>
            <w:bottom w:val="none" w:sz="0" w:space="0" w:color="auto"/>
            <w:right w:val="none" w:sz="0" w:space="0" w:color="auto"/>
          </w:divBdr>
        </w:div>
        <w:div w:id="1694914497">
          <w:marLeft w:val="480"/>
          <w:marRight w:val="0"/>
          <w:marTop w:val="0"/>
          <w:marBottom w:val="0"/>
          <w:divBdr>
            <w:top w:val="none" w:sz="0" w:space="0" w:color="auto"/>
            <w:left w:val="none" w:sz="0" w:space="0" w:color="auto"/>
            <w:bottom w:val="none" w:sz="0" w:space="0" w:color="auto"/>
            <w:right w:val="none" w:sz="0" w:space="0" w:color="auto"/>
          </w:divBdr>
        </w:div>
        <w:div w:id="1709984436">
          <w:marLeft w:val="480"/>
          <w:marRight w:val="0"/>
          <w:marTop w:val="0"/>
          <w:marBottom w:val="0"/>
          <w:divBdr>
            <w:top w:val="none" w:sz="0" w:space="0" w:color="auto"/>
            <w:left w:val="none" w:sz="0" w:space="0" w:color="auto"/>
            <w:bottom w:val="none" w:sz="0" w:space="0" w:color="auto"/>
            <w:right w:val="none" w:sz="0" w:space="0" w:color="auto"/>
          </w:divBdr>
        </w:div>
        <w:div w:id="1852866461">
          <w:marLeft w:val="480"/>
          <w:marRight w:val="0"/>
          <w:marTop w:val="0"/>
          <w:marBottom w:val="0"/>
          <w:divBdr>
            <w:top w:val="none" w:sz="0" w:space="0" w:color="auto"/>
            <w:left w:val="none" w:sz="0" w:space="0" w:color="auto"/>
            <w:bottom w:val="none" w:sz="0" w:space="0" w:color="auto"/>
            <w:right w:val="none" w:sz="0" w:space="0" w:color="auto"/>
          </w:divBdr>
        </w:div>
        <w:div w:id="1929657494">
          <w:marLeft w:val="480"/>
          <w:marRight w:val="0"/>
          <w:marTop w:val="0"/>
          <w:marBottom w:val="0"/>
          <w:divBdr>
            <w:top w:val="none" w:sz="0" w:space="0" w:color="auto"/>
            <w:left w:val="none" w:sz="0" w:space="0" w:color="auto"/>
            <w:bottom w:val="none" w:sz="0" w:space="0" w:color="auto"/>
            <w:right w:val="none" w:sz="0" w:space="0" w:color="auto"/>
          </w:divBdr>
        </w:div>
        <w:div w:id="2013557022">
          <w:marLeft w:val="480"/>
          <w:marRight w:val="0"/>
          <w:marTop w:val="0"/>
          <w:marBottom w:val="0"/>
          <w:divBdr>
            <w:top w:val="none" w:sz="0" w:space="0" w:color="auto"/>
            <w:left w:val="none" w:sz="0" w:space="0" w:color="auto"/>
            <w:bottom w:val="none" w:sz="0" w:space="0" w:color="auto"/>
            <w:right w:val="none" w:sz="0" w:space="0" w:color="auto"/>
          </w:divBdr>
        </w:div>
      </w:divsChild>
    </w:div>
    <w:div w:id="392505505">
      <w:bodyDiv w:val="1"/>
      <w:marLeft w:val="0"/>
      <w:marRight w:val="0"/>
      <w:marTop w:val="0"/>
      <w:marBottom w:val="0"/>
      <w:divBdr>
        <w:top w:val="none" w:sz="0" w:space="0" w:color="auto"/>
        <w:left w:val="none" w:sz="0" w:space="0" w:color="auto"/>
        <w:bottom w:val="none" w:sz="0" w:space="0" w:color="auto"/>
        <w:right w:val="none" w:sz="0" w:space="0" w:color="auto"/>
      </w:divBdr>
    </w:div>
    <w:div w:id="405538430">
      <w:bodyDiv w:val="1"/>
      <w:marLeft w:val="0"/>
      <w:marRight w:val="0"/>
      <w:marTop w:val="0"/>
      <w:marBottom w:val="0"/>
      <w:divBdr>
        <w:top w:val="none" w:sz="0" w:space="0" w:color="auto"/>
        <w:left w:val="none" w:sz="0" w:space="0" w:color="auto"/>
        <w:bottom w:val="none" w:sz="0" w:space="0" w:color="auto"/>
        <w:right w:val="none" w:sz="0" w:space="0" w:color="auto"/>
      </w:divBdr>
      <w:divsChild>
        <w:div w:id="183133452">
          <w:marLeft w:val="480"/>
          <w:marRight w:val="0"/>
          <w:marTop w:val="0"/>
          <w:marBottom w:val="0"/>
          <w:divBdr>
            <w:top w:val="none" w:sz="0" w:space="0" w:color="auto"/>
            <w:left w:val="none" w:sz="0" w:space="0" w:color="auto"/>
            <w:bottom w:val="none" w:sz="0" w:space="0" w:color="auto"/>
            <w:right w:val="none" w:sz="0" w:space="0" w:color="auto"/>
          </w:divBdr>
        </w:div>
        <w:div w:id="477647827">
          <w:marLeft w:val="480"/>
          <w:marRight w:val="0"/>
          <w:marTop w:val="0"/>
          <w:marBottom w:val="0"/>
          <w:divBdr>
            <w:top w:val="none" w:sz="0" w:space="0" w:color="auto"/>
            <w:left w:val="none" w:sz="0" w:space="0" w:color="auto"/>
            <w:bottom w:val="none" w:sz="0" w:space="0" w:color="auto"/>
            <w:right w:val="none" w:sz="0" w:space="0" w:color="auto"/>
          </w:divBdr>
        </w:div>
        <w:div w:id="1400833245">
          <w:marLeft w:val="480"/>
          <w:marRight w:val="0"/>
          <w:marTop w:val="0"/>
          <w:marBottom w:val="0"/>
          <w:divBdr>
            <w:top w:val="none" w:sz="0" w:space="0" w:color="auto"/>
            <w:left w:val="none" w:sz="0" w:space="0" w:color="auto"/>
            <w:bottom w:val="none" w:sz="0" w:space="0" w:color="auto"/>
            <w:right w:val="none" w:sz="0" w:space="0" w:color="auto"/>
          </w:divBdr>
        </w:div>
        <w:div w:id="399058093">
          <w:marLeft w:val="480"/>
          <w:marRight w:val="0"/>
          <w:marTop w:val="0"/>
          <w:marBottom w:val="0"/>
          <w:divBdr>
            <w:top w:val="none" w:sz="0" w:space="0" w:color="auto"/>
            <w:left w:val="none" w:sz="0" w:space="0" w:color="auto"/>
            <w:bottom w:val="none" w:sz="0" w:space="0" w:color="auto"/>
            <w:right w:val="none" w:sz="0" w:space="0" w:color="auto"/>
          </w:divBdr>
        </w:div>
        <w:div w:id="372770725">
          <w:marLeft w:val="480"/>
          <w:marRight w:val="0"/>
          <w:marTop w:val="0"/>
          <w:marBottom w:val="0"/>
          <w:divBdr>
            <w:top w:val="none" w:sz="0" w:space="0" w:color="auto"/>
            <w:left w:val="none" w:sz="0" w:space="0" w:color="auto"/>
            <w:bottom w:val="none" w:sz="0" w:space="0" w:color="auto"/>
            <w:right w:val="none" w:sz="0" w:space="0" w:color="auto"/>
          </w:divBdr>
        </w:div>
        <w:div w:id="1046679177">
          <w:marLeft w:val="480"/>
          <w:marRight w:val="0"/>
          <w:marTop w:val="0"/>
          <w:marBottom w:val="0"/>
          <w:divBdr>
            <w:top w:val="none" w:sz="0" w:space="0" w:color="auto"/>
            <w:left w:val="none" w:sz="0" w:space="0" w:color="auto"/>
            <w:bottom w:val="none" w:sz="0" w:space="0" w:color="auto"/>
            <w:right w:val="none" w:sz="0" w:space="0" w:color="auto"/>
          </w:divBdr>
        </w:div>
        <w:div w:id="578367478">
          <w:marLeft w:val="480"/>
          <w:marRight w:val="0"/>
          <w:marTop w:val="0"/>
          <w:marBottom w:val="0"/>
          <w:divBdr>
            <w:top w:val="none" w:sz="0" w:space="0" w:color="auto"/>
            <w:left w:val="none" w:sz="0" w:space="0" w:color="auto"/>
            <w:bottom w:val="none" w:sz="0" w:space="0" w:color="auto"/>
            <w:right w:val="none" w:sz="0" w:space="0" w:color="auto"/>
          </w:divBdr>
        </w:div>
        <w:div w:id="52850788">
          <w:marLeft w:val="480"/>
          <w:marRight w:val="0"/>
          <w:marTop w:val="0"/>
          <w:marBottom w:val="0"/>
          <w:divBdr>
            <w:top w:val="none" w:sz="0" w:space="0" w:color="auto"/>
            <w:left w:val="none" w:sz="0" w:space="0" w:color="auto"/>
            <w:bottom w:val="none" w:sz="0" w:space="0" w:color="auto"/>
            <w:right w:val="none" w:sz="0" w:space="0" w:color="auto"/>
          </w:divBdr>
        </w:div>
        <w:div w:id="1587424195">
          <w:marLeft w:val="480"/>
          <w:marRight w:val="0"/>
          <w:marTop w:val="0"/>
          <w:marBottom w:val="0"/>
          <w:divBdr>
            <w:top w:val="none" w:sz="0" w:space="0" w:color="auto"/>
            <w:left w:val="none" w:sz="0" w:space="0" w:color="auto"/>
            <w:bottom w:val="none" w:sz="0" w:space="0" w:color="auto"/>
            <w:right w:val="none" w:sz="0" w:space="0" w:color="auto"/>
          </w:divBdr>
        </w:div>
        <w:div w:id="1524248757">
          <w:marLeft w:val="480"/>
          <w:marRight w:val="0"/>
          <w:marTop w:val="0"/>
          <w:marBottom w:val="0"/>
          <w:divBdr>
            <w:top w:val="none" w:sz="0" w:space="0" w:color="auto"/>
            <w:left w:val="none" w:sz="0" w:space="0" w:color="auto"/>
            <w:bottom w:val="none" w:sz="0" w:space="0" w:color="auto"/>
            <w:right w:val="none" w:sz="0" w:space="0" w:color="auto"/>
          </w:divBdr>
        </w:div>
        <w:div w:id="378866030">
          <w:marLeft w:val="480"/>
          <w:marRight w:val="0"/>
          <w:marTop w:val="0"/>
          <w:marBottom w:val="0"/>
          <w:divBdr>
            <w:top w:val="none" w:sz="0" w:space="0" w:color="auto"/>
            <w:left w:val="none" w:sz="0" w:space="0" w:color="auto"/>
            <w:bottom w:val="none" w:sz="0" w:space="0" w:color="auto"/>
            <w:right w:val="none" w:sz="0" w:space="0" w:color="auto"/>
          </w:divBdr>
        </w:div>
        <w:div w:id="1025404242">
          <w:marLeft w:val="480"/>
          <w:marRight w:val="0"/>
          <w:marTop w:val="0"/>
          <w:marBottom w:val="0"/>
          <w:divBdr>
            <w:top w:val="none" w:sz="0" w:space="0" w:color="auto"/>
            <w:left w:val="none" w:sz="0" w:space="0" w:color="auto"/>
            <w:bottom w:val="none" w:sz="0" w:space="0" w:color="auto"/>
            <w:right w:val="none" w:sz="0" w:space="0" w:color="auto"/>
          </w:divBdr>
        </w:div>
        <w:div w:id="432555234">
          <w:marLeft w:val="480"/>
          <w:marRight w:val="0"/>
          <w:marTop w:val="0"/>
          <w:marBottom w:val="0"/>
          <w:divBdr>
            <w:top w:val="none" w:sz="0" w:space="0" w:color="auto"/>
            <w:left w:val="none" w:sz="0" w:space="0" w:color="auto"/>
            <w:bottom w:val="none" w:sz="0" w:space="0" w:color="auto"/>
            <w:right w:val="none" w:sz="0" w:space="0" w:color="auto"/>
          </w:divBdr>
        </w:div>
        <w:div w:id="870606832">
          <w:marLeft w:val="480"/>
          <w:marRight w:val="0"/>
          <w:marTop w:val="0"/>
          <w:marBottom w:val="0"/>
          <w:divBdr>
            <w:top w:val="none" w:sz="0" w:space="0" w:color="auto"/>
            <w:left w:val="none" w:sz="0" w:space="0" w:color="auto"/>
            <w:bottom w:val="none" w:sz="0" w:space="0" w:color="auto"/>
            <w:right w:val="none" w:sz="0" w:space="0" w:color="auto"/>
          </w:divBdr>
        </w:div>
        <w:div w:id="390344520">
          <w:marLeft w:val="480"/>
          <w:marRight w:val="0"/>
          <w:marTop w:val="0"/>
          <w:marBottom w:val="0"/>
          <w:divBdr>
            <w:top w:val="none" w:sz="0" w:space="0" w:color="auto"/>
            <w:left w:val="none" w:sz="0" w:space="0" w:color="auto"/>
            <w:bottom w:val="none" w:sz="0" w:space="0" w:color="auto"/>
            <w:right w:val="none" w:sz="0" w:space="0" w:color="auto"/>
          </w:divBdr>
        </w:div>
        <w:div w:id="60642797">
          <w:marLeft w:val="480"/>
          <w:marRight w:val="0"/>
          <w:marTop w:val="0"/>
          <w:marBottom w:val="0"/>
          <w:divBdr>
            <w:top w:val="none" w:sz="0" w:space="0" w:color="auto"/>
            <w:left w:val="none" w:sz="0" w:space="0" w:color="auto"/>
            <w:bottom w:val="none" w:sz="0" w:space="0" w:color="auto"/>
            <w:right w:val="none" w:sz="0" w:space="0" w:color="auto"/>
          </w:divBdr>
        </w:div>
        <w:div w:id="346104513">
          <w:marLeft w:val="480"/>
          <w:marRight w:val="0"/>
          <w:marTop w:val="0"/>
          <w:marBottom w:val="0"/>
          <w:divBdr>
            <w:top w:val="none" w:sz="0" w:space="0" w:color="auto"/>
            <w:left w:val="none" w:sz="0" w:space="0" w:color="auto"/>
            <w:bottom w:val="none" w:sz="0" w:space="0" w:color="auto"/>
            <w:right w:val="none" w:sz="0" w:space="0" w:color="auto"/>
          </w:divBdr>
        </w:div>
        <w:div w:id="1314800892">
          <w:marLeft w:val="480"/>
          <w:marRight w:val="0"/>
          <w:marTop w:val="0"/>
          <w:marBottom w:val="0"/>
          <w:divBdr>
            <w:top w:val="none" w:sz="0" w:space="0" w:color="auto"/>
            <w:left w:val="none" w:sz="0" w:space="0" w:color="auto"/>
            <w:bottom w:val="none" w:sz="0" w:space="0" w:color="auto"/>
            <w:right w:val="none" w:sz="0" w:space="0" w:color="auto"/>
          </w:divBdr>
        </w:div>
        <w:div w:id="278295636">
          <w:marLeft w:val="480"/>
          <w:marRight w:val="0"/>
          <w:marTop w:val="0"/>
          <w:marBottom w:val="0"/>
          <w:divBdr>
            <w:top w:val="none" w:sz="0" w:space="0" w:color="auto"/>
            <w:left w:val="none" w:sz="0" w:space="0" w:color="auto"/>
            <w:bottom w:val="none" w:sz="0" w:space="0" w:color="auto"/>
            <w:right w:val="none" w:sz="0" w:space="0" w:color="auto"/>
          </w:divBdr>
        </w:div>
        <w:div w:id="1570841970">
          <w:marLeft w:val="480"/>
          <w:marRight w:val="0"/>
          <w:marTop w:val="0"/>
          <w:marBottom w:val="0"/>
          <w:divBdr>
            <w:top w:val="none" w:sz="0" w:space="0" w:color="auto"/>
            <w:left w:val="none" w:sz="0" w:space="0" w:color="auto"/>
            <w:bottom w:val="none" w:sz="0" w:space="0" w:color="auto"/>
            <w:right w:val="none" w:sz="0" w:space="0" w:color="auto"/>
          </w:divBdr>
        </w:div>
        <w:div w:id="435029834">
          <w:marLeft w:val="480"/>
          <w:marRight w:val="0"/>
          <w:marTop w:val="0"/>
          <w:marBottom w:val="0"/>
          <w:divBdr>
            <w:top w:val="none" w:sz="0" w:space="0" w:color="auto"/>
            <w:left w:val="none" w:sz="0" w:space="0" w:color="auto"/>
            <w:bottom w:val="none" w:sz="0" w:space="0" w:color="auto"/>
            <w:right w:val="none" w:sz="0" w:space="0" w:color="auto"/>
          </w:divBdr>
        </w:div>
        <w:div w:id="808787188">
          <w:marLeft w:val="480"/>
          <w:marRight w:val="0"/>
          <w:marTop w:val="0"/>
          <w:marBottom w:val="0"/>
          <w:divBdr>
            <w:top w:val="none" w:sz="0" w:space="0" w:color="auto"/>
            <w:left w:val="none" w:sz="0" w:space="0" w:color="auto"/>
            <w:bottom w:val="none" w:sz="0" w:space="0" w:color="auto"/>
            <w:right w:val="none" w:sz="0" w:space="0" w:color="auto"/>
          </w:divBdr>
        </w:div>
        <w:div w:id="1349991544">
          <w:marLeft w:val="480"/>
          <w:marRight w:val="0"/>
          <w:marTop w:val="0"/>
          <w:marBottom w:val="0"/>
          <w:divBdr>
            <w:top w:val="none" w:sz="0" w:space="0" w:color="auto"/>
            <w:left w:val="none" w:sz="0" w:space="0" w:color="auto"/>
            <w:bottom w:val="none" w:sz="0" w:space="0" w:color="auto"/>
            <w:right w:val="none" w:sz="0" w:space="0" w:color="auto"/>
          </w:divBdr>
        </w:div>
        <w:div w:id="1733000580">
          <w:marLeft w:val="480"/>
          <w:marRight w:val="0"/>
          <w:marTop w:val="0"/>
          <w:marBottom w:val="0"/>
          <w:divBdr>
            <w:top w:val="none" w:sz="0" w:space="0" w:color="auto"/>
            <w:left w:val="none" w:sz="0" w:space="0" w:color="auto"/>
            <w:bottom w:val="none" w:sz="0" w:space="0" w:color="auto"/>
            <w:right w:val="none" w:sz="0" w:space="0" w:color="auto"/>
          </w:divBdr>
        </w:div>
        <w:div w:id="1876195031">
          <w:marLeft w:val="480"/>
          <w:marRight w:val="0"/>
          <w:marTop w:val="0"/>
          <w:marBottom w:val="0"/>
          <w:divBdr>
            <w:top w:val="none" w:sz="0" w:space="0" w:color="auto"/>
            <w:left w:val="none" w:sz="0" w:space="0" w:color="auto"/>
            <w:bottom w:val="none" w:sz="0" w:space="0" w:color="auto"/>
            <w:right w:val="none" w:sz="0" w:space="0" w:color="auto"/>
          </w:divBdr>
        </w:div>
        <w:div w:id="880169522">
          <w:marLeft w:val="480"/>
          <w:marRight w:val="0"/>
          <w:marTop w:val="0"/>
          <w:marBottom w:val="0"/>
          <w:divBdr>
            <w:top w:val="none" w:sz="0" w:space="0" w:color="auto"/>
            <w:left w:val="none" w:sz="0" w:space="0" w:color="auto"/>
            <w:bottom w:val="none" w:sz="0" w:space="0" w:color="auto"/>
            <w:right w:val="none" w:sz="0" w:space="0" w:color="auto"/>
          </w:divBdr>
        </w:div>
        <w:div w:id="1528714597">
          <w:marLeft w:val="480"/>
          <w:marRight w:val="0"/>
          <w:marTop w:val="0"/>
          <w:marBottom w:val="0"/>
          <w:divBdr>
            <w:top w:val="none" w:sz="0" w:space="0" w:color="auto"/>
            <w:left w:val="none" w:sz="0" w:space="0" w:color="auto"/>
            <w:bottom w:val="none" w:sz="0" w:space="0" w:color="auto"/>
            <w:right w:val="none" w:sz="0" w:space="0" w:color="auto"/>
          </w:divBdr>
        </w:div>
        <w:div w:id="339745570">
          <w:marLeft w:val="480"/>
          <w:marRight w:val="0"/>
          <w:marTop w:val="0"/>
          <w:marBottom w:val="0"/>
          <w:divBdr>
            <w:top w:val="none" w:sz="0" w:space="0" w:color="auto"/>
            <w:left w:val="none" w:sz="0" w:space="0" w:color="auto"/>
            <w:bottom w:val="none" w:sz="0" w:space="0" w:color="auto"/>
            <w:right w:val="none" w:sz="0" w:space="0" w:color="auto"/>
          </w:divBdr>
        </w:div>
        <w:div w:id="2093890993">
          <w:marLeft w:val="480"/>
          <w:marRight w:val="0"/>
          <w:marTop w:val="0"/>
          <w:marBottom w:val="0"/>
          <w:divBdr>
            <w:top w:val="none" w:sz="0" w:space="0" w:color="auto"/>
            <w:left w:val="none" w:sz="0" w:space="0" w:color="auto"/>
            <w:bottom w:val="none" w:sz="0" w:space="0" w:color="auto"/>
            <w:right w:val="none" w:sz="0" w:space="0" w:color="auto"/>
          </w:divBdr>
        </w:div>
        <w:div w:id="1297905341">
          <w:marLeft w:val="480"/>
          <w:marRight w:val="0"/>
          <w:marTop w:val="0"/>
          <w:marBottom w:val="0"/>
          <w:divBdr>
            <w:top w:val="none" w:sz="0" w:space="0" w:color="auto"/>
            <w:left w:val="none" w:sz="0" w:space="0" w:color="auto"/>
            <w:bottom w:val="none" w:sz="0" w:space="0" w:color="auto"/>
            <w:right w:val="none" w:sz="0" w:space="0" w:color="auto"/>
          </w:divBdr>
        </w:div>
        <w:div w:id="1726877192">
          <w:marLeft w:val="480"/>
          <w:marRight w:val="0"/>
          <w:marTop w:val="0"/>
          <w:marBottom w:val="0"/>
          <w:divBdr>
            <w:top w:val="none" w:sz="0" w:space="0" w:color="auto"/>
            <w:left w:val="none" w:sz="0" w:space="0" w:color="auto"/>
            <w:bottom w:val="none" w:sz="0" w:space="0" w:color="auto"/>
            <w:right w:val="none" w:sz="0" w:space="0" w:color="auto"/>
          </w:divBdr>
        </w:div>
        <w:div w:id="1191070318">
          <w:marLeft w:val="480"/>
          <w:marRight w:val="0"/>
          <w:marTop w:val="0"/>
          <w:marBottom w:val="0"/>
          <w:divBdr>
            <w:top w:val="none" w:sz="0" w:space="0" w:color="auto"/>
            <w:left w:val="none" w:sz="0" w:space="0" w:color="auto"/>
            <w:bottom w:val="none" w:sz="0" w:space="0" w:color="auto"/>
            <w:right w:val="none" w:sz="0" w:space="0" w:color="auto"/>
          </w:divBdr>
        </w:div>
        <w:div w:id="1891072670">
          <w:marLeft w:val="480"/>
          <w:marRight w:val="0"/>
          <w:marTop w:val="0"/>
          <w:marBottom w:val="0"/>
          <w:divBdr>
            <w:top w:val="none" w:sz="0" w:space="0" w:color="auto"/>
            <w:left w:val="none" w:sz="0" w:space="0" w:color="auto"/>
            <w:bottom w:val="none" w:sz="0" w:space="0" w:color="auto"/>
            <w:right w:val="none" w:sz="0" w:space="0" w:color="auto"/>
          </w:divBdr>
        </w:div>
        <w:div w:id="754976915">
          <w:marLeft w:val="480"/>
          <w:marRight w:val="0"/>
          <w:marTop w:val="0"/>
          <w:marBottom w:val="0"/>
          <w:divBdr>
            <w:top w:val="none" w:sz="0" w:space="0" w:color="auto"/>
            <w:left w:val="none" w:sz="0" w:space="0" w:color="auto"/>
            <w:bottom w:val="none" w:sz="0" w:space="0" w:color="auto"/>
            <w:right w:val="none" w:sz="0" w:space="0" w:color="auto"/>
          </w:divBdr>
        </w:div>
        <w:div w:id="1961180775">
          <w:marLeft w:val="480"/>
          <w:marRight w:val="0"/>
          <w:marTop w:val="0"/>
          <w:marBottom w:val="0"/>
          <w:divBdr>
            <w:top w:val="none" w:sz="0" w:space="0" w:color="auto"/>
            <w:left w:val="none" w:sz="0" w:space="0" w:color="auto"/>
            <w:bottom w:val="none" w:sz="0" w:space="0" w:color="auto"/>
            <w:right w:val="none" w:sz="0" w:space="0" w:color="auto"/>
          </w:divBdr>
        </w:div>
        <w:div w:id="230772597">
          <w:marLeft w:val="480"/>
          <w:marRight w:val="0"/>
          <w:marTop w:val="0"/>
          <w:marBottom w:val="0"/>
          <w:divBdr>
            <w:top w:val="none" w:sz="0" w:space="0" w:color="auto"/>
            <w:left w:val="none" w:sz="0" w:space="0" w:color="auto"/>
            <w:bottom w:val="none" w:sz="0" w:space="0" w:color="auto"/>
            <w:right w:val="none" w:sz="0" w:space="0" w:color="auto"/>
          </w:divBdr>
        </w:div>
        <w:div w:id="1285841928">
          <w:marLeft w:val="480"/>
          <w:marRight w:val="0"/>
          <w:marTop w:val="0"/>
          <w:marBottom w:val="0"/>
          <w:divBdr>
            <w:top w:val="none" w:sz="0" w:space="0" w:color="auto"/>
            <w:left w:val="none" w:sz="0" w:space="0" w:color="auto"/>
            <w:bottom w:val="none" w:sz="0" w:space="0" w:color="auto"/>
            <w:right w:val="none" w:sz="0" w:space="0" w:color="auto"/>
          </w:divBdr>
        </w:div>
        <w:div w:id="599339529">
          <w:marLeft w:val="480"/>
          <w:marRight w:val="0"/>
          <w:marTop w:val="0"/>
          <w:marBottom w:val="0"/>
          <w:divBdr>
            <w:top w:val="none" w:sz="0" w:space="0" w:color="auto"/>
            <w:left w:val="none" w:sz="0" w:space="0" w:color="auto"/>
            <w:bottom w:val="none" w:sz="0" w:space="0" w:color="auto"/>
            <w:right w:val="none" w:sz="0" w:space="0" w:color="auto"/>
          </w:divBdr>
        </w:div>
        <w:div w:id="166529174">
          <w:marLeft w:val="480"/>
          <w:marRight w:val="0"/>
          <w:marTop w:val="0"/>
          <w:marBottom w:val="0"/>
          <w:divBdr>
            <w:top w:val="none" w:sz="0" w:space="0" w:color="auto"/>
            <w:left w:val="none" w:sz="0" w:space="0" w:color="auto"/>
            <w:bottom w:val="none" w:sz="0" w:space="0" w:color="auto"/>
            <w:right w:val="none" w:sz="0" w:space="0" w:color="auto"/>
          </w:divBdr>
        </w:div>
        <w:div w:id="2038659077">
          <w:marLeft w:val="480"/>
          <w:marRight w:val="0"/>
          <w:marTop w:val="0"/>
          <w:marBottom w:val="0"/>
          <w:divBdr>
            <w:top w:val="none" w:sz="0" w:space="0" w:color="auto"/>
            <w:left w:val="none" w:sz="0" w:space="0" w:color="auto"/>
            <w:bottom w:val="none" w:sz="0" w:space="0" w:color="auto"/>
            <w:right w:val="none" w:sz="0" w:space="0" w:color="auto"/>
          </w:divBdr>
        </w:div>
        <w:div w:id="374042293">
          <w:marLeft w:val="480"/>
          <w:marRight w:val="0"/>
          <w:marTop w:val="0"/>
          <w:marBottom w:val="0"/>
          <w:divBdr>
            <w:top w:val="none" w:sz="0" w:space="0" w:color="auto"/>
            <w:left w:val="none" w:sz="0" w:space="0" w:color="auto"/>
            <w:bottom w:val="none" w:sz="0" w:space="0" w:color="auto"/>
            <w:right w:val="none" w:sz="0" w:space="0" w:color="auto"/>
          </w:divBdr>
        </w:div>
        <w:div w:id="1117018271">
          <w:marLeft w:val="480"/>
          <w:marRight w:val="0"/>
          <w:marTop w:val="0"/>
          <w:marBottom w:val="0"/>
          <w:divBdr>
            <w:top w:val="none" w:sz="0" w:space="0" w:color="auto"/>
            <w:left w:val="none" w:sz="0" w:space="0" w:color="auto"/>
            <w:bottom w:val="none" w:sz="0" w:space="0" w:color="auto"/>
            <w:right w:val="none" w:sz="0" w:space="0" w:color="auto"/>
          </w:divBdr>
        </w:div>
        <w:div w:id="2032949548">
          <w:marLeft w:val="480"/>
          <w:marRight w:val="0"/>
          <w:marTop w:val="0"/>
          <w:marBottom w:val="0"/>
          <w:divBdr>
            <w:top w:val="none" w:sz="0" w:space="0" w:color="auto"/>
            <w:left w:val="none" w:sz="0" w:space="0" w:color="auto"/>
            <w:bottom w:val="none" w:sz="0" w:space="0" w:color="auto"/>
            <w:right w:val="none" w:sz="0" w:space="0" w:color="auto"/>
          </w:divBdr>
        </w:div>
        <w:div w:id="37779685">
          <w:marLeft w:val="480"/>
          <w:marRight w:val="0"/>
          <w:marTop w:val="0"/>
          <w:marBottom w:val="0"/>
          <w:divBdr>
            <w:top w:val="none" w:sz="0" w:space="0" w:color="auto"/>
            <w:left w:val="none" w:sz="0" w:space="0" w:color="auto"/>
            <w:bottom w:val="none" w:sz="0" w:space="0" w:color="auto"/>
            <w:right w:val="none" w:sz="0" w:space="0" w:color="auto"/>
          </w:divBdr>
        </w:div>
        <w:div w:id="389890432">
          <w:marLeft w:val="480"/>
          <w:marRight w:val="0"/>
          <w:marTop w:val="0"/>
          <w:marBottom w:val="0"/>
          <w:divBdr>
            <w:top w:val="none" w:sz="0" w:space="0" w:color="auto"/>
            <w:left w:val="none" w:sz="0" w:space="0" w:color="auto"/>
            <w:bottom w:val="none" w:sz="0" w:space="0" w:color="auto"/>
            <w:right w:val="none" w:sz="0" w:space="0" w:color="auto"/>
          </w:divBdr>
        </w:div>
        <w:div w:id="1990666509">
          <w:marLeft w:val="480"/>
          <w:marRight w:val="0"/>
          <w:marTop w:val="0"/>
          <w:marBottom w:val="0"/>
          <w:divBdr>
            <w:top w:val="none" w:sz="0" w:space="0" w:color="auto"/>
            <w:left w:val="none" w:sz="0" w:space="0" w:color="auto"/>
            <w:bottom w:val="none" w:sz="0" w:space="0" w:color="auto"/>
            <w:right w:val="none" w:sz="0" w:space="0" w:color="auto"/>
          </w:divBdr>
        </w:div>
        <w:div w:id="1974173285">
          <w:marLeft w:val="480"/>
          <w:marRight w:val="0"/>
          <w:marTop w:val="0"/>
          <w:marBottom w:val="0"/>
          <w:divBdr>
            <w:top w:val="none" w:sz="0" w:space="0" w:color="auto"/>
            <w:left w:val="none" w:sz="0" w:space="0" w:color="auto"/>
            <w:bottom w:val="none" w:sz="0" w:space="0" w:color="auto"/>
            <w:right w:val="none" w:sz="0" w:space="0" w:color="auto"/>
          </w:divBdr>
        </w:div>
        <w:div w:id="172767590">
          <w:marLeft w:val="480"/>
          <w:marRight w:val="0"/>
          <w:marTop w:val="0"/>
          <w:marBottom w:val="0"/>
          <w:divBdr>
            <w:top w:val="none" w:sz="0" w:space="0" w:color="auto"/>
            <w:left w:val="none" w:sz="0" w:space="0" w:color="auto"/>
            <w:bottom w:val="none" w:sz="0" w:space="0" w:color="auto"/>
            <w:right w:val="none" w:sz="0" w:space="0" w:color="auto"/>
          </w:divBdr>
        </w:div>
        <w:div w:id="601379608">
          <w:marLeft w:val="480"/>
          <w:marRight w:val="0"/>
          <w:marTop w:val="0"/>
          <w:marBottom w:val="0"/>
          <w:divBdr>
            <w:top w:val="none" w:sz="0" w:space="0" w:color="auto"/>
            <w:left w:val="none" w:sz="0" w:space="0" w:color="auto"/>
            <w:bottom w:val="none" w:sz="0" w:space="0" w:color="auto"/>
            <w:right w:val="none" w:sz="0" w:space="0" w:color="auto"/>
          </w:divBdr>
        </w:div>
        <w:div w:id="1793863329">
          <w:marLeft w:val="480"/>
          <w:marRight w:val="0"/>
          <w:marTop w:val="0"/>
          <w:marBottom w:val="0"/>
          <w:divBdr>
            <w:top w:val="none" w:sz="0" w:space="0" w:color="auto"/>
            <w:left w:val="none" w:sz="0" w:space="0" w:color="auto"/>
            <w:bottom w:val="none" w:sz="0" w:space="0" w:color="auto"/>
            <w:right w:val="none" w:sz="0" w:space="0" w:color="auto"/>
          </w:divBdr>
        </w:div>
        <w:div w:id="2010794718">
          <w:marLeft w:val="480"/>
          <w:marRight w:val="0"/>
          <w:marTop w:val="0"/>
          <w:marBottom w:val="0"/>
          <w:divBdr>
            <w:top w:val="none" w:sz="0" w:space="0" w:color="auto"/>
            <w:left w:val="none" w:sz="0" w:space="0" w:color="auto"/>
            <w:bottom w:val="none" w:sz="0" w:space="0" w:color="auto"/>
            <w:right w:val="none" w:sz="0" w:space="0" w:color="auto"/>
          </w:divBdr>
        </w:div>
        <w:div w:id="839808379">
          <w:marLeft w:val="480"/>
          <w:marRight w:val="0"/>
          <w:marTop w:val="0"/>
          <w:marBottom w:val="0"/>
          <w:divBdr>
            <w:top w:val="none" w:sz="0" w:space="0" w:color="auto"/>
            <w:left w:val="none" w:sz="0" w:space="0" w:color="auto"/>
            <w:bottom w:val="none" w:sz="0" w:space="0" w:color="auto"/>
            <w:right w:val="none" w:sz="0" w:space="0" w:color="auto"/>
          </w:divBdr>
        </w:div>
        <w:div w:id="291980908">
          <w:marLeft w:val="480"/>
          <w:marRight w:val="0"/>
          <w:marTop w:val="0"/>
          <w:marBottom w:val="0"/>
          <w:divBdr>
            <w:top w:val="none" w:sz="0" w:space="0" w:color="auto"/>
            <w:left w:val="none" w:sz="0" w:space="0" w:color="auto"/>
            <w:bottom w:val="none" w:sz="0" w:space="0" w:color="auto"/>
            <w:right w:val="none" w:sz="0" w:space="0" w:color="auto"/>
          </w:divBdr>
        </w:div>
        <w:div w:id="1212229719">
          <w:marLeft w:val="480"/>
          <w:marRight w:val="0"/>
          <w:marTop w:val="0"/>
          <w:marBottom w:val="0"/>
          <w:divBdr>
            <w:top w:val="none" w:sz="0" w:space="0" w:color="auto"/>
            <w:left w:val="none" w:sz="0" w:space="0" w:color="auto"/>
            <w:bottom w:val="none" w:sz="0" w:space="0" w:color="auto"/>
            <w:right w:val="none" w:sz="0" w:space="0" w:color="auto"/>
          </w:divBdr>
        </w:div>
        <w:div w:id="642350742">
          <w:marLeft w:val="480"/>
          <w:marRight w:val="0"/>
          <w:marTop w:val="0"/>
          <w:marBottom w:val="0"/>
          <w:divBdr>
            <w:top w:val="none" w:sz="0" w:space="0" w:color="auto"/>
            <w:left w:val="none" w:sz="0" w:space="0" w:color="auto"/>
            <w:bottom w:val="none" w:sz="0" w:space="0" w:color="auto"/>
            <w:right w:val="none" w:sz="0" w:space="0" w:color="auto"/>
          </w:divBdr>
        </w:div>
        <w:div w:id="1967469394">
          <w:marLeft w:val="480"/>
          <w:marRight w:val="0"/>
          <w:marTop w:val="0"/>
          <w:marBottom w:val="0"/>
          <w:divBdr>
            <w:top w:val="none" w:sz="0" w:space="0" w:color="auto"/>
            <w:left w:val="none" w:sz="0" w:space="0" w:color="auto"/>
            <w:bottom w:val="none" w:sz="0" w:space="0" w:color="auto"/>
            <w:right w:val="none" w:sz="0" w:space="0" w:color="auto"/>
          </w:divBdr>
        </w:div>
        <w:div w:id="1612395572">
          <w:marLeft w:val="480"/>
          <w:marRight w:val="0"/>
          <w:marTop w:val="0"/>
          <w:marBottom w:val="0"/>
          <w:divBdr>
            <w:top w:val="none" w:sz="0" w:space="0" w:color="auto"/>
            <w:left w:val="none" w:sz="0" w:space="0" w:color="auto"/>
            <w:bottom w:val="none" w:sz="0" w:space="0" w:color="auto"/>
            <w:right w:val="none" w:sz="0" w:space="0" w:color="auto"/>
          </w:divBdr>
        </w:div>
        <w:div w:id="894777358">
          <w:marLeft w:val="480"/>
          <w:marRight w:val="0"/>
          <w:marTop w:val="0"/>
          <w:marBottom w:val="0"/>
          <w:divBdr>
            <w:top w:val="none" w:sz="0" w:space="0" w:color="auto"/>
            <w:left w:val="none" w:sz="0" w:space="0" w:color="auto"/>
            <w:bottom w:val="none" w:sz="0" w:space="0" w:color="auto"/>
            <w:right w:val="none" w:sz="0" w:space="0" w:color="auto"/>
          </w:divBdr>
        </w:div>
      </w:divsChild>
    </w:div>
    <w:div w:id="406994982">
      <w:bodyDiv w:val="1"/>
      <w:marLeft w:val="0"/>
      <w:marRight w:val="0"/>
      <w:marTop w:val="0"/>
      <w:marBottom w:val="0"/>
      <w:divBdr>
        <w:top w:val="none" w:sz="0" w:space="0" w:color="auto"/>
        <w:left w:val="none" w:sz="0" w:space="0" w:color="auto"/>
        <w:bottom w:val="none" w:sz="0" w:space="0" w:color="auto"/>
        <w:right w:val="none" w:sz="0" w:space="0" w:color="auto"/>
      </w:divBdr>
      <w:divsChild>
        <w:div w:id="21904216">
          <w:marLeft w:val="480"/>
          <w:marRight w:val="0"/>
          <w:marTop w:val="0"/>
          <w:marBottom w:val="0"/>
          <w:divBdr>
            <w:top w:val="none" w:sz="0" w:space="0" w:color="auto"/>
            <w:left w:val="none" w:sz="0" w:space="0" w:color="auto"/>
            <w:bottom w:val="none" w:sz="0" w:space="0" w:color="auto"/>
            <w:right w:val="none" w:sz="0" w:space="0" w:color="auto"/>
          </w:divBdr>
        </w:div>
        <w:div w:id="51542957">
          <w:marLeft w:val="480"/>
          <w:marRight w:val="0"/>
          <w:marTop w:val="0"/>
          <w:marBottom w:val="0"/>
          <w:divBdr>
            <w:top w:val="none" w:sz="0" w:space="0" w:color="auto"/>
            <w:left w:val="none" w:sz="0" w:space="0" w:color="auto"/>
            <w:bottom w:val="none" w:sz="0" w:space="0" w:color="auto"/>
            <w:right w:val="none" w:sz="0" w:space="0" w:color="auto"/>
          </w:divBdr>
        </w:div>
        <w:div w:id="222832954">
          <w:marLeft w:val="480"/>
          <w:marRight w:val="0"/>
          <w:marTop w:val="0"/>
          <w:marBottom w:val="0"/>
          <w:divBdr>
            <w:top w:val="none" w:sz="0" w:space="0" w:color="auto"/>
            <w:left w:val="none" w:sz="0" w:space="0" w:color="auto"/>
            <w:bottom w:val="none" w:sz="0" w:space="0" w:color="auto"/>
            <w:right w:val="none" w:sz="0" w:space="0" w:color="auto"/>
          </w:divBdr>
        </w:div>
        <w:div w:id="330301912">
          <w:marLeft w:val="480"/>
          <w:marRight w:val="0"/>
          <w:marTop w:val="0"/>
          <w:marBottom w:val="0"/>
          <w:divBdr>
            <w:top w:val="none" w:sz="0" w:space="0" w:color="auto"/>
            <w:left w:val="none" w:sz="0" w:space="0" w:color="auto"/>
            <w:bottom w:val="none" w:sz="0" w:space="0" w:color="auto"/>
            <w:right w:val="none" w:sz="0" w:space="0" w:color="auto"/>
          </w:divBdr>
        </w:div>
        <w:div w:id="362483523">
          <w:marLeft w:val="480"/>
          <w:marRight w:val="0"/>
          <w:marTop w:val="0"/>
          <w:marBottom w:val="0"/>
          <w:divBdr>
            <w:top w:val="none" w:sz="0" w:space="0" w:color="auto"/>
            <w:left w:val="none" w:sz="0" w:space="0" w:color="auto"/>
            <w:bottom w:val="none" w:sz="0" w:space="0" w:color="auto"/>
            <w:right w:val="none" w:sz="0" w:space="0" w:color="auto"/>
          </w:divBdr>
        </w:div>
        <w:div w:id="417212920">
          <w:marLeft w:val="480"/>
          <w:marRight w:val="0"/>
          <w:marTop w:val="0"/>
          <w:marBottom w:val="0"/>
          <w:divBdr>
            <w:top w:val="none" w:sz="0" w:space="0" w:color="auto"/>
            <w:left w:val="none" w:sz="0" w:space="0" w:color="auto"/>
            <w:bottom w:val="none" w:sz="0" w:space="0" w:color="auto"/>
            <w:right w:val="none" w:sz="0" w:space="0" w:color="auto"/>
          </w:divBdr>
        </w:div>
        <w:div w:id="521476566">
          <w:marLeft w:val="480"/>
          <w:marRight w:val="0"/>
          <w:marTop w:val="0"/>
          <w:marBottom w:val="0"/>
          <w:divBdr>
            <w:top w:val="none" w:sz="0" w:space="0" w:color="auto"/>
            <w:left w:val="none" w:sz="0" w:space="0" w:color="auto"/>
            <w:bottom w:val="none" w:sz="0" w:space="0" w:color="auto"/>
            <w:right w:val="none" w:sz="0" w:space="0" w:color="auto"/>
          </w:divBdr>
        </w:div>
        <w:div w:id="576088152">
          <w:marLeft w:val="480"/>
          <w:marRight w:val="0"/>
          <w:marTop w:val="0"/>
          <w:marBottom w:val="0"/>
          <w:divBdr>
            <w:top w:val="none" w:sz="0" w:space="0" w:color="auto"/>
            <w:left w:val="none" w:sz="0" w:space="0" w:color="auto"/>
            <w:bottom w:val="none" w:sz="0" w:space="0" w:color="auto"/>
            <w:right w:val="none" w:sz="0" w:space="0" w:color="auto"/>
          </w:divBdr>
        </w:div>
        <w:div w:id="589698492">
          <w:marLeft w:val="480"/>
          <w:marRight w:val="0"/>
          <w:marTop w:val="0"/>
          <w:marBottom w:val="0"/>
          <w:divBdr>
            <w:top w:val="none" w:sz="0" w:space="0" w:color="auto"/>
            <w:left w:val="none" w:sz="0" w:space="0" w:color="auto"/>
            <w:bottom w:val="none" w:sz="0" w:space="0" w:color="auto"/>
            <w:right w:val="none" w:sz="0" w:space="0" w:color="auto"/>
          </w:divBdr>
        </w:div>
        <w:div w:id="589852241">
          <w:marLeft w:val="480"/>
          <w:marRight w:val="0"/>
          <w:marTop w:val="0"/>
          <w:marBottom w:val="0"/>
          <w:divBdr>
            <w:top w:val="none" w:sz="0" w:space="0" w:color="auto"/>
            <w:left w:val="none" w:sz="0" w:space="0" w:color="auto"/>
            <w:bottom w:val="none" w:sz="0" w:space="0" w:color="auto"/>
            <w:right w:val="none" w:sz="0" w:space="0" w:color="auto"/>
          </w:divBdr>
        </w:div>
        <w:div w:id="664548113">
          <w:marLeft w:val="480"/>
          <w:marRight w:val="0"/>
          <w:marTop w:val="0"/>
          <w:marBottom w:val="0"/>
          <w:divBdr>
            <w:top w:val="none" w:sz="0" w:space="0" w:color="auto"/>
            <w:left w:val="none" w:sz="0" w:space="0" w:color="auto"/>
            <w:bottom w:val="none" w:sz="0" w:space="0" w:color="auto"/>
            <w:right w:val="none" w:sz="0" w:space="0" w:color="auto"/>
          </w:divBdr>
        </w:div>
        <w:div w:id="706216594">
          <w:marLeft w:val="480"/>
          <w:marRight w:val="0"/>
          <w:marTop w:val="0"/>
          <w:marBottom w:val="0"/>
          <w:divBdr>
            <w:top w:val="none" w:sz="0" w:space="0" w:color="auto"/>
            <w:left w:val="none" w:sz="0" w:space="0" w:color="auto"/>
            <w:bottom w:val="none" w:sz="0" w:space="0" w:color="auto"/>
            <w:right w:val="none" w:sz="0" w:space="0" w:color="auto"/>
          </w:divBdr>
        </w:div>
        <w:div w:id="713390074">
          <w:marLeft w:val="480"/>
          <w:marRight w:val="0"/>
          <w:marTop w:val="0"/>
          <w:marBottom w:val="0"/>
          <w:divBdr>
            <w:top w:val="none" w:sz="0" w:space="0" w:color="auto"/>
            <w:left w:val="none" w:sz="0" w:space="0" w:color="auto"/>
            <w:bottom w:val="none" w:sz="0" w:space="0" w:color="auto"/>
            <w:right w:val="none" w:sz="0" w:space="0" w:color="auto"/>
          </w:divBdr>
        </w:div>
        <w:div w:id="762996994">
          <w:marLeft w:val="480"/>
          <w:marRight w:val="0"/>
          <w:marTop w:val="0"/>
          <w:marBottom w:val="0"/>
          <w:divBdr>
            <w:top w:val="none" w:sz="0" w:space="0" w:color="auto"/>
            <w:left w:val="none" w:sz="0" w:space="0" w:color="auto"/>
            <w:bottom w:val="none" w:sz="0" w:space="0" w:color="auto"/>
            <w:right w:val="none" w:sz="0" w:space="0" w:color="auto"/>
          </w:divBdr>
        </w:div>
        <w:div w:id="833302696">
          <w:marLeft w:val="480"/>
          <w:marRight w:val="0"/>
          <w:marTop w:val="0"/>
          <w:marBottom w:val="0"/>
          <w:divBdr>
            <w:top w:val="none" w:sz="0" w:space="0" w:color="auto"/>
            <w:left w:val="none" w:sz="0" w:space="0" w:color="auto"/>
            <w:bottom w:val="none" w:sz="0" w:space="0" w:color="auto"/>
            <w:right w:val="none" w:sz="0" w:space="0" w:color="auto"/>
          </w:divBdr>
        </w:div>
        <w:div w:id="884869458">
          <w:marLeft w:val="480"/>
          <w:marRight w:val="0"/>
          <w:marTop w:val="0"/>
          <w:marBottom w:val="0"/>
          <w:divBdr>
            <w:top w:val="none" w:sz="0" w:space="0" w:color="auto"/>
            <w:left w:val="none" w:sz="0" w:space="0" w:color="auto"/>
            <w:bottom w:val="none" w:sz="0" w:space="0" w:color="auto"/>
            <w:right w:val="none" w:sz="0" w:space="0" w:color="auto"/>
          </w:divBdr>
        </w:div>
        <w:div w:id="908541932">
          <w:marLeft w:val="480"/>
          <w:marRight w:val="0"/>
          <w:marTop w:val="0"/>
          <w:marBottom w:val="0"/>
          <w:divBdr>
            <w:top w:val="none" w:sz="0" w:space="0" w:color="auto"/>
            <w:left w:val="none" w:sz="0" w:space="0" w:color="auto"/>
            <w:bottom w:val="none" w:sz="0" w:space="0" w:color="auto"/>
            <w:right w:val="none" w:sz="0" w:space="0" w:color="auto"/>
          </w:divBdr>
        </w:div>
        <w:div w:id="1075317295">
          <w:marLeft w:val="480"/>
          <w:marRight w:val="0"/>
          <w:marTop w:val="0"/>
          <w:marBottom w:val="0"/>
          <w:divBdr>
            <w:top w:val="none" w:sz="0" w:space="0" w:color="auto"/>
            <w:left w:val="none" w:sz="0" w:space="0" w:color="auto"/>
            <w:bottom w:val="none" w:sz="0" w:space="0" w:color="auto"/>
            <w:right w:val="none" w:sz="0" w:space="0" w:color="auto"/>
          </w:divBdr>
        </w:div>
        <w:div w:id="1114446323">
          <w:marLeft w:val="480"/>
          <w:marRight w:val="0"/>
          <w:marTop w:val="0"/>
          <w:marBottom w:val="0"/>
          <w:divBdr>
            <w:top w:val="none" w:sz="0" w:space="0" w:color="auto"/>
            <w:left w:val="none" w:sz="0" w:space="0" w:color="auto"/>
            <w:bottom w:val="none" w:sz="0" w:space="0" w:color="auto"/>
            <w:right w:val="none" w:sz="0" w:space="0" w:color="auto"/>
          </w:divBdr>
        </w:div>
        <w:div w:id="1119183272">
          <w:marLeft w:val="480"/>
          <w:marRight w:val="0"/>
          <w:marTop w:val="0"/>
          <w:marBottom w:val="0"/>
          <w:divBdr>
            <w:top w:val="none" w:sz="0" w:space="0" w:color="auto"/>
            <w:left w:val="none" w:sz="0" w:space="0" w:color="auto"/>
            <w:bottom w:val="none" w:sz="0" w:space="0" w:color="auto"/>
            <w:right w:val="none" w:sz="0" w:space="0" w:color="auto"/>
          </w:divBdr>
        </w:div>
        <w:div w:id="1145195143">
          <w:marLeft w:val="480"/>
          <w:marRight w:val="0"/>
          <w:marTop w:val="0"/>
          <w:marBottom w:val="0"/>
          <w:divBdr>
            <w:top w:val="none" w:sz="0" w:space="0" w:color="auto"/>
            <w:left w:val="none" w:sz="0" w:space="0" w:color="auto"/>
            <w:bottom w:val="none" w:sz="0" w:space="0" w:color="auto"/>
            <w:right w:val="none" w:sz="0" w:space="0" w:color="auto"/>
          </w:divBdr>
        </w:div>
        <w:div w:id="1250771891">
          <w:marLeft w:val="480"/>
          <w:marRight w:val="0"/>
          <w:marTop w:val="0"/>
          <w:marBottom w:val="0"/>
          <w:divBdr>
            <w:top w:val="none" w:sz="0" w:space="0" w:color="auto"/>
            <w:left w:val="none" w:sz="0" w:space="0" w:color="auto"/>
            <w:bottom w:val="none" w:sz="0" w:space="0" w:color="auto"/>
            <w:right w:val="none" w:sz="0" w:space="0" w:color="auto"/>
          </w:divBdr>
        </w:div>
        <w:div w:id="1251618352">
          <w:marLeft w:val="480"/>
          <w:marRight w:val="0"/>
          <w:marTop w:val="0"/>
          <w:marBottom w:val="0"/>
          <w:divBdr>
            <w:top w:val="none" w:sz="0" w:space="0" w:color="auto"/>
            <w:left w:val="none" w:sz="0" w:space="0" w:color="auto"/>
            <w:bottom w:val="none" w:sz="0" w:space="0" w:color="auto"/>
            <w:right w:val="none" w:sz="0" w:space="0" w:color="auto"/>
          </w:divBdr>
        </w:div>
        <w:div w:id="1252549651">
          <w:marLeft w:val="480"/>
          <w:marRight w:val="0"/>
          <w:marTop w:val="0"/>
          <w:marBottom w:val="0"/>
          <w:divBdr>
            <w:top w:val="none" w:sz="0" w:space="0" w:color="auto"/>
            <w:left w:val="none" w:sz="0" w:space="0" w:color="auto"/>
            <w:bottom w:val="none" w:sz="0" w:space="0" w:color="auto"/>
            <w:right w:val="none" w:sz="0" w:space="0" w:color="auto"/>
          </w:divBdr>
        </w:div>
        <w:div w:id="1429540585">
          <w:marLeft w:val="480"/>
          <w:marRight w:val="0"/>
          <w:marTop w:val="0"/>
          <w:marBottom w:val="0"/>
          <w:divBdr>
            <w:top w:val="none" w:sz="0" w:space="0" w:color="auto"/>
            <w:left w:val="none" w:sz="0" w:space="0" w:color="auto"/>
            <w:bottom w:val="none" w:sz="0" w:space="0" w:color="auto"/>
            <w:right w:val="none" w:sz="0" w:space="0" w:color="auto"/>
          </w:divBdr>
        </w:div>
        <w:div w:id="1511875998">
          <w:marLeft w:val="480"/>
          <w:marRight w:val="0"/>
          <w:marTop w:val="0"/>
          <w:marBottom w:val="0"/>
          <w:divBdr>
            <w:top w:val="none" w:sz="0" w:space="0" w:color="auto"/>
            <w:left w:val="none" w:sz="0" w:space="0" w:color="auto"/>
            <w:bottom w:val="none" w:sz="0" w:space="0" w:color="auto"/>
            <w:right w:val="none" w:sz="0" w:space="0" w:color="auto"/>
          </w:divBdr>
        </w:div>
        <w:div w:id="1520509493">
          <w:marLeft w:val="480"/>
          <w:marRight w:val="0"/>
          <w:marTop w:val="0"/>
          <w:marBottom w:val="0"/>
          <w:divBdr>
            <w:top w:val="none" w:sz="0" w:space="0" w:color="auto"/>
            <w:left w:val="none" w:sz="0" w:space="0" w:color="auto"/>
            <w:bottom w:val="none" w:sz="0" w:space="0" w:color="auto"/>
            <w:right w:val="none" w:sz="0" w:space="0" w:color="auto"/>
          </w:divBdr>
        </w:div>
        <w:div w:id="1587379148">
          <w:marLeft w:val="480"/>
          <w:marRight w:val="0"/>
          <w:marTop w:val="0"/>
          <w:marBottom w:val="0"/>
          <w:divBdr>
            <w:top w:val="none" w:sz="0" w:space="0" w:color="auto"/>
            <w:left w:val="none" w:sz="0" w:space="0" w:color="auto"/>
            <w:bottom w:val="none" w:sz="0" w:space="0" w:color="auto"/>
            <w:right w:val="none" w:sz="0" w:space="0" w:color="auto"/>
          </w:divBdr>
        </w:div>
        <w:div w:id="1658071365">
          <w:marLeft w:val="480"/>
          <w:marRight w:val="0"/>
          <w:marTop w:val="0"/>
          <w:marBottom w:val="0"/>
          <w:divBdr>
            <w:top w:val="none" w:sz="0" w:space="0" w:color="auto"/>
            <w:left w:val="none" w:sz="0" w:space="0" w:color="auto"/>
            <w:bottom w:val="none" w:sz="0" w:space="0" w:color="auto"/>
            <w:right w:val="none" w:sz="0" w:space="0" w:color="auto"/>
          </w:divBdr>
        </w:div>
        <w:div w:id="1837110567">
          <w:marLeft w:val="480"/>
          <w:marRight w:val="0"/>
          <w:marTop w:val="0"/>
          <w:marBottom w:val="0"/>
          <w:divBdr>
            <w:top w:val="none" w:sz="0" w:space="0" w:color="auto"/>
            <w:left w:val="none" w:sz="0" w:space="0" w:color="auto"/>
            <w:bottom w:val="none" w:sz="0" w:space="0" w:color="auto"/>
            <w:right w:val="none" w:sz="0" w:space="0" w:color="auto"/>
          </w:divBdr>
        </w:div>
        <w:div w:id="2013528468">
          <w:marLeft w:val="480"/>
          <w:marRight w:val="0"/>
          <w:marTop w:val="0"/>
          <w:marBottom w:val="0"/>
          <w:divBdr>
            <w:top w:val="none" w:sz="0" w:space="0" w:color="auto"/>
            <w:left w:val="none" w:sz="0" w:space="0" w:color="auto"/>
            <w:bottom w:val="none" w:sz="0" w:space="0" w:color="auto"/>
            <w:right w:val="none" w:sz="0" w:space="0" w:color="auto"/>
          </w:divBdr>
        </w:div>
        <w:div w:id="2074229044">
          <w:marLeft w:val="480"/>
          <w:marRight w:val="0"/>
          <w:marTop w:val="0"/>
          <w:marBottom w:val="0"/>
          <w:divBdr>
            <w:top w:val="none" w:sz="0" w:space="0" w:color="auto"/>
            <w:left w:val="none" w:sz="0" w:space="0" w:color="auto"/>
            <w:bottom w:val="none" w:sz="0" w:space="0" w:color="auto"/>
            <w:right w:val="none" w:sz="0" w:space="0" w:color="auto"/>
          </w:divBdr>
        </w:div>
      </w:divsChild>
    </w:div>
    <w:div w:id="410808267">
      <w:bodyDiv w:val="1"/>
      <w:marLeft w:val="0"/>
      <w:marRight w:val="0"/>
      <w:marTop w:val="0"/>
      <w:marBottom w:val="0"/>
      <w:divBdr>
        <w:top w:val="none" w:sz="0" w:space="0" w:color="auto"/>
        <w:left w:val="none" w:sz="0" w:space="0" w:color="auto"/>
        <w:bottom w:val="none" w:sz="0" w:space="0" w:color="auto"/>
        <w:right w:val="none" w:sz="0" w:space="0" w:color="auto"/>
      </w:divBdr>
    </w:div>
    <w:div w:id="411197668">
      <w:bodyDiv w:val="1"/>
      <w:marLeft w:val="0"/>
      <w:marRight w:val="0"/>
      <w:marTop w:val="0"/>
      <w:marBottom w:val="0"/>
      <w:divBdr>
        <w:top w:val="none" w:sz="0" w:space="0" w:color="auto"/>
        <w:left w:val="none" w:sz="0" w:space="0" w:color="auto"/>
        <w:bottom w:val="none" w:sz="0" w:space="0" w:color="auto"/>
        <w:right w:val="none" w:sz="0" w:space="0" w:color="auto"/>
      </w:divBdr>
    </w:div>
    <w:div w:id="439910144">
      <w:bodyDiv w:val="1"/>
      <w:marLeft w:val="0"/>
      <w:marRight w:val="0"/>
      <w:marTop w:val="0"/>
      <w:marBottom w:val="0"/>
      <w:divBdr>
        <w:top w:val="none" w:sz="0" w:space="0" w:color="auto"/>
        <w:left w:val="none" w:sz="0" w:space="0" w:color="auto"/>
        <w:bottom w:val="none" w:sz="0" w:space="0" w:color="auto"/>
        <w:right w:val="none" w:sz="0" w:space="0" w:color="auto"/>
      </w:divBdr>
      <w:divsChild>
        <w:div w:id="77754023">
          <w:marLeft w:val="480"/>
          <w:marRight w:val="0"/>
          <w:marTop w:val="0"/>
          <w:marBottom w:val="0"/>
          <w:divBdr>
            <w:top w:val="none" w:sz="0" w:space="0" w:color="auto"/>
            <w:left w:val="none" w:sz="0" w:space="0" w:color="auto"/>
            <w:bottom w:val="none" w:sz="0" w:space="0" w:color="auto"/>
            <w:right w:val="none" w:sz="0" w:space="0" w:color="auto"/>
          </w:divBdr>
        </w:div>
        <w:div w:id="278266841">
          <w:marLeft w:val="480"/>
          <w:marRight w:val="0"/>
          <w:marTop w:val="0"/>
          <w:marBottom w:val="0"/>
          <w:divBdr>
            <w:top w:val="none" w:sz="0" w:space="0" w:color="auto"/>
            <w:left w:val="none" w:sz="0" w:space="0" w:color="auto"/>
            <w:bottom w:val="none" w:sz="0" w:space="0" w:color="auto"/>
            <w:right w:val="none" w:sz="0" w:space="0" w:color="auto"/>
          </w:divBdr>
        </w:div>
        <w:div w:id="358775329">
          <w:marLeft w:val="480"/>
          <w:marRight w:val="0"/>
          <w:marTop w:val="0"/>
          <w:marBottom w:val="0"/>
          <w:divBdr>
            <w:top w:val="none" w:sz="0" w:space="0" w:color="auto"/>
            <w:left w:val="none" w:sz="0" w:space="0" w:color="auto"/>
            <w:bottom w:val="none" w:sz="0" w:space="0" w:color="auto"/>
            <w:right w:val="none" w:sz="0" w:space="0" w:color="auto"/>
          </w:divBdr>
        </w:div>
        <w:div w:id="363750836">
          <w:marLeft w:val="480"/>
          <w:marRight w:val="0"/>
          <w:marTop w:val="0"/>
          <w:marBottom w:val="0"/>
          <w:divBdr>
            <w:top w:val="none" w:sz="0" w:space="0" w:color="auto"/>
            <w:left w:val="none" w:sz="0" w:space="0" w:color="auto"/>
            <w:bottom w:val="none" w:sz="0" w:space="0" w:color="auto"/>
            <w:right w:val="none" w:sz="0" w:space="0" w:color="auto"/>
          </w:divBdr>
        </w:div>
        <w:div w:id="395981422">
          <w:marLeft w:val="480"/>
          <w:marRight w:val="0"/>
          <w:marTop w:val="0"/>
          <w:marBottom w:val="0"/>
          <w:divBdr>
            <w:top w:val="none" w:sz="0" w:space="0" w:color="auto"/>
            <w:left w:val="none" w:sz="0" w:space="0" w:color="auto"/>
            <w:bottom w:val="none" w:sz="0" w:space="0" w:color="auto"/>
            <w:right w:val="none" w:sz="0" w:space="0" w:color="auto"/>
          </w:divBdr>
        </w:div>
        <w:div w:id="456796989">
          <w:marLeft w:val="480"/>
          <w:marRight w:val="0"/>
          <w:marTop w:val="0"/>
          <w:marBottom w:val="0"/>
          <w:divBdr>
            <w:top w:val="none" w:sz="0" w:space="0" w:color="auto"/>
            <w:left w:val="none" w:sz="0" w:space="0" w:color="auto"/>
            <w:bottom w:val="none" w:sz="0" w:space="0" w:color="auto"/>
            <w:right w:val="none" w:sz="0" w:space="0" w:color="auto"/>
          </w:divBdr>
        </w:div>
        <w:div w:id="517622387">
          <w:marLeft w:val="480"/>
          <w:marRight w:val="0"/>
          <w:marTop w:val="0"/>
          <w:marBottom w:val="0"/>
          <w:divBdr>
            <w:top w:val="none" w:sz="0" w:space="0" w:color="auto"/>
            <w:left w:val="none" w:sz="0" w:space="0" w:color="auto"/>
            <w:bottom w:val="none" w:sz="0" w:space="0" w:color="auto"/>
            <w:right w:val="none" w:sz="0" w:space="0" w:color="auto"/>
          </w:divBdr>
        </w:div>
        <w:div w:id="518202593">
          <w:marLeft w:val="480"/>
          <w:marRight w:val="0"/>
          <w:marTop w:val="0"/>
          <w:marBottom w:val="0"/>
          <w:divBdr>
            <w:top w:val="none" w:sz="0" w:space="0" w:color="auto"/>
            <w:left w:val="none" w:sz="0" w:space="0" w:color="auto"/>
            <w:bottom w:val="none" w:sz="0" w:space="0" w:color="auto"/>
            <w:right w:val="none" w:sz="0" w:space="0" w:color="auto"/>
          </w:divBdr>
        </w:div>
        <w:div w:id="529805165">
          <w:marLeft w:val="480"/>
          <w:marRight w:val="0"/>
          <w:marTop w:val="0"/>
          <w:marBottom w:val="0"/>
          <w:divBdr>
            <w:top w:val="none" w:sz="0" w:space="0" w:color="auto"/>
            <w:left w:val="none" w:sz="0" w:space="0" w:color="auto"/>
            <w:bottom w:val="none" w:sz="0" w:space="0" w:color="auto"/>
            <w:right w:val="none" w:sz="0" w:space="0" w:color="auto"/>
          </w:divBdr>
        </w:div>
        <w:div w:id="568611036">
          <w:marLeft w:val="480"/>
          <w:marRight w:val="0"/>
          <w:marTop w:val="0"/>
          <w:marBottom w:val="0"/>
          <w:divBdr>
            <w:top w:val="none" w:sz="0" w:space="0" w:color="auto"/>
            <w:left w:val="none" w:sz="0" w:space="0" w:color="auto"/>
            <w:bottom w:val="none" w:sz="0" w:space="0" w:color="auto"/>
            <w:right w:val="none" w:sz="0" w:space="0" w:color="auto"/>
          </w:divBdr>
        </w:div>
        <w:div w:id="587617792">
          <w:marLeft w:val="480"/>
          <w:marRight w:val="0"/>
          <w:marTop w:val="0"/>
          <w:marBottom w:val="0"/>
          <w:divBdr>
            <w:top w:val="none" w:sz="0" w:space="0" w:color="auto"/>
            <w:left w:val="none" w:sz="0" w:space="0" w:color="auto"/>
            <w:bottom w:val="none" w:sz="0" w:space="0" w:color="auto"/>
            <w:right w:val="none" w:sz="0" w:space="0" w:color="auto"/>
          </w:divBdr>
        </w:div>
        <w:div w:id="670451929">
          <w:marLeft w:val="480"/>
          <w:marRight w:val="0"/>
          <w:marTop w:val="0"/>
          <w:marBottom w:val="0"/>
          <w:divBdr>
            <w:top w:val="none" w:sz="0" w:space="0" w:color="auto"/>
            <w:left w:val="none" w:sz="0" w:space="0" w:color="auto"/>
            <w:bottom w:val="none" w:sz="0" w:space="0" w:color="auto"/>
            <w:right w:val="none" w:sz="0" w:space="0" w:color="auto"/>
          </w:divBdr>
        </w:div>
        <w:div w:id="737554595">
          <w:marLeft w:val="480"/>
          <w:marRight w:val="0"/>
          <w:marTop w:val="0"/>
          <w:marBottom w:val="0"/>
          <w:divBdr>
            <w:top w:val="none" w:sz="0" w:space="0" w:color="auto"/>
            <w:left w:val="none" w:sz="0" w:space="0" w:color="auto"/>
            <w:bottom w:val="none" w:sz="0" w:space="0" w:color="auto"/>
            <w:right w:val="none" w:sz="0" w:space="0" w:color="auto"/>
          </w:divBdr>
        </w:div>
        <w:div w:id="784037063">
          <w:marLeft w:val="480"/>
          <w:marRight w:val="0"/>
          <w:marTop w:val="0"/>
          <w:marBottom w:val="0"/>
          <w:divBdr>
            <w:top w:val="none" w:sz="0" w:space="0" w:color="auto"/>
            <w:left w:val="none" w:sz="0" w:space="0" w:color="auto"/>
            <w:bottom w:val="none" w:sz="0" w:space="0" w:color="auto"/>
            <w:right w:val="none" w:sz="0" w:space="0" w:color="auto"/>
          </w:divBdr>
        </w:div>
        <w:div w:id="856231352">
          <w:marLeft w:val="480"/>
          <w:marRight w:val="0"/>
          <w:marTop w:val="0"/>
          <w:marBottom w:val="0"/>
          <w:divBdr>
            <w:top w:val="none" w:sz="0" w:space="0" w:color="auto"/>
            <w:left w:val="none" w:sz="0" w:space="0" w:color="auto"/>
            <w:bottom w:val="none" w:sz="0" w:space="0" w:color="auto"/>
            <w:right w:val="none" w:sz="0" w:space="0" w:color="auto"/>
          </w:divBdr>
        </w:div>
        <w:div w:id="1017776334">
          <w:marLeft w:val="480"/>
          <w:marRight w:val="0"/>
          <w:marTop w:val="0"/>
          <w:marBottom w:val="0"/>
          <w:divBdr>
            <w:top w:val="none" w:sz="0" w:space="0" w:color="auto"/>
            <w:left w:val="none" w:sz="0" w:space="0" w:color="auto"/>
            <w:bottom w:val="none" w:sz="0" w:space="0" w:color="auto"/>
            <w:right w:val="none" w:sz="0" w:space="0" w:color="auto"/>
          </w:divBdr>
        </w:div>
        <w:div w:id="1119684760">
          <w:marLeft w:val="480"/>
          <w:marRight w:val="0"/>
          <w:marTop w:val="0"/>
          <w:marBottom w:val="0"/>
          <w:divBdr>
            <w:top w:val="none" w:sz="0" w:space="0" w:color="auto"/>
            <w:left w:val="none" w:sz="0" w:space="0" w:color="auto"/>
            <w:bottom w:val="none" w:sz="0" w:space="0" w:color="auto"/>
            <w:right w:val="none" w:sz="0" w:space="0" w:color="auto"/>
          </w:divBdr>
        </w:div>
        <w:div w:id="1125351358">
          <w:marLeft w:val="480"/>
          <w:marRight w:val="0"/>
          <w:marTop w:val="0"/>
          <w:marBottom w:val="0"/>
          <w:divBdr>
            <w:top w:val="none" w:sz="0" w:space="0" w:color="auto"/>
            <w:left w:val="none" w:sz="0" w:space="0" w:color="auto"/>
            <w:bottom w:val="none" w:sz="0" w:space="0" w:color="auto"/>
            <w:right w:val="none" w:sz="0" w:space="0" w:color="auto"/>
          </w:divBdr>
        </w:div>
        <w:div w:id="1127315592">
          <w:marLeft w:val="480"/>
          <w:marRight w:val="0"/>
          <w:marTop w:val="0"/>
          <w:marBottom w:val="0"/>
          <w:divBdr>
            <w:top w:val="none" w:sz="0" w:space="0" w:color="auto"/>
            <w:left w:val="none" w:sz="0" w:space="0" w:color="auto"/>
            <w:bottom w:val="none" w:sz="0" w:space="0" w:color="auto"/>
            <w:right w:val="none" w:sz="0" w:space="0" w:color="auto"/>
          </w:divBdr>
        </w:div>
        <w:div w:id="1267540216">
          <w:marLeft w:val="480"/>
          <w:marRight w:val="0"/>
          <w:marTop w:val="0"/>
          <w:marBottom w:val="0"/>
          <w:divBdr>
            <w:top w:val="none" w:sz="0" w:space="0" w:color="auto"/>
            <w:left w:val="none" w:sz="0" w:space="0" w:color="auto"/>
            <w:bottom w:val="none" w:sz="0" w:space="0" w:color="auto"/>
            <w:right w:val="none" w:sz="0" w:space="0" w:color="auto"/>
          </w:divBdr>
        </w:div>
        <w:div w:id="1279603514">
          <w:marLeft w:val="480"/>
          <w:marRight w:val="0"/>
          <w:marTop w:val="0"/>
          <w:marBottom w:val="0"/>
          <w:divBdr>
            <w:top w:val="none" w:sz="0" w:space="0" w:color="auto"/>
            <w:left w:val="none" w:sz="0" w:space="0" w:color="auto"/>
            <w:bottom w:val="none" w:sz="0" w:space="0" w:color="auto"/>
            <w:right w:val="none" w:sz="0" w:space="0" w:color="auto"/>
          </w:divBdr>
        </w:div>
        <w:div w:id="1440292863">
          <w:marLeft w:val="480"/>
          <w:marRight w:val="0"/>
          <w:marTop w:val="0"/>
          <w:marBottom w:val="0"/>
          <w:divBdr>
            <w:top w:val="none" w:sz="0" w:space="0" w:color="auto"/>
            <w:left w:val="none" w:sz="0" w:space="0" w:color="auto"/>
            <w:bottom w:val="none" w:sz="0" w:space="0" w:color="auto"/>
            <w:right w:val="none" w:sz="0" w:space="0" w:color="auto"/>
          </w:divBdr>
        </w:div>
        <w:div w:id="1627932090">
          <w:marLeft w:val="480"/>
          <w:marRight w:val="0"/>
          <w:marTop w:val="0"/>
          <w:marBottom w:val="0"/>
          <w:divBdr>
            <w:top w:val="none" w:sz="0" w:space="0" w:color="auto"/>
            <w:left w:val="none" w:sz="0" w:space="0" w:color="auto"/>
            <w:bottom w:val="none" w:sz="0" w:space="0" w:color="auto"/>
            <w:right w:val="none" w:sz="0" w:space="0" w:color="auto"/>
          </w:divBdr>
        </w:div>
        <w:div w:id="1649167785">
          <w:marLeft w:val="480"/>
          <w:marRight w:val="0"/>
          <w:marTop w:val="0"/>
          <w:marBottom w:val="0"/>
          <w:divBdr>
            <w:top w:val="none" w:sz="0" w:space="0" w:color="auto"/>
            <w:left w:val="none" w:sz="0" w:space="0" w:color="auto"/>
            <w:bottom w:val="none" w:sz="0" w:space="0" w:color="auto"/>
            <w:right w:val="none" w:sz="0" w:space="0" w:color="auto"/>
          </w:divBdr>
        </w:div>
        <w:div w:id="1681155770">
          <w:marLeft w:val="480"/>
          <w:marRight w:val="0"/>
          <w:marTop w:val="0"/>
          <w:marBottom w:val="0"/>
          <w:divBdr>
            <w:top w:val="none" w:sz="0" w:space="0" w:color="auto"/>
            <w:left w:val="none" w:sz="0" w:space="0" w:color="auto"/>
            <w:bottom w:val="none" w:sz="0" w:space="0" w:color="auto"/>
            <w:right w:val="none" w:sz="0" w:space="0" w:color="auto"/>
          </w:divBdr>
        </w:div>
        <w:div w:id="1681201297">
          <w:marLeft w:val="480"/>
          <w:marRight w:val="0"/>
          <w:marTop w:val="0"/>
          <w:marBottom w:val="0"/>
          <w:divBdr>
            <w:top w:val="none" w:sz="0" w:space="0" w:color="auto"/>
            <w:left w:val="none" w:sz="0" w:space="0" w:color="auto"/>
            <w:bottom w:val="none" w:sz="0" w:space="0" w:color="auto"/>
            <w:right w:val="none" w:sz="0" w:space="0" w:color="auto"/>
          </w:divBdr>
        </w:div>
        <w:div w:id="1699700293">
          <w:marLeft w:val="480"/>
          <w:marRight w:val="0"/>
          <w:marTop w:val="0"/>
          <w:marBottom w:val="0"/>
          <w:divBdr>
            <w:top w:val="none" w:sz="0" w:space="0" w:color="auto"/>
            <w:left w:val="none" w:sz="0" w:space="0" w:color="auto"/>
            <w:bottom w:val="none" w:sz="0" w:space="0" w:color="auto"/>
            <w:right w:val="none" w:sz="0" w:space="0" w:color="auto"/>
          </w:divBdr>
        </w:div>
        <w:div w:id="1754164475">
          <w:marLeft w:val="480"/>
          <w:marRight w:val="0"/>
          <w:marTop w:val="0"/>
          <w:marBottom w:val="0"/>
          <w:divBdr>
            <w:top w:val="none" w:sz="0" w:space="0" w:color="auto"/>
            <w:left w:val="none" w:sz="0" w:space="0" w:color="auto"/>
            <w:bottom w:val="none" w:sz="0" w:space="0" w:color="auto"/>
            <w:right w:val="none" w:sz="0" w:space="0" w:color="auto"/>
          </w:divBdr>
        </w:div>
        <w:div w:id="1838305334">
          <w:marLeft w:val="480"/>
          <w:marRight w:val="0"/>
          <w:marTop w:val="0"/>
          <w:marBottom w:val="0"/>
          <w:divBdr>
            <w:top w:val="none" w:sz="0" w:space="0" w:color="auto"/>
            <w:left w:val="none" w:sz="0" w:space="0" w:color="auto"/>
            <w:bottom w:val="none" w:sz="0" w:space="0" w:color="auto"/>
            <w:right w:val="none" w:sz="0" w:space="0" w:color="auto"/>
          </w:divBdr>
        </w:div>
        <w:div w:id="1924487792">
          <w:marLeft w:val="480"/>
          <w:marRight w:val="0"/>
          <w:marTop w:val="0"/>
          <w:marBottom w:val="0"/>
          <w:divBdr>
            <w:top w:val="none" w:sz="0" w:space="0" w:color="auto"/>
            <w:left w:val="none" w:sz="0" w:space="0" w:color="auto"/>
            <w:bottom w:val="none" w:sz="0" w:space="0" w:color="auto"/>
            <w:right w:val="none" w:sz="0" w:space="0" w:color="auto"/>
          </w:divBdr>
        </w:div>
        <w:div w:id="1929970132">
          <w:marLeft w:val="480"/>
          <w:marRight w:val="0"/>
          <w:marTop w:val="0"/>
          <w:marBottom w:val="0"/>
          <w:divBdr>
            <w:top w:val="none" w:sz="0" w:space="0" w:color="auto"/>
            <w:left w:val="none" w:sz="0" w:space="0" w:color="auto"/>
            <w:bottom w:val="none" w:sz="0" w:space="0" w:color="auto"/>
            <w:right w:val="none" w:sz="0" w:space="0" w:color="auto"/>
          </w:divBdr>
        </w:div>
        <w:div w:id="1932082752">
          <w:marLeft w:val="480"/>
          <w:marRight w:val="0"/>
          <w:marTop w:val="0"/>
          <w:marBottom w:val="0"/>
          <w:divBdr>
            <w:top w:val="none" w:sz="0" w:space="0" w:color="auto"/>
            <w:left w:val="none" w:sz="0" w:space="0" w:color="auto"/>
            <w:bottom w:val="none" w:sz="0" w:space="0" w:color="auto"/>
            <w:right w:val="none" w:sz="0" w:space="0" w:color="auto"/>
          </w:divBdr>
        </w:div>
        <w:div w:id="1953051750">
          <w:marLeft w:val="480"/>
          <w:marRight w:val="0"/>
          <w:marTop w:val="0"/>
          <w:marBottom w:val="0"/>
          <w:divBdr>
            <w:top w:val="none" w:sz="0" w:space="0" w:color="auto"/>
            <w:left w:val="none" w:sz="0" w:space="0" w:color="auto"/>
            <w:bottom w:val="none" w:sz="0" w:space="0" w:color="auto"/>
            <w:right w:val="none" w:sz="0" w:space="0" w:color="auto"/>
          </w:divBdr>
        </w:div>
        <w:div w:id="1960603335">
          <w:marLeft w:val="480"/>
          <w:marRight w:val="0"/>
          <w:marTop w:val="0"/>
          <w:marBottom w:val="0"/>
          <w:divBdr>
            <w:top w:val="none" w:sz="0" w:space="0" w:color="auto"/>
            <w:left w:val="none" w:sz="0" w:space="0" w:color="auto"/>
            <w:bottom w:val="none" w:sz="0" w:space="0" w:color="auto"/>
            <w:right w:val="none" w:sz="0" w:space="0" w:color="auto"/>
          </w:divBdr>
        </w:div>
        <w:div w:id="2004158051">
          <w:marLeft w:val="480"/>
          <w:marRight w:val="0"/>
          <w:marTop w:val="0"/>
          <w:marBottom w:val="0"/>
          <w:divBdr>
            <w:top w:val="none" w:sz="0" w:space="0" w:color="auto"/>
            <w:left w:val="none" w:sz="0" w:space="0" w:color="auto"/>
            <w:bottom w:val="none" w:sz="0" w:space="0" w:color="auto"/>
            <w:right w:val="none" w:sz="0" w:space="0" w:color="auto"/>
          </w:divBdr>
        </w:div>
      </w:divsChild>
    </w:div>
    <w:div w:id="443304479">
      <w:bodyDiv w:val="1"/>
      <w:marLeft w:val="0"/>
      <w:marRight w:val="0"/>
      <w:marTop w:val="0"/>
      <w:marBottom w:val="0"/>
      <w:divBdr>
        <w:top w:val="none" w:sz="0" w:space="0" w:color="auto"/>
        <w:left w:val="none" w:sz="0" w:space="0" w:color="auto"/>
        <w:bottom w:val="none" w:sz="0" w:space="0" w:color="auto"/>
        <w:right w:val="none" w:sz="0" w:space="0" w:color="auto"/>
      </w:divBdr>
      <w:divsChild>
        <w:div w:id="48042051">
          <w:marLeft w:val="480"/>
          <w:marRight w:val="0"/>
          <w:marTop w:val="0"/>
          <w:marBottom w:val="0"/>
          <w:divBdr>
            <w:top w:val="none" w:sz="0" w:space="0" w:color="auto"/>
            <w:left w:val="none" w:sz="0" w:space="0" w:color="auto"/>
            <w:bottom w:val="none" w:sz="0" w:space="0" w:color="auto"/>
            <w:right w:val="none" w:sz="0" w:space="0" w:color="auto"/>
          </w:divBdr>
        </w:div>
        <w:div w:id="2044592495">
          <w:marLeft w:val="480"/>
          <w:marRight w:val="0"/>
          <w:marTop w:val="0"/>
          <w:marBottom w:val="0"/>
          <w:divBdr>
            <w:top w:val="none" w:sz="0" w:space="0" w:color="auto"/>
            <w:left w:val="none" w:sz="0" w:space="0" w:color="auto"/>
            <w:bottom w:val="none" w:sz="0" w:space="0" w:color="auto"/>
            <w:right w:val="none" w:sz="0" w:space="0" w:color="auto"/>
          </w:divBdr>
        </w:div>
        <w:div w:id="1994331015">
          <w:marLeft w:val="480"/>
          <w:marRight w:val="0"/>
          <w:marTop w:val="0"/>
          <w:marBottom w:val="0"/>
          <w:divBdr>
            <w:top w:val="none" w:sz="0" w:space="0" w:color="auto"/>
            <w:left w:val="none" w:sz="0" w:space="0" w:color="auto"/>
            <w:bottom w:val="none" w:sz="0" w:space="0" w:color="auto"/>
            <w:right w:val="none" w:sz="0" w:space="0" w:color="auto"/>
          </w:divBdr>
        </w:div>
        <w:div w:id="1056390383">
          <w:marLeft w:val="480"/>
          <w:marRight w:val="0"/>
          <w:marTop w:val="0"/>
          <w:marBottom w:val="0"/>
          <w:divBdr>
            <w:top w:val="none" w:sz="0" w:space="0" w:color="auto"/>
            <w:left w:val="none" w:sz="0" w:space="0" w:color="auto"/>
            <w:bottom w:val="none" w:sz="0" w:space="0" w:color="auto"/>
            <w:right w:val="none" w:sz="0" w:space="0" w:color="auto"/>
          </w:divBdr>
        </w:div>
        <w:div w:id="1113986346">
          <w:marLeft w:val="480"/>
          <w:marRight w:val="0"/>
          <w:marTop w:val="0"/>
          <w:marBottom w:val="0"/>
          <w:divBdr>
            <w:top w:val="none" w:sz="0" w:space="0" w:color="auto"/>
            <w:left w:val="none" w:sz="0" w:space="0" w:color="auto"/>
            <w:bottom w:val="none" w:sz="0" w:space="0" w:color="auto"/>
            <w:right w:val="none" w:sz="0" w:space="0" w:color="auto"/>
          </w:divBdr>
        </w:div>
        <w:div w:id="1983267986">
          <w:marLeft w:val="480"/>
          <w:marRight w:val="0"/>
          <w:marTop w:val="0"/>
          <w:marBottom w:val="0"/>
          <w:divBdr>
            <w:top w:val="none" w:sz="0" w:space="0" w:color="auto"/>
            <w:left w:val="none" w:sz="0" w:space="0" w:color="auto"/>
            <w:bottom w:val="none" w:sz="0" w:space="0" w:color="auto"/>
            <w:right w:val="none" w:sz="0" w:space="0" w:color="auto"/>
          </w:divBdr>
        </w:div>
        <w:div w:id="780536945">
          <w:marLeft w:val="480"/>
          <w:marRight w:val="0"/>
          <w:marTop w:val="0"/>
          <w:marBottom w:val="0"/>
          <w:divBdr>
            <w:top w:val="none" w:sz="0" w:space="0" w:color="auto"/>
            <w:left w:val="none" w:sz="0" w:space="0" w:color="auto"/>
            <w:bottom w:val="none" w:sz="0" w:space="0" w:color="auto"/>
            <w:right w:val="none" w:sz="0" w:space="0" w:color="auto"/>
          </w:divBdr>
        </w:div>
        <w:div w:id="1388184641">
          <w:marLeft w:val="480"/>
          <w:marRight w:val="0"/>
          <w:marTop w:val="0"/>
          <w:marBottom w:val="0"/>
          <w:divBdr>
            <w:top w:val="none" w:sz="0" w:space="0" w:color="auto"/>
            <w:left w:val="none" w:sz="0" w:space="0" w:color="auto"/>
            <w:bottom w:val="none" w:sz="0" w:space="0" w:color="auto"/>
            <w:right w:val="none" w:sz="0" w:space="0" w:color="auto"/>
          </w:divBdr>
        </w:div>
        <w:div w:id="757140861">
          <w:marLeft w:val="480"/>
          <w:marRight w:val="0"/>
          <w:marTop w:val="0"/>
          <w:marBottom w:val="0"/>
          <w:divBdr>
            <w:top w:val="none" w:sz="0" w:space="0" w:color="auto"/>
            <w:left w:val="none" w:sz="0" w:space="0" w:color="auto"/>
            <w:bottom w:val="none" w:sz="0" w:space="0" w:color="auto"/>
            <w:right w:val="none" w:sz="0" w:space="0" w:color="auto"/>
          </w:divBdr>
        </w:div>
        <w:div w:id="129521159">
          <w:marLeft w:val="480"/>
          <w:marRight w:val="0"/>
          <w:marTop w:val="0"/>
          <w:marBottom w:val="0"/>
          <w:divBdr>
            <w:top w:val="none" w:sz="0" w:space="0" w:color="auto"/>
            <w:left w:val="none" w:sz="0" w:space="0" w:color="auto"/>
            <w:bottom w:val="none" w:sz="0" w:space="0" w:color="auto"/>
            <w:right w:val="none" w:sz="0" w:space="0" w:color="auto"/>
          </w:divBdr>
        </w:div>
        <w:div w:id="1688216820">
          <w:marLeft w:val="480"/>
          <w:marRight w:val="0"/>
          <w:marTop w:val="0"/>
          <w:marBottom w:val="0"/>
          <w:divBdr>
            <w:top w:val="none" w:sz="0" w:space="0" w:color="auto"/>
            <w:left w:val="none" w:sz="0" w:space="0" w:color="auto"/>
            <w:bottom w:val="none" w:sz="0" w:space="0" w:color="auto"/>
            <w:right w:val="none" w:sz="0" w:space="0" w:color="auto"/>
          </w:divBdr>
        </w:div>
        <w:div w:id="727651116">
          <w:marLeft w:val="480"/>
          <w:marRight w:val="0"/>
          <w:marTop w:val="0"/>
          <w:marBottom w:val="0"/>
          <w:divBdr>
            <w:top w:val="none" w:sz="0" w:space="0" w:color="auto"/>
            <w:left w:val="none" w:sz="0" w:space="0" w:color="auto"/>
            <w:bottom w:val="none" w:sz="0" w:space="0" w:color="auto"/>
            <w:right w:val="none" w:sz="0" w:space="0" w:color="auto"/>
          </w:divBdr>
        </w:div>
        <w:div w:id="2071538736">
          <w:marLeft w:val="480"/>
          <w:marRight w:val="0"/>
          <w:marTop w:val="0"/>
          <w:marBottom w:val="0"/>
          <w:divBdr>
            <w:top w:val="none" w:sz="0" w:space="0" w:color="auto"/>
            <w:left w:val="none" w:sz="0" w:space="0" w:color="auto"/>
            <w:bottom w:val="none" w:sz="0" w:space="0" w:color="auto"/>
            <w:right w:val="none" w:sz="0" w:space="0" w:color="auto"/>
          </w:divBdr>
        </w:div>
        <w:div w:id="1159928858">
          <w:marLeft w:val="480"/>
          <w:marRight w:val="0"/>
          <w:marTop w:val="0"/>
          <w:marBottom w:val="0"/>
          <w:divBdr>
            <w:top w:val="none" w:sz="0" w:space="0" w:color="auto"/>
            <w:left w:val="none" w:sz="0" w:space="0" w:color="auto"/>
            <w:bottom w:val="none" w:sz="0" w:space="0" w:color="auto"/>
            <w:right w:val="none" w:sz="0" w:space="0" w:color="auto"/>
          </w:divBdr>
        </w:div>
        <w:div w:id="615987445">
          <w:marLeft w:val="480"/>
          <w:marRight w:val="0"/>
          <w:marTop w:val="0"/>
          <w:marBottom w:val="0"/>
          <w:divBdr>
            <w:top w:val="none" w:sz="0" w:space="0" w:color="auto"/>
            <w:left w:val="none" w:sz="0" w:space="0" w:color="auto"/>
            <w:bottom w:val="none" w:sz="0" w:space="0" w:color="auto"/>
            <w:right w:val="none" w:sz="0" w:space="0" w:color="auto"/>
          </w:divBdr>
        </w:div>
        <w:div w:id="526412040">
          <w:marLeft w:val="480"/>
          <w:marRight w:val="0"/>
          <w:marTop w:val="0"/>
          <w:marBottom w:val="0"/>
          <w:divBdr>
            <w:top w:val="none" w:sz="0" w:space="0" w:color="auto"/>
            <w:left w:val="none" w:sz="0" w:space="0" w:color="auto"/>
            <w:bottom w:val="none" w:sz="0" w:space="0" w:color="auto"/>
            <w:right w:val="none" w:sz="0" w:space="0" w:color="auto"/>
          </w:divBdr>
        </w:div>
        <w:div w:id="218589949">
          <w:marLeft w:val="480"/>
          <w:marRight w:val="0"/>
          <w:marTop w:val="0"/>
          <w:marBottom w:val="0"/>
          <w:divBdr>
            <w:top w:val="none" w:sz="0" w:space="0" w:color="auto"/>
            <w:left w:val="none" w:sz="0" w:space="0" w:color="auto"/>
            <w:bottom w:val="none" w:sz="0" w:space="0" w:color="auto"/>
            <w:right w:val="none" w:sz="0" w:space="0" w:color="auto"/>
          </w:divBdr>
        </w:div>
        <w:div w:id="504444532">
          <w:marLeft w:val="480"/>
          <w:marRight w:val="0"/>
          <w:marTop w:val="0"/>
          <w:marBottom w:val="0"/>
          <w:divBdr>
            <w:top w:val="none" w:sz="0" w:space="0" w:color="auto"/>
            <w:left w:val="none" w:sz="0" w:space="0" w:color="auto"/>
            <w:bottom w:val="none" w:sz="0" w:space="0" w:color="auto"/>
            <w:right w:val="none" w:sz="0" w:space="0" w:color="auto"/>
          </w:divBdr>
        </w:div>
        <w:div w:id="453671814">
          <w:marLeft w:val="480"/>
          <w:marRight w:val="0"/>
          <w:marTop w:val="0"/>
          <w:marBottom w:val="0"/>
          <w:divBdr>
            <w:top w:val="none" w:sz="0" w:space="0" w:color="auto"/>
            <w:left w:val="none" w:sz="0" w:space="0" w:color="auto"/>
            <w:bottom w:val="none" w:sz="0" w:space="0" w:color="auto"/>
            <w:right w:val="none" w:sz="0" w:space="0" w:color="auto"/>
          </w:divBdr>
        </w:div>
        <w:div w:id="2071267883">
          <w:marLeft w:val="480"/>
          <w:marRight w:val="0"/>
          <w:marTop w:val="0"/>
          <w:marBottom w:val="0"/>
          <w:divBdr>
            <w:top w:val="none" w:sz="0" w:space="0" w:color="auto"/>
            <w:left w:val="none" w:sz="0" w:space="0" w:color="auto"/>
            <w:bottom w:val="none" w:sz="0" w:space="0" w:color="auto"/>
            <w:right w:val="none" w:sz="0" w:space="0" w:color="auto"/>
          </w:divBdr>
        </w:div>
        <w:div w:id="471680034">
          <w:marLeft w:val="480"/>
          <w:marRight w:val="0"/>
          <w:marTop w:val="0"/>
          <w:marBottom w:val="0"/>
          <w:divBdr>
            <w:top w:val="none" w:sz="0" w:space="0" w:color="auto"/>
            <w:left w:val="none" w:sz="0" w:space="0" w:color="auto"/>
            <w:bottom w:val="none" w:sz="0" w:space="0" w:color="auto"/>
            <w:right w:val="none" w:sz="0" w:space="0" w:color="auto"/>
          </w:divBdr>
        </w:div>
        <w:div w:id="1845631080">
          <w:marLeft w:val="480"/>
          <w:marRight w:val="0"/>
          <w:marTop w:val="0"/>
          <w:marBottom w:val="0"/>
          <w:divBdr>
            <w:top w:val="none" w:sz="0" w:space="0" w:color="auto"/>
            <w:left w:val="none" w:sz="0" w:space="0" w:color="auto"/>
            <w:bottom w:val="none" w:sz="0" w:space="0" w:color="auto"/>
            <w:right w:val="none" w:sz="0" w:space="0" w:color="auto"/>
          </w:divBdr>
        </w:div>
        <w:div w:id="1801877795">
          <w:marLeft w:val="480"/>
          <w:marRight w:val="0"/>
          <w:marTop w:val="0"/>
          <w:marBottom w:val="0"/>
          <w:divBdr>
            <w:top w:val="none" w:sz="0" w:space="0" w:color="auto"/>
            <w:left w:val="none" w:sz="0" w:space="0" w:color="auto"/>
            <w:bottom w:val="none" w:sz="0" w:space="0" w:color="auto"/>
            <w:right w:val="none" w:sz="0" w:space="0" w:color="auto"/>
          </w:divBdr>
        </w:div>
        <w:div w:id="1773820772">
          <w:marLeft w:val="480"/>
          <w:marRight w:val="0"/>
          <w:marTop w:val="0"/>
          <w:marBottom w:val="0"/>
          <w:divBdr>
            <w:top w:val="none" w:sz="0" w:space="0" w:color="auto"/>
            <w:left w:val="none" w:sz="0" w:space="0" w:color="auto"/>
            <w:bottom w:val="none" w:sz="0" w:space="0" w:color="auto"/>
            <w:right w:val="none" w:sz="0" w:space="0" w:color="auto"/>
          </w:divBdr>
        </w:div>
        <w:div w:id="711073537">
          <w:marLeft w:val="480"/>
          <w:marRight w:val="0"/>
          <w:marTop w:val="0"/>
          <w:marBottom w:val="0"/>
          <w:divBdr>
            <w:top w:val="none" w:sz="0" w:space="0" w:color="auto"/>
            <w:left w:val="none" w:sz="0" w:space="0" w:color="auto"/>
            <w:bottom w:val="none" w:sz="0" w:space="0" w:color="auto"/>
            <w:right w:val="none" w:sz="0" w:space="0" w:color="auto"/>
          </w:divBdr>
        </w:div>
        <w:div w:id="2071537420">
          <w:marLeft w:val="480"/>
          <w:marRight w:val="0"/>
          <w:marTop w:val="0"/>
          <w:marBottom w:val="0"/>
          <w:divBdr>
            <w:top w:val="none" w:sz="0" w:space="0" w:color="auto"/>
            <w:left w:val="none" w:sz="0" w:space="0" w:color="auto"/>
            <w:bottom w:val="none" w:sz="0" w:space="0" w:color="auto"/>
            <w:right w:val="none" w:sz="0" w:space="0" w:color="auto"/>
          </w:divBdr>
        </w:div>
        <w:div w:id="73939438">
          <w:marLeft w:val="480"/>
          <w:marRight w:val="0"/>
          <w:marTop w:val="0"/>
          <w:marBottom w:val="0"/>
          <w:divBdr>
            <w:top w:val="none" w:sz="0" w:space="0" w:color="auto"/>
            <w:left w:val="none" w:sz="0" w:space="0" w:color="auto"/>
            <w:bottom w:val="none" w:sz="0" w:space="0" w:color="auto"/>
            <w:right w:val="none" w:sz="0" w:space="0" w:color="auto"/>
          </w:divBdr>
        </w:div>
        <w:div w:id="1963228617">
          <w:marLeft w:val="480"/>
          <w:marRight w:val="0"/>
          <w:marTop w:val="0"/>
          <w:marBottom w:val="0"/>
          <w:divBdr>
            <w:top w:val="none" w:sz="0" w:space="0" w:color="auto"/>
            <w:left w:val="none" w:sz="0" w:space="0" w:color="auto"/>
            <w:bottom w:val="none" w:sz="0" w:space="0" w:color="auto"/>
            <w:right w:val="none" w:sz="0" w:space="0" w:color="auto"/>
          </w:divBdr>
        </w:div>
        <w:div w:id="643892813">
          <w:marLeft w:val="480"/>
          <w:marRight w:val="0"/>
          <w:marTop w:val="0"/>
          <w:marBottom w:val="0"/>
          <w:divBdr>
            <w:top w:val="none" w:sz="0" w:space="0" w:color="auto"/>
            <w:left w:val="none" w:sz="0" w:space="0" w:color="auto"/>
            <w:bottom w:val="none" w:sz="0" w:space="0" w:color="auto"/>
            <w:right w:val="none" w:sz="0" w:space="0" w:color="auto"/>
          </w:divBdr>
        </w:div>
        <w:div w:id="1260796319">
          <w:marLeft w:val="480"/>
          <w:marRight w:val="0"/>
          <w:marTop w:val="0"/>
          <w:marBottom w:val="0"/>
          <w:divBdr>
            <w:top w:val="none" w:sz="0" w:space="0" w:color="auto"/>
            <w:left w:val="none" w:sz="0" w:space="0" w:color="auto"/>
            <w:bottom w:val="none" w:sz="0" w:space="0" w:color="auto"/>
            <w:right w:val="none" w:sz="0" w:space="0" w:color="auto"/>
          </w:divBdr>
        </w:div>
        <w:div w:id="784497382">
          <w:marLeft w:val="480"/>
          <w:marRight w:val="0"/>
          <w:marTop w:val="0"/>
          <w:marBottom w:val="0"/>
          <w:divBdr>
            <w:top w:val="none" w:sz="0" w:space="0" w:color="auto"/>
            <w:left w:val="none" w:sz="0" w:space="0" w:color="auto"/>
            <w:bottom w:val="none" w:sz="0" w:space="0" w:color="auto"/>
            <w:right w:val="none" w:sz="0" w:space="0" w:color="auto"/>
          </w:divBdr>
        </w:div>
        <w:div w:id="1814910052">
          <w:marLeft w:val="480"/>
          <w:marRight w:val="0"/>
          <w:marTop w:val="0"/>
          <w:marBottom w:val="0"/>
          <w:divBdr>
            <w:top w:val="none" w:sz="0" w:space="0" w:color="auto"/>
            <w:left w:val="none" w:sz="0" w:space="0" w:color="auto"/>
            <w:bottom w:val="none" w:sz="0" w:space="0" w:color="auto"/>
            <w:right w:val="none" w:sz="0" w:space="0" w:color="auto"/>
          </w:divBdr>
        </w:div>
        <w:div w:id="733088833">
          <w:marLeft w:val="480"/>
          <w:marRight w:val="0"/>
          <w:marTop w:val="0"/>
          <w:marBottom w:val="0"/>
          <w:divBdr>
            <w:top w:val="none" w:sz="0" w:space="0" w:color="auto"/>
            <w:left w:val="none" w:sz="0" w:space="0" w:color="auto"/>
            <w:bottom w:val="none" w:sz="0" w:space="0" w:color="auto"/>
            <w:right w:val="none" w:sz="0" w:space="0" w:color="auto"/>
          </w:divBdr>
        </w:div>
        <w:div w:id="524171112">
          <w:marLeft w:val="480"/>
          <w:marRight w:val="0"/>
          <w:marTop w:val="0"/>
          <w:marBottom w:val="0"/>
          <w:divBdr>
            <w:top w:val="none" w:sz="0" w:space="0" w:color="auto"/>
            <w:left w:val="none" w:sz="0" w:space="0" w:color="auto"/>
            <w:bottom w:val="none" w:sz="0" w:space="0" w:color="auto"/>
            <w:right w:val="none" w:sz="0" w:space="0" w:color="auto"/>
          </w:divBdr>
        </w:div>
        <w:div w:id="770012865">
          <w:marLeft w:val="480"/>
          <w:marRight w:val="0"/>
          <w:marTop w:val="0"/>
          <w:marBottom w:val="0"/>
          <w:divBdr>
            <w:top w:val="none" w:sz="0" w:space="0" w:color="auto"/>
            <w:left w:val="none" w:sz="0" w:space="0" w:color="auto"/>
            <w:bottom w:val="none" w:sz="0" w:space="0" w:color="auto"/>
            <w:right w:val="none" w:sz="0" w:space="0" w:color="auto"/>
          </w:divBdr>
        </w:div>
        <w:div w:id="2057392607">
          <w:marLeft w:val="480"/>
          <w:marRight w:val="0"/>
          <w:marTop w:val="0"/>
          <w:marBottom w:val="0"/>
          <w:divBdr>
            <w:top w:val="none" w:sz="0" w:space="0" w:color="auto"/>
            <w:left w:val="none" w:sz="0" w:space="0" w:color="auto"/>
            <w:bottom w:val="none" w:sz="0" w:space="0" w:color="auto"/>
            <w:right w:val="none" w:sz="0" w:space="0" w:color="auto"/>
          </w:divBdr>
        </w:div>
        <w:div w:id="69010621">
          <w:marLeft w:val="480"/>
          <w:marRight w:val="0"/>
          <w:marTop w:val="0"/>
          <w:marBottom w:val="0"/>
          <w:divBdr>
            <w:top w:val="none" w:sz="0" w:space="0" w:color="auto"/>
            <w:left w:val="none" w:sz="0" w:space="0" w:color="auto"/>
            <w:bottom w:val="none" w:sz="0" w:space="0" w:color="auto"/>
            <w:right w:val="none" w:sz="0" w:space="0" w:color="auto"/>
          </w:divBdr>
        </w:div>
        <w:div w:id="1370106947">
          <w:marLeft w:val="480"/>
          <w:marRight w:val="0"/>
          <w:marTop w:val="0"/>
          <w:marBottom w:val="0"/>
          <w:divBdr>
            <w:top w:val="none" w:sz="0" w:space="0" w:color="auto"/>
            <w:left w:val="none" w:sz="0" w:space="0" w:color="auto"/>
            <w:bottom w:val="none" w:sz="0" w:space="0" w:color="auto"/>
            <w:right w:val="none" w:sz="0" w:space="0" w:color="auto"/>
          </w:divBdr>
        </w:div>
        <w:div w:id="619147750">
          <w:marLeft w:val="480"/>
          <w:marRight w:val="0"/>
          <w:marTop w:val="0"/>
          <w:marBottom w:val="0"/>
          <w:divBdr>
            <w:top w:val="none" w:sz="0" w:space="0" w:color="auto"/>
            <w:left w:val="none" w:sz="0" w:space="0" w:color="auto"/>
            <w:bottom w:val="none" w:sz="0" w:space="0" w:color="auto"/>
            <w:right w:val="none" w:sz="0" w:space="0" w:color="auto"/>
          </w:divBdr>
        </w:div>
        <w:div w:id="550574928">
          <w:marLeft w:val="480"/>
          <w:marRight w:val="0"/>
          <w:marTop w:val="0"/>
          <w:marBottom w:val="0"/>
          <w:divBdr>
            <w:top w:val="none" w:sz="0" w:space="0" w:color="auto"/>
            <w:left w:val="none" w:sz="0" w:space="0" w:color="auto"/>
            <w:bottom w:val="none" w:sz="0" w:space="0" w:color="auto"/>
            <w:right w:val="none" w:sz="0" w:space="0" w:color="auto"/>
          </w:divBdr>
        </w:div>
        <w:div w:id="1349988205">
          <w:marLeft w:val="480"/>
          <w:marRight w:val="0"/>
          <w:marTop w:val="0"/>
          <w:marBottom w:val="0"/>
          <w:divBdr>
            <w:top w:val="none" w:sz="0" w:space="0" w:color="auto"/>
            <w:left w:val="none" w:sz="0" w:space="0" w:color="auto"/>
            <w:bottom w:val="none" w:sz="0" w:space="0" w:color="auto"/>
            <w:right w:val="none" w:sz="0" w:space="0" w:color="auto"/>
          </w:divBdr>
        </w:div>
        <w:div w:id="1846746027">
          <w:marLeft w:val="480"/>
          <w:marRight w:val="0"/>
          <w:marTop w:val="0"/>
          <w:marBottom w:val="0"/>
          <w:divBdr>
            <w:top w:val="none" w:sz="0" w:space="0" w:color="auto"/>
            <w:left w:val="none" w:sz="0" w:space="0" w:color="auto"/>
            <w:bottom w:val="none" w:sz="0" w:space="0" w:color="auto"/>
            <w:right w:val="none" w:sz="0" w:space="0" w:color="auto"/>
          </w:divBdr>
        </w:div>
        <w:div w:id="1946959824">
          <w:marLeft w:val="480"/>
          <w:marRight w:val="0"/>
          <w:marTop w:val="0"/>
          <w:marBottom w:val="0"/>
          <w:divBdr>
            <w:top w:val="none" w:sz="0" w:space="0" w:color="auto"/>
            <w:left w:val="none" w:sz="0" w:space="0" w:color="auto"/>
            <w:bottom w:val="none" w:sz="0" w:space="0" w:color="auto"/>
            <w:right w:val="none" w:sz="0" w:space="0" w:color="auto"/>
          </w:divBdr>
        </w:div>
        <w:div w:id="886524563">
          <w:marLeft w:val="480"/>
          <w:marRight w:val="0"/>
          <w:marTop w:val="0"/>
          <w:marBottom w:val="0"/>
          <w:divBdr>
            <w:top w:val="none" w:sz="0" w:space="0" w:color="auto"/>
            <w:left w:val="none" w:sz="0" w:space="0" w:color="auto"/>
            <w:bottom w:val="none" w:sz="0" w:space="0" w:color="auto"/>
            <w:right w:val="none" w:sz="0" w:space="0" w:color="auto"/>
          </w:divBdr>
        </w:div>
        <w:div w:id="2047558727">
          <w:marLeft w:val="480"/>
          <w:marRight w:val="0"/>
          <w:marTop w:val="0"/>
          <w:marBottom w:val="0"/>
          <w:divBdr>
            <w:top w:val="none" w:sz="0" w:space="0" w:color="auto"/>
            <w:left w:val="none" w:sz="0" w:space="0" w:color="auto"/>
            <w:bottom w:val="none" w:sz="0" w:space="0" w:color="auto"/>
            <w:right w:val="none" w:sz="0" w:space="0" w:color="auto"/>
          </w:divBdr>
        </w:div>
        <w:div w:id="53116579">
          <w:marLeft w:val="480"/>
          <w:marRight w:val="0"/>
          <w:marTop w:val="0"/>
          <w:marBottom w:val="0"/>
          <w:divBdr>
            <w:top w:val="none" w:sz="0" w:space="0" w:color="auto"/>
            <w:left w:val="none" w:sz="0" w:space="0" w:color="auto"/>
            <w:bottom w:val="none" w:sz="0" w:space="0" w:color="auto"/>
            <w:right w:val="none" w:sz="0" w:space="0" w:color="auto"/>
          </w:divBdr>
        </w:div>
        <w:div w:id="1534877175">
          <w:marLeft w:val="480"/>
          <w:marRight w:val="0"/>
          <w:marTop w:val="0"/>
          <w:marBottom w:val="0"/>
          <w:divBdr>
            <w:top w:val="none" w:sz="0" w:space="0" w:color="auto"/>
            <w:left w:val="none" w:sz="0" w:space="0" w:color="auto"/>
            <w:bottom w:val="none" w:sz="0" w:space="0" w:color="auto"/>
            <w:right w:val="none" w:sz="0" w:space="0" w:color="auto"/>
          </w:divBdr>
        </w:div>
        <w:div w:id="1931501327">
          <w:marLeft w:val="480"/>
          <w:marRight w:val="0"/>
          <w:marTop w:val="0"/>
          <w:marBottom w:val="0"/>
          <w:divBdr>
            <w:top w:val="none" w:sz="0" w:space="0" w:color="auto"/>
            <w:left w:val="none" w:sz="0" w:space="0" w:color="auto"/>
            <w:bottom w:val="none" w:sz="0" w:space="0" w:color="auto"/>
            <w:right w:val="none" w:sz="0" w:space="0" w:color="auto"/>
          </w:divBdr>
        </w:div>
        <w:div w:id="2035643977">
          <w:marLeft w:val="480"/>
          <w:marRight w:val="0"/>
          <w:marTop w:val="0"/>
          <w:marBottom w:val="0"/>
          <w:divBdr>
            <w:top w:val="none" w:sz="0" w:space="0" w:color="auto"/>
            <w:left w:val="none" w:sz="0" w:space="0" w:color="auto"/>
            <w:bottom w:val="none" w:sz="0" w:space="0" w:color="auto"/>
            <w:right w:val="none" w:sz="0" w:space="0" w:color="auto"/>
          </w:divBdr>
        </w:div>
        <w:div w:id="1954903446">
          <w:marLeft w:val="480"/>
          <w:marRight w:val="0"/>
          <w:marTop w:val="0"/>
          <w:marBottom w:val="0"/>
          <w:divBdr>
            <w:top w:val="none" w:sz="0" w:space="0" w:color="auto"/>
            <w:left w:val="none" w:sz="0" w:space="0" w:color="auto"/>
            <w:bottom w:val="none" w:sz="0" w:space="0" w:color="auto"/>
            <w:right w:val="none" w:sz="0" w:space="0" w:color="auto"/>
          </w:divBdr>
        </w:div>
        <w:div w:id="634994637">
          <w:marLeft w:val="480"/>
          <w:marRight w:val="0"/>
          <w:marTop w:val="0"/>
          <w:marBottom w:val="0"/>
          <w:divBdr>
            <w:top w:val="none" w:sz="0" w:space="0" w:color="auto"/>
            <w:left w:val="none" w:sz="0" w:space="0" w:color="auto"/>
            <w:bottom w:val="none" w:sz="0" w:space="0" w:color="auto"/>
            <w:right w:val="none" w:sz="0" w:space="0" w:color="auto"/>
          </w:divBdr>
        </w:div>
        <w:div w:id="948587286">
          <w:marLeft w:val="480"/>
          <w:marRight w:val="0"/>
          <w:marTop w:val="0"/>
          <w:marBottom w:val="0"/>
          <w:divBdr>
            <w:top w:val="none" w:sz="0" w:space="0" w:color="auto"/>
            <w:left w:val="none" w:sz="0" w:space="0" w:color="auto"/>
            <w:bottom w:val="none" w:sz="0" w:space="0" w:color="auto"/>
            <w:right w:val="none" w:sz="0" w:space="0" w:color="auto"/>
          </w:divBdr>
        </w:div>
        <w:div w:id="792092791">
          <w:marLeft w:val="480"/>
          <w:marRight w:val="0"/>
          <w:marTop w:val="0"/>
          <w:marBottom w:val="0"/>
          <w:divBdr>
            <w:top w:val="none" w:sz="0" w:space="0" w:color="auto"/>
            <w:left w:val="none" w:sz="0" w:space="0" w:color="auto"/>
            <w:bottom w:val="none" w:sz="0" w:space="0" w:color="auto"/>
            <w:right w:val="none" w:sz="0" w:space="0" w:color="auto"/>
          </w:divBdr>
        </w:div>
        <w:div w:id="1585727510">
          <w:marLeft w:val="480"/>
          <w:marRight w:val="0"/>
          <w:marTop w:val="0"/>
          <w:marBottom w:val="0"/>
          <w:divBdr>
            <w:top w:val="none" w:sz="0" w:space="0" w:color="auto"/>
            <w:left w:val="none" w:sz="0" w:space="0" w:color="auto"/>
            <w:bottom w:val="none" w:sz="0" w:space="0" w:color="auto"/>
            <w:right w:val="none" w:sz="0" w:space="0" w:color="auto"/>
          </w:divBdr>
        </w:div>
        <w:div w:id="170531552">
          <w:marLeft w:val="480"/>
          <w:marRight w:val="0"/>
          <w:marTop w:val="0"/>
          <w:marBottom w:val="0"/>
          <w:divBdr>
            <w:top w:val="none" w:sz="0" w:space="0" w:color="auto"/>
            <w:left w:val="none" w:sz="0" w:space="0" w:color="auto"/>
            <w:bottom w:val="none" w:sz="0" w:space="0" w:color="auto"/>
            <w:right w:val="none" w:sz="0" w:space="0" w:color="auto"/>
          </w:divBdr>
        </w:div>
        <w:div w:id="459419760">
          <w:marLeft w:val="480"/>
          <w:marRight w:val="0"/>
          <w:marTop w:val="0"/>
          <w:marBottom w:val="0"/>
          <w:divBdr>
            <w:top w:val="none" w:sz="0" w:space="0" w:color="auto"/>
            <w:left w:val="none" w:sz="0" w:space="0" w:color="auto"/>
            <w:bottom w:val="none" w:sz="0" w:space="0" w:color="auto"/>
            <w:right w:val="none" w:sz="0" w:space="0" w:color="auto"/>
          </w:divBdr>
        </w:div>
        <w:div w:id="1574126357">
          <w:marLeft w:val="480"/>
          <w:marRight w:val="0"/>
          <w:marTop w:val="0"/>
          <w:marBottom w:val="0"/>
          <w:divBdr>
            <w:top w:val="none" w:sz="0" w:space="0" w:color="auto"/>
            <w:left w:val="none" w:sz="0" w:space="0" w:color="auto"/>
            <w:bottom w:val="none" w:sz="0" w:space="0" w:color="auto"/>
            <w:right w:val="none" w:sz="0" w:space="0" w:color="auto"/>
          </w:divBdr>
        </w:div>
      </w:divsChild>
    </w:div>
    <w:div w:id="445466242">
      <w:bodyDiv w:val="1"/>
      <w:marLeft w:val="0"/>
      <w:marRight w:val="0"/>
      <w:marTop w:val="0"/>
      <w:marBottom w:val="0"/>
      <w:divBdr>
        <w:top w:val="none" w:sz="0" w:space="0" w:color="auto"/>
        <w:left w:val="none" w:sz="0" w:space="0" w:color="auto"/>
        <w:bottom w:val="none" w:sz="0" w:space="0" w:color="auto"/>
        <w:right w:val="none" w:sz="0" w:space="0" w:color="auto"/>
      </w:divBdr>
    </w:div>
    <w:div w:id="447430319">
      <w:bodyDiv w:val="1"/>
      <w:marLeft w:val="0"/>
      <w:marRight w:val="0"/>
      <w:marTop w:val="0"/>
      <w:marBottom w:val="0"/>
      <w:divBdr>
        <w:top w:val="none" w:sz="0" w:space="0" w:color="auto"/>
        <w:left w:val="none" w:sz="0" w:space="0" w:color="auto"/>
        <w:bottom w:val="none" w:sz="0" w:space="0" w:color="auto"/>
        <w:right w:val="none" w:sz="0" w:space="0" w:color="auto"/>
      </w:divBdr>
    </w:div>
    <w:div w:id="453017192">
      <w:bodyDiv w:val="1"/>
      <w:marLeft w:val="0"/>
      <w:marRight w:val="0"/>
      <w:marTop w:val="0"/>
      <w:marBottom w:val="0"/>
      <w:divBdr>
        <w:top w:val="none" w:sz="0" w:space="0" w:color="auto"/>
        <w:left w:val="none" w:sz="0" w:space="0" w:color="auto"/>
        <w:bottom w:val="none" w:sz="0" w:space="0" w:color="auto"/>
        <w:right w:val="none" w:sz="0" w:space="0" w:color="auto"/>
      </w:divBdr>
    </w:div>
    <w:div w:id="453403543">
      <w:bodyDiv w:val="1"/>
      <w:marLeft w:val="0"/>
      <w:marRight w:val="0"/>
      <w:marTop w:val="0"/>
      <w:marBottom w:val="0"/>
      <w:divBdr>
        <w:top w:val="none" w:sz="0" w:space="0" w:color="auto"/>
        <w:left w:val="none" w:sz="0" w:space="0" w:color="auto"/>
        <w:bottom w:val="none" w:sz="0" w:space="0" w:color="auto"/>
        <w:right w:val="none" w:sz="0" w:space="0" w:color="auto"/>
      </w:divBdr>
      <w:divsChild>
        <w:div w:id="19137259">
          <w:marLeft w:val="480"/>
          <w:marRight w:val="0"/>
          <w:marTop w:val="0"/>
          <w:marBottom w:val="0"/>
          <w:divBdr>
            <w:top w:val="none" w:sz="0" w:space="0" w:color="auto"/>
            <w:left w:val="none" w:sz="0" w:space="0" w:color="auto"/>
            <w:bottom w:val="none" w:sz="0" w:space="0" w:color="auto"/>
            <w:right w:val="none" w:sz="0" w:space="0" w:color="auto"/>
          </w:divBdr>
        </w:div>
        <w:div w:id="98647626">
          <w:marLeft w:val="480"/>
          <w:marRight w:val="0"/>
          <w:marTop w:val="0"/>
          <w:marBottom w:val="0"/>
          <w:divBdr>
            <w:top w:val="none" w:sz="0" w:space="0" w:color="auto"/>
            <w:left w:val="none" w:sz="0" w:space="0" w:color="auto"/>
            <w:bottom w:val="none" w:sz="0" w:space="0" w:color="auto"/>
            <w:right w:val="none" w:sz="0" w:space="0" w:color="auto"/>
          </w:divBdr>
        </w:div>
        <w:div w:id="111172644">
          <w:marLeft w:val="480"/>
          <w:marRight w:val="0"/>
          <w:marTop w:val="0"/>
          <w:marBottom w:val="0"/>
          <w:divBdr>
            <w:top w:val="none" w:sz="0" w:space="0" w:color="auto"/>
            <w:left w:val="none" w:sz="0" w:space="0" w:color="auto"/>
            <w:bottom w:val="none" w:sz="0" w:space="0" w:color="auto"/>
            <w:right w:val="none" w:sz="0" w:space="0" w:color="auto"/>
          </w:divBdr>
        </w:div>
        <w:div w:id="135807804">
          <w:marLeft w:val="480"/>
          <w:marRight w:val="0"/>
          <w:marTop w:val="0"/>
          <w:marBottom w:val="0"/>
          <w:divBdr>
            <w:top w:val="none" w:sz="0" w:space="0" w:color="auto"/>
            <w:left w:val="none" w:sz="0" w:space="0" w:color="auto"/>
            <w:bottom w:val="none" w:sz="0" w:space="0" w:color="auto"/>
            <w:right w:val="none" w:sz="0" w:space="0" w:color="auto"/>
          </w:divBdr>
        </w:div>
        <w:div w:id="157353037">
          <w:marLeft w:val="480"/>
          <w:marRight w:val="0"/>
          <w:marTop w:val="0"/>
          <w:marBottom w:val="0"/>
          <w:divBdr>
            <w:top w:val="none" w:sz="0" w:space="0" w:color="auto"/>
            <w:left w:val="none" w:sz="0" w:space="0" w:color="auto"/>
            <w:bottom w:val="none" w:sz="0" w:space="0" w:color="auto"/>
            <w:right w:val="none" w:sz="0" w:space="0" w:color="auto"/>
          </w:divBdr>
        </w:div>
        <w:div w:id="250311397">
          <w:marLeft w:val="480"/>
          <w:marRight w:val="0"/>
          <w:marTop w:val="0"/>
          <w:marBottom w:val="0"/>
          <w:divBdr>
            <w:top w:val="none" w:sz="0" w:space="0" w:color="auto"/>
            <w:left w:val="none" w:sz="0" w:space="0" w:color="auto"/>
            <w:bottom w:val="none" w:sz="0" w:space="0" w:color="auto"/>
            <w:right w:val="none" w:sz="0" w:space="0" w:color="auto"/>
          </w:divBdr>
        </w:div>
        <w:div w:id="375935137">
          <w:marLeft w:val="480"/>
          <w:marRight w:val="0"/>
          <w:marTop w:val="0"/>
          <w:marBottom w:val="0"/>
          <w:divBdr>
            <w:top w:val="none" w:sz="0" w:space="0" w:color="auto"/>
            <w:left w:val="none" w:sz="0" w:space="0" w:color="auto"/>
            <w:bottom w:val="none" w:sz="0" w:space="0" w:color="auto"/>
            <w:right w:val="none" w:sz="0" w:space="0" w:color="auto"/>
          </w:divBdr>
        </w:div>
        <w:div w:id="387843158">
          <w:marLeft w:val="480"/>
          <w:marRight w:val="0"/>
          <w:marTop w:val="0"/>
          <w:marBottom w:val="0"/>
          <w:divBdr>
            <w:top w:val="none" w:sz="0" w:space="0" w:color="auto"/>
            <w:left w:val="none" w:sz="0" w:space="0" w:color="auto"/>
            <w:bottom w:val="none" w:sz="0" w:space="0" w:color="auto"/>
            <w:right w:val="none" w:sz="0" w:space="0" w:color="auto"/>
          </w:divBdr>
        </w:div>
        <w:div w:id="590891211">
          <w:marLeft w:val="480"/>
          <w:marRight w:val="0"/>
          <w:marTop w:val="0"/>
          <w:marBottom w:val="0"/>
          <w:divBdr>
            <w:top w:val="none" w:sz="0" w:space="0" w:color="auto"/>
            <w:left w:val="none" w:sz="0" w:space="0" w:color="auto"/>
            <w:bottom w:val="none" w:sz="0" w:space="0" w:color="auto"/>
            <w:right w:val="none" w:sz="0" w:space="0" w:color="auto"/>
          </w:divBdr>
        </w:div>
        <w:div w:id="651983377">
          <w:marLeft w:val="480"/>
          <w:marRight w:val="0"/>
          <w:marTop w:val="0"/>
          <w:marBottom w:val="0"/>
          <w:divBdr>
            <w:top w:val="none" w:sz="0" w:space="0" w:color="auto"/>
            <w:left w:val="none" w:sz="0" w:space="0" w:color="auto"/>
            <w:bottom w:val="none" w:sz="0" w:space="0" w:color="auto"/>
            <w:right w:val="none" w:sz="0" w:space="0" w:color="auto"/>
          </w:divBdr>
        </w:div>
        <w:div w:id="656036522">
          <w:marLeft w:val="480"/>
          <w:marRight w:val="0"/>
          <w:marTop w:val="0"/>
          <w:marBottom w:val="0"/>
          <w:divBdr>
            <w:top w:val="none" w:sz="0" w:space="0" w:color="auto"/>
            <w:left w:val="none" w:sz="0" w:space="0" w:color="auto"/>
            <w:bottom w:val="none" w:sz="0" w:space="0" w:color="auto"/>
            <w:right w:val="none" w:sz="0" w:space="0" w:color="auto"/>
          </w:divBdr>
        </w:div>
        <w:div w:id="675111637">
          <w:marLeft w:val="480"/>
          <w:marRight w:val="0"/>
          <w:marTop w:val="0"/>
          <w:marBottom w:val="0"/>
          <w:divBdr>
            <w:top w:val="none" w:sz="0" w:space="0" w:color="auto"/>
            <w:left w:val="none" w:sz="0" w:space="0" w:color="auto"/>
            <w:bottom w:val="none" w:sz="0" w:space="0" w:color="auto"/>
            <w:right w:val="none" w:sz="0" w:space="0" w:color="auto"/>
          </w:divBdr>
        </w:div>
        <w:div w:id="679161196">
          <w:marLeft w:val="480"/>
          <w:marRight w:val="0"/>
          <w:marTop w:val="0"/>
          <w:marBottom w:val="0"/>
          <w:divBdr>
            <w:top w:val="none" w:sz="0" w:space="0" w:color="auto"/>
            <w:left w:val="none" w:sz="0" w:space="0" w:color="auto"/>
            <w:bottom w:val="none" w:sz="0" w:space="0" w:color="auto"/>
            <w:right w:val="none" w:sz="0" w:space="0" w:color="auto"/>
          </w:divBdr>
        </w:div>
        <w:div w:id="684483607">
          <w:marLeft w:val="480"/>
          <w:marRight w:val="0"/>
          <w:marTop w:val="0"/>
          <w:marBottom w:val="0"/>
          <w:divBdr>
            <w:top w:val="none" w:sz="0" w:space="0" w:color="auto"/>
            <w:left w:val="none" w:sz="0" w:space="0" w:color="auto"/>
            <w:bottom w:val="none" w:sz="0" w:space="0" w:color="auto"/>
            <w:right w:val="none" w:sz="0" w:space="0" w:color="auto"/>
          </w:divBdr>
        </w:div>
        <w:div w:id="1047029883">
          <w:marLeft w:val="480"/>
          <w:marRight w:val="0"/>
          <w:marTop w:val="0"/>
          <w:marBottom w:val="0"/>
          <w:divBdr>
            <w:top w:val="none" w:sz="0" w:space="0" w:color="auto"/>
            <w:left w:val="none" w:sz="0" w:space="0" w:color="auto"/>
            <w:bottom w:val="none" w:sz="0" w:space="0" w:color="auto"/>
            <w:right w:val="none" w:sz="0" w:space="0" w:color="auto"/>
          </w:divBdr>
        </w:div>
        <w:div w:id="1151599253">
          <w:marLeft w:val="480"/>
          <w:marRight w:val="0"/>
          <w:marTop w:val="0"/>
          <w:marBottom w:val="0"/>
          <w:divBdr>
            <w:top w:val="none" w:sz="0" w:space="0" w:color="auto"/>
            <w:left w:val="none" w:sz="0" w:space="0" w:color="auto"/>
            <w:bottom w:val="none" w:sz="0" w:space="0" w:color="auto"/>
            <w:right w:val="none" w:sz="0" w:space="0" w:color="auto"/>
          </w:divBdr>
        </w:div>
        <w:div w:id="1279533957">
          <w:marLeft w:val="480"/>
          <w:marRight w:val="0"/>
          <w:marTop w:val="0"/>
          <w:marBottom w:val="0"/>
          <w:divBdr>
            <w:top w:val="none" w:sz="0" w:space="0" w:color="auto"/>
            <w:left w:val="none" w:sz="0" w:space="0" w:color="auto"/>
            <w:bottom w:val="none" w:sz="0" w:space="0" w:color="auto"/>
            <w:right w:val="none" w:sz="0" w:space="0" w:color="auto"/>
          </w:divBdr>
        </w:div>
        <w:div w:id="1513303842">
          <w:marLeft w:val="480"/>
          <w:marRight w:val="0"/>
          <w:marTop w:val="0"/>
          <w:marBottom w:val="0"/>
          <w:divBdr>
            <w:top w:val="none" w:sz="0" w:space="0" w:color="auto"/>
            <w:left w:val="none" w:sz="0" w:space="0" w:color="auto"/>
            <w:bottom w:val="none" w:sz="0" w:space="0" w:color="auto"/>
            <w:right w:val="none" w:sz="0" w:space="0" w:color="auto"/>
          </w:divBdr>
        </w:div>
        <w:div w:id="1529567482">
          <w:marLeft w:val="480"/>
          <w:marRight w:val="0"/>
          <w:marTop w:val="0"/>
          <w:marBottom w:val="0"/>
          <w:divBdr>
            <w:top w:val="none" w:sz="0" w:space="0" w:color="auto"/>
            <w:left w:val="none" w:sz="0" w:space="0" w:color="auto"/>
            <w:bottom w:val="none" w:sz="0" w:space="0" w:color="auto"/>
            <w:right w:val="none" w:sz="0" w:space="0" w:color="auto"/>
          </w:divBdr>
        </w:div>
        <w:div w:id="1667054078">
          <w:marLeft w:val="480"/>
          <w:marRight w:val="0"/>
          <w:marTop w:val="0"/>
          <w:marBottom w:val="0"/>
          <w:divBdr>
            <w:top w:val="none" w:sz="0" w:space="0" w:color="auto"/>
            <w:left w:val="none" w:sz="0" w:space="0" w:color="auto"/>
            <w:bottom w:val="none" w:sz="0" w:space="0" w:color="auto"/>
            <w:right w:val="none" w:sz="0" w:space="0" w:color="auto"/>
          </w:divBdr>
        </w:div>
        <w:div w:id="1684670706">
          <w:marLeft w:val="480"/>
          <w:marRight w:val="0"/>
          <w:marTop w:val="0"/>
          <w:marBottom w:val="0"/>
          <w:divBdr>
            <w:top w:val="none" w:sz="0" w:space="0" w:color="auto"/>
            <w:left w:val="none" w:sz="0" w:space="0" w:color="auto"/>
            <w:bottom w:val="none" w:sz="0" w:space="0" w:color="auto"/>
            <w:right w:val="none" w:sz="0" w:space="0" w:color="auto"/>
          </w:divBdr>
        </w:div>
        <w:div w:id="1710565602">
          <w:marLeft w:val="480"/>
          <w:marRight w:val="0"/>
          <w:marTop w:val="0"/>
          <w:marBottom w:val="0"/>
          <w:divBdr>
            <w:top w:val="none" w:sz="0" w:space="0" w:color="auto"/>
            <w:left w:val="none" w:sz="0" w:space="0" w:color="auto"/>
            <w:bottom w:val="none" w:sz="0" w:space="0" w:color="auto"/>
            <w:right w:val="none" w:sz="0" w:space="0" w:color="auto"/>
          </w:divBdr>
        </w:div>
        <w:div w:id="1718164520">
          <w:marLeft w:val="480"/>
          <w:marRight w:val="0"/>
          <w:marTop w:val="0"/>
          <w:marBottom w:val="0"/>
          <w:divBdr>
            <w:top w:val="none" w:sz="0" w:space="0" w:color="auto"/>
            <w:left w:val="none" w:sz="0" w:space="0" w:color="auto"/>
            <w:bottom w:val="none" w:sz="0" w:space="0" w:color="auto"/>
            <w:right w:val="none" w:sz="0" w:space="0" w:color="auto"/>
          </w:divBdr>
        </w:div>
        <w:div w:id="1746024715">
          <w:marLeft w:val="480"/>
          <w:marRight w:val="0"/>
          <w:marTop w:val="0"/>
          <w:marBottom w:val="0"/>
          <w:divBdr>
            <w:top w:val="none" w:sz="0" w:space="0" w:color="auto"/>
            <w:left w:val="none" w:sz="0" w:space="0" w:color="auto"/>
            <w:bottom w:val="none" w:sz="0" w:space="0" w:color="auto"/>
            <w:right w:val="none" w:sz="0" w:space="0" w:color="auto"/>
          </w:divBdr>
        </w:div>
        <w:div w:id="1792699639">
          <w:marLeft w:val="480"/>
          <w:marRight w:val="0"/>
          <w:marTop w:val="0"/>
          <w:marBottom w:val="0"/>
          <w:divBdr>
            <w:top w:val="none" w:sz="0" w:space="0" w:color="auto"/>
            <w:left w:val="none" w:sz="0" w:space="0" w:color="auto"/>
            <w:bottom w:val="none" w:sz="0" w:space="0" w:color="auto"/>
            <w:right w:val="none" w:sz="0" w:space="0" w:color="auto"/>
          </w:divBdr>
        </w:div>
        <w:div w:id="1814061923">
          <w:marLeft w:val="480"/>
          <w:marRight w:val="0"/>
          <w:marTop w:val="0"/>
          <w:marBottom w:val="0"/>
          <w:divBdr>
            <w:top w:val="none" w:sz="0" w:space="0" w:color="auto"/>
            <w:left w:val="none" w:sz="0" w:space="0" w:color="auto"/>
            <w:bottom w:val="none" w:sz="0" w:space="0" w:color="auto"/>
            <w:right w:val="none" w:sz="0" w:space="0" w:color="auto"/>
          </w:divBdr>
        </w:div>
        <w:div w:id="1927834672">
          <w:marLeft w:val="480"/>
          <w:marRight w:val="0"/>
          <w:marTop w:val="0"/>
          <w:marBottom w:val="0"/>
          <w:divBdr>
            <w:top w:val="none" w:sz="0" w:space="0" w:color="auto"/>
            <w:left w:val="none" w:sz="0" w:space="0" w:color="auto"/>
            <w:bottom w:val="none" w:sz="0" w:space="0" w:color="auto"/>
            <w:right w:val="none" w:sz="0" w:space="0" w:color="auto"/>
          </w:divBdr>
        </w:div>
        <w:div w:id="1947224916">
          <w:marLeft w:val="480"/>
          <w:marRight w:val="0"/>
          <w:marTop w:val="0"/>
          <w:marBottom w:val="0"/>
          <w:divBdr>
            <w:top w:val="none" w:sz="0" w:space="0" w:color="auto"/>
            <w:left w:val="none" w:sz="0" w:space="0" w:color="auto"/>
            <w:bottom w:val="none" w:sz="0" w:space="0" w:color="auto"/>
            <w:right w:val="none" w:sz="0" w:space="0" w:color="auto"/>
          </w:divBdr>
        </w:div>
        <w:div w:id="1972905075">
          <w:marLeft w:val="480"/>
          <w:marRight w:val="0"/>
          <w:marTop w:val="0"/>
          <w:marBottom w:val="0"/>
          <w:divBdr>
            <w:top w:val="none" w:sz="0" w:space="0" w:color="auto"/>
            <w:left w:val="none" w:sz="0" w:space="0" w:color="auto"/>
            <w:bottom w:val="none" w:sz="0" w:space="0" w:color="auto"/>
            <w:right w:val="none" w:sz="0" w:space="0" w:color="auto"/>
          </w:divBdr>
        </w:div>
        <w:div w:id="1984507704">
          <w:marLeft w:val="480"/>
          <w:marRight w:val="0"/>
          <w:marTop w:val="0"/>
          <w:marBottom w:val="0"/>
          <w:divBdr>
            <w:top w:val="none" w:sz="0" w:space="0" w:color="auto"/>
            <w:left w:val="none" w:sz="0" w:space="0" w:color="auto"/>
            <w:bottom w:val="none" w:sz="0" w:space="0" w:color="auto"/>
            <w:right w:val="none" w:sz="0" w:space="0" w:color="auto"/>
          </w:divBdr>
        </w:div>
        <w:div w:id="2007702126">
          <w:marLeft w:val="480"/>
          <w:marRight w:val="0"/>
          <w:marTop w:val="0"/>
          <w:marBottom w:val="0"/>
          <w:divBdr>
            <w:top w:val="none" w:sz="0" w:space="0" w:color="auto"/>
            <w:left w:val="none" w:sz="0" w:space="0" w:color="auto"/>
            <w:bottom w:val="none" w:sz="0" w:space="0" w:color="auto"/>
            <w:right w:val="none" w:sz="0" w:space="0" w:color="auto"/>
          </w:divBdr>
        </w:div>
        <w:div w:id="2044864267">
          <w:marLeft w:val="480"/>
          <w:marRight w:val="0"/>
          <w:marTop w:val="0"/>
          <w:marBottom w:val="0"/>
          <w:divBdr>
            <w:top w:val="none" w:sz="0" w:space="0" w:color="auto"/>
            <w:left w:val="none" w:sz="0" w:space="0" w:color="auto"/>
            <w:bottom w:val="none" w:sz="0" w:space="0" w:color="auto"/>
            <w:right w:val="none" w:sz="0" w:space="0" w:color="auto"/>
          </w:divBdr>
        </w:div>
        <w:div w:id="2140298824">
          <w:marLeft w:val="480"/>
          <w:marRight w:val="0"/>
          <w:marTop w:val="0"/>
          <w:marBottom w:val="0"/>
          <w:divBdr>
            <w:top w:val="none" w:sz="0" w:space="0" w:color="auto"/>
            <w:left w:val="none" w:sz="0" w:space="0" w:color="auto"/>
            <w:bottom w:val="none" w:sz="0" w:space="0" w:color="auto"/>
            <w:right w:val="none" w:sz="0" w:space="0" w:color="auto"/>
          </w:divBdr>
        </w:div>
      </w:divsChild>
    </w:div>
    <w:div w:id="461113193">
      <w:bodyDiv w:val="1"/>
      <w:marLeft w:val="0"/>
      <w:marRight w:val="0"/>
      <w:marTop w:val="0"/>
      <w:marBottom w:val="0"/>
      <w:divBdr>
        <w:top w:val="none" w:sz="0" w:space="0" w:color="auto"/>
        <w:left w:val="none" w:sz="0" w:space="0" w:color="auto"/>
        <w:bottom w:val="none" w:sz="0" w:space="0" w:color="auto"/>
        <w:right w:val="none" w:sz="0" w:space="0" w:color="auto"/>
      </w:divBdr>
      <w:divsChild>
        <w:div w:id="68429532">
          <w:marLeft w:val="480"/>
          <w:marRight w:val="0"/>
          <w:marTop w:val="0"/>
          <w:marBottom w:val="0"/>
          <w:divBdr>
            <w:top w:val="none" w:sz="0" w:space="0" w:color="auto"/>
            <w:left w:val="none" w:sz="0" w:space="0" w:color="auto"/>
            <w:bottom w:val="none" w:sz="0" w:space="0" w:color="auto"/>
            <w:right w:val="none" w:sz="0" w:space="0" w:color="auto"/>
          </w:divBdr>
        </w:div>
        <w:div w:id="102310166">
          <w:marLeft w:val="480"/>
          <w:marRight w:val="0"/>
          <w:marTop w:val="0"/>
          <w:marBottom w:val="0"/>
          <w:divBdr>
            <w:top w:val="none" w:sz="0" w:space="0" w:color="auto"/>
            <w:left w:val="none" w:sz="0" w:space="0" w:color="auto"/>
            <w:bottom w:val="none" w:sz="0" w:space="0" w:color="auto"/>
            <w:right w:val="none" w:sz="0" w:space="0" w:color="auto"/>
          </w:divBdr>
        </w:div>
        <w:div w:id="382368294">
          <w:marLeft w:val="480"/>
          <w:marRight w:val="0"/>
          <w:marTop w:val="0"/>
          <w:marBottom w:val="0"/>
          <w:divBdr>
            <w:top w:val="none" w:sz="0" w:space="0" w:color="auto"/>
            <w:left w:val="none" w:sz="0" w:space="0" w:color="auto"/>
            <w:bottom w:val="none" w:sz="0" w:space="0" w:color="auto"/>
            <w:right w:val="none" w:sz="0" w:space="0" w:color="auto"/>
          </w:divBdr>
        </w:div>
        <w:div w:id="468013950">
          <w:marLeft w:val="480"/>
          <w:marRight w:val="0"/>
          <w:marTop w:val="0"/>
          <w:marBottom w:val="0"/>
          <w:divBdr>
            <w:top w:val="none" w:sz="0" w:space="0" w:color="auto"/>
            <w:left w:val="none" w:sz="0" w:space="0" w:color="auto"/>
            <w:bottom w:val="none" w:sz="0" w:space="0" w:color="auto"/>
            <w:right w:val="none" w:sz="0" w:space="0" w:color="auto"/>
          </w:divBdr>
        </w:div>
        <w:div w:id="486361893">
          <w:marLeft w:val="480"/>
          <w:marRight w:val="0"/>
          <w:marTop w:val="0"/>
          <w:marBottom w:val="0"/>
          <w:divBdr>
            <w:top w:val="none" w:sz="0" w:space="0" w:color="auto"/>
            <w:left w:val="none" w:sz="0" w:space="0" w:color="auto"/>
            <w:bottom w:val="none" w:sz="0" w:space="0" w:color="auto"/>
            <w:right w:val="none" w:sz="0" w:space="0" w:color="auto"/>
          </w:divBdr>
        </w:div>
        <w:div w:id="515921895">
          <w:marLeft w:val="480"/>
          <w:marRight w:val="0"/>
          <w:marTop w:val="0"/>
          <w:marBottom w:val="0"/>
          <w:divBdr>
            <w:top w:val="none" w:sz="0" w:space="0" w:color="auto"/>
            <w:left w:val="none" w:sz="0" w:space="0" w:color="auto"/>
            <w:bottom w:val="none" w:sz="0" w:space="0" w:color="auto"/>
            <w:right w:val="none" w:sz="0" w:space="0" w:color="auto"/>
          </w:divBdr>
        </w:div>
        <w:div w:id="598680070">
          <w:marLeft w:val="480"/>
          <w:marRight w:val="0"/>
          <w:marTop w:val="0"/>
          <w:marBottom w:val="0"/>
          <w:divBdr>
            <w:top w:val="none" w:sz="0" w:space="0" w:color="auto"/>
            <w:left w:val="none" w:sz="0" w:space="0" w:color="auto"/>
            <w:bottom w:val="none" w:sz="0" w:space="0" w:color="auto"/>
            <w:right w:val="none" w:sz="0" w:space="0" w:color="auto"/>
          </w:divBdr>
        </w:div>
        <w:div w:id="661737361">
          <w:marLeft w:val="480"/>
          <w:marRight w:val="0"/>
          <w:marTop w:val="0"/>
          <w:marBottom w:val="0"/>
          <w:divBdr>
            <w:top w:val="none" w:sz="0" w:space="0" w:color="auto"/>
            <w:left w:val="none" w:sz="0" w:space="0" w:color="auto"/>
            <w:bottom w:val="none" w:sz="0" w:space="0" w:color="auto"/>
            <w:right w:val="none" w:sz="0" w:space="0" w:color="auto"/>
          </w:divBdr>
        </w:div>
        <w:div w:id="721902610">
          <w:marLeft w:val="480"/>
          <w:marRight w:val="0"/>
          <w:marTop w:val="0"/>
          <w:marBottom w:val="0"/>
          <w:divBdr>
            <w:top w:val="none" w:sz="0" w:space="0" w:color="auto"/>
            <w:left w:val="none" w:sz="0" w:space="0" w:color="auto"/>
            <w:bottom w:val="none" w:sz="0" w:space="0" w:color="auto"/>
            <w:right w:val="none" w:sz="0" w:space="0" w:color="auto"/>
          </w:divBdr>
        </w:div>
        <w:div w:id="725882480">
          <w:marLeft w:val="480"/>
          <w:marRight w:val="0"/>
          <w:marTop w:val="0"/>
          <w:marBottom w:val="0"/>
          <w:divBdr>
            <w:top w:val="none" w:sz="0" w:space="0" w:color="auto"/>
            <w:left w:val="none" w:sz="0" w:space="0" w:color="auto"/>
            <w:bottom w:val="none" w:sz="0" w:space="0" w:color="auto"/>
            <w:right w:val="none" w:sz="0" w:space="0" w:color="auto"/>
          </w:divBdr>
        </w:div>
        <w:div w:id="776867944">
          <w:marLeft w:val="480"/>
          <w:marRight w:val="0"/>
          <w:marTop w:val="0"/>
          <w:marBottom w:val="0"/>
          <w:divBdr>
            <w:top w:val="none" w:sz="0" w:space="0" w:color="auto"/>
            <w:left w:val="none" w:sz="0" w:space="0" w:color="auto"/>
            <w:bottom w:val="none" w:sz="0" w:space="0" w:color="auto"/>
            <w:right w:val="none" w:sz="0" w:space="0" w:color="auto"/>
          </w:divBdr>
        </w:div>
        <w:div w:id="779688860">
          <w:marLeft w:val="480"/>
          <w:marRight w:val="0"/>
          <w:marTop w:val="0"/>
          <w:marBottom w:val="0"/>
          <w:divBdr>
            <w:top w:val="none" w:sz="0" w:space="0" w:color="auto"/>
            <w:left w:val="none" w:sz="0" w:space="0" w:color="auto"/>
            <w:bottom w:val="none" w:sz="0" w:space="0" w:color="auto"/>
            <w:right w:val="none" w:sz="0" w:space="0" w:color="auto"/>
          </w:divBdr>
        </w:div>
        <w:div w:id="828667393">
          <w:marLeft w:val="480"/>
          <w:marRight w:val="0"/>
          <w:marTop w:val="0"/>
          <w:marBottom w:val="0"/>
          <w:divBdr>
            <w:top w:val="none" w:sz="0" w:space="0" w:color="auto"/>
            <w:left w:val="none" w:sz="0" w:space="0" w:color="auto"/>
            <w:bottom w:val="none" w:sz="0" w:space="0" w:color="auto"/>
            <w:right w:val="none" w:sz="0" w:space="0" w:color="auto"/>
          </w:divBdr>
        </w:div>
        <w:div w:id="855465070">
          <w:marLeft w:val="480"/>
          <w:marRight w:val="0"/>
          <w:marTop w:val="0"/>
          <w:marBottom w:val="0"/>
          <w:divBdr>
            <w:top w:val="none" w:sz="0" w:space="0" w:color="auto"/>
            <w:left w:val="none" w:sz="0" w:space="0" w:color="auto"/>
            <w:bottom w:val="none" w:sz="0" w:space="0" w:color="auto"/>
            <w:right w:val="none" w:sz="0" w:space="0" w:color="auto"/>
          </w:divBdr>
        </w:div>
        <w:div w:id="935282839">
          <w:marLeft w:val="480"/>
          <w:marRight w:val="0"/>
          <w:marTop w:val="0"/>
          <w:marBottom w:val="0"/>
          <w:divBdr>
            <w:top w:val="none" w:sz="0" w:space="0" w:color="auto"/>
            <w:left w:val="none" w:sz="0" w:space="0" w:color="auto"/>
            <w:bottom w:val="none" w:sz="0" w:space="0" w:color="auto"/>
            <w:right w:val="none" w:sz="0" w:space="0" w:color="auto"/>
          </w:divBdr>
        </w:div>
        <w:div w:id="988941329">
          <w:marLeft w:val="480"/>
          <w:marRight w:val="0"/>
          <w:marTop w:val="0"/>
          <w:marBottom w:val="0"/>
          <w:divBdr>
            <w:top w:val="none" w:sz="0" w:space="0" w:color="auto"/>
            <w:left w:val="none" w:sz="0" w:space="0" w:color="auto"/>
            <w:bottom w:val="none" w:sz="0" w:space="0" w:color="auto"/>
            <w:right w:val="none" w:sz="0" w:space="0" w:color="auto"/>
          </w:divBdr>
        </w:div>
        <w:div w:id="1016535651">
          <w:marLeft w:val="480"/>
          <w:marRight w:val="0"/>
          <w:marTop w:val="0"/>
          <w:marBottom w:val="0"/>
          <w:divBdr>
            <w:top w:val="none" w:sz="0" w:space="0" w:color="auto"/>
            <w:left w:val="none" w:sz="0" w:space="0" w:color="auto"/>
            <w:bottom w:val="none" w:sz="0" w:space="0" w:color="auto"/>
            <w:right w:val="none" w:sz="0" w:space="0" w:color="auto"/>
          </w:divBdr>
        </w:div>
        <w:div w:id="1036006047">
          <w:marLeft w:val="480"/>
          <w:marRight w:val="0"/>
          <w:marTop w:val="0"/>
          <w:marBottom w:val="0"/>
          <w:divBdr>
            <w:top w:val="none" w:sz="0" w:space="0" w:color="auto"/>
            <w:left w:val="none" w:sz="0" w:space="0" w:color="auto"/>
            <w:bottom w:val="none" w:sz="0" w:space="0" w:color="auto"/>
            <w:right w:val="none" w:sz="0" w:space="0" w:color="auto"/>
          </w:divBdr>
        </w:div>
        <w:div w:id="1114592620">
          <w:marLeft w:val="480"/>
          <w:marRight w:val="0"/>
          <w:marTop w:val="0"/>
          <w:marBottom w:val="0"/>
          <w:divBdr>
            <w:top w:val="none" w:sz="0" w:space="0" w:color="auto"/>
            <w:left w:val="none" w:sz="0" w:space="0" w:color="auto"/>
            <w:bottom w:val="none" w:sz="0" w:space="0" w:color="auto"/>
            <w:right w:val="none" w:sz="0" w:space="0" w:color="auto"/>
          </w:divBdr>
        </w:div>
        <w:div w:id="1223179768">
          <w:marLeft w:val="480"/>
          <w:marRight w:val="0"/>
          <w:marTop w:val="0"/>
          <w:marBottom w:val="0"/>
          <w:divBdr>
            <w:top w:val="none" w:sz="0" w:space="0" w:color="auto"/>
            <w:left w:val="none" w:sz="0" w:space="0" w:color="auto"/>
            <w:bottom w:val="none" w:sz="0" w:space="0" w:color="auto"/>
            <w:right w:val="none" w:sz="0" w:space="0" w:color="auto"/>
          </w:divBdr>
        </w:div>
        <w:div w:id="1225026646">
          <w:marLeft w:val="480"/>
          <w:marRight w:val="0"/>
          <w:marTop w:val="0"/>
          <w:marBottom w:val="0"/>
          <w:divBdr>
            <w:top w:val="none" w:sz="0" w:space="0" w:color="auto"/>
            <w:left w:val="none" w:sz="0" w:space="0" w:color="auto"/>
            <w:bottom w:val="none" w:sz="0" w:space="0" w:color="auto"/>
            <w:right w:val="none" w:sz="0" w:space="0" w:color="auto"/>
          </w:divBdr>
        </w:div>
        <w:div w:id="1250315718">
          <w:marLeft w:val="480"/>
          <w:marRight w:val="0"/>
          <w:marTop w:val="0"/>
          <w:marBottom w:val="0"/>
          <w:divBdr>
            <w:top w:val="none" w:sz="0" w:space="0" w:color="auto"/>
            <w:left w:val="none" w:sz="0" w:space="0" w:color="auto"/>
            <w:bottom w:val="none" w:sz="0" w:space="0" w:color="auto"/>
            <w:right w:val="none" w:sz="0" w:space="0" w:color="auto"/>
          </w:divBdr>
        </w:div>
        <w:div w:id="1360156704">
          <w:marLeft w:val="480"/>
          <w:marRight w:val="0"/>
          <w:marTop w:val="0"/>
          <w:marBottom w:val="0"/>
          <w:divBdr>
            <w:top w:val="none" w:sz="0" w:space="0" w:color="auto"/>
            <w:left w:val="none" w:sz="0" w:space="0" w:color="auto"/>
            <w:bottom w:val="none" w:sz="0" w:space="0" w:color="auto"/>
            <w:right w:val="none" w:sz="0" w:space="0" w:color="auto"/>
          </w:divBdr>
        </w:div>
        <w:div w:id="1405370472">
          <w:marLeft w:val="480"/>
          <w:marRight w:val="0"/>
          <w:marTop w:val="0"/>
          <w:marBottom w:val="0"/>
          <w:divBdr>
            <w:top w:val="none" w:sz="0" w:space="0" w:color="auto"/>
            <w:left w:val="none" w:sz="0" w:space="0" w:color="auto"/>
            <w:bottom w:val="none" w:sz="0" w:space="0" w:color="auto"/>
            <w:right w:val="none" w:sz="0" w:space="0" w:color="auto"/>
          </w:divBdr>
        </w:div>
        <w:div w:id="1535191736">
          <w:marLeft w:val="480"/>
          <w:marRight w:val="0"/>
          <w:marTop w:val="0"/>
          <w:marBottom w:val="0"/>
          <w:divBdr>
            <w:top w:val="none" w:sz="0" w:space="0" w:color="auto"/>
            <w:left w:val="none" w:sz="0" w:space="0" w:color="auto"/>
            <w:bottom w:val="none" w:sz="0" w:space="0" w:color="auto"/>
            <w:right w:val="none" w:sz="0" w:space="0" w:color="auto"/>
          </w:divBdr>
        </w:div>
        <w:div w:id="1598908088">
          <w:marLeft w:val="480"/>
          <w:marRight w:val="0"/>
          <w:marTop w:val="0"/>
          <w:marBottom w:val="0"/>
          <w:divBdr>
            <w:top w:val="none" w:sz="0" w:space="0" w:color="auto"/>
            <w:left w:val="none" w:sz="0" w:space="0" w:color="auto"/>
            <w:bottom w:val="none" w:sz="0" w:space="0" w:color="auto"/>
            <w:right w:val="none" w:sz="0" w:space="0" w:color="auto"/>
          </w:divBdr>
        </w:div>
        <w:div w:id="1609773126">
          <w:marLeft w:val="480"/>
          <w:marRight w:val="0"/>
          <w:marTop w:val="0"/>
          <w:marBottom w:val="0"/>
          <w:divBdr>
            <w:top w:val="none" w:sz="0" w:space="0" w:color="auto"/>
            <w:left w:val="none" w:sz="0" w:space="0" w:color="auto"/>
            <w:bottom w:val="none" w:sz="0" w:space="0" w:color="auto"/>
            <w:right w:val="none" w:sz="0" w:space="0" w:color="auto"/>
          </w:divBdr>
        </w:div>
        <w:div w:id="1640766931">
          <w:marLeft w:val="480"/>
          <w:marRight w:val="0"/>
          <w:marTop w:val="0"/>
          <w:marBottom w:val="0"/>
          <w:divBdr>
            <w:top w:val="none" w:sz="0" w:space="0" w:color="auto"/>
            <w:left w:val="none" w:sz="0" w:space="0" w:color="auto"/>
            <w:bottom w:val="none" w:sz="0" w:space="0" w:color="auto"/>
            <w:right w:val="none" w:sz="0" w:space="0" w:color="auto"/>
          </w:divBdr>
        </w:div>
        <w:div w:id="1689481450">
          <w:marLeft w:val="480"/>
          <w:marRight w:val="0"/>
          <w:marTop w:val="0"/>
          <w:marBottom w:val="0"/>
          <w:divBdr>
            <w:top w:val="none" w:sz="0" w:space="0" w:color="auto"/>
            <w:left w:val="none" w:sz="0" w:space="0" w:color="auto"/>
            <w:bottom w:val="none" w:sz="0" w:space="0" w:color="auto"/>
            <w:right w:val="none" w:sz="0" w:space="0" w:color="auto"/>
          </w:divBdr>
        </w:div>
        <w:div w:id="1704134860">
          <w:marLeft w:val="480"/>
          <w:marRight w:val="0"/>
          <w:marTop w:val="0"/>
          <w:marBottom w:val="0"/>
          <w:divBdr>
            <w:top w:val="none" w:sz="0" w:space="0" w:color="auto"/>
            <w:left w:val="none" w:sz="0" w:space="0" w:color="auto"/>
            <w:bottom w:val="none" w:sz="0" w:space="0" w:color="auto"/>
            <w:right w:val="none" w:sz="0" w:space="0" w:color="auto"/>
          </w:divBdr>
        </w:div>
        <w:div w:id="1736926144">
          <w:marLeft w:val="480"/>
          <w:marRight w:val="0"/>
          <w:marTop w:val="0"/>
          <w:marBottom w:val="0"/>
          <w:divBdr>
            <w:top w:val="none" w:sz="0" w:space="0" w:color="auto"/>
            <w:left w:val="none" w:sz="0" w:space="0" w:color="auto"/>
            <w:bottom w:val="none" w:sz="0" w:space="0" w:color="auto"/>
            <w:right w:val="none" w:sz="0" w:space="0" w:color="auto"/>
          </w:divBdr>
        </w:div>
        <w:div w:id="1740445401">
          <w:marLeft w:val="480"/>
          <w:marRight w:val="0"/>
          <w:marTop w:val="0"/>
          <w:marBottom w:val="0"/>
          <w:divBdr>
            <w:top w:val="none" w:sz="0" w:space="0" w:color="auto"/>
            <w:left w:val="none" w:sz="0" w:space="0" w:color="auto"/>
            <w:bottom w:val="none" w:sz="0" w:space="0" w:color="auto"/>
            <w:right w:val="none" w:sz="0" w:space="0" w:color="auto"/>
          </w:divBdr>
        </w:div>
        <w:div w:id="1832141650">
          <w:marLeft w:val="480"/>
          <w:marRight w:val="0"/>
          <w:marTop w:val="0"/>
          <w:marBottom w:val="0"/>
          <w:divBdr>
            <w:top w:val="none" w:sz="0" w:space="0" w:color="auto"/>
            <w:left w:val="none" w:sz="0" w:space="0" w:color="auto"/>
            <w:bottom w:val="none" w:sz="0" w:space="0" w:color="auto"/>
            <w:right w:val="none" w:sz="0" w:space="0" w:color="auto"/>
          </w:divBdr>
        </w:div>
        <w:div w:id="1897626213">
          <w:marLeft w:val="480"/>
          <w:marRight w:val="0"/>
          <w:marTop w:val="0"/>
          <w:marBottom w:val="0"/>
          <w:divBdr>
            <w:top w:val="none" w:sz="0" w:space="0" w:color="auto"/>
            <w:left w:val="none" w:sz="0" w:space="0" w:color="auto"/>
            <w:bottom w:val="none" w:sz="0" w:space="0" w:color="auto"/>
            <w:right w:val="none" w:sz="0" w:space="0" w:color="auto"/>
          </w:divBdr>
        </w:div>
        <w:div w:id="1930844268">
          <w:marLeft w:val="480"/>
          <w:marRight w:val="0"/>
          <w:marTop w:val="0"/>
          <w:marBottom w:val="0"/>
          <w:divBdr>
            <w:top w:val="none" w:sz="0" w:space="0" w:color="auto"/>
            <w:left w:val="none" w:sz="0" w:space="0" w:color="auto"/>
            <w:bottom w:val="none" w:sz="0" w:space="0" w:color="auto"/>
            <w:right w:val="none" w:sz="0" w:space="0" w:color="auto"/>
          </w:divBdr>
        </w:div>
        <w:div w:id="2002852901">
          <w:marLeft w:val="480"/>
          <w:marRight w:val="0"/>
          <w:marTop w:val="0"/>
          <w:marBottom w:val="0"/>
          <w:divBdr>
            <w:top w:val="none" w:sz="0" w:space="0" w:color="auto"/>
            <w:left w:val="none" w:sz="0" w:space="0" w:color="auto"/>
            <w:bottom w:val="none" w:sz="0" w:space="0" w:color="auto"/>
            <w:right w:val="none" w:sz="0" w:space="0" w:color="auto"/>
          </w:divBdr>
        </w:div>
        <w:div w:id="2088990853">
          <w:marLeft w:val="480"/>
          <w:marRight w:val="0"/>
          <w:marTop w:val="0"/>
          <w:marBottom w:val="0"/>
          <w:divBdr>
            <w:top w:val="none" w:sz="0" w:space="0" w:color="auto"/>
            <w:left w:val="none" w:sz="0" w:space="0" w:color="auto"/>
            <w:bottom w:val="none" w:sz="0" w:space="0" w:color="auto"/>
            <w:right w:val="none" w:sz="0" w:space="0" w:color="auto"/>
          </w:divBdr>
        </w:div>
        <w:div w:id="2094815894">
          <w:marLeft w:val="480"/>
          <w:marRight w:val="0"/>
          <w:marTop w:val="0"/>
          <w:marBottom w:val="0"/>
          <w:divBdr>
            <w:top w:val="none" w:sz="0" w:space="0" w:color="auto"/>
            <w:left w:val="none" w:sz="0" w:space="0" w:color="auto"/>
            <w:bottom w:val="none" w:sz="0" w:space="0" w:color="auto"/>
            <w:right w:val="none" w:sz="0" w:space="0" w:color="auto"/>
          </w:divBdr>
        </w:div>
        <w:div w:id="2125807357">
          <w:marLeft w:val="480"/>
          <w:marRight w:val="0"/>
          <w:marTop w:val="0"/>
          <w:marBottom w:val="0"/>
          <w:divBdr>
            <w:top w:val="none" w:sz="0" w:space="0" w:color="auto"/>
            <w:left w:val="none" w:sz="0" w:space="0" w:color="auto"/>
            <w:bottom w:val="none" w:sz="0" w:space="0" w:color="auto"/>
            <w:right w:val="none" w:sz="0" w:space="0" w:color="auto"/>
          </w:divBdr>
        </w:div>
      </w:divsChild>
    </w:div>
    <w:div w:id="462114714">
      <w:bodyDiv w:val="1"/>
      <w:marLeft w:val="0"/>
      <w:marRight w:val="0"/>
      <w:marTop w:val="0"/>
      <w:marBottom w:val="0"/>
      <w:divBdr>
        <w:top w:val="none" w:sz="0" w:space="0" w:color="auto"/>
        <w:left w:val="none" w:sz="0" w:space="0" w:color="auto"/>
        <w:bottom w:val="none" w:sz="0" w:space="0" w:color="auto"/>
        <w:right w:val="none" w:sz="0" w:space="0" w:color="auto"/>
      </w:divBdr>
    </w:div>
    <w:div w:id="464541667">
      <w:bodyDiv w:val="1"/>
      <w:marLeft w:val="0"/>
      <w:marRight w:val="0"/>
      <w:marTop w:val="0"/>
      <w:marBottom w:val="0"/>
      <w:divBdr>
        <w:top w:val="none" w:sz="0" w:space="0" w:color="auto"/>
        <w:left w:val="none" w:sz="0" w:space="0" w:color="auto"/>
        <w:bottom w:val="none" w:sz="0" w:space="0" w:color="auto"/>
        <w:right w:val="none" w:sz="0" w:space="0" w:color="auto"/>
      </w:divBdr>
      <w:divsChild>
        <w:div w:id="964893847">
          <w:marLeft w:val="480"/>
          <w:marRight w:val="0"/>
          <w:marTop w:val="0"/>
          <w:marBottom w:val="0"/>
          <w:divBdr>
            <w:top w:val="none" w:sz="0" w:space="0" w:color="auto"/>
            <w:left w:val="none" w:sz="0" w:space="0" w:color="auto"/>
            <w:bottom w:val="none" w:sz="0" w:space="0" w:color="auto"/>
            <w:right w:val="none" w:sz="0" w:space="0" w:color="auto"/>
          </w:divBdr>
        </w:div>
        <w:div w:id="1400707280">
          <w:marLeft w:val="480"/>
          <w:marRight w:val="0"/>
          <w:marTop w:val="0"/>
          <w:marBottom w:val="0"/>
          <w:divBdr>
            <w:top w:val="none" w:sz="0" w:space="0" w:color="auto"/>
            <w:left w:val="none" w:sz="0" w:space="0" w:color="auto"/>
            <w:bottom w:val="none" w:sz="0" w:space="0" w:color="auto"/>
            <w:right w:val="none" w:sz="0" w:space="0" w:color="auto"/>
          </w:divBdr>
        </w:div>
        <w:div w:id="1663897796">
          <w:marLeft w:val="480"/>
          <w:marRight w:val="0"/>
          <w:marTop w:val="0"/>
          <w:marBottom w:val="0"/>
          <w:divBdr>
            <w:top w:val="none" w:sz="0" w:space="0" w:color="auto"/>
            <w:left w:val="none" w:sz="0" w:space="0" w:color="auto"/>
            <w:bottom w:val="none" w:sz="0" w:space="0" w:color="auto"/>
            <w:right w:val="none" w:sz="0" w:space="0" w:color="auto"/>
          </w:divBdr>
        </w:div>
        <w:div w:id="1234849412">
          <w:marLeft w:val="480"/>
          <w:marRight w:val="0"/>
          <w:marTop w:val="0"/>
          <w:marBottom w:val="0"/>
          <w:divBdr>
            <w:top w:val="none" w:sz="0" w:space="0" w:color="auto"/>
            <w:left w:val="none" w:sz="0" w:space="0" w:color="auto"/>
            <w:bottom w:val="none" w:sz="0" w:space="0" w:color="auto"/>
            <w:right w:val="none" w:sz="0" w:space="0" w:color="auto"/>
          </w:divBdr>
        </w:div>
        <w:div w:id="1140344282">
          <w:marLeft w:val="480"/>
          <w:marRight w:val="0"/>
          <w:marTop w:val="0"/>
          <w:marBottom w:val="0"/>
          <w:divBdr>
            <w:top w:val="none" w:sz="0" w:space="0" w:color="auto"/>
            <w:left w:val="none" w:sz="0" w:space="0" w:color="auto"/>
            <w:bottom w:val="none" w:sz="0" w:space="0" w:color="auto"/>
            <w:right w:val="none" w:sz="0" w:space="0" w:color="auto"/>
          </w:divBdr>
        </w:div>
        <w:div w:id="1619797393">
          <w:marLeft w:val="480"/>
          <w:marRight w:val="0"/>
          <w:marTop w:val="0"/>
          <w:marBottom w:val="0"/>
          <w:divBdr>
            <w:top w:val="none" w:sz="0" w:space="0" w:color="auto"/>
            <w:left w:val="none" w:sz="0" w:space="0" w:color="auto"/>
            <w:bottom w:val="none" w:sz="0" w:space="0" w:color="auto"/>
            <w:right w:val="none" w:sz="0" w:space="0" w:color="auto"/>
          </w:divBdr>
        </w:div>
        <w:div w:id="1185898065">
          <w:marLeft w:val="480"/>
          <w:marRight w:val="0"/>
          <w:marTop w:val="0"/>
          <w:marBottom w:val="0"/>
          <w:divBdr>
            <w:top w:val="none" w:sz="0" w:space="0" w:color="auto"/>
            <w:left w:val="none" w:sz="0" w:space="0" w:color="auto"/>
            <w:bottom w:val="none" w:sz="0" w:space="0" w:color="auto"/>
            <w:right w:val="none" w:sz="0" w:space="0" w:color="auto"/>
          </w:divBdr>
        </w:div>
        <w:div w:id="1832333541">
          <w:marLeft w:val="480"/>
          <w:marRight w:val="0"/>
          <w:marTop w:val="0"/>
          <w:marBottom w:val="0"/>
          <w:divBdr>
            <w:top w:val="none" w:sz="0" w:space="0" w:color="auto"/>
            <w:left w:val="none" w:sz="0" w:space="0" w:color="auto"/>
            <w:bottom w:val="none" w:sz="0" w:space="0" w:color="auto"/>
            <w:right w:val="none" w:sz="0" w:space="0" w:color="auto"/>
          </w:divBdr>
        </w:div>
        <w:div w:id="1777943163">
          <w:marLeft w:val="480"/>
          <w:marRight w:val="0"/>
          <w:marTop w:val="0"/>
          <w:marBottom w:val="0"/>
          <w:divBdr>
            <w:top w:val="none" w:sz="0" w:space="0" w:color="auto"/>
            <w:left w:val="none" w:sz="0" w:space="0" w:color="auto"/>
            <w:bottom w:val="none" w:sz="0" w:space="0" w:color="auto"/>
            <w:right w:val="none" w:sz="0" w:space="0" w:color="auto"/>
          </w:divBdr>
        </w:div>
        <w:div w:id="2043433763">
          <w:marLeft w:val="480"/>
          <w:marRight w:val="0"/>
          <w:marTop w:val="0"/>
          <w:marBottom w:val="0"/>
          <w:divBdr>
            <w:top w:val="none" w:sz="0" w:space="0" w:color="auto"/>
            <w:left w:val="none" w:sz="0" w:space="0" w:color="auto"/>
            <w:bottom w:val="none" w:sz="0" w:space="0" w:color="auto"/>
            <w:right w:val="none" w:sz="0" w:space="0" w:color="auto"/>
          </w:divBdr>
        </w:div>
        <w:div w:id="232617711">
          <w:marLeft w:val="480"/>
          <w:marRight w:val="0"/>
          <w:marTop w:val="0"/>
          <w:marBottom w:val="0"/>
          <w:divBdr>
            <w:top w:val="none" w:sz="0" w:space="0" w:color="auto"/>
            <w:left w:val="none" w:sz="0" w:space="0" w:color="auto"/>
            <w:bottom w:val="none" w:sz="0" w:space="0" w:color="auto"/>
            <w:right w:val="none" w:sz="0" w:space="0" w:color="auto"/>
          </w:divBdr>
        </w:div>
        <w:div w:id="1653634235">
          <w:marLeft w:val="480"/>
          <w:marRight w:val="0"/>
          <w:marTop w:val="0"/>
          <w:marBottom w:val="0"/>
          <w:divBdr>
            <w:top w:val="none" w:sz="0" w:space="0" w:color="auto"/>
            <w:left w:val="none" w:sz="0" w:space="0" w:color="auto"/>
            <w:bottom w:val="none" w:sz="0" w:space="0" w:color="auto"/>
            <w:right w:val="none" w:sz="0" w:space="0" w:color="auto"/>
          </w:divBdr>
        </w:div>
        <w:div w:id="1557354290">
          <w:marLeft w:val="480"/>
          <w:marRight w:val="0"/>
          <w:marTop w:val="0"/>
          <w:marBottom w:val="0"/>
          <w:divBdr>
            <w:top w:val="none" w:sz="0" w:space="0" w:color="auto"/>
            <w:left w:val="none" w:sz="0" w:space="0" w:color="auto"/>
            <w:bottom w:val="none" w:sz="0" w:space="0" w:color="auto"/>
            <w:right w:val="none" w:sz="0" w:space="0" w:color="auto"/>
          </w:divBdr>
        </w:div>
        <w:div w:id="883561699">
          <w:marLeft w:val="480"/>
          <w:marRight w:val="0"/>
          <w:marTop w:val="0"/>
          <w:marBottom w:val="0"/>
          <w:divBdr>
            <w:top w:val="none" w:sz="0" w:space="0" w:color="auto"/>
            <w:left w:val="none" w:sz="0" w:space="0" w:color="auto"/>
            <w:bottom w:val="none" w:sz="0" w:space="0" w:color="auto"/>
            <w:right w:val="none" w:sz="0" w:space="0" w:color="auto"/>
          </w:divBdr>
        </w:div>
        <w:div w:id="1659963807">
          <w:marLeft w:val="480"/>
          <w:marRight w:val="0"/>
          <w:marTop w:val="0"/>
          <w:marBottom w:val="0"/>
          <w:divBdr>
            <w:top w:val="none" w:sz="0" w:space="0" w:color="auto"/>
            <w:left w:val="none" w:sz="0" w:space="0" w:color="auto"/>
            <w:bottom w:val="none" w:sz="0" w:space="0" w:color="auto"/>
            <w:right w:val="none" w:sz="0" w:space="0" w:color="auto"/>
          </w:divBdr>
        </w:div>
        <w:div w:id="697967724">
          <w:marLeft w:val="480"/>
          <w:marRight w:val="0"/>
          <w:marTop w:val="0"/>
          <w:marBottom w:val="0"/>
          <w:divBdr>
            <w:top w:val="none" w:sz="0" w:space="0" w:color="auto"/>
            <w:left w:val="none" w:sz="0" w:space="0" w:color="auto"/>
            <w:bottom w:val="none" w:sz="0" w:space="0" w:color="auto"/>
            <w:right w:val="none" w:sz="0" w:space="0" w:color="auto"/>
          </w:divBdr>
        </w:div>
        <w:div w:id="1743061559">
          <w:marLeft w:val="480"/>
          <w:marRight w:val="0"/>
          <w:marTop w:val="0"/>
          <w:marBottom w:val="0"/>
          <w:divBdr>
            <w:top w:val="none" w:sz="0" w:space="0" w:color="auto"/>
            <w:left w:val="none" w:sz="0" w:space="0" w:color="auto"/>
            <w:bottom w:val="none" w:sz="0" w:space="0" w:color="auto"/>
            <w:right w:val="none" w:sz="0" w:space="0" w:color="auto"/>
          </w:divBdr>
        </w:div>
        <w:div w:id="1891451738">
          <w:marLeft w:val="480"/>
          <w:marRight w:val="0"/>
          <w:marTop w:val="0"/>
          <w:marBottom w:val="0"/>
          <w:divBdr>
            <w:top w:val="none" w:sz="0" w:space="0" w:color="auto"/>
            <w:left w:val="none" w:sz="0" w:space="0" w:color="auto"/>
            <w:bottom w:val="none" w:sz="0" w:space="0" w:color="auto"/>
            <w:right w:val="none" w:sz="0" w:space="0" w:color="auto"/>
          </w:divBdr>
        </w:div>
        <w:div w:id="1573078079">
          <w:marLeft w:val="480"/>
          <w:marRight w:val="0"/>
          <w:marTop w:val="0"/>
          <w:marBottom w:val="0"/>
          <w:divBdr>
            <w:top w:val="none" w:sz="0" w:space="0" w:color="auto"/>
            <w:left w:val="none" w:sz="0" w:space="0" w:color="auto"/>
            <w:bottom w:val="none" w:sz="0" w:space="0" w:color="auto"/>
            <w:right w:val="none" w:sz="0" w:space="0" w:color="auto"/>
          </w:divBdr>
        </w:div>
        <w:div w:id="1053239438">
          <w:marLeft w:val="480"/>
          <w:marRight w:val="0"/>
          <w:marTop w:val="0"/>
          <w:marBottom w:val="0"/>
          <w:divBdr>
            <w:top w:val="none" w:sz="0" w:space="0" w:color="auto"/>
            <w:left w:val="none" w:sz="0" w:space="0" w:color="auto"/>
            <w:bottom w:val="none" w:sz="0" w:space="0" w:color="auto"/>
            <w:right w:val="none" w:sz="0" w:space="0" w:color="auto"/>
          </w:divBdr>
        </w:div>
        <w:div w:id="1846557923">
          <w:marLeft w:val="480"/>
          <w:marRight w:val="0"/>
          <w:marTop w:val="0"/>
          <w:marBottom w:val="0"/>
          <w:divBdr>
            <w:top w:val="none" w:sz="0" w:space="0" w:color="auto"/>
            <w:left w:val="none" w:sz="0" w:space="0" w:color="auto"/>
            <w:bottom w:val="none" w:sz="0" w:space="0" w:color="auto"/>
            <w:right w:val="none" w:sz="0" w:space="0" w:color="auto"/>
          </w:divBdr>
        </w:div>
        <w:div w:id="1652251511">
          <w:marLeft w:val="480"/>
          <w:marRight w:val="0"/>
          <w:marTop w:val="0"/>
          <w:marBottom w:val="0"/>
          <w:divBdr>
            <w:top w:val="none" w:sz="0" w:space="0" w:color="auto"/>
            <w:left w:val="none" w:sz="0" w:space="0" w:color="auto"/>
            <w:bottom w:val="none" w:sz="0" w:space="0" w:color="auto"/>
            <w:right w:val="none" w:sz="0" w:space="0" w:color="auto"/>
          </w:divBdr>
        </w:div>
        <w:div w:id="2027707131">
          <w:marLeft w:val="480"/>
          <w:marRight w:val="0"/>
          <w:marTop w:val="0"/>
          <w:marBottom w:val="0"/>
          <w:divBdr>
            <w:top w:val="none" w:sz="0" w:space="0" w:color="auto"/>
            <w:left w:val="none" w:sz="0" w:space="0" w:color="auto"/>
            <w:bottom w:val="none" w:sz="0" w:space="0" w:color="auto"/>
            <w:right w:val="none" w:sz="0" w:space="0" w:color="auto"/>
          </w:divBdr>
        </w:div>
        <w:div w:id="1936209133">
          <w:marLeft w:val="480"/>
          <w:marRight w:val="0"/>
          <w:marTop w:val="0"/>
          <w:marBottom w:val="0"/>
          <w:divBdr>
            <w:top w:val="none" w:sz="0" w:space="0" w:color="auto"/>
            <w:left w:val="none" w:sz="0" w:space="0" w:color="auto"/>
            <w:bottom w:val="none" w:sz="0" w:space="0" w:color="auto"/>
            <w:right w:val="none" w:sz="0" w:space="0" w:color="auto"/>
          </w:divBdr>
        </w:div>
        <w:div w:id="199050000">
          <w:marLeft w:val="480"/>
          <w:marRight w:val="0"/>
          <w:marTop w:val="0"/>
          <w:marBottom w:val="0"/>
          <w:divBdr>
            <w:top w:val="none" w:sz="0" w:space="0" w:color="auto"/>
            <w:left w:val="none" w:sz="0" w:space="0" w:color="auto"/>
            <w:bottom w:val="none" w:sz="0" w:space="0" w:color="auto"/>
            <w:right w:val="none" w:sz="0" w:space="0" w:color="auto"/>
          </w:divBdr>
        </w:div>
        <w:div w:id="1432047547">
          <w:marLeft w:val="480"/>
          <w:marRight w:val="0"/>
          <w:marTop w:val="0"/>
          <w:marBottom w:val="0"/>
          <w:divBdr>
            <w:top w:val="none" w:sz="0" w:space="0" w:color="auto"/>
            <w:left w:val="none" w:sz="0" w:space="0" w:color="auto"/>
            <w:bottom w:val="none" w:sz="0" w:space="0" w:color="auto"/>
            <w:right w:val="none" w:sz="0" w:space="0" w:color="auto"/>
          </w:divBdr>
        </w:div>
        <w:div w:id="1257329022">
          <w:marLeft w:val="480"/>
          <w:marRight w:val="0"/>
          <w:marTop w:val="0"/>
          <w:marBottom w:val="0"/>
          <w:divBdr>
            <w:top w:val="none" w:sz="0" w:space="0" w:color="auto"/>
            <w:left w:val="none" w:sz="0" w:space="0" w:color="auto"/>
            <w:bottom w:val="none" w:sz="0" w:space="0" w:color="auto"/>
            <w:right w:val="none" w:sz="0" w:space="0" w:color="auto"/>
          </w:divBdr>
        </w:div>
        <w:div w:id="1661150735">
          <w:marLeft w:val="480"/>
          <w:marRight w:val="0"/>
          <w:marTop w:val="0"/>
          <w:marBottom w:val="0"/>
          <w:divBdr>
            <w:top w:val="none" w:sz="0" w:space="0" w:color="auto"/>
            <w:left w:val="none" w:sz="0" w:space="0" w:color="auto"/>
            <w:bottom w:val="none" w:sz="0" w:space="0" w:color="auto"/>
            <w:right w:val="none" w:sz="0" w:space="0" w:color="auto"/>
          </w:divBdr>
        </w:div>
        <w:div w:id="690840720">
          <w:marLeft w:val="480"/>
          <w:marRight w:val="0"/>
          <w:marTop w:val="0"/>
          <w:marBottom w:val="0"/>
          <w:divBdr>
            <w:top w:val="none" w:sz="0" w:space="0" w:color="auto"/>
            <w:left w:val="none" w:sz="0" w:space="0" w:color="auto"/>
            <w:bottom w:val="none" w:sz="0" w:space="0" w:color="auto"/>
            <w:right w:val="none" w:sz="0" w:space="0" w:color="auto"/>
          </w:divBdr>
        </w:div>
        <w:div w:id="2074304996">
          <w:marLeft w:val="480"/>
          <w:marRight w:val="0"/>
          <w:marTop w:val="0"/>
          <w:marBottom w:val="0"/>
          <w:divBdr>
            <w:top w:val="none" w:sz="0" w:space="0" w:color="auto"/>
            <w:left w:val="none" w:sz="0" w:space="0" w:color="auto"/>
            <w:bottom w:val="none" w:sz="0" w:space="0" w:color="auto"/>
            <w:right w:val="none" w:sz="0" w:space="0" w:color="auto"/>
          </w:divBdr>
        </w:div>
        <w:div w:id="25062552">
          <w:marLeft w:val="480"/>
          <w:marRight w:val="0"/>
          <w:marTop w:val="0"/>
          <w:marBottom w:val="0"/>
          <w:divBdr>
            <w:top w:val="none" w:sz="0" w:space="0" w:color="auto"/>
            <w:left w:val="none" w:sz="0" w:space="0" w:color="auto"/>
            <w:bottom w:val="none" w:sz="0" w:space="0" w:color="auto"/>
            <w:right w:val="none" w:sz="0" w:space="0" w:color="auto"/>
          </w:divBdr>
        </w:div>
        <w:div w:id="827479852">
          <w:marLeft w:val="480"/>
          <w:marRight w:val="0"/>
          <w:marTop w:val="0"/>
          <w:marBottom w:val="0"/>
          <w:divBdr>
            <w:top w:val="none" w:sz="0" w:space="0" w:color="auto"/>
            <w:left w:val="none" w:sz="0" w:space="0" w:color="auto"/>
            <w:bottom w:val="none" w:sz="0" w:space="0" w:color="auto"/>
            <w:right w:val="none" w:sz="0" w:space="0" w:color="auto"/>
          </w:divBdr>
        </w:div>
        <w:div w:id="1341007404">
          <w:marLeft w:val="480"/>
          <w:marRight w:val="0"/>
          <w:marTop w:val="0"/>
          <w:marBottom w:val="0"/>
          <w:divBdr>
            <w:top w:val="none" w:sz="0" w:space="0" w:color="auto"/>
            <w:left w:val="none" w:sz="0" w:space="0" w:color="auto"/>
            <w:bottom w:val="none" w:sz="0" w:space="0" w:color="auto"/>
            <w:right w:val="none" w:sz="0" w:space="0" w:color="auto"/>
          </w:divBdr>
        </w:div>
        <w:div w:id="66222273">
          <w:marLeft w:val="480"/>
          <w:marRight w:val="0"/>
          <w:marTop w:val="0"/>
          <w:marBottom w:val="0"/>
          <w:divBdr>
            <w:top w:val="none" w:sz="0" w:space="0" w:color="auto"/>
            <w:left w:val="none" w:sz="0" w:space="0" w:color="auto"/>
            <w:bottom w:val="none" w:sz="0" w:space="0" w:color="auto"/>
            <w:right w:val="none" w:sz="0" w:space="0" w:color="auto"/>
          </w:divBdr>
        </w:div>
        <w:div w:id="520167819">
          <w:marLeft w:val="480"/>
          <w:marRight w:val="0"/>
          <w:marTop w:val="0"/>
          <w:marBottom w:val="0"/>
          <w:divBdr>
            <w:top w:val="none" w:sz="0" w:space="0" w:color="auto"/>
            <w:left w:val="none" w:sz="0" w:space="0" w:color="auto"/>
            <w:bottom w:val="none" w:sz="0" w:space="0" w:color="auto"/>
            <w:right w:val="none" w:sz="0" w:space="0" w:color="auto"/>
          </w:divBdr>
        </w:div>
        <w:div w:id="1945726274">
          <w:marLeft w:val="480"/>
          <w:marRight w:val="0"/>
          <w:marTop w:val="0"/>
          <w:marBottom w:val="0"/>
          <w:divBdr>
            <w:top w:val="none" w:sz="0" w:space="0" w:color="auto"/>
            <w:left w:val="none" w:sz="0" w:space="0" w:color="auto"/>
            <w:bottom w:val="none" w:sz="0" w:space="0" w:color="auto"/>
            <w:right w:val="none" w:sz="0" w:space="0" w:color="auto"/>
          </w:divBdr>
        </w:div>
        <w:div w:id="710419166">
          <w:marLeft w:val="480"/>
          <w:marRight w:val="0"/>
          <w:marTop w:val="0"/>
          <w:marBottom w:val="0"/>
          <w:divBdr>
            <w:top w:val="none" w:sz="0" w:space="0" w:color="auto"/>
            <w:left w:val="none" w:sz="0" w:space="0" w:color="auto"/>
            <w:bottom w:val="none" w:sz="0" w:space="0" w:color="auto"/>
            <w:right w:val="none" w:sz="0" w:space="0" w:color="auto"/>
          </w:divBdr>
        </w:div>
        <w:div w:id="767383144">
          <w:marLeft w:val="480"/>
          <w:marRight w:val="0"/>
          <w:marTop w:val="0"/>
          <w:marBottom w:val="0"/>
          <w:divBdr>
            <w:top w:val="none" w:sz="0" w:space="0" w:color="auto"/>
            <w:left w:val="none" w:sz="0" w:space="0" w:color="auto"/>
            <w:bottom w:val="none" w:sz="0" w:space="0" w:color="auto"/>
            <w:right w:val="none" w:sz="0" w:space="0" w:color="auto"/>
          </w:divBdr>
        </w:div>
        <w:div w:id="2039161145">
          <w:marLeft w:val="480"/>
          <w:marRight w:val="0"/>
          <w:marTop w:val="0"/>
          <w:marBottom w:val="0"/>
          <w:divBdr>
            <w:top w:val="none" w:sz="0" w:space="0" w:color="auto"/>
            <w:left w:val="none" w:sz="0" w:space="0" w:color="auto"/>
            <w:bottom w:val="none" w:sz="0" w:space="0" w:color="auto"/>
            <w:right w:val="none" w:sz="0" w:space="0" w:color="auto"/>
          </w:divBdr>
        </w:div>
        <w:div w:id="151289529">
          <w:marLeft w:val="480"/>
          <w:marRight w:val="0"/>
          <w:marTop w:val="0"/>
          <w:marBottom w:val="0"/>
          <w:divBdr>
            <w:top w:val="none" w:sz="0" w:space="0" w:color="auto"/>
            <w:left w:val="none" w:sz="0" w:space="0" w:color="auto"/>
            <w:bottom w:val="none" w:sz="0" w:space="0" w:color="auto"/>
            <w:right w:val="none" w:sz="0" w:space="0" w:color="auto"/>
          </w:divBdr>
        </w:div>
        <w:div w:id="721834558">
          <w:marLeft w:val="480"/>
          <w:marRight w:val="0"/>
          <w:marTop w:val="0"/>
          <w:marBottom w:val="0"/>
          <w:divBdr>
            <w:top w:val="none" w:sz="0" w:space="0" w:color="auto"/>
            <w:left w:val="none" w:sz="0" w:space="0" w:color="auto"/>
            <w:bottom w:val="none" w:sz="0" w:space="0" w:color="auto"/>
            <w:right w:val="none" w:sz="0" w:space="0" w:color="auto"/>
          </w:divBdr>
        </w:div>
        <w:div w:id="728114423">
          <w:marLeft w:val="480"/>
          <w:marRight w:val="0"/>
          <w:marTop w:val="0"/>
          <w:marBottom w:val="0"/>
          <w:divBdr>
            <w:top w:val="none" w:sz="0" w:space="0" w:color="auto"/>
            <w:left w:val="none" w:sz="0" w:space="0" w:color="auto"/>
            <w:bottom w:val="none" w:sz="0" w:space="0" w:color="auto"/>
            <w:right w:val="none" w:sz="0" w:space="0" w:color="auto"/>
          </w:divBdr>
        </w:div>
        <w:div w:id="725492298">
          <w:marLeft w:val="480"/>
          <w:marRight w:val="0"/>
          <w:marTop w:val="0"/>
          <w:marBottom w:val="0"/>
          <w:divBdr>
            <w:top w:val="none" w:sz="0" w:space="0" w:color="auto"/>
            <w:left w:val="none" w:sz="0" w:space="0" w:color="auto"/>
            <w:bottom w:val="none" w:sz="0" w:space="0" w:color="auto"/>
            <w:right w:val="none" w:sz="0" w:space="0" w:color="auto"/>
          </w:divBdr>
        </w:div>
        <w:div w:id="85618478">
          <w:marLeft w:val="480"/>
          <w:marRight w:val="0"/>
          <w:marTop w:val="0"/>
          <w:marBottom w:val="0"/>
          <w:divBdr>
            <w:top w:val="none" w:sz="0" w:space="0" w:color="auto"/>
            <w:left w:val="none" w:sz="0" w:space="0" w:color="auto"/>
            <w:bottom w:val="none" w:sz="0" w:space="0" w:color="auto"/>
            <w:right w:val="none" w:sz="0" w:space="0" w:color="auto"/>
          </w:divBdr>
        </w:div>
        <w:div w:id="1496720342">
          <w:marLeft w:val="480"/>
          <w:marRight w:val="0"/>
          <w:marTop w:val="0"/>
          <w:marBottom w:val="0"/>
          <w:divBdr>
            <w:top w:val="none" w:sz="0" w:space="0" w:color="auto"/>
            <w:left w:val="none" w:sz="0" w:space="0" w:color="auto"/>
            <w:bottom w:val="none" w:sz="0" w:space="0" w:color="auto"/>
            <w:right w:val="none" w:sz="0" w:space="0" w:color="auto"/>
          </w:divBdr>
        </w:div>
        <w:div w:id="1418285778">
          <w:marLeft w:val="480"/>
          <w:marRight w:val="0"/>
          <w:marTop w:val="0"/>
          <w:marBottom w:val="0"/>
          <w:divBdr>
            <w:top w:val="none" w:sz="0" w:space="0" w:color="auto"/>
            <w:left w:val="none" w:sz="0" w:space="0" w:color="auto"/>
            <w:bottom w:val="none" w:sz="0" w:space="0" w:color="auto"/>
            <w:right w:val="none" w:sz="0" w:space="0" w:color="auto"/>
          </w:divBdr>
        </w:div>
        <w:div w:id="1563364410">
          <w:marLeft w:val="480"/>
          <w:marRight w:val="0"/>
          <w:marTop w:val="0"/>
          <w:marBottom w:val="0"/>
          <w:divBdr>
            <w:top w:val="none" w:sz="0" w:space="0" w:color="auto"/>
            <w:left w:val="none" w:sz="0" w:space="0" w:color="auto"/>
            <w:bottom w:val="none" w:sz="0" w:space="0" w:color="auto"/>
            <w:right w:val="none" w:sz="0" w:space="0" w:color="auto"/>
          </w:divBdr>
        </w:div>
        <w:div w:id="491875148">
          <w:marLeft w:val="480"/>
          <w:marRight w:val="0"/>
          <w:marTop w:val="0"/>
          <w:marBottom w:val="0"/>
          <w:divBdr>
            <w:top w:val="none" w:sz="0" w:space="0" w:color="auto"/>
            <w:left w:val="none" w:sz="0" w:space="0" w:color="auto"/>
            <w:bottom w:val="none" w:sz="0" w:space="0" w:color="auto"/>
            <w:right w:val="none" w:sz="0" w:space="0" w:color="auto"/>
          </w:divBdr>
        </w:div>
        <w:div w:id="1718891778">
          <w:marLeft w:val="480"/>
          <w:marRight w:val="0"/>
          <w:marTop w:val="0"/>
          <w:marBottom w:val="0"/>
          <w:divBdr>
            <w:top w:val="none" w:sz="0" w:space="0" w:color="auto"/>
            <w:left w:val="none" w:sz="0" w:space="0" w:color="auto"/>
            <w:bottom w:val="none" w:sz="0" w:space="0" w:color="auto"/>
            <w:right w:val="none" w:sz="0" w:space="0" w:color="auto"/>
          </w:divBdr>
        </w:div>
        <w:div w:id="935751273">
          <w:marLeft w:val="480"/>
          <w:marRight w:val="0"/>
          <w:marTop w:val="0"/>
          <w:marBottom w:val="0"/>
          <w:divBdr>
            <w:top w:val="none" w:sz="0" w:space="0" w:color="auto"/>
            <w:left w:val="none" w:sz="0" w:space="0" w:color="auto"/>
            <w:bottom w:val="none" w:sz="0" w:space="0" w:color="auto"/>
            <w:right w:val="none" w:sz="0" w:space="0" w:color="auto"/>
          </w:divBdr>
        </w:div>
        <w:div w:id="1387031209">
          <w:marLeft w:val="480"/>
          <w:marRight w:val="0"/>
          <w:marTop w:val="0"/>
          <w:marBottom w:val="0"/>
          <w:divBdr>
            <w:top w:val="none" w:sz="0" w:space="0" w:color="auto"/>
            <w:left w:val="none" w:sz="0" w:space="0" w:color="auto"/>
            <w:bottom w:val="none" w:sz="0" w:space="0" w:color="auto"/>
            <w:right w:val="none" w:sz="0" w:space="0" w:color="auto"/>
          </w:divBdr>
        </w:div>
        <w:div w:id="2081054844">
          <w:marLeft w:val="480"/>
          <w:marRight w:val="0"/>
          <w:marTop w:val="0"/>
          <w:marBottom w:val="0"/>
          <w:divBdr>
            <w:top w:val="none" w:sz="0" w:space="0" w:color="auto"/>
            <w:left w:val="none" w:sz="0" w:space="0" w:color="auto"/>
            <w:bottom w:val="none" w:sz="0" w:space="0" w:color="auto"/>
            <w:right w:val="none" w:sz="0" w:space="0" w:color="auto"/>
          </w:divBdr>
        </w:div>
        <w:div w:id="516697103">
          <w:marLeft w:val="480"/>
          <w:marRight w:val="0"/>
          <w:marTop w:val="0"/>
          <w:marBottom w:val="0"/>
          <w:divBdr>
            <w:top w:val="none" w:sz="0" w:space="0" w:color="auto"/>
            <w:left w:val="none" w:sz="0" w:space="0" w:color="auto"/>
            <w:bottom w:val="none" w:sz="0" w:space="0" w:color="auto"/>
            <w:right w:val="none" w:sz="0" w:space="0" w:color="auto"/>
          </w:divBdr>
        </w:div>
        <w:div w:id="1658605808">
          <w:marLeft w:val="480"/>
          <w:marRight w:val="0"/>
          <w:marTop w:val="0"/>
          <w:marBottom w:val="0"/>
          <w:divBdr>
            <w:top w:val="none" w:sz="0" w:space="0" w:color="auto"/>
            <w:left w:val="none" w:sz="0" w:space="0" w:color="auto"/>
            <w:bottom w:val="none" w:sz="0" w:space="0" w:color="auto"/>
            <w:right w:val="none" w:sz="0" w:space="0" w:color="auto"/>
          </w:divBdr>
        </w:div>
        <w:div w:id="861164690">
          <w:marLeft w:val="480"/>
          <w:marRight w:val="0"/>
          <w:marTop w:val="0"/>
          <w:marBottom w:val="0"/>
          <w:divBdr>
            <w:top w:val="none" w:sz="0" w:space="0" w:color="auto"/>
            <w:left w:val="none" w:sz="0" w:space="0" w:color="auto"/>
            <w:bottom w:val="none" w:sz="0" w:space="0" w:color="auto"/>
            <w:right w:val="none" w:sz="0" w:space="0" w:color="auto"/>
          </w:divBdr>
        </w:div>
        <w:div w:id="241834644">
          <w:marLeft w:val="480"/>
          <w:marRight w:val="0"/>
          <w:marTop w:val="0"/>
          <w:marBottom w:val="0"/>
          <w:divBdr>
            <w:top w:val="none" w:sz="0" w:space="0" w:color="auto"/>
            <w:left w:val="none" w:sz="0" w:space="0" w:color="auto"/>
            <w:bottom w:val="none" w:sz="0" w:space="0" w:color="auto"/>
            <w:right w:val="none" w:sz="0" w:space="0" w:color="auto"/>
          </w:divBdr>
        </w:div>
        <w:div w:id="1033261494">
          <w:marLeft w:val="480"/>
          <w:marRight w:val="0"/>
          <w:marTop w:val="0"/>
          <w:marBottom w:val="0"/>
          <w:divBdr>
            <w:top w:val="none" w:sz="0" w:space="0" w:color="auto"/>
            <w:left w:val="none" w:sz="0" w:space="0" w:color="auto"/>
            <w:bottom w:val="none" w:sz="0" w:space="0" w:color="auto"/>
            <w:right w:val="none" w:sz="0" w:space="0" w:color="auto"/>
          </w:divBdr>
        </w:div>
        <w:div w:id="1163277010">
          <w:marLeft w:val="480"/>
          <w:marRight w:val="0"/>
          <w:marTop w:val="0"/>
          <w:marBottom w:val="0"/>
          <w:divBdr>
            <w:top w:val="none" w:sz="0" w:space="0" w:color="auto"/>
            <w:left w:val="none" w:sz="0" w:space="0" w:color="auto"/>
            <w:bottom w:val="none" w:sz="0" w:space="0" w:color="auto"/>
            <w:right w:val="none" w:sz="0" w:space="0" w:color="auto"/>
          </w:divBdr>
        </w:div>
        <w:div w:id="1022587159">
          <w:marLeft w:val="480"/>
          <w:marRight w:val="0"/>
          <w:marTop w:val="0"/>
          <w:marBottom w:val="0"/>
          <w:divBdr>
            <w:top w:val="none" w:sz="0" w:space="0" w:color="auto"/>
            <w:left w:val="none" w:sz="0" w:space="0" w:color="auto"/>
            <w:bottom w:val="none" w:sz="0" w:space="0" w:color="auto"/>
            <w:right w:val="none" w:sz="0" w:space="0" w:color="auto"/>
          </w:divBdr>
        </w:div>
      </w:divsChild>
    </w:div>
    <w:div w:id="475802540">
      <w:bodyDiv w:val="1"/>
      <w:marLeft w:val="0"/>
      <w:marRight w:val="0"/>
      <w:marTop w:val="0"/>
      <w:marBottom w:val="0"/>
      <w:divBdr>
        <w:top w:val="none" w:sz="0" w:space="0" w:color="auto"/>
        <w:left w:val="none" w:sz="0" w:space="0" w:color="auto"/>
        <w:bottom w:val="none" w:sz="0" w:space="0" w:color="auto"/>
        <w:right w:val="none" w:sz="0" w:space="0" w:color="auto"/>
      </w:divBdr>
    </w:div>
    <w:div w:id="496729826">
      <w:bodyDiv w:val="1"/>
      <w:marLeft w:val="0"/>
      <w:marRight w:val="0"/>
      <w:marTop w:val="0"/>
      <w:marBottom w:val="0"/>
      <w:divBdr>
        <w:top w:val="none" w:sz="0" w:space="0" w:color="auto"/>
        <w:left w:val="none" w:sz="0" w:space="0" w:color="auto"/>
        <w:bottom w:val="none" w:sz="0" w:space="0" w:color="auto"/>
        <w:right w:val="none" w:sz="0" w:space="0" w:color="auto"/>
      </w:divBdr>
    </w:div>
    <w:div w:id="499392896">
      <w:bodyDiv w:val="1"/>
      <w:marLeft w:val="0"/>
      <w:marRight w:val="0"/>
      <w:marTop w:val="0"/>
      <w:marBottom w:val="0"/>
      <w:divBdr>
        <w:top w:val="none" w:sz="0" w:space="0" w:color="auto"/>
        <w:left w:val="none" w:sz="0" w:space="0" w:color="auto"/>
        <w:bottom w:val="none" w:sz="0" w:space="0" w:color="auto"/>
        <w:right w:val="none" w:sz="0" w:space="0" w:color="auto"/>
      </w:divBdr>
    </w:div>
    <w:div w:id="502748957">
      <w:bodyDiv w:val="1"/>
      <w:marLeft w:val="0"/>
      <w:marRight w:val="0"/>
      <w:marTop w:val="0"/>
      <w:marBottom w:val="0"/>
      <w:divBdr>
        <w:top w:val="none" w:sz="0" w:space="0" w:color="auto"/>
        <w:left w:val="none" w:sz="0" w:space="0" w:color="auto"/>
        <w:bottom w:val="none" w:sz="0" w:space="0" w:color="auto"/>
        <w:right w:val="none" w:sz="0" w:space="0" w:color="auto"/>
      </w:divBdr>
      <w:divsChild>
        <w:div w:id="899906218">
          <w:marLeft w:val="480"/>
          <w:marRight w:val="0"/>
          <w:marTop w:val="0"/>
          <w:marBottom w:val="0"/>
          <w:divBdr>
            <w:top w:val="none" w:sz="0" w:space="0" w:color="auto"/>
            <w:left w:val="none" w:sz="0" w:space="0" w:color="auto"/>
            <w:bottom w:val="none" w:sz="0" w:space="0" w:color="auto"/>
            <w:right w:val="none" w:sz="0" w:space="0" w:color="auto"/>
          </w:divBdr>
        </w:div>
        <w:div w:id="1842430915">
          <w:marLeft w:val="480"/>
          <w:marRight w:val="0"/>
          <w:marTop w:val="0"/>
          <w:marBottom w:val="0"/>
          <w:divBdr>
            <w:top w:val="none" w:sz="0" w:space="0" w:color="auto"/>
            <w:left w:val="none" w:sz="0" w:space="0" w:color="auto"/>
            <w:bottom w:val="none" w:sz="0" w:space="0" w:color="auto"/>
            <w:right w:val="none" w:sz="0" w:space="0" w:color="auto"/>
          </w:divBdr>
        </w:div>
        <w:div w:id="894897894">
          <w:marLeft w:val="480"/>
          <w:marRight w:val="0"/>
          <w:marTop w:val="0"/>
          <w:marBottom w:val="0"/>
          <w:divBdr>
            <w:top w:val="none" w:sz="0" w:space="0" w:color="auto"/>
            <w:left w:val="none" w:sz="0" w:space="0" w:color="auto"/>
            <w:bottom w:val="none" w:sz="0" w:space="0" w:color="auto"/>
            <w:right w:val="none" w:sz="0" w:space="0" w:color="auto"/>
          </w:divBdr>
        </w:div>
        <w:div w:id="179206043">
          <w:marLeft w:val="480"/>
          <w:marRight w:val="0"/>
          <w:marTop w:val="0"/>
          <w:marBottom w:val="0"/>
          <w:divBdr>
            <w:top w:val="none" w:sz="0" w:space="0" w:color="auto"/>
            <w:left w:val="none" w:sz="0" w:space="0" w:color="auto"/>
            <w:bottom w:val="none" w:sz="0" w:space="0" w:color="auto"/>
            <w:right w:val="none" w:sz="0" w:space="0" w:color="auto"/>
          </w:divBdr>
        </w:div>
        <w:div w:id="237711499">
          <w:marLeft w:val="480"/>
          <w:marRight w:val="0"/>
          <w:marTop w:val="0"/>
          <w:marBottom w:val="0"/>
          <w:divBdr>
            <w:top w:val="none" w:sz="0" w:space="0" w:color="auto"/>
            <w:left w:val="none" w:sz="0" w:space="0" w:color="auto"/>
            <w:bottom w:val="none" w:sz="0" w:space="0" w:color="auto"/>
            <w:right w:val="none" w:sz="0" w:space="0" w:color="auto"/>
          </w:divBdr>
        </w:div>
        <w:div w:id="1778257660">
          <w:marLeft w:val="480"/>
          <w:marRight w:val="0"/>
          <w:marTop w:val="0"/>
          <w:marBottom w:val="0"/>
          <w:divBdr>
            <w:top w:val="none" w:sz="0" w:space="0" w:color="auto"/>
            <w:left w:val="none" w:sz="0" w:space="0" w:color="auto"/>
            <w:bottom w:val="none" w:sz="0" w:space="0" w:color="auto"/>
            <w:right w:val="none" w:sz="0" w:space="0" w:color="auto"/>
          </w:divBdr>
        </w:div>
        <w:div w:id="1703431694">
          <w:marLeft w:val="480"/>
          <w:marRight w:val="0"/>
          <w:marTop w:val="0"/>
          <w:marBottom w:val="0"/>
          <w:divBdr>
            <w:top w:val="none" w:sz="0" w:space="0" w:color="auto"/>
            <w:left w:val="none" w:sz="0" w:space="0" w:color="auto"/>
            <w:bottom w:val="none" w:sz="0" w:space="0" w:color="auto"/>
            <w:right w:val="none" w:sz="0" w:space="0" w:color="auto"/>
          </w:divBdr>
        </w:div>
        <w:div w:id="289213771">
          <w:marLeft w:val="480"/>
          <w:marRight w:val="0"/>
          <w:marTop w:val="0"/>
          <w:marBottom w:val="0"/>
          <w:divBdr>
            <w:top w:val="none" w:sz="0" w:space="0" w:color="auto"/>
            <w:left w:val="none" w:sz="0" w:space="0" w:color="auto"/>
            <w:bottom w:val="none" w:sz="0" w:space="0" w:color="auto"/>
            <w:right w:val="none" w:sz="0" w:space="0" w:color="auto"/>
          </w:divBdr>
        </w:div>
        <w:div w:id="219371287">
          <w:marLeft w:val="480"/>
          <w:marRight w:val="0"/>
          <w:marTop w:val="0"/>
          <w:marBottom w:val="0"/>
          <w:divBdr>
            <w:top w:val="none" w:sz="0" w:space="0" w:color="auto"/>
            <w:left w:val="none" w:sz="0" w:space="0" w:color="auto"/>
            <w:bottom w:val="none" w:sz="0" w:space="0" w:color="auto"/>
            <w:right w:val="none" w:sz="0" w:space="0" w:color="auto"/>
          </w:divBdr>
        </w:div>
        <w:div w:id="609050329">
          <w:marLeft w:val="480"/>
          <w:marRight w:val="0"/>
          <w:marTop w:val="0"/>
          <w:marBottom w:val="0"/>
          <w:divBdr>
            <w:top w:val="none" w:sz="0" w:space="0" w:color="auto"/>
            <w:left w:val="none" w:sz="0" w:space="0" w:color="auto"/>
            <w:bottom w:val="none" w:sz="0" w:space="0" w:color="auto"/>
            <w:right w:val="none" w:sz="0" w:space="0" w:color="auto"/>
          </w:divBdr>
        </w:div>
        <w:div w:id="1209221237">
          <w:marLeft w:val="480"/>
          <w:marRight w:val="0"/>
          <w:marTop w:val="0"/>
          <w:marBottom w:val="0"/>
          <w:divBdr>
            <w:top w:val="none" w:sz="0" w:space="0" w:color="auto"/>
            <w:left w:val="none" w:sz="0" w:space="0" w:color="auto"/>
            <w:bottom w:val="none" w:sz="0" w:space="0" w:color="auto"/>
            <w:right w:val="none" w:sz="0" w:space="0" w:color="auto"/>
          </w:divBdr>
        </w:div>
        <w:div w:id="1388452781">
          <w:marLeft w:val="480"/>
          <w:marRight w:val="0"/>
          <w:marTop w:val="0"/>
          <w:marBottom w:val="0"/>
          <w:divBdr>
            <w:top w:val="none" w:sz="0" w:space="0" w:color="auto"/>
            <w:left w:val="none" w:sz="0" w:space="0" w:color="auto"/>
            <w:bottom w:val="none" w:sz="0" w:space="0" w:color="auto"/>
            <w:right w:val="none" w:sz="0" w:space="0" w:color="auto"/>
          </w:divBdr>
        </w:div>
        <w:div w:id="1066223526">
          <w:marLeft w:val="480"/>
          <w:marRight w:val="0"/>
          <w:marTop w:val="0"/>
          <w:marBottom w:val="0"/>
          <w:divBdr>
            <w:top w:val="none" w:sz="0" w:space="0" w:color="auto"/>
            <w:left w:val="none" w:sz="0" w:space="0" w:color="auto"/>
            <w:bottom w:val="none" w:sz="0" w:space="0" w:color="auto"/>
            <w:right w:val="none" w:sz="0" w:space="0" w:color="auto"/>
          </w:divBdr>
        </w:div>
        <w:div w:id="1466896451">
          <w:marLeft w:val="480"/>
          <w:marRight w:val="0"/>
          <w:marTop w:val="0"/>
          <w:marBottom w:val="0"/>
          <w:divBdr>
            <w:top w:val="none" w:sz="0" w:space="0" w:color="auto"/>
            <w:left w:val="none" w:sz="0" w:space="0" w:color="auto"/>
            <w:bottom w:val="none" w:sz="0" w:space="0" w:color="auto"/>
            <w:right w:val="none" w:sz="0" w:space="0" w:color="auto"/>
          </w:divBdr>
        </w:div>
        <w:div w:id="1436561109">
          <w:marLeft w:val="480"/>
          <w:marRight w:val="0"/>
          <w:marTop w:val="0"/>
          <w:marBottom w:val="0"/>
          <w:divBdr>
            <w:top w:val="none" w:sz="0" w:space="0" w:color="auto"/>
            <w:left w:val="none" w:sz="0" w:space="0" w:color="auto"/>
            <w:bottom w:val="none" w:sz="0" w:space="0" w:color="auto"/>
            <w:right w:val="none" w:sz="0" w:space="0" w:color="auto"/>
          </w:divBdr>
        </w:div>
        <w:div w:id="841822948">
          <w:marLeft w:val="480"/>
          <w:marRight w:val="0"/>
          <w:marTop w:val="0"/>
          <w:marBottom w:val="0"/>
          <w:divBdr>
            <w:top w:val="none" w:sz="0" w:space="0" w:color="auto"/>
            <w:left w:val="none" w:sz="0" w:space="0" w:color="auto"/>
            <w:bottom w:val="none" w:sz="0" w:space="0" w:color="auto"/>
            <w:right w:val="none" w:sz="0" w:space="0" w:color="auto"/>
          </w:divBdr>
        </w:div>
        <w:div w:id="1773277873">
          <w:marLeft w:val="480"/>
          <w:marRight w:val="0"/>
          <w:marTop w:val="0"/>
          <w:marBottom w:val="0"/>
          <w:divBdr>
            <w:top w:val="none" w:sz="0" w:space="0" w:color="auto"/>
            <w:left w:val="none" w:sz="0" w:space="0" w:color="auto"/>
            <w:bottom w:val="none" w:sz="0" w:space="0" w:color="auto"/>
            <w:right w:val="none" w:sz="0" w:space="0" w:color="auto"/>
          </w:divBdr>
        </w:div>
        <w:div w:id="424768020">
          <w:marLeft w:val="480"/>
          <w:marRight w:val="0"/>
          <w:marTop w:val="0"/>
          <w:marBottom w:val="0"/>
          <w:divBdr>
            <w:top w:val="none" w:sz="0" w:space="0" w:color="auto"/>
            <w:left w:val="none" w:sz="0" w:space="0" w:color="auto"/>
            <w:bottom w:val="none" w:sz="0" w:space="0" w:color="auto"/>
            <w:right w:val="none" w:sz="0" w:space="0" w:color="auto"/>
          </w:divBdr>
        </w:div>
        <w:div w:id="253518821">
          <w:marLeft w:val="480"/>
          <w:marRight w:val="0"/>
          <w:marTop w:val="0"/>
          <w:marBottom w:val="0"/>
          <w:divBdr>
            <w:top w:val="none" w:sz="0" w:space="0" w:color="auto"/>
            <w:left w:val="none" w:sz="0" w:space="0" w:color="auto"/>
            <w:bottom w:val="none" w:sz="0" w:space="0" w:color="auto"/>
            <w:right w:val="none" w:sz="0" w:space="0" w:color="auto"/>
          </w:divBdr>
        </w:div>
        <w:div w:id="1637905551">
          <w:marLeft w:val="480"/>
          <w:marRight w:val="0"/>
          <w:marTop w:val="0"/>
          <w:marBottom w:val="0"/>
          <w:divBdr>
            <w:top w:val="none" w:sz="0" w:space="0" w:color="auto"/>
            <w:left w:val="none" w:sz="0" w:space="0" w:color="auto"/>
            <w:bottom w:val="none" w:sz="0" w:space="0" w:color="auto"/>
            <w:right w:val="none" w:sz="0" w:space="0" w:color="auto"/>
          </w:divBdr>
        </w:div>
        <w:div w:id="917786083">
          <w:marLeft w:val="480"/>
          <w:marRight w:val="0"/>
          <w:marTop w:val="0"/>
          <w:marBottom w:val="0"/>
          <w:divBdr>
            <w:top w:val="none" w:sz="0" w:space="0" w:color="auto"/>
            <w:left w:val="none" w:sz="0" w:space="0" w:color="auto"/>
            <w:bottom w:val="none" w:sz="0" w:space="0" w:color="auto"/>
            <w:right w:val="none" w:sz="0" w:space="0" w:color="auto"/>
          </w:divBdr>
        </w:div>
        <w:div w:id="656301173">
          <w:marLeft w:val="480"/>
          <w:marRight w:val="0"/>
          <w:marTop w:val="0"/>
          <w:marBottom w:val="0"/>
          <w:divBdr>
            <w:top w:val="none" w:sz="0" w:space="0" w:color="auto"/>
            <w:left w:val="none" w:sz="0" w:space="0" w:color="auto"/>
            <w:bottom w:val="none" w:sz="0" w:space="0" w:color="auto"/>
            <w:right w:val="none" w:sz="0" w:space="0" w:color="auto"/>
          </w:divBdr>
        </w:div>
        <w:div w:id="202837749">
          <w:marLeft w:val="480"/>
          <w:marRight w:val="0"/>
          <w:marTop w:val="0"/>
          <w:marBottom w:val="0"/>
          <w:divBdr>
            <w:top w:val="none" w:sz="0" w:space="0" w:color="auto"/>
            <w:left w:val="none" w:sz="0" w:space="0" w:color="auto"/>
            <w:bottom w:val="none" w:sz="0" w:space="0" w:color="auto"/>
            <w:right w:val="none" w:sz="0" w:space="0" w:color="auto"/>
          </w:divBdr>
        </w:div>
        <w:div w:id="1588879963">
          <w:marLeft w:val="480"/>
          <w:marRight w:val="0"/>
          <w:marTop w:val="0"/>
          <w:marBottom w:val="0"/>
          <w:divBdr>
            <w:top w:val="none" w:sz="0" w:space="0" w:color="auto"/>
            <w:left w:val="none" w:sz="0" w:space="0" w:color="auto"/>
            <w:bottom w:val="none" w:sz="0" w:space="0" w:color="auto"/>
            <w:right w:val="none" w:sz="0" w:space="0" w:color="auto"/>
          </w:divBdr>
        </w:div>
        <w:div w:id="1783765402">
          <w:marLeft w:val="480"/>
          <w:marRight w:val="0"/>
          <w:marTop w:val="0"/>
          <w:marBottom w:val="0"/>
          <w:divBdr>
            <w:top w:val="none" w:sz="0" w:space="0" w:color="auto"/>
            <w:left w:val="none" w:sz="0" w:space="0" w:color="auto"/>
            <w:bottom w:val="none" w:sz="0" w:space="0" w:color="auto"/>
            <w:right w:val="none" w:sz="0" w:space="0" w:color="auto"/>
          </w:divBdr>
        </w:div>
        <w:div w:id="1214073377">
          <w:marLeft w:val="480"/>
          <w:marRight w:val="0"/>
          <w:marTop w:val="0"/>
          <w:marBottom w:val="0"/>
          <w:divBdr>
            <w:top w:val="none" w:sz="0" w:space="0" w:color="auto"/>
            <w:left w:val="none" w:sz="0" w:space="0" w:color="auto"/>
            <w:bottom w:val="none" w:sz="0" w:space="0" w:color="auto"/>
            <w:right w:val="none" w:sz="0" w:space="0" w:color="auto"/>
          </w:divBdr>
        </w:div>
        <w:div w:id="1880319334">
          <w:marLeft w:val="480"/>
          <w:marRight w:val="0"/>
          <w:marTop w:val="0"/>
          <w:marBottom w:val="0"/>
          <w:divBdr>
            <w:top w:val="none" w:sz="0" w:space="0" w:color="auto"/>
            <w:left w:val="none" w:sz="0" w:space="0" w:color="auto"/>
            <w:bottom w:val="none" w:sz="0" w:space="0" w:color="auto"/>
            <w:right w:val="none" w:sz="0" w:space="0" w:color="auto"/>
          </w:divBdr>
        </w:div>
        <w:div w:id="453601914">
          <w:marLeft w:val="480"/>
          <w:marRight w:val="0"/>
          <w:marTop w:val="0"/>
          <w:marBottom w:val="0"/>
          <w:divBdr>
            <w:top w:val="none" w:sz="0" w:space="0" w:color="auto"/>
            <w:left w:val="none" w:sz="0" w:space="0" w:color="auto"/>
            <w:bottom w:val="none" w:sz="0" w:space="0" w:color="auto"/>
            <w:right w:val="none" w:sz="0" w:space="0" w:color="auto"/>
          </w:divBdr>
        </w:div>
        <w:div w:id="1887453414">
          <w:marLeft w:val="480"/>
          <w:marRight w:val="0"/>
          <w:marTop w:val="0"/>
          <w:marBottom w:val="0"/>
          <w:divBdr>
            <w:top w:val="none" w:sz="0" w:space="0" w:color="auto"/>
            <w:left w:val="none" w:sz="0" w:space="0" w:color="auto"/>
            <w:bottom w:val="none" w:sz="0" w:space="0" w:color="auto"/>
            <w:right w:val="none" w:sz="0" w:space="0" w:color="auto"/>
          </w:divBdr>
        </w:div>
        <w:div w:id="1573857707">
          <w:marLeft w:val="480"/>
          <w:marRight w:val="0"/>
          <w:marTop w:val="0"/>
          <w:marBottom w:val="0"/>
          <w:divBdr>
            <w:top w:val="none" w:sz="0" w:space="0" w:color="auto"/>
            <w:left w:val="none" w:sz="0" w:space="0" w:color="auto"/>
            <w:bottom w:val="none" w:sz="0" w:space="0" w:color="auto"/>
            <w:right w:val="none" w:sz="0" w:space="0" w:color="auto"/>
          </w:divBdr>
        </w:div>
        <w:div w:id="256641279">
          <w:marLeft w:val="480"/>
          <w:marRight w:val="0"/>
          <w:marTop w:val="0"/>
          <w:marBottom w:val="0"/>
          <w:divBdr>
            <w:top w:val="none" w:sz="0" w:space="0" w:color="auto"/>
            <w:left w:val="none" w:sz="0" w:space="0" w:color="auto"/>
            <w:bottom w:val="none" w:sz="0" w:space="0" w:color="auto"/>
            <w:right w:val="none" w:sz="0" w:space="0" w:color="auto"/>
          </w:divBdr>
        </w:div>
        <w:div w:id="718626283">
          <w:marLeft w:val="480"/>
          <w:marRight w:val="0"/>
          <w:marTop w:val="0"/>
          <w:marBottom w:val="0"/>
          <w:divBdr>
            <w:top w:val="none" w:sz="0" w:space="0" w:color="auto"/>
            <w:left w:val="none" w:sz="0" w:space="0" w:color="auto"/>
            <w:bottom w:val="none" w:sz="0" w:space="0" w:color="auto"/>
            <w:right w:val="none" w:sz="0" w:space="0" w:color="auto"/>
          </w:divBdr>
        </w:div>
        <w:div w:id="528418550">
          <w:marLeft w:val="480"/>
          <w:marRight w:val="0"/>
          <w:marTop w:val="0"/>
          <w:marBottom w:val="0"/>
          <w:divBdr>
            <w:top w:val="none" w:sz="0" w:space="0" w:color="auto"/>
            <w:left w:val="none" w:sz="0" w:space="0" w:color="auto"/>
            <w:bottom w:val="none" w:sz="0" w:space="0" w:color="auto"/>
            <w:right w:val="none" w:sz="0" w:space="0" w:color="auto"/>
          </w:divBdr>
        </w:div>
        <w:div w:id="113795276">
          <w:marLeft w:val="480"/>
          <w:marRight w:val="0"/>
          <w:marTop w:val="0"/>
          <w:marBottom w:val="0"/>
          <w:divBdr>
            <w:top w:val="none" w:sz="0" w:space="0" w:color="auto"/>
            <w:left w:val="none" w:sz="0" w:space="0" w:color="auto"/>
            <w:bottom w:val="none" w:sz="0" w:space="0" w:color="auto"/>
            <w:right w:val="none" w:sz="0" w:space="0" w:color="auto"/>
          </w:divBdr>
        </w:div>
        <w:div w:id="253057100">
          <w:marLeft w:val="480"/>
          <w:marRight w:val="0"/>
          <w:marTop w:val="0"/>
          <w:marBottom w:val="0"/>
          <w:divBdr>
            <w:top w:val="none" w:sz="0" w:space="0" w:color="auto"/>
            <w:left w:val="none" w:sz="0" w:space="0" w:color="auto"/>
            <w:bottom w:val="none" w:sz="0" w:space="0" w:color="auto"/>
            <w:right w:val="none" w:sz="0" w:space="0" w:color="auto"/>
          </w:divBdr>
        </w:div>
        <w:div w:id="181629629">
          <w:marLeft w:val="480"/>
          <w:marRight w:val="0"/>
          <w:marTop w:val="0"/>
          <w:marBottom w:val="0"/>
          <w:divBdr>
            <w:top w:val="none" w:sz="0" w:space="0" w:color="auto"/>
            <w:left w:val="none" w:sz="0" w:space="0" w:color="auto"/>
            <w:bottom w:val="none" w:sz="0" w:space="0" w:color="auto"/>
            <w:right w:val="none" w:sz="0" w:space="0" w:color="auto"/>
          </w:divBdr>
        </w:div>
        <w:div w:id="1785928206">
          <w:marLeft w:val="480"/>
          <w:marRight w:val="0"/>
          <w:marTop w:val="0"/>
          <w:marBottom w:val="0"/>
          <w:divBdr>
            <w:top w:val="none" w:sz="0" w:space="0" w:color="auto"/>
            <w:left w:val="none" w:sz="0" w:space="0" w:color="auto"/>
            <w:bottom w:val="none" w:sz="0" w:space="0" w:color="auto"/>
            <w:right w:val="none" w:sz="0" w:space="0" w:color="auto"/>
          </w:divBdr>
        </w:div>
        <w:div w:id="208036032">
          <w:marLeft w:val="480"/>
          <w:marRight w:val="0"/>
          <w:marTop w:val="0"/>
          <w:marBottom w:val="0"/>
          <w:divBdr>
            <w:top w:val="none" w:sz="0" w:space="0" w:color="auto"/>
            <w:left w:val="none" w:sz="0" w:space="0" w:color="auto"/>
            <w:bottom w:val="none" w:sz="0" w:space="0" w:color="auto"/>
            <w:right w:val="none" w:sz="0" w:space="0" w:color="auto"/>
          </w:divBdr>
        </w:div>
        <w:div w:id="1152984755">
          <w:marLeft w:val="480"/>
          <w:marRight w:val="0"/>
          <w:marTop w:val="0"/>
          <w:marBottom w:val="0"/>
          <w:divBdr>
            <w:top w:val="none" w:sz="0" w:space="0" w:color="auto"/>
            <w:left w:val="none" w:sz="0" w:space="0" w:color="auto"/>
            <w:bottom w:val="none" w:sz="0" w:space="0" w:color="auto"/>
            <w:right w:val="none" w:sz="0" w:space="0" w:color="auto"/>
          </w:divBdr>
        </w:div>
        <w:div w:id="666177515">
          <w:marLeft w:val="480"/>
          <w:marRight w:val="0"/>
          <w:marTop w:val="0"/>
          <w:marBottom w:val="0"/>
          <w:divBdr>
            <w:top w:val="none" w:sz="0" w:space="0" w:color="auto"/>
            <w:left w:val="none" w:sz="0" w:space="0" w:color="auto"/>
            <w:bottom w:val="none" w:sz="0" w:space="0" w:color="auto"/>
            <w:right w:val="none" w:sz="0" w:space="0" w:color="auto"/>
          </w:divBdr>
        </w:div>
        <w:div w:id="945043809">
          <w:marLeft w:val="480"/>
          <w:marRight w:val="0"/>
          <w:marTop w:val="0"/>
          <w:marBottom w:val="0"/>
          <w:divBdr>
            <w:top w:val="none" w:sz="0" w:space="0" w:color="auto"/>
            <w:left w:val="none" w:sz="0" w:space="0" w:color="auto"/>
            <w:bottom w:val="none" w:sz="0" w:space="0" w:color="auto"/>
            <w:right w:val="none" w:sz="0" w:space="0" w:color="auto"/>
          </w:divBdr>
        </w:div>
        <w:div w:id="1255432687">
          <w:marLeft w:val="480"/>
          <w:marRight w:val="0"/>
          <w:marTop w:val="0"/>
          <w:marBottom w:val="0"/>
          <w:divBdr>
            <w:top w:val="none" w:sz="0" w:space="0" w:color="auto"/>
            <w:left w:val="none" w:sz="0" w:space="0" w:color="auto"/>
            <w:bottom w:val="none" w:sz="0" w:space="0" w:color="auto"/>
            <w:right w:val="none" w:sz="0" w:space="0" w:color="auto"/>
          </w:divBdr>
        </w:div>
        <w:div w:id="807210611">
          <w:marLeft w:val="480"/>
          <w:marRight w:val="0"/>
          <w:marTop w:val="0"/>
          <w:marBottom w:val="0"/>
          <w:divBdr>
            <w:top w:val="none" w:sz="0" w:space="0" w:color="auto"/>
            <w:left w:val="none" w:sz="0" w:space="0" w:color="auto"/>
            <w:bottom w:val="none" w:sz="0" w:space="0" w:color="auto"/>
            <w:right w:val="none" w:sz="0" w:space="0" w:color="auto"/>
          </w:divBdr>
        </w:div>
        <w:div w:id="1529833312">
          <w:marLeft w:val="480"/>
          <w:marRight w:val="0"/>
          <w:marTop w:val="0"/>
          <w:marBottom w:val="0"/>
          <w:divBdr>
            <w:top w:val="none" w:sz="0" w:space="0" w:color="auto"/>
            <w:left w:val="none" w:sz="0" w:space="0" w:color="auto"/>
            <w:bottom w:val="none" w:sz="0" w:space="0" w:color="auto"/>
            <w:right w:val="none" w:sz="0" w:space="0" w:color="auto"/>
          </w:divBdr>
        </w:div>
        <w:div w:id="2112893795">
          <w:marLeft w:val="480"/>
          <w:marRight w:val="0"/>
          <w:marTop w:val="0"/>
          <w:marBottom w:val="0"/>
          <w:divBdr>
            <w:top w:val="none" w:sz="0" w:space="0" w:color="auto"/>
            <w:left w:val="none" w:sz="0" w:space="0" w:color="auto"/>
            <w:bottom w:val="none" w:sz="0" w:space="0" w:color="auto"/>
            <w:right w:val="none" w:sz="0" w:space="0" w:color="auto"/>
          </w:divBdr>
        </w:div>
        <w:div w:id="1745032328">
          <w:marLeft w:val="480"/>
          <w:marRight w:val="0"/>
          <w:marTop w:val="0"/>
          <w:marBottom w:val="0"/>
          <w:divBdr>
            <w:top w:val="none" w:sz="0" w:space="0" w:color="auto"/>
            <w:left w:val="none" w:sz="0" w:space="0" w:color="auto"/>
            <w:bottom w:val="none" w:sz="0" w:space="0" w:color="auto"/>
            <w:right w:val="none" w:sz="0" w:space="0" w:color="auto"/>
          </w:divBdr>
        </w:div>
        <w:div w:id="733044734">
          <w:marLeft w:val="480"/>
          <w:marRight w:val="0"/>
          <w:marTop w:val="0"/>
          <w:marBottom w:val="0"/>
          <w:divBdr>
            <w:top w:val="none" w:sz="0" w:space="0" w:color="auto"/>
            <w:left w:val="none" w:sz="0" w:space="0" w:color="auto"/>
            <w:bottom w:val="none" w:sz="0" w:space="0" w:color="auto"/>
            <w:right w:val="none" w:sz="0" w:space="0" w:color="auto"/>
          </w:divBdr>
        </w:div>
        <w:div w:id="1150706535">
          <w:marLeft w:val="480"/>
          <w:marRight w:val="0"/>
          <w:marTop w:val="0"/>
          <w:marBottom w:val="0"/>
          <w:divBdr>
            <w:top w:val="none" w:sz="0" w:space="0" w:color="auto"/>
            <w:left w:val="none" w:sz="0" w:space="0" w:color="auto"/>
            <w:bottom w:val="none" w:sz="0" w:space="0" w:color="auto"/>
            <w:right w:val="none" w:sz="0" w:space="0" w:color="auto"/>
          </w:divBdr>
        </w:div>
        <w:div w:id="508640136">
          <w:marLeft w:val="480"/>
          <w:marRight w:val="0"/>
          <w:marTop w:val="0"/>
          <w:marBottom w:val="0"/>
          <w:divBdr>
            <w:top w:val="none" w:sz="0" w:space="0" w:color="auto"/>
            <w:left w:val="none" w:sz="0" w:space="0" w:color="auto"/>
            <w:bottom w:val="none" w:sz="0" w:space="0" w:color="auto"/>
            <w:right w:val="none" w:sz="0" w:space="0" w:color="auto"/>
          </w:divBdr>
        </w:div>
        <w:div w:id="1545487222">
          <w:marLeft w:val="480"/>
          <w:marRight w:val="0"/>
          <w:marTop w:val="0"/>
          <w:marBottom w:val="0"/>
          <w:divBdr>
            <w:top w:val="none" w:sz="0" w:space="0" w:color="auto"/>
            <w:left w:val="none" w:sz="0" w:space="0" w:color="auto"/>
            <w:bottom w:val="none" w:sz="0" w:space="0" w:color="auto"/>
            <w:right w:val="none" w:sz="0" w:space="0" w:color="auto"/>
          </w:divBdr>
        </w:div>
        <w:div w:id="603078730">
          <w:marLeft w:val="480"/>
          <w:marRight w:val="0"/>
          <w:marTop w:val="0"/>
          <w:marBottom w:val="0"/>
          <w:divBdr>
            <w:top w:val="none" w:sz="0" w:space="0" w:color="auto"/>
            <w:left w:val="none" w:sz="0" w:space="0" w:color="auto"/>
            <w:bottom w:val="none" w:sz="0" w:space="0" w:color="auto"/>
            <w:right w:val="none" w:sz="0" w:space="0" w:color="auto"/>
          </w:divBdr>
        </w:div>
        <w:div w:id="1951542808">
          <w:marLeft w:val="480"/>
          <w:marRight w:val="0"/>
          <w:marTop w:val="0"/>
          <w:marBottom w:val="0"/>
          <w:divBdr>
            <w:top w:val="none" w:sz="0" w:space="0" w:color="auto"/>
            <w:left w:val="none" w:sz="0" w:space="0" w:color="auto"/>
            <w:bottom w:val="none" w:sz="0" w:space="0" w:color="auto"/>
            <w:right w:val="none" w:sz="0" w:space="0" w:color="auto"/>
          </w:divBdr>
        </w:div>
        <w:div w:id="1841189662">
          <w:marLeft w:val="480"/>
          <w:marRight w:val="0"/>
          <w:marTop w:val="0"/>
          <w:marBottom w:val="0"/>
          <w:divBdr>
            <w:top w:val="none" w:sz="0" w:space="0" w:color="auto"/>
            <w:left w:val="none" w:sz="0" w:space="0" w:color="auto"/>
            <w:bottom w:val="none" w:sz="0" w:space="0" w:color="auto"/>
            <w:right w:val="none" w:sz="0" w:space="0" w:color="auto"/>
          </w:divBdr>
        </w:div>
        <w:div w:id="1130827252">
          <w:marLeft w:val="480"/>
          <w:marRight w:val="0"/>
          <w:marTop w:val="0"/>
          <w:marBottom w:val="0"/>
          <w:divBdr>
            <w:top w:val="none" w:sz="0" w:space="0" w:color="auto"/>
            <w:left w:val="none" w:sz="0" w:space="0" w:color="auto"/>
            <w:bottom w:val="none" w:sz="0" w:space="0" w:color="auto"/>
            <w:right w:val="none" w:sz="0" w:space="0" w:color="auto"/>
          </w:divBdr>
        </w:div>
        <w:div w:id="1487475289">
          <w:marLeft w:val="480"/>
          <w:marRight w:val="0"/>
          <w:marTop w:val="0"/>
          <w:marBottom w:val="0"/>
          <w:divBdr>
            <w:top w:val="none" w:sz="0" w:space="0" w:color="auto"/>
            <w:left w:val="none" w:sz="0" w:space="0" w:color="auto"/>
            <w:bottom w:val="none" w:sz="0" w:space="0" w:color="auto"/>
            <w:right w:val="none" w:sz="0" w:space="0" w:color="auto"/>
          </w:divBdr>
        </w:div>
        <w:div w:id="1718122298">
          <w:marLeft w:val="480"/>
          <w:marRight w:val="0"/>
          <w:marTop w:val="0"/>
          <w:marBottom w:val="0"/>
          <w:divBdr>
            <w:top w:val="none" w:sz="0" w:space="0" w:color="auto"/>
            <w:left w:val="none" w:sz="0" w:space="0" w:color="auto"/>
            <w:bottom w:val="none" w:sz="0" w:space="0" w:color="auto"/>
            <w:right w:val="none" w:sz="0" w:space="0" w:color="auto"/>
          </w:divBdr>
        </w:div>
        <w:div w:id="229191938">
          <w:marLeft w:val="480"/>
          <w:marRight w:val="0"/>
          <w:marTop w:val="0"/>
          <w:marBottom w:val="0"/>
          <w:divBdr>
            <w:top w:val="none" w:sz="0" w:space="0" w:color="auto"/>
            <w:left w:val="none" w:sz="0" w:space="0" w:color="auto"/>
            <w:bottom w:val="none" w:sz="0" w:space="0" w:color="auto"/>
            <w:right w:val="none" w:sz="0" w:space="0" w:color="auto"/>
          </w:divBdr>
        </w:div>
        <w:div w:id="960573733">
          <w:marLeft w:val="480"/>
          <w:marRight w:val="0"/>
          <w:marTop w:val="0"/>
          <w:marBottom w:val="0"/>
          <w:divBdr>
            <w:top w:val="none" w:sz="0" w:space="0" w:color="auto"/>
            <w:left w:val="none" w:sz="0" w:space="0" w:color="auto"/>
            <w:bottom w:val="none" w:sz="0" w:space="0" w:color="auto"/>
            <w:right w:val="none" w:sz="0" w:space="0" w:color="auto"/>
          </w:divBdr>
        </w:div>
        <w:div w:id="1552108637">
          <w:marLeft w:val="480"/>
          <w:marRight w:val="0"/>
          <w:marTop w:val="0"/>
          <w:marBottom w:val="0"/>
          <w:divBdr>
            <w:top w:val="none" w:sz="0" w:space="0" w:color="auto"/>
            <w:left w:val="none" w:sz="0" w:space="0" w:color="auto"/>
            <w:bottom w:val="none" w:sz="0" w:space="0" w:color="auto"/>
            <w:right w:val="none" w:sz="0" w:space="0" w:color="auto"/>
          </w:divBdr>
        </w:div>
        <w:div w:id="755243834">
          <w:marLeft w:val="480"/>
          <w:marRight w:val="0"/>
          <w:marTop w:val="0"/>
          <w:marBottom w:val="0"/>
          <w:divBdr>
            <w:top w:val="none" w:sz="0" w:space="0" w:color="auto"/>
            <w:left w:val="none" w:sz="0" w:space="0" w:color="auto"/>
            <w:bottom w:val="none" w:sz="0" w:space="0" w:color="auto"/>
            <w:right w:val="none" w:sz="0" w:space="0" w:color="auto"/>
          </w:divBdr>
        </w:div>
        <w:div w:id="34083901">
          <w:marLeft w:val="480"/>
          <w:marRight w:val="0"/>
          <w:marTop w:val="0"/>
          <w:marBottom w:val="0"/>
          <w:divBdr>
            <w:top w:val="none" w:sz="0" w:space="0" w:color="auto"/>
            <w:left w:val="none" w:sz="0" w:space="0" w:color="auto"/>
            <w:bottom w:val="none" w:sz="0" w:space="0" w:color="auto"/>
            <w:right w:val="none" w:sz="0" w:space="0" w:color="auto"/>
          </w:divBdr>
        </w:div>
        <w:div w:id="2042509668">
          <w:marLeft w:val="480"/>
          <w:marRight w:val="0"/>
          <w:marTop w:val="0"/>
          <w:marBottom w:val="0"/>
          <w:divBdr>
            <w:top w:val="none" w:sz="0" w:space="0" w:color="auto"/>
            <w:left w:val="none" w:sz="0" w:space="0" w:color="auto"/>
            <w:bottom w:val="none" w:sz="0" w:space="0" w:color="auto"/>
            <w:right w:val="none" w:sz="0" w:space="0" w:color="auto"/>
          </w:divBdr>
        </w:div>
        <w:div w:id="1098990155">
          <w:marLeft w:val="480"/>
          <w:marRight w:val="0"/>
          <w:marTop w:val="0"/>
          <w:marBottom w:val="0"/>
          <w:divBdr>
            <w:top w:val="none" w:sz="0" w:space="0" w:color="auto"/>
            <w:left w:val="none" w:sz="0" w:space="0" w:color="auto"/>
            <w:bottom w:val="none" w:sz="0" w:space="0" w:color="auto"/>
            <w:right w:val="none" w:sz="0" w:space="0" w:color="auto"/>
          </w:divBdr>
        </w:div>
        <w:div w:id="1626690239">
          <w:marLeft w:val="480"/>
          <w:marRight w:val="0"/>
          <w:marTop w:val="0"/>
          <w:marBottom w:val="0"/>
          <w:divBdr>
            <w:top w:val="none" w:sz="0" w:space="0" w:color="auto"/>
            <w:left w:val="none" w:sz="0" w:space="0" w:color="auto"/>
            <w:bottom w:val="none" w:sz="0" w:space="0" w:color="auto"/>
            <w:right w:val="none" w:sz="0" w:space="0" w:color="auto"/>
          </w:divBdr>
        </w:div>
        <w:div w:id="223492601">
          <w:marLeft w:val="480"/>
          <w:marRight w:val="0"/>
          <w:marTop w:val="0"/>
          <w:marBottom w:val="0"/>
          <w:divBdr>
            <w:top w:val="none" w:sz="0" w:space="0" w:color="auto"/>
            <w:left w:val="none" w:sz="0" w:space="0" w:color="auto"/>
            <w:bottom w:val="none" w:sz="0" w:space="0" w:color="auto"/>
            <w:right w:val="none" w:sz="0" w:space="0" w:color="auto"/>
          </w:divBdr>
        </w:div>
      </w:divsChild>
    </w:div>
    <w:div w:id="514617749">
      <w:bodyDiv w:val="1"/>
      <w:marLeft w:val="0"/>
      <w:marRight w:val="0"/>
      <w:marTop w:val="0"/>
      <w:marBottom w:val="0"/>
      <w:divBdr>
        <w:top w:val="none" w:sz="0" w:space="0" w:color="auto"/>
        <w:left w:val="none" w:sz="0" w:space="0" w:color="auto"/>
        <w:bottom w:val="none" w:sz="0" w:space="0" w:color="auto"/>
        <w:right w:val="none" w:sz="0" w:space="0" w:color="auto"/>
      </w:divBdr>
      <w:divsChild>
        <w:div w:id="45416993">
          <w:marLeft w:val="480"/>
          <w:marRight w:val="0"/>
          <w:marTop w:val="0"/>
          <w:marBottom w:val="0"/>
          <w:divBdr>
            <w:top w:val="none" w:sz="0" w:space="0" w:color="auto"/>
            <w:left w:val="none" w:sz="0" w:space="0" w:color="auto"/>
            <w:bottom w:val="none" w:sz="0" w:space="0" w:color="auto"/>
            <w:right w:val="none" w:sz="0" w:space="0" w:color="auto"/>
          </w:divBdr>
        </w:div>
        <w:div w:id="83377780">
          <w:marLeft w:val="480"/>
          <w:marRight w:val="0"/>
          <w:marTop w:val="0"/>
          <w:marBottom w:val="0"/>
          <w:divBdr>
            <w:top w:val="none" w:sz="0" w:space="0" w:color="auto"/>
            <w:left w:val="none" w:sz="0" w:space="0" w:color="auto"/>
            <w:bottom w:val="none" w:sz="0" w:space="0" w:color="auto"/>
            <w:right w:val="none" w:sz="0" w:space="0" w:color="auto"/>
          </w:divBdr>
        </w:div>
        <w:div w:id="147595196">
          <w:marLeft w:val="480"/>
          <w:marRight w:val="0"/>
          <w:marTop w:val="0"/>
          <w:marBottom w:val="0"/>
          <w:divBdr>
            <w:top w:val="none" w:sz="0" w:space="0" w:color="auto"/>
            <w:left w:val="none" w:sz="0" w:space="0" w:color="auto"/>
            <w:bottom w:val="none" w:sz="0" w:space="0" w:color="auto"/>
            <w:right w:val="none" w:sz="0" w:space="0" w:color="auto"/>
          </w:divBdr>
        </w:div>
        <w:div w:id="165098349">
          <w:marLeft w:val="480"/>
          <w:marRight w:val="0"/>
          <w:marTop w:val="0"/>
          <w:marBottom w:val="0"/>
          <w:divBdr>
            <w:top w:val="none" w:sz="0" w:space="0" w:color="auto"/>
            <w:left w:val="none" w:sz="0" w:space="0" w:color="auto"/>
            <w:bottom w:val="none" w:sz="0" w:space="0" w:color="auto"/>
            <w:right w:val="none" w:sz="0" w:space="0" w:color="auto"/>
          </w:divBdr>
        </w:div>
        <w:div w:id="168566176">
          <w:marLeft w:val="480"/>
          <w:marRight w:val="0"/>
          <w:marTop w:val="0"/>
          <w:marBottom w:val="0"/>
          <w:divBdr>
            <w:top w:val="none" w:sz="0" w:space="0" w:color="auto"/>
            <w:left w:val="none" w:sz="0" w:space="0" w:color="auto"/>
            <w:bottom w:val="none" w:sz="0" w:space="0" w:color="auto"/>
            <w:right w:val="none" w:sz="0" w:space="0" w:color="auto"/>
          </w:divBdr>
        </w:div>
        <w:div w:id="196894307">
          <w:marLeft w:val="480"/>
          <w:marRight w:val="0"/>
          <w:marTop w:val="0"/>
          <w:marBottom w:val="0"/>
          <w:divBdr>
            <w:top w:val="none" w:sz="0" w:space="0" w:color="auto"/>
            <w:left w:val="none" w:sz="0" w:space="0" w:color="auto"/>
            <w:bottom w:val="none" w:sz="0" w:space="0" w:color="auto"/>
            <w:right w:val="none" w:sz="0" w:space="0" w:color="auto"/>
          </w:divBdr>
        </w:div>
        <w:div w:id="348525462">
          <w:marLeft w:val="480"/>
          <w:marRight w:val="0"/>
          <w:marTop w:val="0"/>
          <w:marBottom w:val="0"/>
          <w:divBdr>
            <w:top w:val="none" w:sz="0" w:space="0" w:color="auto"/>
            <w:left w:val="none" w:sz="0" w:space="0" w:color="auto"/>
            <w:bottom w:val="none" w:sz="0" w:space="0" w:color="auto"/>
            <w:right w:val="none" w:sz="0" w:space="0" w:color="auto"/>
          </w:divBdr>
        </w:div>
        <w:div w:id="357969177">
          <w:marLeft w:val="480"/>
          <w:marRight w:val="0"/>
          <w:marTop w:val="0"/>
          <w:marBottom w:val="0"/>
          <w:divBdr>
            <w:top w:val="none" w:sz="0" w:space="0" w:color="auto"/>
            <w:left w:val="none" w:sz="0" w:space="0" w:color="auto"/>
            <w:bottom w:val="none" w:sz="0" w:space="0" w:color="auto"/>
            <w:right w:val="none" w:sz="0" w:space="0" w:color="auto"/>
          </w:divBdr>
        </w:div>
        <w:div w:id="484055910">
          <w:marLeft w:val="480"/>
          <w:marRight w:val="0"/>
          <w:marTop w:val="0"/>
          <w:marBottom w:val="0"/>
          <w:divBdr>
            <w:top w:val="none" w:sz="0" w:space="0" w:color="auto"/>
            <w:left w:val="none" w:sz="0" w:space="0" w:color="auto"/>
            <w:bottom w:val="none" w:sz="0" w:space="0" w:color="auto"/>
            <w:right w:val="none" w:sz="0" w:space="0" w:color="auto"/>
          </w:divBdr>
        </w:div>
        <w:div w:id="526607032">
          <w:marLeft w:val="480"/>
          <w:marRight w:val="0"/>
          <w:marTop w:val="0"/>
          <w:marBottom w:val="0"/>
          <w:divBdr>
            <w:top w:val="none" w:sz="0" w:space="0" w:color="auto"/>
            <w:left w:val="none" w:sz="0" w:space="0" w:color="auto"/>
            <w:bottom w:val="none" w:sz="0" w:space="0" w:color="auto"/>
            <w:right w:val="none" w:sz="0" w:space="0" w:color="auto"/>
          </w:divBdr>
        </w:div>
        <w:div w:id="604459685">
          <w:marLeft w:val="480"/>
          <w:marRight w:val="0"/>
          <w:marTop w:val="0"/>
          <w:marBottom w:val="0"/>
          <w:divBdr>
            <w:top w:val="none" w:sz="0" w:space="0" w:color="auto"/>
            <w:left w:val="none" w:sz="0" w:space="0" w:color="auto"/>
            <w:bottom w:val="none" w:sz="0" w:space="0" w:color="auto"/>
            <w:right w:val="none" w:sz="0" w:space="0" w:color="auto"/>
          </w:divBdr>
        </w:div>
        <w:div w:id="633216202">
          <w:marLeft w:val="480"/>
          <w:marRight w:val="0"/>
          <w:marTop w:val="0"/>
          <w:marBottom w:val="0"/>
          <w:divBdr>
            <w:top w:val="none" w:sz="0" w:space="0" w:color="auto"/>
            <w:left w:val="none" w:sz="0" w:space="0" w:color="auto"/>
            <w:bottom w:val="none" w:sz="0" w:space="0" w:color="auto"/>
            <w:right w:val="none" w:sz="0" w:space="0" w:color="auto"/>
          </w:divBdr>
        </w:div>
        <w:div w:id="639310343">
          <w:marLeft w:val="480"/>
          <w:marRight w:val="0"/>
          <w:marTop w:val="0"/>
          <w:marBottom w:val="0"/>
          <w:divBdr>
            <w:top w:val="none" w:sz="0" w:space="0" w:color="auto"/>
            <w:left w:val="none" w:sz="0" w:space="0" w:color="auto"/>
            <w:bottom w:val="none" w:sz="0" w:space="0" w:color="auto"/>
            <w:right w:val="none" w:sz="0" w:space="0" w:color="auto"/>
          </w:divBdr>
        </w:div>
        <w:div w:id="673529978">
          <w:marLeft w:val="480"/>
          <w:marRight w:val="0"/>
          <w:marTop w:val="0"/>
          <w:marBottom w:val="0"/>
          <w:divBdr>
            <w:top w:val="none" w:sz="0" w:space="0" w:color="auto"/>
            <w:left w:val="none" w:sz="0" w:space="0" w:color="auto"/>
            <w:bottom w:val="none" w:sz="0" w:space="0" w:color="auto"/>
            <w:right w:val="none" w:sz="0" w:space="0" w:color="auto"/>
          </w:divBdr>
        </w:div>
        <w:div w:id="778335518">
          <w:marLeft w:val="480"/>
          <w:marRight w:val="0"/>
          <w:marTop w:val="0"/>
          <w:marBottom w:val="0"/>
          <w:divBdr>
            <w:top w:val="none" w:sz="0" w:space="0" w:color="auto"/>
            <w:left w:val="none" w:sz="0" w:space="0" w:color="auto"/>
            <w:bottom w:val="none" w:sz="0" w:space="0" w:color="auto"/>
            <w:right w:val="none" w:sz="0" w:space="0" w:color="auto"/>
          </w:divBdr>
        </w:div>
        <w:div w:id="816411844">
          <w:marLeft w:val="480"/>
          <w:marRight w:val="0"/>
          <w:marTop w:val="0"/>
          <w:marBottom w:val="0"/>
          <w:divBdr>
            <w:top w:val="none" w:sz="0" w:space="0" w:color="auto"/>
            <w:left w:val="none" w:sz="0" w:space="0" w:color="auto"/>
            <w:bottom w:val="none" w:sz="0" w:space="0" w:color="auto"/>
            <w:right w:val="none" w:sz="0" w:space="0" w:color="auto"/>
          </w:divBdr>
        </w:div>
        <w:div w:id="872303663">
          <w:marLeft w:val="480"/>
          <w:marRight w:val="0"/>
          <w:marTop w:val="0"/>
          <w:marBottom w:val="0"/>
          <w:divBdr>
            <w:top w:val="none" w:sz="0" w:space="0" w:color="auto"/>
            <w:left w:val="none" w:sz="0" w:space="0" w:color="auto"/>
            <w:bottom w:val="none" w:sz="0" w:space="0" w:color="auto"/>
            <w:right w:val="none" w:sz="0" w:space="0" w:color="auto"/>
          </w:divBdr>
        </w:div>
        <w:div w:id="875777319">
          <w:marLeft w:val="480"/>
          <w:marRight w:val="0"/>
          <w:marTop w:val="0"/>
          <w:marBottom w:val="0"/>
          <w:divBdr>
            <w:top w:val="none" w:sz="0" w:space="0" w:color="auto"/>
            <w:left w:val="none" w:sz="0" w:space="0" w:color="auto"/>
            <w:bottom w:val="none" w:sz="0" w:space="0" w:color="auto"/>
            <w:right w:val="none" w:sz="0" w:space="0" w:color="auto"/>
          </w:divBdr>
        </w:div>
        <w:div w:id="884364836">
          <w:marLeft w:val="480"/>
          <w:marRight w:val="0"/>
          <w:marTop w:val="0"/>
          <w:marBottom w:val="0"/>
          <w:divBdr>
            <w:top w:val="none" w:sz="0" w:space="0" w:color="auto"/>
            <w:left w:val="none" w:sz="0" w:space="0" w:color="auto"/>
            <w:bottom w:val="none" w:sz="0" w:space="0" w:color="auto"/>
            <w:right w:val="none" w:sz="0" w:space="0" w:color="auto"/>
          </w:divBdr>
        </w:div>
        <w:div w:id="914436937">
          <w:marLeft w:val="480"/>
          <w:marRight w:val="0"/>
          <w:marTop w:val="0"/>
          <w:marBottom w:val="0"/>
          <w:divBdr>
            <w:top w:val="none" w:sz="0" w:space="0" w:color="auto"/>
            <w:left w:val="none" w:sz="0" w:space="0" w:color="auto"/>
            <w:bottom w:val="none" w:sz="0" w:space="0" w:color="auto"/>
            <w:right w:val="none" w:sz="0" w:space="0" w:color="auto"/>
          </w:divBdr>
        </w:div>
        <w:div w:id="919486633">
          <w:marLeft w:val="480"/>
          <w:marRight w:val="0"/>
          <w:marTop w:val="0"/>
          <w:marBottom w:val="0"/>
          <w:divBdr>
            <w:top w:val="none" w:sz="0" w:space="0" w:color="auto"/>
            <w:left w:val="none" w:sz="0" w:space="0" w:color="auto"/>
            <w:bottom w:val="none" w:sz="0" w:space="0" w:color="auto"/>
            <w:right w:val="none" w:sz="0" w:space="0" w:color="auto"/>
          </w:divBdr>
        </w:div>
        <w:div w:id="973288537">
          <w:marLeft w:val="480"/>
          <w:marRight w:val="0"/>
          <w:marTop w:val="0"/>
          <w:marBottom w:val="0"/>
          <w:divBdr>
            <w:top w:val="none" w:sz="0" w:space="0" w:color="auto"/>
            <w:left w:val="none" w:sz="0" w:space="0" w:color="auto"/>
            <w:bottom w:val="none" w:sz="0" w:space="0" w:color="auto"/>
            <w:right w:val="none" w:sz="0" w:space="0" w:color="auto"/>
          </w:divBdr>
        </w:div>
        <w:div w:id="1081682435">
          <w:marLeft w:val="480"/>
          <w:marRight w:val="0"/>
          <w:marTop w:val="0"/>
          <w:marBottom w:val="0"/>
          <w:divBdr>
            <w:top w:val="none" w:sz="0" w:space="0" w:color="auto"/>
            <w:left w:val="none" w:sz="0" w:space="0" w:color="auto"/>
            <w:bottom w:val="none" w:sz="0" w:space="0" w:color="auto"/>
            <w:right w:val="none" w:sz="0" w:space="0" w:color="auto"/>
          </w:divBdr>
        </w:div>
        <w:div w:id="1245920991">
          <w:marLeft w:val="480"/>
          <w:marRight w:val="0"/>
          <w:marTop w:val="0"/>
          <w:marBottom w:val="0"/>
          <w:divBdr>
            <w:top w:val="none" w:sz="0" w:space="0" w:color="auto"/>
            <w:left w:val="none" w:sz="0" w:space="0" w:color="auto"/>
            <w:bottom w:val="none" w:sz="0" w:space="0" w:color="auto"/>
            <w:right w:val="none" w:sz="0" w:space="0" w:color="auto"/>
          </w:divBdr>
        </w:div>
        <w:div w:id="1352491239">
          <w:marLeft w:val="480"/>
          <w:marRight w:val="0"/>
          <w:marTop w:val="0"/>
          <w:marBottom w:val="0"/>
          <w:divBdr>
            <w:top w:val="none" w:sz="0" w:space="0" w:color="auto"/>
            <w:left w:val="none" w:sz="0" w:space="0" w:color="auto"/>
            <w:bottom w:val="none" w:sz="0" w:space="0" w:color="auto"/>
            <w:right w:val="none" w:sz="0" w:space="0" w:color="auto"/>
          </w:divBdr>
        </w:div>
        <w:div w:id="1372342325">
          <w:marLeft w:val="480"/>
          <w:marRight w:val="0"/>
          <w:marTop w:val="0"/>
          <w:marBottom w:val="0"/>
          <w:divBdr>
            <w:top w:val="none" w:sz="0" w:space="0" w:color="auto"/>
            <w:left w:val="none" w:sz="0" w:space="0" w:color="auto"/>
            <w:bottom w:val="none" w:sz="0" w:space="0" w:color="auto"/>
            <w:right w:val="none" w:sz="0" w:space="0" w:color="auto"/>
          </w:divBdr>
        </w:div>
        <w:div w:id="1373917728">
          <w:marLeft w:val="480"/>
          <w:marRight w:val="0"/>
          <w:marTop w:val="0"/>
          <w:marBottom w:val="0"/>
          <w:divBdr>
            <w:top w:val="none" w:sz="0" w:space="0" w:color="auto"/>
            <w:left w:val="none" w:sz="0" w:space="0" w:color="auto"/>
            <w:bottom w:val="none" w:sz="0" w:space="0" w:color="auto"/>
            <w:right w:val="none" w:sz="0" w:space="0" w:color="auto"/>
          </w:divBdr>
        </w:div>
        <w:div w:id="1459252272">
          <w:marLeft w:val="480"/>
          <w:marRight w:val="0"/>
          <w:marTop w:val="0"/>
          <w:marBottom w:val="0"/>
          <w:divBdr>
            <w:top w:val="none" w:sz="0" w:space="0" w:color="auto"/>
            <w:left w:val="none" w:sz="0" w:space="0" w:color="auto"/>
            <w:bottom w:val="none" w:sz="0" w:space="0" w:color="auto"/>
            <w:right w:val="none" w:sz="0" w:space="0" w:color="auto"/>
          </w:divBdr>
        </w:div>
        <w:div w:id="1613200837">
          <w:marLeft w:val="480"/>
          <w:marRight w:val="0"/>
          <w:marTop w:val="0"/>
          <w:marBottom w:val="0"/>
          <w:divBdr>
            <w:top w:val="none" w:sz="0" w:space="0" w:color="auto"/>
            <w:left w:val="none" w:sz="0" w:space="0" w:color="auto"/>
            <w:bottom w:val="none" w:sz="0" w:space="0" w:color="auto"/>
            <w:right w:val="none" w:sz="0" w:space="0" w:color="auto"/>
          </w:divBdr>
        </w:div>
        <w:div w:id="1641809773">
          <w:marLeft w:val="480"/>
          <w:marRight w:val="0"/>
          <w:marTop w:val="0"/>
          <w:marBottom w:val="0"/>
          <w:divBdr>
            <w:top w:val="none" w:sz="0" w:space="0" w:color="auto"/>
            <w:left w:val="none" w:sz="0" w:space="0" w:color="auto"/>
            <w:bottom w:val="none" w:sz="0" w:space="0" w:color="auto"/>
            <w:right w:val="none" w:sz="0" w:space="0" w:color="auto"/>
          </w:divBdr>
        </w:div>
        <w:div w:id="1688482891">
          <w:marLeft w:val="480"/>
          <w:marRight w:val="0"/>
          <w:marTop w:val="0"/>
          <w:marBottom w:val="0"/>
          <w:divBdr>
            <w:top w:val="none" w:sz="0" w:space="0" w:color="auto"/>
            <w:left w:val="none" w:sz="0" w:space="0" w:color="auto"/>
            <w:bottom w:val="none" w:sz="0" w:space="0" w:color="auto"/>
            <w:right w:val="none" w:sz="0" w:space="0" w:color="auto"/>
          </w:divBdr>
        </w:div>
        <w:div w:id="1692754561">
          <w:marLeft w:val="480"/>
          <w:marRight w:val="0"/>
          <w:marTop w:val="0"/>
          <w:marBottom w:val="0"/>
          <w:divBdr>
            <w:top w:val="none" w:sz="0" w:space="0" w:color="auto"/>
            <w:left w:val="none" w:sz="0" w:space="0" w:color="auto"/>
            <w:bottom w:val="none" w:sz="0" w:space="0" w:color="auto"/>
            <w:right w:val="none" w:sz="0" w:space="0" w:color="auto"/>
          </w:divBdr>
        </w:div>
        <w:div w:id="1816414070">
          <w:marLeft w:val="480"/>
          <w:marRight w:val="0"/>
          <w:marTop w:val="0"/>
          <w:marBottom w:val="0"/>
          <w:divBdr>
            <w:top w:val="none" w:sz="0" w:space="0" w:color="auto"/>
            <w:left w:val="none" w:sz="0" w:space="0" w:color="auto"/>
            <w:bottom w:val="none" w:sz="0" w:space="0" w:color="auto"/>
            <w:right w:val="none" w:sz="0" w:space="0" w:color="auto"/>
          </w:divBdr>
        </w:div>
        <w:div w:id="1853572638">
          <w:marLeft w:val="480"/>
          <w:marRight w:val="0"/>
          <w:marTop w:val="0"/>
          <w:marBottom w:val="0"/>
          <w:divBdr>
            <w:top w:val="none" w:sz="0" w:space="0" w:color="auto"/>
            <w:left w:val="none" w:sz="0" w:space="0" w:color="auto"/>
            <w:bottom w:val="none" w:sz="0" w:space="0" w:color="auto"/>
            <w:right w:val="none" w:sz="0" w:space="0" w:color="auto"/>
          </w:divBdr>
        </w:div>
        <w:div w:id="1935284328">
          <w:marLeft w:val="480"/>
          <w:marRight w:val="0"/>
          <w:marTop w:val="0"/>
          <w:marBottom w:val="0"/>
          <w:divBdr>
            <w:top w:val="none" w:sz="0" w:space="0" w:color="auto"/>
            <w:left w:val="none" w:sz="0" w:space="0" w:color="auto"/>
            <w:bottom w:val="none" w:sz="0" w:space="0" w:color="auto"/>
            <w:right w:val="none" w:sz="0" w:space="0" w:color="auto"/>
          </w:divBdr>
        </w:div>
        <w:div w:id="1946880800">
          <w:marLeft w:val="480"/>
          <w:marRight w:val="0"/>
          <w:marTop w:val="0"/>
          <w:marBottom w:val="0"/>
          <w:divBdr>
            <w:top w:val="none" w:sz="0" w:space="0" w:color="auto"/>
            <w:left w:val="none" w:sz="0" w:space="0" w:color="auto"/>
            <w:bottom w:val="none" w:sz="0" w:space="0" w:color="auto"/>
            <w:right w:val="none" w:sz="0" w:space="0" w:color="auto"/>
          </w:divBdr>
        </w:div>
        <w:div w:id="2077702510">
          <w:marLeft w:val="480"/>
          <w:marRight w:val="0"/>
          <w:marTop w:val="0"/>
          <w:marBottom w:val="0"/>
          <w:divBdr>
            <w:top w:val="none" w:sz="0" w:space="0" w:color="auto"/>
            <w:left w:val="none" w:sz="0" w:space="0" w:color="auto"/>
            <w:bottom w:val="none" w:sz="0" w:space="0" w:color="auto"/>
            <w:right w:val="none" w:sz="0" w:space="0" w:color="auto"/>
          </w:divBdr>
        </w:div>
        <w:div w:id="2085369092">
          <w:marLeft w:val="480"/>
          <w:marRight w:val="0"/>
          <w:marTop w:val="0"/>
          <w:marBottom w:val="0"/>
          <w:divBdr>
            <w:top w:val="none" w:sz="0" w:space="0" w:color="auto"/>
            <w:left w:val="none" w:sz="0" w:space="0" w:color="auto"/>
            <w:bottom w:val="none" w:sz="0" w:space="0" w:color="auto"/>
            <w:right w:val="none" w:sz="0" w:space="0" w:color="auto"/>
          </w:divBdr>
        </w:div>
        <w:div w:id="2131896479">
          <w:marLeft w:val="480"/>
          <w:marRight w:val="0"/>
          <w:marTop w:val="0"/>
          <w:marBottom w:val="0"/>
          <w:divBdr>
            <w:top w:val="none" w:sz="0" w:space="0" w:color="auto"/>
            <w:left w:val="none" w:sz="0" w:space="0" w:color="auto"/>
            <w:bottom w:val="none" w:sz="0" w:space="0" w:color="auto"/>
            <w:right w:val="none" w:sz="0" w:space="0" w:color="auto"/>
          </w:divBdr>
        </w:div>
      </w:divsChild>
    </w:div>
    <w:div w:id="517089088">
      <w:bodyDiv w:val="1"/>
      <w:marLeft w:val="0"/>
      <w:marRight w:val="0"/>
      <w:marTop w:val="0"/>
      <w:marBottom w:val="0"/>
      <w:divBdr>
        <w:top w:val="none" w:sz="0" w:space="0" w:color="auto"/>
        <w:left w:val="none" w:sz="0" w:space="0" w:color="auto"/>
        <w:bottom w:val="none" w:sz="0" w:space="0" w:color="auto"/>
        <w:right w:val="none" w:sz="0" w:space="0" w:color="auto"/>
      </w:divBdr>
    </w:div>
    <w:div w:id="532160526">
      <w:bodyDiv w:val="1"/>
      <w:marLeft w:val="0"/>
      <w:marRight w:val="0"/>
      <w:marTop w:val="0"/>
      <w:marBottom w:val="0"/>
      <w:divBdr>
        <w:top w:val="none" w:sz="0" w:space="0" w:color="auto"/>
        <w:left w:val="none" w:sz="0" w:space="0" w:color="auto"/>
        <w:bottom w:val="none" w:sz="0" w:space="0" w:color="auto"/>
        <w:right w:val="none" w:sz="0" w:space="0" w:color="auto"/>
      </w:divBdr>
      <w:divsChild>
        <w:div w:id="1413770125">
          <w:marLeft w:val="480"/>
          <w:marRight w:val="0"/>
          <w:marTop w:val="0"/>
          <w:marBottom w:val="0"/>
          <w:divBdr>
            <w:top w:val="none" w:sz="0" w:space="0" w:color="auto"/>
            <w:left w:val="none" w:sz="0" w:space="0" w:color="auto"/>
            <w:bottom w:val="none" w:sz="0" w:space="0" w:color="auto"/>
            <w:right w:val="none" w:sz="0" w:space="0" w:color="auto"/>
          </w:divBdr>
        </w:div>
        <w:div w:id="362487559">
          <w:marLeft w:val="480"/>
          <w:marRight w:val="0"/>
          <w:marTop w:val="0"/>
          <w:marBottom w:val="0"/>
          <w:divBdr>
            <w:top w:val="none" w:sz="0" w:space="0" w:color="auto"/>
            <w:left w:val="none" w:sz="0" w:space="0" w:color="auto"/>
            <w:bottom w:val="none" w:sz="0" w:space="0" w:color="auto"/>
            <w:right w:val="none" w:sz="0" w:space="0" w:color="auto"/>
          </w:divBdr>
        </w:div>
        <w:div w:id="1597009342">
          <w:marLeft w:val="480"/>
          <w:marRight w:val="0"/>
          <w:marTop w:val="0"/>
          <w:marBottom w:val="0"/>
          <w:divBdr>
            <w:top w:val="none" w:sz="0" w:space="0" w:color="auto"/>
            <w:left w:val="none" w:sz="0" w:space="0" w:color="auto"/>
            <w:bottom w:val="none" w:sz="0" w:space="0" w:color="auto"/>
            <w:right w:val="none" w:sz="0" w:space="0" w:color="auto"/>
          </w:divBdr>
        </w:div>
        <w:div w:id="1260065548">
          <w:marLeft w:val="480"/>
          <w:marRight w:val="0"/>
          <w:marTop w:val="0"/>
          <w:marBottom w:val="0"/>
          <w:divBdr>
            <w:top w:val="none" w:sz="0" w:space="0" w:color="auto"/>
            <w:left w:val="none" w:sz="0" w:space="0" w:color="auto"/>
            <w:bottom w:val="none" w:sz="0" w:space="0" w:color="auto"/>
            <w:right w:val="none" w:sz="0" w:space="0" w:color="auto"/>
          </w:divBdr>
        </w:div>
        <w:div w:id="995568860">
          <w:marLeft w:val="480"/>
          <w:marRight w:val="0"/>
          <w:marTop w:val="0"/>
          <w:marBottom w:val="0"/>
          <w:divBdr>
            <w:top w:val="none" w:sz="0" w:space="0" w:color="auto"/>
            <w:left w:val="none" w:sz="0" w:space="0" w:color="auto"/>
            <w:bottom w:val="none" w:sz="0" w:space="0" w:color="auto"/>
            <w:right w:val="none" w:sz="0" w:space="0" w:color="auto"/>
          </w:divBdr>
        </w:div>
        <w:div w:id="195242355">
          <w:marLeft w:val="480"/>
          <w:marRight w:val="0"/>
          <w:marTop w:val="0"/>
          <w:marBottom w:val="0"/>
          <w:divBdr>
            <w:top w:val="none" w:sz="0" w:space="0" w:color="auto"/>
            <w:left w:val="none" w:sz="0" w:space="0" w:color="auto"/>
            <w:bottom w:val="none" w:sz="0" w:space="0" w:color="auto"/>
            <w:right w:val="none" w:sz="0" w:space="0" w:color="auto"/>
          </w:divBdr>
        </w:div>
        <w:div w:id="971515920">
          <w:marLeft w:val="480"/>
          <w:marRight w:val="0"/>
          <w:marTop w:val="0"/>
          <w:marBottom w:val="0"/>
          <w:divBdr>
            <w:top w:val="none" w:sz="0" w:space="0" w:color="auto"/>
            <w:left w:val="none" w:sz="0" w:space="0" w:color="auto"/>
            <w:bottom w:val="none" w:sz="0" w:space="0" w:color="auto"/>
            <w:right w:val="none" w:sz="0" w:space="0" w:color="auto"/>
          </w:divBdr>
        </w:div>
        <w:div w:id="2000034294">
          <w:marLeft w:val="480"/>
          <w:marRight w:val="0"/>
          <w:marTop w:val="0"/>
          <w:marBottom w:val="0"/>
          <w:divBdr>
            <w:top w:val="none" w:sz="0" w:space="0" w:color="auto"/>
            <w:left w:val="none" w:sz="0" w:space="0" w:color="auto"/>
            <w:bottom w:val="none" w:sz="0" w:space="0" w:color="auto"/>
            <w:right w:val="none" w:sz="0" w:space="0" w:color="auto"/>
          </w:divBdr>
        </w:div>
        <w:div w:id="75786335">
          <w:marLeft w:val="480"/>
          <w:marRight w:val="0"/>
          <w:marTop w:val="0"/>
          <w:marBottom w:val="0"/>
          <w:divBdr>
            <w:top w:val="none" w:sz="0" w:space="0" w:color="auto"/>
            <w:left w:val="none" w:sz="0" w:space="0" w:color="auto"/>
            <w:bottom w:val="none" w:sz="0" w:space="0" w:color="auto"/>
            <w:right w:val="none" w:sz="0" w:space="0" w:color="auto"/>
          </w:divBdr>
        </w:div>
        <w:div w:id="770706058">
          <w:marLeft w:val="480"/>
          <w:marRight w:val="0"/>
          <w:marTop w:val="0"/>
          <w:marBottom w:val="0"/>
          <w:divBdr>
            <w:top w:val="none" w:sz="0" w:space="0" w:color="auto"/>
            <w:left w:val="none" w:sz="0" w:space="0" w:color="auto"/>
            <w:bottom w:val="none" w:sz="0" w:space="0" w:color="auto"/>
            <w:right w:val="none" w:sz="0" w:space="0" w:color="auto"/>
          </w:divBdr>
        </w:div>
        <w:div w:id="1342507500">
          <w:marLeft w:val="480"/>
          <w:marRight w:val="0"/>
          <w:marTop w:val="0"/>
          <w:marBottom w:val="0"/>
          <w:divBdr>
            <w:top w:val="none" w:sz="0" w:space="0" w:color="auto"/>
            <w:left w:val="none" w:sz="0" w:space="0" w:color="auto"/>
            <w:bottom w:val="none" w:sz="0" w:space="0" w:color="auto"/>
            <w:right w:val="none" w:sz="0" w:space="0" w:color="auto"/>
          </w:divBdr>
        </w:div>
        <w:div w:id="577859536">
          <w:marLeft w:val="480"/>
          <w:marRight w:val="0"/>
          <w:marTop w:val="0"/>
          <w:marBottom w:val="0"/>
          <w:divBdr>
            <w:top w:val="none" w:sz="0" w:space="0" w:color="auto"/>
            <w:left w:val="none" w:sz="0" w:space="0" w:color="auto"/>
            <w:bottom w:val="none" w:sz="0" w:space="0" w:color="auto"/>
            <w:right w:val="none" w:sz="0" w:space="0" w:color="auto"/>
          </w:divBdr>
        </w:div>
        <w:div w:id="624846616">
          <w:marLeft w:val="480"/>
          <w:marRight w:val="0"/>
          <w:marTop w:val="0"/>
          <w:marBottom w:val="0"/>
          <w:divBdr>
            <w:top w:val="none" w:sz="0" w:space="0" w:color="auto"/>
            <w:left w:val="none" w:sz="0" w:space="0" w:color="auto"/>
            <w:bottom w:val="none" w:sz="0" w:space="0" w:color="auto"/>
            <w:right w:val="none" w:sz="0" w:space="0" w:color="auto"/>
          </w:divBdr>
        </w:div>
        <w:div w:id="890653080">
          <w:marLeft w:val="480"/>
          <w:marRight w:val="0"/>
          <w:marTop w:val="0"/>
          <w:marBottom w:val="0"/>
          <w:divBdr>
            <w:top w:val="none" w:sz="0" w:space="0" w:color="auto"/>
            <w:left w:val="none" w:sz="0" w:space="0" w:color="auto"/>
            <w:bottom w:val="none" w:sz="0" w:space="0" w:color="auto"/>
            <w:right w:val="none" w:sz="0" w:space="0" w:color="auto"/>
          </w:divBdr>
        </w:div>
        <w:div w:id="1486162846">
          <w:marLeft w:val="480"/>
          <w:marRight w:val="0"/>
          <w:marTop w:val="0"/>
          <w:marBottom w:val="0"/>
          <w:divBdr>
            <w:top w:val="none" w:sz="0" w:space="0" w:color="auto"/>
            <w:left w:val="none" w:sz="0" w:space="0" w:color="auto"/>
            <w:bottom w:val="none" w:sz="0" w:space="0" w:color="auto"/>
            <w:right w:val="none" w:sz="0" w:space="0" w:color="auto"/>
          </w:divBdr>
        </w:div>
        <w:div w:id="935408006">
          <w:marLeft w:val="480"/>
          <w:marRight w:val="0"/>
          <w:marTop w:val="0"/>
          <w:marBottom w:val="0"/>
          <w:divBdr>
            <w:top w:val="none" w:sz="0" w:space="0" w:color="auto"/>
            <w:left w:val="none" w:sz="0" w:space="0" w:color="auto"/>
            <w:bottom w:val="none" w:sz="0" w:space="0" w:color="auto"/>
            <w:right w:val="none" w:sz="0" w:space="0" w:color="auto"/>
          </w:divBdr>
        </w:div>
        <w:div w:id="45758835">
          <w:marLeft w:val="480"/>
          <w:marRight w:val="0"/>
          <w:marTop w:val="0"/>
          <w:marBottom w:val="0"/>
          <w:divBdr>
            <w:top w:val="none" w:sz="0" w:space="0" w:color="auto"/>
            <w:left w:val="none" w:sz="0" w:space="0" w:color="auto"/>
            <w:bottom w:val="none" w:sz="0" w:space="0" w:color="auto"/>
            <w:right w:val="none" w:sz="0" w:space="0" w:color="auto"/>
          </w:divBdr>
        </w:div>
        <w:div w:id="435105001">
          <w:marLeft w:val="480"/>
          <w:marRight w:val="0"/>
          <w:marTop w:val="0"/>
          <w:marBottom w:val="0"/>
          <w:divBdr>
            <w:top w:val="none" w:sz="0" w:space="0" w:color="auto"/>
            <w:left w:val="none" w:sz="0" w:space="0" w:color="auto"/>
            <w:bottom w:val="none" w:sz="0" w:space="0" w:color="auto"/>
            <w:right w:val="none" w:sz="0" w:space="0" w:color="auto"/>
          </w:divBdr>
        </w:div>
        <w:div w:id="206994286">
          <w:marLeft w:val="480"/>
          <w:marRight w:val="0"/>
          <w:marTop w:val="0"/>
          <w:marBottom w:val="0"/>
          <w:divBdr>
            <w:top w:val="none" w:sz="0" w:space="0" w:color="auto"/>
            <w:left w:val="none" w:sz="0" w:space="0" w:color="auto"/>
            <w:bottom w:val="none" w:sz="0" w:space="0" w:color="auto"/>
            <w:right w:val="none" w:sz="0" w:space="0" w:color="auto"/>
          </w:divBdr>
        </w:div>
        <w:div w:id="1503273040">
          <w:marLeft w:val="480"/>
          <w:marRight w:val="0"/>
          <w:marTop w:val="0"/>
          <w:marBottom w:val="0"/>
          <w:divBdr>
            <w:top w:val="none" w:sz="0" w:space="0" w:color="auto"/>
            <w:left w:val="none" w:sz="0" w:space="0" w:color="auto"/>
            <w:bottom w:val="none" w:sz="0" w:space="0" w:color="auto"/>
            <w:right w:val="none" w:sz="0" w:space="0" w:color="auto"/>
          </w:divBdr>
        </w:div>
        <w:div w:id="1084718605">
          <w:marLeft w:val="480"/>
          <w:marRight w:val="0"/>
          <w:marTop w:val="0"/>
          <w:marBottom w:val="0"/>
          <w:divBdr>
            <w:top w:val="none" w:sz="0" w:space="0" w:color="auto"/>
            <w:left w:val="none" w:sz="0" w:space="0" w:color="auto"/>
            <w:bottom w:val="none" w:sz="0" w:space="0" w:color="auto"/>
            <w:right w:val="none" w:sz="0" w:space="0" w:color="auto"/>
          </w:divBdr>
        </w:div>
        <w:div w:id="1526022957">
          <w:marLeft w:val="480"/>
          <w:marRight w:val="0"/>
          <w:marTop w:val="0"/>
          <w:marBottom w:val="0"/>
          <w:divBdr>
            <w:top w:val="none" w:sz="0" w:space="0" w:color="auto"/>
            <w:left w:val="none" w:sz="0" w:space="0" w:color="auto"/>
            <w:bottom w:val="none" w:sz="0" w:space="0" w:color="auto"/>
            <w:right w:val="none" w:sz="0" w:space="0" w:color="auto"/>
          </w:divBdr>
        </w:div>
        <w:div w:id="1000623495">
          <w:marLeft w:val="480"/>
          <w:marRight w:val="0"/>
          <w:marTop w:val="0"/>
          <w:marBottom w:val="0"/>
          <w:divBdr>
            <w:top w:val="none" w:sz="0" w:space="0" w:color="auto"/>
            <w:left w:val="none" w:sz="0" w:space="0" w:color="auto"/>
            <w:bottom w:val="none" w:sz="0" w:space="0" w:color="auto"/>
            <w:right w:val="none" w:sz="0" w:space="0" w:color="auto"/>
          </w:divBdr>
        </w:div>
        <w:div w:id="1435249997">
          <w:marLeft w:val="480"/>
          <w:marRight w:val="0"/>
          <w:marTop w:val="0"/>
          <w:marBottom w:val="0"/>
          <w:divBdr>
            <w:top w:val="none" w:sz="0" w:space="0" w:color="auto"/>
            <w:left w:val="none" w:sz="0" w:space="0" w:color="auto"/>
            <w:bottom w:val="none" w:sz="0" w:space="0" w:color="auto"/>
            <w:right w:val="none" w:sz="0" w:space="0" w:color="auto"/>
          </w:divBdr>
        </w:div>
        <w:div w:id="1918976805">
          <w:marLeft w:val="480"/>
          <w:marRight w:val="0"/>
          <w:marTop w:val="0"/>
          <w:marBottom w:val="0"/>
          <w:divBdr>
            <w:top w:val="none" w:sz="0" w:space="0" w:color="auto"/>
            <w:left w:val="none" w:sz="0" w:space="0" w:color="auto"/>
            <w:bottom w:val="none" w:sz="0" w:space="0" w:color="auto"/>
            <w:right w:val="none" w:sz="0" w:space="0" w:color="auto"/>
          </w:divBdr>
        </w:div>
        <w:div w:id="2138721437">
          <w:marLeft w:val="480"/>
          <w:marRight w:val="0"/>
          <w:marTop w:val="0"/>
          <w:marBottom w:val="0"/>
          <w:divBdr>
            <w:top w:val="none" w:sz="0" w:space="0" w:color="auto"/>
            <w:left w:val="none" w:sz="0" w:space="0" w:color="auto"/>
            <w:bottom w:val="none" w:sz="0" w:space="0" w:color="auto"/>
            <w:right w:val="none" w:sz="0" w:space="0" w:color="auto"/>
          </w:divBdr>
        </w:div>
        <w:div w:id="975332551">
          <w:marLeft w:val="480"/>
          <w:marRight w:val="0"/>
          <w:marTop w:val="0"/>
          <w:marBottom w:val="0"/>
          <w:divBdr>
            <w:top w:val="none" w:sz="0" w:space="0" w:color="auto"/>
            <w:left w:val="none" w:sz="0" w:space="0" w:color="auto"/>
            <w:bottom w:val="none" w:sz="0" w:space="0" w:color="auto"/>
            <w:right w:val="none" w:sz="0" w:space="0" w:color="auto"/>
          </w:divBdr>
        </w:div>
        <w:div w:id="1037393284">
          <w:marLeft w:val="480"/>
          <w:marRight w:val="0"/>
          <w:marTop w:val="0"/>
          <w:marBottom w:val="0"/>
          <w:divBdr>
            <w:top w:val="none" w:sz="0" w:space="0" w:color="auto"/>
            <w:left w:val="none" w:sz="0" w:space="0" w:color="auto"/>
            <w:bottom w:val="none" w:sz="0" w:space="0" w:color="auto"/>
            <w:right w:val="none" w:sz="0" w:space="0" w:color="auto"/>
          </w:divBdr>
        </w:div>
        <w:div w:id="712000283">
          <w:marLeft w:val="480"/>
          <w:marRight w:val="0"/>
          <w:marTop w:val="0"/>
          <w:marBottom w:val="0"/>
          <w:divBdr>
            <w:top w:val="none" w:sz="0" w:space="0" w:color="auto"/>
            <w:left w:val="none" w:sz="0" w:space="0" w:color="auto"/>
            <w:bottom w:val="none" w:sz="0" w:space="0" w:color="auto"/>
            <w:right w:val="none" w:sz="0" w:space="0" w:color="auto"/>
          </w:divBdr>
        </w:div>
        <w:div w:id="2057242574">
          <w:marLeft w:val="480"/>
          <w:marRight w:val="0"/>
          <w:marTop w:val="0"/>
          <w:marBottom w:val="0"/>
          <w:divBdr>
            <w:top w:val="none" w:sz="0" w:space="0" w:color="auto"/>
            <w:left w:val="none" w:sz="0" w:space="0" w:color="auto"/>
            <w:bottom w:val="none" w:sz="0" w:space="0" w:color="auto"/>
            <w:right w:val="none" w:sz="0" w:space="0" w:color="auto"/>
          </w:divBdr>
        </w:div>
        <w:div w:id="1919897797">
          <w:marLeft w:val="480"/>
          <w:marRight w:val="0"/>
          <w:marTop w:val="0"/>
          <w:marBottom w:val="0"/>
          <w:divBdr>
            <w:top w:val="none" w:sz="0" w:space="0" w:color="auto"/>
            <w:left w:val="none" w:sz="0" w:space="0" w:color="auto"/>
            <w:bottom w:val="none" w:sz="0" w:space="0" w:color="auto"/>
            <w:right w:val="none" w:sz="0" w:space="0" w:color="auto"/>
          </w:divBdr>
        </w:div>
        <w:div w:id="1042367309">
          <w:marLeft w:val="480"/>
          <w:marRight w:val="0"/>
          <w:marTop w:val="0"/>
          <w:marBottom w:val="0"/>
          <w:divBdr>
            <w:top w:val="none" w:sz="0" w:space="0" w:color="auto"/>
            <w:left w:val="none" w:sz="0" w:space="0" w:color="auto"/>
            <w:bottom w:val="none" w:sz="0" w:space="0" w:color="auto"/>
            <w:right w:val="none" w:sz="0" w:space="0" w:color="auto"/>
          </w:divBdr>
        </w:div>
        <w:div w:id="1902908022">
          <w:marLeft w:val="480"/>
          <w:marRight w:val="0"/>
          <w:marTop w:val="0"/>
          <w:marBottom w:val="0"/>
          <w:divBdr>
            <w:top w:val="none" w:sz="0" w:space="0" w:color="auto"/>
            <w:left w:val="none" w:sz="0" w:space="0" w:color="auto"/>
            <w:bottom w:val="none" w:sz="0" w:space="0" w:color="auto"/>
            <w:right w:val="none" w:sz="0" w:space="0" w:color="auto"/>
          </w:divBdr>
        </w:div>
        <w:div w:id="1119451825">
          <w:marLeft w:val="480"/>
          <w:marRight w:val="0"/>
          <w:marTop w:val="0"/>
          <w:marBottom w:val="0"/>
          <w:divBdr>
            <w:top w:val="none" w:sz="0" w:space="0" w:color="auto"/>
            <w:left w:val="none" w:sz="0" w:space="0" w:color="auto"/>
            <w:bottom w:val="none" w:sz="0" w:space="0" w:color="auto"/>
            <w:right w:val="none" w:sz="0" w:space="0" w:color="auto"/>
          </w:divBdr>
        </w:div>
        <w:div w:id="74280734">
          <w:marLeft w:val="480"/>
          <w:marRight w:val="0"/>
          <w:marTop w:val="0"/>
          <w:marBottom w:val="0"/>
          <w:divBdr>
            <w:top w:val="none" w:sz="0" w:space="0" w:color="auto"/>
            <w:left w:val="none" w:sz="0" w:space="0" w:color="auto"/>
            <w:bottom w:val="none" w:sz="0" w:space="0" w:color="auto"/>
            <w:right w:val="none" w:sz="0" w:space="0" w:color="auto"/>
          </w:divBdr>
        </w:div>
        <w:div w:id="45029113">
          <w:marLeft w:val="480"/>
          <w:marRight w:val="0"/>
          <w:marTop w:val="0"/>
          <w:marBottom w:val="0"/>
          <w:divBdr>
            <w:top w:val="none" w:sz="0" w:space="0" w:color="auto"/>
            <w:left w:val="none" w:sz="0" w:space="0" w:color="auto"/>
            <w:bottom w:val="none" w:sz="0" w:space="0" w:color="auto"/>
            <w:right w:val="none" w:sz="0" w:space="0" w:color="auto"/>
          </w:divBdr>
        </w:div>
        <w:div w:id="1560484156">
          <w:marLeft w:val="480"/>
          <w:marRight w:val="0"/>
          <w:marTop w:val="0"/>
          <w:marBottom w:val="0"/>
          <w:divBdr>
            <w:top w:val="none" w:sz="0" w:space="0" w:color="auto"/>
            <w:left w:val="none" w:sz="0" w:space="0" w:color="auto"/>
            <w:bottom w:val="none" w:sz="0" w:space="0" w:color="auto"/>
            <w:right w:val="none" w:sz="0" w:space="0" w:color="auto"/>
          </w:divBdr>
        </w:div>
        <w:div w:id="648941127">
          <w:marLeft w:val="480"/>
          <w:marRight w:val="0"/>
          <w:marTop w:val="0"/>
          <w:marBottom w:val="0"/>
          <w:divBdr>
            <w:top w:val="none" w:sz="0" w:space="0" w:color="auto"/>
            <w:left w:val="none" w:sz="0" w:space="0" w:color="auto"/>
            <w:bottom w:val="none" w:sz="0" w:space="0" w:color="auto"/>
            <w:right w:val="none" w:sz="0" w:space="0" w:color="auto"/>
          </w:divBdr>
        </w:div>
        <w:div w:id="1104038120">
          <w:marLeft w:val="480"/>
          <w:marRight w:val="0"/>
          <w:marTop w:val="0"/>
          <w:marBottom w:val="0"/>
          <w:divBdr>
            <w:top w:val="none" w:sz="0" w:space="0" w:color="auto"/>
            <w:left w:val="none" w:sz="0" w:space="0" w:color="auto"/>
            <w:bottom w:val="none" w:sz="0" w:space="0" w:color="auto"/>
            <w:right w:val="none" w:sz="0" w:space="0" w:color="auto"/>
          </w:divBdr>
        </w:div>
        <w:div w:id="196091226">
          <w:marLeft w:val="480"/>
          <w:marRight w:val="0"/>
          <w:marTop w:val="0"/>
          <w:marBottom w:val="0"/>
          <w:divBdr>
            <w:top w:val="none" w:sz="0" w:space="0" w:color="auto"/>
            <w:left w:val="none" w:sz="0" w:space="0" w:color="auto"/>
            <w:bottom w:val="none" w:sz="0" w:space="0" w:color="auto"/>
            <w:right w:val="none" w:sz="0" w:space="0" w:color="auto"/>
          </w:divBdr>
        </w:div>
        <w:div w:id="251474438">
          <w:marLeft w:val="480"/>
          <w:marRight w:val="0"/>
          <w:marTop w:val="0"/>
          <w:marBottom w:val="0"/>
          <w:divBdr>
            <w:top w:val="none" w:sz="0" w:space="0" w:color="auto"/>
            <w:left w:val="none" w:sz="0" w:space="0" w:color="auto"/>
            <w:bottom w:val="none" w:sz="0" w:space="0" w:color="auto"/>
            <w:right w:val="none" w:sz="0" w:space="0" w:color="auto"/>
          </w:divBdr>
        </w:div>
      </w:divsChild>
    </w:div>
    <w:div w:id="534780592">
      <w:bodyDiv w:val="1"/>
      <w:marLeft w:val="0"/>
      <w:marRight w:val="0"/>
      <w:marTop w:val="0"/>
      <w:marBottom w:val="0"/>
      <w:divBdr>
        <w:top w:val="none" w:sz="0" w:space="0" w:color="auto"/>
        <w:left w:val="none" w:sz="0" w:space="0" w:color="auto"/>
        <w:bottom w:val="none" w:sz="0" w:space="0" w:color="auto"/>
        <w:right w:val="none" w:sz="0" w:space="0" w:color="auto"/>
      </w:divBdr>
    </w:div>
    <w:div w:id="553390824">
      <w:bodyDiv w:val="1"/>
      <w:marLeft w:val="0"/>
      <w:marRight w:val="0"/>
      <w:marTop w:val="0"/>
      <w:marBottom w:val="0"/>
      <w:divBdr>
        <w:top w:val="none" w:sz="0" w:space="0" w:color="auto"/>
        <w:left w:val="none" w:sz="0" w:space="0" w:color="auto"/>
        <w:bottom w:val="none" w:sz="0" w:space="0" w:color="auto"/>
        <w:right w:val="none" w:sz="0" w:space="0" w:color="auto"/>
      </w:divBdr>
    </w:div>
    <w:div w:id="556356200">
      <w:bodyDiv w:val="1"/>
      <w:marLeft w:val="0"/>
      <w:marRight w:val="0"/>
      <w:marTop w:val="0"/>
      <w:marBottom w:val="0"/>
      <w:divBdr>
        <w:top w:val="none" w:sz="0" w:space="0" w:color="auto"/>
        <w:left w:val="none" w:sz="0" w:space="0" w:color="auto"/>
        <w:bottom w:val="none" w:sz="0" w:space="0" w:color="auto"/>
        <w:right w:val="none" w:sz="0" w:space="0" w:color="auto"/>
      </w:divBdr>
    </w:div>
    <w:div w:id="559291170">
      <w:bodyDiv w:val="1"/>
      <w:marLeft w:val="0"/>
      <w:marRight w:val="0"/>
      <w:marTop w:val="0"/>
      <w:marBottom w:val="0"/>
      <w:divBdr>
        <w:top w:val="none" w:sz="0" w:space="0" w:color="auto"/>
        <w:left w:val="none" w:sz="0" w:space="0" w:color="auto"/>
        <w:bottom w:val="none" w:sz="0" w:space="0" w:color="auto"/>
        <w:right w:val="none" w:sz="0" w:space="0" w:color="auto"/>
      </w:divBdr>
    </w:div>
    <w:div w:id="560596423">
      <w:bodyDiv w:val="1"/>
      <w:marLeft w:val="0"/>
      <w:marRight w:val="0"/>
      <w:marTop w:val="0"/>
      <w:marBottom w:val="0"/>
      <w:divBdr>
        <w:top w:val="none" w:sz="0" w:space="0" w:color="auto"/>
        <w:left w:val="none" w:sz="0" w:space="0" w:color="auto"/>
        <w:bottom w:val="none" w:sz="0" w:space="0" w:color="auto"/>
        <w:right w:val="none" w:sz="0" w:space="0" w:color="auto"/>
      </w:divBdr>
    </w:div>
    <w:div w:id="565530276">
      <w:bodyDiv w:val="1"/>
      <w:marLeft w:val="0"/>
      <w:marRight w:val="0"/>
      <w:marTop w:val="0"/>
      <w:marBottom w:val="0"/>
      <w:divBdr>
        <w:top w:val="none" w:sz="0" w:space="0" w:color="auto"/>
        <w:left w:val="none" w:sz="0" w:space="0" w:color="auto"/>
        <w:bottom w:val="none" w:sz="0" w:space="0" w:color="auto"/>
        <w:right w:val="none" w:sz="0" w:space="0" w:color="auto"/>
      </w:divBdr>
      <w:divsChild>
        <w:div w:id="1730569032">
          <w:marLeft w:val="480"/>
          <w:marRight w:val="0"/>
          <w:marTop w:val="0"/>
          <w:marBottom w:val="0"/>
          <w:divBdr>
            <w:top w:val="none" w:sz="0" w:space="0" w:color="auto"/>
            <w:left w:val="none" w:sz="0" w:space="0" w:color="auto"/>
            <w:bottom w:val="none" w:sz="0" w:space="0" w:color="auto"/>
            <w:right w:val="none" w:sz="0" w:space="0" w:color="auto"/>
          </w:divBdr>
        </w:div>
        <w:div w:id="1572495750">
          <w:marLeft w:val="480"/>
          <w:marRight w:val="0"/>
          <w:marTop w:val="0"/>
          <w:marBottom w:val="0"/>
          <w:divBdr>
            <w:top w:val="none" w:sz="0" w:space="0" w:color="auto"/>
            <w:left w:val="none" w:sz="0" w:space="0" w:color="auto"/>
            <w:bottom w:val="none" w:sz="0" w:space="0" w:color="auto"/>
            <w:right w:val="none" w:sz="0" w:space="0" w:color="auto"/>
          </w:divBdr>
        </w:div>
        <w:div w:id="1891921859">
          <w:marLeft w:val="480"/>
          <w:marRight w:val="0"/>
          <w:marTop w:val="0"/>
          <w:marBottom w:val="0"/>
          <w:divBdr>
            <w:top w:val="none" w:sz="0" w:space="0" w:color="auto"/>
            <w:left w:val="none" w:sz="0" w:space="0" w:color="auto"/>
            <w:bottom w:val="none" w:sz="0" w:space="0" w:color="auto"/>
            <w:right w:val="none" w:sz="0" w:space="0" w:color="auto"/>
          </w:divBdr>
        </w:div>
        <w:div w:id="995109862">
          <w:marLeft w:val="480"/>
          <w:marRight w:val="0"/>
          <w:marTop w:val="0"/>
          <w:marBottom w:val="0"/>
          <w:divBdr>
            <w:top w:val="none" w:sz="0" w:space="0" w:color="auto"/>
            <w:left w:val="none" w:sz="0" w:space="0" w:color="auto"/>
            <w:bottom w:val="none" w:sz="0" w:space="0" w:color="auto"/>
            <w:right w:val="none" w:sz="0" w:space="0" w:color="auto"/>
          </w:divBdr>
        </w:div>
        <w:div w:id="803041904">
          <w:marLeft w:val="480"/>
          <w:marRight w:val="0"/>
          <w:marTop w:val="0"/>
          <w:marBottom w:val="0"/>
          <w:divBdr>
            <w:top w:val="none" w:sz="0" w:space="0" w:color="auto"/>
            <w:left w:val="none" w:sz="0" w:space="0" w:color="auto"/>
            <w:bottom w:val="none" w:sz="0" w:space="0" w:color="auto"/>
            <w:right w:val="none" w:sz="0" w:space="0" w:color="auto"/>
          </w:divBdr>
        </w:div>
        <w:div w:id="1508522224">
          <w:marLeft w:val="480"/>
          <w:marRight w:val="0"/>
          <w:marTop w:val="0"/>
          <w:marBottom w:val="0"/>
          <w:divBdr>
            <w:top w:val="none" w:sz="0" w:space="0" w:color="auto"/>
            <w:left w:val="none" w:sz="0" w:space="0" w:color="auto"/>
            <w:bottom w:val="none" w:sz="0" w:space="0" w:color="auto"/>
            <w:right w:val="none" w:sz="0" w:space="0" w:color="auto"/>
          </w:divBdr>
        </w:div>
        <w:div w:id="1490444182">
          <w:marLeft w:val="480"/>
          <w:marRight w:val="0"/>
          <w:marTop w:val="0"/>
          <w:marBottom w:val="0"/>
          <w:divBdr>
            <w:top w:val="none" w:sz="0" w:space="0" w:color="auto"/>
            <w:left w:val="none" w:sz="0" w:space="0" w:color="auto"/>
            <w:bottom w:val="none" w:sz="0" w:space="0" w:color="auto"/>
            <w:right w:val="none" w:sz="0" w:space="0" w:color="auto"/>
          </w:divBdr>
        </w:div>
        <w:div w:id="670303555">
          <w:marLeft w:val="480"/>
          <w:marRight w:val="0"/>
          <w:marTop w:val="0"/>
          <w:marBottom w:val="0"/>
          <w:divBdr>
            <w:top w:val="none" w:sz="0" w:space="0" w:color="auto"/>
            <w:left w:val="none" w:sz="0" w:space="0" w:color="auto"/>
            <w:bottom w:val="none" w:sz="0" w:space="0" w:color="auto"/>
            <w:right w:val="none" w:sz="0" w:space="0" w:color="auto"/>
          </w:divBdr>
        </w:div>
        <w:div w:id="1562211222">
          <w:marLeft w:val="480"/>
          <w:marRight w:val="0"/>
          <w:marTop w:val="0"/>
          <w:marBottom w:val="0"/>
          <w:divBdr>
            <w:top w:val="none" w:sz="0" w:space="0" w:color="auto"/>
            <w:left w:val="none" w:sz="0" w:space="0" w:color="auto"/>
            <w:bottom w:val="none" w:sz="0" w:space="0" w:color="auto"/>
            <w:right w:val="none" w:sz="0" w:space="0" w:color="auto"/>
          </w:divBdr>
        </w:div>
        <w:div w:id="1989550258">
          <w:marLeft w:val="480"/>
          <w:marRight w:val="0"/>
          <w:marTop w:val="0"/>
          <w:marBottom w:val="0"/>
          <w:divBdr>
            <w:top w:val="none" w:sz="0" w:space="0" w:color="auto"/>
            <w:left w:val="none" w:sz="0" w:space="0" w:color="auto"/>
            <w:bottom w:val="none" w:sz="0" w:space="0" w:color="auto"/>
            <w:right w:val="none" w:sz="0" w:space="0" w:color="auto"/>
          </w:divBdr>
        </w:div>
        <w:div w:id="1576351918">
          <w:marLeft w:val="480"/>
          <w:marRight w:val="0"/>
          <w:marTop w:val="0"/>
          <w:marBottom w:val="0"/>
          <w:divBdr>
            <w:top w:val="none" w:sz="0" w:space="0" w:color="auto"/>
            <w:left w:val="none" w:sz="0" w:space="0" w:color="auto"/>
            <w:bottom w:val="none" w:sz="0" w:space="0" w:color="auto"/>
            <w:right w:val="none" w:sz="0" w:space="0" w:color="auto"/>
          </w:divBdr>
        </w:div>
        <w:div w:id="2134250315">
          <w:marLeft w:val="480"/>
          <w:marRight w:val="0"/>
          <w:marTop w:val="0"/>
          <w:marBottom w:val="0"/>
          <w:divBdr>
            <w:top w:val="none" w:sz="0" w:space="0" w:color="auto"/>
            <w:left w:val="none" w:sz="0" w:space="0" w:color="auto"/>
            <w:bottom w:val="none" w:sz="0" w:space="0" w:color="auto"/>
            <w:right w:val="none" w:sz="0" w:space="0" w:color="auto"/>
          </w:divBdr>
        </w:div>
        <w:div w:id="1069571411">
          <w:marLeft w:val="480"/>
          <w:marRight w:val="0"/>
          <w:marTop w:val="0"/>
          <w:marBottom w:val="0"/>
          <w:divBdr>
            <w:top w:val="none" w:sz="0" w:space="0" w:color="auto"/>
            <w:left w:val="none" w:sz="0" w:space="0" w:color="auto"/>
            <w:bottom w:val="none" w:sz="0" w:space="0" w:color="auto"/>
            <w:right w:val="none" w:sz="0" w:space="0" w:color="auto"/>
          </w:divBdr>
        </w:div>
        <w:div w:id="1251163819">
          <w:marLeft w:val="480"/>
          <w:marRight w:val="0"/>
          <w:marTop w:val="0"/>
          <w:marBottom w:val="0"/>
          <w:divBdr>
            <w:top w:val="none" w:sz="0" w:space="0" w:color="auto"/>
            <w:left w:val="none" w:sz="0" w:space="0" w:color="auto"/>
            <w:bottom w:val="none" w:sz="0" w:space="0" w:color="auto"/>
            <w:right w:val="none" w:sz="0" w:space="0" w:color="auto"/>
          </w:divBdr>
        </w:div>
        <w:div w:id="978924733">
          <w:marLeft w:val="480"/>
          <w:marRight w:val="0"/>
          <w:marTop w:val="0"/>
          <w:marBottom w:val="0"/>
          <w:divBdr>
            <w:top w:val="none" w:sz="0" w:space="0" w:color="auto"/>
            <w:left w:val="none" w:sz="0" w:space="0" w:color="auto"/>
            <w:bottom w:val="none" w:sz="0" w:space="0" w:color="auto"/>
            <w:right w:val="none" w:sz="0" w:space="0" w:color="auto"/>
          </w:divBdr>
        </w:div>
        <w:div w:id="1181773876">
          <w:marLeft w:val="480"/>
          <w:marRight w:val="0"/>
          <w:marTop w:val="0"/>
          <w:marBottom w:val="0"/>
          <w:divBdr>
            <w:top w:val="none" w:sz="0" w:space="0" w:color="auto"/>
            <w:left w:val="none" w:sz="0" w:space="0" w:color="auto"/>
            <w:bottom w:val="none" w:sz="0" w:space="0" w:color="auto"/>
            <w:right w:val="none" w:sz="0" w:space="0" w:color="auto"/>
          </w:divBdr>
        </w:div>
        <w:div w:id="506287525">
          <w:marLeft w:val="480"/>
          <w:marRight w:val="0"/>
          <w:marTop w:val="0"/>
          <w:marBottom w:val="0"/>
          <w:divBdr>
            <w:top w:val="none" w:sz="0" w:space="0" w:color="auto"/>
            <w:left w:val="none" w:sz="0" w:space="0" w:color="auto"/>
            <w:bottom w:val="none" w:sz="0" w:space="0" w:color="auto"/>
            <w:right w:val="none" w:sz="0" w:space="0" w:color="auto"/>
          </w:divBdr>
        </w:div>
        <w:div w:id="721902639">
          <w:marLeft w:val="480"/>
          <w:marRight w:val="0"/>
          <w:marTop w:val="0"/>
          <w:marBottom w:val="0"/>
          <w:divBdr>
            <w:top w:val="none" w:sz="0" w:space="0" w:color="auto"/>
            <w:left w:val="none" w:sz="0" w:space="0" w:color="auto"/>
            <w:bottom w:val="none" w:sz="0" w:space="0" w:color="auto"/>
            <w:right w:val="none" w:sz="0" w:space="0" w:color="auto"/>
          </w:divBdr>
        </w:div>
        <w:div w:id="391196338">
          <w:marLeft w:val="480"/>
          <w:marRight w:val="0"/>
          <w:marTop w:val="0"/>
          <w:marBottom w:val="0"/>
          <w:divBdr>
            <w:top w:val="none" w:sz="0" w:space="0" w:color="auto"/>
            <w:left w:val="none" w:sz="0" w:space="0" w:color="auto"/>
            <w:bottom w:val="none" w:sz="0" w:space="0" w:color="auto"/>
            <w:right w:val="none" w:sz="0" w:space="0" w:color="auto"/>
          </w:divBdr>
        </w:div>
        <w:div w:id="81025846">
          <w:marLeft w:val="480"/>
          <w:marRight w:val="0"/>
          <w:marTop w:val="0"/>
          <w:marBottom w:val="0"/>
          <w:divBdr>
            <w:top w:val="none" w:sz="0" w:space="0" w:color="auto"/>
            <w:left w:val="none" w:sz="0" w:space="0" w:color="auto"/>
            <w:bottom w:val="none" w:sz="0" w:space="0" w:color="auto"/>
            <w:right w:val="none" w:sz="0" w:space="0" w:color="auto"/>
          </w:divBdr>
        </w:div>
        <w:div w:id="1345520611">
          <w:marLeft w:val="480"/>
          <w:marRight w:val="0"/>
          <w:marTop w:val="0"/>
          <w:marBottom w:val="0"/>
          <w:divBdr>
            <w:top w:val="none" w:sz="0" w:space="0" w:color="auto"/>
            <w:left w:val="none" w:sz="0" w:space="0" w:color="auto"/>
            <w:bottom w:val="none" w:sz="0" w:space="0" w:color="auto"/>
            <w:right w:val="none" w:sz="0" w:space="0" w:color="auto"/>
          </w:divBdr>
        </w:div>
        <w:div w:id="548999825">
          <w:marLeft w:val="480"/>
          <w:marRight w:val="0"/>
          <w:marTop w:val="0"/>
          <w:marBottom w:val="0"/>
          <w:divBdr>
            <w:top w:val="none" w:sz="0" w:space="0" w:color="auto"/>
            <w:left w:val="none" w:sz="0" w:space="0" w:color="auto"/>
            <w:bottom w:val="none" w:sz="0" w:space="0" w:color="auto"/>
            <w:right w:val="none" w:sz="0" w:space="0" w:color="auto"/>
          </w:divBdr>
        </w:div>
        <w:div w:id="1092581831">
          <w:marLeft w:val="480"/>
          <w:marRight w:val="0"/>
          <w:marTop w:val="0"/>
          <w:marBottom w:val="0"/>
          <w:divBdr>
            <w:top w:val="none" w:sz="0" w:space="0" w:color="auto"/>
            <w:left w:val="none" w:sz="0" w:space="0" w:color="auto"/>
            <w:bottom w:val="none" w:sz="0" w:space="0" w:color="auto"/>
            <w:right w:val="none" w:sz="0" w:space="0" w:color="auto"/>
          </w:divBdr>
        </w:div>
        <w:div w:id="69081123">
          <w:marLeft w:val="480"/>
          <w:marRight w:val="0"/>
          <w:marTop w:val="0"/>
          <w:marBottom w:val="0"/>
          <w:divBdr>
            <w:top w:val="none" w:sz="0" w:space="0" w:color="auto"/>
            <w:left w:val="none" w:sz="0" w:space="0" w:color="auto"/>
            <w:bottom w:val="none" w:sz="0" w:space="0" w:color="auto"/>
            <w:right w:val="none" w:sz="0" w:space="0" w:color="auto"/>
          </w:divBdr>
        </w:div>
        <w:div w:id="2010864806">
          <w:marLeft w:val="480"/>
          <w:marRight w:val="0"/>
          <w:marTop w:val="0"/>
          <w:marBottom w:val="0"/>
          <w:divBdr>
            <w:top w:val="none" w:sz="0" w:space="0" w:color="auto"/>
            <w:left w:val="none" w:sz="0" w:space="0" w:color="auto"/>
            <w:bottom w:val="none" w:sz="0" w:space="0" w:color="auto"/>
            <w:right w:val="none" w:sz="0" w:space="0" w:color="auto"/>
          </w:divBdr>
        </w:div>
        <w:div w:id="1977561858">
          <w:marLeft w:val="480"/>
          <w:marRight w:val="0"/>
          <w:marTop w:val="0"/>
          <w:marBottom w:val="0"/>
          <w:divBdr>
            <w:top w:val="none" w:sz="0" w:space="0" w:color="auto"/>
            <w:left w:val="none" w:sz="0" w:space="0" w:color="auto"/>
            <w:bottom w:val="none" w:sz="0" w:space="0" w:color="auto"/>
            <w:right w:val="none" w:sz="0" w:space="0" w:color="auto"/>
          </w:divBdr>
        </w:div>
        <w:div w:id="1914512922">
          <w:marLeft w:val="480"/>
          <w:marRight w:val="0"/>
          <w:marTop w:val="0"/>
          <w:marBottom w:val="0"/>
          <w:divBdr>
            <w:top w:val="none" w:sz="0" w:space="0" w:color="auto"/>
            <w:left w:val="none" w:sz="0" w:space="0" w:color="auto"/>
            <w:bottom w:val="none" w:sz="0" w:space="0" w:color="auto"/>
            <w:right w:val="none" w:sz="0" w:space="0" w:color="auto"/>
          </w:divBdr>
        </w:div>
        <w:div w:id="898828582">
          <w:marLeft w:val="480"/>
          <w:marRight w:val="0"/>
          <w:marTop w:val="0"/>
          <w:marBottom w:val="0"/>
          <w:divBdr>
            <w:top w:val="none" w:sz="0" w:space="0" w:color="auto"/>
            <w:left w:val="none" w:sz="0" w:space="0" w:color="auto"/>
            <w:bottom w:val="none" w:sz="0" w:space="0" w:color="auto"/>
            <w:right w:val="none" w:sz="0" w:space="0" w:color="auto"/>
          </w:divBdr>
        </w:div>
        <w:div w:id="1975327424">
          <w:marLeft w:val="480"/>
          <w:marRight w:val="0"/>
          <w:marTop w:val="0"/>
          <w:marBottom w:val="0"/>
          <w:divBdr>
            <w:top w:val="none" w:sz="0" w:space="0" w:color="auto"/>
            <w:left w:val="none" w:sz="0" w:space="0" w:color="auto"/>
            <w:bottom w:val="none" w:sz="0" w:space="0" w:color="auto"/>
            <w:right w:val="none" w:sz="0" w:space="0" w:color="auto"/>
          </w:divBdr>
        </w:div>
        <w:div w:id="1129013686">
          <w:marLeft w:val="480"/>
          <w:marRight w:val="0"/>
          <w:marTop w:val="0"/>
          <w:marBottom w:val="0"/>
          <w:divBdr>
            <w:top w:val="none" w:sz="0" w:space="0" w:color="auto"/>
            <w:left w:val="none" w:sz="0" w:space="0" w:color="auto"/>
            <w:bottom w:val="none" w:sz="0" w:space="0" w:color="auto"/>
            <w:right w:val="none" w:sz="0" w:space="0" w:color="auto"/>
          </w:divBdr>
        </w:div>
        <w:div w:id="857543066">
          <w:marLeft w:val="480"/>
          <w:marRight w:val="0"/>
          <w:marTop w:val="0"/>
          <w:marBottom w:val="0"/>
          <w:divBdr>
            <w:top w:val="none" w:sz="0" w:space="0" w:color="auto"/>
            <w:left w:val="none" w:sz="0" w:space="0" w:color="auto"/>
            <w:bottom w:val="none" w:sz="0" w:space="0" w:color="auto"/>
            <w:right w:val="none" w:sz="0" w:space="0" w:color="auto"/>
          </w:divBdr>
        </w:div>
        <w:div w:id="1247691229">
          <w:marLeft w:val="480"/>
          <w:marRight w:val="0"/>
          <w:marTop w:val="0"/>
          <w:marBottom w:val="0"/>
          <w:divBdr>
            <w:top w:val="none" w:sz="0" w:space="0" w:color="auto"/>
            <w:left w:val="none" w:sz="0" w:space="0" w:color="auto"/>
            <w:bottom w:val="none" w:sz="0" w:space="0" w:color="auto"/>
            <w:right w:val="none" w:sz="0" w:space="0" w:color="auto"/>
          </w:divBdr>
        </w:div>
        <w:div w:id="1725328115">
          <w:marLeft w:val="480"/>
          <w:marRight w:val="0"/>
          <w:marTop w:val="0"/>
          <w:marBottom w:val="0"/>
          <w:divBdr>
            <w:top w:val="none" w:sz="0" w:space="0" w:color="auto"/>
            <w:left w:val="none" w:sz="0" w:space="0" w:color="auto"/>
            <w:bottom w:val="none" w:sz="0" w:space="0" w:color="auto"/>
            <w:right w:val="none" w:sz="0" w:space="0" w:color="auto"/>
          </w:divBdr>
        </w:div>
        <w:div w:id="182206182">
          <w:marLeft w:val="480"/>
          <w:marRight w:val="0"/>
          <w:marTop w:val="0"/>
          <w:marBottom w:val="0"/>
          <w:divBdr>
            <w:top w:val="none" w:sz="0" w:space="0" w:color="auto"/>
            <w:left w:val="none" w:sz="0" w:space="0" w:color="auto"/>
            <w:bottom w:val="none" w:sz="0" w:space="0" w:color="auto"/>
            <w:right w:val="none" w:sz="0" w:space="0" w:color="auto"/>
          </w:divBdr>
        </w:div>
        <w:div w:id="327098565">
          <w:marLeft w:val="480"/>
          <w:marRight w:val="0"/>
          <w:marTop w:val="0"/>
          <w:marBottom w:val="0"/>
          <w:divBdr>
            <w:top w:val="none" w:sz="0" w:space="0" w:color="auto"/>
            <w:left w:val="none" w:sz="0" w:space="0" w:color="auto"/>
            <w:bottom w:val="none" w:sz="0" w:space="0" w:color="auto"/>
            <w:right w:val="none" w:sz="0" w:space="0" w:color="auto"/>
          </w:divBdr>
        </w:div>
        <w:div w:id="648904247">
          <w:marLeft w:val="480"/>
          <w:marRight w:val="0"/>
          <w:marTop w:val="0"/>
          <w:marBottom w:val="0"/>
          <w:divBdr>
            <w:top w:val="none" w:sz="0" w:space="0" w:color="auto"/>
            <w:left w:val="none" w:sz="0" w:space="0" w:color="auto"/>
            <w:bottom w:val="none" w:sz="0" w:space="0" w:color="auto"/>
            <w:right w:val="none" w:sz="0" w:space="0" w:color="auto"/>
          </w:divBdr>
        </w:div>
        <w:div w:id="526332307">
          <w:marLeft w:val="480"/>
          <w:marRight w:val="0"/>
          <w:marTop w:val="0"/>
          <w:marBottom w:val="0"/>
          <w:divBdr>
            <w:top w:val="none" w:sz="0" w:space="0" w:color="auto"/>
            <w:left w:val="none" w:sz="0" w:space="0" w:color="auto"/>
            <w:bottom w:val="none" w:sz="0" w:space="0" w:color="auto"/>
            <w:right w:val="none" w:sz="0" w:space="0" w:color="auto"/>
          </w:divBdr>
        </w:div>
        <w:div w:id="1896578096">
          <w:marLeft w:val="480"/>
          <w:marRight w:val="0"/>
          <w:marTop w:val="0"/>
          <w:marBottom w:val="0"/>
          <w:divBdr>
            <w:top w:val="none" w:sz="0" w:space="0" w:color="auto"/>
            <w:left w:val="none" w:sz="0" w:space="0" w:color="auto"/>
            <w:bottom w:val="none" w:sz="0" w:space="0" w:color="auto"/>
            <w:right w:val="none" w:sz="0" w:space="0" w:color="auto"/>
          </w:divBdr>
        </w:div>
        <w:div w:id="1601599189">
          <w:marLeft w:val="480"/>
          <w:marRight w:val="0"/>
          <w:marTop w:val="0"/>
          <w:marBottom w:val="0"/>
          <w:divBdr>
            <w:top w:val="none" w:sz="0" w:space="0" w:color="auto"/>
            <w:left w:val="none" w:sz="0" w:space="0" w:color="auto"/>
            <w:bottom w:val="none" w:sz="0" w:space="0" w:color="auto"/>
            <w:right w:val="none" w:sz="0" w:space="0" w:color="auto"/>
          </w:divBdr>
        </w:div>
        <w:div w:id="2055353007">
          <w:marLeft w:val="480"/>
          <w:marRight w:val="0"/>
          <w:marTop w:val="0"/>
          <w:marBottom w:val="0"/>
          <w:divBdr>
            <w:top w:val="none" w:sz="0" w:space="0" w:color="auto"/>
            <w:left w:val="none" w:sz="0" w:space="0" w:color="auto"/>
            <w:bottom w:val="none" w:sz="0" w:space="0" w:color="auto"/>
            <w:right w:val="none" w:sz="0" w:space="0" w:color="auto"/>
          </w:divBdr>
        </w:div>
        <w:div w:id="2005158667">
          <w:marLeft w:val="480"/>
          <w:marRight w:val="0"/>
          <w:marTop w:val="0"/>
          <w:marBottom w:val="0"/>
          <w:divBdr>
            <w:top w:val="none" w:sz="0" w:space="0" w:color="auto"/>
            <w:left w:val="none" w:sz="0" w:space="0" w:color="auto"/>
            <w:bottom w:val="none" w:sz="0" w:space="0" w:color="auto"/>
            <w:right w:val="none" w:sz="0" w:space="0" w:color="auto"/>
          </w:divBdr>
        </w:div>
        <w:div w:id="256907163">
          <w:marLeft w:val="480"/>
          <w:marRight w:val="0"/>
          <w:marTop w:val="0"/>
          <w:marBottom w:val="0"/>
          <w:divBdr>
            <w:top w:val="none" w:sz="0" w:space="0" w:color="auto"/>
            <w:left w:val="none" w:sz="0" w:space="0" w:color="auto"/>
            <w:bottom w:val="none" w:sz="0" w:space="0" w:color="auto"/>
            <w:right w:val="none" w:sz="0" w:space="0" w:color="auto"/>
          </w:divBdr>
        </w:div>
        <w:div w:id="721947013">
          <w:marLeft w:val="480"/>
          <w:marRight w:val="0"/>
          <w:marTop w:val="0"/>
          <w:marBottom w:val="0"/>
          <w:divBdr>
            <w:top w:val="none" w:sz="0" w:space="0" w:color="auto"/>
            <w:left w:val="none" w:sz="0" w:space="0" w:color="auto"/>
            <w:bottom w:val="none" w:sz="0" w:space="0" w:color="auto"/>
            <w:right w:val="none" w:sz="0" w:space="0" w:color="auto"/>
          </w:divBdr>
        </w:div>
        <w:div w:id="887105953">
          <w:marLeft w:val="480"/>
          <w:marRight w:val="0"/>
          <w:marTop w:val="0"/>
          <w:marBottom w:val="0"/>
          <w:divBdr>
            <w:top w:val="none" w:sz="0" w:space="0" w:color="auto"/>
            <w:left w:val="none" w:sz="0" w:space="0" w:color="auto"/>
            <w:bottom w:val="none" w:sz="0" w:space="0" w:color="auto"/>
            <w:right w:val="none" w:sz="0" w:space="0" w:color="auto"/>
          </w:divBdr>
        </w:div>
        <w:div w:id="432868297">
          <w:marLeft w:val="480"/>
          <w:marRight w:val="0"/>
          <w:marTop w:val="0"/>
          <w:marBottom w:val="0"/>
          <w:divBdr>
            <w:top w:val="none" w:sz="0" w:space="0" w:color="auto"/>
            <w:left w:val="none" w:sz="0" w:space="0" w:color="auto"/>
            <w:bottom w:val="none" w:sz="0" w:space="0" w:color="auto"/>
            <w:right w:val="none" w:sz="0" w:space="0" w:color="auto"/>
          </w:divBdr>
        </w:div>
        <w:div w:id="711880581">
          <w:marLeft w:val="480"/>
          <w:marRight w:val="0"/>
          <w:marTop w:val="0"/>
          <w:marBottom w:val="0"/>
          <w:divBdr>
            <w:top w:val="none" w:sz="0" w:space="0" w:color="auto"/>
            <w:left w:val="none" w:sz="0" w:space="0" w:color="auto"/>
            <w:bottom w:val="none" w:sz="0" w:space="0" w:color="auto"/>
            <w:right w:val="none" w:sz="0" w:space="0" w:color="auto"/>
          </w:divBdr>
        </w:div>
        <w:div w:id="1955474339">
          <w:marLeft w:val="480"/>
          <w:marRight w:val="0"/>
          <w:marTop w:val="0"/>
          <w:marBottom w:val="0"/>
          <w:divBdr>
            <w:top w:val="none" w:sz="0" w:space="0" w:color="auto"/>
            <w:left w:val="none" w:sz="0" w:space="0" w:color="auto"/>
            <w:bottom w:val="none" w:sz="0" w:space="0" w:color="auto"/>
            <w:right w:val="none" w:sz="0" w:space="0" w:color="auto"/>
          </w:divBdr>
        </w:div>
        <w:div w:id="874655895">
          <w:marLeft w:val="480"/>
          <w:marRight w:val="0"/>
          <w:marTop w:val="0"/>
          <w:marBottom w:val="0"/>
          <w:divBdr>
            <w:top w:val="none" w:sz="0" w:space="0" w:color="auto"/>
            <w:left w:val="none" w:sz="0" w:space="0" w:color="auto"/>
            <w:bottom w:val="none" w:sz="0" w:space="0" w:color="auto"/>
            <w:right w:val="none" w:sz="0" w:space="0" w:color="auto"/>
          </w:divBdr>
        </w:div>
        <w:div w:id="608589617">
          <w:marLeft w:val="480"/>
          <w:marRight w:val="0"/>
          <w:marTop w:val="0"/>
          <w:marBottom w:val="0"/>
          <w:divBdr>
            <w:top w:val="none" w:sz="0" w:space="0" w:color="auto"/>
            <w:left w:val="none" w:sz="0" w:space="0" w:color="auto"/>
            <w:bottom w:val="none" w:sz="0" w:space="0" w:color="auto"/>
            <w:right w:val="none" w:sz="0" w:space="0" w:color="auto"/>
          </w:divBdr>
        </w:div>
        <w:div w:id="94785331">
          <w:marLeft w:val="480"/>
          <w:marRight w:val="0"/>
          <w:marTop w:val="0"/>
          <w:marBottom w:val="0"/>
          <w:divBdr>
            <w:top w:val="none" w:sz="0" w:space="0" w:color="auto"/>
            <w:left w:val="none" w:sz="0" w:space="0" w:color="auto"/>
            <w:bottom w:val="none" w:sz="0" w:space="0" w:color="auto"/>
            <w:right w:val="none" w:sz="0" w:space="0" w:color="auto"/>
          </w:divBdr>
        </w:div>
        <w:div w:id="2131433944">
          <w:marLeft w:val="480"/>
          <w:marRight w:val="0"/>
          <w:marTop w:val="0"/>
          <w:marBottom w:val="0"/>
          <w:divBdr>
            <w:top w:val="none" w:sz="0" w:space="0" w:color="auto"/>
            <w:left w:val="none" w:sz="0" w:space="0" w:color="auto"/>
            <w:bottom w:val="none" w:sz="0" w:space="0" w:color="auto"/>
            <w:right w:val="none" w:sz="0" w:space="0" w:color="auto"/>
          </w:divBdr>
        </w:div>
        <w:div w:id="2095933794">
          <w:marLeft w:val="480"/>
          <w:marRight w:val="0"/>
          <w:marTop w:val="0"/>
          <w:marBottom w:val="0"/>
          <w:divBdr>
            <w:top w:val="none" w:sz="0" w:space="0" w:color="auto"/>
            <w:left w:val="none" w:sz="0" w:space="0" w:color="auto"/>
            <w:bottom w:val="none" w:sz="0" w:space="0" w:color="auto"/>
            <w:right w:val="none" w:sz="0" w:space="0" w:color="auto"/>
          </w:divBdr>
        </w:div>
        <w:div w:id="1999117131">
          <w:marLeft w:val="480"/>
          <w:marRight w:val="0"/>
          <w:marTop w:val="0"/>
          <w:marBottom w:val="0"/>
          <w:divBdr>
            <w:top w:val="none" w:sz="0" w:space="0" w:color="auto"/>
            <w:left w:val="none" w:sz="0" w:space="0" w:color="auto"/>
            <w:bottom w:val="none" w:sz="0" w:space="0" w:color="auto"/>
            <w:right w:val="none" w:sz="0" w:space="0" w:color="auto"/>
          </w:divBdr>
        </w:div>
        <w:div w:id="527063185">
          <w:marLeft w:val="480"/>
          <w:marRight w:val="0"/>
          <w:marTop w:val="0"/>
          <w:marBottom w:val="0"/>
          <w:divBdr>
            <w:top w:val="none" w:sz="0" w:space="0" w:color="auto"/>
            <w:left w:val="none" w:sz="0" w:space="0" w:color="auto"/>
            <w:bottom w:val="none" w:sz="0" w:space="0" w:color="auto"/>
            <w:right w:val="none" w:sz="0" w:space="0" w:color="auto"/>
          </w:divBdr>
        </w:div>
        <w:div w:id="1362710692">
          <w:marLeft w:val="480"/>
          <w:marRight w:val="0"/>
          <w:marTop w:val="0"/>
          <w:marBottom w:val="0"/>
          <w:divBdr>
            <w:top w:val="none" w:sz="0" w:space="0" w:color="auto"/>
            <w:left w:val="none" w:sz="0" w:space="0" w:color="auto"/>
            <w:bottom w:val="none" w:sz="0" w:space="0" w:color="auto"/>
            <w:right w:val="none" w:sz="0" w:space="0" w:color="auto"/>
          </w:divBdr>
        </w:div>
        <w:div w:id="1252080012">
          <w:marLeft w:val="480"/>
          <w:marRight w:val="0"/>
          <w:marTop w:val="0"/>
          <w:marBottom w:val="0"/>
          <w:divBdr>
            <w:top w:val="none" w:sz="0" w:space="0" w:color="auto"/>
            <w:left w:val="none" w:sz="0" w:space="0" w:color="auto"/>
            <w:bottom w:val="none" w:sz="0" w:space="0" w:color="auto"/>
            <w:right w:val="none" w:sz="0" w:space="0" w:color="auto"/>
          </w:divBdr>
        </w:div>
        <w:div w:id="1318025565">
          <w:marLeft w:val="480"/>
          <w:marRight w:val="0"/>
          <w:marTop w:val="0"/>
          <w:marBottom w:val="0"/>
          <w:divBdr>
            <w:top w:val="none" w:sz="0" w:space="0" w:color="auto"/>
            <w:left w:val="none" w:sz="0" w:space="0" w:color="auto"/>
            <w:bottom w:val="none" w:sz="0" w:space="0" w:color="auto"/>
            <w:right w:val="none" w:sz="0" w:space="0" w:color="auto"/>
          </w:divBdr>
        </w:div>
        <w:div w:id="59787609">
          <w:marLeft w:val="480"/>
          <w:marRight w:val="0"/>
          <w:marTop w:val="0"/>
          <w:marBottom w:val="0"/>
          <w:divBdr>
            <w:top w:val="none" w:sz="0" w:space="0" w:color="auto"/>
            <w:left w:val="none" w:sz="0" w:space="0" w:color="auto"/>
            <w:bottom w:val="none" w:sz="0" w:space="0" w:color="auto"/>
            <w:right w:val="none" w:sz="0" w:space="0" w:color="auto"/>
          </w:divBdr>
        </w:div>
        <w:div w:id="82799436">
          <w:marLeft w:val="480"/>
          <w:marRight w:val="0"/>
          <w:marTop w:val="0"/>
          <w:marBottom w:val="0"/>
          <w:divBdr>
            <w:top w:val="none" w:sz="0" w:space="0" w:color="auto"/>
            <w:left w:val="none" w:sz="0" w:space="0" w:color="auto"/>
            <w:bottom w:val="none" w:sz="0" w:space="0" w:color="auto"/>
            <w:right w:val="none" w:sz="0" w:space="0" w:color="auto"/>
          </w:divBdr>
        </w:div>
        <w:div w:id="1823227694">
          <w:marLeft w:val="480"/>
          <w:marRight w:val="0"/>
          <w:marTop w:val="0"/>
          <w:marBottom w:val="0"/>
          <w:divBdr>
            <w:top w:val="none" w:sz="0" w:space="0" w:color="auto"/>
            <w:left w:val="none" w:sz="0" w:space="0" w:color="auto"/>
            <w:bottom w:val="none" w:sz="0" w:space="0" w:color="auto"/>
            <w:right w:val="none" w:sz="0" w:space="0" w:color="auto"/>
          </w:divBdr>
        </w:div>
        <w:div w:id="1962030267">
          <w:marLeft w:val="480"/>
          <w:marRight w:val="0"/>
          <w:marTop w:val="0"/>
          <w:marBottom w:val="0"/>
          <w:divBdr>
            <w:top w:val="none" w:sz="0" w:space="0" w:color="auto"/>
            <w:left w:val="none" w:sz="0" w:space="0" w:color="auto"/>
            <w:bottom w:val="none" w:sz="0" w:space="0" w:color="auto"/>
            <w:right w:val="none" w:sz="0" w:space="0" w:color="auto"/>
          </w:divBdr>
        </w:div>
        <w:div w:id="2144613517">
          <w:marLeft w:val="480"/>
          <w:marRight w:val="0"/>
          <w:marTop w:val="0"/>
          <w:marBottom w:val="0"/>
          <w:divBdr>
            <w:top w:val="none" w:sz="0" w:space="0" w:color="auto"/>
            <w:left w:val="none" w:sz="0" w:space="0" w:color="auto"/>
            <w:bottom w:val="none" w:sz="0" w:space="0" w:color="auto"/>
            <w:right w:val="none" w:sz="0" w:space="0" w:color="auto"/>
          </w:divBdr>
        </w:div>
        <w:div w:id="670371744">
          <w:marLeft w:val="480"/>
          <w:marRight w:val="0"/>
          <w:marTop w:val="0"/>
          <w:marBottom w:val="0"/>
          <w:divBdr>
            <w:top w:val="none" w:sz="0" w:space="0" w:color="auto"/>
            <w:left w:val="none" w:sz="0" w:space="0" w:color="auto"/>
            <w:bottom w:val="none" w:sz="0" w:space="0" w:color="auto"/>
            <w:right w:val="none" w:sz="0" w:space="0" w:color="auto"/>
          </w:divBdr>
        </w:div>
        <w:div w:id="2120250797">
          <w:marLeft w:val="480"/>
          <w:marRight w:val="0"/>
          <w:marTop w:val="0"/>
          <w:marBottom w:val="0"/>
          <w:divBdr>
            <w:top w:val="none" w:sz="0" w:space="0" w:color="auto"/>
            <w:left w:val="none" w:sz="0" w:space="0" w:color="auto"/>
            <w:bottom w:val="none" w:sz="0" w:space="0" w:color="auto"/>
            <w:right w:val="none" w:sz="0" w:space="0" w:color="auto"/>
          </w:divBdr>
        </w:div>
      </w:divsChild>
    </w:div>
    <w:div w:id="566040819">
      <w:bodyDiv w:val="1"/>
      <w:marLeft w:val="0"/>
      <w:marRight w:val="0"/>
      <w:marTop w:val="0"/>
      <w:marBottom w:val="0"/>
      <w:divBdr>
        <w:top w:val="none" w:sz="0" w:space="0" w:color="auto"/>
        <w:left w:val="none" w:sz="0" w:space="0" w:color="auto"/>
        <w:bottom w:val="none" w:sz="0" w:space="0" w:color="auto"/>
        <w:right w:val="none" w:sz="0" w:space="0" w:color="auto"/>
      </w:divBdr>
      <w:divsChild>
        <w:div w:id="1765028432">
          <w:marLeft w:val="480"/>
          <w:marRight w:val="0"/>
          <w:marTop w:val="0"/>
          <w:marBottom w:val="0"/>
          <w:divBdr>
            <w:top w:val="none" w:sz="0" w:space="0" w:color="auto"/>
            <w:left w:val="none" w:sz="0" w:space="0" w:color="auto"/>
            <w:bottom w:val="none" w:sz="0" w:space="0" w:color="auto"/>
            <w:right w:val="none" w:sz="0" w:space="0" w:color="auto"/>
          </w:divBdr>
        </w:div>
        <w:div w:id="1199928203">
          <w:marLeft w:val="480"/>
          <w:marRight w:val="0"/>
          <w:marTop w:val="0"/>
          <w:marBottom w:val="0"/>
          <w:divBdr>
            <w:top w:val="none" w:sz="0" w:space="0" w:color="auto"/>
            <w:left w:val="none" w:sz="0" w:space="0" w:color="auto"/>
            <w:bottom w:val="none" w:sz="0" w:space="0" w:color="auto"/>
            <w:right w:val="none" w:sz="0" w:space="0" w:color="auto"/>
          </w:divBdr>
        </w:div>
        <w:div w:id="1434864693">
          <w:marLeft w:val="480"/>
          <w:marRight w:val="0"/>
          <w:marTop w:val="0"/>
          <w:marBottom w:val="0"/>
          <w:divBdr>
            <w:top w:val="none" w:sz="0" w:space="0" w:color="auto"/>
            <w:left w:val="none" w:sz="0" w:space="0" w:color="auto"/>
            <w:bottom w:val="none" w:sz="0" w:space="0" w:color="auto"/>
            <w:right w:val="none" w:sz="0" w:space="0" w:color="auto"/>
          </w:divBdr>
        </w:div>
        <w:div w:id="624505704">
          <w:marLeft w:val="480"/>
          <w:marRight w:val="0"/>
          <w:marTop w:val="0"/>
          <w:marBottom w:val="0"/>
          <w:divBdr>
            <w:top w:val="none" w:sz="0" w:space="0" w:color="auto"/>
            <w:left w:val="none" w:sz="0" w:space="0" w:color="auto"/>
            <w:bottom w:val="none" w:sz="0" w:space="0" w:color="auto"/>
            <w:right w:val="none" w:sz="0" w:space="0" w:color="auto"/>
          </w:divBdr>
        </w:div>
        <w:div w:id="781732670">
          <w:marLeft w:val="480"/>
          <w:marRight w:val="0"/>
          <w:marTop w:val="0"/>
          <w:marBottom w:val="0"/>
          <w:divBdr>
            <w:top w:val="none" w:sz="0" w:space="0" w:color="auto"/>
            <w:left w:val="none" w:sz="0" w:space="0" w:color="auto"/>
            <w:bottom w:val="none" w:sz="0" w:space="0" w:color="auto"/>
            <w:right w:val="none" w:sz="0" w:space="0" w:color="auto"/>
          </w:divBdr>
        </w:div>
        <w:div w:id="403459083">
          <w:marLeft w:val="480"/>
          <w:marRight w:val="0"/>
          <w:marTop w:val="0"/>
          <w:marBottom w:val="0"/>
          <w:divBdr>
            <w:top w:val="none" w:sz="0" w:space="0" w:color="auto"/>
            <w:left w:val="none" w:sz="0" w:space="0" w:color="auto"/>
            <w:bottom w:val="none" w:sz="0" w:space="0" w:color="auto"/>
            <w:right w:val="none" w:sz="0" w:space="0" w:color="auto"/>
          </w:divBdr>
        </w:div>
        <w:div w:id="1558936976">
          <w:marLeft w:val="480"/>
          <w:marRight w:val="0"/>
          <w:marTop w:val="0"/>
          <w:marBottom w:val="0"/>
          <w:divBdr>
            <w:top w:val="none" w:sz="0" w:space="0" w:color="auto"/>
            <w:left w:val="none" w:sz="0" w:space="0" w:color="auto"/>
            <w:bottom w:val="none" w:sz="0" w:space="0" w:color="auto"/>
            <w:right w:val="none" w:sz="0" w:space="0" w:color="auto"/>
          </w:divBdr>
        </w:div>
        <w:div w:id="798064383">
          <w:marLeft w:val="480"/>
          <w:marRight w:val="0"/>
          <w:marTop w:val="0"/>
          <w:marBottom w:val="0"/>
          <w:divBdr>
            <w:top w:val="none" w:sz="0" w:space="0" w:color="auto"/>
            <w:left w:val="none" w:sz="0" w:space="0" w:color="auto"/>
            <w:bottom w:val="none" w:sz="0" w:space="0" w:color="auto"/>
            <w:right w:val="none" w:sz="0" w:space="0" w:color="auto"/>
          </w:divBdr>
        </w:div>
        <w:div w:id="927884475">
          <w:marLeft w:val="480"/>
          <w:marRight w:val="0"/>
          <w:marTop w:val="0"/>
          <w:marBottom w:val="0"/>
          <w:divBdr>
            <w:top w:val="none" w:sz="0" w:space="0" w:color="auto"/>
            <w:left w:val="none" w:sz="0" w:space="0" w:color="auto"/>
            <w:bottom w:val="none" w:sz="0" w:space="0" w:color="auto"/>
            <w:right w:val="none" w:sz="0" w:space="0" w:color="auto"/>
          </w:divBdr>
        </w:div>
        <w:div w:id="2070154024">
          <w:marLeft w:val="480"/>
          <w:marRight w:val="0"/>
          <w:marTop w:val="0"/>
          <w:marBottom w:val="0"/>
          <w:divBdr>
            <w:top w:val="none" w:sz="0" w:space="0" w:color="auto"/>
            <w:left w:val="none" w:sz="0" w:space="0" w:color="auto"/>
            <w:bottom w:val="none" w:sz="0" w:space="0" w:color="auto"/>
            <w:right w:val="none" w:sz="0" w:space="0" w:color="auto"/>
          </w:divBdr>
        </w:div>
        <w:div w:id="97873592">
          <w:marLeft w:val="480"/>
          <w:marRight w:val="0"/>
          <w:marTop w:val="0"/>
          <w:marBottom w:val="0"/>
          <w:divBdr>
            <w:top w:val="none" w:sz="0" w:space="0" w:color="auto"/>
            <w:left w:val="none" w:sz="0" w:space="0" w:color="auto"/>
            <w:bottom w:val="none" w:sz="0" w:space="0" w:color="auto"/>
            <w:right w:val="none" w:sz="0" w:space="0" w:color="auto"/>
          </w:divBdr>
        </w:div>
        <w:div w:id="983509578">
          <w:marLeft w:val="480"/>
          <w:marRight w:val="0"/>
          <w:marTop w:val="0"/>
          <w:marBottom w:val="0"/>
          <w:divBdr>
            <w:top w:val="none" w:sz="0" w:space="0" w:color="auto"/>
            <w:left w:val="none" w:sz="0" w:space="0" w:color="auto"/>
            <w:bottom w:val="none" w:sz="0" w:space="0" w:color="auto"/>
            <w:right w:val="none" w:sz="0" w:space="0" w:color="auto"/>
          </w:divBdr>
        </w:div>
        <w:div w:id="1884712404">
          <w:marLeft w:val="480"/>
          <w:marRight w:val="0"/>
          <w:marTop w:val="0"/>
          <w:marBottom w:val="0"/>
          <w:divBdr>
            <w:top w:val="none" w:sz="0" w:space="0" w:color="auto"/>
            <w:left w:val="none" w:sz="0" w:space="0" w:color="auto"/>
            <w:bottom w:val="none" w:sz="0" w:space="0" w:color="auto"/>
            <w:right w:val="none" w:sz="0" w:space="0" w:color="auto"/>
          </w:divBdr>
        </w:div>
        <w:div w:id="218980279">
          <w:marLeft w:val="480"/>
          <w:marRight w:val="0"/>
          <w:marTop w:val="0"/>
          <w:marBottom w:val="0"/>
          <w:divBdr>
            <w:top w:val="none" w:sz="0" w:space="0" w:color="auto"/>
            <w:left w:val="none" w:sz="0" w:space="0" w:color="auto"/>
            <w:bottom w:val="none" w:sz="0" w:space="0" w:color="auto"/>
            <w:right w:val="none" w:sz="0" w:space="0" w:color="auto"/>
          </w:divBdr>
        </w:div>
        <w:div w:id="208223907">
          <w:marLeft w:val="480"/>
          <w:marRight w:val="0"/>
          <w:marTop w:val="0"/>
          <w:marBottom w:val="0"/>
          <w:divBdr>
            <w:top w:val="none" w:sz="0" w:space="0" w:color="auto"/>
            <w:left w:val="none" w:sz="0" w:space="0" w:color="auto"/>
            <w:bottom w:val="none" w:sz="0" w:space="0" w:color="auto"/>
            <w:right w:val="none" w:sz="0" w:space="0" w:color="auto"/>
          </w:divBdr>
        </w:div>
        <w:div w:id="90901200">
          <w:marLeft w:val="480"/>
          <w:marRight w:val="0"/>
          <w:marTop w:val="0"/>
          <w:marBottom w:val="0"/>
          <w:divBdr>
            <w:top w:val="none" w:sz="0" w:space="0" w:color="auto"/>
            <w:left w:val="none" w:sz="0" w:space="0" w:color="auto"/>
            <w:bottom w:val="none" w:sz="0" w:space="0" w:color="auto"/>
            <w:right w:val="none" w:sz="0" w:space="0" w:color="auto"/>
          </w:divBdr>
        </w:div>
        <w:div w:id="1518469778">
          <w:marLeft w:val="480"/>
          <w:marRight w:val="0"/>
          <w:marTop w:val="0"/>
          <w:marBottom w:val="0"/>
          <w:divBdr>
            <w:top w:val="none" w:sz="0" w:space="0" w:color="auto"/>
            <w:left w:val="none" w:sz="0" w:space="0" w:color="auto"/>
            <w:bottom w:val="none" w:sz="0" w:space="0" w:color="auto"/>
            <w:right w:val="none" w:sz="0" w:space="0" w:color="auto"/>
          </w:divBdr>
        </w:div>
        <w:div w:id="865143473">
          <w:marLeft w:val="480"/>
          <w:marRight w:val="0"/>
          <w:marTop w:val="0"/>
          <w:marBottom w:val="0"/>
          <w:divBdr>
            <w:top w:val="none" w:sz="0" w:space="0" w:color="auto"/>
            <w:left w:val="none" w:sz="0" w:space="0" w:color="auto"/>
            <w:bottom w:val="none" w:sz="0" w:space="0" w:color="auto"/>
            <w:right w:val="none" w:sz="0" w:space="0" w:color="auto"/>
          </w:divBdr>
        </w:div>
        <w:div w:id="913006234">
          <w:marLeft w:val="480"/>
          <w:marRight w:val="0"/>
          <w:marTop w:val="0"/>
          <w:marBottom w:val="0"/>
          <w:divBdr>
            <w:top w:val="none" w:sz="0" w:space="0" w:color="auto"/>
            <w:left w:val="none" w:sz="0" w:space="0" w:color="auto"/>
            <w:bottom w:val="none" w:sz="0" w:space="0" w:color="auto"/>
            <w:right w:val="none" w:sz="0" w:space="0" w:color="auto"/>
          </w:divBdr>
        </w:div>
        <w:div w:id="1807549594">
          <w:marLeft w:val="480"/>
          <w:marRight w:val="0"/>
          <w:marTop w:val="0"/>
          <w:marBottom w:val="0"/>
          <w:divBdr>
            <w:top w:val="none" w:sz="0" w:space="0" w:color="auto"/>
            <w:left w:val="none" w:sz="0" w:space="0" w:color="auto"/>
            <w:bottom w:val="none" w:sz="0" w:space="0" w:color="auto"/>
            <w:right w:val="none" w:sz="0" w:space="0" w:color="auto"/>
          </w:divBdr>
        </w:div>
        <w:div w:id="332029860">
          <w:marLeft w:val="480"/>
          <w:marRight w:val="0"/>
          <w:marTop w:val="0"/>
          <w:marBottom w:val="0"/>
          <w:divBdr>
            <w:top w:val="none" w:sz="0" w:space="0" w:color="auto"/>
            <w:left w:val="none" w:sz="0" w:space="0" w:color="auto"/>
            <w:bottom w:val="none" w:sz="0" w:space="0" w:color="auto"/>
            <w:right w:val="none" w:sz="0" w:space="0" w:color="auto"/>
          </w:divBdr>
        </w:div>
        <w:div w:id="719088140">
          <w:marLeft w:val="480"/>
          <w:marRight w:val="0"/>
          <w:marTop w:val="0"/>
          <w:marBottom w:val="0"/>
          <w:divBdr>
            <w:top w:val="none" w:sz="0" w:space="0" w:color="auto"/>
            <w:left w:val="none" w:sz="0" w:space="0" w:color="auto"/>
            <w:bottom w:val="none" w:sz="0" w:space="0" w:color="auto"/>
            <w:right w:val="none" w:sz="0" w:space="0" w:color="auto"/>
          </w:divBdr>
        </w:div>
        <w:div w:id="2131776650">
          <w:marLeft w:val="480"/>
          <w:marRight w:val="0"/>
          <w:marTop w:val="0"/>
          <w:marBottom w:val="0"/>
          <w:divBdr>
            <w:top w:val="none" w:sz="0" w:space="0" w:color="auto"/>
            <w:left w:val="none" w:sz="0" w:space="0" w:color="auto"/>
            <w:bottom w:val="none" w:sz="0" w:space="0" w:color="auto"/>
            <w:right w:val="none" w:sz="0" w:space="0" w:color="auto"/>
          </w:divBdr>
        </w:div>
        <w:div w:id="1121723147">
          <w:marLeft w:val="480"/>
          <w:marRight w:val="0"/>
          <w:marTop w:val="0"/>
          <w:marBottom w:val="0"/>
          <w:divBdr>
            <w:top w:val="none" w:sz="0" w:space="0" w:color="auto"/>
            <w:left w:val="none" w:sz="0" w:space="0" w:color="auto"/>
            <w:bottom w:val="none" w:sz="0" w:space="0" w:color="auto"/>
            <w:right w:val="none" w:sz="0" w:space="0" w:color="auto"/>
          </w:divBdr>
        </w:div>
        <w:div w:id="1644312009">
          <w:marLeft w:val="480"/>
          <w:marRight w:val="0"/>
          <w:marTop w:val="0"/>
          <w:marBottom w:val="0"/>
          <w:divBdr>
            <w:top w:val="none" w:sz="0" w:space="0" w:color="auto"/>
            <w:left w:val="none" w:sz="0" w:space="0" w:color="auto"/>
            <w:bottom w:val="none" w:sz="0" w:space="0" w:color="auto"/>
            <w:right w:val="none" w:sz="0" w:space="0" w:color="auto"/>
          </w:divBdr>
        </w:div>
        <w:div w:id="2121685526">
          <w:marLeft w:val="480"/>
          <w:marRight w:val="0"/>
          <w:marTop w:val="0"/>
          <w:marBottom w:val="0"/>
          <w:divBdr>
            <w:top w:val="none" w:sz="0" w:space="0" w:color="auto"/>
            <w:left w:val="none" w:sz="0" w:space="0" w:color="auto"/>
            <w:bottom w:val="none" w:sz="0" w:space="0" w:color="auto"/>
            <w:right w:val="none" w:sz="0" w:space="0" w:color="auto"/>
          </w:divBdr>
        </w:div>
        <w:div w:id="813957477">
          <w:marLeft w:val="480"/>
          <w:marRight w:val="0"/>
          <w:marTop w:val="0"/>
          <w:marBottom w:val="0"/>
          <w:divBdr>
            <w:top w:val="none" w:sz="0" w:space="0" w:color="auto"/>
            <w:left w:val="none" w:sz="0" w:space="0" w:color="auto"/>
            <w:bottom w:val="none" w:sz="0" w:space="0" w:color="auto"/>
            <w:right w:val="none" w:sz="0" w:space="0" w:color="auto"/>
          </w:divBdr>
        </w:div>
        <w:div w:id="1965379122">
          <w:marLeft w:val="480"/>
          <w:marRight w:val="0"/>
          <w:marTop w:val="0"/>
          <w:marBottom w:val="0"/>
          <w:divBdr>
            <w:top w:val="none" w:sz="0" w:space="0" w:color="auto"/>
            <w:left w:val="none" w:sz="0" w:space="0" w:color="auto"/>
            <w:bottom w:val="none" w:sz="0" w:space="0" w:color="auto"/>
            <w:right w:val="none" w:sz="0" w:space="0" w:color="auto"/>
          </w:divBdr>
        </w:div>
        <w:div w:id="2075928710">
          <w:marLeft w:val="480"/>
          <w:marRight w:val="0"/>
          <w:marTop w:val="0"/>
          <w:marBottom w:val="0"/>
          <w:divBdr>
            <w:top w:val="none" w:sz="0" w:space="0" w:color="auto"/>
            <w:left w:val="none" w:sz="0" w:space="0" w:color="auto"/>
            <w:bottom w:val="none" w:sz="0" w:space="0" w:color="auto"/>
            <w:right w:val="none" w:sz="0" w:space="0" w:color="auto"/>
          </w:divBdr>
        </w:div>
        <w:div w:id="800146744">
          <w:marLeft w:val="480"/>
          <w:marRight w:val="0"/>
          <w:marTop w:val="0"/>
          <w:marBottom w:val="0"/>
          <w:divBdr>
            <w:top w:val="none" w:sz="0" w:space="0" w:color="auto"/>
            <w:left w:val="none" w:sz="0" w:space="0" w:color="auto"/>
            <w:bottom w:val="none" w:sz="0" w:space="0" w:color="auto"/>
            <w:right w:val="none" w:sz="0" w:space="0" w:color="auto"/>
          </w:divBdr>
        </w:div>
        <w:div w:id="244415960">
          <w:marLeft w:val="480"/>
          <w:marRight w:val="0"/>
          <w:marTop w:val="0"/>
          <w:marBottom w:val="0"/>
          <w:divBdr>
            <w:top w:val="none" w:sz="0" w:space="0" w:color="auto"/>
            <w:left w:val="none" w:sz="0" w:space="0" w:color="auto"/>
            <w:bottom w:val="none" w:sz="0" w:space="0" w:color="auto"/>
            <w:right w:val="none" w:sz="0" w:space="0" w:color="auto"/>
          </w:divBdr>
        </w:div>
        <w:div w:id="1854609068">
          <w:marLeft w:val="480"/>
          <w:marRight w:val="0"/>
          <w:marTop w:val="0"/>
          <w:marBottom w:val="0"/>
          <w:divBdr>
            <w:top w:val="none" w:sz="0" w:space="0" w:color="auto"/>
            <w:left w:val="none" w:sz="0" w:space="0" w:color="auto"/>
            <w:bottom w:val="none" w:sz="0" w:space="0" w:color="auto"/>
            <w:right w:val="none" w:sz="0" w:space="0" w:color="auto"/>
          </w:divBdr>
        </w:div>
        <w:div w:id="1145507470">
          <w:marLeft w:val="480"/>
          <w:marRight w:val="0"/>
          <w:marTop w:val="0"/>
          <w:marBottom w:val="0"/>
          <w:divBdr>
            <w:top w:val="none" w:sz="0" w:space="0" w:color="auto"/>
            <w:left w:val="none" w:sz="0" w:space="0" w:color="auto"/>
            <w:bottom w:val="none" w:sz="0" w:space="0" w:color="auto"/>
            <w:right w:val="none" w:sz="0" w:space="0" w:color="auto"/>
          </w:divBdr>
        </w:div>
        <w:div w:id="1934707004">
          <w:marLeft w:val="480"/>
          <w:marRight w:val="0"/>
          <w:marTop w:val="0"/>
          <w:marBottom w:val="0"/>
          <w:divBdr>
            <w:top w:val="none" w:sz="0" w:space="0" w:color="auto"/>
            <w:left w:val="none" w:sz="0" w:space="0" w:color="auto"/>
            <w:bottom w:val="none" w:sz="0" w:space="0" w:color="auto"/>
            <w:right w:val="none" w:sz="0" w:space="0" w:color="auto"/>
          </w:divBdr>
        </w:div>
        <w:div w:id="256183447">
          <w:marLeft w:val="480"/>
          <w:marRight w:val="0"/>
          <w:marTop w:val="0"/>
          <w:marBottom w:val="0"/>
          <w:divBdr>
            <w:top w:val="none" w:sz="0" w:space="0" w:color="auto"/>
            <w:left w:val="none" w:sz="0" w:space="0" w:color="auto"/>
            <w:bottom w:val="none" w:sz="0" w:space="0" w:color="auto"/>
            <w:right w:val="none" w:sz="0" w:space="0" w:color="auto"/>
          </w:divBdr>
        </w:div>
        <w:div w:id="2066830726">
          <w:marLeft w:val="480"/>
          <w:marRight w:val="0"/>
          <w:marTop w:val="0"/>
          <w:marBottom w:val="0"/>
          <w:divBdr>
            <w:top w:val="none" w:sz="0" w:space="0" w:color="auto"/>
            <w:left w:val="none" w:sz="0" w:space="0" w:color="auto"/>
            <w:bottom w:val="none" w:sz="0" w:space="0" w:color="auto"/>
            <w:right w:val="none" w:sz="0" w:space="0" w:color="auto"/>
          </w:divBdr>
        </w:div>
        <w:div w:id="171072130">
          <w:marLeft w:val="480"/>
          <w:marRight w:val="0"/>
          <w:marTop w:val="0"/>
          <w:marBottom w:val="0"/>
          <w:divBdr>
            <w:top w:val="none" w:sz="0" w:space="0" w:color="auto"/>
            <w:left w:val="none" w:sz="0" w:space="0" w:color="auto"/>
            <w:bottom w:val="none" w:sz="0" w:space="0" w:color="auto"/>
            <w:right w:val="none" w:sz="0" w:space="0" w:color="auto"/>
          </w:divBdr>
        </w:div>
        <w:div w:id="1402485344">
          <w:marLeft w:val="480"/>
          <w:marRight w:val="0"/>
          <w:marTop w:val="0"/>
          <w:marBottom w:val="0"/>
          <w:divBdr>
            <w:top w:val="none" w:sz="0" w:space="0" w:color="auto"/>
            <w:left w:val="none" w:sz="0" w:space="0" w:color="auto"/>
            <w:bottom w:val="none" w:sz="0" w:space="0" w:color="auto"/>
            <w:right w:val="none" w:sz="0" w:space="0" w:color="auto"/>
          </w:divBdr>
        </w:div>
        <w:div w:id="553591033">
          <w:marLeft w:val="480"/>
          <w:marRight w:val="0"/>
          <w:marTop w:val="0"/>
          <w:marBottom w:val="0"/>
          <w:divBdr>
            <w:top w:val="none" w:sz="0" w:space="0" w:color="auto"/>
            <w:left w:val="none" w:sz="0" w:space="0" w:color="auto"/>
            <w:bottom w:val="none" w:sz="0" w:space="0" w:color="auto"/>
            <w:right w:val="none" w:sz="0" w:space="0" w:color="auto"/>
          </w:divBdr>
        </w:div>
        <w:div w:id="119687278">
          <w:marLeft w:val="480"/>
          <w:marRight w:val="0"/>
          <w:marTop w:val="0"/>
          <w:marBottom w:val="0"/>
          <w:divBdr>
            <w:top w:val="none" w:sz="0" w:space="0" w:color="auto"/>
            <w:left w:val="none" w:sz="0" w:space="0" w:color="auto"/>
            <w:bottom w:val="none" w:sz="0" w:space="0" w:color="auto"/>
            <w:right w:val="none" w:sz="0" w:space="0" w:color="auto"/>
          </w:divBdr>
        </w:div>
        <w:div w:id="1074164625">
          <w:marLeft w:val="480"/>
          <w:marRight w:val="0"/>
          <w:marTop w:val="0"/>
          <w:marBottom w:val="0"/>
          <w:divBdr>
            <w:top w:val="none" w:sz="0" w:space="0" w:color="auto"/>
            <w:left w:val="none" w:sz="0" w:space="0" w:color="auto"/>
            <w:bottom w:val="none" w:sz="0" w:space="0" w:color="auto"/>
            <w:right w:val="none" w:sz="0" w:space="0" w:color="auto"/>
          </w:divBdr>
        </w:div>
        <w:div w:id="1006637917">
          <w:marLeft w:val="480"/>
          <w:marRight w:val="0"/>
          <w:marTop w:val="0"/>
          <w:marBottom w:val="0"/>
          <w:divBdr>
            <w:top w:val="none" w:sz="0" w:space="0" w:color="auto"/>
            <w:left w:val="none" w:sz="0" w:space="0" w:color="auto"/>
            <w:bottom w:val="none" w:sz="0" w:space="0" w:color="auto"/>
            <w:right w:val="none" w:sz="0" w:space="0" w:color="auto"/>
          </w:divBdr>
        </w:div>
        <w:div w:id="1620841274">
          <w:marLeft w:val="480"/>
          <w:marRight w:val="0"/>
          <w:marTop w:val="0"/>
          <w:marBottom w:val="0"/>
          <w:divBdr>
            <w:top w:val="none" w:sz="0" w:space="0" w:color="auto"/>
            <w:left w:val="none" w:sz="0" w:space="0" w:color="auto"/>
            <w:bottom w:val="none" w:sz="0" w:space="0" w:color="auto"/>
            <w:right w:val="none" w:sz="0" w:space="0" w:color="auto"/>
          </w:divBdr>
        </w:div>
        <w:div w:id="941305267">
          <w:marLeft w:val="480"/>
          <w:marRight w:val="0"/>
          <w:marTop w:val="0"/>
          <w:marBottom w:val="0"/>
          <w:divBdr>
            <w:top w:val="none" w:sz="0" w:space="0" w:color="auto"/>
            <w:left w:val="none" w:sz="0" w:space="0" w:color="auto"/>
            <w:bottom w:val="none" w:sz="0" w:space="0" w:color="auto"/>
            <w:right w:val="none" w:sz="0" w:space="0" w:color="auto"/>
          </w:divBdr>
        </w:div>
        <w:div w:id="1360083641">
          <w:marLeft w:val="480"/>
          <w:marRight w:val="0"/>
          <w:marTop w:val="0"/>
          <w:marBottom w:val="0"/>
          <w:divBdr>
            <w:top w:val="none" w:sz="0" w:space="0" w:color="auto"/>
            <w:left w:val="none" w:sz="0" w:space="0" w:color="auto"/>
            <w:bottom w:val="none" w:sz="0" w:space="0" w:color="auto"/>
            <w:right w:val="none" w:sz="0" w:space="0" w:color="auto"/>
          </w:divBdr>
        </w:div>
        <w:div w:id="1963877784">
          <w:marLeft w:val="480"/>
          <w:marRight w:val="0"/>
          <w:marTop w:val="0"/>
          <w:marBottom w:val="0"/>
          <w:divBdr>
            <w:top w:val="none" w:sz="0" w:space="0" w:color="auto"/>
            <w:left w:val="none" w:sz="0" w:space="0" w:color="auto"/>
            <w:bottom w:val="none" w:sz="0" w:space="0" w:color="auto"/>
            <w:right w:val="none" w:sz="0" w:space="0" w:color="auto"/>
          </w:divBdr>
        </w:div>
        <w:div w:id="315259461">
          <w:marLeft w:val="480"/>
          <w:marRight w:val="0"/>
          <w:marTop w:val="0"/>
          <w:marBottom w:val="0"/>
          <w:divBdr>
            <w:top w:val="none" w:sz="0" w:space="0" w:color="auto"/>
            <w:left w:val="none" w:sz="0" w:space="0" w:color="auto"/>
            <w:bottom w:val="none" w:sz="0" w:space="0" w:color="auto"/>
            <w:right w:val="none" w:sz="0" w:space="0" w:color="auto"/>
          </w:divBdr>
        </w:div>
        <w:div w:id="1430932897">
          <w:marLeft w:val="480"/>
          <w:marRight w:val="0"/>
          <w:marTop w:val="0"/>
          <w:marBottom w:val="0"/>
          <w:divBdr>
            <w:top w:val="none" w:sz="0" w:space="0" w:color="auto"/>
            <w:left w:val="none" w:sz="0" w:space="0" w:color="auto"/>
            <w:bottom w:val="none" w:sz="0" w:space="0" w:color="auto"/>
            <w:right w:val="none" w:sz="0" w:space="0" w:color="auto"/>
          </w:divBdr>
        </w:div>
        <w:div w:id="1201212223">
          <w:marLeft w:val="480"/>
          <w:marRight w:val="0"/>
          <w:marTop w:val="0"/>
          <w:marBottom w:val="0"/>
          <w:divBdr>
            <w:top w:val="none" w:sz="0" w:space="0" w:color="auto"/>
            <w:left w:val="none" w:sz="0" w:space="0" w:color="auto"/>
            <w:bottom w:val="none" w:sz="0" w:space="0" w:color="auto"/>
            <w:right w:val="none" w:sz="0" w:space="0" w:color="auto"/>
          </w:divBdr>
        </w:div>
        <w:div w:id="1754741274">
          <w:marLeft w:val="480"/>
          <w:marRight w:val="0"/>
          <w:marTop w:val="0"/>
          <w:marBottom w:val="0"/>
          <w:divBdr>
            <w:top w:val="none" w:sz="0" w:space="0" w:color="auto"/>
            <w:left w:val="none" w:sz="0" w:space="0" w:color="auto"/>
            <w:bottom w:val="none" w:sz="0" w:space="0" w:color="auto"/>
            <w:right w:val="none" w:sz="0" w:space="0" w:color="auto"/>
          </w:divBdr>
        </w:div>
        <w:div w:id="134224657">
          <w:marLeft w:val="480"/>
          <w:marRight w:val="0"/>
          <w:marTop w:val="0"/>
          <w:marBottom w:val="0"/>
          <w:divBdr>
            <w:top w:val="none" w:sz="0" w:space="0" w:color="auto"/>
            <w:left w:val="none" w:sz="0" w:space="0" w:color="auto"/>
            <w:bottom w:val="none" w:sz="0" w:space="0" w:color="auto"/>
            <w:right w:val="none" w:sz="0" w:space="0" w:color="auto"/>
          </w:divBdr>
        </w:div>
        <w:div w:id="1923485626">
          <w:marLeft w:val="480"/>
          <w:marRight w:val="0"/>
          <w:marTop w:val="0"/>
          <w:marBottom w:val="0"/>
          <w:divBdr>
            <w:top w:val="none" w:sz="0" w:space="0" w:color="auto"/>
            <w:left w:val="none" w:sz="0" w:space="0" w:color="auto"/>
            <w:bottom w:val="none" w:sz="0" w:space="0" w:color="auto"/>
            <w:right w:val="none" w:sz="0" w:space="0" w:color="auto"/>
          </w:divBdr>
        </w:div>
        <w:div w:id="1899122607">
          <w:marLeft w:val="480"/>
          <w:marRight w:val="0"/>
          <w:marTop w:val="0"/>
          <w:marBottom w:val="0"/>
          <w:divBdr>
            <w:top w:val="none" w:sz="0" w:space="0" w:color="auto"/>
            <w:left w:val="none" w:sz="0" w:space="0" w:color="auto"/>
            <w:bottom w:val="none" w:sz="0" w:space="0" w:color="auto"/>
            <w:right w:val="none" w:sz="0" w:space="0" w:color="auto"/>
          </w:divBdr>
        </w:div>
        <w:div w:id="424880841">
          <w:marLeft w:val="480"/>
          <w:marRight w:val="0"/>
          <w:marTop w:val="0"/>
          <w:marBottom w:val="0"/>
          <w:divBdr>
            <w:top w:val="none" w:sz="0" w:space="0" w:color="auto"/>
            <w:left w:val="none" w:sz="0" w:space="0" w:color="auto"/>
            <w:bottom w:val="none" w:sz="0" w:space="0" w:color="auto"/>
            <w:right w:val="none" w:sz="0" w:space="0" w:color="auto"/>
          </w:divBdr>
        </w:div>
        <w:div w:id="31853707">
          <w:marLeft w:val="480"/>
          <w:marRight w:val="0"/>
          <w:marTop w:val="0"/>
          <w:marBottom w:val="0"/>
          <w:divBdr>
            <w:top w:val="none" w:sz="0" w:space="0" w:color="auto"/>
            <w:left w:val="none" w:sz="0" w:space="0" w:color="auto"/>
            <w:bottom w:val="none" w:sz="0" w:space="0" w:color="auto"/>
            <w:right w:val="none" w:sz="0" w:space="0" w:color="auto"/>
          </w:divBdr>
        </w:div>
        <w:div w:id="865800638">
          <w:marLeft w:val="480"/>
          <w:marRight w:val="0"/>
          <w:marTop w:val="0"/>
          <w:marBottom w:val="0"/>
          <w:divBdr>
            <w:top w:val="none" w:sz="0" w:space="0" w:color="auto"/>
            <w:left w:val="none" w:sz="0" w:space="0" w:color="auto"/>
            <w:bottom w:val="none" w:sz="0" w:space="0" w:color="auto"/>
            <w:right w:val="none" w:sz="0" w:space="0" w:color="auto"/>
          </w:divBdr>
        </w:div>
        <w:div w:id="1044256972">
          <w:marLeft w:val="480"/>
          <w:marRight w:val="0"/>
          <w:marTop w:val="0"/>
          <w:marBottom w:val="0"/>
          <w:divBdr>
            <w:top w:val="none" w:sz="0" w:space="0" w:color="auto"/>
            <w:left w:val="none" w:sz="0" w:space="0" w:color="auto"/>
            <w:bottom w:val="none" w:sz="0" w:space="0" w:color="auto"/>
            <w:right w:val="none" w:sz="0" w:space="0" w:color="auto"/>
          </w:divBdr>
        </w:div>
        <w:div w:id="1528104347">
          <w:marLeft w:val="480"/>
          <w:marRight w:val="0"/>
          <w:marTop w:val="0"/>
          <w:marBottom w:val="0"/>
          <w:divBdr>
            <w:top w:val="none" w:sz="0" w:space="0" w:color="auto"/>
            <w:left w:val="none" w:sz="0" w:space="0" w:color="auto"/>
            <w:bottom w:val="none" w:sz="0" w:space="0" w:color="auto"/>
            <w:right w:val="none" w:sz="0" w:space="0" w:color="auto"/>
          </w:divBdr>
        </w:div>
      </w:divsChild>
    </w:div>
    <w:div w:id="570116722">
      <w:bodyDiv w:val="1"/>
      <w:marLeft w:val="0"/>
      <w:marRight w:val="0"/>
      <w:marTop w:val="0"/>
      <w:marBottom w:val="0"/>
      <w:divBdr>
        <w:top w:val="none" w:sz="0" w:space="0" w:color="auto"/>
        <w:left w:val="none" w:sz="0" w:space="0" w:color="auto"/>
        <w:bottom w:val="none" w:sz="0" w:space="0" w:color="auto"/>
        <w:right w:val="none" w:sz="0" w:space="0" w:color="auto"/>
      </w:divBdr>
      <w:divsChild>
        <w:div w:id="860046874">
          <w:marLeft w:val="480"/>
          <w:marRight w:val="0"/>
          <w:marTop w:val="0"/>
          <w:marBottom w:val="0"/>
          <w:divBdr>
            <w:top w:val="none" w:sz="0" w:space="0" w:color="auto"/>
            <w:left w:val="none" w:sz="0" w:space="0" w:color="auto"/>
            <w:bottom w:val="none" w:sz="0" w:space="0" w:color="auto"/>
            <w:right w:val="none" w:sz="0" w:space="0" w:color="auto"/>
          </w:divBdr>
        </w:div>
        <w:div w:id="1765226133">
          <w:marLeft w:val="480"/>
          <w:marRight w:val="0"/>
          <w:marTop w:val="0"/>
          <w:marBottom w:val="0"/>
          <w:divBdr>
            <w:top w:val="none" w:sz="0" w:space="0" w:color="auto"/>
            <w:left w:val="none" w:sz="0" w:space="0" w:color="auto"/>
            <w:bottom w:val="none" w:sz="0" w:space="0" w:color="auto"/>
            <w:right w:val="none" w:sz="0" w:space="0" w:color="auto"/>
          </w:divBdr>
        </w:div>
        <w:div w:id="133761338">
          <w:marLeft w:val="480"/>
          <w:marRight w:val="0"/>
          <w:marTop w:val="0"/>
          <w:marBottom w:val="0"/>
          <w:divBdr>
            <w:top w:val="none" w:sz="0" w:space="0" w:color="auto"/>
            <w:left w:val="none" w:sz="0" w:space="0" w:color="auto"/>
            <w:bottom w:val="none" w:sz="0" w:space="0" w:color="auto"/>
            <w:right w:val="none" w:sz="0" w:space="0" w:color="auto"/>
          </w:divBdr>
        </w:div>
        <w:div w:id="2127381358">
          <w:marLeft w:val="480"/>
          <w:marRight w:val="0"/>
          <w:marTop w:val="0"/>
          <w:marBottom w:val="0"/>
          <w:divBdr>
            <w:top w:val="none" w:sz="0" w:space="0" w:color="auto"/>
            <w:left w:val="none" w:sz="0" w:space="0" w:color="auto"/>
            <w:bottom w:val="none" w:sz="0" w:space="0" w:color="auto"/>
            <w:right w:val="none" w:sz="0" w:space="0" w:color="auto"/>
          </w:divBdr>
        </w:div>
        <w:div w:id="2100103299">
          <w:marLeft w:val="480"/>
          <w:marRight w:val="0"/>
          <w:marTop w:val="0"/>
          <w:marBottom w:val="0"/>
          <w:divBdr>
            <w:top w:val="none" w:sz="0" w:space="0" w:color="auto"/>
            <w:left w:val="none" w:sz="0" w:space="0" w:color="auto"/>
            <w:bottom w:val="none" w:sz="0" w:space="0" w:color="auto"/>
            <w:right w:val="none" w:sz="0" w:space="0" w:color="auto"/>
          </w:divBdr>
        </w:div>
        <w:div w:id="386028670">
          <w:marLeft w:val="480"/>
          <w:marRight w:val="0"/>
          <w:marTop w:val="0"/>
          <w:marBottom w:val="0"/>
          <w:divBdr>
            <w:top w:val="none" w:sz="0" w:space="0" w:color="auto"/>
            <w:left w:val="none" w:sz="0" w:space="0" w:color="auto"/>
            <w:bottom w:val="none" w:sz="0" w:space="0" w:color="auto"/>
            <w:right w:val="none" w:sz="0" w:space="0" w:color="auto"/>
          </w:divBdr>
        </w:div>
        <w:div w:id="360982329">
          <w:marLeft w:val="480"/>
          <w:marRight w:val="0"/>
          <w:marTop w:val="0"/>
          <w:marBottom w:val="0"/>
          <w:divBdr>
            <w:top w:val="none" w:sz="0" w:space="0" w:color="auto"/>
            <w:left w:val="none" w:sz="0" w:space="0" w:color="auto"/>
            <w:bottom w:val="none" w:sz="0" w:space="0" w:color="auto"/>
            <w:right w:val="none" w:sz="0" w:space="0" w:color="auto"/>
          </w:divBdr>
        </w:div>
        <w:div w:id="1471437234">
          <w:marLeft w:val="480"/>
          <w:marRight w:val="0"/>
          <w:marTop w:val="0"/>
          <w:marBottom w:val="0"/>
          <w:divBdr>
            <w:top w:val="none" w:sz="0" w:space="0" w:color="auto"/>
            <w:left w:val="none" w:sz="0" w:space="0" w:color="auto"/>
            <w:bottom w:val="none" w:sz="0" w:space="0" w:color="auto"/>
            <w:right w:val="none" w:sz="0" w:space="0" w:color="auto"/>
          </w:divBdr>
        </w:div>
        <w:div w:id="734088030">
          <w:marLeft w:val="480"/>
          <w:marRight w:val="0"/>
          <w:marTop w:val="0"/>
          <w:marBottom w:val="0"/>
          <w:divBdr>
            <w:top w:val="none" w:sz="0" w:space="0" w:color="auto"/>
            <w:left w:val="none" w:sz="0" w:space="0" w:color="auto"/>
            <w:bottom w:val="none" w:sz="0" w:space="0" w:color="auto"/>
            <w:right w:val="none" w:sz="0" w:space="0" w:color="auto"/>
          </w:divBdr>
        </w:div>
        <w:div w:id="1951273682">
          <w:marLeft w:val="480"/>
          <w:marRight w:val="0"/>
          <w:marTop w:val="0"/>
          <w:marBottom w:val="0"/>
          <w:divBdr>
            <w:top w:val="none" w:sz="0" w:space="0" w:color="auto"/>
            <w:left w:val="none" w:sz="0" w:space="0" w:color="auto"/>
            <w:bottom w:val="none" w:sz="0" w:space="0" w:color="auto"/>
            <w:right w:val="none" w:sz="0" w:space="0" w:color="auto"/>
          </w:divBdr>
        </w:div>
        <w:div w:id="490680650">
          <w:marLeft w:val="480"/>
          <w:marRight w:val="0"/>
          <w:marTop w:val="0"/>
          <w:marBottom w:val="0"/>
          <w:divBdr>
            <w:top w:val="none" w:sz="0" w:space="0" w:color="auto"/>
            <w:left w:val="none" w:sz="0" w:space="0" w:color="auto"/>
            <w:bottom w:val="none" w:sz="0" w:space="0" w:color="auto"/>
            <w:right w:val="none" w:sz="0" w:space="0" w:color="auto"/>
          </w:divBdr>
        </w:div>
        <w:div w:id="150148146">
          <w:marLeft w:val="480"/>
          <w:marRight w:val="0"/>
          <w:marTop w:val="0"/>
          <w:marBottom w:val="0"/>
          <w:divBdr>
            <w:top w:val="none" w:sz="0" w:space="0" w:color="auto"/>
            <w:left w:val="none" w:sz="0" w:space="0" w:color="auto"/>
            <w:bottom w:val="none" w:sz="0" w:space="0" w:color="auto"/>
            <w:right w:val="none" w:sz="0" w:space="0" w:color="auto"/>
          </w:divBdr>
        </w:div>
        <w:div w:id="1346445066">
          <w:marLeft w:val="480"/>
          <w:marRight w:val="0"/>
          <w:marTop w:val="0"/>
          <w:marBottom w:val="0"/>
          <w:divBdr>
            <w:top w:val="none" w:sz="0" w:space="0" w:color="auto"/>
            <w:left w:val="none" w:sz="0" w:space="0" w:color="auto"/>
            <w:bottom w:val="none" w:sz="0" w:space="0" w:color="auto"/>
            <w:right w:val="none" w:sz="0" w:space="0" w:color="auto"/>
          </w:divBdr>
        </w:div>
        <w:div w:id="1583876771">
          <w:marLeft w:val="480"/>
          <w:marRight w:val="0"/>
          <w:marTop w:val="0"/>
          <w:marBottom w:val="0"/>
          <w:divBdr>
            <w:top w:val="none" w:sz="0" w:space="0" w:color="auto"/>
            <w:left w:val="none" w:sz="0" w:space="0" w:color="auto"/>
            <w:bottom w:val="none" w:sz="0" w:space="0" w:color="auto"/>
            <w:right w:val="none" w:sz="0" w:space="0" w:color="auto"/>
          </w:divBdr>
        </w:div>
        <w:div w:id="530873792">
          <w:marLeft w:val="480"/>
          <w:marRight w:val="0"/>
          <w:marTop w:val="0"/>
          <w:marBottom w:val="0"/>
          <w:divBdr>
            <w:top w:val="none" w:sz="0" w:space="0" w:color="auto"/>
            <w:left w:val="none" w:sz="0" w:space="0" w:color="auto"/>
            <w:bottom w:val="none" w:sz="0" w:space="0" w:color="auto"/>
            <w:right w:val="none" w:sz="0" w:space="0" w:color="auto"/>
          </w:divBdr>
        </w:div>
        <w:div w:id="1414937560">
          <w:marLeft w:val="480"/>
          <w:marRight w:val="0"/>
          <w:marTop w:val="0"/>
          <w:marBottom w:val="0"/>
          <w:divBdr>
            <w:top w:val="none" w:sz="0" w:space="0" w:color="auto"/>
            <w:left w:val="none" w:sz="0" w:space="0" w:color="auto"/>
            <w:bottom w:val="none" w:sz="0" w:space="0" w:color="auto"/>
            <w:right w:val="none" w:sz="0" w:space="0" w:color="auto"/>
          </w:divBdr>
        </w:div>
        <w:div w:id="1923685930">
          <w:marLeft w:val="480"/>
          <w:marRight w:val="0"/>
          <w:marTop w:val="0"/>
          <w:marBottom w:val="0"/>
          <w:divBdr>
            <w:top w:val="none" w:sz="0" w:space="0" w:color="auto"/>
            <w:left w:val="none" w:sz="0" w:space="0" w:color="auto"/>
            <w:bottom w:val="none" w:sz="0" w:space="0" w:color="auto"/>
            <w:right w:val="none" w:sz="0" w:space="0" w:color="auto"/>
          </w:divBdr>
        </w:div>
        <w:div w:id="1387875992">
          <w:marLeft w:val="480"/>
          <w:marRight w:val="0"/>
          <w:marTop w:val="0"/>
          <w:marBottom w:val="0"/>
          <w:divBdr>
            <w:top w:val="none" w:sz="0" w:space="0" w:color="auto"/>
            <w:left w:val="none" w:sz="0" w:space="0" w:color="auto"/>
            <w:bottom w:val="none" w:sz="0" w:space="0" w:color="auto"/>
            <w:right w:val="none" w:sz="0" w:space="0" w:color="auto"/>
          </w:divBdr>
        </w:div>
        <w:div w:id="1171722420">
          <w:marLeft w:val="480"/>
          <w:marRight w:val="0"/>
          <w:marTop w:val="0"/>
          <w:marBottom w:val="0"/>
          <w:divBdr>
            <w:top w:val="none" w:sz="0" w:space="0" w:color="auto"/>
            <w:left w:val="none" w:sz="0" w:space="0" w:color="auto"/>
            <w:bottom w:val="none" w:sz="0" w:space="0" w:color="auto"/>
            <w:right w:val="none" w:sz="0" w:space="0" w:color="auto"/>
          </w:divBdr>
        </w:div>
        <w:div w:id="1203055953">
          <w:marLeft w:val="480"/>
          <w:marRight w:val="0"/>
          <w:marTop w:val="0"/>
          <w:marBottom w:val="0"/>
          <w:divBdr>
            <w:top w:val="none" w:sz="0" w:space="0" w:color="auto"/>
            <w:left w:val="none" w:sz="0" w:space="0" w:color="auto"/>
            <w:bottom w:val="none" w:sz="0" w:space="0" w:color="auto"/>
            <w:right w:val="none" w:sz="0" w:space="0" w:color="auto"/>
          </w:divBdr>
        </w:div>
        <w:div w:id="237328364">
          <w:marLeft w:val="480"/>
          <w:marRight w:val="0"/>
          <w:marTop w:val="0"/>
          <w:marBottom w:val="0"/>
          <w:divBdr>
            <w:top w:val="none" w:sz="0" w:space="0" w:color="auto"/>
            <w:left w:val="none" w:sz="0" w:space="0" w:color="auto"/>
            <w:bottom w:val="none" w:sz="0" w:space="0" w:color="auto"/>
            <w:right w:val="none" w:sz="0" w:space="0" w:color="auto"/>
          </w:divBdr>
        </w:div>
        <w:div w:id="352266406">
          <w:marLeft w:val="480"/>
          <w:marRight w:val="0"/>
          <w:marTop w:val="0"/>
          <w:marBottom w:val="0"/>
          <w:divBdr>
            <w:top w:val="none" w:sz="0" w:space="0" w:color="auto"/>
            <w:left w:val="none" w:sz="0" w:space="0" w:color="auto"/>
            <w:bottom w:val="none" w:sz="0" w:space="0" w:color="auto"/>
            <w:right w:val="none" w:sz="0" w:space="0" w:color="auto"/>
          </w:divBdr>
        </w:div>
        <w:div w:id="2011448541">
          <w:marLeft w:val="480"/>
          <w:marRight w:val="0"/>
          <w:marTop w:val="0"/>
          <w:marBottom w:val="0"/>
          <w:divBdr>
            <w:top w:val="none" w:sz="0" w:space="0" w:color="auto"/>
            <w:left w:val="none" w:sz="0" w:space="0" w:color="auto"/>
            <w:bottom w:val="none" w:sz="0" w:space="0" w:color="auto"/>
            <w:right w:val="none" w:sz="0" w:space="0" w:color="auto"/>
          </w:divBdr>
        </w:div>
        <w:div w:id="1898934323">
          <w:marLeft w:val="480"/>
          <w:marRight w:val="0"/>
          <w:marTop w:val="0"/>
          <w:marBottom w:val="0"/>
          <w:divBdr>
            <w:top w:val="none" w:sz="0" w:space="0" w:color="auto"/>
            <w:left w:val="none" w:sz="0" w:space="0" w:color="auto"/>
            <w:bottom w:val="none" w:sz="0" w:space="0" w:color="auto"/>
            <w:right w:val="none" w:sz="0" w:space="0" w:color="auto"/>
          </w:divBdr>
        </w:div>
        <w:div w:id="2039040959">
          <w:marLeft w:val="480"/>
          <w:marRight w:val="0"/>
          <w:marTop w:val="0"/>
          <w:marBottom w:val="0"/>
          <w:divBdr>
            <w:top w:val="none" w:sz="0" w:space="0" w:color="auto"/>
            <w:left w:val="none" w:sz="0" w:space="0" w:color="auto"/>
            <w:bottom w:val="none" w:sz="0" w:space="0" w:color="auto"/>
            <w:right w:val="none" w:sz="0" w:space="0" w:color="auto"/>
          </w:divBdr>
        </w:div>
        <w:div w:id="1853907960">
          <w:marLeft w:val="480"/>
          <w:marRight w:val="0"/>
          <w:marTop w:val="0"/>
          <w:marBottom w:val="0"/>
          <w:divBdr>
            <w:top w:val="none" w:sz="0" w:space="0" w:color="auto"/>
            <w:left w:val="none" w:sz="0" w:space="0" w:color="auto"/>
            <w:bottom w:val="none" w:sz="0" w:space="0" w:color="auto"/>
            <w:right w:val="none" w:sz="0" w:space="0" w:color="auto"/>
          </w:divBdr>
        </w:div>
        <w:div w:id="1498886673">
          <w:marLeft w:val="480"/>
          <w:marRight w:val="0"/>
          <w:marTop w:val="0"/>
          <w:marBottom w:val="0"/>
          <w:divBdr>
            <w:top w:val="none" w:sz="0" w:space="0" w:color="auto"/>
            <w:left w:val="none" w:sz="0" w:space="0" w:color="auto"/>
            <w:bottom w:val="none" w:sz="0" w:space="0" w:color="auto"/>
            <w:right w:val="none" w:sz="0" w:space="0" w:color="auto"/>
          </w:divBdr>
        </w:div>
        <w:div w:id="1031951227">
          <w:marLeft w:val="480"/>
          <w:marRight w:val="0"/>
          <w:marTop w:val="0"/>
          <w:marBottom w:val="0"/>
          <w:divBdr>
            <w:top w:val="none" w:sz="0" w:space="0" w:color="auto"/>
            <w:left w:val="none" w:sz="0" w:space="0" w:color="auto"/>
            <w:bottom w:val="none" w:sz="0" w:space="0" w:color="auto"/>
            <w:right w:val="none" w:sz="0" w:space="0" w:color="auto"/>
          </w:divBdr>
        </w:div>
        <w:div w:id="674921307">
          <w:marLeft w:val="480"/>
          <w:marRight w:val="0"/>
          <w:marTop w:val="0"/>
          <w:marBottom w:val="0"/>
          <w:divBdr>
            <w:top w:val="none" w:sz="0" w:space="0" w:color="auto"/>
            <w:left w:val="none" w:sz="0" w:space="0" w:color="auto"/>
            <w:bottom w:val="none" w:sz="0" w:space="0" w:color="auto"/>
            <w:right w:val="none" w:sz="0" w:space="0" w:color="auto"/>
          </w:divBdr>
        </w:div>
        <w:div w:id="1872644750">
          <w:marLeft w:val="480"/>
          <w:marRight w:val="0"/>
          <w:marTop w:val="0"/>
          <w:marBottom w:val="0"/>
          <w:divBdr>
            <w:top w:val="none" w:sz="0" w:space="0" w:color="auto"/>
            <w:left w:val="none" w:sz="0" w:space="0" w:color="auto"/>
            <w:bottom w:val="none" w:sz="0" w:space="0" w:color="auto"/>
            <w:right w:val="none" w:sz="0" w:space="0" w:color="auto"/>
          </w:divBdr>
        </w:div>
        <w:div w:id="1251156954">
          <w:marLeft w:val="480"/>
          <w:marRight w:val="0"/>
          <w:marTop w:val="0"/>
          <w:marBottom w:val="0"/>
          <w:divBdr>
            <w:top w:val="none" w:sz="0" w:space="0" w:color="auto"/>
            <w:left w:val="none" w:sz="0" w:space="0" w:color="auto"/>
            <w:bottom w:val="none" w:sz="0" w:space="0" w:color="auto"/>
            <w:right w:val="none" w:sz="0" w:space="0" w:color="auto"/>
          </w:divBdr>
        </w:div>
        <w:div w:id="1739132795">
          <w:marLeft w:val="480"/>
          <w:marRight w:val="0"/>
          <w:marTop w:val="0"/>
          <w:marBottom w:val="0"/>
          <w:divBdr>
            <w:top w:val="none" w:sz="0" w:space="0" w:color="auto"/>
            <w:left w:val="none" w:sz="0" w:space="0" w:color="auto"/>
            <w:bottom w:val="none" w:sz="0" w:space="0" w:color="auto"/>
            <w:right w:val="none" w:sz="0" w:space="0" w:color="auto"/>
          </w:divBdr>
        </w:div>
        <w:div w:id="1791430668">
          <w:marLeft w:val="480"/>
          <w:marRight w:val="0"/>
          <w:marTop w:val="0"/>
          <w:marBottom w:val="0"/>
          <w:divBdr>
            <w:top w:val="none" w:sz="0" w:space="0" w:color="auto"/>
            <w:left w:val="none" w:sz="0" w:space="0" w:color="auto"/>
            <w:bottom w:val="none" w:sz="0" w:space="0" w:color="auto"/>
            <w:right w:val="none" w:sz="0" w:space="0" w:color="auto"/>
          </w:divBdr>
        </w:div>
        <w:div w:id="795756861">
          <w:marLeft w:val="480"/>
          <w:marRight w:val="0"/>
          <w:marTop w:val="0"/>
          <w:marBottom w:val="0"/>
          <w:divBdr>
            <w:top w:val="none" w:sz="0" w:space="0" w:color="auto"/>
            <w:left w:val="none" w:sz="0" w:space="0" w:color="auto"/>
            <w:bottom w:val="none" w:sz="0" w:space="0" w:color="auto"/>
            <w:right w:val="none" w:sz="0" w:space="0" w:color="auto"/>
          </w:divBdr>
        </w:div>
        <w:div w:id="1412310727">
          <w:marLeft w:val="480"/>
          <w:marRight w:val="0"/>
          <w:marTop w:val="0"/>
          <w:marBottom w:val="0"/>
          <w:divBdr>
            <w:top w:val="none" w:sz="0" w:space="0" w:color="auto"/>
            <w:left w:val="none" w:sz="0" w:space="0" w:color="auto"/>
            <w:bottom w:val="none" w:sz="0" w:space="0" w:color="auto"/>
            <w:right w:val="none" w:sz="0" w:space="0" w:color="auto"/>
          </w:divBdr>
        </w:div>
        <w:div w:id="943196546">
          <w:marLeft w:val="480"/>
          <w:marRight w:val="0"/>
          <w:marTop w:val="0"/>
          <w:marBottom w:val="0"/>
          <w:divBdr>
            <w:top w:val="none" w:sz="0" w:space="0" w:color="auto"/>
            <w:left w:val="none" w:sz="0" w:space="0" w:color="auto"/>
            <w:bottom w:val="none" w:sz="0" w:space="0" w:color="auto"/>
            <w:right w:val="none" w:sz="0" w:space="0" w:color="auto"/>
          </w:divBdr>
        </w:div>
        <w:div w:id="1308978164">
          <w:marLeft w:val="480"/>
          <w:marRight w:val="0"/>
          <w:marTop w:val="0"/>
          <w:marBottom w:val="0"/>
          <w:divBdr>
            <w:top w:val="none" w:sz="0" w:space="0" w:color="auto"/>
            <w:left w:val="none" w:sz="0" w:space="0" w:color="auto"/>
            <w:bottom w:val="none" w:sz="0" w:space="0" w:color="auto"/>
            <w:right w:val="none" w:sz="0" w:space="0" w:color="auto"/>
          </w:divBdr>
        </w:div>
        <w:div w:id="329065272">
          <w:marLeft w:val="480"/>
          <w:marRight w:val="0"/>
          <w:marTop w:val="0"/>
          <w:marBottom w:val="0"/>
          <w:divBdr>
            <w:top w:val="none" w:sz="0" w:space="0" w:color="auto"/>
            <w:left w:val="none" w:sz="0" w:space="0" w:color="auto"/>
            <w:bottom w:val="none" w:sz="0" w:space="0" w:color="auto"/>
            <w:right w:val="none" w:sz="0" w:space="0" w:color="auto"/>
          </w:divBdr>
        </w:div>
        <w:div w:id="1082526833">
          <w:marLeft w:val="480"/>
          <w:marRight w:val="0"/>
          <w:marTop w:val="0"/>
          <w:marBottom w:val="0"/>
          <w:divBdr>
            <w:top w:val="none" w:sz="0" w:space="0" w:color="auto"/>
            <w:left w:val="none" w:sz="0" w:space="0" w:color="auto"/>
            <w:bottom w:val="none" w:sz="0" w:space="0" w:color="auto"/>
            <w:right w:val="none" w:sz="0" w:space="0" w:color="auto"/>
          </w:divBdr>
        </w:div>
        <w:div w:id="1674525130">
          <w:marLeft w:val="480"/>
          <w:marRight w:val="0"/>
          <w:marTop w:val="0"/>
          <w:marBottom w:val="0"/>
          <w:divBdr>
            <w:top w:val="none" w:sz="0" w:space="0" w:color="auto"/>
            <w:left w:val="none" w:sz="0" w:space="0" w:color="auto"/>
            <w:bottom w:val="none" w:sz="0" w:space="0" w:color="auto"/>
            <w:right w:val="none" w:sz="0" w:space="0" w:color="auto"/>
          </w:divBdr>
        </w:div>
        <w:div w:id="419562626">
          <w:marLeft w:val="480"/>
          <w:marRight w:val="0"/>
          <w:marTop w:val="0"/>
          <w:marBottom w:val="0"/>
          <w:divBdr>
            <w:top w:val="none" w:sz="0" w:space="0" w:color="auto"/>
            <w:left w:val="none" w:sz="0" w:space="0" w:color="auto"/>
            <w:bottom w:val="none" w:sz="0" w:space="0" w:color="auto"/>
            <w:right w:val="none" w:sz="0" w:space="0" w:color="auto"/>
          </w:divBdr>
        </w:div>
        <w:div w:id="2065251082">
          <w:marLeft w:val="480"/>
          <w:marRight w:val="0"/>
          <w:marTop w:val="0"/>
          <w:marBottom w:val="0"/>
          <w:divBdr>
            <w:top w:val="none" w:sz="0" w:space="0" w:color="auto"/>
            <w:left w:val="none" w:sz="0" w:space="0" w:color="auto"/>
            <w:bottom w:val="none" w:sz="0" w:space="0" w:color="auto"/>
            <w:right w:val="none" w:sz="0" w:space="0" w:color="auto"/>
          </w:divBdr>
        </w:div>
        <w:div w:id="136923429">
          <w:marLeft w:val="480"/>
          <w:marRight w:val="0"/>
          <w:marTop w:val="0"/>
          <w:marBottom w:val="0"/>
          <w:divBdr>
            <w:top w:val="none" w:sz="0" w:space="0" w:color="auto"/>
            <w:left w:val="none" w:sz="0" w:space="0" w:color="auto"/>
            <w:bottom w:val="none" w:sz="0" w:space="0" w:color="auto"/>
            <w:right w:val="none" w:sz="0" w:space="0" w:color="auto"/>
          </w:divBdr>
        </w:div>
        <w:div w:id="895312205">
          <w:marLeft w:val="480"/>
          <w:marRight w:val="0"/>
          <w:marTop w:val="0"/>
          <w:marBottom w:val="0"/>
          <w:divBdr>
            <w:top w:val="none" w:sz="0" w:space="0" w:color="auto"/>
            <w:left w:val="none" w:sz="0" w:space="0" w:color="auto"/>
            <w:bottom w:val="none" w:sz="0" w:space="0" w:color="auto"/>
            <w:right w:val="none" w:sz="0" w:space="0" w:color="auto"/>
          </w:divBdr>
        </w:div>
        <w:div w:id="1520312299">
          <w:marLeft w:val="480"/>
          <w:marRight w:val="0"/>
          <w:marTop w:val="0"/>
          <w:marBottom w:val="0"/>
          <w:divBdr>
            <w:top w:val="none" w:sz="0" w:space="0" w:color="auto"/>
            <w:left w:val="none" w:sz="0" w:space="0" w:color="auto"/>
            <w:bottom w:val="none" w:sz="0" w:space="0" w:color="auto"/>
            <w:right w:val="none" w:sz="0" w:space="0" w:color="auto"/>
          </w:divBdr>
        </w:div>
        <w:div w:id="304169658">
          <w:marLeft w:val="480"/>
          <w:marRight w:val="0"/>
          <w:marTop w:val="0"/>
          <w:marBottom w:val="0"/>
          <w:divBdr>
            <w:top w:val="none" w:sz="0" w:space="0" w:color="auto"/>
            <w:left w:val="none" w:sz="0" w:space="0" w:color="auto"/>
            <w:bottom w:val="none" w:sz="0" w:space="0" w:color="auto"/>
            <w:right w:val="none" w:sz="0" w:space="0" w:color="auto"/>
          </w:divBdr>
        </w:div>
        <w:div w:id="1899509490">
          <w:marLeft w:val="480"/>
          <w:marRight w:val="0"/>
          <w:marTop w:val="0"/>
          <w:marBottom w:val="0"/>
          <w:divBdr>
            <w:top w:val="none" w:sz="0" w:space="0" w:color="auto"/>
            <w:left w:val="none" w:sz="0" w:space="0" w:color="auto"/>
            <w:bottom w:val="none" w:sz="0" w:space="0" w:color="auto"/>
            <w:right w:val="none" w:sz="0" w:space="0" w:color="auto"/>
          </w:divBdr>
        </w:div>
        <w:div w:id="2122458428">
          <w:marLeft w:val="480"/>
          <w:marRight w:val="0"/>
          <w:marTop w:val="0"/>
          <w:marBottom w:val="0"/>
          <w:divBdr>
            <w:top w:val="none" w:sz="0" w:space="0" w:color="auto"/>
            <w:left w:val="none" w:sz="0" w:space="0" w:color="auto"/>
            <w:bottom w:val="none" w:sz="0" w:space="0" w:color="auto"/>
            <w:right w:val="none" w:sz="0" w:space="0" w:color="auto"/>
          </w:divBdr>
        </w:div>
        <w:div w:id="205333379">
          <w:marLeft w:val="480"/>
          <w:marRight w:val="0"/>
          <w:marTop w:val="0"/>
          <w:marBottom w:val="0"/>
          <w:divBdr>
            <w:top w:val="none" w:sz="0" w:space="0" w:color="auto"/>
            <w:left w:val="none" w:sz="0" w:space="0" w:color="auto"/>
            <w:bottom w:val="none" w:sz="0" w:space="0" w:color="auto"/>
            <w:right w:val="none" w:sz="0" w:space="0" w:color="auto"/>
          </w:divBdr>
        </w:div>
        <w:div w:id="1895196286">
          <w:marLeft w:val="480"/>
          <w:marRight w:val="0"/>
          <w:marTop w:val="0"/>
          <w:marBottom w:val="0"/>
          <w:divBdr>
            <w:top w:val="none" w:sz="0" w:space="0" w:color="auto"/>
            <w:left w:val="none" w:sz="0" w:space="0" w:color="auto"/>
            <w:bottom w:val="none" w:sz="0" w:space="0" w:color="auto"/>
            <w:right w:val="none" w:sz="0" w:space="0" w:color="auto"/>
          </w:divBdr>
        </w:div>
        <w:div w:id="569509967">
          <w:marLeft w:val="480"/>
          <w:marRight w:val="0"/>
          <w:marTop w:val="0"/>
          <w:marBottom w:val="0"/>
          <w:divBdr>
            <w:top w:val="none" w:sz="0" w:space="0" w:color="auto"/>
            <w:left w:val="none" w:sz="0" w:space="0" w:color="auto"/>
            <w:bottom w:val="none" w:sz="0" w:space="0" w:color="auto"/>
            <w:right w:val="none" w:sz="0" w:space="0" w:color="auto"/>
          </w:divBdr>
        </w:div>
        <w:div w:id="1474522434">
          <w:marLeft w:val="480"/>
          <w:marRight w:val="0"/>
          <w:marTop w:val="0"/>
          <w:marBottom w:val="0"/>
          <w:divBdr>
            <w:top w:val="none" w:sz="0" w:space="0" w:color="auto"/>
            <w:left w:val="none" w:sz="0" w:space="0" w:color="auto"/>
            <w:bottom w:val="none" w:sz="0" w:space="0" w:color="auto"/>
            <w:right w:val="none" w:sz="0" w:space="0" w:color="auto"/>
          </w:divBdr>
        </w:div>
        <w:div w:id="325674287">
          <w:marLeft w:val="480"/>
          <w:marRight w:val="0"/>
          <w:marTop w:val="0"/>
          <w:marBottom w:val="0"/>
          <w:divBdr>
            <w:top w:val="none" w:sz="0" w:space="0" w:color="auto"/>
            <w:left w:val="none" w:sz="0" w:space="0" w:color="auto"/>
            <w:bottom w:val="none" w:sz="0" w:space="0" w:color="auto"/>
            <w:right w:val="none" w:sz="0" w:space="0" w:color="auto"/>
          </w:divBdr>
        </w:div>
        <w:div w:id="1452357957">
          <w:marLeft w:val="480"/>
          <w:marRight w:val="0"/>
          <w:marTop w:val="0"/>
          <w:marBottom w:val="0"/>
          <w:divBdr>
            <w:top w:val="none" w:sz="0" w:space="0" w:color="auto"/>
            <w:left w:val="none" w:sz="0" w:space="0" w:color="auto"/>
            <w:bottom w:val="none" w:sz="0" w:space="0" w:color="auto"/>
            <w:right w:val="none" w:sz="0" w:space="0" w:color="auto"/>
          </w:divBdr>
        </w:div>
      </w:divsChild>
    </w:div>
    <w:div w:id="571699754">
      <w:bodyDiv w:val="1"/>
      <w:marLeft w:val="0"/>
      <w:marRight w:val="0"/>
      <w:marTop w:val="0"/>
      <w:marBottom w:val="0"/>
      <w:divBdr>
        <w:top w:val="none" w:sz="0" w:space="0" w:color="auto"/>
        <w:left w:val="none" w:sz="0" w:space="0" w:color="auto"/>
        <w:bottom w:val="none" w:sz="0" w:space="0" w:color="auto"/>
        <w:right w:val="none" w:sz="0" w:space="0" w:color="auto"/>
      </w:divBdr>
      <w:divsChild>
        <w:div w:id="46299432">
          <w:marLeft w:val="480"/>
          <w:marRight w:val="0"/>
          <w:marTop w:val="0"/>
          <w:marBottom w:val="0"/>
          <w:divBdr>
            <w:top w:val="none" w:sz="0" w:space="0" w:color="auto"/>
            <w:left w:val="none" w:sz="0" w:space="0" w:color="auto"/>
            <w:bottom w:val="none" w:sz="0" w:space="0" w:color="auto"/>
            <w:right w:val="none" w:sz="0" w:space="0" w:color="auto"/>
          </w:divBdr>
        </w:div>
        <w:div w:id="107159908">
          <w:marLeft w:val="480"/>
          <w:marRight w:val="0"/>
          <w:marTop w:val="0"/>
          <w:marBottom w:val="0"/>
          <w:divBdr>
            <w:top w:val="none" w:sz="0" w:space="0" w:color="auto"/>
            <w:left w:val="none" w:sz="0" w:space="0" w:color="auto"/>
            <w:bottom w:val="none" w:sz="0" w:space="0" w:color="auto"/>
            <w:right w:val="none" w:sz="0" w:space="0" w:color="auto"/>
          </w:divBdr>
        </w:div>
        <w:div w:id="149835272">
          <w:marLeft w:val="480"/>
          <w:marRight w:val="0"/>
          <w:marTop w:val="0"/>
          <w:marBottom w:val="0"/>
          <w:divBdr>
            <w:top w:val="none" w:sz="0" w:space="0" w:color="auto"/>
            <w:left w:val="none" w:sz="0" w:space="0" w:color="auto"/>
            <w:bottom w:val="none" w:sz="0" w:space="0" w:color="auto"/>
            <w:right w:val="none" w:sz="0" w:space="0" w:color="auto"/>
          </w:divBdr>
        </w:div>
        <w:div w:id="271400915">
          <w:marLeft w:val="480"/>
          <w:marRight w:val="0"/>
          <w:marTop w:val="0"/>
          <w:marBottom w:val="0"/>
          <w:divBdr>
            <w:top w:val="none" w:sz="0" w:space="0" w:color="auto"/>
            <w:left w:val="none" w:sz="0" w:space="0" w:color="auto"/>
            <w:bottom w:val="none" w:sz="0" w:space="0" w:color="auto"/>
            <w:right w:val="none" w:sz="0" w:space="0" w:color="auto"/>
          </w:divBdr>
        </w:div>
        <w:div w:id="321281799">
          <w:marLeft w:val="480"/>
          <w:marRight w:val="0"/>
          <w:marTop w:val="0"/>
          <w:marBottom w:val="0"/>
          <w:divBdr>
            <w:top w:val="none" w:sz="0" w:space="0" w:color="auto"/>
            <w:left w:val="none" w:sz="0" w:space="0" w:color="auto"/>
            <w:bottom w:val="none" w:sz="0" w:space="0" w:color="auto"/>
            <w:right w:val="none" w:sz="0" w:space="0" w:color="auto"/>
          </w:divBdr>
        </w:div>
        <w:div w:id="332613037">
          <w:marLeft w:val="480"/>
          <w:marRight w:val="0"/>
          <w:marTop w:val="0"/>
          <w:marBottom w:val="0"/>
          <w:divBdr>
            <w:top w:val="none" w:sz="0" w:space="0" w:color="auto"/>
            <w:left w:val="none" w:sz="0" w:space="0" w:color="auto"/>
            <w:bottom w:val="none" w:sz="0" w:space="0" w:color="auto"/>
            <w:right w:val="none" w:sz="0" w:space="0" w:color="auto"/>
          </w:divBdr>
        </w:div>
        <w:div w:id="430973761">
          <w:marLeft w:val="480"/>
          <w:marRight w:val="0"/>
          <w:marTop w:val="0"/>
          <w:marBottom w:val="0"/>
          <w:divBdr>
            <w:top w:val="none" w:sz="0" w:space="0" w:color="auto"/>
            <w:left w:val="none" w:sz="0" w:space="0" w:color="auto"/>
            <w:bottom w:val="none" w:sz="0" w:space="0" w:color="auto"/>
            <w:right w:val="none" w:sz="0" w:space="0" w:color="auto"/>
          </w:divBdr>
        </w:div>
        <w:div w:id="482504315">
          <w:marLeft w:val="480"/>
          <w:marRight w:val="0"/>
          <w:marTop w:val="0"/>
          <w:marBottom w:val="0"/>
          <w:divBdr>
            <w:top w:val="none" w:sz="0" w:space="0" w:color="auto"/>
            <w:left w:val="none" w:sz="0" w:space="0" w:color="auto"/>
            <w:bottom w:val="none" w:sz="0" w:space="0" w:color="auto"/>
            <w:right w:val="none" w:sz="0" w:space="0" w:color="auto"/>
          </w:divBdr>
        </w:div>
        <w:div w:id="611473740">
          <w:marLeft w:val="480"/>
          <w:marRight w:val="0"/>
          <w:marTop w:val="0"/>
          <w:marBottom w:val="0"/>
          <w:divBdr>
            <w:top w:val="none" w:sz="0" w:space="0" w:color="auto"/>
            <w:left w:val="none" w:sz="0" w:space="0" w:color="auto"/>
            <w:bottom w:val="none" w:sz="0" w:space="0" w:color="auto"/>
            <w:right w:val="none" w:sz="0" w:space="0" w:color="auto"/>
          </w:divBdr>
        </w:div>
        <w:div w:id="613635034">
          <w:marLeft w:val="480"/>
          <w:marRight w:val="0"/>
          <w:marTop w:val="0"/>
          <w:marBottom w:val="0"/>
          <w:divBdr>
            <w:top w:val="none" w:sz="0" w:space="0" w:color="auto"/>
            <w:left w:val="none" w:sz="0" w:space="0" w:color="auto"/>
            <w:bottom w:val="none" w:sz="0" w:space="0" w:color="auto"/>
            <w:right w:val="none" w:sz="0" w:space="0" w:color="auto"/>
          </w:divBdr>
        </w:div>
        <w:div w:id="791172541">
          <w:marLeft w:val="480"/>
          <w:marRight w:val="0"/>
          <w:marTop w:val="0"/>
          <w:marBottom w:val="0"/>
          <w:divBdr>
            <w:top w:val="none" w:sz="0" w:space="0" w:color="auto"/>
            <w:left w:val="none" w:sz="0" w:space="0" w:color="auto"/>
            <w:bottom w:val="none" w:sz="0" w:space="0" w:color="auto"/>
            <w:right w:val="none" w:sz="0" w:space="0" w:color="auto"/>
          </w:divBdr>
        </w:div>
        <w:div w:id="858812737">
          <w:marLeft w:val="480"/>
          <w:marRight w:val="0"/>
          <w:marTop w:val="0"/>
          <w:marBottom w:val="0"/>
          <w:divBdr>
            <w:top w:val="none" w:sz="0" w:space="0" w:color="auto"/>
            <w:left w:val="none" w:sz="0" w:space="0" w:color="auto"/>
            <w:bottom w:val="none" w:sz="0" w:space="0" w:color="auto"/>
            <w:right w:val="none" w:sz="0" w:space="0" w:color="auto"/>
          </w:divBdr>
        </w:div>
        <w:div w:id="860239363">
          <w:marLeft w:val="480"/>
          <w:marRight w:val="0"/>
          <w:marTop w:val="0"/>
          <w:marBottom w:val="0"/>
          <w:divBdr>
            <w:top w:val="none" w:sz="0" w:space="0" w:color="auto"/>
            <w:left w:val="none" w:sz="0" w:space="0" w:color="auto"/>
            <w:bottom w:val="none" w:sz="0" w:space="0" w:color="auto"/>
            <w:right w:val="none" w:sz="0" w:space="0" w:color="auto"/>
          </w:divBdr>
        </w:div>
        <w:div w:id="875853148">
          <w:marLeft w:val="480"/>
          <w:marRight w:val="0"/>
          <w:marTop w:val="0"/>
          <w:marBottom w:val="0"/>
          <w:divBdr>
            <w:top w:val="none" w:sz="0" w:space="0" w:color="auto"/>
            <w:left w:val="none" w:sz="0" w:space="0" w:color="auto"/>
            <w:bottom w:val="none" w:sz="0" w:space="0" w:color="auto"/>
            <w:right w:val="none" w:sz="0" w:space="0" w:color="auto"/>
          </w:divBdr>
        </w:div>
        <w:div w:id="1491292622">
          <w:marLeft w:val="480"/>
          <w:marRight w:val="0"/>
          <w:marTop w:val="0"/>
          <w:marBottom w:val="0"/>
          <w:divBdr>
            <w:top w:val="none" w:sz="0" w:space="0" w:color="auto"/>
            <w:left w:val="none" w:sz="0" w:space="0" w:color="auto"/>
            <w:bottom w:val="none" w:sz="0" w:space="0" w:color="auto"/>
            <w:right w:val="none" w:sz="0" w:space="0" w:color="auto"/>
          </w:divBdr>
        </w:div>
        <w:div w:id="1534540745">
          <w:marLeft w:val="480"/>
          <w:marRight w:val="0"/>
          <w:marTop w:val="0"/>
          <w:marBottom w:val="0"/>
          <w:divBdr>
            <w:top w:val="none" w:sz="0" w:space="0" w:color="auto"/>
            <w:left w:val="none" w:sz="0" w:space="0" w:color="auto"/>
            <w:bottom w:val="none" w:sz="0" w:space="0" w:color="auto"/>
            <w:right w:val="none" w:sz="0" w:space="0" w:color="auto"/>
          </w:divBdr>
        </w:div>
        <w:div w:id="1635603392">
          <w:marLeft w:val="480"/>
          <w:marRight w:val="0"/>
          <w:marTop w:val="0"/>
          <w:marBottom w:val="0"/>
          <w:divBdr>
            <w:top w:val="none" w:sz="0" w:space="0" w:color="auto"/>
            <w:left w:val="none" w:sz="0" w:space="0" w:color="auto"/>
            <w:bottom w:val="none" w:sz="0" w:space="0" w:color="auto"/>
            <w:right w:val="none" w:sz="0" w:space="0" w:color="auto"/>
          </w:divBdr>
        </w:div>
        <w:div w:id="1679194213">
          <w:marLeft w:val="480"/>
          <w:marRight w:val="0"/>
          <w:marTop w:val="0"/>
          <w:marBottom w:val="0"/>
          <w:divBdr>
            <w:top w:val="none" w:sz="0" w:space="0" w:color="auto"/>
            <w:left w:val="none" w:sz="0" w:space="0" w:color="auto"/>
            <w:bottom w:val="none" w:sz="0" w:space="0" w:color="auto"/>
            <w:right w:val="none" w:sz="0" w:space="0" w:color="auto"/>
          </w:divBdr>
        </w:div>
        <w:div w:id="1785078707">
          <w:marLeft w:val="480"/>
          <w:marRight w:val="0"/>
          <w:marTop w:val="0"/>
          <w:marBottom w:val="0"/>
          <w:divBdr>
            <w:top w:val="none" w:sz="0" w:space="0" w:color="auto"/>
            <w:left w:val="none" w:sz="0" w:space="0" w:color="auto"/>
            <w:bottom w:val="none" w:sz="0" w:space="0" w:color="auto"/>
            <w:right w:val="none" w:sz="0" w:space="0" w:color="auto"/>
          </w:divBdr>
        </w:div>
        <w:div w:id="1796481960">
          <w:marLeft w:val="480"/>
          <w:marRight w:val="0"/>
          <w:marTop w:val="0"/>
          <w:marBottom w:val="0"/>
          <w:divBdr>
            <w:top w:val="none" w:sz="0" w:space="0" w:color="auto"/>
            <w:left w:val="none" w:sz="0" w:space="0" w:color="auto"/>
            <w:bottom w:val="none" w:sz="0" w:space="0" w:color="auto"/>
            <w:right w:val="none" w:sz="0" w:space="0" w:color="auto"/>
          </w:divBdr>
        </w:div>
        <w:div w:id="1911382449">
          <w:marLeft w:val="480"/>
          <w:marRight w:val="0"/>
          <w:marTop w:val="0"/>
          <w:marBottom w:val="0"/>
          <w:divBdr>
            <w:top w:val="none" w:sz="0" w:space="0" w:color="auto"/>
            <w:left w:val="none" w:sz="0" w:space="0" w:color="auto"/>
            <w:bottom w:val="none" w:sz="0" w:space="0" w:color="auto"/>
            <w:right w:val="none" w:sz="0" w:space="0" w:color="auto"/>
          </w:divBdr>
        </w:div>
        <w:div w:id="1940599661">
          <w:marLeft w:val="480"/>
          <w:marRight w:val="0"/>
          <w:marTop w:val="0"/>
          <w:marBottom w:val="0"/>
          <w:divBdr>
            <w:top w:val="none" w:sz="0" w:space="0" w:color="auto"/>
            <w:left w:val="none" w:sz="0" w:space="0" w:color="auto"/>
            <w:bottom w:val="none" w:sz="0" w:space="0" w:color="auto"/>
            <w:right w:val="none" w:sz="0" w:space="0" w:color="auto"/>
          </w:divBdr>
        </w:div>
        <w:div w:id="2053384205">
          <w:marLeft w:val="480"/>
          <w:marRight w:val="0"/>
          <w:marTop w:val="0"/>
          <w:marBottom w:val="0"/>
          <w:divBdr>
            <w:top w:val="none" w:sz="0" w:space="0" w:color="auto"/>
            <w:left w:val="none" w:sz="0" w:space="0" w:color="auto"/>
            <w:bottom w:val="none" w:sz="0" w:space="0" w:color="auto"/>
            <w:right w:val="none" w:sz="0" w:space="0" w:color="auto"/>
          </w:divBdr>
        </w:div>
        <w:div w:id="2117753459">
          <w:marLeft w:val="480"/>
          <w:marRight w:val="0"/>
          <w:marTop w:val="0"/>
          <w:marBottom w:val="0"/>
          <w:divBdr>
            <w:top w:val="none" w:sz="0" w:space="0" w:color="auto"/>
            <w:left w:val="none" w:sz="0" w:space="0" w:color="auto"/>
            <w:bottom w:val="none" w:sz="0" w:space="0" w:color="auto"/>
            <w:right w:val="none" w:sz="0" w:space="0" w:color="auto"/>
          </w:divBdr>
        </w:div>
      </w:divsChild>
    </w:div>
    <w:div w:id="572668159">
      <w:bodyDiv w:val="1"/>
      <w:marLeft w:val="0"/>
      <w:marRight w:val="0"/>
      <w:marTop w:val="0"/>
      <w:marBottom w:val="0"/>
      <w:divBdr>
        <w:top w:val="none" w:sz="0" w:space="0" w:color="auto"/>
        <w:left w:val="none" w:sz="0" w:space="0" w:color="auto"/>
        <w:bottom w:val="none" w:sz="0" w:space="0" w:color="auto"/>
        <w:right w:val="none" w:sz="0" w:space="0" w:color="auto"/>
      </w:divBdr>
    </w:div>
    <w:div w:id="572932876">
      <w:bodyDiv w:val="1"/>
      <w:marLeft w:val="0"/>
      <w:marRight w:val="0"/>
      <w:marTop w:val="0"/>
      <w:marBottom w:val="0"/>
      <w:divBdr>
        <w:top w:val="none" w:sz="0" w:space="0" w:color="auto"/>
        <w:left w:val="none" w:sz="0" w:space="0" w:color="auto"/>
        <w:bottom w:val="none" w:sz="0" w:space="0" w:color="auto"/>
        <w:right w:val="none" w:sz="0" w:space="0" w:color="auto"/>
      </w:divBdr>
    </w:div>
    <w:div w:id="578906905">
      <w:bodyDiv w:val="1"/>
      <w:marLeft w:val="0"/>
      <w:marRight w:val="0"/>
      <w:marTop w:val="0"/>
      <w:marBottom w:val="0"/>
      <w:divBdr>
        <w:top w:val="none" w:sz="0" w:space="0" w:color="auto"/>
        <w:left w:val="none" w:sz="0" w:space="0" w:color="auto"/>
        <w:bottom w:val="none" w:sz="0" w:space="0" w:color="auto"/>
        <w:right w:val="none" w:sz="0" w:space="0" w:color="auto"/>
      </w:divBdr>
    </w:div>
    <w:div w:id="580606490">
      <w:bodyDiv w:val="1"/>
      <w:marLeft w:val="0"/>
      <w:marRight w:val="0"/>
      <w:marTop w:val="0"/>
      <w:marBottom w:val="0"/>
      <w:divBdr>
        <w:top w:val="none" w:sz="0" w:space="0" w:color="auto"/>
        <w:left w:val="none" w:sz="0" w:space="0" w:color="auto"/>
        <w:bottom w:val="none" w:sz="0" w:space="0" w:color="auto"/>
        <w:right w:val="none" w:sz="0" w:space="0" w:color="auto"/>
      </w:divBdr>
      <w:divsChild>
        <w:div w:id="45154484">
          <w:marLeft w:val="480"/>
          <w:marRight w:val="0"/>
          <w:marTop w:val="0"/>
          <w:marBottom w:val="0"/>
          <w:divBdr>
            <w:top w:val="none" w:sz="0" w:space="0" w:color="auto"/>
            <w:left w:val="none" w:sz="0" w:space="0" w:color="auto"/>
            <w:bottom w:val="none" w:sz="0" w:space="0" w:color="auto"/>
            <w:right w:val="none" w:sz="0" w:space="0" w:color="auto"/>
          </w:divBdr>
        </w:div>
        <w:div w:id="49616993">
          <w:marLeft w:val="480"/>
          <w:marRight w:val="0"/>
          <w:marTop w:val="0"/>
          <w:marBottom w:val="0"/>
          <w:divBdr>
            <w:top w:val="none" w:sz="0" w:space="0" w:color="auto"/>
            <w:left w:val="none" w:sz="0" w:space="0" w:color="auto"/>
            <w:bottom w:val="none" w:sz="0" w:space="0" w:color="auto"/>
            <w:right w:val="none" w:sz="0" w:space="0" w:color="auto"/>
          </w:divBdr>
        </w:div>
        <w:div w:id="82844734">
          <w:marLeft w:val="480"/>
          <w:marRight w:val="0"/>
          <w:marTop w:val="0"/>
          <w:marBottom w:val="0"/>
          <w:divBdr>
            <w:top w:val="none" w:sz="0" w:space="0" w:color="auto"/>
            <w:left w:val="none" w:sz="0" w:space="0" w:color="auto"/>
            <w:bottom w:val="none" w:sz="0" w:space="0" w:color="auto"/>
            <w:right w:val="none" w:sz="0" w:space="0" w:color="auto"/>
          </w:divBdr>
        </w:div>
        <w:div w:id="97524674">
          <w:marLeft w:val="480"/>
          <w:marRight w:val="0"/>
          <w:marTop w:val="0"/>
          <w:marBottom w:val="0"/>
          <w:divBdr>
            <w:top w:val="none" w:sz="0" w:space="0" w:color="auto"/>
            <w:left w:val="none" w:sz="0" w:space="0" w:color="auto"/>
            <w:bottom w:val="none" w:sz="0" w:space="0" w:color="auto"/>
            <w:right w:val="none" w:sz="0" w:space="0" w:color="auto"/>
          </w:divBdr>
        </w:div>
        <w:div w:id="114640874">
          <w:marLeft w:val="480"/>
          <w:marRight w:val="0"/>
          <w:marTop w:val="0"/>
          <w:marBottom w:val="0"/>
          <w:divBdr>
            <w:top w:val="none" w:sz="0" w:space="0" w:color="auto"/>
            <w:left w:val="none" w:sz="0" w:space="0" w:color="auto"/>
            <w:bottom w:val="none" w:sz="0" w:space="0" w:color="auto"/>
            <w:right w:val="none" w:sz="0" w:space="0" w:color="auto"/>
          </w:divBdr>
        </w:div>
        <w:div w:id="171605281">
          <w:marLeft w:val="480"/>
          <w:marRight w:val="0"/>
          <w:marTop w:val="0"/>
          <w:marBottom w:val="0"/>
          <w:divBdr>
            <w:top w:val="none" w:sz="0" w:space="0" w:color="auto"/>
            <w:left w:val="none" w:sz="0" w:space="0" w:color="auto"/>
            <w:bottom w:val="none" w:sz="0" w:space="0" w:color="auto"/>
            <w:right w:val="none" w:sz="0" w:space="0" w:color="auto"/>
          </w:divBdr>
        </w:div>
        <w:div w:id="216211307">
          <w:marLeft w:val="480"/>
          <w:marRight w:val="0"/>
          <w:marTop w:val="0"/>
          <w:marBottom w:val="0"/>
          <w:divBdr>
            <w:top w:val="none" w:sz="0" w:space="0" w:color="auto"/>
            <w:left w:val="none" w:sz="0" w:space="0" w:color="auto"/>
            <w:bottom w:val="none" w:sz="0" w:space="0" w:color="auto"/>
            <w:right w:val="none" w:sz="0" w:space="0" w:color="auto"/>
          </w:divBdr>
        </w:div>
        <w:div w:id="230964466">
          <w:marLeft w:val="480"/>
          <w:marRight w:val="0"/>
          <w:marTop w:val="0"/>
          <w:marBottom w:val="0"/>
          <w:divBdr>
            <w:top w:val="none" w:sz="0" w:space="0" w:color="auto"/>
            <w:left w:val="none" w:sz="0" w:space="0" w:color="auto"/>
            <w:bottom w:val="none" w:sz="0" w:space="0" w:color="auto"/>
            <w:right w:val="none" w:sz="0" w:space="0" w:color="auto"/>
          </w:divBdr>
        </w:div>
        <w:div w:id="263734525">
          <w:marLeft w:val="480"/>
          <w:marRight w:val="0"/>
          <w:marTop w:val="0"/>
          <w:marBottom w:val="0"/>
          <w:divBdr>
            <w:top w:val="none" w:sz="0" w:space="0" w:color="auto"/>
            <w:left w:val="none" w:sz="0" w:space="0" w:color="auto"/>
            <w:bottom w:val="none" w:sz="0" w:space="0" w:color="auto"/>
            <w:right w:val="none" w:sz="0" w:space="0" w:color="auto"/>
          </w:divBdr>
        </w:div>
        <w:div w:id="274411112">
          <w:marLeft w:val="480"/>
          <w:marRight w:val="0"/>
          <w:marTop w:val="0"/>
          <w:marBottom w:val="0"/>
          <w:divBdr>
            <w:top w:val="none" w:sz="0" w:space="0" w:color="auto"/>
            <w:left w:val="none" w:sz="0" w:space="0" w:color="auto"/>
            <w:bottom w:val="none" w:sz="0" w:space="0" w:color="auto"/>
            <w:right w:val="none" w:sz="0" w:space="0" w:color="auto"/>
          </w:divBdr>
        </w:div>
        <w:div w:id="305354732">
          <w:marLeft w:val="480"/>
          <w:marRight w:val="0"/>
          <w:marTop w:val="0"/>
          <w:marBottom w:val="0"/>
          <w:divBdr>
            <w:top w:val="none" w:sz="0" w:space="0" w:color="auto"/>
            <w:left w:val="none" w:sz="0" w:space="0" w:color="auto"/>
            <w:bottom w:val="none" w:sz="0" w:space="0" w:color="auto"/>
            <w:right w:val="none" w:sz="0" w:space="0" w:color="auto"/>
          </w:divBdr>
        </w:div>
        <w:div w:id="376006398">
          <w:marLeft w:val="480"/>
          <w:marRight w:val="0"/>
          <w:marTop w:val="0"/>
          <w:marBottom w:val="0"/>
          <w:divBdr>
            <w:top w:val="none" w:sz="0" w:space="0" w:color="auto"/>
            <w:left w:val="none" w:sz="0" w:space="0" w:color="auto"/>
            <w:bottom w:val="none" w:sz="0" w:space="0" w:color="auto"/>
            <w:right w:val="none" w:sz="0" w:space="0" w:color="auto"/>
          </w:divBdr>
        </w:div>
        <w:div w:id="493839408">
          <w:marLeft w:val="480"/>
          <w:marRight w:val="0"/>
          <w:marTop w:val="0"/>
          <w:marBottom w:val="0"/>
          <w:divBdr>
            <w:top w:val="none" w:sz="0" w:space="0" w:color="auto"/>
            <w:left w:val="none" w:sz="0" w:space="0" w:color="auto"/>
            <w:bottom w:val="none" w:sz="0" w:space="0" w:color="auto"/>
            <w:right w:val="none" w:sz="0" w:space="0" w:color="auto"/>
          </w:divBdr>
        </w:div>
        <w:div w:id="494885713">
          <w:marLeft w:val="480"/>
          <w:marRight w:val="0"/>
          <w:marTop w:val="0"/>
          <w:marBottom w:val="0"/>
          <w:divBdr>
            <w:top w:val="none" w:sz="0" w:space="0" w:color="auto"/>
            <w:left w:val="none" w:sz="0" w:space="0" w:color="auto"/>
            <w:bottom w:val="none" w:sz="0" w:space="0" w:color="auto"/>
            <w:right w:val="none" w:sz="0" w:space="0" w:color="auto"/>
          </w:divBdr>
        </w:div>
        <w:div w:id="624505563">
          <w:marLeft w:val="480"/>
          <w:marRight w:val="0"/>
          <w:marTop w:val="0"/>
          <w:marBottom w:val="0"/>
          <w:divBdr>
            <w:top w:val="none" w:sz="0" w:space="0" w:color="auto"/>
            <w:left w:val="none" w:sz="0" w:space="0" w:color="auto"/>
            <w:bottom w:val="none" w:sz="0" w:space="0" w:color="auto"/>
            <w:right w:val="none" w:sz="0" w:space="0" w:color="auto"/>
          </w:divBdr>
        </w:div>
        <w:div w:id="663633287">
          <w:marLeft w:val="480"/>
          <w:marRight w:val="0"/>
          <w:marTop w:val="0"/>
          <w:marBottom w:val="0"/>
          <w:divBdr>
            <w:top w:val="none" w:sz="0" w:space="0" w:color="auto"/>
            <w:left w:val="none" w:sz="0" w:space="0" w:color="auto"/>
            <w:bottom w:val="none" w:sz="0" w:space="0" w:color="auto"/>
            <w:right w:val="none" w:sz="0" w:space="0" w:color="auto"/>
          </w:divBdr>
        </w:div>
        <w:div w:id="681473411">
          <w:marLeft w:val="480"/>
          <w:marRight w:val="0"/>
          <w:marTop w:val="0"/>
          <w:marBottom w:val="0"/>
          <w:divBdr>
            <w:top w:val="none" w:sz="0" w:space="0" w:color="auto"/>
            <w:left w:val="none" w:sz="0" w:space="0" w:color="auto"/>
            <w:bottom w:val="none" w:sz="0" w:space="0" w:color="auto"/>
            <w:right w:val="none" w:sz="0" w:space="0" w:color="auto"/>
          </w:divBdr>
        </w:div>
        <w:div w:id="863203228">
          <w:marLeft w:val="480"/>
          <w:marRight w:val="0"/>
          <w:marTop w:val="0"/>
          <w:marBottom w:val="0"/>
          <w:divBdr>
            <w:top w:val="none" w:sz="0" w:space="0" w:color="auto"/>
            <w:left w:val="none" w:sz="0" w:space="0" w:color="auto"/>
            <w:bottom w:val="none" w:sz="0" w:space="0" w:color="auto"/>
            <w:right w:val="none" w:sz="0" w:space="0" w:color="auto"/>
          </w:divBdr>
        </w:div>
        <w:div w:id="956643023">
          <w:marLeft w:val="480"/>
          <w:marRight w:val="0"/>
          <w:marTop w:val="0"/>
          <w:marBottom w:val="0"/>
          <w:divBdr>
            <w:top w:val="none" w:sz="0" w:space="0" w:color="auto"/>
            <w:left w:val="none" w:sz="0" w:space="0" w:color="auto"/>
            <w:bottom w:val="none" w:sz="0" w:space="0" w:color="auto"/>
            <w:right w:val="none" w:sz="0" w:space="0" w:color="auto"/>
          </w:divBdr>
        </w:div>
        <w:div w:id="961886579">
          <w:marLeft w:val="480"/>
          <w:marRight w:val="0"/>
          <w:marTop w:val="0"/>
          <w:marBottom w:val="0"/>
          <w:divBdr>
            <w:top w:val="none" w:sz="0" w:space="0" w:color="auto"/>
            <w:left w:val="none" w:sz="0" w:space="0" w:color="auto"/>
            <w:bottom w:val="none" w:sz="0" w:space="0" w:color="auto"/>
            <w:right w:val="none" w:sz="0" w:space="0" w:color="auto"/>
          </w:divBdr>
        </w:div>
        <w:div w:id="970090600">
          <w:marLeft w:val="480"/>
          <w:marRight w:val="0"/>
          <w:marTop w:val="0"/>
          <w:marBottom w:val="0"/>
          <w:divBdr>
            <w:top w:val="none" w:sz="0" w:space="0" w:color="auto"/>
            <w:left w:val="none" w:sz="0" w:space="0" w:color="auto"/>
            <w:bottom w:val="none" w:sz="0" w:space="0" w:color="auto"/>
            <w:right w:val="none" w:sz="0" w:space="0" w:color="auto"/>
          </w:divBdr>
        </w:div>
        <w:div w:id="1193885047">
          <w:marLeft w:val="480"/>
          <w:marRight w:val="0"/>
          <w:marTop w:val="0"/>
          <w:marBottom w:val="0"/>
          <w:divBdr>
            <w:top w:val="none" w:sz="0" w:space="0" w:color="auto"/>
            <w:left w:val="none" w:sz="0" w:space="0" w:color="auto"/>
            <w:bottom w:val="none" w:sz="0" w:space="0" w:color="auto"/>
            <w:right w:val="none" w:sz="0" w:space="0" w:color="auto"/>
          </w:divBdr>
        </w:div>
        <w:div w:id="1196970057">
          <w:marLeft w:val="480"/>
          <w:marRight w:val="0"/>
          <w:marTop w:val="0"/>
          <w:marBottom w:val="0"/>
          <w:divBdr>
            <w:top w:val="none" w:sz="0" w:space="0" w:color="auto"/>
            <w:left w:val="none" w:sz="0" w:space="0" w:color="auto"/>
            <w:bottom w:val="none" w:sz="0" w:space="0" w:color="auto"/>
            <w:right w:val="none" w:sz="0" w:space="0" w:color="auto"/>
          </w:divBdr>
        </w:div>
        <w:div w:id="1214997959">
          <w:marLeft w:val="480"/>
          <w:marRight w:val="0"/>
          <w:marTop w:val="0"/>
          <w:marBottom w:val="0"/>
          <w:divBdr>
            <w:top w:val="none" w:sz="0" w:space="0" w:color="auto"/>
            <w:left w:val="none" w:sz="0" w:space="0" w:color="auto"/>
            <w:bottom w:val="none" w:sz="0" w:space="0" w:color="auto"/>
            <w:right w:val="none" w:sz="0" w:space="0" w:color="auto"/>
          </w:divBdr>
        </w:div>
        <w:div w:id="1229876944">
          <w:marLeft w:val="480"/>
          <w:marRight w:val="0"/>
          <w:marTop w:val="0"/>
          <w:marBottom w:val="0"/>
          <w:divBdr>
            <w:top w:val="none" w:sz="0" w:space="0" w:color="auto"/>
            <w:left w:val="none" w:sz="0" w:space="0" w:color="auto"/>
            <w:bottom w:val="none" w:sz="0" w:space="0" w:color="auto"/>
            <w:right w:val="none" w:sz="0" w:space="0" w:color="auto"/>
          </w:divBdr>
        </w:div>
        <w:div w:id="1280189036">
          <w:marLeft w:val="480"/>
          <w:marRight w:val="0"/>
          <w:marTop w:val="0"/>
          <w:marBottom w:val="0"/>
          <w:divBdr>
            <w:top w:val="none" w:sz="0" w:space="0" w:color="auto"/>
            <w:left w:val="none" w:sz="0" w:space="0" w:color="auto"/>
            <w:bottom w:val="none" w:sz="0" w:space="0" w:color="auto"/>
            <w:right w:val="none" w:sz="0" w:space="0" w:color="auto"/>
          </w:divBdr>
        </w:div>
        <w:div w:id="1280263095">
          <w:marLeft w:val="480"/>
          <w:marRight w:val="0"/>
          <w:marTop w:val="0"/>
          <w:marBottom w:val="0"/>
          <w:divBdr>
            <w:top w:val="none" w:sz="0" w:space="0" w:color="auto"/>
            <w:left w:val="none" w:sz="0" w:space="0" w:color="auto"/>
            <w:bottom w:val="none" w:sz="0" w:space="0" w:color="auto"/>
            <w:right w:val="none" w:sz="0" w:space="0" w:color="auto"/>
          </w:divBdr>
        </w:div>
        <w:div w:id="1292786545">
          <w:marLeft w:val="480"/>
          <w:marRight w:val="0"/>
          <w:marTop w:val="0"/>
          <w:marBottom w:val="0"/>
          <w:divBdr>
            <w:top w:val="none" w:sz="0" w:space="0" w:color="auto"/>
            <w:left w:val="none" w:sz="0" w:space="0" w:color="auto"/>
            <w:bottom w:val="none" w:sz="0" w:space="0" w:color="auto"/>
            <w:right w:val="none" w:sz="0" w:space="0" w:color="auto"/>
          </w:divBdr>
        </w:div>
        <w:div w:id="1341394825">
          <w:marLeft w:val="480"/>
          <w:marRight w:val="0"/>
          <w:marTop w:val="0"/>
          <w:marBottom w:val="0"/>
          <w:divBdr>
            <w:top w:val="none" w:sz="0" w:space="0" w:color="auto"/>
            <w:left w:val="none" w:sz="0" w:space="0" w:color="auto"/>
            <w:bottom w:val="none" w:sz="0" w:space="0" w:color="auto"/>
            <w:right w:val="none" w:sz="0" w:space="0" w:color="auto"/>
          </w:divBdr>
        </w:div>
        <w:div w:id="1354720812">
          <w:marLeft w:val="480"/>
          <w:marRight w:val="0"/>
          <w:marTop w:val="0"/>
          <w:marBottom w:val="0"/>
          <w:divBdr>
            <w:top w:val="none" w:sz="0" w:space="0" w:color="auto"/>
            <w:left w:val="none" w:sz="0" w:space="0" w:color="auto"/>
            <w:bottom w:val="none" w:sz="0" w:space="0" w:color="auto"/>
            <w:right w:val="none" w:sz="0" w:space="0" w:color="auto"/>
          </w:divBdr>
        </w:div>
        <w:div w:id="1521627176">
          <w:marLeft w:val="480"/>
          <w:marRight w:val="0"/>
          <w:marTop w:val="0"/>
          <w:marBottom w:val="0"/>
          <w:divBdr>
            <w:top w:val="none" w:sz="0" w:space="0" w:color="auto"/>
            <w:left w:val="none" w:sz="0" w:space="0" w:color="auto"/>
            <w:bottom w:val="none" w:sz="0" w:space="0" w:color="auto"/>
            <w:right w:val="none" w:sz="0" w:space="0" w:color="auto"/>
          </w:divBdr>
        </w:div>
        <w:div w:id="1624193845">
          <w:marLeft w:val="480"/>
          <w:marRight w:val="0"/>
          <w:marTop w:val="0"/>
          <w:marBottom w:val="0"/>
          <w:divBdr>
            <w:top w:val="none" w:sz="0" w:space="0" w:color="auto"/>
            <w:left w:val="none" w:sz="0" w:space="0" w:color="auto"/>
            <w:bottom w:val="none" w:sz="0" w:space="0" w:color="auto"/>
            <w:right w:val="none" w:sz="0" w:space="0" w:color="auto"/>
          </w:divBdr>
        </w:div>
        <w:div w:id="1703900698">
          <w:marLeft w:val="480"/>
          <w:marRight w:val="0"/>
          <w:marTop w:val="0"/>
          <w:marBottom w:val="0"/>
          <w:divBdr>
            <w:top w:val="none" w:sz="0" w:space="0" w:color="auto"/>
            <w:left w:val="none" w:sz="0" w:space="0" w:color="auto"/>
            <w:bottom w:val="none" w:sz="0" w:space="0" w:color="auto"/>
            <w:right w:val="none" w:sz="0" w:space="0" w:color="auto"/>
          </w:divBdr>
        </w:div>
        <w:div w:id="1751655845">
          <w:marLeft w:val="480"/>
          <w:marRight w:val="0"/>
          <w:marTop w:val="0"/>
          <w:marBottom w:val="0"/>
          <w:divBdr>
            <w:top w:val="none" w:sz="0" w:space="0" w:color="auto"/>
            <w:left w:val="none" w:sz="0" w:space="0" w:color="auto"/>
            <w:bottom w:val="none" w:sz="0" w:space="0" w:color="auto"/>
            <w:right w:val="none" w:sz="0" w:space="0" w:color="auto"/>
          </w:divBdr>
        </w:div>
        <w:div w:id="1855925175">
          <w:marLeft w:val="480"/>
          <w:marRight w:val="0"/>
          <w:marTop w:val="0"/>
          <w:marBottom w:val="0"/>
          <w:divBdr>
            <w:top w:val="none" w:sz="0" w:space="0" w:color="auto"/>
            <w:left w:val="none" w:sz="0" w:space="0" w:color="auto"/>
            <w:bottom w:val="none" w:sz="0" w:space="0" w:color="auto"/>
            <w:right w:val="none" w:sz="0" w:space="0" w:color="auto"/>
          </w:divBdr>
        </w:div>
        <w:div w:id="1924101452">
          <w:marLeft w:val="480"/>
          <w:marRight w:val="0"/>
          <w:marTop w:val="0"/>
          <w:marBottom w:val="0"/>
          <w:divBdr>
            <w:top w:val="none" w:sz="0" w:space="0" w:color="auto"/>
            <w:left w:val="none" w:sz="0" w:space="0" w:color="auto"/>
            <w:bottom w:val="none" w:sz="0" w:space="0" w:color="auto"/>
            <w:right w:val="none" w:sz="0" w:space="0" w:color="auto"/>
          </w:divBdr>
        </w:div>
        <w:div w:id="1961911824">
          <w:marLeft w:val="480"/>
          <w:marRight w:val="0"/>
          <w:marTop w:val="0"/>
          <w:marBottom w:val="0"/>
          <w:divBdr>
            <w:top w:val="none" w:sz="0" w:space="0" w:color="auto"/>
            <w:left w:val="none" w:sz="0" w:space="0" w:color="auto"/>
            <w:bottom w:val="none" w:sz="0" w:space="0" w:color="auto"/>
            <w:right w:val="none" w:sz="0" w:space="0" w:color="auto"/>
          </w:divBdr>
        </w:div>
        <w:div w:id="1985818662">
          <w:marLeft w:val="480"/>
          <w:marRight w:val="0"/>
          <w:marTop w:val="0"/>
          <w:marBottom w:val="0"/>
          <w:divBdr>
            <w:top w:val="none" w:sz="0" w:space="0" w:color="auto"/>
            <w:left w:val="none" w:sz="0" w:space="0" w:color="auto"/>
            <w:bottom w:val="none" w:sz="0" w:space="0" w:color="auto"/>
            <w:right w:val="none" w:sz="0" w:space="0" w:color="auto"/>
          </w:divBdr>
        </w:div>
        <w:div w:id="2041664737">
          <w:marLeft w:val="480"/>
          <w:marRight w:val="0"/>
          <w:marTop w:val="0"/>
          <w:marBottom w:val="0"/>
          <w:divBdr>
            <w:top w:val="none" w:sz="0" w:space="0" w:color="auto"/>
            <w:left w:val="none" w:sz="0" w:space="0" w:color="auto"/>
            <w:bottom w:val="none" w:sz="0" w:space="0" w:color="auto"/>
            <w:right w:val="none" w:sz="0" w:space="0" w:color="auto"/>
          </w:divBdr>
        </w:div>
      </w:divsChild>
    </w:div>
    <w:div w:id="591161644">
      <w:bodyDiv w:val="1"/>
      <w:marLeft w:val="0"/>
      <w:marRight w:val="0"/>
      <w:marTop w:val="0"/>
      <w:marBottom w:val="0"/>
      <w:divBdr>
        <w:top w:val="none" w:sz="0" w:space="0" w:color="auto"/>
        <w:left w:val="none" w:sz="0" w:space="0" w:color="auto"/>
        <w:bottom w:val="none" w:sz="0" w:space="0" w:color="auto"/>
        <w:right w:val="none" w:sz="0" w:space="0" w:color="auto"/>
      </w:divBdr>
    </w:div>
    <w:div w:id="592057643">
      <w:bodyDiv w:val="1"/>
      <w:marLeft w:val="0"/>
      <w:marRight w:val="0"/>
      <w:marTop w:val="0"/>
      <w:marBottom w:val="0"/>
      <w:divBdr>
        <w:top w:val="none" w:sz="0" w:space="0" w:color="auto"/>
        <w:left w:val="none" w:sz="0" w:space="0" w:color="auto"/>
        <w:bottom w:val="none" w:sz="0" w:space="0" w:color="auto"/>
        <w:right w:val="none" w:sz="0" w:space="0" w:color="auto"/>
      </w:divBdr>
    </w:div>
    <w:div w:id="598370148">
      <w:bodyDiv w:val="1"/>
      <w:marLeft w:val="0"/>
      <w:marRight w:val="0"/>
      <w:marTop w:val="0"/>
      <w:marBottom w:val="0"/>
      <w:divBdr>
        <w:top w:val="none" w:sz="0" w:space="0" w:color="auto"/>
        <w:left w:val="none" w:sz="0" w:space="0" w:color="auto"/>
        <w:bottom w:val="none" w:sz="0" w:space="0" w:color="auto"/>
        <w:right w:val="none" w:sz="0" w:space="0" w:color="auto"/>
      </w:divBdr>
    </w:div>
    <w:div w:id="608005497">
      <w:bodyDiv w:val="1"/>
      <w:marLeft w:val="0"/>
      <w:marRight w:val="0"/>
      <w:marTop w:val="0"/>
      <w:marBottom w:val="0"/>
      <w:divBdr>
        <w:top w:val="none" w:sz="0" w:space="0" w:color="auto"/>
        <w:left w:val="none" w:sz="0" w:space="0" w:color="auto"/>
        <w:bottom w:val="none" w:sz="0" w:space="0" w:color="auto"/>
        <w:right w:val="none" w:sz="0" w:space="0" w:color="auto"/>
      </w:divBdr>
    </w:div>
    <w:div w:id="612252160">
      <w:bodyDiv w:val="1"/>
      <w:marLeft w:val="0"/>
      <w:marRight w:val="0"/>
      <w:marTop w:val="0"/>
      <w:marBottom w:val="0"/>
      <w:divBdr>
        <w:top w:val="none" w:sz="0" w:space="0" w:color="auto"/>
        <w:left w:val="none" w:sz="0" w:space="0" w:color="auto"/>
        <w:bottom w:val="none" w:sz="0" w:space="0" w:color="auto"/>
        <w:right w:val="none" w:sz="0" w:space="0" w:color="auto"/>
      </w:divBdr>
    </w:div>
    <w:div w:id="613708019">
      <w:bodyDiv w:val="1"/>
      <w:marLeft w:val="0"/>
      <w:marRight w:val="0"/>
      <w:marTop w:val="0"/>
      <w:marBottom w:val="0"/>
      <w:divBdr>
        <w:top w:val="none" w:sz="0" w:space="0" w:color="auto"/>
        <w:left w:val="none" w:sz="0" w:space="0" w:color="auto"/>
        <w:bottom w:val="none" w:sz="0" w:space="0" w:color="auto"/>
        <w:right w:val="none" w:sz="0" w:space="0" w:color="auto"/>
      </w:divBdr>
    </w:div>
    <w:div w:id="617368947">
      <w:bodyDiv w:val="1"/>
      <w:marLeft w:val="0"/>
      <w:marRight w:val="0"/>
      <w:marTop w:val="0"/>
      <w:marBottom w:val="0"/>
      <w:divBdr>
        <w:top w:val="none" w:sz="0" w:space="0" w:color="auto"/>
        <w:left w:val="none" w:sz="0" w:space="0" w:color="auto"/>
        <w:bottom w:val="none" w:sz="0" w:space="0" w:color="auto"/>
        <w:right w:val="none" w:sz="0" w:space="0" w:color="auto"/>
      </w:divBdr>
    </w:div>
    <w:div w:id="620301194">
      <w:bodyDiv w:val="1"/>
      <w:marLeft w:val="0"/>
      <w:marRight w:val="0"/>
      <w:marTop w:val="0"/>
      <w:marBottom w:val="0"/>
      <w:divBdr>
        <w:top w:val="none" w:sz="0" w:space="0" w:color="auto"/>
        <w:left w:val="none" w:sz="0" w:space="0" w:color="auto"/>
        <w:bottom w:val="none" w:sz="0" w:space="0" w:color="auto"/>
        <w:right w:val="none" w:sz="0" w:space="0" w:color="auto"/>
      </w:divBdr>
      <w:divsChild>
        <w:div w:id="277832431">
          <w:marLeft w:val="480"/>
          <w:marRight w:val="0"/>
          <w:marTop w:val="0"/>
          <w:marBottom w:val="0"/>
          <w:divBdr>
            <w:top w:val="none" w:sz="0" w:space="0" w:color="auto"/>
            <w:left w:val="none" w:sz="0" w:space="0" w:color="auto"/>
            <w:bottom w:val="none" w:sz="0" w:space="0" w:color="auto"/>
            <w:right w:val="none" w:sz="0" w:space="0" w:color="auto"/>
          </w:divBdr>
        </w:div>
        <w:div w:id="327248836">
          <w:marLeft w:val="480"/>
          <w:marRight w:val="0"/>
          <w:marTop w:val="0"/>
          <w:marBottom w:val="0"/>
          <w:divBdr>
            <w:top w:val="none" w:sz="0" w:space="0" w:color="auto"/>
            <w:left w:val="none" w:sz="0" w:space="0" w:color="auto"/>
            <w:bottom w:val="none" w:sz="0" w:space="0" w:color="auto"/>
            <w:right w:val="none" w:sz="0" w:space="0" w:color="auto"/>
          </w:divBdr>
        </w:div>
        <w:div w:id="1530878622">
          <w:marLeft w:val="480"/>
          <w:marRight w:val="0"/>
          <w:marTop w:val="0"/>
          <w:marBottom w:val="0"/>
          <w:divBdr>
            <w:top w:val="none" w:sz="0" w:space="0" w:color="auto"/>
            <w:left w:val="none" w:sz="0" w:space="0" w:color="auto"/>
            <w:bottom w:val="none" w:sz="0" w:space="0" w:color="auto"/>
            <w:right w:val="none" w:sz="0" w:space="0" w:color="auto"/>
          </w:divBdr>
        </w:div>
        <w:div w:id="303195636">
          <w:marLeft w:val="480"/>
          <w:marRight w:val="0"/>
          <w:marTop w:val="0"/>
          <w:marBottom w:val="0"/>
          <w:divBdr>
            <w:top w:val="none" w:sz="0" w:space="0" w:color="auto"/>
            <w:left w:val="none" w:sz="0" w:space="0" w:color="auto"/>
            <w:bottom w:val="none" w:sz="0" w:space="0" w:color="auto"/>
            <w:right w:val="none" w:sz="0" w:space="0" w:color="auto"/>
          </w:divBdr>
        </w:div>
        <w:div w:id="1875532420">
          <w:marLeft w:val="480"/>
          <w:marRight w:val="0"/>
          <w:marTop w:val="0"/>
          <w:marBottom w:val="0"/>
          <w:divBdr>
            <w:top w:val="none" w:sz="0" w:space="0" w:color="auto"/>
            <w:left w:val="none" w:sz="0" w:space="0" w:color="auto"/>
            <w:bottom w:val="none" w:sz="0" w:space="0" w:color="auto"/>
            <w:right w:val="none" w:sz="0" w:space="0" w:color="auto"/>
          </w:divBdr>
        </w:div>
        <w:div w:id="248393451">
          <w:marLeft w:val="480"/>
          <w:marRight w:val="0"/>
          <w:marTop w:val="0"/>
          <w:marBottom w:val="0"/>
          <w:divBdr>
            <w:top w:val="none" w:sz="0" w:space="0" w:color="auto"/>
            <w:left w:val="none" w:sz="0" w:space="0" w:color="auto"/>
            <w:bottom w:val="none" w:sz="0" w:space="0" w:color="auto"/>
            <w:right w:val="none" w:sz="0" w:space="0" w:color="auto"/>
          </w:divBdr>
        </w:div>
        <w:div w:id="1884168797">
          <w:marLeft w:val="480"/>
          <w:marRight w:val="0"/>
          <w:marTop w:val="0"/>
          <w:marBottom w:val="0"/>
          <w:divBdr>
            <w:top w:val="none" w:sz="0" w:space="0" w:color="auto"/>
            <w:left w:val="none" w:sz="0" w:space="0" w:color="auto"/>
            <w:bottom w:val="none" w:sz="0" w:space="0" w:color="auto"/>
            <w:right w:val="none" w:sz="0" w:space="0" w:color="auto"/>
          </w:divBdr>
        </w:div>
        <w:div w:id="1630163009">
          <w:marLeft w:val="480"/>
          <w:marRight w:val="0"/>
          <w:marTop w:val="0"/>
          <w:marBottom w:val="0"/>
          <w:divBdr>
            <w:top w:val="none" w:sz="0" w:space="0" w:color="auto"/>
            <w:left w:val="none" w:sz="0" w:space="0" w:color="auto"/>
            <w:bottom w:val="none" w:sz="0" w:space="0" w:color="auto"/>
            <w:right w:val="none" w:sz="0" w:space="0" w:color="auto"/>
          </w:divBdr>
        </w:div>
        <w:div w:id="2094622331">
          <w:marLeft w:val="480"/>
          <w:marRight w:val="0"/>
          <w:marTop w:val="0"/>
          <w:marBottom w:val="0"/>
          <w:divBdr>
            <w:top w:val="none" w:sz="0" w:space="0" w:color="auto"/>
            <w:left w:val="none" w:sz="0" w:space="0" w:color="auto"/>
            <w:bottom w:val="none" w:sz="0" w:space="0" w:color="auto"/>
            <w:right w:val="none" w:sz="0" w:space="0" w:color="auto"/>
          </w:divBdr>
        </w:div>
        <w:div w:id="403799698">
          <w:marLeft w:val="480"/>
          <w:marRight w:val="0"/>
          <w:marTop w:val="0"/>
          <w:marBottom w:val="0"/>
          <w:divBdr>
            <w:top w:val="none" w:sz="0" w:space="0" w:color="auto"/>
            <w:left w:val="none" w:sz="0" w:space="0" w:color="auto"/>
            <w:bottom w:val="none" w:sz="0" w:space="0" w:color="auto"/>
            <w:right w:val="none" w:sz="0" w:space="0" w:color="auto"/>
          </w:divBdr>
        </w:div>
        <w:div w:id="1426072175">
          <w:marLeft w:val="480"/>
          <w:marRight w:val="0"/>
          <w:marTop w:val="0"/>
          <w:marBottom w:val="0"/>
          <w:divBdr>
            <w:top w:val="none" w:sz="0" w:space="0" w:color="auto"/>
            <w:left w:val="none" w:sz="0" w:space="0" w:color="auto"/>
            <w:bottom w:val="none" w:sz="0" w:space="0" w:color="auto"/>
            <w:right w:val="none" w:sz="0" w:space="0" w:color="auto"/>
          </w:divBdr>
        </w:div>
        <w:div w:id="451947874">
          <w:marLeft w:val="480"/>
          <w:marRight w:val="0"/>
          <w:marTop w:val="0"/>
          <w:marBottom w:val="0"/>
          <w:divBdr>
            <w:top w:val="none" w:sz="0" w:space="0" w:color="auto"/>
            <w:left w:val="none" w:sz="0" w:space="0" w:color="auto"/>
            <w:bottom w:val="none" w:sz="0" w:space="0" w:color="auto"/>
            <w:right w:val="none" w:sz="0" w:space="0" w:color="auto"/>
          </w:divBdr>
        </w:div>
        <w:div w:id="295065184">
          <w:marLeft w:val="480"/>
          <w:marRight w:val="0"/>
          <w:marTop w:val="0"/>
          <w:marBottom w:val="0"/>
          <w:divBdr>
            <w:top w:val="none" w:sz="0" w:space="0" w:color="auto"/>
            <w:left w:val="none" w:sz="0" w:space="0" w:color="auto"/>
            <w:bottom w:val="none" w:sz="0" w:space="0" w:color="auto"/>
            <w:right w:val="none" w:sz="0" w:space="0" w:color="auto"/>
          </w:divBdr>
        </w:div>
        <w:div w:id="1052927894">
          <w:marLeft w:val="480"/>
          <w:marRight w:val="0"/>
          <w:marTop w:val="0"/>
          <w:marBottom w:val="0"/>
          <w:divBdr>
            <w:top w:val="none" w:sz="0" w:space="0" w:color="auto"/>
            <w:left w:val="none" w:sz="0" w:space="0" w:color="auto"/>
            <w:bottom w:val="none" w:sz="0" w:space="0" w:color="auto"/>
            <w:right w:val="none" w:sz="0" w:space="0" w:color="auto"/>
          </w:divBdr>
        </w:div>
        <w:div w:id="201595486">
          <w:marLeft w:val="480"/>
          <w:marRight w:val="0"/>
          <w:marTop w:val="0"/>
          <w:marBottom w:val="0"/>
          <w:divBdr>
            <w:top w:val="none" w:sz="0" w:space="0" w:color="auto"/>
            <w:left w:val="none" w:sz="0" w:space="0" w:color="auto"/>
            <w:bottom w:val="none" w:sz="0" w:space="0" w:color="auto"/>
            <w:right w:val="none" w:sz="0" w:space="0" w:color="auto"/>
          </w:divBdr>
        </w:div>
        <w:div w:id="620068561">
          <w:marLeft w:val="480"/>
          <w:marRight w:val="0"/>
          <w:marTop w:val="0"/>
          <w:marBottom w:val="0"/>
          <w:divBdr>
            <w:top w:val="none" w:sz="0" w:space="0" w:color="auto"/>
            <w:left w:val="none" w:sz="0" w:space="0" w:color="auto"/>
            <w:bottom w:val="none" w:sz="0" w:space="0" w:color="auto"/>
            <w:right w:val="none" w:sz="0" w:space="0" w:color="auto"/>
          </w:divBdr>
        </w:div>
        <w:div w:id="1290167004">
          <w:marLeft w:val="480"/>
          <w:marRight w:val="0"/>
          <w:marTop w:val="0"/>
          <w:marBottom w:val="0"/>
          <w:divBdr>
            <w:top w:val="none" w:sz="0" w:space="0" w:color="auto"/>
            <w:left w:val="none" w:sz="0" w:space="0" w:color="auto"/>
            <w:bottom w:val="none" w:sz="0" w:space="0" w:color="auto"/>
            <w:right w:val="none" w:sz="0" w:space="0" w:color="auto"/>
          </w:divBdr>
        </w:div>
        <w:div w:id="871964403">
          <w:marLeft w:val="480"/>
          <w:marRight w:val="0"/>
          <w:marTop w:val="0"/>
          <w:marBottom w:val="0"/>
          <w:divBdr>
            <w:top w:val="none" w:sz="0" w:space="0" w:color="auto"/>
            <w:left w:val="none" w:sz="0" w:space="0" w:color="auto"/>
            <w:bottom w:val="none" w:sz="0" w:space="0" w:color="auto"/>
            <w:right w:val="none" w:sz="0" w:space="0" w:color="auto"/>
          </w:divBdr>
        </w:div>
        <w:div w:id="1642810939">
          <w:marLeft w:val="480"/>
          <w:marRight w:val="0"/>
          <w:marTop w:val="0"/>
          <w:marBottom w:val="0"/>
          <w:divBdr>
            <w:top w:val="none" w:sz="0" w:space="0" w:color="auto"/>
            <w:left w:val="none" w:sz="0" w:space="0" w:color="auto"/>
            <w:bottom w:val="none" w:sz="0" w:space="0" w:color="auto"/>
            <w:right w:val="none" w:sz="0" w:space="0" w:color="auto"/>
          </w:divBdr>
        </w:div>
        <w:div w:id="1592352391">
          <w:marLeft w:val="480"/>
          <w:marRight w:val="0"/>
          <w:marTop w:val="0"/>
          <w:marBottom w:val="0"/>
          <w:divBdr>
            <w:top w:val="none" w:sz="0" w:space="0" w:color="auto"/>
            <w:left w:val="none" w:sz="0" w:space="0" w:color="auto"/>
            <w:bottom w:val="none" w:sz="0" w:space="0" w:color="auto"/>
            <w:right w:val="none" w:sz="0" w:space="0" w:color="auto"/>
          </w:divBdr>
        </w:div>
        <w:div w:id="2089427094">
          <w:marLeft w:val="480"/>
          <w:marRight w:val="0"/>
          <w:marTop w:val="0"/>
          <w:marBottom w:val="0"/>
          <w:divBdr>
            <w:top w:val="none" w:sz="0" w:space="0" w:color="auto"/>
            <w:left w:val="none" w:sz="0" w:space="0" w:color="auto"/>
            <w:bottom w:val="none" w:sz="0" w:space="0" w:color="auto"/>
            <w:right w:val="none" w:sz="0" w:space="0" w:color="auto"/>
          </w:divBdr>
        </w:div>
        <w:div w:id="790167785">
          <w:marLeft w:val="480"/>
          <w:marRight w:val="0"/>
          <w:marTop w:val="0"/>
          <w:marBottom w:val="0"/>
          <w:divBdr>
            <w:top w:val="none" w:sz="0" w:space="0" w:color="auto"/>
            <w:left w:val="none" w:sz="0" w:space="0" w:color="auto"/>
            <w:bottom w:val="none" w:sz="0" w:space="0" w:color="auto"/>
            <w:right w:val="none" w:sz="0" w:space="0" w:color="auto"/>
          </w:divBdr>
        </w:div>
        <w:div w:id="1995447754">
          <w:marLeft w:val="480"/>
          <w:marRight w:val="0"/>
          <w:marTop w:val="0"/>
          <w:marBottom w:val="0"/>
          <w:divBdr>
            <w:top w:val="none" w:sz="0" w:space="0" w:color="auto"/>
            <w:left w:val="none" w:sz="0" w:space="0" w:color="auto"/>
            <w:bottom w:val="none" w:sz="0" w:space="0" w:color="auto"/>
            <w:right w:val="none" w:sz="0" w:space="0" w:color="auto"/>
          </w:divBdr>
        </w:div>
        <w:div w:id="1848515497">
          <w:marLeft w:val="480"/>
          <w:marRight w:val="0"/>
          <w:marTop w:val="0"/>
          <w:marBottom w:val="0"/>
          <w:divBdr>
            <w:top w:val="none" w:sz="0" w:space="0" w:color="auto"/>
            <w:left w:val="none" w:sz="0" w:space="0" w:color="auto"/>
            <w:bottom w:val="none" w:sz="0" w:space="0" w:color="auto"/>
            <w:right w:val="none" w:sz="0" w:space="0" w:color="auto"/>
          </w:divBdr>
        </w:div>
        <w:div w:id="1078133334">
          <w:marLeft w:val="480"/>
          <w:marRight w:val="0"/>
          <w:marTop w:val="0"/>
          <w:marBottom w:val="0"/>
          <w:divBdr>
            <w:top w:val="none" w:sz="0" w:space="0" w:color="auto"/>
            <w:left w:val="none" w:sz="0" w:space="0" w:color="auto"/>
            <w:bottom w:val="none" w:sz="0" w:space="0" w:color="auto"/>
            <w:right w:val="none" w:sz="0" w:space="0" w:color="auto"/>
          </w:divBdr>
        </w:div>
        <w:div w:id="859468636">
          <w:marLeft w:val="480"/>
          <w:marRight w:val="0"/>
          <w:marTop w:val="0"/>
          <w:marBottom w:val="0"/>
          <w:divBdr>
            <w:top w:val="none" w:sz="0" w:space="0" w:color="auto"/>
            <w:left w:val="none" w:sz="0" w:space="0" w:color="auto"/>
            <w:bottom w:val="none" w:sz="0" w:space="0" w:color="auto"/>
            <w:right w:val="none" w:sz="0" w:space="0" w:color="auto"/>
          </w:divBdr>
        </w:div>
        <w:div w:id="1069376745">
          <w:marLeft w:val="480"/>
          <w:marRight w:val="0"/>
          <w:marTop w:val="0"/>
          <w:marBottom w:val="0"/>
          <w:divBdr>
            <w:top w:val="none" w:sz="0" w:space="0" w:color="auto"/>
            <w:left w:val="none" w:sz="0" w:space="0" w:color="auto"/>
            <w:bottom w:val="none" w:sz="0" w:space="0" w:color="auto"/>
            <w:right w:val="none" w:sz="0" w:space="0" w:color="auto"/>
          </w:divBdr>
        </w:div>
        <w:div w:id="1740319989">
          <w:marLeft w:val="480"/>
          <w:marRight w:val="0"/>
          <w:marTop w:val="0"/>
          <w:marBottom w:val="0"/>
          <w:divBdr>
            <w:top w:val="none" w:sz="0" w:space="0" w:color="auto"/>
            <w:left w:val="none" w:sz="0" w:space="0" w:color="auto"/>
            <w:bottom w:val="none" w:sz="0" w:space="0" w:color="auto"/>
            <w:right w:val="none" w:sz="0" w:space="0" w:color="auto"/>
          </w:divBdr>
        </w:div>
        <w:div w:id="1472476140">
          <w:marLeft w:val="480"/>
          <w:marRight w:val="0"/>
          <w:marTop w:val="0"/>
          <w:marBottom w:val="0"/>
          <w:divBdr>
            <w:top w:val="none" w:sz="0" w:space="0" w:color="auto"/>
            <w:left w:val="none" w:sz="0" w:space="0" w:color="auto"/>
            <w:bottom w:val="none" w:sz="0" w:space="0" w:color="auto"/>
            <w:right w:val="none" w:sz="0" w:space="0" w:color="auto"/>
          </w:divBdr>
        </w:div>
        <w:div w:id="2004626482">
          <w:marLeft w:val="480"/>
          <w:marRight w:val="0"/>
          <w:marTop w:val="0"/>
          <w:marBottom w:val="0"/>
          <w:divBdr>
            <w:top w:val="none" w:sz="0" w:space="0" w:color="auto"/>
            <w:left w:val="none" w:sz="0" w:space="0" w:color="auto"/>
            <w:bottom w:val="none" w:sz="0" w:space="0" w:color="auto"/>
            <w:right w:val="none" w:sz="0" w:space="0" w:color="auto"/>
          </w:divBdr>
        </w:div>
        <w:div w:id="65735955">
          <w:marLeft w:val="480"/>
          <w:marRight w:val="0"/>
          <w:marTop w:val="0"/>
          <w:marBottom w:val="0"/>
          <w:divBdr>
            <w:top w:val="none" w:sz="0" w:space="0" w:color="auto"/>
            <w:left w:val="none" w:sz="0" w:space="0" w:color="auto"/>
            <w:bottom w:val="none" w:sz="0" w:space="0" w:color="auto"/>
            <w:right w:val="none" w:sz="0" w:space="0" w:color="auto"/>
          </w:divBdr>
        </w:div>
        <w:div w:id="410587592">
          <w:marLeft w:val="480"/>
          <w:marRight w:val="0"/>
          <w:marTop w:val="0"/>
          <w:marBottom w:val="0"/>
          <w:divBdr>
            <w:top w:val="none" w:sz="0" w:space="0" w:color="auto"/>
            <w:left w:val="none" w:sz="0" w:space="0" w:color="auto"/>
            <w:bottom w:val="none" w:sz="0" w:space="0" w:color="auto"/>
            <w:right w:val="none" w:sz="0" w:space="0" w:color="auto"/>
          </w:divBdr>
        </w:div>
        <w:div w:id="578365182">
          <w:marLeft w:val="480"/>
          <w:marRight w:val="0"/>
          <w:marTop w:val="0"/>
          <w:marBottom w:val="0"/>
          <w:divBdr>
            <w:top w:val="none" w:sz="0" w:space="0" w:color="auto"/>
            <w:left w:val="none" w:sz="0" w:space="0" w:color="auto"/>
            <w:bottom w:val="none" w:sz="0" w:space="0" w:color="auto"/>
            <w:right w:val="none" w:sz="0" w:space="0" w:color="auto"/>
          </w:divBdr>
        </w:div>
        <w:div w:id="1615550608">
          <w:marLeft w:val="480"/>
          <w:marRight w:val="0"/>
          <w:marTop w:val="0"/>
          <w:marBottom w:val="0"/>
          <w:divBdr>
            <w:top w:val="none" w:sz="0" w:space="0" w:color="auto"/>
            <w:left w:val="none" w:sz="0" w:space="0" w:color="auto"/>
            <w:bottom w:val="none" w:sz="0" w:space="0" w:color="auto"/>
            <w:right w:val="none" w:sz="0" w:space="0" w:color="auto"/>
          </w:divBdr>
        </w:div>
        <w:div w:id="878665545">
          <w:marLeft w:val="480"/>
          <w:marRight w:val="0"/>
          <w:marTop w:val="0"/>
          <w:marBottom w:val="0"/>
          <w:divBdr>
            <w:top w:val="none" w:sz="0" w:space="0" w:color="auto"/>
            <w:left w:val="none" w:sz="0" w:space="0" w:color="auto"/>
            <w:bottom w:val="none" w:sz="0" w:space="0" w:color="auto"/>
            <w:right w:val="none" w:sz="0" w:space="0" w:color="auto"/>
          </w:divBdr>
        </w:div>
        <w:div w:id="367530202">
          <w:marLeft w:val="480"/>
          <w:marRight w:val="0"/>
          <w:marTop w:val="0"/>
          <w:marBottom w:val="0"/>
          <w:divBdr>
            <w:top w:val="none" w:sz="0" w:space="0" w:color="auto"/>
            <w:left w:val="none" w:sz="0" w:space="0" w:color="auto"/>
            <w:bottom w:val="none" w:sz="0" w:space="0" w:color="auto"/>
            <w:right w:val="none" w:sz="0" w:space="0" w:color="auto"/>
          </w:divBdr>
        </w:div>
        <w:div w:id="341321120">
          <w:marLeft w:val="480"/>
          <w:marRight w:val="0"/>
          <w:marTop w:val="0"/>
          <w:marBottom w:val="0"/>
          <w:divBdr>
            <w:top w:val="none" w:sz="0" w:space="0" w:color="auto"/>
            <w:left w:val="none" w:sz="0" w:space="0" w:color="auto"/>
            <w:bottom w:val="none" w:sz="0" w:space="0" w:color="auto"/>
            <w:right w:val="none" w:sz="0" w:space="0" w:color="auto"/>
          </w:divBdr>
        </w:div>
        <w:div w:id="1868519369">
          <w:marLeft w:val="480"/>
          <w:marRight w:val="0"/>
          <w:marTop w:val="0"/>
          <w:marBottom w:val="0"/>
          <w:divBdr>
            <w:top w:val="none" w:sz="0" w:space="0" w:color="auto"/>
            <w:left w:val="none" w:sz="0" w:space="0" w:color="auto"/>
            <w:bottom w:val="none" w:sz="0" w:space="0" w:color="auto"/>
            <w:right w:val="none" w:sz="0" w:space="0" w:color="auto"/>
          </w:divBdr>
        </w:div>
        <w:div w:id="1387878311">
          <w:marLeft w:val="480"/>
          <w:marRight w:val="0"/>
          <w:marTop w:val="0"/>
          <w:marBottom w:val="0"/>
          <w:divBdr>
            <w:top w:val="none" w:sz="0" w:space="0" w:color="auto"/>
            <w:left w:val="none" w:sz="0" w:space="0" w:color="auto"/>
            <w:bottom w:val="none" w:sz="0" w:space="0" w:color="auto"/>
            <w:right w:val="none" w:sz="0" w:space="0" w:color="auto"/>
          </w:divBdr>
        </w:div>
        <w:div w:id="924609617">
          <w:marLeft w:val="480"/>
          <w:marRight w:val="0"/>
          <w:marTop w:val="0"/>
          <w:marBottom w:val="0"/>
          <w:divBdr>
            <w:top w:val="none" w:sz="0" w:space="0" w:color="auto"/>
            <w:left w:val="none" w:sz="0" w:space="0" w:color="auto"/>
            <w:bottom w:val="none" w:sz="0" w:space="0" w:color="auto"/>
            <w:right w:val="none" w:sz="0" w:space="0" w:color="auto"/>
          </w:divBdr>
        </w:div>
        <w:div w:id="401684643">
          <w:marLeft w:val="480"/>
          <w:marRight w:val="0"/>
          <w:marTop w:val="0"/>
          <w:marBottom w:val="0"/>
          <w:divBdr>
            <w:top w:val="none" w:sz="0" w:space="0" w:color="auto"/>
            <w:left w:val="none" w:sz="0" w:space="0" w:color="auto"/>
            <w:bottom w:val="none" w:sz="0" w:space="0" w:color="auto"/>
            <w:right w:val="none" w:sz="0" w:space="0" w:color="auto"/>
          </w:divBdr>
        </w:div>
        <w:div w:id="1463307903">
          <w:marLeft w:val="480"/>
          <w:marRight w:val="0"/>
          <w:marTop w:val="0"/>
          <w:marBottom w:val="0"/>
          <w:divBdr>
            <w:top w:val="none" w:sz="0" w:space="0" w:color="auto"/>
            <w:left w:val="none" w:sz="0" w:space="0" w:color="auto"/>
            <w:bottom w:val="none" w:sz="0" w:space="0" w:color="auto"/>
            <w:right w:val="none" w:sz="0" w:space="0" w:color="auto"/>
          </w:divBdr>
        </w:div>
        <w:div w:id="1903717358">
          <w:marLeft w:val="480"/>
          <w:marRight w:val="0"/>
          <w:marTop w:val="0"/>
          <w:marBottom w:val="0"/>
          <w:divBdr>
            <w:top w:val="none" w:sz="0" w:space="0" w:color="auto"/>
            <w:left w:val="none" w:sz="0" w:space="0" w:color="auto"/>
            <w:bottom w:val="none" w:sz="0" w:space="0" w:color="auto"/>
            <w:right w:val="none" w:sz="0" w:space="0" w:color="auto"/>
          </w:divBdr>
        </w:div>
        <w:div w:id="1128932151">
          <w:marLeft w:val="480"/>
          <w:marRight w:val="0"/>
          <w:marTop w:val="0"/>
          <w:marBottom w:val="0"/>
          <w:divBdr>
            <w:top w:val="none" w:sz="0" w:space="0" w:color="auto"/>
            <w:left w:val="none" w:sz="0" w:space="0" w:color="auto"/>
            <w:bottom w:val="none" w:sz="0" w:space="0" w:color="auto"/>
            <w:right w:val="none" w:sz="0" w:space="0" w:color="auto"/>
          </w:divBdr>
        </w:div>
        <w:div w:id="149058036">
          <w:marLeft w:val="480"/>
          <w:marRight w:val="0"/>
          <w:marTop w:val="0"/>
          <w:marBottom w:val="0"/>
          <w:divBdr>
            <w:top w:val="none" w:sz="0" w:space="0" w:color="auto"/>
            <w:left w:val="none" w:sz="0" w:space="0" w:color="auto"/>
            <w:bottom w:val="none" w:sz="0" w:space="0" w:color="auto"/>
            <w:right w:val="none" w:sz="0" w:space="0" w:color="auto"/>
          </w:divBdr>
        </w:div>
        <w:div w:id="985472270">
          <w:marLeft w:val="480"/>
          <w:marRight w:val="0"/>
          <w:marTop w:val="0"/>
          <w:marBottom w:val="0"/>
          <w:divBdr>
            <w:top w:val="none" w:sz="0" w:space="0" w:color="auto"/>
            <w:left w:val="none" w:sz="0" w:space="0" w:color="auto"/>
            <w:bottom w:val="none" w:sz="0" w:space="0" w:color="auto"/>
            <w:right w:val="none" w:sz="0" w:space="0" w:color="auto"/>
          </w:divBdr>
        </w:div>
        <w:div w:id="540556203">
          <w:marLeft w:val="480"/>
          <w:marRight w:val="0"/>
          <w:marTop w:val="0"/>
          <w:marBottom w:val="0"/>
          <w:divBdr>
            <w:top w:val="none" w:sz="0" w:space="0" w:color="auto"/>
            <w:left w:val="none" w:sz="0" w:space="0" w:color="auto"/>
            <w:bottom w:val="none" w:sz="0" w:space="0" w:color="auto"/>
            <w:right w:val="none" w:sz="0" w:space="0" w:color="auto"/>
          </w:divBdr>
        </w:div>
        <w:div w:id="713389388">
          <w:marLeft w:val="480"/>
          <w:marRight w:val="0"/>
          <w:marTop w:val="0"/>
          <w:marBottom w:val="0"/>
          <w:divBdr>
            <w:top w:val="none" w:sz="0" w:space="0" w:color="auto"/>
            <w:left w:val="none" w:sz="0" w:space="0" w:color="auto"/>
            <w:bottom w:val="none" w:sz="0" w:space="0" w:color="auto"/>
            <w:right w:val="none" w:sz="0" w:space="0" w:color="auto"/>
          </w:divBdr>
        </w:div>
        <w:div w:id="2133865612">
          <w:marLeft w:val="480"/>
          <w:marRight w:val="0"/>
          <w:marTop w:val="0"/>
          <w:marBottom w:val="0"/>
          <w:divBdr>
            <w:top w:val="none" w:sz="0" w:space="0" w:color="auto"/>
            <w:left w:val="none" w:sz="0" w:space="0" w:color="auto"/>
            <w:bottom w:val="none" w:sz="0" w:space="0" w:color="auto"/>
            <w:right w:val="none" w:sz="0" w:space="0" w:color="auto"/>
          </w:divBdr>
        </w:div>
        <w:div w:id="2030371083">
          <w:marLeft w:val="480"/>
          <w:marRight w:val="0"/>
          <w:marTop w:val="0"/>
          <w:marBottom w:val="0"/>
          <w:divBdr>
            <w:top w:val="none" w:sz="0" w:space="0" w:color="auto"/>
            <w:left w:val="none" w:sz="0" w:space="0" w:color="auto"/>
            <w:bottom w:val="none" w:sz="0" w:space="0" w:color="auto"/>
            <w:right w:val="none" w:sz="0" w:space="0" w:color="auto"/>
          </w:divBdr>
        </w:div>
        <w:div w:id="457338126">
          <w:marLeft w:val="480"/>
          <w:marRight w:val="0"/>
          <w:marTop w:val="0"/>
          <w:marBottom w:val="0"/>
          <w:divBdr>
            <w:top w:val="none" w:sz="0" w:space="0" w:color="auto"/>
            <w:left w:val="none" w:sz="0" w:space="0" w:color="auto"/>
            <w:bottom w:val="none" w:sz="0" w:space="0" w:color="auto"/>
            <w:right w:val="none" w:sz="0" w:space="0" w:color="auto"/>
          </w:divBdr>
        </w:div>
        <w:div w:id="1344013875">
          <w:marLeft w:val="480"/>
          <w:marRight w:val="0"/>
          <w:marTop w:val="0"/>
          <w:marBottom w:val="0"/>
          <w:divBdr>
            <w:top w:val="none" w:sz="0" w:space="0" w:color="auto"/>
            <w:left w:val="none" w:sz="0" w:space="0" w:color="auto"/>
            <w:bottom w:val="none" w:sz="0" w:space="0" w:color="auto"/>
            <w:right w:val="none" w:sz="0" w:space="0" w:color="auto"/>
          </w:divBdr>
        </w:div>
        <w:div w:id="1741711492">
          <w:marLeft w:val="480"/>
          <w:marRight w:val="0"/>
          <w:marTop w:val="0"/>
          <w:marBottom w:val="0"/>
          <w:divBdr>
            <w:top w:val="none" w:sz="0" w:space="0" w:color="auto"/>
            <w:left w:val="none" w:sz="0" w:space="0" w:color="auto"/>
            <w:bottom w:val="none" w:sz="0" w:space="0" w:color="auto"/>
            <w:right w:val="none" w:sz="0" w:space="0" w:color="auto"/>
          </w:divBdr>
        </w:div>
        <w:div w:id="1099134431">
          <w:marLeft w:val="480"/>
          <w:marRight w:val="0"/>
          <w:marTop w:val="0"/>
          <w:marBottom w:val="0"/>
          <w:divBdr>
            <w:top w:val="none" w:sz="0" w:space="0" w:color="auto"/>
            <w:left w:val="none" w:sz="0" w:space="0" w:color="auto"/>
            <w:bottom w:val="none" w:sz="0" w:space="0" w:color="auto"/>
            <w:right w:val="none" w:sz="0" w:space="0" w:color="auto"/>
          </w:divBdr>
        </w:div>
        <w:div w:id="622158182">
          <w:marLeft w:val="480"/>
          <w:marRight w:val="0"/>
          <w:marTop w:val="0"/>
          <w:marBottom w:val="0"/>
          <w:divBdr>
            <w:top w:val="none" w:sz="0" w:space="0" w:color="auto"/>
            <w:left w:val="none" w:sz="0" w:space="0" w:color="auto"/>
            <w:bottom w:val="none" w:sz="0" w:space="0" w:color="auto"/>
            <w:right w:val="none" w:sz="0" w:space="0" w:color="auto"/>
          </w:divBdr>
        </w:div>
        <w:div w:id="920220328">
          <w:marLeft w:val="480"/>
          <w:marRight w:val="0"/>
          <w:marTop w:val="0"/>
          <w:marBottom w:val="0"/>
          <w:divBdr>
            <w:top w:val="none" w:sz="0" w:space="0" w:color="auto"/>
            <w:left w:val="none" w:sz="0" w:space="0" w:color="auto"/>
            <w:bottom w:val="none" w:sz="0" w:space="0" w:color="auto"/>
            <w:right w:val="none" w:sz="0" w:space="0" w:color="auto"/>
          </w:divBdr>
        </w:div>
        <w:div w:id="1145004160">
          <w:marLeft w:val="480"/>
          <w:marRight w:val="0"/>
          <w:marTop w:val="0"/>
          <w:marBottom w:val="0"/>
          <w:divBdr>
            <w:top w:val="none" w:sz="0" w:space="0" w:color="auto"/>
            <w:left w:val="none" w:sz="0" w:space="0" w:color="auto"/>
            <w:bottom w:val="none" w:sz="0" w:space="0" w:color="auto"/>
            <w:right w:val="none" w:sz="0" w:space="0" w:color="auto"/>
          </w:divBdr>
        </w:div>
        <w:div w:id="790200069">
          <w:marLeft w:val="480"/>
          <w:marRight w:val="0"/>
          <w:marTop w:val="0"/>
          <w:marBottom w:val="0"/>
          <w:divBdr>
            <w:top w:val="none" w:sz="0" w:space="0" w:color="auto"/>
            <w:left w:val="none" w:sz="0" w:space="0" w:color="auto"/>
            <w:bottom w:val="none" w:sz="0" w:space="0" w:color="auto"/>
            <w:right w:val="none" w:sz="0" w:space="0" w:color="auto"/>
          </w:divBdr>
        </w:div>
        <w:div w:id="298658816">
          <w:marLeft w:val="480"/>
          <w:marRight w:val="0"/>
          <w:marTop w:val="0"/>
          <w:marBottom w:val="0"/>
          <w:divBdr>
            <w:top w:val="none" w:sz="0" w:space="0" w:color="auto"/>
            <w:left w:val="none" w:sz="0" w:space="0" w:color="auto"/>
            <w:bottom w:val="none" w:sz="0" w:space="0" w:color="auto"/>
            <w:right w:val="none" w:sz="0" w:space="0" w:color="auto"/>
          </w:divBdr>
        </w:div>
        <w:div w:id="565452076">
          <w:marLeft w:val="480"/>
          <w:marRight w:val="0"/>
          <w:marTop w:val="0"/>
          <w:marBottom w:val="0"/>
          <w:divBdr>
            <w:top w:val="none" w:sz="0" w:space="0" w:color="auto"/>
            <w:left w:val="none" w:sz="0" w:space="0" w:color="auto"/>
            <w:bottom w:val="none" w:sz="0" w:space="0" w:color="auto"/>
            <w:right w:val="none" w:sz="0" w:space="0" w:color="auto"/>
          </w:divBdr>
        </w:div>
        <w:div w:id="634527521">
          <w:marLeft w:val="480"/>
          <w:marRight w:val="0"/>
          <w:marTop w:val="0"/>
          <w:marBottom w:val="0"/>
          <w:divBdr>
            <w:top w:val="none" w:sz="0" w:space="0" w:color="auto"/>
            <w:left w:val="none" w:sz="0" w:space="0" w:color="auto"/>
            <w:bottom w:val="none" w:sz="0" w:space="0" w:color="auto"/>
            <w:right w:val="none" w:sz="0" w:space="0" w:color="auto"/>
          </w:divBdr>
        </w:div>
        <w:div w:id="1354376628">
          <w:marLeft w:val="480"/>
          <w:marRight w:val="0"/>
          <w:marTop w:val="0"/>
          <w:marBottom w:val="0"/>
          <w:divBdr>
            <w:top w:val="none" w:sz="0" w:space="0" w:color="auto"/>
            <w:left w:val="none" w:sz="0" w:space="0" w:color="auto"/>
            <w:bottom w:val="none" w:sz="0" w:space="0" w:color="auto"/>
            <w:right w:val="none" w:sz="0" w:space="0" w:color="auto"/>
          </w:divBdr>
        </w:div>
        <w:div w:id="248466912">
          <w:marLeft w:val="480"/>
          <w:marRight w:val="0"/>
          <w:marTop w:val="0"/>
          <w:marBottom w:val="0"/>
          <w:divBdr>
            <w:top w:val="none" w:sz="0" w:space="0" w:color="auto"/>
            <w:left w:val="none" w:sz="0" w:space="0" w:color="auto"/>
            <w:bottom w:val="none" w:sz="0" w:space="0" w:color="auto"/>
            <w:right w:val="none" w:sz="0" w:space="0" w:color="auto"/>
          </w:divBdr>
        </w:div>
      </w:divsChild>
    </w:div>
    <w:div w:id="644748556">
      <w:bodyDiv w:val="1"/>
      <w:marLeft w:val="0"/>
      <w:marRight w:val="0"/>
      <w:marTop w:val="0"/>
      <w:marBottom w:val="0"/>
      <w:divBdr>
        <w:top w:val="none" w:sz="0" w:space="0" w:color="auto"/>
        <w:left w:val="none" w:sz="0" w:space="0" w:color="auto"/>
        <w:bottom w:val="none" w:sz="0" w:space="0" w:color="auto"/>
        <w:right w:val="none" w:sz="0" w:space="0" w:color="auto"/>
      </w:divBdr>
    </w:div>
    <w:div w:id="646084514">
      <w:bodyDiv w:val="1"/>
      <w:marLeft w:val="0"/>
      <w:marRight w:val="0"/>
      <w:marTop w:val="0"/>
      <w:marBottom w:val="0"/>
      <w:divBdr>
        <w:top w:val="none" w:sz="0" w:space="0" w:color="auto"/>
        <w:left w:val="none" w:sz="0" w:space="0" w:color="auto"/>
        <w:bottom w:val="none" w:sz="0" w:space="0" w:color="auto"/>
        <w:right w:val="none" w:sz="0" w:space="0" w:color="auto"/>
      </w:divBdr>
    </w:div>
    <w:div w:id="647782397">
      <w:bodyDiv w:val="1"/>
      <w:marLeft w:val="0"/>
      <w:marRight w:val="0"/>
      <w:marTop w:val="0"/>
      <w:marBottom w:val="0"/>
      <w:divBdr>
        <w:top w:val="none" w:sz="0" w:space="0" w:color="auto"/>
        <w:left w:val="none" w:sz="0" w:space="0" w:color="auto"/>
        <w:bottom w:val="none" w:sz="0" w:space="0" w:color="auto"/>
        <w:right w:val="none" w:sz="0" w:space="0" w:color="auto"/>
      </w:divBdr>
    </w:div>
    <w:div w:id="659581074">
      <w:bodyDiv w:val="1"/>
      <w:marLeft w:val="0"/>
      <w:marRight w:val="0"/>
      <w:marTop w:val="0"/>
      <w:marBottom w:val="0"/>
      <w:divBdr>
        <w:top w:val="none" w:sz="0" w:space="0" w:color="auto"/>
        <w:left w:val="none" w:sz="0" w:space="0" w:color="auto"/>
        <w:bottom w:val="none" w:sz="0" w:space="0" w:color="auto"/>
        <w:right w:val="none" w:sz="0" w:space="0" w:color="auto"/>
      </w:divBdr>
    </w:div>
    <w:div w:id="665284610">
      <w:bodyDiv w:val="1"/>
      <w:marLeft w:val="0"/>
      <w:marRight w:val="0"/>
      <w:marTop w:val="0"/>
      <w:marBottom w:val="0"/>
      <w:divBdr>
        <w:top w:val="none" w:sz="0" w:space="0" w:color="auto"/>
        <w:left w:val="none" w:sz="0" w:space="0" w:color="auto"/>
        <w:bottom w:val="none" w:sz="0" w:space="0" w:color="auto"/>
        <w:right w:val="none" w:sz="0" w:space="0" w:color="auto"/>
      </w:divBdr>
    </w:div>
    <w:div w:id="667633529">
      <w:bodyDiv w:val="1"/>
      <w:marLeft w:val="0"/>
      <w:marRight w:val="0"/>
      <w:marTop w:val="0"/>
      <w:marBottom w:val="0"/>
      <w:divBdr>
        <w:top w:val="none" w:sz="0" w:space="0" w:color="auto"/>
        <w:left w:val="none" w:sz="0" w:space="0" w:color="auto"/>
        <w:bottom w:val="none" w:sz="0" w:space="0" w:color="auto"/>
        <w:right w:val="none" w:sz="0" w:space="0" w:color="auto"/>
      </w:divBdr>
    </w:div>
    <w:div w:id="701828854">
      <w:bodyDiv w:val="1"/>
      <w:marLeft w:val="0"/>
      <w:marRight w:val="0"/>
      <w:marTop w:val="0"/>
      <w:marBottom w:val="0"/>
      <w:divBdr>
        <w:top w:val="none" w:sz="0" w:space="0" w:color="auto"/>
        <w:left w:val="none" w:sz="0" w:space="0" w:color="auto"/>
        <w:bottom w:val="none" w:sz="0" w:space="0" w:color="auto"/>
        <w:right w:val="none" w:sz="0" w:space="0" w:color="auto"/>
      </w:divBdr>
      <w:divsChild>
        <w:div w:id="2064596698">
          <w:marLeft w:val="480"/>
          <w:marRight w:val="0"/>
          <w:marTop w:val="0"/>
          <w:marBottom w:val="0"/>
          <w:divBdr>
            <w:top w:val="none" w:sz="0" w:space="0" w:color="auto"/>
            <w:left w:val="none" w:sz="0" w:space="0" w:color="auto"/>
            <w:bottom w:val="none" w:sz="0" w:space="0" w:color="auto"/>
            <w:right w:val="none" w:sz="0" w:space="0" w:color="auto"/>
          </w:divBdr>
        </w:div>
        <w:div w:id="1136341161">
          <w:marLeft w:val="480"/>
          <w:marRight w:val="0"/>
          <w:marTop w:val="0"/>
          <w:marBottom w:val="0"/>
          <w:divBdr>
            <w:top w:val="none" w:sz="0" w:space="0" w:color="auto"/>
            <w:left w:val="none" w:sz="0" w:space="0" w:color="auto"/>
            <w:bottom w:val="none" w:sz="0" w:space="0" w:color="auto"/>
            <w:right w:val="none" w:sz="0" w:space="0" w:color="auto"/>
          </w:divBdr>
        </w:div>
        <w:div w:id="1412507175">
          <w:marLeft w:val="480"/>
          <w:marRight w:val="0"/>
          <w:marTop w:val="0"/>
          <w:marBottom w:val="0"/>
          <w:divBdr>
            <w:top w:val="none" w:sz="0" w:space="0" w:color="auto"/>
            <w:left w:val="none" w:sz="0" w:space="0" w:color="auto"/>
            <w:bottom w:val="none" w:sz="0" w:space="0" w:color="auto"/>
            <w:right w:val="none" w:sz="0" w:space="0" w:color="auto"/>
          </w:divBdr>
        </w:div>
        <w:div w:id="1076438195">
          <w:marLeft w:val="480"/>
          <w:marRight w:val="0"/>
          <w:marTop w:val="0"/>
          <w:marBottom w:val="0"/>
          <w:divBdr>
            <w:top w:val="none" w:sz="0" w:space="0" w:color="auto"/>
            <w:left w:val="none" w:sz="0" w:space="0" w:color="auto"/>
            <w:bottom w:val="none" w:sz="0" w:space="0" w:color="auto"/>
            <w:right w:val="none" w:sz="0" w:space="0" w:color="auto"/>
          </w:divBdr>
        </w:div>
        <w:div w:id="166138110">
          <w:marLeft w:val="480"/>
          <w:marRight w:val="0"/>
          <w:marTop w:val="0"/>
          <w:marBottom w:val="0"/>
          <w:divBdr>
            <w:top w:val="none" w:sz="0" w:space="0" w:color="auto"/>
            <w:left w:val="none" w:sz="0" w:space="0" w:color="auto"/>
            <w:bottom w:val="none" w:sz="0" w:space="0" w:color="auto"/>
            <w:right w:val="none" w:sz="0" w:space="0" w:color="auto"/>
          </w:divBdr>
        </w:div>
        <w:div w:id="1964994094">
          <w:marLeft w:val="480"/>
          <w:marRight w:val="0"/>
          <w:marTop w:val="0"/>
          <w:marBottom w:val="0"/>
          <w:divBdr>
            <w:top w:val="none" w:sz="0" w:space="0" w:color="auto"/>
            <w:left w:val="none" w:sz="0" w:space="0" w:color="auto"/>
            <w:bottom w:val="none" w:sz="0" w:space="0" w:color="auto"/>
            <w:right w:val="none" w:sz="0" w:space="0" w:color="auto"/>
          </w:divBdr>
        </w:div>
        <w:div w:id="133762801">
          <w:marLeft w:val="480"/>
          <w:marRight w:val="0"/>
          <w:marTop w:val="0"/>
          <w:marBottom w:val="0"/>
          <w:divBdr>
            <w:top w:val="none" w:sz="0" w:space="0" w:color="auto"/>
            <w:left w:val="none" w:sz="0" w:space="0" w:color="auto"/>
            <w:bottom w:val="none" w:sz="0" w:space="0" w:color="auto"/>
            <w:right w:val="none" w:sz="0" w:space="0" w:color="auto"/>
          </w:divBdr>
        </w:div>
        <w:div w:id="947850912">
          <w:marLeft w:val="480"/>
          <w:marRight w:val="0"/>
          <w:marTop w:val="0"/>
          <w:marBottom w:val="0"/>
          <w:divBdr>
            <w:top w:val="none" w:sz="0" w:space="0" w:color="auto"/>
            <w:left w:val="none" w:sz="0" w:space="0" w:color="auto"/>
            <w:bottom w:val="none" w:sz="0" w:space="0" w:color="auto"/>
            <w:right w:val="none" w:sz="0" w:space="0" w:color="auto"/>
          </w:divBdr>
        </w:div>
        <w:div w:id="576869095">
          <w:marLeft w:val="480"/>
          <w:marRight w:val="0"/>
          <w:marTop w:val="0"/>
          <w:marBottom w:val="0"/>
          <w:divBdr>
            <w:top w:val="none" w:sz="0" w:space="0" w:color="auto"/>
            <w:left w:val="none" w:sz="0" w:space="0" w:color="auto"/>
            <w:bottom w:val="none" w:sz="0" w:space="0" w:color="auto"/>
            <w:right w:val="none" w:sz="0" w:space="0" w:color="auto"/>
          </w:divBdr>
        </w:div>
        <w:div w:id="128666280">
          <w:marLeft w:val="480"/>
          <w:marRight w:val="0"/>
          <w:marTop w:val="0"/>
          <w:marBottom w:val="0"/>
          <w:divBdr>
            <w:top w:val="none" w:sz="0" w:space="0" w:color="auto"/>
            <w:left w:val="none" w:sz="0" w:space="0" w:color="auto"/>
            <w:bottom w:val="none" w:sz="0" w:space="0" w:color="auto"/>
            <w:right w:val="none" w:sz="0" w:space="0" w:color="auto"/>
          </w:divBdr>
        </w:div>
        <w:div w:id="811335710">
          <w:marLeft w:val="480"/>
          <w:marRight w:val="0"/>
          <w:marTop w:val="0"/>
          <w:marBottom w:val="0"/>
          <w:divBdr>
            <w:top w:val="none" w:sz="0" w:space="0" w:color="auto"/>
            <w:left w:val="none" w:sz="0" w:space="0" w:color="auto"/>
            <w:bottom w:val="none" w:sz="0" w:space="0" w:color="auto"/>
            <w:right w:val="none" w:sz="0" w:space="0" w:color="auto"/>
          </w:divBdr>
        </w:div>
        <w:div w:id="338697475">
          <w:marLeft w:val="480"/>
          <w:marRight w:val="0"/>
          <w:marTop w:val="0"/>
          <w:marBottom w:val="0"/>
          <w:divBdr>
            <w:top w:val="none" w:sz="0" w:space="0" w:color="auto"/>
            <w:left w:val="none" w:sz="0" w:space="0" w:color="auto"/>
            <w:bottom w:val="none" w:sz="0" w:space="0" w:color="auto"/>
            <w:right w:val="none" w:sz="0" w:space="0" w:color="auto"/>
          </w:divBdr>
        </w:div>
        <w:div w:id="77754665">
          <w:marLeft w:val="480"/>
          <w:marRight w:val="0"/>
          <w:marTop w:val="0"/>
          <w:marBottom w:val="0"/>
          <w:divBdr>
            <w:top w:val="none" w:sz="0" w:space="0" w:color="auto"/>
            <w:left w:val="none" w:sz="0" w:space="0" w:color="auto"/>
            <w:bottom w:val="none" w:sz="0" w:space="0" w:color="auto"/>
            <w:right w:val="none" w:sz="0" w:space="0" w:color="auto"/>
          </w:divBdr>
        </w:div>
        <w:div w:id="1811246674">
          <w:marLeft w:val="480"/>
          <w:marRight w:val="0"/>
          <w:marTop w:val="0"/>
          <w:marBottom w:val="0"/>
          <w:divBdr>
            <w:top w:val="none" w:sz="0" w:space="0" w:color="auto"/>
            <w:left w:val="none" w:sz="0" w:space="0" w:color="auto"/>
            <w:bottom w:val="none" w:sz="0" w:space="0" w:color="auto"/>
            <w:right w:val="none" w:sz="0" w:space="0" w:color="auto"/>
          </w:divBdr>
        </w:div>
        <w:div w:id="1961564690">
          <w:marLeft w:val="480"/>
          <w:marRight w:val="0"/>
          <w:marTop w:val="0"/>
          <w:marBottom w:val="0"/>
          <w:divBdr>
            <w:top w:val="none" w:sz="0" w:space="0" w:color="auto"/>
            <w:left w:val="none" w:sz="0" w:space="0" w:color="auto"/>
            <w:bottom w:val="none" w:sz="0" w:space="0" w:color="auto"/>
            <w:right w:val="none" w:sz="0" w:space="0" w:color="auto"/>
          </w:divBdr>
        </w:div>
        <w:div w:id="915357053">
          <w:marLeft w:val="480"/>
          <w:marRight w:val="0"/>
          <w:marTop w:val="0"/>
          <w:marBottom w:val="0"/>
          <w:divBdr>
            <w:top w:val="none" w:sz="0" w:space="0" w:color="auto"/>
            <w:left w:val="none" w:sz="0" w:space="0" w:color="auto"/>
            <w:bottom w:val="none" w:sz="0" w:space="0" w:color="auto"/>
            <w:right w:val="none" w:sz="0" w:space="0" w:color="auto"/>
          </w:divBdr>
        </w:div>
        <w:div w:id="1882404681">
          <w:marLeft w:val="480"/>
          <w:marRight w:val="0"/>
          <w:marTop w:val="0"/>
          <w:marBottom w:val="0"/>
          <w:divBdr>
            <w:top w:val="none" w:sz="0" w:space="0" w:color="auto"/>
            <w:left w:val="none" w:sz="0" w:space="0" w:color="auto"/>
            <w:bottom w:val="none" w:sz="0" w:space="0" w:color="auto"/>
            <w:right w:val="none" w:sz="0" w:space="0" w:color="auto"/>
          </w:divBdr>
        </w:div>
        <w:div w:id="174879915">
          <w:marLeft w:val="480"/>
          <w:marRight w:val="0"/>
          <w:marTop w:val="0"/>
          <w:marBottom w:val="0"/>
          <w:divBdr>
            <w:top w:val="none" w:sz="0" w:space="0" w:color="auto"/>
            <w:left w:val="none" w:sz="0" w:space="0" w:color="auto"/>
            <w:bottom w:val="none" w:sz="0" w:space="0" w:color="auto"/>
            <w:right w:val="none" w:sz="0" w:space="0" w:color="auto"/>
          </w:divBdr>
        </w:div>
        <w:div w:id="1856846213">
          <w:marLeft w:val="480"/>
          <w:marRight w:val="0"/>
          <w:marTop w:val="0"/>
          <w:marBottom w:val="0"/>
          <w:divBdr>
            <w:top w:val="none" w:sz="0" w:space="0" w:color="auto"/>
            <w:left w:val="none" w:sz="0" w:space="0" w:color="auto"/>
            <w:bottom w:val="none" w:sz="0" w:space="0" w:color="auto"/>
            <w:right w:val="none" w:sz="0" w:space="0" w:color="auto"/>
          </w:divBdr>
        </w:div>
        <w:div w:id="1178496054">
          <w:marLeft w:val="480"/>
          <w:marRight w:val="0"/>
          <w:marTop w:val="0"/>
          <w:marBottom w:val="0"/>
          <w:divBdr>
            <w:top w:val="none" w:sz="0" w:space="0" w:color="auto"/>
            <w:left w:val="none" w:sz="0" w:space="0" w:color="auto"/>
            <w:bottom w:val="none" w:sz="0" w:space="0" w:color="auto"/>
            <w:right w:val="none" w:sz="0" w:space="0" w:color="auto"/>
          </w:divBdr>
        </w:div>
        <w:div w:id="126096649">
          <w:marLeft w:val="480"/>
          <w:marRight w:val="0"/>
          <w:marTop w:val="0"/>
          <w:marBottom w:val="0"/>
          <w:divBdr>
            <w:top w:val="none" w:sz="0" w:space="0" w:color="auto"/>
            <w:left w:val="none" w:sz="0" w:space="0" w:color="auto"/>
            <w:bottom w:val="none" w:sz="0" w:space="0" w:color="auto"/>
            <w:right w:val="none" w:sz="0" w:space="0" w:color="auto"/>
          </w:divBdr>
        </w:div>
        <w:div w:id="2055232454">
          <w:marLeft w:val="480"/>
          <w:marRight w:val="0"/>
          <w:marTop w:val="0"/>
          <w:marBottom w:val="0"/>
          <w:divBdr>
            <w:top w:val="none" w:sz="0" w:space="0" w:color="auto"/>
            <w:left w:val="none" w:sz="0" w:space="0" w:color="auto"/>
            <w:bottom w:val="none" w:sz="0" w:space="0" w:color="auto"/>
            <w:right w:val="none" w:sz="0" w:space="0" w:color="auto"/>
          </w:divBdr>
        </w:div>
        <w:div w:id="1463231175">
          <w:marLeft w:val="480"/>
          <w:marRight w:val="0"/>
          <w:marTop w:val="0"/>
          <w:marBottom w:val="0"/>
          <w:divBdr>
            <w:top w:val="none" w:sz="0" w:space="0" w:color="auto"/>
            <w:left w:val="none" w:sz="0" w:space="0" w:color="auto"/>
            <w:bottom w:val="none" w:sz="0" w:space="0" w:color="auto"/>
            <w:right w:val="none" w:sz="0" w:space="0" w:color="auto"/>
          </w:divBdr>
        </w:div>
        <w:div w:id="775559773">
          <w:marLeft w:val="480"/>
          <w:marRight w:val="0"/>
          <w:marTop w:val="0"/>
          <w:marBottom w:val="0"/>
          <w:divBdr>
            <w:top w:val="none" w:sz="0" w:space="0" w:color="auto"/>
            <w:left w:val="none" w:sz="0" w:space="0" w:color="auto"/>
            <w:bottom w:val="none" w:sz="0" w:space="0" w:color="auto"/>
            <w:right w:val="none" w:sz="0" w:space="0" w:color="auto"/>
          </w:divBdr>
        </w:div>
        <w:div w:id="1883322790">
          <w:marLeft w:val="480"/>
          <w:marRight w:val="0"/>
          <w:marTop w:val="0"/>
          <w:marBottom w:val="0"/>
          <w:divBdr>
            <w:top w:val="none" w:sz="0" w:space="0" w:color="auto"/>
            <w:left w:val="none" w:sz="0" w:space="0" w:color="auto"/>
            <w:bottom w:val="none" w:sz="0" w:space="0" w:color="auto"/>
            <w:right w:val="none" w:sz="0" w:space="0" w:color="auto"/>
          </w:divBdr>
        </w:div>
        <w:div w:id="547377299">
          <w:marLeft w:val="480"/>
          <w:marRight w:val="0"/>
          <w:marTop w:val="0"/>
          <w:marBottom w:val="0"/>
          <w:divBdr>
            <w:top w:val="none" w:sz="0" w:space="0" w:color="auto"/>
            <w:left w:val="none" w:sz="0" w:space="0" w:color="auto"/>
            <w:bottom w:val="none" w:sz="0" w:space="0" w:color="auto"/>
            <w:right w:val="none" w:sz="0" w:space="0" w:color="auto"/>
          </w:divBdr>
        </w:div>
        <w:div w:id="1144617144">
          <w:marLeft w:val="480"/>
          <w:marRight w:val="0"/>
          <w:marTop w:val="0"/>
          <w:marBottom w:val="0"/>
          <w:divBdr>
            <w:top w:val="none" w:sz="0" w:space="0" w:color="auto"/>
            <w:left w:val="none" w:sz="0" w:space="0" w:color="auto"/>
            <w:bottom w:val="none" w:sz="0" w:space="0" w:color="auto"/>
            <w:right w:val="none" w:sz="0" w:space="0" w:color="auto"/>
          </w:divBdr>
        </w:div>
        <w:div w:id="1762800258">
          <w:marLeft w:val="480"/>
          <w:marRight w:val="0"/>
          <w:marTop w:val="0"/>
          <w:marBottom w:val="0"/>
          <w:divBdr>
            <w:top w:val="none" w:sz="0" w:space="0" w:color="auto"/>
            <w:left w:val="none" w:sz="0" w:space="0" w:color="auto"/>
            <w:bottom w:val="none" w:sz="0" w:space="0" w:color="auto"/>
            <w:right w:val="none" w:sz="0" w:space="0" w:color="auto"/>
          </w:divBdr>
        </w:div>
        <w:div w:id="1174614424">
          <w:marLeft w:val="480"/>
          <w:marRight w:val="0"/>
          <w:marTop w:val="0"/>
          <w:marBottom w:val="0"/>
          <w:divBdr>
            <w:top w:val="none" w:sz="0" w:space="0" w:color="auto"/>
            <w:left w:val="none" w:sz="0" w:space="0" w:color="auto"/>
            <w:bottom w:val="none" w:sz="0" w:space="0" w:color="auto"/>
            <w:right w:val="none" w:sz="0" w:space="0" w:color="auto"/>
          </w:divBdr>
        </w:div>
        <w:div w:id="517474566">
          <w:marLeft w:val="480"/>
          <w:marRight w:val="0"/>
          <w:marTop w:val="0"/>
          <w:marBottom w:val="0"/>
          <w:divBdr>
            <w:top w:val="none" w:sz="0" w:space="0" w:color="auto"/>
            <w:left w:val="none" w:sz="0" w:space="0" w:color="auto"/>
            <w:bottom w:val="none" w:sz="0" w:space="0" w:color="auto"/>
            <w:right w:val="none" w:sz="0" w:space="0" w:color="auto"/>
          </w:divBdr>
        </w:div>
        <w:div w:id="812021358">
          <w:marLeft w:val="480"/>
          <w:marRight w:val="0"/>
          <w:marTop w:val="0"/>
          <w:marBottom w:val="0"/>
          <w:divBdr>
            <w:top w:val="none" w:sz="0" w:space="0" w:color="auto"/>
            <w:left w:val="none" w:sz="0" w:space="0" w:color="auto"/>
            <w:bottom w:val="none" w:sz="0" w:space="0" w:color="auto"/>
            <w:right w:val="none" w:sz="0" w:space="0" w:color="auto"/>
          </w:divBdr>
        </w:div>
        <w:div w:id="2144154171">
          <w:marLeft w:val="480"/>
          <w:marRight w:val="0"/>
          <w:marTop w:val="0"/>
          <w:marBottom w:val="0"/>
          <w:divBdr>
            <w:top w:val="none" w:sz="0" w:space="0" w:color="auto"/>
            <w:left w:val="none" w:sz="0" w:space="0" w:color="auto"/>
            <w:bottom w:val="none" w:sz="0" w:space="0" w:color="auto"/>
            <w:right w:val="none" w:sz="0" w:space="0" w:color="auto"/>
          </w:divBdr>
        </w:div>
        <w:div w:id="543836076">
          <w:marLeft w:val="480"/>
          <w:marRight w:val="0"/>
          <w:marTop w:val="0"/>
          <w:marBottom w:val="0"/>
          <w:divBdr>
            <w:top w:val="none" w:sz="0" w:space="0" w:color="auto"/>
            <w:left w:val="none" w:sz="0" w:space="0" w:color="auto"/>
            <w:bottom w:val="none" w:sz="0" w:space="0" w:color="auto"/>
            <w:right w:val="none" w:sz="0" w:space="0" w:color="auto"/>
          </w:divBdr>
        </w:div>
        <w:div w:id="983236677">
          <w:marLeft w:val="480"/>
          <w:marRight w:val="0"/>
          <w:marTop w:val="0"/>
          <w:marBottom w:val="0"/>
          <w:divBdr>
            <w:top w:val="none" w:sz="0" w:space="0" w:color="auto"/>
            <w:left w:val="none" w:sz="0" w:space="0" w:color="auto"/>
            <w:bottom w:val="none" w:sz="0" w:space="0" w:color="auto"/>
            <w:right w:val="none" w:sz="0" w:space="0" w:color="auto"/>
          </w:divBdr>
        </w:div>
        <w:div w:id="1404251987">
          <w:marLeft w:val="480"/>
          <w:marRight w:val="0"/>
          <w:marTop w:val="0"/>
          <w:marBottom w:val="0"/>
          <w:divBdr>
            <w:top w:val="none" w:sz="0" w:space="0" w:color="auto"/>
            <w:left w:val="none" w:sz="0" w:space="0" w:color="auto"/>
            <w:bottom w:val="none" w:sz="0" w:space="0" w:color="auto"/>
            <w:right w:val="none" w:sz="0" w:space="0" w:color="auto"/>
          </w:divBdr>
        </w:div>
        <w:div w:id="672487303">
          <w:marLeft w:val="480"/>
          <w:marRight w:val="0"/>
          <w:marTop w:val="0"/>
          <w:marBottom w:val="0"/>
          <w:divBdr>
            <w:top w:val="none" w:sz="0" w:space="0" w:color="auto"/>
            <w:left w:val="none" w:sz="0" w:space="0" w:color="auto"/>
            <w:bottom w:val="none" w:sz="0" w:space="0" w:color="auto"/>
            <w:right w:val="none" w:sz="0" w:space="0" w:color="auto"/>
          </w:divBdr>
        </w:div>
        <w:div w:id="1995603661">
          <w:marLeft w:val="480"/>
          <w:marRight w:val="0"/>
          <w:marTop w:val="0"/>
          <w:marBottom w:val="0"/>
          <w:divBdr>
            <w:top w:val="none" w:sz="0" w:space="0" w:color="auto"/>
            <w:left w:val="none" w:sz="0" w:space="0" w:color="auto"/>
            <w:bottom w:val="none" w:sz="0" w:space="0" w:color="auto"/>
            <w:right w:val="none" w:sz="0" w:space="0" w:color="auto"/>
          </w:divBdr>
        </w:div>
        <w:div w:id="498891637">
          <w:marLeft w:val="480"/>
          <w:marRight w:val="0"/>
          <w:marTop w:val="0"/>
          <w:marBottom w:val="0"/>
          <w:divBdr>
            <w:top w:val="none" w:sz="0" w:space="0" w:color="auto"/>
            <w:left w:val="none" w:sz="0" w:space="0" w:color="auto"/>
            <w:bottom w:val="none" w:sz="0" w:space="0" w:color="auto"/>
            <w:right w:val="none" w:sz="0" w:space="0" w:color="auto"/>
          </w:divBdr>
        </w:div>
        <w:div w:id="1739327765">
          <w:marLeft w:val="480"/>
          <w:marRight w:val="0"/>
          <w:marTop w:val="0"/>
          <w:marBottom w:val="0"/>
          <w:divBdr>
            <w:top w:val="none" w:sz="0" w:space="0" w:color="auto"/>
            <w:left w:val="none" w:sz="0" w:space="0" w:color="auto"/>
            <w:bottom w:val="none" w:sz="0" w:space="0" w:color="auto"/>
            <w:right w:val="none" w:sz="0" w:space="0" w:color="auto"/>
          </w:divBdr>
        </w:div>
        <w:div w:id="2103527702">
          <w:marLeft w:val="480"/>
          <w:marRight w:val="0"/>
          <w:marTop w:val="0"/>
          <w:marBottom w:val="0"/>
          <w:divBdr>
            <w:top w:val="none" w:sz="0" w:space="0" w:color="auto"/>
            <w:left w:val="none" w:sz="0" w:space="0" w:color="auto"/>
            <w:bottom w:val="none" w:sz="0" w:space="0" w:color="auto"/>
            <w:right w:val="none" w:sz="0" w:space="0" w:color="auto"/>
          </w:divBdr>
        </w:div>
        <w:div w:id="1675918807">
          <w:marLeft w:val="480"/>
          <w:marRight w:val="0"/>
          <w:marTop w:val="0"/>
          <w:marBottom w:val="0"/>
          <w:divBdr>
            <w:top w:val="none" w:sz="0" w:space="0" w:color="auto"/>
            <w:left w:val="none" w:sz="0" w:space="0" w:color="auto"/>
            <w:bottom w:val="none" w:sz="0" w:space="0" w:color="auto"/>
            <w:right w:val="none" w:sz="0" w:space="0" w:color="auto"/>
          </w:divBdr>
        </w:div>
        <w:div w:id="1390491197">
          <w:marLeft w:val="480"/>
          <w:marRight w:val="0"/>
          <w:marTop w:val="0"/>
          <w:marBottom w:val="0"/>
          <w:divBdr>
            <w:top w:val="none" w:sz="0" w:space="0" w:color="auto"/>
            <w:left w:val="none" w:sz="0" w:space="0" w:color="auto"/>
            <w:bottom w:val="none" w:sz="0" w:space="0" w:color="auto"/>
            <w:right w:val="none" w:sz="0" w:space="0" w:color="auto"/>
          </w:divBdr>
        </w:div>
        <w:div w:id="1469470502">
          <w:marLeft w:val="480"/>
          <w:marRight w:val="0"/>
          <w:marTop w:val="0"/>
          <w:marBottom w:val="0"/>
          <w:divBdr>
            <w:top w:val="none" w:sz="0" w:space="0" w:color="auto"/>
            <w:left w:val="none" w:sz="0" w:space="0" w:color="auto"/>
            <w:bottom w:val="none" w:sz="0" w:space="0" w:color="auto"/>
            <w:right w:val="none" w:sz="0" w:space="0" w:color="auto"/>
          </w:divBdr>
        </w:div>
        <w:div w:id="1700010689">
          <w:marLeft w:val="480"/>
          <w:marRight w:val="0"/>
          <w:marTop w:val="0"/>
          <w:marBottom w:val="0"/>
          <w:divBdr>
            <w:top w:val="none" w:sz="0" w:space="0" w:color="auto"/>
            <w:left w:val="none" w:sz="0" w:space="0" w:color="auto"/>
            <w:bottom w:val="none" w:sz="0" w:space="0" w:color="auto"/>
            <w:right w:val="none" w:sz="0" w:space="0" w:color="auto"/>
          </w:divBdr>
        </w:div>
        <w:div w:id="469747">
          <w:marLeft w:val="480"/>
          <w:marRight w:val="0"/>
          <w:marTop w:val="0"/>
          <w:marBottom w:val="0"/>
          <w:divBdr>
            <w:top w:val="none" w:sz="0" w:space="0" w:color="auto"/>
            <w:left w:val="none" w:sz="0" w:space="0" w:color="auto"/>
            <w:bottom w:val="none" w:sz="0" w:space="0" w:color="auto"/>
            <w:right w:val="none" w:sz="0" w:space="0" w:color="auto"/>
          </w:divBdr>
        </w:div>
        <w:div w:id="1205098878">
          <w:marLeft w:val="480"/>
          <w:marRight w:val="0"/>
          <w:marTop w:val="0"/>
          <w:marBottom w:val="0"/>
          <w:divBdr>
            <w:top w:val="none" w:sz="0" w:space="0" w:color="auto"/>
            <w:left w:val="none" w:sz="0" w:space="0" w:color="auto"/>
            <w:bottom w:val="none" w:sz="0" w:space="0" w:color="auto"/>
            <w:right w:val="none" w:sz="0" w:space="0" w:color="auto"/>
          </w:divBdr>
        </w:div>
        <w:div w:id="1710570674">
          <w:marLeft w:val="480"/>
          <w:marRight w:val="0"/>
          <w:marTop w:val="0"/>
          <w:marBottom w:val="0"/>
          <w:divBdr>
            <w:top w:val="none" w:sz="0" w:space="0" w:color="auto"/>
            <w:left w:val="none" w:sz="0" w:space="0" w:color="auto"/>
            <w:bottom w:val="none" w:sz="0" w:space="0" w:color="auto"/>
            <w:right w:val="none" w:sz="0" w:space="0" w:color="auto"/>
          </w:divBdr>
        </w:div>
        <w:div w:id="404571054">
          <w:marLeft w:val="480"/>
          <w:marRight w:val="0"/>
          <w:marTop w:val="0"/>
          <w:marBottom w:val="0"/>
          <w:divBdr>
            <w:top w:val="none" w:sz="0" w:space="0" w:color="auto"/>
            <w:left w:val="none" w:sz="0" w:space="0" w:color="auto"/>
            <w:bottom w:val="none" w:sz="0" w:space="0" w:color="auto"/>
            <w:right w:val="none" w:sz="0" w:space="0" w:color="auto"/>
          </w:divBdr>
        </w:div>
        <w:div w:id="2031829272">
          <w:marLeft w:val="480"/>
          <w:marRight w:val="0"/>
          <w:marTop w:val="0"/>
          <w:marBottom w:val="0"/>
          <w:divBdr>
            <w:top w:val="none" w:sz="0" w:space="0" w:color="auto"/>
            <w:left w:val="none" w:sz="0" w:space="0" w:color="auto"/>
            <w:bottom w:val="none" w:sz="0" w:space="0" w:color="auto"/>
            <w:right w:val="none" w:sz="0" w:space="0" w:color="auto"/>
          </w:divBdr>
        </w:div>
        <w:div w:id="1104181908">
          <w:marLeft w:val="480"/>
          <w:marRight w:val="0"/>
          <w:marTop w:val="0"/>
          <w:marBottom w:val="0"/>
          <w:divBdr>
            <w:top w:val="none" w:sz="0" w:space="0" w:color="auto"/>
            <w:left w:val="none" w:sz="0" w:space="0" w:color="auto"/>
            <w:bottom w:val="none" w:sz="0" w:space="0" w:color="auto"/>
            <w:right w:val="none" w:sz="0" w:space="0" w:color="auto"/>
          </w:divBdr>
        </w:div>
        <w:div w:id="717432065">
          <w:marLeft w:val="480"/>
          <w:marRight w:val="0"/>
          <w:marTop w:val="0"/>
          <w:marBottom w:val="0"/>
          <w:divBdr>
            <w:top w:val="none" w:sz="0" w:space="0" w:color="auto"/>
            <w:left w:val="none" w:sz="0" w:space="0" w:color="auto"/>
            <w:bottom w:val="none" w:sz="0" w:space="0" w:color="auto"/>
            <w:right w:val="none" w:sz="0" w:space="0" w:color="auto"/>
          </w:divBdr>
        </w:div>
        <w:div w:id="955404685">
          <w:marLeft w:val="480"/>
          <w:marRight w:val="0"/>
          <w:marTop w:val="0"/>
          <w:marBottom w:val="0"/>
          <w:divBdr>
            <w:top w:val="none" w:sz="0" w:space="0" w:color="auto"/>
            <w:left w:val="none" w:sz="0" w:space="0" w:color="auto"/>
            <w:bottom w:val="none" w:sz="0" w:space="0" w:color="auto"/>
            <w:right w:val="none" w:sz="0" w:space="0" w:color="auto"/>
          </w:divBdr>
        </w:div>
        <w:div w:id="967586647">
          <w:marLeft w:val="480"/>
          <w:marRight w:val="0"/>
          <w:marTop w:val="0"/>
          <w:marBottom w:val="0"/>
          <w:divBdr>
            <w:top w:val="none" w:sz="0" w:space="0" w:color="auto"/>
            <w:left w:val="none" w:sz="0" w:space="0" w:color="auto"/>
            <w:bottom w:val="none" w:sz="0" w:space="0" w:color="auto"/>
            <w:right w:val="none" w:sz="0" w:space="0" w:color="auto"/>
          </w:divBdr>
        </w:div>
        <w:div w:id="869874240">
          <w:marLeft w:val="480"/>
          <w:marRight w:val="0"/>
          <w:marTop w:val="0"/>
          <w:marBottom w:val="0"/>
          <w:divBdr>
            <w:top w:val="none" w:sz="0" w:space="0" w:color="auto"/>
            <w:left w:val="none" w:sz="0" w:space="0" w:color="auto"/>
            <w:bottom w:val="none" w:sz="0" w:space="0" w:color="auto"/>
            <w:right w:val="none" w:sz="0" w:space="0" w:color="auto"/>
          </w:divBdr>
        </w:div>
        <w:div w:id="955602361">
          <w:marLeft w:val="480"/>
          <w:marRight w:val="0"/>
          <w:marTop w:val="0"/>
          <w:marBottom w:val="0"/>
          <w:divBdr>
            <w:top w:val="none" w:sz="0" w:space="0" w:color="auto"/>
            <w:left w:val="none" w:sz="0" w:space="0" w:color="auto"/>
            <w:bottom w:val="none" w:sz="0" w:space="0" w:color="auto"/>
            <w:right w:val="none" w:sz="0" w:space="0" w:color="auto"/>
          </w:divBdr>
        </w:div>
        <w:div w:id="934437729">
          <w:marLeft w:val="480"/>
          <w:marRight w:val="0"/>
          <w:marTop w:val="0"/>
          <w:marBottom w:val="0"/>
          <w:divBdr>
            <w:top w:val="none" w:sz="0" w:space="0" w:color="auto"/>
            <w:left w:val="none" w:sz="0" w:space="0" w:color="auto"/>
            <w:bottom w:val="none" w:sz="0" w:space="0" w:color="auto"/>
            <w:right w:val="none" w:sz="0" w:space="0" w:color="auto"/>
          </w:divBdr>
        </w:div>
        <w:div w:id="456027948">
          <w:marLeft w:val="480"/>
          <w:marRight w:val="0"/>
          <w:marTop w:val="0"/>
          <w:marBottom w:val="0"/>
          <w:divBdr>
            <w:top w:val="none" w:sz="0" w:space="0" w:color="auto"/>
            <w:left w:val="none" w:sz="0" w:space="0" w:color="auto"/>
            <w:bottom w:val="none" w:sz="0" w:space="0" w:color="auto"/>
            <w:right w:val="none" w:sz="0" w:space="0" w:color="auto"/>
          </w:divBdr>
        </w:div>
        <w:div w:id="170490044">
          <w:marLeft w:val="480"/>
          <w:marRight w:val="0"/>
          <w:marTop w:val="0"/>
          <w:marBottom w:val="0"/>
          <w:divBdr>
            <w:top w:val="none" w:sz="0" w:space="0" w:color="auto"/>
            <w:left w:val="none" w:sz="0" w:space="0" w:color="auto"/>
            <w:bottom w:val="none" w:sz="0" w:space="0" w:color="auto"/>
            <w:right w:val="none" w:sz="0" w:space="0" w:color="auto"/>
          </w:divBdr>
        </w:div>
        <w:div w:id="1800102453">
          <w:marLeft w:val="480"/>
          <w:marRight w:val="0"/>
          <w:marTop w:val="0"/>
          <w:marBottom w:val="0"/>
          <w:divBdr>
            <w:top w:val="none" w:sz="0" w:space="0" w:color="auto"/>
            <w:left w:val="none" w:sz="0" w:space="0" w:color="auto"/>
            <w:bottom w:val="none" w:sz="0" w:space="0" w:color="auto"/>
            <w:right w:val="none" w:sz="0" w:space="0" w:color="auto"/>
          </w:divBdr>
        </w:div>
        <w:div w:id="1102190447">
          <w:marLeft w:val="480"/>
          <w:marRight w:val="0"/>
          <w:marTop w:val="0"/>
          <w:marBottom w:val="0"/>
          <w:divBdr>
            <w:top w:val="none" w:sz="0" w:space="0" w:color="auto"/>
            <w:left w:val="none" w:sz="0" w:space="0" w:color="auto"/>
            <w:bottom w:val="none" w:sz="0" w:space="0" w:color="auto"/>
            <w:right w:val="none" w:sz="0" w:space="0" w:color="auto"/>
          </w:divBdr>
        </w:div>
        <w:div w:id="506604399">
          <w:marLeft w:val="480"/>
          <w:marRight w:val="0"/>
          <w:marTop w:val="0"/>
          <w:marBottom w:val="0"/>
          <w:divBdr>
            <w:top w:val="none" w:sz="0" w:space="0" w:color="auto"/>
            <w:left w:val="none" w:sz="0" w:space="0" w:color="auto"/>
            <w:bottom w:val="none" w:sz="0" w:space="0" w:color="auto"/>
            <w:right w:val="none" w:sz="0" w:space="0" w:color="auto"/>
          </w:divBdr>
        </w:div>
        <w:div w:id="1640108050">
          <w:marLeft w:val="480"/>
          <w:marRight w:val="0"/>
          <w:marTop w:val="0"/>
          <w:marBottom w:val="0"/>
          <w:divBdr>
            <w:top w:val="none" w:sz="0" w:space="0" w:color="auto"/>
            <w:left w:val="none" w:sz="0" w:space="0" w:color="auto"/>
            <w:bottom w:val="none" w:sz="0" w:space="0" w:color="auto"/>
            <w:right w:val="none" w:sz="0" w:space="0" w:color="auto"/>
          </w:divBdr>
        </w:div>
        <w:div w:id="176118403">
          <w:marLeft w:val="480"/>
          <w:marRight w:val="0"/>
          <w:marTop w:val="0"/>
          <w:marBottom w:val="0"/>
          <w:divBdr>
            <w:top w:val="none" w:sz="0" w:space="0" w:color="auto"/>
            <w:left w:val="none" w:sz="0" w:space="0" w:color="auto"/>
            <w:bottom w:val="none" w:sz="0" w:space="0" w:color="auto"/>
            <w:right w:val="none" w:sz="0" w:space="0" w:color="auto"/>
          </w:divBdr>
        </w:div>
        <w:div w:id="1900288123">
          <w:marLeft w:val="480"/>
          <w:marRight w:val="0"/>
          <w:marTop w:val="0"/>
          <w:marBottom w:val="0"/>
          <w:divBdr>
            <w:top w:val="none" w:sz="0" w:space="0" w:color="auto"/>
            <w:left w:val="none" w:sz="0" w:space="0" w:color="auto"/>
            <w:bottom w:val="none" w:sz="0" w:space="0" w:color="auto"/>
            <w:right w:val="none" w:sz="0" w:space="0" w:color="auto"/>
          </w:divBdr>
        </w:div>
      </w:divsChild>
    </w:div>
    <w:div w:id="704138347">
      <w:bodyDiv w:val="1"/>
      <w:marLeft w:val="0"/>
      <w:marRight w:val="0"/>
      <w:marTop w:val="0"/>
      <w:marBottom w:val="0"/>
      <w:divBdr>
        <w:top w:val="none" w:sz="0" w:space="0" w:color="auto"/>
        <w:left w:val="none" w:sz="0" w:space="0" w:color="auto"/>
        <w:bottom w:val="none" w:sz="0" w:space="0" w:color="auto"/>
        <w:right w:val="none" w:sz="0" w:space="0" w:color="auto"/>
      </w:divBdr>
    </w:div>
    <w:div w:id="706177852">
      <w:bodyDiv w:val="1"/>
      <w:marLeft w:val="0"/>
      <w:marRight w:val="0"/>
      <w:marTop w:val="0"/>
      <w:marBottom w:val="0"/>
      <w:divBdr>
        <w:top w:val="none" w:sz="0" w:space="0" w:color="auto"/>
        <w:left w:val="none" w:sz="0" w:space="0" w:color="auto"/>
        <w:bottom w:val="none" w:sz="0" w:space="0" w:color="auto"/>
        <w:right w:val="none" w:sz="0" w:space="0" w:color="auto"/>
      </w:divBdr>
      <w:divsChild>
        <w:div w:id="43220038">
          <w:marLeft w:val="480"/>
          <w:marRight w:val="0"/>
          <w:marTop w:val="0"/>
          <w:marBottom w:val="0"/>
          <w:divBdr>
            <w:top w:val="none" w:sz="0" w:space="0" w:color="auto"/>
            <w:left w:val="none" w:sz="0" w:space="0" w:color="auto"/>
            <w:bottom w:val="none" w:sz="0" w:space="0" w:color="auto"/>
            <w:right w:val="none" w:sz="0" w:space="0" w:color="auto"/>
          </w:divBdr>
        </w:div>
        <w:div w:id="100882217">
          <w:marLeft w:val="480"/>
          <w:marRight w:val="0"/>
          <w:marTop w:val="0"/>
          <w:marBottom w:val="0"/>
          <w:divBdr>
            <w:top w:val="none" w:sz="0" w:space="0" w:color="auto"/>
            <w:left w:val="none" w:sz="0" w:space="0" w:color="auto"/>
            <w:bottom w:val="none" w:sz="0" w:space="0" w:color="auto"/>
            <w:right w:val="none" w:sz="0" w:space="0" w:color="auto"/>
          </w:divBdr>
        </w:div>
        <w:div w:id="238252389">
          <w:marLeft w:val="480"/>
          <w:marRight w:val="0"/>
          <w:marTop w:val="0"/>
          <w:marBottom w:val="0"/>
          <w:divBdr>
            <w:top w:val="none" w:sz="0" w:space="0" w:color="auto"/>
            <w:left w:val="none" w:sz="0" w:space="0" w:color="auto"/>
            <w:bottom w:val="none" w:sz="0" w:space="0" w:color="auto"/>
            <w:right w:val="none" w:sz="0" w:space="0" w:color="auto"/>
          </w:divBdr>
        </w:div>
        <w:div w:id="393938182">
          <w:marLeft w:val="480"/>
          <w:marRight w:val="0"/>
          <w:marTop w:val="0"/>
          <w:marBottom w:val="0"/>
          <w:divBdr>
            <w:top w:val="none" w:sz="0" w:space="0" w:color="auto"/>
            <w:left w:val="none" w:sz="0" w:space="0" w:color="auto"/>
            <w:bottom w:val="none" w:sz="0" w:space="0" w:color="auto"/>
            <w:right w:val="none" w:sz="0" w:space="0" w:color="auto"/>
          </w:divBdr>
        </w:div>
        <w:div w:id="420417723">
          <w:marLeft w:val="480"/>
          <w:marRight w:val="0"/>
          <w:marTop w:val="0"/>
          <w:marBottom w:val="0"/>
          <w:divBdr>
            <w:top w:val="none" w:sz="0" w:space="0" w:color="auto"/>
            <w:left w:val="none" w:sz="0" w:space="0" w:color="auto"/>
            <w:bottom w:val="none" w:sz="0" w:space="0" w:color="auto"/>
            <w:right w:val="none" w:sz="0" w:space="0" w:color="auto"/>
          </w:divBdr>
        </w:div>
        <w:div w:id="548146317">
          <w:marLeft w:val="480"/>
          <w:marRight w:val="0"/>
          <w:marTop w:val="0"/>
          <w:marBottom w:val="0"/>
          <w:divBdr>
            <w:top w:val="none" w:sz="0" w:space="0" w:color="auto"/>
            <w:left w:val="none" w:sz="0" w:space="0" w:color="auto"/>
            <w:bottom w:val="none" w:sz="0" w:space="0" w:color="auto"/>
            <w:right w:val="none" w:sz="0" w:space="0" w:color="auto"/>
          </w:divBdr>
        </w:div>
        <w:div w:id="583995381">
          <w:marLeft w:val="480"/>
          <w:marRight w:val="0"/>
          <w:marTop w:val="0"/>
          <w:marBottom w:val="0"/>
          <w:divBdr>
            <w:top w:val="none" w:sz="0" w:space="0" w:color="auto"/>
            <w:left w:val="none" w:sz="0" w:space="0" w:color="auto"/>
            <w:bottom w:val="none" w:sz="0" w:space="0" w:color="auto"/>
            <w:right w:val="none" w:sz="0" w:space="0" w:color="auto"/>
          </w:divBdr>
        </w:div>
        <w:div w:id="639924113">
          <w:marLeft w:val="480"/>
          <w:marRight w:val="0"/>
          <w:marTop w:val="0"/>
          <w:marBottom w:val="0"/>
          <w:divBdr>
            <w:top w:val="none" w:sz="0" w:space="0" w:color="auto"/>
            <w:left w:val="none" w:sz="0" w:space="0" w:color="auto"/>
            <w:bottom w:val="none" w:sz="0" w:space="0" w:color="auto"/>
            <w:right w:val="none" w:sz="0" w:space="0" w:color="auto"/>
          </w:divBdr>
        </w:div>
        <w:div w:id="704985750">
          <w:marLeft w:val="480"/>
          <w:marRight w:val="0"/>
          <w:marTop w:val="0"/>
          <w:marBottom w:val="0"/>
          <w:divBdr>
            <w:top w:val="none" w:sz="0" w:space="0" w:color="auto"/>
            <w:left w:val="none" w:sz="0" w:space="0" w:color="auto"/>
            <w:bottom w:val="none" w:sz="0" w:space="0" w:color="auto"/>
            <w:right w:val="none" w:sz="0" w:space="0" w:color="auto"/>
          </w:divBdr>
        </w:div>
        <w:div w:id="720127957">
          <w:marLeft w:val="480"/>
          <w:marRight w:val="0"/>
          <w:marTop w:val="0"/>
          <w:marBottom w:val="0"/>
          <w:divBdr>
            <w:top w:val="none" w:sz="0" w:space="0" w:color="auto"/>
            <w:left w:val="none" w:sz="0" w:space="0" w:color="auto"/>
            <w:bottom w:val="none" w:sz="0" w:space="0" w:color="auto"/>
            <w:right w:val="none" w:sz="0" w:space="0" w:color="auto"/>
          </w:divBdr>
        </w:div>
        <w:div w:id="750932921">
          <w:marLeft w:val="480"/>
          <w:marRight w:val="0"/>
          <w:marTop w:val="0"/>
          <w:marBottom w:val="0"/>
          <w:divBdr>
            <w:top w:val="none" w:sz="0" w:space="0" w:color="auto"/>
            <w:left w:val="none" w:sz="0" w:space="0" w:color="auto"/>
            <w:bottom w:val="none" w:sz="0" w:space="0" w:color="auto"/>
            <w:right w:val="none" w:sz="0" w:space="0" w:color="auto"/>
          </w:divBdr>
        </w:div>
        <w:div w:id="820930729">
          <w:marLeft w:val="480"/>
          <w:marRight w:val="0"/>
          <w:marTop w:val="0"/>
          <w:marBottom w:val="0"/>
          <w:divBdr>
            <w:top w:val="none" w:sz="0" w:space="0" w:color="auto"/>
            <w:left w:val="none" w:sz="0" w:space="0" w:color="auto"/>
            <w:bottom w:val="none" w:sz="0" w:space="0" w:color="auto"/>
            <w:right w:val="none" w:sz="0" w:space="0" w:color="auto"/>
          </w:divBdr>
        </w:div>
        <w:div w:id="851993468">
          <w:marLeft w:val="480"/>
          <w:marRight w:val="0"/>
          <w:marTop w:val="0"/>
          <w:marBottom w:val="0"/>
          <w:divBdr>
            <w:top w:val="none" w:sz="0" w:space="0" w:color="auto"/>
            <w:left w:val="none" w:sz="0" w:space="0" w:color="auto"/>
            <w:bottom w:val="none" w:sz="0" w:space="0" w:color="auto"/>
            <w:right w:val="none" w:sz="0" w:space="0" w:color="auto"/>
          </w:divBdr>
        </w:div>
        <w:div w:id="925964790">
          <w:marLeft w:val="480"/>
          <w:marRight w:val="0"/>
          <w:marTop w:val="0"/>
          <w:marBottom w:val="0"/>
          <w:divBdr>
            <w:top w:val="none" w:sz="0" w:space="0" w:color="auto"/>
            <w:left w:val="none" w:sz="0" w:space="0" w:color="auto"/>
            <w:bottom w:val="none" w:sz="0" w:space="0" w:color="auto"/>
            <w:right w:val="none" w:sz="0" w:space="0" w:color="auto"/>
          </w:divBdr>
        </w:div>
        <w:div w:id="1117605102">
          <w:marLeft w:val="480"/>
          <w:marRight w:val="0"/>
          <w:marTop w:val="0"/>
          <w:marBottom w:val="0"/>
          <w:divBdr>
            <w:top w:val="none" w:sz="0" w:space="0" w:color="auto"/>
            <w:left w:val="none" w:sz="0" w:space="0" w:color="auto"/>
            <w:bottom w:val="none" w:sz="0" w:space="0" w:color="auto"/>
            <w:right w:val="none" w:sz="0" w:space="0" w:color="auto"/>
          </w:divBdr>
        </w:div>
        <w:div w:id="1162164126">
          <w:marLeft w:val="480"/>
          <w:marRight w:val="0"/>
          <w:marTop w:val="0"/>
          <w:marBottom w:val="0"/>
          <w:divBdr>
            <w:top w:val="none" w:sz="0" w:space="0" w:color="auto"/>
            <w:left w:val="none" w:sz="0" w:space="0" w:color="auto"/>
            <w:bottom w:val="none" w:sz="0" w:space="0" w:color="auto"/>
            <w:right w:val="none" w:sz="0" w:space="0" w:color="auto"/>
          </w:divBdr>
        </w:div>
        <w:div w:id="1302728586">
          <w:marLeft w:val="480"/>
          <w:marRight w:val="0"/>
          <w:marTop w:val="0"/>
          <w:marBottom w:val="0"/>
          <w:divBdr>
            <w:top w:val="none" w:sz="0" w:space="0" w:color="auto"/>
            <w:left w:val="none" w:sz="0" w:space="0" w:color="auto"/>
            <w:bottom w:val="none" w:sz="0" w:space="0" w:color="auto"/>
            <w:right w:val="none" w:sz="0" w:space="0" w:color="auto"/>
          </w:divBdr>
        </w:div>
        <w:div w:id="1319991961">
          <w:marLeft w:val="480"/>
          <w:marRight w:val="0"/>
          <w:marTop w:val="0"/>
          <w:marBottom w:val="0"/>
          <w:divBdr>
            <w:top w:val="none" w:sz="0" w:space="0" w:color="auto"/>
            <w:left w:val="none" w:sz="0" w:space="0" w:color="auto"/>
            <w:bottom w:val="none" w:sz="0" w:space="0" w:color="auto"/>
            <w:right w:val="none" w:sz="0" w:space="0" w:color="auto"/>
          </w:divBdr>
        </w:div>
        <w:div w:id="1364164409">
          <w:marLeft w:val="480"/>
          <w:marRight w:val="0"/>
          <w:marTop w:val="0"/>
          <w:marBottom w:val="0"/>
          <w:divBdr>
            <w:top w:val="none" w:sz="0" w:space="0" w:color="auto"/>
            <w:left w:val="none" w:sz="0" w:space="0" w:color="auto"/>
            <w:bottom w:val="none" w:sz="0" w:space="0" w:color="auto"/>
            <w:right w:val="none" w:sz="0" w:space="0" w:color="auto"/>
          </w:divBdr>
        </w:div>
        <w:div w:id="1369991767">
          <w:marLeft w:val="480"/>
          <w:marRight w:val="0"/>
          <w:marTop w:val="0"/>
          <w:marBottom w:val="0"/>
          <w:divBdr>
            <w:top w:val="none" w:sz="0" w:space="0" w:color="auto"/>
            <w:left w:val="none" w:sz="0" w:space="0" w:color="auto"/>
            <w:bottom w:val="none" w:sz="0" w:space="0" w:color="auto"/>
            <w:right w:val="none" w:sz="0" w:space="0" w:color="auto"/>
          </w:divBdr>
        </w:div>
        <w:div w:id="1500581538">
          <w:marLeft w:val="480"/>
          <w:marRight w:val="0"/>
          <w:marTop w:val="0"/>
          <w:marBottom w:val="0"/>
          <w:divBdr>
            <w:top w:val="none" w:sz="0" w:space="0" w:color="auto"/>
            <w:left w:val="none" w:sz="0" w:space="0" w:color="auto"/>
            <w:bottom w:val="none" w:sz="0" w:space="0" w:color="auto"/>
            <w:right w:val="none" w:sz="0" w:space="0" w:color="auto"/>
          </w:divBdr>
        </w:div>
        <w:div w:id="1540243974">
          <w:marLeft w:val="480"/>
          <w:marRight w:val="0"/>
          <w:marTop w:val="0"/>
          <w:marBottom w:val="0"/>
          <w:divBdr>
            <w:top w:val="none" w:sz="0" w:space="0" w:color="auto"/>
            <w:left w:val="none" w:sz="0" w:space="0" w:color="auto"/>
            <w:bottom w:val="none" w:sz="0" w:space="0" w:color="auto"/>
            <w:right w:val="none" w:sz="0" w:space="0" w:color="auto"/>
          </w:divBdr>
        </w:div>
        <w:div w:id="1576280534">
          <w:marLeft w:val="480"/>
          <w:marRight w:val="0"/>
          <w:marTop w:val="0"/>
          <w:marBottom w:val="0"/>
          <w:divBdr>
            <w:top w:val="none" w:sz="0" w:space="0" w:color="auto"/>
            <w:left w:val="none" w:sz="0" w:space="0" w:color="auto"/>
            <w:bottom w:val="none" w:sz="0" w:space="0" w:color="auto"/>
            <w:right w:val="none" w:sz="0" w:space="0" w:color="auto"/>
          </w:divBdr>
        </w:div>
        <w:div w:id="1731154557">
          <w:marLeft w:val="480"/>
          <w:marRight w:val="0"/>
          <w:marTop w:val="0"/>
          <w:marBottom w:val="0"/>
          <w:divBdr>
            <w:top w:val="none" w:sz="0" w:space="0" w:color="auto"/>
            <w:left w:val="none" w:sz="0" w:space="0" w:color="auto"/>
            <w:bottom w:val="none" w:sz="0" w:space="0" w:color="auto"/>
            <w:right w:val="none" w:sz="0" w:space="0" w:color="auto"/>
          </w:divBdr>
        </w:div>
        <w:div w:id="1838810677">
          <w:marLeft w:val="480"/>
          <w:marRight w:val="0"/>
          <w:marTop w:val="0"/>
          <w:marBottom w:val="0"/>
          <w:divBdr>
            <w:top w:val="none" w:sz="0" w:space="0" w:color="auto"/>
            <w:left w:val="none" w:sz="0" w:space="0" w:color="auto"/>
            <w:bottom w:val="none" w:sz="0" w:space="0" w:color="auto"/>
            <w:right w:val="none" w:sz="0" w:space="0" w:color="auto"/>
          </w:divBdr>
        </w:div>
        <w:div w:id="1895434175">
          <w:marLeft w:val="480"/>
          <w:marRight w:val="0"/>
          <w:marTop w:val="0"/>
          <w:marBottom w:val="0"/>
          <w:divBdr>
            <w:top w:val="none" w:sz="0" w:space="0" w:color="auto"/>
            <w:left w:val="none" w:sz="0" w:space="0" w:color="auto"/>
            <w:bottom w:val="none" w:sz="0" w:space="0" w:color="auto"/>
            <w:right w:val="none" w:sz="0" w:space="0" w:color="auto"/>
          </w:divBdr>
        </w:div>
        <w:div w:id="1926527891">
          <w:marLeft w:val="480"/>
          <w:marRight w:val="0"/>
          <w:marTop w:val="0"/>
          <w:marBottom w:val="0"/>
          <w:divBdr>
            <w:top w:val="none" w:sz="0" w:space="0" w:color="auto"/>
            <w:left w:val="none" w:sz="0" w:space="0" w:color="auto"/>
            <w:bottom w:val="none" w:sz="0" w:space="0" w:color="auto"/>
            <w:right w:val="none" w:sz="0" w:space="0" w:color="auto"/>
          </w:divBdr>
        </w:div>
        <w:div w:id="1943491010">
          <w:marLeft w:val="480"/>
          <w:marRight w:val="0"/>
          <w:marTop w:val="0"/>
          <w:marBottom w:val="0"/>
          <w:divBdr>
            <w:top w:val="none" w:sz="0" w:space="0" w:color="auto"/>
            <w:left w:val="none" w:sz="0" w:space="0" w:color="auto"/>
            <w:bottom w:val="none" w:sz="0" w:space="0" w:color="auto"/>
            <w:right w:val="none" w:sz="0" w:space="0" w:color="auto"/>
          </w:divBdr>
        </w:div>
        <w:div w:id="2114550939">
          <w:marLeft w:val="480"/>
          <w:marRight w:val="0"/>
          <w:marTop w:val="0"/>
          <w:marBottom w:val="0"/>
          <w:divBdr>
            <w:top w:val="none" w:sz="0" w:space="0" w:color="auto"/>
            <w:left w:val="none" w:sz="0" w:space="0" w:color="auto"/>
            <w:bottom w:val="none" w:sz="0" w:space="0" w:color="auto"/>
            <w:right w:val="none" w:sz="0" w:space="0" w:color="auto"/>
          </w:divBdr>
        </w:div>
      </w:divsChild>
    </w:div>
    <w:div w:id="707072781">
      <w:bodyDiv w:val="1"/>
      <w:marLeft w:val="0"/>
      <w:marRight w:val="0"/>
      <w:marTop w:val="0"/>
      <w:marBottom w:val="0"/>
      <w:divBdr>
        <w:top w:val="none" w:sz="0" w:space="0" w:color="auto"/>
        <w:left w:val="none" w:sz="0" w:space="0" w:color="auto"/>
        <w:bottom w:val="none" w:sz="0" w:space="0" w:color="auto"/>
        <w:right w:val="none" w:sz="0" w:space="0" w:color="auto"/>
      </w:divBdr>
    </w:div>
    <w:div w:id="713312469">
      <w:bodyDiv w:val="1"/>
      <w:marLeft w:val="0"/>
      <w:marRight w:val="0"/>
      <w:marTop w:val="0"/>
      <w:marBottom w:val="0"/>
      <w:divBdr>
        <w:top w:val="none" w:sz="0" w:space="0" w:color="auto"/>
        <w:left w:val="none" w:sz="0" w:space="0" w:color="auto"/>
        <w:bottom w:val="none" w:sz="0" w:space="0" w:color="auto"/>
        <w:right w:val="none" w:sz="0" w:space="0" w:color="auto"/>
      </w:divBdr>
    </w:div>
    <w:div w:id="720129775">
      <w:bodyDiv w:val="1"/>
      <w:marLeft w:val="0"/>
      <w:marRight w:val="0"/>
      <w:marTop w:val="0"/>
      <w:marBottom w:val="0"/>
      <w:divBdr>
        <w:top w:val="none" w:sz="0" w:space="0" w:color="auto"/>
        <w:left w:val="none" w:sz="0" w:space="0" w:color="auto"/>
        <w:bottom w:val="none" w:sz="0" w:space="0" w:color="auto"/>
        <w:right w:val="none" w:sz="0" w:space="0" w:color="auto"/>
      </w:divBdr>
    </w:div>
    <w:div w:id="729235295">
      <w:bodyDiv w:val="1"/>
      <w:marLeft w:val="0"/>
      <w:marRight w:val="0"/>
      <w:marTop w:val="0"/>
      <w:marBottom w:val="0"/>
      <w:divBdr>
        <w:top w:val="none" w:sz="0" w:space="0" w:color="auto"/>
        <w:left w:val="none" w:sz="0" w:space="0" w:color="auto"/>
        <w:bottom w:val="none" w:sz="0" w:space="0" w:color="auto"/>
        <w:right w:val="none" w:sz="0" w:space="0" w:color="auto"/>
      </w:divBdr>
      <w:divsChild>
        <w:div w:id="84814369">
          <w:marLeft w:val="480"/>
          <w:marRight w:val="0"/>
          <w:marTop w:val="0"/>
          <w:marBottom w:val="0"/>
          <w:divBdr>
            <w:top w:val="none" w:sz="0" w:space="0" w:color="auto"/>
            <w:left w:val="none" w:sz="0" w:space="0" w:color="auto"/>
            <w:bottom w:val="none" w:sz="0" w:space="0" w:color="auto"/>
            <w:right w:val="none" w:sz="0" w:space="0" w:color="auto"/>
          </w:divBdr>
        </w:div>
        <w:div w:id="133987263">
          <w:marLeft w:val="480"/>
          <w:marRight w:val="0"/>
          <w:marTop w:val="0"/>
          <w:marBottom w:val="0"/>
          <w:divBdr>
            <w:top w:val="none" w:sz="0" w:space="0" w:color="auto"/>
            <w:left w:val="none" w:sz="0" w:space="0" w:color="auto"/>
            <w:bottom w:val="none" w:sz="0" w:space="0" w:color="auto"/>
            <w:right w:val="none" w:sz="0" w:space="0" w:color="auto"/>
          </w:divBdr>
        </w:div>
        <w:div w:id="134880569">
          <w:marLeft w:val="480"/>
          <w:marRight w:val="0"/>
          <w:marTop w:val="0"/>
          <w:marBottom w:val="0"/>
          <w:divBdr>
            <w:top w:val="none" w:sz="0" w:space="0" w:color="auto"/>
            <w:left w:val="none" w:sz="0" w:space="0" w:color="auto"/>
            <w:bottom w:val="none" w:sz="0" w:space="0" w:color="auto"/>
            <w:right w:val="none" w:sz="0" w:space="0" w:color="auto"/>
          </w:divBdr>
        </w:div>
        <w:div w:id="213855139">
          <w:marLeft w:val="480"/>
          <w:marRight w:val="0"/>
          <w:marTop w:val="0"/>
          <w:marBottom w:val="0"/>
          <w:divBdr>
            <w:top w:val="none" w:sz="0" w:space="0" w:color="auto"/>
            <w:left w:val="none" w:sz="0" w:space="0" w:color="auto"/>
            <w:bottom w:val="none" w:sz="0" w:space="0" w:color="auto"/>
            <w:right w:val="none" w:sz="0" w:space="0" w:color="auto"/>
          </w:divBdr>
        </w:div>
        <w:div w:id="417168475">
          <w:marLeft w:val="480"/>
          <w:marRight w:val="0"/>
          <w:marTop w:val="0"/>
          <w:marBottom w:val="0"/>
          <w:divBdr>
            <w:top w:val="none" w:sz="0" w:space="0" w:color="auto"/>
            <w:left w:val="none" w:sz="0" w:space="0" w:color="auto"/>
            <w:bottom w:val="none" w:sz="0" w:space="0" w:color="auto"/>
            <w:right w:val="none" w:sz="0" w:space="0" w:color="auto"/>
          </w:divBdr>
        </w:div>
        <w:div w:id="479621186">
          <w:marLeft w:val="480"/>
          <w:marRight w:val="0"/>
          <w:marTop w:val="0"/>
          <w:marBottom w:val="0"/>
          <w:divBdr>
            <w:top w:val="none" w:sz="0" w:space="0" w:color="auto"/>
            <w:left w:val="none" w:sz="0" w:space="0" w:color="auto"/>
            <w:bottom w:val="none" w:sz="0" w:space="0" w:color="auto"/>
            <w:right w:val="none" w:sz="0" w:space="0" w:color="auto"/>
          </w:divBdr>
        </w:div>
        <w:div w:id="504174767">
          <w:marLeft w:val="480"/>
          <w:marRight w:val="0"/>
          <w:marTop w:val="0"/>
          <w:marBottom w:val="0"/>
          <w:divBdr>
            <w:top w:val="none" w:sz="0" w:space="0" w:color="auto"/>
            <w:left w:val="none" w:sz="0" w:space="0" w:color="auto"/>
            <w:bottom w:val="none" w:sz="0" w:space="0" w:color="auto"/>
            <w:right w:val="none" w:sz="0" w:space="0" w:color="auto"/>
          </w:divBdr>
        </w:div>
        <w:div w:id="579753285">
          <w:marLeft w:val="480"/>
          <w:marRight w:val="0"/>
          <w:marTop w:val="0"/>
          <w:marBottom w:val="0"/>
          <w:divBdr>
            <w:top w:val="none" w:sz="0" w:space="0" w:color="auto"/>
            <w:left w:val="none" w:sz="0" w:space="0" w:color="auto"/>
            <w:bottom w:val="none" w:sz="0" w:space="0" w:color="auto"/>
            <w:right w:val="none" w:sz="0" w:space="0" w:color="auto"/>
          </w:divBdr>
        </w:div>
        <w:div w:id="757366622">
          <w:marLeft w:val="480"/>
          <w:marRight w:val="0"/>
          <w:marTop w:val="0"/>
          <w:marBottom w:val="0"/>
          <w:divBdr>
            <w:top w:val="none" w:sz="0" w:space="0" w:color="auto"/>
            <w:left w:val="none" w:sz="0" w:space="0" w:color="auto"/>
            <w:bottom w:val="none" w:sz="0" w:space="0" w:color="auto"/>
            <w:right w:val="none" w:sz="0" w:space="0" w:color="auto"/>
          </w:divBdr>
        </w:div>
        <w:div w:id="843712689">
          <w:marLeft w:val="480"/>
          <w:marRight w:val="0"/>
          <w:marTop w:val="0"/>
          <w:marBottom w:val="0"/>
          <w:divBdr>
            <w:top w:val="none" w:sz="0" w:space="0" w:color="auto"/>
            <w:left w:val="none" w:sz="0" w:space="0" w:color="auto"/>
            <w:bottom w:val="none" w:sz="0" w:space="0" w:color="auto"/>
            <w:right w:val="none" w:sz="0" w:space="0" w:color="auto"/>
          </w:divBdr>
        </w:div>
        <w:div w:id="907567798">
          <w:marLeft w:val="480"/>
          <w:marRight w:val="0"/>
          <w:marTop w:val="0"/>
          <w:marBottom w:val="0"/>
          <w:divBdr>
            <w:top w:val="none" w:sz="0" w:space="0" w:color="auto"/>
            <w:left w:val="none" w:sz="0" w:space="0" w:color="auto"/>
            <w:bottom w:val="none" w:sz="0" w:space="0" w:color="auto"/>
            <w:right w:val="none" w:sz="0" w:space="0" w:color="auto"/>
          </w:divBdr>
        </w:div>
        <w:div w:id="1025209189">
          <w:marLeft w:val="480"/>
          <w:marRight w:val="0"/>
          <w:marTop w:val="0"/>
          <w:marBottom w:val="0"/>
          <w:divBdr>
            <w:top w:val="none" w:sz="0" w:space="0" w:color="auto"/>
            <w:left w:val="none" w:sz="0" w:space="0" w:color="auto"/>
            <w:bottom w:val="none" w:sz="0" w:space="0" w:color="auto"/>
            <w:right w:val="none" w:sz="0" w:space="0" w:color="auto"/>
          </w:divBdr>
        </w:div>
        <w:div w:id="1098713201">
          <w:marLeft w:val="480"/>
          <w:marRight w:val="0"/>
          <w:marTop w:val="0"/>
          <w:marBottom w:val="0"/>
          <w:divBdr>
            <w:top w:val="none" w:sz="0" w:space="0" w:color="auto"/>
            <w:left w:val="none" w:sz="0" w:space="0" w:color="auto"/>
            <w:bottom w:val="none" w:sz="0" w:space="0" w:color="auto"/>
            <w:right w:val="none" w:sz="0" w:space="0" w:color="auto"/>
          </w:divBdr>
        </w:div>
        <w:div w:id="1387492110">
          <w:marLeft w:val="480"/>
          <w:marRight w:val="0"/>
          <w:marTop w:val="0"/>
          <w:marBottom w:val="0"/>
          <w:divBdr>
            <w:top w:val="none" w:sz="0" w:space="0" w:color="auto"/>
            <w:left w:val="none" w:sz="0" w:space="0" w:color="auto"/>
            <w:bottom w:val="none" w:sz="0" w:space="0" w:color="auto"/>
            <w:right w:val="none" w:sz="0" w:space="0" w:color="auto"/>
          </w:divBdr>
        </w:div>
        <w:div w:id="1445610228">
          <w:marLeft w:val="480"/>
          <w:marRight w:val="0"/>
          <w:marTop w:val="0"/>
          <w:marBottom w:val="0"/>
          <w:divBdr>
            <w:top w:val="none" w:sz="0" w:space="0" w:color="auto"/>
            <w:left w:val="none" w:sz="0" w:space="0" w:color="auto"/>
            <w:bottom w:val="none" w:sz="0" w:space="0" w:color="auto"/>
            <w:right w:val="none" w:sz="0" w:space="0" w:color="auto"/>
          </w:divBdr>
        </w:div>
        <w:div w:id="1448113775">
          <w:marLeft w:val="480"/>
          <w:marRight w:val="0"/>
          <w:marTop w:val="0"/>
          <w:marBottom w:val="0"/>
          <w:divBdr>
            <w:top w:val="none" w:sz="0" w:space="0" w:color="auto"/>
            <w:left w:val="none" w:sz="0" w:space="0" w:color="auto"/>
            <w:bottom w:val="none" w:sz="0" w:space="0" w:color="auto"/>
            <w:right w:val="none" w:sz="0" w:space="0" w:color="auto"/>
          </w:divBdr>
        </w:div>
        <w:div w:id="1672878332">
          <w:marLeft w:val="480"/>
          <w:marRight w:val="0"/>
          <w:marTop w:val="0"/>
          <w:marBottom w:val="0"/>
          <w:divBdr>
            <w:top w:val="none" w:sz="0" w:space="0" w:color="auto"/>
            <w:left w:val="none" w:sz="0" w:space="0" w:color="auto"/>
            <w:bottom w:val="none" w:sz="0" w:space="0" w:color="auto"/>
            <w:right w:val="none" w:sz="0" w:space="0" w:color="auto"/>
          </w:divBdr>
        </w:div>
        <w:div w:id="1696538846">
          <w:marLeft w:val="480"/>
          <w:marRight w:val="0"/>
          <w:marTop w:val="0"/>
          <w:marBottom w:val="0"/>
          <w:divBdr>
            <w:top w:val="none" w:sz="0" w:space="0" w:color="auto"/>
            <w:left w:val="none" w:sz="0" w:space="0" w:color="auto"/>
            <w:bottom w:val="none" w:sz="0" w:space="0" w:color="auto"/>
            <w:right w:val="none" w:sz="0" w:space="0" w:color="auto"/>
          </w:divBdr>
        </w:div>
        <w:div w:id="1730152337">
          <w:marLeft w:val="480"/>
          <w:marRight w:val="0"/>
          <w:marTop w:val="0"/>
          <w:marBottom w:val="0"/>
          <w:divBdr>
            <w:top w:val="none" w:sz="0" w:space="0" w:color="auto"/>
            <w:left w:val="none" w:sz="0" w:space="0" w:color="auto"/>
            <w:bottom w:val="none" w:sz="0" w:space="0" w:color="auto"/>
            <w:right w:val="none" w:sz="0" w:space="0" w:color="auto"/>
          </w:divBdr>
        </w:div>
        <w:div w:id="1823740736">
          <w:marLeft w:val="480"/>
          <w:marRight w:val="0"/>
          <w:marTop w:val="0"/>
          <w:marBottom w:val="0"/>
          <w:divBdr>
            <w:top w:val="none" w:sz="0" w:space="0" w:color="auto"/>
            <w:left w:val="none" w:sz="0" w:space="0" w:color="auto"/>
            <w:bottom w:val="none" w:sz="0" w:space="0" w:color="auto"/>
            <w:right w:val="none" w:sz="0" w:space="0" w:color="auto"/>
          </w:divBdr>
        </w:div>
        <w:div w:id="1892375192">
          <w:marLeft w:val="480"/>
          <w:marRight w:val="0"/>
          <w:marTop w:val="0"/>
          <w:marBottom w:val="0"/>
          <w:divBdr>
            <w:top w:val="none" w:sz="0" w:space="0" w:color="auto"/>
            <w:left w:val="none" w:sz="0" w:space="0" w:color="auto"/>
            <w:bottom w:val="none" w:sz="0" w:space="0" w:color="auto"/>
            <w:right w:val="none" w:sz="0" w:space="0" w:color="auto"/>
          </w:divBdr>
        </w:div>
        <w:div w:id="1947273092">
          <w:marLeft w:val="480"/>
          <w:marRight w:val="0"/>
          <w:marTop w:val="0"/>
          <w:marBottom w:val="0"/>
          <w:divBdr>
            <w:top w:val="none" w:sz="0" w:space="0" w:color="auto"/>
            <w:left w:val="none" w:sz="0" w:space="0" w:color="auto"/>
            <w:bottom w:val="none" w:sz="0" w:space="0" w:color="auto"/>
            <w:right w:val="none" w:sz="0" w:space="0" w:color="auto"/>
          </w:divBdr>
        </w:div>
        <w:div w:id="2014338648">
          <w:marLeft w:val="480"/>
          <w:marRight w:val="0"/>
          <w:marTop w:val="0"/>
          <w:marBottom w:val="0"/>
          <w:divBdr>
            <w:top w:val="none" w:sz="0" w:space="0" w:color="auto"/>
            <w:left w:val="none" w:sz="0" w:space="0" w:color="auto"/>
            <w:bottom w:val="none" w:sz="0" w:space="0" w:color="auto"/>
            <w:right w:val="none" w:sz="0" w:space="0" w:color="auto"/>
          </w:divBdr>
        </w:div>
        <w:div w:id="2080057306">
          <w:marLeft w:val="480"/>
          <w:marRight w:val="0"/>
          <w:marTop w:val="0"/>
          <w:marBottom w:val="0"/>
          <w:divBdr>
            <w:top w:val="none" w:sz="0" w:space="0" w:color="auto"/>
            <w:left w:val="none" w:sz="0" w:space="0" w:color="auto"/>
            <w:bottom w:val="none" w:sz="0" w:space="0" w:color="auto"/>
            <w:right w:val="none" w:sz="0" w:space="0" w:color="auto"/>
          </w:divBdr>
        </w:div>
      </w:divsChild>
    </w:div>
    <w:div w:id="732235100">
      <w:bodyDiv w:val="1"/>
      <w:marLeft w:val="0"/>
      <w:marRight w:val="0"/>
      <w:marTop w:val="0"/>
      <w:marBottom w:val="0"/>
      <w:divBdr>
        <w:top w:val="none" w:sz="0" w:space="0" w:color="auto"/>
        <w:left w:val="none" w:sz="0" w:space="0" w:color="auto"/>
        <w:bottom w:val="none" w:sz="0" w:space="0" w:color="auto"/>
        <w:right w:val="none" w:sz="0" w:space="0" w:color="auto"/>
      </w:divBdr>
      <w:divsChild>
        <w:div w:id="624774264">
          <w:marLeft w:val="360"/>
          <w:marRight w:val="0"/>
          <w:marTop w:val="0"/>
          <w:marBottom w:val="360"/>
          <w:divBdr>
            <w:top w:val="none" w:sz="0" w:space="0" w:color="auto"/>
            <w:left w:val="none" w:sz="0" w:space="0" w:color="auto"/>
            <w:bottom w:val="none" w:sz="0" w:space="0" w:color="auto"/>
            <w:right w:val="none" w:sz="0" w:space="0" w:color="auto"/>
          </w:divBdr>
        </w:div>
        <w:div w:id="2125270961">
          <w:marLeft w:val="360"/>
          <w:marRight w:val="0"/>
          <w:marTop w:val="0"/>
          <w:marBottom w:val="360"/>
          <w:divBdr>
            <w:top w:val="none" w:sz="0" w:space="0" w:color="auto"/>
            <w:left w:val="none" w:sz="0" w:space="0" w:color="auto"/>
            <w:bottom w:val="none" w:sz="0" w:space="0" w:color="auto"/>
            <w:right w:val="none" w:sz="0" w:space="0" w:color="auto"/>
          </w:divBdr>
        </w:div>
      </w:divsChild>
    </w:div>
    <w:div w:id="735317322">
      <w:bodyDiv w:val="1"/>
      <w:marLeft w:val="0"/>
      <w:marRight w:val="0"/>
      <w:marTop w:val="0"/>
      <w:marBottom w:val="0"/>
      <w:divBdr>
        <w:top w:val="none" w:sz="0" w:space="0" w:color="auto"/>
        <w:left w:val="none" w:sz="0" w:space="0" w:color="auto"/>
        <w:bottom w:val="none" w:sz="0" w:space="0" w:color="auto"/>
        <w:right w:val="none" w:sz="0" w:space="0" w:color="auto"/>
      </w:divBdr>
    </w:div>
    <w:div w:id="736706361">
      <w:bodyDiv w:val="1"/>
      <w:marLeft w:val="0"/>
      <w:marRight w:val="0"/>
      <w:marTop w:val="0"/>
      <w:marBottom w:val="0"/>
      <w:divBdr>
        <w:top w:val="none" w:sz="0" w:space="0" w:color="auto"/>
        <w:left w:val="none" w:sz="0" w:space="0" w:color="auto"/>
        <w:bottom w:val="none" w:sz="0" w:space="0" w:color="auto"/>
        <w:right w:val="none" w:sz="0" w:space="0" w:color="auto"/>
      </w:divBdr>
      <w:divsChild>
        <w:div w:id="5718702">
          <w:marLeft w:val="480"/>
          <w:marRight w:val="0"/>
          <w:marTop w:val="0"/>
          <w:marBottom w:val="0"/>
          <w:divBdr>
            <w:top w:val="none" w:sz="0" w:space="0" w:color="auto"/>
            <w:left w:val="none" w:sz="0" w:space="0" w:color="auto"/>
            <w:bottom w:val="none" w:sz="0" w:space="0" w:color="auto"/>
            <w:right w:val="none" w:sz="0" w:space="0" w:color="auto"/>
          </w:divBdr>
        </w:div>
        <w:div w:id="135412826">
          <w:marLeft w:val="480"/>
          <w:marRight w:val="0"/>
          <w:marTop w:val="0"/>
          <w:marBottom w:val="0"/>
          <w:divBdr>
            <w:top w:val="none" w:sz="0" w:space="0" w:color="auto"/>
            <w:left w:val="none" w:sz="0" w:space="0" w:color="auto"/>
            <w:bottom w:val="none" w:sz="0" w:space="0" w:color="auto"/>
            <w:right w:val="none" w:sz="0" w:space="0" w:color="auto"/>
          </w:divBdr>
        </w:div>
        <w:div w:id="161240625">
          <w:marLeft w:val="480"/>
          <w:marRight w:val="0"/>
          <w:marTop w:val="0"/>
          <w:marBottom w:val="0"/>
          <w:divBdr>
            <w:top w:val="none" w:sz="0" w:space="0" w:color="auto"/>
            <w:left w:val="none" w:sz="0" w:space="0" w:color="auto"/>
            <w:bottom w:val="none" w:sz="0" w:space="0" w:color="auto"/>
            <w:right w:val="none" w:sz="0" w:space="0" w:color="auto"/>
          </w:divBdr>
        </w:div>
        <w:div w:id="164981227">
          <w:marLeft w:val="480"/>
          <w:marRight w:val="0"/>
          <w:marTop w:val="0"/>
          <w:marBottom w:val="0"/>
          <w:divBdr>
            <w:top w:val="none" w:sz="0" w:space="0" w:color="auto"/>
            <w:left w:val="none" w:sz="0" w:space="0" w:color="auto"/>
            <w:bottom w:val="none" w:sz="0" w:space="0" w:color="auto"/>
            <w:right w:val="none" w:sz="0" w:space="0" w:color="auto"/>
          </w:divBdr>
        </w:div>
        <w:div w:id="175115655">
          <w:marLeft w:val="480"/>
          <w:marRight w:val="0"/>
          <w:marTop w:val="0"/>
          <w:marBottom w:val="0"/>
          <w:divBdr>
            <w:top w:val="none" w:sz="0" w:space="0" w:color="auto"/>
            <w:left w:val="none" w:sz="0" w:space="0" w:color="auto"/>
            <w:bottom w:val="none" w:sz="0" w:space="0" w:color="auto"/>
            <w:right w:val="none" w:sz="0" w:space="0" w:color="auto"/>
          </w:divBdr>
        </w:div>
        <w:div w:id="368263725">
          <w:marLeft w:val="480"/>
          <w:marRight w:val="0"/>
          <w:marTop w:val="0"/>
          <w:marBottom w:val="0"/>
          <w:divBdr>
            <w:top w:val="none" w:sz="0" w:space="0" w:color="auto"/>
            <w:left w:val="none" w:sz="0" w:space="0" w:color="auto"/>
            <w:bottom w:val="none" w:sz="0" w:space="0" w:color="auto"/>
            <w:right w:val="none" w:sz="0" w:space="0" w:color="auto"/>
          </w:divBdr>
        </w:div>
        <w:div w:id="370376503">
          <w:marLeft w:val="480"/>
          <w:marRight w:val="0"/>
          <w:marTop w:val="0"/>
          <w:marBottom w:val="0"/>
          <w:divBdr>
            <w:top w:val="none" w:sz="0" w:space="0" w:color="auto"/>
            <w:left w:val="none" w:sz="0" w:space="0" w:color="auto"/>
            <w:bottom w:val="none" w:sz="0" w:space="0" w:color="auto"/>
            <w:right w:val="none" w:sz="0" w:space="0" w:color="auto"/>
          </w:divBdr>
        </w:div>
        <w:div w:id="371270989">
          <w:marLeft w:val="480"/>
          <w:marRight w:val="0"/>
          <w:marTop w:val="0"/>
          <w:marBottom w:val="0"/>
          <w:divBdr>
            <w:top w:val="none" w:sz="0" w:space="0" w:color="auto"/>
            <w:left w:val="none" w:sz="0" w:space="0" w:color="auto"/>
            <w:bottom w:val="none" w:sz="0" w:space="0" w:color="auto"/>
            <w:right w:val="none" w:sz="0" w:space="0" w:color="auto"/>
          </w:divBdr>
        </w:div>
        <w:div w:id="409278294">
          <w:marLeft w:val="480"/>
          <w:marRight w:val="0"/>
          <w:marTop w:val="0"/>
          <w:marBottom w:val="0"/>
          <w:divBdr>
            <w:top w:val="none" w:sz="0" w:space="0" w:color="auto"/>
            <w:left w:val="none" w:sz="0" w:space="0" w:color="auto"/>
            <w:bottom w:val="none" w:sz="0" w:space="0" w:color="auto"/>
            <w:right w:val="none" w:sz="0" w:space="0" w:color="auto"/>
          </w:divBdr>
        </w:div>
        <w:div w:id="438180619">
          <w:marLeft w:val="480"/>
          <w:marRight w:val="0"/>
          <w:marTop w:val="0"/>
          <w:marBottom w:val="0"/>
          <w:divBdr>
            <w:top w:val="none" w:sz="0" w:space="0" w:color="auto"/>
            <w:left w:val="none" w:sz="0" w:space="0" w:color="auto"/>
            <w:bottom w:val="none" w:sz="0" w:space="0" w:color="auto"/>
            <w:right w:val="none" w:sz="0" w:space="0" w:color="auto"/>
          </w:divBdr>
        </w:div>
        <w:div w:id="454837441">
          <w:marLeft w:val="480"/>
          <w:marRight w:val="0"/>
          <w:marTop w:val="0"/>
          <w:marBottom w:val="0"/>
          <w:divBdr>
            <w:top w:val="none" w:sz="0" w:space="0" w:color="auto"/>
            <w:left w:val="none" w:sz="0" w:space="0" w:color="auto"/>
            <w:bottom w:val="none" w:sz="0" w:space="0" w:color="auto"/>
            <w:right w:val="none" w:sz="0" w:space="0" w:color="auto"/>
          </w:divBdr>
        </w:div>
        <w:div w:id="459150750">
          <w:marLeft w:val="480"/>
          <w:marRight w:val="0"/>
          <w:marTop w:val="0"/>
          <w:marBottom w:val="0"/>
          <w:divBdr>
            <w:top w:val="none" w:sz="0" w:space="0" w:color="auto"/>
            <w:left w:val="none" w:sz="0" w:space="0" w:color="auto"/>
            <w:bottom w:val="none" w:sz="0" w:space="0" w:color="auto"/>
            <w:right w:val="none" w:sz="0" w:space="0" w:color="auto"/>
          </w:divBdr>
        </w:div>
        <w:div w:id="461770934">
          <w:marLeft w:val="480"/>
          <w:marRight w:val="0"/>
          <w:marTop w:val="0"/>
          <w:marBottom w:val="0"/>
          <w:divBdr>
            <w:top w:val="none" w:sz="0" w:space="0" w:color="auto"/>
            <w:left w:val="none" w:sz="0" w:space="0" w:color="auto"/>
            <w:bottom w:val="none" w:sz="0" w:space="0" w:color="auto"/>
            <w:right w:val="none" w:sz="0" w:space="0" w:color="auto"/>
          </w:divBdr>
        </w:div>
        <w:div w:id="503476547">
          <w:marLeft w:val="480"/>
          <w:marRight w:val="0"/>
          <w:marTop w:val="0"/>
          <w:marBottom w:val="0"/>
          <w:divBdr>
            <w:top w:val="none" w:sz="0" w:space="0" w:color="auto"/>
            <w:left w:val="none" w:sz="0" w:space="0" w:color="auto"/>
            <w:bottom w:val="none" w:sz="0" w:space="0" w:color="auto"/>
            <w:right w:val="none" w:sz="0" w:space="0" w:color="auto"/>
          </w:divBdr>
        </w:div>
        <w:div w:id="564101079">
          <w:marLeft w:val="480"/>
          <w:marRight w:val="0"/>
          <w:marTop w:val="0"/>
          <w:marBottom w:val="0"/>
          <w:divBdr>
            <w:top w:val="none" w:sz="0" w:space="0" w:color="auto"/>
            <w:left w:val="none" w:sz="0" w:space="0" w:color="auto"/>
            <w:bottom w:val="none" w:sz="0" w:space="0" w:color="auto"/>
            <w:right w:val="none" w:sz="0" w:space="0" w:color="auto"/>
          </w:divBdr>
        </w:div>
        <w:div w:id="597909185">
          <w:marLeft w:val="480"/>
          <w:marRight w:val="0"/>
          <w:marTop w:val="0"/>
          <w:marBottom w:val="0"/>
          <w:divBdr>
            <w:top w:val="none" w:sz="0" w:space="0" w:color="auto"/>
            <w:left w:val="none" w:sz="0" w:space="0" w:color="auto"/>
            <w:bottom w:val="none" w:sz="0" w:space="0" w:color="auto"/>
            <w:right w:val="none" w:sz="0" w:space="0" w:color="auto"/>
          </w:divBdr>
        </w:div>
        <w:div w:id="701125442">
          <w:marLeft w:val="480"/>
          <w:marRight w:val="0"/>
          <w:marTop w:val="0"/>
          <w:marBottom w:val="0"/>
          <w:divBdr>
            <w:top w:val="none" w:sz="0" w:space="0" w:color="auto"/>
            <w:left w:val="none" w:sz="0" w:space="0" w:color="auto"/>
            <w:bottom w:val="none" w:sz="0" w:space="0" w:color="auto"/>
            <w:right w:val="none" w:sz="0" w:space="0" w:color="auto"/>
          </w:divBdr>
        </w:div>
        <w:div w:id="746534181">
          <w:marLeft w:val="480"/>
          <w:marRight w:val="0"/>
          <w:marTop w:val="0"/>
          <w:marBottom w:val="0"/>
          <w:divBdr>
            <w:top w:val="none" w:sz="0" w:space="0" w:color="auto"/>
            <w:left w:val="none" w:sz="0" w:space="0" w:color="auto"/>
            <w:bottom w:val="none" w:sz="0" w:space="0" w:color="auto"/>
            <w:right w:val="none" w:sz="0" w:space="0" w:color="auto"/>
          </w:divBdr>
        </w:div>
        <w:div w:id="831290203">
          <w:marLeft w:val="480"/>
          <w:marRight w:val="0"/>
          <w:marTop w:val="0"/>
          <w:marBottom w:val="0"/>
          <w:divBdr>
            <w:top w:val="none" w:sz="0" w:space="0" w:color="auto"/>
            <w:left w:val="none" w:sz="0" w:space="0" w:color="auto"/>
            <w:bottom w:val="none" w:sz="0" w:space="0" w:color="auto"/>
            <w:right w:val="none" w:sz="0" w:space="0" w:color="auto"/>
          </w:divBdr>
        </w:div>
        <w:div w:id="877548932">
          <w:marLeft w:val="480"/>
          <w:marRight w:val="0"/>
          <w:marTop w:val="0"/>
          <w:marBottom w:val="0"/>
          <w:divBdr>
            <w:top w:val="none" w:sz="0" w:space="0" w:color="auto"/>
            <w:left w:val="none" w:sz="0" w:space="0" w:color="auto"/>
            <w:bottom w:val="none" w:sz="0" w:space="0" w:color="auto"/>
            <w:right w:val="none" w:sz="0" w:space="0" w:color="auto"/>
          </w:divBdr>
        </w:div>
        <w:div w:id="1051004400">
          <w:marLeft w:val="480"/>
          <w:marRight w:val="0"/>
          <w:marTop w:val="0"/>
          <w:marBottom w:val="0"/>
          <w:divBdr>
            <w:top w:val="none" w:sz="0" w:space="0" w:color="auto"/>
            <w:left w:val="none" w:sz="0" w:space="0" w:color="auto"/>
            <w:bottom w:val="none" w:sz="0" w:space="0" w:color="auto"/>
            <w:right w:val="none" w:sz="0" w:space="0" w:color="auto"/>
          </w:divBdr>
        </w:div>
        <w:div w:id="1176532904">
          <w:marLeft w:val="480"/>
          <w:marRight w:val="0"/>
          <w:marTop w:val="0"/>
          <w:marBottom w:val="0"/>
          <w:divBdr>
            <w:top w:val="none" w:sz="0" w:space="0" w:color="auto"/>
            <w:left w:val="none" w:sz="0" w:space="0" w:color="auto"/>
            <w:bottom w:val="none" w:sz="0" w:space="0" w:color="auto"/>
            <w:right w:val="none" w:sz="0" w:space="0" w:color="auto"/>
          </w:divBdr>
        </w:div>
        <w:div w:id="1191652865">
          <w:marLeft w:val="480"/>
          <w:marRight w:val="0"/>
          <w:marTop w:val="0"/>
          <w:marBottom w:val="0"/>
          <w:divBdr>
            <w:top w:val="none" w:sz="0" w:space="0" w:color="auto"/>
            <w:left w:val="none" w:sz="0" w:space="0" w:color="auto"/>
            <w:bottom w:val="none" w:sz="0" w:space="0" w:color="auto"/>
            <w:right w:val="none" w:sz="0" w:space="0" w:color="auto"/>
          </w:divBdr>
        </w:div>
        <w:div w:id="1252201214">
          <w:marLeft w:val="480"/>
          <w:marRight w:val="0"/>
          <w:marTop w:val="0"/>
          <w:marBottom w:val="0"/>
          <w:divBdr>
            <w:top w:val="none" w:sz="0" w:space="0" w:color="auto"/>
            <w:left w:val="none" w:sz="0" w:space="0" w:color="auto"/>
            <w:bottom w:val="none" w:sz="0" w:space="0" w:color="auto"/>
            <w:right w:val="none" w:sz="0" w:space="0" w:color="auto"/>
          </w:divBdr>
        </w:div>
        <w:div w:id="1351757848">
          <w:marLeft w:val="480"/>
          <w:marRight w:val="0"/>
          <w:marTop w:val="0"/>
          <w:marBottom w:val="0"/>
          <w:divBdr>
            <w:top w:val="none" w:sz="0" w:space="0" w:color="auto"/>
            <w:left w:val="none" w:sz="0" w:space="0" w:color="auto"/>
            <w:bottom w:val="none" w:sz="0" w:space="0" w:color="auto"/>
            <w:right w:val="none" w:sz="0" w:space="0" w:color="auto"/>
          </w:divBdr>
        </w:div>
        <w:div w:id="1379089108">
          <w:marLeft w:val="480"/>
          <w:marRight w:val="0"/>
          <w:marTop w:val="0"/>
          <w:marBottom w:val="0"/>
          <w:divBdr>
            <w:top w:val="none" w:sz="0" w:space="0" w:color="auto"/>
            <w:left w:val="none" w:sz="0" w:space="0" w:color="auto"/>
            <w:bottom w:val="none" w:sz="0" w:space="0" w:color="auto"/>
            <w:right w:val="none" w:sz="0" w:space="0" w:color="auto"/>
          </w:divBdr>
        </w:div>
        <w:div w:id="1469132903">
          <w:marLeft w:val="480"/>
          <w:marRight w:val="0"/>
          <w:marTop w:val="0"/>
          <w:marBottom w:val="0"/>
          <w:divBdr>
            <w:top w:val="none" w:sz="0" w:space="0" w:color="auto"/>
            <w:left w:val="none" w:sz="0" w:space="0" w:color="auto"/>
            <w:bottom w:val="none" w:sz="0" w:space="0" w:color="auto"/>
            <w:right w:val="none" w:sz="0" w:space="0" w:color="auto"/>
          </w:divBdr>
        </w:div>
        <w:div w:id="1480264519">
          <w:marLeft w:val="480"/>
          <w:marRight w:val="0"/>
          <w:marTop w:val="0"/>
          <w:marBottom w:val="0"/>
          <w:divBdr>
            <w:top w:val="none" w:sz="0" w:space="0" w:color="auto"/>
            <w:left w:val="none" w:sz="0" w:space="0" w:color="auto"/>
            <w:bottom w:val="none" w:sz="0" w:space="0" w:color="auto"/>
            <w:right w:val="none" w:sz="0" w:space="0" w:color="auto"/>
          </w:divBdr>
        </w:div>
        <w:div w:id="1506048415">
          <w:marLeft w:val="480"/>
          <w:marRight w:val="0"/>
          <w:marTop w:val="0"/>
          <w:marBottom w:val="0"/>
          <w:divBdr>
            <w:top w:val="none" w:sz="0" w:space="0" w:color="auto"/>
            <w:left w:val="none" w:sz="0" w:space="0" w:color="auto"/>
            <w:bottom w:val="none" w:sz="0" w:space="0" w:color="auto"/>
            <w:right w:val="none" w:sz="0" w:space="0" w:color="auto"/>
          </w:divBdr>
        </w:div>
        <w:div w:id="1546211173">
          <w:marLeft w:val="480"/>
          <w:marRight w:val="0"/>
          <w:marTop w:val="0"/>
          <w:marBottom w:val="0"/>
          <w:divBdr>
            <w:top w:val="none" w:sz="0" w:space="0" w:color="auto"/>
            <w:left w:val="none" w:sz="0" w:space="0" w:color="auto"/>
            <w:bottom w:val="none" w:sz="0" w:space="0" w:color="auto"/>
            <w:right w:val="none" w:sz="0" w:space="0" w:color="auto"/>
          </w:divBdr>
        </w:div>
        <w:div w:id="1595169635">
          <w:marLeft w:val="480"/>
          <w:marRight w:val="0"/>
          <w:marTop w:val="0"/>
          <w:marBottom w:val="0"/>
          <w:divBdr>
            <w:top w:val="none" w:sz="0" w:space="0" w:color="auto"/>
            <w:left w:val="none" w:sz="0" w:space="0" w:color="auto"/>
            <w:bottom w:val="none" w:sz="0" w:space="0" w:color="auto"/>
            <w:right w:val="none" w:sz="0" w:space="0" w:color="auto"/>
          </w:divBdr>
        </w:div>
        <w:div w:id="1738552462">
          <w:marLeft w:val="480"/>
          <w:marRight w:val="0"/>
          <w:marTop w:val="0"/>
          <w:marBottom w:val="0"/>
          <w:divBdr>
            <w:top w:val="none" w:sz="0" w:space="0" w:color="auto"/>
            <w:left w:val="none" w:sz="0" w:space="0" w:color="auto"/>
            <w:bottom w:val="none" w:sz="0" w:space="0" w:color="auto"/>
            <w:right w:val="none" w:sz="0" w:space="0" w:color="auto"/>
          </w:divBdr>
        </w:div>
        <w:div w:id="1765415205">
          <w:marLeft w:val="480"/>
          <w:marRight w:val="0"/>
          <w:marTop w:val="0"/>
          <w:marBottom w:val="0"/>
          <w:divBdr>
            <w:top w:val="none" w:sz="0" w:space="0" w:color="auto"/>
            <w:left w:val="none" w:sz="0" w:space="0" w:color="auto"/>
            <w:bottom w:val="none" w:sz="0" w:space="0" w:color="auto"/>
            <w:right w:val="none" w:sz="0" w:space="0" w:color="auto"/>
          </w:divBdr>
        </w:div>
        <w:div w:id="1818842272">
          <w:marLeft w:val="480"/>
          <w:marRight w:val="0"/>
          <w:marTop w:val="0"/>
          <w:marBottom w:val="0"/>
          <w:divBdr>
            <w:top w:val="none" w:sz="0" w:space="0" w:color="auto"/>
            <w:left w:val="none" w:sz="0" w:space="0" w:color="auto"/>
            <w:bottom w:val="none" w:sz="0" w:space="0" w:color="auto"/>
            <w:right w:val="none" w:sz="0" w:space="0" w:color="auto"/>
          </w:divBdr>
        </w:div>
        <w:div w:id="1869635419">
          <w:marLeft w:val="480"/>
          <w:marRight w:val="0"/>
          <w:marTop w:val="0"/>
          <w:marBottom w:val="0"/>
          <w:divBdr>
            <w:top w:val="none" w:sz="0" w:space="0" w:color="auto"/>
            <w:left w:val="none" w:sz="0" w:space="0" w:color="auto"/>
            <w:bottom w:val="none" w:sz="0" w:space="0" w:color="auto"/>
            <w:right w:val="none" w:sz="0" w:space="0" w:color="auto"/>
          </w:divBdr>
        </w:div>
        <w:div w:id="1925214066">
          <w:marLeft w:val="480"/>
          <w:marRight w:val="0"/>
          <w:marTop w:val="0"/>
          <w:marBottom w:val="0"/>
          <w:divBdr>
            <w:top w:val="none" w:sz="0" w:space="0" w:color="auto"/>
            <w:left w:val="none" w:sz="0" w:space="0" w:color="auto"/>
            <w:bottom w:val="none" w:sz="0" w:space="0" w:color="auto"/>
            <w:right w:val="none" w:sz="0" w:space="0" w:color="auto"/>
          </w:divBdr>
        </w:div>
        <w:div w:id="2130658043">
          <w:marLeft w:val="480"/>
          <w:marRight w:val="0"/>
          <w:marTop w:val="0"/>
          <w:marBottom w:val="0"/>
          <w:divBdr>
            <w:top w:val="none" w:sz="0" w:space="0" w:color="auto"/>
            <w:left w:val="none" w:sz="0" w:space="0" w:color="auto"/>
            <w:bottom w:val="none" w:sz="0" w:space="0" w:color="auto"/>
            <w:right w:val="none" w:sz="0" w:space="0" w:color="auto"/>
          </w:divBdr>
        </w:div>
        <w:div w:id="2138330909">
          <w:marLeft w:val="480"/>
          <w:marRight w:val="0"/>
          <w:marTop w:val="0"/>
          <w:marBottom w:val="0"/>
          <w:divBdr>
            <w:top w:val="none" w:sz="0" w:space="0" w:color="auto"/>
            <w:left w:val="none" w:sz="0" w:space="0" w:color="auto"/>
            <w:bottom w:val="none" w:sz="0" w:space="0" w:color="auto"/>
            <w:right w:val="none" w:sz="0" w:space="0" w:color="auto"/>
          </w:divBdr>
        </w:div>
      </w:divsChild>
    </w:div>
    <w:div w:id="748767019">
      <w:bodyDiv w:val="1"/>
      <w:marLeft w:val="0"/>
      <w:marRight w:val="0"/>
      <w:marTop w:val="0"/>
      <w:marBottom w:val="0"/>
      <w:divBdr>
        <w:top w:val="none" w:sz="0" w:space="0" w:color="auto"/>
        <w:left w:val="none" w:sz="0" w:space="0" w:color="auto"/>
        <w:bottom w:val="none" w:sz="0" w:space="0" w:color="auto"/>
        <w:right w:val="none" w:sz="0" w:space="0" w:color="auto"/>
      </w:divBdr>
    </w:div>
    <w:div w:id="748771293">
      <w:bodyDiv w:val="1"/>
      <w:marLeft w:val="0"/>
      <w:marRight w:val="0"/>
      <w:marTop w:val="0"/>
      <w:marBottom w:val="0"/>
      <w:divBdr>
        <w:top w:val="none" w:sz="0" w:space="0" w:color="auto"/>
        <w:left w:val="none" w:sz="0" w:space="0" w:color="auto"/>
        <w:bottom w:val="none" w:sz="0" w:space="0" w:color="auto"/>
        <w:right w:val="none" w:sz="0" w:space="0" w:color="auto"/>
      </w:divBdr>
    </w:div>
    <w:div w:id="751508412">
      <w:bodyDiv w:val="1"/>
      <w:marLeft w:val="0"/>
      <w:marRight w:val="0"/>
      <w:marTop w:val="0"/>
      <w:marBottom w:val="0"/>
      <w:divBdr>
        <w:top w:val="none" w:sz="0" w:space="0" w:color="auto"/>
        <w:left w:val="none" w:sz="0" w:space="0" w:color="auto"/>
        <w:bottom w:val="none" w:sz="0" w:space="0" w:color="auto"/>
        <w:right w:val="none" w:sz="0" w:space="0" w:color="auto"/>
      </w:divBdr>
      <w:divsChild>
        <w:div w:id="381562526">
          <w:marLeft w:val="480"/>
          <w:marRight w:val="0"/>
          <w:marTop w:val="0"/>
          <w:marBottom w:val="0"/>
          <w:divBdr>
            <w:top w:val="none" w:sz="0" w:space="0" w:color="auto"/>
            <w:left w:val="none" w:sz="0" w:space="0" w:color="auto"/>
            <w:bottom w:val="none" w:sz="0" w:space="0" w:color="auto"/>
            <w:right w:val="none" w:sz="0" w:space="0" w:color="auto"/>
          </w:divBdr>
        </w:div>
        <w:div w:id="2111197431">
          <w:marLeft w:val="480"/>
          <w:marRight w:val="0"/>
          <w:marTop w:val="0"/>
          <w:marBottom w:val="0"/>
          <w:divBdr>
            <w:top w:val="none" w:sz="0" w:space="0" w:color="auto"/>
            <w:left w:val="none" w:sz="0" w:space="0" w:color="auto"/>
            <w:bottom w:val="none" w:sz="0" w:space="0" w:color="auto"/>
            <w:right w:val="none" w:sz="0" w:space="0" w:color="auto"/>
          </w:divBdr>
        </w:div>
        <w:div w:id="982350990">
          <w:marLeft w:val="480"/>
          <w:marRight w:val="0"/>
          <w:marTop w:val="0"/>
          <w:marBottom w:val="0"/>
          <w:divBdr>
            <w:top w:val="none" w:sz="0" w:space="0" w:color="auto"/>
            <w:left w:val="none" w:sz="0" w:space="0" w:color="auto"/>
            <w:bottom w:val="none" w:sz="0" w:space="0" w:color="auto"/>
            <w:right w:val="none" w:sz="0" w:space="0" w:color="auto"/>
          </w:divBdr>
        </w:div>
        <w:div w:id="1924799661">
          <w:marLeft w:val="480"/>
          <w:marRight w:val="0"/>
          <w:marTop w:val="0"/>
          <w:marBottom w:val="0"/>
          <w:divBdr>
            <w:top w:val="none" w:sz="0" w:space="0" w:color="auto"/>
            <w:left w:val="none" w:sz="0" w:space="0" w:color="auto"/>
            <w:bottom w:val="none" w:sz="0" w:space="0" w:color="auto"/>
            <w:right w:val="none" w:sz="0" w:space="0" w:color="auto"/>
          </w:divBdr>
        </w:div>
        <w:div w:id="693120828">
          <w:marLeft w:val="480"/>
          <w:marRight w:val="0"/>
          <w:marTop w:val="0"/>
          <w:marBottom w:val="0"/>
          <w:divBdr>
            <w:top w:val="none" w:sz="0" w:space="0" w:color="auto"/>
            <w:left w:val="none" w:sz="0" w:space="0" w:color="auto"/>
            <w:bottom w:val="none" w:sz="0" w:space="0" w:color="auto"/>
            <w:right w:val="none" w:sz="0" w:space="0" w:color="auto"/>
          </w:divBdr>
        </w:div>
        <w:div w:id="449396638">
          <w:marLeft w:val="480"/>
          <w:marRight w:val="0"/>
          <w:marTop w:val="0"/>
          <w:marBottom w:val="0"/>
          <w:divBdr>
            <w:top w:val="none" w:sz="0" w:space="0" w:color="auto"/>
            <w:left w:val="none" w:sz="0" w:space="0" w:color="auto"/>
            <w:bottom w:val="none" w:sz="0" w:space="0" w:color="auto"/>
            <w:right w:val="none" w:sz="0" w:space="0" w:color="auto"/>
          </w:divBdr>
        </w:div>
        <w:div w:id="974068360">
          <w:marLeft w:val="480"/>
          <w:marRight w:val="0"/>
          <w:marTop w:val="0"/>
          <w:marBottom w:val="0"/>
          <w:divBdr>
            <w:top w:val="none" w:sz="0" w:space="0" w:color="auto"/>
            <w:left w:val="none" w:sz="0" w:space="0" w:color="auto"/>
            <w:bottom w:val="none" w:sz="0" w:space="0" w:color="auto"/>
            <w:right w:val="none" w:sz="0" w:space="0" w:color="auto"/>
          </w:divBdr>
        </w:div>
        <w:div w:id="1576011141">
          <w:marLeft w:val="480"/>
          <w:marRight w:val="0"/>
          <w:marTop w:val="0"/>
          <w:marBottom w:val="0"/>
          <w:divBdr>
            <w:top w:val="none" w:sz="0" w:space="0" w:color="auto"/>
            <w:left w:val="none" w:sz="0" w:space="0" w:color="auto"/>
            <w:bottom w:val="none" w:sz="0" w:space="0" w:color="auto"/>
            <w:right w:val="none" w:sz="0" w:space="0" w:color="auto"/>
          </w:divBdr>
        </w:div>
        <w:div w:id="1480536175">
          <w:marLeft w:val="480"/>
          <w:marRight w:val="0"/>
          <w:marTop w:val="0"/>
          <w:marBottom w:val="0"/>
          <w:divBdr>
            <w:top w:val="none" w:sz="0" w:space="0" w:color="auto"/>
            <w:left w:val="none" w:sz="0" w:space="0" w:color="auto"/>
            <w:bottom w:val="none" w:sz="0" w:space="0" w:color="auto"/>
            <w:right w:val="none" w:sz="0" w:space="0" w:color="auto"/>
          </w:divBdr>
        </w:div>
        <w:div w:id="488641137">
          <w:marLeft w:val="480"/>
          <w:marRight w:val="0"/>
          <w:marTop w:val="0"/>
          <w:marBottom w:val="0"/>
          <w:divBdr>
            <w:top w:val="none" w:sz="0" w:space="0" w:color="auto"/>
            <w:left w:val="none" w:sz="0" w:space="0" w:color="auto"/>
            <w:bottom w:val="none" w:sz="0" w:space="0" w:color="auto"/>
            <w:right w:val="none" w:sz="0" w:space="0" w:color="auto"/>
          </w:divBdr>
        </w:div>
        <w:div w:id="137235173">
          <w:marLeft w:val="480"/>
          <w:marRight w:val="0"/>
          <w:marTop w:val="0"/>
          <w:marBottom w:val="0"/>
          <w:divBdr>
            <w:top w:val="none" w:sz="0" w:space="0" w:color="auto"/>
            <w:left w:val="none" w:sz="0" w:space="0" w:color="auto"/>
            <w:bottom w:val="none" w:sz="0" w:space="0" w:color="auto"/>
            <w:right w:val="none" w:sz="0" w:space="0" w:color="auto"/>
          </w:divBdr>
        </w:div>
        <w:div w:id="251745557">
          <w:marLeft w:val="480"/>
          <w:marRight w:val="0"/>
          <w:marTop w:val="0"/>
          <w:marBottom w:val="0"/>
          <w:divBdr>
            <w:top w:val="none" w:sz="0" w:space="0" w:color="auto"/>
            <w:left w:val="none" w:sz="0" w:space="0" w:color="auto"/>
            <w:bottom w:val="none" w:sz="0" w:space="0" w:color="auto"/>
            <w:right w:val="none" w:sz="0" w:space="0" w:color="auto"/>
          </w:divBdr>
        </w:div>
        <w:div w:id="934436717">
          <w:marLeft w:val="480"/>
          <w:marRight w:val="0"/>
          <w:marTop w:val="0"/>
          <w:marBottom w:val="0"/>
          <w:divBdr>
            <w:top w:val="none" w:sz="0" w:space="0" w:color="auto"/>
            <w:left w:val="none" w:sz="0" w:space="0" w:color="auto"/>
            <w:bottom w:val="none" w:sz="0" w:space="0" w:color="auto"/>
            <w:right w:val="none" w:sz="0" w:space="0" w:color="auto"/>
          </w:divBdr>
        </w:div>
        <w:div w:id="25447283">
          <w:marLeft w:val="480"/>
          <w:marRight w:val="0"/>
          <w:marTop w:val="0"/>
          <w:marBottom w:val="0"/>
          <w:divBdr>
            <w:top w:val="none" w:sz="0" w:space="0" w:color="auto"/>
            <w:left w:val="none" w:sz="0" w:space="0" w:color="auto"/>
            <w:bottom w:val="none" w:sz="0" w:space="0" w:color="auto"/>
            <w:right w:val="none" w:sz="0" w:space="0" w:color="auto"/>
          </w:divBdr>
        </w:div>
        <w:div w:id="568617560">
          <w:marLeft w:val="480"/>
          <w:marRight w:val="0"/>
          <w:marTop w:val="0"/>
          <w:marBottom w:val="0"/>
          <w:divBdr>
            <w:top w:val="none" w:sz="0" w:space="0" w:color="auto"/>
            <w:left w:val="none" w:sz="0" w:space="0" w:color="auto"/>
            <w:bottom w:val="none" w:sz="0" w:space="0" w:color="auto"/>
            <w:right w:val="none" w:sz="0" w:space="0" w:color="auto"/>
          </w:divBdr>
        </w:div>
        <w:div w:id="1458526047">
          <w:marLeft w:val="480"/>
          <w:marRight w:val="0"/>
          <w:marTop w:val="0"/>
          <w:marBottom w:val="0"/>
          <w:divBdr>
            <w:top w:val="none" w:sz="0" w:space="0" w:color="auto"/>
            <w:left w:val="none" w:sz="0" w:space="0" w:color="auto"/>
            <w:bottom w:val="none" w:sz="0" w:space="0" w:color="auto"/>
            <w:right w:val="none" w:sz="0" w:space="0" w:color="auto"/>
          </w:divBdr>
        </w:div>
        <w:div w:id="9306607">
          <w:marLeft w:val="480"/>
          <w:marRight w:val="0"/>
          <w:marTop w:val="0"/>
          <w:marBottom w:val="0"/>
          <w:divBdr>
            <w:top w:val="none" w:sz="0" w:space="0" w:color="auto"/>
            <w:left w:val="none" w:sz="0" w:space="0" w:color="auto"/>
            <w:bottom w:val="none" w:sz="0" w:space="0" w:color="auto"/>
            <w:right w:val="none" w:sz="0" w:space="0" w:color="auto"/>
          </w:divBdr>
        </w:div>
        <w:div w:id="1103234149">
          <w:marLeft w:val="480"/>
          <w:marRight w:val="0"/>
          <w:marTop w:val="0"/>
          <w:marBottom w:val="0"/>
          <w:divBdr>
            <w:top w:val="none" w:sz="0" w:space="0" w:color="auto"/>
            <w:left w:val="none" w:sz="0" w:space="0" w:color="auto"/>
            <w:bottom w:val="none" w:sz="0" w:space="0" w:color="auto"/>
            <w:right w:val="none" w:sz="0" w:space="0" w:color="auto"/>
          </w:divBdr>
        </w:div>
        <w:div w:id="636835105">
          <w:marLeft w:val="480"/>
          <w:marRight w:val="0"/>
          <w:marTop w:val="0"/>
          <w:marBottom w:val="0"/>
          <w:divBdr>
            <w:top w:val="none" w:sz="0" w:space="0" w:color="auto"/>
            <w:left w:val="none" w:sz="0" w:space="0" w:color="auto"/>
            <w:bottom w:val="none" w:sz="0" w:space="0" w:color="auto"/>
            <w:right w:val="none" w:sz="0" w:space="0" w:color="auto"/>
          </w:divBdr>
        </w:div>
        <w:div w:id="102501742">
          <w:marLeft w:val="480"/>
          <w:marRight w:val="0"/>
          <w:marTop w:val="0"/>
          <w:marBottom w:val="0"/>
          <w:divBdr>
            <w:top w:val="none" w:sz="0" w:space="0" w:color="auto"/>
            <w:left w:val="none" w:sz="0" w:space="0" w:color="auto"/>
            <w:bottom w:val="none" w:sz="0" w:space="0" w:color="auto"/>
            <w:right w:val="none" w:sz="0" w:space="0" w:color="auto"/>
          </w:divBdr>
        </w:div>
        <w:div w:id="995256605">
          <w:marLeft w:val="480"/>
          <w:marRight w:val="0"/>
          <w:marTop w:val="0"/>
          <w:marBottom w:val="0"/>
          <w:divBdr>
            <w:top w:val="none" w:sz="0" w:space="0" w:color="auto"/>
            <w:left w:val="none" w:sz="0" w:space="0" w:color="auto"/>
            <w:bottom w:val="none" w:sz="0" w:space="0" w:color="auto"/>
            <w:right w:val="none" w:sz="0" w:space="0" w:color="auto"/>
          </w:divBdr>
        </w:div>
        <w:div w:id="575212830">
          <w:marLeft w:val="480"/>
          <w:marRight w:val="0"/>
          <w:marTop w:val="0"/>
          <w:marBottom w:val="0"/>
          <w:divBdr>
            <w:top w:val="none" w:sz="0" w:space="0" w:color="auto"/>
            <w:left w:val="none" w:sz="0" w:space="0" w:color="auto"/>
            <w:bottom w:val="none" w:sz="0" w:space="0" w:color="auto"/>
            <w:right w:val="none" w:sz="0" w:space="0" w:color="auto"/>
          </w:divBdr>
        </w:div>
        <w:div w:id="1351222307">
          <w:marLeft w:val="480"/>
          <w:marRight w:val="0"/>
          <w:marTop w:val="0"/>
          <w:marBottom w:val="0"/>
          <w:divBdr>
            <w:top w:val="none" w:sz="0" w:space="0" w:color="auto"/>
            <w:left w:val="none" w:sz="0" w:space="0" w:color="auto"/>
            <w:bottom w:val="none" w:sz="0" w:space="0" w:color="auto"/>
            <w:right w:val="none" w:sz="0" w:space="0" w:color="auto"/>
          </w:divBdr>
        </w:div>
        <w:div w:id="738022013">
          <w:marLeft w:val="480"/>
          <w:marRight w:val="0"/>
          <w:marTop w:val="0"/>
          <w:marBottom w:val="0"/>
          <w:divBdr>
            <w:top w:val="none" w:sz="0" w:space="0" w:color="auto"/>
            <w:left w:val="none" w:sz="0" w:space="0" w:color="auto"/>
            <w:bottom w:val="none" w:sz="0" w:space="0" w:color="auto"/>
            <w:right w:val="none" w:sz="0" w:space="0" w:color="auto"/>
          </w:divBdr>
        </w:div>
        <w:div w:id="834809713">
          <w:marLeft w:val="480"/>
          <w:marRight w:val="0"/>
          <w:marTop w:val="0"/>
          <w:marBottom w:val="0"/>
          <w:divBdr>
            <w:top w:val="none" w:sz="0" w:space="0" w:color="auto"/>
            <w:left w:val="none" w:sz="0" w:space="0" w:color="auto"/>
            <w:bottom w:val="none" w:sz="0" w:space="0" w:color="auto"/>
            <w:right w:val="none" w:sz="0" w:space="0" w:color="auto"/>
          </w:divBdr>
        </w:div>
        <w:div w:id="182522011">
          <w:marLeft w:val="480"/>
          <w:marRight w:val="0"/>
          <w:marTop w:val="0"/>
          <w:marBottom w:val="0"/>
          <w:divBdr>
            <w:top w:val="none" w:sz="0" w:space="0" w:color="auto"/>
            <w:left w:val="none" w:sz="0" w:space="0" w:color="auto"/>
            <w:bottom w:val="none" w:sz="0" w:space="0" w:color="auto"/>
            <w:right w:val="none" w:sz="0" w:space="0" w:color="auto"/>
          </w:divBdr>
        </w:div>
        <w:div w:id="549264489">
          <w:marLeft w:val="480"/>
          <w:marRight w:val="0"/>
          <w:marTop w:val="0"/>
          <w:marBottom w:val="0"/>
          <w:divBdr>
            <w:top w:val="none" w:sz="0" w:space="0" w:color="auto"/>
            <w:left w:val="none" w:sz="0" w:space="0" w:color="auto"/>
            <w:bottom w:val="none" w:sz="0" w:space="0" w:color="auto"/>
            <w:right w:val="none" w:sz="0" w:space="0" w:color="auto"/>
          </w:divBdr>
        </w:div>
        <w:div w:id="1753158212">
          <w:marLeft w:val="480"/>
          <w:marRight w:val="0"/>
          <w:marTop w:val="0"/>
          <w:marBottom w:val="0"/>
          <w:divBdr>
            <w:top w:val="none" w:sz="0" w:space="0" w:color="auto"/>
            <w:left w:val="none" w:sz="0" w:space="0" w:color="auto"/>
            <w:bottom w:val="none" w:sz="0" w:space="0" w:color="auto"/>
            <w:right w:val="none" w:sz="0" w:space="0" w:color="auto"/>
          </w:divBdr>
        </w:div>
        <w:div w:id="977105544">
          <w:marLeft w:val="480"/>
          <w:marRight w:val="0"/>
          <w:marTop w:val="0"/>
          <w:marBottom w:val="0"/>
          <w:divBdr>
            <w:top w:val="none" w:sz="0" w:space="0" w:color="auto"/>
            <w:left w:val="none" w:sz="0" w:space="0" w:color="auto"/>
            <w:bottom w:val="none" w:sz="0" w:space="0" w:color="auto"/>
            <w:right w:val="none" w:sz="0" w:space="0" w:color="auto"/>
          </w:divBdr>
        </w:div>
        <w:div w:id="1734815050">
          <w:marLeft w:val="480"/>
          <w:marRight w:val="0"/>
          <w:marTop w:val="0"/>
          <w:marBottom w:val="0"/>
          <w:divBdr>
            <w:top w:val="none" w:sz="0" w:space="0" w:color="auto"/>
            <w:left w:val="none" w:sz="0" w:space="0" w:color="auto"/>
            <w:bottom w:val="none" w:sz="0" w:space="0" w:color="auto"/>
            <w:right w:val="none" w:sz="0" w:space="0" w:color="auto"/>
          </w:divBdr>
        </w:div>
        <w:div w:id="286939177">
          <w:marLeft w:val="480"/>
          <w:marRight w:val="0"/>
          <w:marTop w:val="0"/>
          <w:marBottom w:val="0"/>
          <w:divBdr>
            <w:top w:val="none" w:sz="0" w:space="0" w:color="auto"/>
            <w:left w:val="none" w:sz="0" w:space="0" w:color="auto"/>
            <w:bottom w:val="none" w:sz="0" w:space="0" w:color="auto"/>
            <w:right w:val="none" w:sz="0" w:space="0" w:color="auto"/>
          </w:divBdr>
        </w:div>
        <w:div w:id="1081293238">
          <w:marLeft w:val="480"/>
          <w:marRight w:val="0"/>
          <w:marTop w:val="0"/>
          <w:marBottom w:val="0"/>
          <w:divBdr>
            <w:top w:val="none" w:sz="0" w:space="0" w:color="auto"/>
            <w:left w:val="none" w:sz="0" w:space="0" w:color="auto"/>
            <w:bottom w:val="none" w:sz="0" w:space="0" w:color="auto"/>
            <w:right w:val="none" w:sz="0" w:space="0" w:color="auto"/>
          </w:divBdr>
        </w:div>
        <w:div w:id="485558244">
          <w:marLeft w:val="480"/>
          <w:marRight w:val="0"/>
          <w:marTop w:val="0"/>
          <w:marBottom w:val="0"/>
          <w:divBdr>
            <w:top w:val="none" w:sz="0" w:space="0" w:color="auto"/>
            <w:left w:val="none" w:sz="0" w:space="0" w:color="auto"/>
            <w:bottom w:val="none" w:sz="0" w:space="0" w:color="auto"/>
            <w:right w:val="none" w:sz="0" w:space="0" w:color="auto"/>
          </w:divBdr>
        </w:div>
        <w:div w:id="1050768155">
          <w:marLeft w:val="480"/>
          <w:marRight w:val="0"/>
          <w:marTop w:val="0"/>
          <w:marBottom w:val="0"/>
          <w:divBdr>
            <w:top w:val="none" w:sz="0" w:space="0" w:color="auto"/>
            <w:left w:val="none" w:sz="0" w:space="0" w:color="auto"/>
            <w:bottom w:val="none" w:sz="0" w:space="0" w:color="auto"/>
            <w:right w:val="none" w:sz="0" w:space="0" w:color="auto"/>
          </w:divBdr>
        </w:div>
        <w:div w:id="2073456225">
          <w:marLeft w:val="480"/>
          <w:marRight w:val="0"/>
          <w:marTop w:val="0"/>
          <w:marBottom w:val="0"/>
          <w:divBdr>
            <w:top w:val="none" w:sz="0" w:space="0" w:color="auto"/>
            <w:left w:val="none" w:sz="0" w:space="0" w:color="auto"/>
            <w:bottom w:val="none" w:sz="0" w:space="0" w:color="auto"/>
            <w:right w:val="none" w:sz="0" w:space="0" w:color="auto"/>
          </w:divBdr>
        </w:div>
        <w:div w:id="735855055">
          <w:marLeft w:val="480"/>
          <w:marRight w:val="0"/>
          <w:marTop w:val="0"/>
          <w:marBottom w:val="0"/>
          <w:divBdr>
            <w:top w:val="none" w:sz="0" w:space="0" w:color="auto"/>
            <w:left w:val="none" w:sz="0" w:space="0" w:color="auto"/>
            <w:bottom w:val="none" w:sz="0" w:space="0" w:color="auto"/>
            <w:right w:val="none" w:sz="0" w:space="0" w:color="auto"/>
          </w:divBdr>
        </w:div>
        <w:div w:id="946348443">
          <w:marLeft w:val="480"/>
          <w:marRight w:val="0"/>
          <w:marTop w:val="0"/>
          <w:marBottom w:val="0"/>
          <w:divBdr>
            <w:top w:val="none" w:sz="0" w:space="0" w:color="auto"/>
            <w:left w:val="none" w:sz="0" w:space="0" w:color="auto"/>
            <w:bottom w:val="none" w:sz="0" w:space="0" w:color="auto"/>
            <w:right w:val="none" w:sz="0" w:space="0" w:color="auto"/>
          </w:divBdr>
        </w:div>
        <w:div w:id="968246416">
          <w:marLeft w:val="480"/>
          <w:marRight w:val="0"/>
          <w:marTop w:val="0"/>
          <w:marBottom w:val="0"/>
          <w:divBdr>
            <w:top w:val="none" w:sz="0" w:space="0" w:color="auto"/>
            <w:left w:val="none" w:sz="0" w:space="0" w:color="auto"/>
            <w:bottom w:val="none" w:sz="0" w:space="0" w:color="auto"/>
            <w:right w:val="none" w:sz="0" w:space="0" w:color="auto"/>
          </w:divBdr>
        </w:div>
        <w:div w:id="1622572542">
          <w:marLeft w:val="480"/>
          <w:marRight w:val="0"/>
          <w:marTop w:val="0"/>
          <w:marBottom w:val="0"/>
          <w:divBdr>
            <w:top w:val="none" w:sz="0" w:space="0" w:color="auto"/>
            <w:left w:val="none" w:sz="0" w:space="0" w:color="auto"/>
            <w:bottom w:val="none" w:sz="0" w:space="0" w:color="auto"/>
            <w:right w:val="none" w:sz="0" w:space="0" w:color="auto"/>
          </w:divBdr>
        </w:div>
        <w:div w:id="953708074">
          <w:marLeft w:val="480"/>
          <w:marRight w:val="0"/>
          <w:marTop w:val="0"/>
          <w:marBottom w:val="0"/>
          <w:divBdr>
            <w:top w:val="none" w:sz="0" w:space="0" w:color="auto"/>
            <w:left w:val="none" w:sz="0" w:space="0" w:color="auto"/>
            <w:bottom w:val="none" w:sz="0" w:space="0" w:color="auto"/>
            <w:right w:val="none" w:sz="0" w:space="0" w:color="auto"/>
          </w:divBdr>
        </w:div>
        <w:div w:id="1464272035">
          <w:marLeft w:val="480"/>
          <w:marRight w:val="0"/>
          <w:marTop w:val="0"/>
          <w:marBottom w:val="0"/>
          <w:divBdr>
            <w:top w:val="none" w:sz="0" w:space="0" w:color="auto"/>
            <w:left w:val="none" w:sz="0" w:space="0" w:color="auto"/>
            <w:bottom w:val="none" w:sz="0" w:space="0" w:color="auto"/>
            <w:right w:val="none" w:sz="0" w:space="0" w:color="auto"/>
          </w:divBdr>
        </w:div>
        <w:div w:id="1695568779">
          <w:marLeft w:val="480"/>
          <w:marRight w:val="0"/>
          <w:marTop w:val="0"/>
          <w:marBottom w:val="0"/>
          <w:divBdr>
            <w:top w:val="none" w:sz="0" w:space="0" w:color="auto"/>
            <w:left w:val="none" w:sz="0" w:space="0" w:color="auto"/>
            <w:bottom w:val="none" w:sz="0" w:space="0" w:color="auto"/>
            <w:right w:val="none" w:sz="0" w:space="0" w:color="auto"/>
          </w:divBdr>
        </w:div>
        <w:div w:id="786705226">
          <w:marLeft w:val="480"/>
          <w:marRight w:val="0"/>
          <w:marTop w:val="0"/>
          <w:marBottom w:val="0"/>
          <w:divBdr>
            <w:top w:val="none" w:sz="0" w:space="0" w:color="auto"/>
            <w:left w:val="none" w:sz="0" w:space="0" w:color="auto"/>
            <w:bottom w:val="none" w:sz="0" w:space="0" w:color="auto"/>
            <w:right w:val="none" w:sz="0" w:space="0" w:color="auto"/>
          </w:divBdr>
        </w:div>
        <w:div w:id="1326936553">
          <w:marLeft w:val="480"/>
          <w:marRight w:val="0"/>
          <w:marTop w:val="0"/>
          <w:marBottom w:val="0"/>
          <w:divBdr>
            <w:top w:val="none" w:sz="0" w:space="0" w:color="auto"/>
            <w:left w:val="none" w:sz="0" w:space="0" w:color="auto"/>
            <w:bottom w:val="none" w:sz="0" w:space="0" w:color="auto"/>
            <w:right w:val="none" w:sz="0" w:space="0" w:color="auto"/>
          </w:divBdr>
        </w:div>
      </w:divsChild>
    </w:div>
    <w:div w:id="755055621">
      <w:bodyDiv w:val="1"/>
      <w:marLeft w:val="0"/>
      <w:marRight w:val="0"/>
      <w:marTop w:val="0"/>
      <w:marBottom w:val="0"/>
      <w:divBdr>
        <w:top w:val="none" w:sz="0" w:space="0" w:color="auto"/>
        <w:left w:val="none" w:sz="0" w:space="0" w:color="auto"/>
        <w:bottom w:val="none" w:sz="0" w:space="0" w:color="auto"/>
        <w:right w:val="none" w:sz="0" w:space="0" w:color="auto"/>
      </w:divBdr>
    </w:div>
    <w:div w:id="755831173">
      <w:bodyDiv w:val="1"/>
      <w:marLeft w:val="0"/>
      <w:marRight w:val="0"/>
      <w:marTop w:val="0"/>
      <w:marBottom w:val="0"/>
      <w:divBdr>
        <w:top w:val="none" w:sz="0" w:space="0" w:color="auto"/>
        <w:left w:val="none" w:sz="0" w:space="0" w:color="auto"/>
        <w:bottom w:val="none" w:sz="0" w:space="0" w:color="auto"/>
        <w:right w:val="none" w:sz="0" w:space="0" w:color="auto"/>
      </w:divBdr>
    </w:div>
    <w:div w:id="757411132">
      <w:bodyDiv w:val="1"/>
      <w:marLeft w:val="0"/>
      <w:marRight w:val="0"/>
      <w:marTop w:val="0"/>
      <w:marBottom w:val="0"/>
      <w:divBdr>
        <w:top w:val="none" w:sz="0" w:space="0" w:color="auto"/>
        <w:left w:val="none" w:sz="0" w:space="0" w:color="auto"/>
        <w:bottom w:val="none" w:sz="0" w:space="0" w:color="auto"/>
        <w:right w:val="none" w:sz="0" w:space="0" w:color="auto"/>
      </w:divBdr>
    </w:div>
    <w:div w:id="758794358">
      <w:bodyDiv w:val="1"/>
      <w:marLeft w:val="0"/>
      <w:marRight w:val="0"/>
      <w:marTop w:val="0"/>
      <w:marBottom w:val="0"/>
      <w:divBdr>
        <w:top w:val="none" w:sz="0" w:space="0" w:color="auto"/>
        <w:left w:val="none" w:sz="0" w:space="0" w:color="auto"/>
        <w:bottom w:val="none" w:sz="0" w:space="0" w:color="auto"/>
        <w:right w:val="none" w:sz="0" w:space="0" w:color="auto"/>
      </w:divBdr>
    </w:div>
    <w:div w:id="759255241">
      <w:bodyDiv w:val="1"/>
      <w:marLeft w:val="0"/>
      <w:marRight w:val="0"/>
      <w:marTop w:val="0"/>
      <w:marBottom w:val="0"/>
      <w:divBdr>
        <w:top w:val="none" w:sz="0" w:space="0" w:color="auto"/>
        <w:left w:val="none" w:sz="0" w:space="0" w:color="auto"/>
        <w:bottom w:val="none" w:sz="0" w:space="0" w:color="auto"/>
        <w:right w:val="none" w:sz="0" w:space="0" w:color="auto"/>
      </w:divBdr>
    </w:div>
    <w:div w:id="759328110">
      <w:bodyDiv w:val="1"/>
      <w:marLeft w:val="0"/>
      <w:marRight w:val="0"/>
      <w:marTop w:val="0"/>
      <w:marBottom w:val="0"/>
      <w:divBdr>
        <w:top w:val="none" w:sz="0" w:space="0" w:color="auto"/>
        <w:left w:val="none" w:sz="0" w:space="0" w:color="auto"/>
        <w:bottom w:val="none" w:sz="0" w:space="0" w:color="auto"/>
        <w:right w:val="none" w:sz="0" w:space="0" w:color="auto"/>
      </w:divBdr>
    </w:div>
    <w:div w:id="760563134">
      <w:bodyDiv w:val="1"/>
      <w:marLeft w:val="0"/>
      <w:marRight w:val="0"/>
      <w:marTop w:val="0"/>
      <w:marBottom w:val="0"/>
      <w:divBdr>
        <w:top w:val="none" w:sz="0" w:space="0" w:color="auto"/>
        <w:left w:val="none" w:sz="0" w:space="0" w:color="auto"/>
        <w:bottom w:val="none" w:sz="0" w:space="0" w:color="auto"/>
        <w:right w:val="none" w:sz="0" w:space="0" w:color="auto"/>
      </w:divBdr>
      <w:divsChild>
        <w:div w:id="1610627592">
          <w:marLeft w:val="480"/>
          <w:marRight w:val="0"/>
          <w:marTop w:val="0"/>
          <w:marBottom w:val="0"/>
          <w:divBdr>
            <w:top w:val="none" w:sz="0" w:space="0" w:color="auto"/>
            <w:left w:val="none" w:sz="0" w:space="0" w:color="auto"/>
            <w:bottom w:val="none" w:sz="0" w:space="0" w:color="auto"/>
            <w:right w:val="none" w:sz="0" w:space="0" w:color="auto"/>
          </w:divBdr>
        </w:div>
        <w:div w:id="1823277069">
          <w:marLeft w:val="480"/>
          <w:marRight w:val="0"/>
          <w:marTop w:val="0"/>
          <w:marBottom w:val="0"/>
          <w:divBdr>
            <w:top w:val="none" w:sz="0" w:space="0" w:color="auto"/>
            <w:left w:val="none" w:sz="0" w:space="0" w:color="auto"/>
            <w:bottom w:val="none" w:sz="0" w:space="0" w:color="auto"/>
            <w:right w:val="none" w:sz="0" w:space="0" w:color="auto"/>
          </w:divBdr>
        </w:div>
        <w:div w:id="2018653561">
          <w:marLeft w:val="480"/>
          <w:marRight w:val="0"/>
          <w:marTop w:val="0"/>
          <w:marBottom w:val="0"/>
          <w:divBdr>
            <w:top w:val="none" w:sz="0" w:space="0" w:color="auto"/>
            <w:left w:val="none" w:sz="0" w:space="0" w:color="auto"/>
            <w:bottom w:val="none" w:sz="0" w:space="0" w:color="auto"/>
            <w:right w:val="none" w:sz="0" w:space="0" w:color="auto"/>
          </w:divBdr>
        </w:div>
        <w:div w:id="115370561">
          <w:marLeft w:val="480"/>
          <w:marRight w:val="0"/>
          <w:marTop w:val="0"/>
          <w:marBottom w:val="0"/>
          <w:divBdr>
            <w:top w:val="none" w:sz="0" w:space="0" w:color="auto"/>
            <w:left w:val="none" w:sz="0" w:space="0" w:color="auto"/>
            <w:bottom w:val="none" w:sz="0" w:space="0" w:color="auto"/>
            <w:right w:val="none" w:sz="0" w:space="0" w:color="auto"/>
          </w:divBdr>
        </w:div>
        <w:div w:id="1933777007">
          <w:marLeft w:val="480"/>
          <w:marRight w:val="0"/>
          <w:marTop w:val="0"/>
          <w:marBottom w:val="0"/>
          <w:divBdr>
            <w:top w:val="none" w:sz="0" w:space="0" w:color="auto"/>
            <w:left w:val="none" w:sz="0" w:space="0" w:color="auto"/>
            <w:bottom w:val="none" w:sz="0" w:space="0" w:color="auto"/>
            <w:right w:val="none" w:sz="0" w:space="0" w:color="auto"/>
          </w:divBdr>
        </w:div>
        <w:div w:id="1672441747">
          <w:marLeft w:val="480"/>
          <w:marRight w:val="0"/>
          <w:marTop w:val="0"/>
          <w:marBottom w:val="0"/>
          <w:divBdr>
            <w:top w:val="none" w:sz="0" w:space="0" w:color="auto"/>
            <w:left w:val="none" w:sz="0" w:space="0" w:color="auto"/>
            <w:bottom w:val="none" w:sz="0" w:space="0" w:color="auto"/>
            <w:right w:val="none" w:sz="0" w:space="0" w:color="auto"/>
          </w:divBdr>
        </w:div>
        <w:div w:id="1988632983">
          <w:marLeft w:val="480"/>
          <w:marRight w:val="0"/>
          <w:marTop w:val="0"/>
          <w:marBottom w:val="0"/>
          <w:divBdr>
            <w:top w:val="none" w:sz="0" w:space="0" w:color="auto"/>
            <w:left w:val="none" w:sz="0" w:space="0" w:color="auto"/>
            <w:bottom w:val="none" w:sz="0" w:space="0" w:color="auto"/>
            <w:right w:val="none" w:sz="0" w:space="0" w:color="auto"/>
          </w:divBdr>
        </w:div>
        <w:div w:id="818380315">
          <w:marLeft w:val="480"/>
          <w:marRight w:val="0"/>
          <w:marTop w:val="0"/>
          <w:marBottom w:val="0"/>
          <w:divBdr>
            <w:top w:val="none" w:sz="0" w:space="0" w:color="auto"/>
            <w:left w:val="none" w:sz="0" w:space="0" w:color="auto"/>
            <w:bottom w:val="none" w:sz="0" w:space="0" w:color="auto"/>
            <w:right w:val="none" w:sz="0" w:space="0" w:color="auto"/>
          </w:divBdr>
        </w:div>
        <w:div w:id="119735970">
          <w:marLeft w:val="480"/>
          <w:marRight w:val="0"/>
          <w:marTop w:val="0"/>
          <w:marBottom w:val="0"/>
          <w:divBdr>
            <w:top w:val="none" w:sz="0" w:space="0" w:color="auto"/>
            <w:left w:val="none" w:sz="0" w:space="0" w:color="auto"/>
            <w:bottom w:val="none" w:sz="0" w:space="0" w:color="auto"/>
            <w:right w:val="none" w:sz="0" w:space="0" w:color="auto"/>
          </w:divBdr>
        </w:div>
        <w:div w:id="150294271">
          <w:marLeft w:val="480"/>
          <w:marRight w:val="0"/>
          <w:marTop w:val="0"/>
          <w:marBottom w:val="0"/>
          <w:divBdr>
            <w:top w:val="none" w:sz="0" w:space="0" w:color="auto"/>
            <w:left w:val="none" w:sz="0" w:space="0" w:color="auto"/>
            <w:bottom w:val="none" w:sz="0" w:space="0" w:color="auto"/>
            <w:right w:val="none" w:sz="0" w:space="0" w:color="auto"/>
          </w:divBdr>
        </w:div>
        <w:div w:id="740062088">
          <w:marLeft w:val="480"/>
          <w:marRight w:val="0"/>
          <w:marTop w:val="0"/>
          <w:marBottom w:val="0"/>
          <w:divBdr>
            <w:top w:val="none" w:sz="0" w:space="0" w:color="auto"/>
            <w:left w:val="none" w:sz="0" w:space="0" w:color="auto"/>
            <w:bottom w:val="none" w:sz="0" w:space="0" w:color="auto"/>
            <w:right w:val="none" w:sz="0" w:space="0" w:color="auto"/>
          </w:divBdr>
        </w:div>
        <w:div w:id="1297493375">
          <w:marLeft w:val="480"/>
          <w:marRight w:val="0"/>
          <w:marTop w:val="0"/>
          <w:marBottom w:val="0"/>
          <w:divBdr>
            <w:top w:val="none" w:sz="0" w:space="0" w:color="auto"/>
            <w:left w:val="none" w:sz="0" w:space="0" w:color="auto"/>
            <w:bottom w:val="none" w:sz="0" w:space="0" w:color="auto"/>
            <w:right w:val="none" w:sz="0" w:space="0" w:color="auto"/>
          </w:divBdr>
        </w:div>
        <w:div w:id="101844341">
          <w:marLeft w:val="480"/>
          <w:marRight w:val="0"/>
          <w:marTop w:val="0"/>
          <w:marBottom w:val="0"/>
          <w:divBdr>
            <w:top w:val="none" w:sz="0" w:space="0" w:color="auto"/>
            <w:left w:val="none" w:sz="0" w:space="0" w:color="auto"/>
            <w:bottom w:val="none" w:sz="0" w:space="0" w:color="auto"/>
            <w:right w:val="none" w:sz="0" w:space="0" w:color="auto"/>
          </w:divBdr>
        </w:div>
        <w:div w:id="1971978745">
          <w:marLeft w:val="480"/>
          <w:marRight w:val="0"/>
          <w:marTop w:val="0"/>
          <w:marBottom w:val="0"/>
          <w:divBdr>
            <w:top w:val="none" w:sz="0" w:space="0" w:color="auto"/>
            <w:left w:val="none" w:sz="0" w:space="0" w:color="auto"/>
            <w:bottom w:val="none" w:sz="0" w:space="0" w:color="auto"/>
            <w:right w:val="none" w:sz="0" w:space="0" w:color="auto"/>
          </w:divBdr>
        </w:div>
        <w:div w:id="912087381">
          <w:marLeft w:val="480"/>
          <w:marRight w:val="0"/>
          <w:marTop w:val="0"/>
          <w:marBottom w:val="0"/>
          <w:divBdr>
            <w:top w:val="none" w:sz="0" w:space="0" w:color="auto"/>
            <w:left w:val="none" w:sz="0" w:space="0" w:color="auto"/>
            <w:bottom w:val="none" w:sz="0" w:space="0" w:color="auto"/>
            <w:right w:val="none" w:sz="0" w:space="0" w:color="auto"/>
          </w:divBdr>
        </w:div>
        <w:div w:id="1190873516">
          <w:marLeft w:val="480"/>
          <w:marRight w:val="0"/>
          <w:marTop w:val="0"/>
          <w:marBottom w:val="0"/>
          <w:divBdr>
            <w:top w:val="none" w:sz="0" w:space="0" w:color="auto"/>
            <w:left w:val="none" w:sz="0" w:space="0" w:color="auto"/>
            <w:bottom w:val="none" w:sz="0" w:space="0" w:color="auto"/>
            <w:right w:val="none" w:sz="0" w:space="0" w:color="auto"/>
          </w:divBdr>
        </w:div>
        <w:div w:id="1546913192">
          <w:marLeft w:val="480"/>
          <w:marRight w:val="0"/>
          <w:marTop w:val="0"/>
          <w:marBottom w:val="0"/>
          <w:divBdr>
            <w:top w:val="none" w:sz="0" w:space="0" w:color="auto"/>
            <w:left w:val="none" w:sz="0" w:space="0" w:color="auto"/>
            <w:bottom w:val="none" w:sz="0" w:space="0" w:color="auto"/>
            <w:right w:val="none" w:sz="0" w:space="0" w:color="auto"/>
          </w:divBdr>
        </w:div>
        <w:div w:id="207650717">
          <w:marLeft w:val="480"/>
          <w:marRight w:val="0"/>
          <w:marTop w:val="0"/>
          <w:marBottom w:val="0"/>
          <w:divBdr>
            <w:top w:val="none" w:sz="0" w:space="0" w:color="auto"/>
            <w:left w:val="none" w:sz="0" w:space="0" w:color="auto"/>
            <w:bottom w:val="none" w:sz="0" w:space="0" w:color="auto"/>
            <w:right w:val="none" w:sz="0" w:space="0" w:color="auto"/>
          </w:divBdr>
        </w:div>
        <w:div w:id="1451825019">
          <w:marLeft w:val="480"/>
          <w:marRight w:val="0"/>
          <w:marTop w:val="0"/>
          <w:marBottom w:val="0"/>
          <w:divBdr>
            <w:top w:val="none" w:sz="0" w:space="0" w:color="auto"/>
            <w:left w:val="none" w:sz="0" w:space="0" w:color="auto"/>
            <w:bottom w:val="none" w:sz="0" w:space="0" w:color="auto"/>
            <w:right w:val="none" w:sz="0" w:space="0" w:color="auto"/>
          </w:divBdr>
        </w:div>
        <w:div w:id="1534348430">
          <w:marLeft w:val="480"/>
          <w:marRight w:val="0"/>
          <w:marTop w:val="0"/>
          <w:marBottom w:val="0"/>
          <w:divBdr>
            <w:top w:val="none" w:sz="0" w:space="0" w:color="auto"/>
            <w:left w:val="none" w:sz="0" w:space="0" w:color="auto"/>
            <w:bottom w:val="none" w:sz="0" w:space="0" w:color="auto"/>
            <w:right w:val="none" w:sz="0" w:space="0" w:color="auto"/>
          </w:divBdr>
        </w:div>
        <w:div w:id="2000376509">
          <w:marLeft w:val="480"/>
          <w:marRight w:val="0"/>
          <w:marTop w:val="0"/>
          <w:marBottom w:val="0"/>
          <w:divBdr>
            <w:top w:val="none" w:sz="0" w:space="0" w:color="auto"/>
            <w:left w:val="none" w:sz="0" w:space="0" w:color="auto"/>
            <w:bottom w:val="none" w:sz="0" w:space="0" w:color="auto"/>
            <w:right w:val="none" w:sz="0" w:space="0" w:color="auto"/>
          </w:divBdr>
        </w:div>
        <w:div w:id="1126972196">
          <w:marLeft w:val="480"/>
          <w:marRight w:val="0"/>
          <w:marTop w:val="0"/>
          <w:marBottom w:val="0"/>
          <w:divBdr>
            <w:top w:val="none" w:sz="0" w:space="0" w:color="auto"/>
            <w:left w:val="none" w:sz="0" w:space="0" w:color="auto"/>
            <w:bottom w:val="none" w:sz="0" w:space="0" w:color="auto"/>
            <w:right w:val="none" w:sz="0" w:space="0" w:color="auto"/>
          </w:divBdr>
        </w:div>
        <w:div w:id="1757094913">
          <w:marLeft w:val="480"/>
          <w:marRight w:val="0"/>
          <w:marTop w:val="0"/>
          <w:marBottom w:val="0"/>
          <w:divBdr>
            <w:top w:val="none" w:sz="0" w:space="0" w:color="auto"/>
            <w:left w:val="none" w:sz="0" w:space="0" w:color="auto"/>
            <w:bottom w:val="none" w:sz="0" w:space="0" w:color="auto"/>
            <w:right w:val="none" w:sz="0" w:space="0" w:color="auto"/>
          </w:divBdr>
        </w:div>
        <w:div w:id="1039017812">
          <w:marLeft w:val="480"/>
          <w:marRight w:val="0"/>
          <w:marTop w:val="0"/>
          <w:marBottom w:val="0"/>
          <w:divBdr>
            <w:top w:val="none" w:sz="0" w:space="0" w:color="auto"/>
            <w:left w:val="none" w:sz="0" w:space="0" w:color="auto"/>
            <w:bottom w:val="none" w:sz="0" w:space="0" w:color="auto"/>
            <w:right w:val="none" w:sz="0" w:space="0" w:color="auto"/>
          </w:divBdr>
        </w:div>
        <w:div w:id="1385983821">
          <w:marLeft w:val="480"/>
          <w:marRight w:val="0"/>
          <w:marTop w:val="0"/>
          <w:marBottom w:val="0"/>
          <w:divBdr>
            <w:top w:val="none" w:sz="0" w:space="0" w:color="auto"/>
            <w:left w:val="none" w:sz="0" w:space="0" w:color="auto"/>
            <w:bottom w:val="none" w:sz="0" w:space="0" w:color="auto"/>
            <w:right w:val="none" w:sz="0" w:space="0" w:color="auto"/>
          </w:divBdr>
        </w:div>
        <w:div w:id="2048526389">
          <w:marLeft w:val="480"/>
          <w:marRight w:val="0"/>
          <w:marTop w:val="0"/>
          <w:marBottom w:val="0"/>
          <w:divBdr>
            <w:top w:val="none" w:sz="0" w:space="0" w:color="auto"/>
            <w:left w:val="none" w:sz="0" w:space="0" w:color="auto"/>
            <w:bottom w:val="none" w:sz="0" w:space="0" w:color="auto"/>
            <w:right w:val="none" w:sz="0" w:space="0" w:color="auto"/>
          </w:divBdr>
        </w:div>
        <w:div w:id="1608345196">
          <w:marLeft w:val="480"/>
          <w:marRight w:val="0"/>
          <w:marTop w:val="0"/>
          <w:marBottom w:val="0"/>
          <w:divBdr>
            <w:top w:val="none" w:sz="0" w:space="0" w:color="auto"/>
            <w:left w:val="none" w:sz="0" w:space="0" w:color="auto"/>
            <w:bottom w:val="none" w:sz="0" w:space="0" w:color="auto"/>
            <w:right w:val="none" w:sz="0" w:space="0" w:color="auto"/>
          </w:divBdr>
        </w:div>
        <w:div w:id="1708215843">
          <w:marLeft w:val="480"/>
          <w:marRight w:val="0"/>
          <w:marTop w:val="0"/>
          <w:marBottom w:val="0"/>
          <w:divBdr>
            <w:top w:val="none" w:sz="0" w:space="0" w:color="auto"/>
            <w:left w:val="none" w:sz="0" w:space="0" w:color="auto"/>
            <w:bottom w:val="none" w:sz="0" w:space="0" w:color="auto"/>
            <w:right w:val="none" w:sz="0" w:space="0" w:color="auto"/>
          </w:divBdr>
        </w:div>
        <w:div w:id="703752329">
          <w:marLeft w:val="480"/>
          <w:marRight w:val="0"/>
          <w:marTop w:val="0"/>
          <w:marBottom w:val="0"/>
          <w:divBdr>
            <w:top w:val="none" w:sz="0" w:space="0" w:color="auto"/>
            <w:left w:val="none" w:sz="0" w:space="0" w:color="auto"/>
            <w:bottom w:val="none" w:sz="0" w:space="0" w:color="auto"/>
            <w:right w:val="none" w:sz="0" w:space="0" w:color="auto"/>
          </w:divBdr>
        </w:div>
        <w:div w:id="95517786">
          <w:marLeft w:val="480"/>
          <w:marRight w:val="0"/>
          <w:marTop w:val="0"/>
          <w:marBottom w:val="0"/>
          <w:divBdr>
            <w:top w:val="none" w:sz="0" w:space="0" w:color="auto"/>
            <w:left w:val="none" w:sz="0" w:space="0" w:color="auto"/>
            <w:bottom w:val="none" w:sz="0" w:space="0" w:color="auto"/>
            <w:right w:val="none" w:sz="0" w:space="0" w:color="auto"/>
          </w:divBdr>
        </w:div>
        <w:div w:id="1108816033">
          <w:marLeft w:val="480"/>
          <w:marRight w:val="0"/>
          <w:marTop w:val="0"/>
          <w:marBottom w:val="0"/>
          <w:divBdr>
            <w:top w:val="none" w:sz="0" w:space="0" w:color="auto"/>
            <w:left w:val="none" w:sz="0" w:space="0" w:color="auto"/>
            <w:bottom w:val="none" w:sz="0" w:space="0" w:color="auto"/>
            <w:right w:val="none" w:sz="0" w:space="0" w:color="auto"/>
          </w:divBdr>
        </w:div>
        <w:div w:id="554702596">
          <w:marLeft w:val="480"/>
          <w:marRight w:val="0"/>
          <w:marTop w:val="0"/>
          <w:marBottom w:val="0"/>
          <w:divBdr>
            <w:top w:val="none" w:sz="0" w:space="0" w:color="auto"/>
            <w:left w:val="none" w:sz="0" w:space="0" w:color="auto"/>
            <w:bottom w:val="none" w:sz="0" w:space="0" w:color="auto"/>
            <w:right w:val="none" w:sz="0" w:space="0" w:color="auto"/>
          </w:divBdr>
        </w:div>
        <w:div w:id="1909262201">
          <w:marLeft w:val="480"/>
          <w:marRight w:val="0"/>
          <w:marTop w:val="0"/>
          <w:marBottom w:val="0"/>
          <w:divBdr>
            <w:top w:val="none" w:sz="0" w:space="0" w:color="auto"/>
            <w:left w:val="none" w:sz="0" w:space="0" w:color="auto"/>
            <w:bottom w:val="none" w:sz="0" w:space="0" w:color="auto"/>
            <w:right w:val="none" w:sz="0" w:space="0" w:color="auto"/>
          </w:divBdr>
        </w:div>
        <w:div w:id="1017537321">
          <w:marLeft w:val="480"/>
          <w:marRight w:val="0"/>
          <w:marTop w:val="0"/>
          <w:marBottom w:val="0"/>
          <w:divBdr>
            <w:top w:val="none" w:sz="0" w:space="0" w:color="auto"/>
            <w:left w:val="none" w:sz="0" w:space="0" w:color="auto"/>
            <w:bottom w:val="none" w:sz="0" w:space="0" w:color="auto"/>
            <w:right w:val="none" w:sz="0" w:space="0" w:color="auto"/>
          </w:divBdr>
        </w:div>
        <w:div w:id="1279793634">
          <w:marLeft w:val="480"/>
          <w:marRight w:val="0"/>
          <w:marTop w:val="0"/>
          <w:marBottom w:val="0"/>
          <w:divBdr>
            <w:top w:val="none" w:sz="0" w:space="0" w:color="auto"/>
            <w:left w:val="none" w:sz="0" w:space="0" w:color="auto"/>
            <w:bottom w:val="none" w:sz="0" w:space="0" w:color="auto"/>
            <w:right w:val="none" w:sz="0" w:space="0" w:color="auto"/>
          </w:divBdr>
        </w:div>
        <w:div w:id="151407182">
          <w:marLeft w:val="480"/>
          <w:marRight w:val="0"/>
          <w:marTop w:val="0"/>
          <w:marBottom w:val="0"/>
          <w:divBdr>
            <w:top w:val="none" w:sz="0" w:space="0" w:color="auto"/>
            <w:left w:val="none" w:sz="0" w:space="0" w:color="auto"/>
            <w:bottom w:val="none" w:sz="0" w:space="0" w:color="auto"/>
            <w:right w:val="none" w:sz="0" w:space="0" w:color="auto"/>
          </w:divBdr>
        </w:div>
        <w:div w:id="865294659">
          <w:marLeft w:val="480"/>
          <w:marRight w:val="0"/>
          <w:marTop w:val="0"/>
          <w:marBottom w:val="0"/>
          <w:divBdr>
            <w:top w:val="none" w:sz="0" w:space="0" w:color="auto"/>
            <w:left w:val="none" w:sz="0" w:space="0" w:color="auto"/>
            <w:bottom w:val="none" w:sz="0" w:space="0" w:color="auto"/>
            <w:right w:val="none" w:sz="0" w:space="0" w:color="auto"/>
          </w:divBdr>
        </w:div>
        <w:div w:id="1882980846">
          <w:marLeft w:val="480"/>
          <w:marRight w:val="0"/>
          <w:marTop w:val="0"/>
          <w:marBottom w:val="0"/>
          <w:divBdr>
            <w:top w:val="none" w:sz="0" w:space="0" w:color="auto"/>
            <w:left w:val="none" w:sz="0" w:space="0" w:color="auto"/>
            <w:bottom w:val="none" w:sz="0" w:space="0" w:color="auto"/>
            <w:right w:val="none" w:sz="0" w:space="0" w:color="auto"/>
          </w:divBdr>
        </w:div>
        <w:div w:id="342516787">
          <w:marLeft w:val="480"/>
          <w:marRight w:val="0"/>
          <w:marTop w:val="0"/>
          <w:marBottom w:val="0"/>
          <w:divBdr>
            <w:top w:val="none" w:sz="0" w:space="0" w:color="auto"/>
            <w:left w:val="none" w:sz="0" w:space="0" w:color="auto"/>
            <w:bottom w:val="none" w:sz="0" w:space="0" w:color="auto"/>
            <w:right w:val="none" w:sz="0" w:space="0" w:color="auto"/>
          </w:divBdr>
        </w:div>
      </w:divsChild>
    </w:div>
    <w:div w:id="761947649">
      <w:bodyDiv w:val="1"/>
      <w:marLeft w:val="0"/>
      <w:marRight w:val="0"/>
      <w:marTop w:val="0"/>
      <w:marBottom w:val="0"/>
      <w:divBdr>
        <w:top w:val="none" w:sz="0" w:space="0" w:color="auto"/>
        <w:left w:val="none" w:sz="0" w:space="0" w:color="auto"/>
        <w:bottom w:val="none" w:sz="0" w:space="0" w:color="auto"/>
        <w:right w:val="none" w:sz="0" w:space="0" w:color="auto"/>
      </w:divBdr>
      <w:divsChild>
        <w:div w:id="1128859787">
          <w:marLeft w:val="480"/>
          <w:marRight w:val="0"/>
          <w:marTop w:val="0"/>
          <w:marBottom w:val="0"/>
          <w:divBdr>
            <w:top w:val="none" w:sz="0" w:space="0" w:color="auto"/>
            <w:left w:val="none" w:sz="0" w:space="0" w:color="auto"/>
            <w:bottom w:val="none" w:sz="0" w:space="0" w:color="auto"/>
            <w:right w:val="none" w:sz="0" w:space="0" w:color="auto"/>
          </w:divBdr>
        </w:div>
        <w:div w:id="1440027674">
          <w:marLeft w:val="480"/>
          <w:marRight w:val="0"/>
          <w:marTop w:val="0"/>
          <w:marBottom w:val="0"/>
          <w:divBdr>
            <w:top w:val="none" w:sz="0" w:space="0" w:color="auto"/>
            <w:left w:val="none" w:sz="0" w:space="0" w:color="auto"/>
            <w:bottom w:val="none" w:sz="0" w:space="0" w:color="auto"/>
            <w:right w:val="none" w:sz="0" w:space="0" w:color="auto"/>
          </w:divBdr>
        </w:div>
        <w:div w:id="708339036">
          <w:marLeft w:val="480"/>
          <w:marRight w:val="0"/>
          <w:marTop w:val="0"/>
          <w:marBottom w:val="0"/>
          <w:divBdr>
            <w:top w:val="none" w:sz="0" w:space="0" w:color="auto"/>
            <w:left w:val="none" w:sz="0" w:space="0" w:color="auto"/>
            <w:bottom w:val="none" w:sz="0" w:space="0" w:color="auto"/>
            <w:right w:val="none" w:sz="0" w:space="0" w:color="auto"/>
          </w:divBdr>
        </w:div>
        <w:div w:id="691805909">
          <w:marLeft w:val="480"/>
          <w:marRight w:val="0"/>
          <w:marTop w:val="0"/>
          <w:marBottom w:val="0"/>
          <w:divBdr>
            <w:top w:val="none" w:sz="0" w:space="0" w:color="auto"/>
            <w:left w:val="none" w:sz="0" w:space="0" w:color="auto"/>
            <w:bottom w:val="none" w:sz="0" w:space="0" w:color="auto"/>
            <w:right w:val="none" w:sz="0" w:space="0" w:color="auto"/>
          </w:divBdr>
        </w:div>
        <w:div w:id="1702323272">
          <w:marLeft w:val="480"/>
          <w:marRight w:val="0"/>
          <w:marTop w:val="0"/>
          <w:marBottom w:val="0"/>
          <w:divBdr>
            <w:top w:val="none" w:sz="0" w:space="0" w:color="auto"/>
            <w:left w:val="none" w:sz="0" w:space="0" w:color="auto"/>
            <w:bottom w:val="none" w:sz="0" w:space="0" w:color="auto"/>
            <w:right w:val="none" w:sz="0" w:space="0" w:color="auto"/>
          </w:divBdr>
        </w:div>
        <w:div w:id="1151630732">
          <w:marLeft w:val="480"/>
          <w:marRight w:val="0"/>
          <w:marTop w:val="0"/>
          <w:marBottom w:val="0"/>
          <w:divBdr>
            <w:top w:val="none" w:sz="0" w:space="0" w:color="auto"/>
            <w:left w:val="none" w:sz="0" w:space="0" w:color="auto"/>
            <w:bottom w:val="none" w:sz="0" w:space="0" w:color="auto"/>
            <w:right w:val="none" w:sz="0" w:space="0" w:color="auto"/>
          </w:divBdr>
        </w:div>
        <w:div w:id="247812379">
          <w:marLeft w:val="480"/>
          <w:marRight w:val="0"/>
          <w:marTop w:val="0"/>
          <w:marBottom w:val="0"/>
          <w:divBdr>
            <w:top w:val="none" w:sz="0" w:space="0" w:color="auto"/>
            <w:left w:val="none" w:sz="0" w:space="0" w:color="auto"/>
            <w:bottom w:val="none" w:sz="0" w:space="0" w:color="auto"/>
            <w:right w:val="none" w:sz="0" w:space="0" w:color="auto"/>
          </w:divBdr>
        </w:div>
        <w:div w:id="738866534">
          <w:marLeft w:val="480"/>
          <w:marRight w:val="0"/>
          <w:marTop w:val="0"/>
          <w:marBottom w:val="0"/>
          <w:divBdr>
            <w:top w:val="none" w:sz="0" w:space="0" w:color="auto"/>
            <w:left w:val="none" w:sz="0" w:space="0" w:color="auto"/>
            <w:bottom w:val="none" w:sz="0" w:space="0" w:color="auto"/>
            <w:right w:val="none" w:sz="0" w:space="0" w:color="auto"/>
          </w:divBdr>
        </w:div>
        <w:div w:id="747964652">
          <w:marLeft w:val="480"/>
          <w:marRight w:val="0"/>
          <w:marTop w:val="0"/>
          <w:marBottom w:val="0"/>
          <w:divBdr>
            <w:top w:val="none" w:sz="0" w:space="0" w:color="auto"/>
            <w:left w:val="none" w:sz="0" w:space="0" w:color="auto"/>
            <w:bottom w:val="none" w:sz="0" w:space="0" w:color="auto"/>
            <w:right w:val="none" w:sz="0" w:space="0" w:color="auto"/>
          </w:divBdr>
        </w:div>
        <w:div w:id="1202086839">
          <w:marLeft w:val="480"/>
          <w:marRight w:val="0"/>
          <w:marTop w:val="0"/>
          <w:marBottom w:val="0"/>
          <w:divBdr>
            <w:top w:val="none" w:sz="0" w:space="0" w:color="auto"/>
            <w:left w:val="none" w:sz="0" w:space="0" w:color="auto"/>
            <w:bottom w:val="none" w:sz="0" w:space="0" w:color="auto"/>
            <w:right w:val="none" w:sz="0" w:space="0" w:color="auto"/>
          </w:divBdr>
        </w:div>
        <w:div w:id="262884189">
          <w:marLeft w:val="480"/>
          <w:marRight w:val="0"/>
          <w:marTop w:val="0"/>
          <w:marBottom w:val="0"/>
          <w:divBdr>
            <w:top w:val="none" w:sz="0" w:space="0" w:color="auto"/>
            <w:left w:val="none" w:sz="0" w:space="0" w:color="auto"/>
            <w:bottom w:val="none" w:sz="0" w:space="0" w:color="auto"/>
            <w:right w:val="none" w:sz="0" w:space="0" w:color="auto"/>
          </w:divBdr>
        </w:div>
        <w:div w:id="1549537381">
          <w:marLeft w:val="480"/>
          <w:marRight w:val="0"/>
          <w:marTop w:val="0"/>
          <w:marBottom w:val="0"/>
          <w:divBdr>
            <w:top w:val="none" w:sz="0" w:space="0" w:color="auto"/>
            <w:left w:val="none" w:sz="0" w:space="0" w:color="auto"/>
            <w:bottom w:val="none" w:sz="0" w:space="0" w:color="auto"/>
            <w:right w:val="none" w:sz="0" w:space="0" w:color="auto"/>
          </w:divBdr>
        </w:div>
        <w:div w:id="193348322">
          <w:marLeft w:val="480"/>
          <w:marRight w:val="0"/>
          <w:marTop w:val="0"/>
          <w:marBottom w:val="0"/>
          <w:divBdr>
            <w:top w:val="none" w:sz="0" w:space="0" w:color="auto"/>
            <w:left w:val="none" w:sz="0" w:space="0" w:color="auto"/>
            <w:bottom w:val="none" w:sz="0" w:space="0" w:color="auto"/>
            <w:right w:val="none" w:sz="0" w:space="0" w:color="auto"/>
          </w:divBdr>
        </w:div>
        <w:div w:id="1736587758">
          <w:marLeft w:val="480"/>
          <w:marRight w:val="0"/>
          <w:marTop w:val="0"/>
          <w:marBottom w:val="0"/>
          <w:divBdr>
            <w:top w:val="none" w:sz="0" w:space="0" w:color="auto"/>
            <w:left w:val="none" w:sz="0" w:space="0" w:color="auto"/>
            <w:bottom w:val="none" w:sz="0" w:space="0" w:color="auto"/>
            <w:right w:val="none" w:sz="0" w:space="0" w:color="auto"/>
          </w:divBdr>
        </w:div>
        <w:div w:id="1817917697">
          <w:marLeft w:val="480"/>
          <w:marRight w:val="0"/>
          <w:marTop w:val="0"/>
          <w:marBottom w:val="0"/>
          <w:divBdr>
            <w:top w:val="none" w:sz="0" w:space="0" w:color="auto"/>
            <w:left w:val="none" w:sz="0" w:space="0" w:color="auto"/>
            <w:bottom w:val="none" w:sz="0" w:space="0" w:color="auto"/>
            <w:right w:val="none" w:sz="0" w:space="0" w:color="auto"/>
          </w:divBdr>
        </w:div>
        <w:div w:id="1932010511">
          <w:marLeft w:val="480"/>
          <w:marRight w:val="0"/>
          <w:marTop w:val="0"/>
          <w:marBottom w:val="0"/>
          <w:divBdr>
            <w:top w:val="none" w:sz="0" w:space="0" w:color="auto"/>
            <w:left w:val="none" w:sz="0" w:space="0" w:color="auto"/>
            <w:bottom w:val="none" w:sz="0" w:space="0" w:color="auto"/>
            <w:right w:val="none" w:sz="0" w:space="0" w:color="auto"/>
          </w:divBdr>
        </w:div>
        <w:div w:id="1729723857">
          <w:marLeft w:val="480"/>
          <w:marRight w:val="0"/>
          <w:marTop w:val="0"/>
          <w:marBottom w:val="0"/>
          <w:divBdr>
            <w:top w:val="none" w:sz="0" w:space="0" w:color="auto"/>
            <w:left w:val="none" w:sz="0" w:space="0" w:color="auto"/>
            <w:bottom w:val="none" w:sz="0" w:space="0" w:color="auto"/>
            <w:right w:val="none" w:sz="0" w:space="0" w:color="auto"/>
          </w:divBdr>
        </w:div>
        <w:div w:id="1650745794">
          <w:marLeft w:val="480"/>
          <w:marRight w:val="0"/>
          <w:marTop w:val="0"/>
          <w:marBottom w:val="0"/>
          <w:divBdr>
            <w:top w:val="none" w:sz="0" w:space="0" w:color="auto"/>
            <w:left w:val="none" w:sz="0" w:space="0" w:color="auto"/>
            <w:bottom w:val="none" w:sz="0" w:space="0" w:color="auto"/>
            <w:right w:val="none" w:sz="0" w:space="0" w:color="auto"/>
          </w:divBdr>
        </w:div>
        <w:div w:id="2091846295">
          <w:marLeft w:val="480"/>
          <w:marRight w:val="0"/>
          <w:marTop w:val="0"/>
          <w:marBottom w:val="0"/>
          <w:divBdr>
            <w:top w:val="none" w:sz="0" w:space="0" w:color="auto"/>
            <w:left w:val="none" w:sz="0" w:space="0" w:color="auto"/>
            <w:bottom w:val="none" w:sz="0" w:space="0" w:color="auto"/>
            <w:right w:val="none" w:sz="0" w:space="0" w:color="auto"/>
          </w:divBdr>
        </w:div>
        <w:div w:id="1365404124">
          <w:marLeft w:val="480"/>
          <w:marRight w:val="0"/>
          <w:marTop w:val="0"/>
          <w:marBottom w:val="0"/>
          <w:divBdr>
            <w:top w:val="none" w:sz="0" w:space="0" w:color="auto"/>
            <w:left w:val="none" w:sz="0" w:space="0" w:color="auto"/>
            <w:bottom w:val="none" w:sz="0" w:space="0" w:color="auto"/>
            <w:right w:val="none" w:sz="0" w:space="0" w:color="auto"/>
          </w:divBdr>
        </w:div>
        <w:div w:id="871460271">
          <w:marLeft w:val="480"/>
          <w:marRight w:val="0"/>
          <w:marTop w:val="0"/>
          <w:marBottom w:val="0"/>
          <w:divBdr>
            <w:top w:val="none" w:sz="0" w:space="0" w:color="auto"/>
            <w:left w:val="none" w:sz="0" w:space="0" w:color="auto"/>
            <w:bottom w:val="none" w:sz="0" w:space="0" w:color="auto"/>
            <w:right w:val="none" w:sz="0" w:space="0" w:color="auto"/>
          </w:divBdr>
        </w:div>
        <w:div w:id="24256966">
          <w:marLeft w:val="480"/>
          <w:marRight w:val="0"/>
          <w:marTop w:val="0"/>
          <w:marBottom w:val="0"/>
          <w:divBdr>
            <w:top w:val="none" w:sz="0" w:space="0" w:color="auto"/>
            <w:left w:val="none" w:sz="0" w:space="0" w:color="auto"/>
            <w:bottom w:val="none" w:sz="0" w:space="0" w:color="auto"/>
            <w:right w:val="none" w:sz="0" w:space="0" w:color="auto"/>
          </w:divBdr>
        </w:div>
        <w:div w:id="818231304">
          <w:marLeft w:val="480"/>
          <w:marRight w:val="0"/>
          <w:marTop w:val="0"/>
          <w:marBottom w:val="0"/>
          <w:divBdr>
            <w:top w:val="none" w:sz="0" w:space="0" w:color="auto"/>
            <w:left w:val="none" w:sz="0" w:space="0" w:color="auto"/>
            <w:bottom w:val="none" w:sz="0" w:space="0" w:color="auto"/>
            <w:right w:val="none" w:sz="0" w:space="0" w:color="auto"/>
          </w:divBdr>
        </w:div>
        <w:div w:id="607541340">
          <w:marLeft w:val="480"/>
          <w:marRight w:val="0"/>
          <w:marTop w:val="0"/>
          <w:marBottom w:val="0"/>
          <w:divBdr>
            <w:top w:val="none" w:sz="0" w:space="0" w:color="auto"/>
            <w:left w:val="none" w:sz="0" w:space="0" w:color="auto"/>
            <w:bottom w:val="none" w:sz="0" w:space="0" w:color="auto"/>
            <w:right w:val="none" w:sz="0" w:space="0" w:color="auto"/>
          </w:divBdr>
        </w:div>
        <w:div w:id="1406101416">
          <w:marLeft w:val="480"/>
          <w:marRight w:val="0"/>
          <w:marTop w:val="0"/>
          <w:marBottom w:val="0"/>
          <w:divBdr>
            <w:top w:val="none" w:sz="0" w:space="0" w:color="auto"/>
            <w:left w:val="none" w:sz="0" w:space="0" w:color="auto"/>
            <w:bottom w:val="none" w:sz="0" w:space="0" w:color="auto"/>
            <w:right w:val="none" w:sz="0" w:space="0" w:color="auto"/>
          </w:divBdr>
        </w:div>
        <w:div w:id="1122454689">
          <w:marLeft w:val="480"/>
          <w:marRight w:val="0"/>
          <w:marTop w:val="0"/>
          <w:marBottom w:val="0"/>
          <w:divBdr>
            <w:top w:val="none" w:sz="0" w:space="0" w:color="auto"/>
            <w:left w:val="none" w:sz="0" w:space="0" w:color="auto"/>
            <w:bottom w:val="none" w:sz="0" w:space="0" w:color="auto"/>
            <w:right w:val="none" w:sz="0" w:space="0" w:color="auto"/>
          </w:divBdr>
        </w:div>
        <w:div w:id="1421872405">
          <w:marLeft w:val="480"/>
          <w:marRight w:val="0"/>
          <w:marTop w:val="0"/>
          <w:marBottom w:val="0"/>
          <w:divBdr>
            <w:top w:val="none" w:sz="0" w:space="0" w:color="auto"/>
            <w:left w:val="none" w:sz="0" w:space="0" w:color="auto"/>
            <w:bottom w:val="none" w:sz="0" w:space="0" w:color="auto"/>
            <w:right w:val="none" w:sz="0" w:space="0" w:color="auto"/>
          </w:divBdr>
        </w:div>
        <w:div w:id="1823420818">
          <w:marLeft w:val="480"/>
          <w:marRight w:val="0"/>
          <w:marTop w:val="0"/>
          <w:marBottom w:val="0"/>
          <w:divBdr>
            <w:top w:val="none" w:sz="0" w:space="0" w:color="auto"/>
            <w:left w:val="none" w:sz="0" w:space="0" w:color="auto"/>
            <w:bottom w:val="none" w:sz="0" w:space="0" w:color="auto"/>
            <w:right w:val="none" w:sz="0" w:space="0" w:color="auto"/>
          </w:divBdr>
        </w:div>
        <w:div w:id="1076319142">
          <w:marLeft w:val="480"/>
          <w:marRight w:val="0"/>
          <w:marTop w:val="0"/>
          <w:marBottom w:val="0"/>
          <w:divBdr>
            <w:top w:val="none" w:sz="0" w:space="0" w:color="auto"/>
            <w:left w:val="none" w:sz="0" w:space="0" w:color="auto"/>
            <w:bottom w:val="none" w:sz="0" w:space="0" w:color="auto"/>
            <w:right w:val="none" w:sz="0" w:space="0" w:color="auto"/>
          </w:divBdr>
        </w:div>
        <w:div w:id="725104232">
          <w:marLeft w:val="480"/>
          <w:marRight w:val="0"/>
          <w:marTop w:val="0"/>
          <w:marBottom w:val="0"/>
          <w:divBdr>
            <w:top w:val="none" w:sz="0" w:space="0" w:color="auto"/>
            <w:left w:val="none" w:sz="0" w:space="0" w:color="auto"/>
            <w:bottom w:val="none" w:sz="0" w:space="0" w:color="auto"/>
            <w:right w:val="none" w:sz="0" w:space="0" w:color="auto"/>
          </w:divBdr>
        </w:div>
        <w:div w:id="1322005729">
          <w:marLeft w:val="480"/>
          <w:marRight w:val="0"/>
          <w:marTop w:val="0"/>
          <w:marBottom w:val="0"/>
          <w:divBdr>
            <w:top w:val="none" w:sz="0" w:space="0" w:color="auto"/>
            <w:left w:val="none" w:sz="0" w:space="0" w:color="auto"/>
            <w:bottom w:val="none" w:sz="0" w:space="0" w:color="auto"/>
            <w:right w:val="none" w:sz="0" w:space="0" w:color="auto"/>
          </w:divBdr>
        </w:div>
        <w:div w:id="1183006772">
          <w:marLeft w:val="480"/>
          <w:marRight w:val="0"/>
          <w:marTop w:val="0"/>
          <w:marBottom w:val="0"/>
          <w:divBdr>
            <w:top w:val="none" w:sz="0" w:space="0" w:color="auto"/>
            <w:left w:val="none" w:sz="0" w:space="0" w:color="auto"/>
            <w:bottom w:val="none" w:sz="0" w:space="0" w:color="auto"/>
            <w:right w:val="none" w:sz="0" w:space="0" w:color="auto"/>
          </w:divBdr>
        </w:div>
        <w:div w:id="483158195">
          <w:marLeft w:val="480"/>
          <w:marRight w:val="0"/>
          <w:marTop w:val="0"/>
          <w:marBottom w:val="0"/>
          <w:divBdr>
            <w:top w:val="none" w:sz="0" w:space="0" w:color="auto"/>
            <w:left w:val="none" w:sz="0" w:space="0" w:color="auto"/>
            <w:bottom w:val="none" w:sz="0" w:space="0" w:color="auto"/>
            <w:right w:val="none" w:sz="0" w:space="0" w:color="auto"/>
          </w:divBdr>
        </w:div>
        <w:div w:id="1208881816">
          <w:marLeft w:val="480"/>
          <w:marRight w:val="0"/>
          <w:marTop w:val="0"/>
          <w:marBottom w:val="0"/>
          <w:divBdr>
            <w:top w:val="none" w:sz="0" w:space="0" w:color="auto"/>
            <w:left w:val="none" w:sz="0" w:space="0" w:color="auto"/>
            <w:bottom w:val="none" w:sz="0" w:space="0" w:color="auto"/>
            <w:right w:val="none" w:sz="0" w:space="0" w:color="auto"/>
          </w:divBdr>
        </w:div>
        <w:div w:id="1740708861">
          <w:marLeft w:val="480"/>
          <w:marRight w:val="0"/>
          <w:marTop w:val="0"/>
          <w:marBottom w:val="0"/>
          <w:divBdr>
            <w:top w:val="none" w:sz="0" w:space="0" w:color="auto"/>
            <w:left w:val="none" w:sz="0" w:space="0" w:color="auto"/>
            <w:bottom w:val="none" w:sz="0" w:space="0" w:color="auto"/>
            <w:right w:val="none" w:sz="0" w:space="0" w:color="auto"/>
          </w:divBdr>
        </w:div>
        <w:div w:id="1075056650">
          <w:marLeft w:val="480"/>
          <w:marRight w:val="0"/>
          <w:marTop w:val="0"/>
          <w:marBottom w:val="0"/>
          <w:divBdr>
            <w:top w:val="none" w:sz="0" w:space="0" w:color="auto"/>
            <w:left w:val="none" w:sz="0" w:space="0" w:color="auto"/>
            <w:bottom w:val="none" w:sz="0" w:space="0" w:color="auto"/>
            <w:right w:val="none" w:sz="0" w:space="0" w:color="auto"/>
          </w:divBdr>
        </w:div>
        <w:div w:id="1636641426">
          <w:marLeft w:val="480"/>
          <w:marRight w:val="0"/>
          <w:marTop w:val="0"/>
          <w:marBottom w:val="0"/>
          <w:divBdr>
            <w:top w:val="none" w:sz="0" w:space="0" w:color="auto"/>
            <w:left w:val="none" w:sz="0" w:space="0" w:color="auto"/>
            <w:bottom w:val="none" w:sz="0" w:space="0" w:color="auto"/>
            <w:right w:val="none" w:sz="0" w:space="0" w:color="auto"/>
          </w:divBdr>
        </w:div>
        <w:div w:id="894968295">
          <w:marLeft w:val="480"/>
          <w:marRight w:val="0"/>
          <w:marTop w:val="0"/>
          <w:marBottom w:val="0"/>
          <w:divBdr>
            <w:top w:val="none" w:sz="0" w:space="0" w:color="auto"/>
            <w:left w:val="none" w:sz="0" w:space="0" w:color="auto"/>
            <w:bottom w:val="none" w:sz="0" w:space="0" w:color="auto"/>
            <w:right w:val="none" w:sz="0" w:space="0" w:color="auto"/>
          </w:divBdr>
        </w:div>
        <w:div w:id="829372187">
          <w:marLeft w:val="480"/>
          <w:marRight w:val="0"/>
          <w:marTop w:val="0"/>
          <w:marBottom w:val="0"/>
          <w:divBdr>
            <w:top w:val="none" w:sz="0" w:space="0" w:color="auto"/>
            <w:left w:val="none" w:sz="0" w:space="0" w:color="auto"/>
            <w:bottom w:val="none" w:sz="0" w:space="0" w:color="auto"/>
            <w:right w:val="none" w:sz="0" w:space="0" w:color="auto"/>
          </w:divBdr>
        </w:div>
        <w:div w:id="555817298">
          <w:marLeft w:val="480"/>
          <w:marRight w:val="0"/>
          <w:marTop w:val="0"/>
          <w:marBottom w:val="0"/>
          <w:divBdr>
            <w:top w:val="none" w:sz="0" w:space="0" w:color="auto"/>
            <w:left w:val="none" w:sz="0" w:space="0" w:color="auto"/>
            <w:bottom w:val="none" w:sz="0" w:space="0" w:color="auto"/>
            <w:right w:val="none" w:sz="0" w:space="0" w:color="auto"/>
          </w:divBdr>
        </w:div>
        <w:div w:id="2003196108">
          <w:marLeft w:val="480"/>
          <w:marRight w:val="0"/>
          <w:marTop w:val="0"/>
          <w:marBottom w:val="0"/>
          <w:divBdr>
            <w:top w:val="none" w:sz="0" w:space="0" w:color="auto"/>
            <w:left w:val="none" w:sz="0" w:space="0" w:color="auto"/>
            <w:bottom w:val="none" w:sz="0" w:space="0" w:color="auto"/>
            <w:right w:val="none" w:sz="0" w:space="0" w:color="auto"/>
          </w:divBdr>
        </w:div>
        <w:div w:id="471825519">
          <w:marLeft w:val="480"/>
          <w:marRight w:val="0"/>
          <w:marTop w:val="0"/>
          <w:marBottom w:val="0"/>
          <w:divBdr>
            <w:top w:val="none" w:sz="0" w:space="0" w:color="auto"/>
            <w:left w:val="none" w:sz="0" w:space="0" w:color="auto"/>
            <w:bottom w:val="none" w:sz="0" w:space="0" w:color="auto"/>
            <w:right w:val="none" w:sz="0" w:space="0" w:color="auto"/>
          </w:divBdr>
        </w:div>
        <w:div w:id="1450274100">
          <w:marLeft w:val="480"/>
          <w:marRight w:val="0"/>
          <w:marTop w:val="0"/>
          <w:marBottom w:val="0"/>
          <w:divBdr>
            <w:top w:val="none" w:sz="0" w:space="0" w:color="auto"/>
            <w:left w:val="none" w:sz="0" w:space="0" w:color="auto"/>
            <w:bottom w:val="none" w:sz="0" w:space="0" w:color="auto"/>
            <w:right w:val="none" w:sz="0" w:space="0" w:color="auto"/>
          </w:divBdr>
        </w:div>
        <w:div w:id="458184478">
          <w:marLeft w:val="480"/>
          <w:marRight w:val="0"/>
          <w:marTop w:val="0"/>
          <w:marBottom w:val="0"/>
          <w:divBdr>
            <w:top w:val="none" w:sz="0" w:space="0" w:color="auto"/>
            <w:left w:val="none" w:sz="0" w:space="0" w:color="auto"/>
            <w:bottom w:val="none" w:sz="0" w:space="0" w:color="auto"/>
            <w:right w:val="none" w:sz="0" w:space="0" w:color="auto"/>
          </w:divBdr>
        </w:div>
      </w:divsChild>
    </w:div>
    <w:div w:id="766391699">
      <w:bodyDiv w:val="1"/>
      <w:marLeft w:val="0"/>
      <w:marRight w:val="0"/>
      <w:marTop w:val="0"/>
      <w:marBottom w:val="0"/>
      <w:divBdr>
        <w:top w:val="none" w:sz="0" w:space="0" w:color="auto"/>
        <w:left w:val="none" w:sz="0" w:space="0" w:color="auto"/>
        <w:bottom w:val="none" w:sz="0" w:space="0" w:color="auto"/>
        <w:right w:val="none" w:sz="0" w:space="0" w:color="auto"/>
      </w:divBdr>
    </w:div>
    <w:div w:id="775714070">
      <w:bodyDiv w:val="1"/>
      <w:marLeft w:val="0"/>
      <w:marRight w:val="0"/>
      <w:marTop w:val="0"/>
      <w:marBottom w:val="0"/>
      <w:divBdr>
        <w:top w:val="none" w:sz="0" w:space="0" w:color="auto"/>
        <w:left w:val="none" w:sz="0" w:space="0" w:color="auto"/>
        <w:bottom w:val="none" w:sz="0" w:space="0" w:color="auto"/>
        <w:right w:val="none" w:sz="0" w:space="0" w:color="auto"/>
      </w:divBdr>
      <w:divsChild>
        <w:div w:id="7875497">
          <w:marLeft w:val="0"/>
          <w:marRight w:val="0"/>
          <w:marTop w:val="0"/>
          <w:marBottom w:val="0"/>
          <w:divBdr>
            <w:top w:val="none" w:sz="0" w:space="0" w:color="auto"/>
            <w:left w:val="none" w:sz="0" w:space="0" w:color="auto"/>
            <w:bottom w:val="none" w:sz="0" w:space="0" w:color="auto"/>
            <w:right w:val="none" w:sz="0" w:space="0" w:color="auto"/>
          </w:divBdr>
          <w:divsChild>
            <w:div w:id="1995258987">
              <w:marLeft w:val="0"/>
              <w:marRight w:val="0"/>
              <w:marTop w:val="0"/>
              <w:marBottom w:val="0"/>
              <w:divBdr>
                <w:top w:val="none" w:sz="0" w:space="0" w:color="auto"/>
                <w:left w:val="none" w:sz="0" w:space="0" w:color="auto"/>
                <w:bottom w:val="none" w:sz="0" w:space="0" w:color="auto"/>
                <w:right w:val="none" w:sz="0" w:space="0" w:color="auto"/>
              </w:divBdr>
            </w:div>
          </w:divsChild>
        </w:div>
        <w:div w:id="11273121">
          <w:marLeft w:val="0"/>
          <w:marRight w:val="0"/>
          <w:marTop w:val="0"/>
          <w:marBottom w:val="0"/>
          <w:divBdr>
            <w:top w:val="none" w:sz="0" w:space="0" w:color="auto"/>
            <w:left w:val="none" w:sz="0" w:space="0" w:color="auto"/>
            <w:bottom w:val="none" w:sz="0" w:space="0" w:color="auto"/>
            <w:right w:val="none" w:sz="0" w:space="0" w:color="auto"/>
          </w:divBdr>
          <w:divsChild>
            <w:div w:id="1058935049">
              <w:marLeft w:val="0"/>
              <w:marRight w:val="0"/>
              <w:marTop w:val="0"/>
              <w:marBottom w:val="0"/>
              <w:divBdr>
                <w:top w:val="none" w:sz="0" w:space="0" w:color="auto"/>
                <w:left w:val="none" w:sz="0" w:space="0" w:color="auto"/>
                <w:bottom w:val="none" w:sz="0" w:space="0" w:color="auto"/>
                <w:right w:val="none" w:sz="0" w:space="0" w:color="auto"/>
              </w:divBdr>
            </w:div>
          </w:divsChild>
        </w:div>
        <w:div w:id="42675454">
          <w:marLeft w:val="0"/>
          <w:marRight w:val="0"/>
          <w:marTop w:val="0"/>
          <w:marBottom w:val="0"/>
          <w:divBdr>
            <w:top w:val="none" w:sz="0" w:space="0" w:color="auto"/>
            <w:left w:val="none" w:sz="0" w:space="0" w:color="auto"/>
            <w:bottom w:val="none" w:sz="0" w:space="0" w:color="auto"/>
            <w:right w:val="none" w:sz="0" w:space="0" w:color="auto"/>
          </w:divBdr>
          <w:divsChild>
            <w:div w:id="736320715">
              <w:marLeft w:val="0"/>
              <w:marRight w:val="0"/>
              <w:marTop w:val="0"/>
              <w:marBottom w:val="0"/>
              <w:divBdr>
                <w:top w:val="none" w:sz="0" w:space="0" w:color="auto"/>
                <w:left w:val="none" w:sz="0" w:space="0" w:color="auto"/>
                <w:bottom w:val="none" w:sz="0" w:space="0" w:color="auto"/>
                <w:right w:val="none" w:sz="0" w:space="0" w:color="auto"/>
              </w:divBdr>
            </w:div>
          </w:divsChild>
        </w:div>
        <w:div w:id="81807174">
          <w:marLeft w:val="0"/>
          <w:marRight w:val="0"/>
          <w:marTop w:val="0"/>
          <w:marBottom w:val="0"/>
          <w:divBdr>
            <w:top w:val="none" w:sz="0" w:space="0" w:color="auto"/>
            <w:left w:val="none" w:sz="0" w:space="0" w:color="auto"/>
            <w:bottom w:val="none" w:sz="0" w:space="0" w:color="auto"/>
            <w:right w:val="none" w:sz="0" w:space="0" w:color="auto"/>
          </w:divBdr>
          <w:divsChild>
            <w:div w:id="606230474">
              <w:marLeft w:val="0"/>
              <w:marRight w:val="0"/>
              <w:marTop w:val="0"/>
              <w:marBottom w:val="0"/>
              <w:divBdr>
                <w:top w:val="none" w:sz="0" w:space="0" w:color="auto"/>
                <w:left w:val="none" w:sz="0" w:space="0" w:color="auto"/>
                <w:bottom w:val="none" w:sz="0" w:space="0" w:color="auto"/>
                <w:right w:val="none" w:sz="0" w:space="0" w:color="auto"/>
              </w:divBdr>
            </w:div>
          </w:divsChild>
        </w:div>
        <w:div w:id="92820122">
          <w:marLeft w:val="0"/>
          <w:marRight w:val="0"/>
          <w:marTop w:val="0"/>
          <w:marBottom w:val="0"/>
          <w:divBdr>
            <w:top w:val="none" w:sz="0" w:space="0" w:color="auto"/>
            <w:left w:val="none" w:sz="0" w:space="0" w:color="auto"/>
            <w:bottom w:val="none" w:sz="0" w:space="0" w:color="auto"/>
            <w:right w:val="none" w:sz="0" w:space="0" w:color="auto"/>
          </w:divBdr>
          <w:divsChild>
            <w:div w:id="664481882">
              <w:marLeft w:val="0"/>
              <w:marRight w:val="0"/>
              <w:marTop w:val="0"/>
              <w:marBottom w:val="0"/>
              <w:divBdr>
                <w:top w:val="none" w:sz="0" w:space="0" w:color="auto"/>
                <w:left w:val="none" w:sz="0" w:space="0" w:color="auto"/>
                <w:bottom w:val="none" w:sz="0" w:space="0" w:color="auto"/>
                <w:right w:val="none" w:sz="0" w:space="0" w:color="auto"/>
              </w:divBdr>
            </w:div>
          </w:divsChild>
        </w:div>
        <w:div w:id="93551887">
          <w:marLeft w:val="0"/>
          <w:marRight w:val="0"/>
          <w:marTop w:val="0"/>
          <w:marBottom w:val="0"/>
          <w:divBdr>
            <w:top w:val="none" w:sz="0" w:space="0" w:color="auto"/>
            <w:left w:val="none" w:sz="0" w:space="0" w:color="auto"/>
            <w:bottom w:val="none" w:sz="0" w:space="0" w:color="auto"/>
            <w:right w:val="none" w:sz="0" w:space="0" w:color="auto"/>
          </w:divBdr>
          <w:divsChild>
            <w:div w:id="1432748976">
              <w:marLeft w:val="0"/>
              <w:marRight w:val="0"/>
              <w:marTop w:val="0"/>
              <w:marBottom w:val="0"/>
              <w:divBdr>
                <w:top w:val="none" w:sz="0" w:space="0" w:color="auto"/>
                <w:left w:val="none" w:sz="0" w:space="0" w:color="auto"/>
                <w:bottom w:val="none" w:sz="0" w:space="0" w:color="auto"/>
                <w:right w:val="none" w:sz="0" w:space="0" w:color="auto"/>
              </w:divBdr>
            </w:div>
          </w:divsChild>
        </w:div>
        <w:div w:id="126511669">
          <w:marLeft w:val="0"/>
          <w:marRight w:val="0"/>
          <w:marTop w:val="0"/>
          <w:marBottom w:val="0"/>
          <w:divBdr>
            <w:top w:val="none" w:sz="0" w:space="0" w:color="auto"/>
            <w:left w:val="none" w:sz="0" w:space="0" w:color="auto"/>
            <w:bottom w:val="none" w:sz="0" w:space="0" w:color="auto"/>
            <w:right w:val="none" w:sz="0" w:space="0" w:color="auto"/>
          </w:divBdr>
          <w:divsChild>
            <w:div w:id="728961342">
              <w:marLeft w:val="0"/>
              <w:marRight w:val="0"/>
              <w:marTop w:val="0"/>
              <w:marBottom w:val="0"/>
              <w:divBdr>
                <w:top w:val="none" w:sz="0" w:space="0" w:color="auto"/>
                <w:left w:val="none" w:sz="0" w:space="0" w:color="auto"/>
                <w:bottom w:val="none" w:sz="0" w:space="0" w:color="auto"/>
                <w:right w:val="none" w:sz="0" w:space="0" w:color="auto"/>
              </w:divBdr>
            </w:div>
          </w:divsChild>
        </w:div>
        <w:div w:id="192429903">
          <w:marLeft w:val="0"/>
          <w:marRight w:val="0"/>
          <w:marTop w:val="0"/>
          <w:marBottom w:val="0"/>
          <w:divBdr>
            <w:top w:val="none" w:sz="0" w:space="0" w:color="auto"/>
            <w:left w:val="none" w:sz="0" w:space="0" w:color="auto"/>
            <w:bottom w:val="none" w:sz="0" w:space="0" w:color="auto"/>
            <w:right w:val="none" w:sz="0" w:space="0" w:color="auto"/>
          </w:divBdr>
          <w:divsChild>
            <w:div w:id="1030297803">
              <w:marLeft w:val="0"/>
              <w:marRight w:val="0"/>
              <w:marTop w:val="0"/>
              <w:marBottom w:val="0"/>
              <w:divBdr>
                <w:top w:val="none" w:sz="0" w:space="0" w:color="auto"/>
                <w:left w:val="none" w:sz="0" w:space="0" w:color="auto"/>
                <w:bottom w:val="none" w:sz="0" w:space="0" w:color="auto"/>
                <w:right w:val="none" w:sz="0" w:space="0" w:color="auto"/>
              </w:divBdr>
            </w:div>
            <w:div w:id="1092357471">
              <w:marLeft w:val="0"/>
              <w:marRight w:val="0"/>
              <w:marTop w:val="0"/>
              <w:marBottom w:val="0"/>
              <w:divBdr>
                <w:top w:val="none" w:sz="0" w:space="0" w:color="auto"/>
                <w:left w:val="none" w:sz="0" w:space="0" w:color="auto"/>
                <w:bottom w:val="none" w:sz="0" w:space="0" w:color="auto"/>
                <w:right w:val="none" w:sz="0" w:space="0" w:color="auto"/>
              </w:divBdr>
            </w:div>
          </w:divsChild>
        </w:div>
        <w:div w:id="231963159">
          <w:marLeft w:val="0"/>
          <w:marRight w:val="0"/>
          <w:marTop w:val="0"/>
          <w:marBottom w:val="0"/>
          <w:divBdr>
            <w:top w:val="none" w:sz="0" w:space="0" w:color="auto"/>
            <w:left w:val="none" w:sz="0" w:space="0" w:color="auto"/>
            <w:bottom w:val="none" w:sz="0" w:space="0" w:color="auto"/>
            <w:right w:val="none" w:sz="0" w:space="0" w:color="auto"/>
          </w:divBdr>
          <w:divsChild>
            <w:div w:id="536629441">
              <w:marLeft w:val="0"/>
              <w:marRight w:val="0"/>
              <w:marTop w:val="0"/>
              <w:marBottom w:val="0"/>
              <w:divBdr>
                <w:top w:val="none" w:sz="0" w:space="0" w:color="auto"/>
                <w:left w:val="none" w:sz="0" w:space="0" w:color="auto"/>
                <w:bottom w:val="none" w:sz="0" w:space="0" w:color="auto"/>
                <w:right w:val="none" w:sz="0" w:space="0" w:color="auto"/>
              </w:divBdr>
            </w:div>
          </w:divsChild>
        </w:div>
        <w:div w:id="234828298">
          <w:marLeft w:val="0"/>
          <w:marRight w:val="0"/>
          <w:marTop w:val="0"/>
          <w:marBottom w:val="0"/>
          <w:divBdr>
            <w:top w:val="none" w:sz="0" w:space="0" w:color="auto"/>
            <w:left w:val="none" w:sz="0" w:space="0" w:color="auto"/>
            <w:bottom w:val="none" w:sz="0" w:space="0" w:color="auto"/>
            <w:right w:val="none" w:sz="0" w:space="0" w:color="auto"/>
          </w:divBdr>
          <w:divsChild>
            <w:div w:id="1843276279">
              <w:marLeft w:val="0"/>
              <w:marRight w:val="0"/>
              <w:marTop w:val="0"/>
              <w:marBottom w:val="0"/>
              <w:divBdr>
                <w:top w:val="none" w:sz="0" w:space="0" w:color="auto"/>
                <w:left w:val="none" w:sz="0" w:space="0" w:color="auto"/>
                <w:bottom w:val="none" w:sz="0" w:space="0" w:color="auto"/>
                <w:right w:val="none" w:sz="0" w:space="0" w:color="auto"/>
              </w:divBdr>
            </w:div>
          </w:divsChild>
        </w:div>
        <w:div w:id="243690271">
          <w:marLeft w:val="0"/>
          <w:marRight w:val="0"/>
          <w:marTop w:val="0"/>
          <w:marBottom w:val="0"/>
          <w:divBdr>
            <w:top w:val="none" w:sz="0" w:space="0" w:color="auto"/>
            <w:left w:val="none" w:sz="0" w:space="0" w:color="auto"/>
            <w:bottom w:val="none" w:sz="0" w:space="0" w:color="auto"/>
            <w:right w:val="none" w:sz="0" w:space="0" w:color="auto"/>
          </w:divBdr>
          <w:divsChild>
            <w:div w:id="1952977518">
              <w:marLeft w:val="0"/>
              <w:marRight w:val="0"/>
              <w:marTop w:val="0"/>
              <w:marBottom w:val="0"/>
              <w:divBdr>
                <w:top w:val="none" w:sz="0" w:space="0" w:color="auto"/>
                <w:left w:val="none" w:sz="0" w:space="0" w:color="auto"/>
                <w:bottom w:val="none" w:sz="0" w:space="0" w:color="auto"/>
                <w:right w:val="none" w:sz="0" w:space="0" w:color="auto"/>
              </w:divBdr>
            </w:div>
          </w:divsChild>
        </w:div>
        <w:div w:id="271867569">
          <w:marLeft w:val="0"/>
          <w:marRight w:val="0"/>
          <w:marTop w:val="0"/>
          <w:marBottom w:val="0"/>
          <w:divBdr>
            <w:top w:val="none" w:sz="0" w:space="0" w:color="auto"/>
            <w:left w:val="none" w:sz="0" w:space="0" w:color="auto"/>
            <w:bottom w:val="none" w:sz="0" w:space="0" w:color="auto"/>
            <w:right w:val="none" w:sz="0" w:space="0" w:color="auto"/>
          </w:divBdr>
          <w:divsChild>
            <w:div w:id="854153730">
              <w:marLeft w:val="0"/>
              <w:marRight w:val="0"/>
              <w:marTop w:val="0"/>
              <w:marBottom w:val="0"/>
              <w:divBdr>
                <w:top w:val="none" w:sz="0" w:space="0" w:color="auto"/>
                <w:left w:val="none" w:sz="0" w:space="0" w:color="auto"/>
                <w:bottom w:val="none" w:sz="0" w:space="0" w:color="auto"/>
                <w:right w:val="none" w:sz="0" w:space="0" w:color="auto"/>
              </w:divBdr>
            </w:div>
          </w:divsChild>
        </w:div>
        <w:div w:id="331178611">
          <w:marLeft w:val="0"/>
          <w:marRight w:val="0"/>
          <w:marTop w:val="0"/>
          <w:marBottom w:val="0"/>
          <w:divBdr>
            <w:top w:val="none" w:sz="0" w:space="0" w:color="auto"/>
            <w:left w:val="none" w:sz="0" w:space="0" w:color="auto"/>
            <w:bottom w:val="none" w:sz="0" w:space="0" w:color="auto"/>
            <w:right w:val="none" w:sz="0" w:space="0" w:color="auto"/>
          </w:divBdr>
          <w:divsChild>
            <w:div w:id="1492912069">
              <w:marLeft w:val="0"/>
              <w:marRight w:val="0"/>
              <w:marTop w:val="0"/>
              <w:marBottom w:val="0"/>
              <w:divBdr>
                <w:top w:val="none" w:sz="0" w:space="0" w:color="auto"/>
                <w:left w:val="none" w:sz="0" w:space="0" w:color="auto"/>
                <w:bottom w:val="none" w:sz="0" w:space="0" w:color="auto"/>
                <w:right w:val="none" w:sz="0" w:space="0" w:color="auto"/>
              </w:divBdr>
            </w:div>
          </w:divsChild>
        </w:div>
        <w:div w:id="338168139">
          <w:marLeft w:val="0"/>
          <w:marRight w:val="0"/>
          <w:marTop w:val="0"/>
          <w:marBottom w:val="0"/>
          <w:divBdr>
            <w:top w:val="none" w:sz="0" w:space="0" w:color="auto"/>
            <w:left w:val="none" w:sz="0" w:space="0" w:color="auto"/>
            <w:bottom w:val="none" w:sz="0" w:space="0" w:color="auto"/>
            <w:right w:val="none" w:sz="0" w:space="0" w:color="auto"/>
          </w:divBdr>
          <w:divsChild>
            <w:div w:id="1789815035">
              <w:marLeft w:val="0"/>
              <w:marRight w:val="0"/>
              <w:marTop w:val="0"/>
              <w:marBottom w:val="0"/>
              <w:divBdr>
                <w:top w:val="none" w:sz="0" w:space="0" w:color="auto"/>
                <w:left w:val="none" w:sz="0" w:space="0" w:color="auto"/>
                <w:bottom w:val="none" w:sz="0" w:space="0" w:color="auto"/>
                <w:right w:val="none" w:sz="0" w:space="0" w:color="auto"/>
              </w:divBdr>
            </w:div>
          </w:divsChild>
        </w:div>
        <w:div w:id="346257451">
          <w:marLeft w:val="0"/>
          <w:marRight w:val="0"/>
          <w:marTop w:val="0"/>
          <w:marBottom w:val="0"/>
          <w:divBdr>
            <w:top w:val="none" w:sz="0" w:space="0" w:color="auto"/>
            <w:left w:val="none" w:sz="0" w:space="0" w:color="auto"/>
            <w:bottom w:val="none" w:sz="0" w:space="0" w:color="auto"/>
            <w:right w:val="none" w:sz="0" w:space="0" w:color="auto"/>
          </w:divBdr>
          <w:divsChild>
            <w:div w:id="2103144293">
              <w:marLeft w:val="0"/>
              <w:marRight w:val="0"/>
              <w:marTop w:val="0"/>
              <w:marBottom w:val="0"/>
              <w:divBdr>
                <w:top w:val="none" w:sz="0" w:space="0" w:color="auto"/>
                <w:left w:val="none" w:sz="0" w:space="0" w:color="auto"/>
                <w:bottom w:val="none" w:sz="0" w:space="0" w:color="auto"/>
                <w:right w:val="none" w:sz="0" w:space="0" w:color="auto"/>
              </w:divBdr>
            </w:div>
          </w:divsChild>
        </w:div>
        <w:div w:id="351567630">
          <w:marLeft w:val="0"/>
          <w:marRight w:val="0"/>
          <w:marTop w:val="0"/>
          <w:marBottom w:val="0"/>
          <w:divBdr>
            <w:top w:val="none" w:sz="0" w:space="0" w:color="auto"/>
            <w:left w:val="none" w:sz="0" w:space="0" w:color="auto"/>
            <w:bottom w:val="none" w:sz="0" w:space="0" w:color="auto"/>
            <w:right w:val="none" w:sz="0" w:space="0" w:color="auto"/>
          </w:divBdr>
          <w:divsChild>
            <w:div w:id="319190178">
              <w:marLeft w:val="0"/>
              <w:marRight w:val="0"/>
              <w:marTop w:val="0"/>
              <w:marBottom w:val="0"/>
              <w:divBdr>
                <w:top w:val="none" w:sz="0" w:space="0" w:color="auto"/>
                <w:left w:val="none" w:sz="0" w:space="0" w:color="auto"/>
                <w:bottom w:val="none" w:sz="0" w:space="0" w:color="auto"/>
                <w:right w:val="none" w:sz="0" w:space="0" w:color="auto"/>
              </w:divBdr>
            </w:div>
          </w:divsChild>
        </w:div>
        <w:div w:id="388500569">
          <w:marLeft w:val="0"/>
          <w:marRight w:val="0"/>
          <w:marTop w:val="0"/>
          <w:marBottom w:val="0"/>
          <w:divBdr>
            <w:top w:val="none" w:sz="0" w:space="0" w:color="auto"/>
            <w:left w:val="none" w:sz="0" w:space="0" w:color="auto"/>
            <w:bottom w:val="none" w:sz="0" w:space="0" w:color="auto"/>
            <w:right w:val="none" w:sz="0" w:space="0" w:color="auto"/>
          </w:divBdr>
          <w:divsChild>
            <w:div w:id="1433670094">
              <w:marLeft w:val="0"/>
              <w:marRight w:val="0"/>
              <w:marTop w:val="0"/>
              <w:marBottom w:val="0"/>
              <w:divBdr>
                <w:top w:val="none" w:sz="0" w:space="0" w:color="auto"/>
                <w:left w:val="none" w:sz="0" w:space="0" w:color="auto"/>
                <w:bottom w:val="none" w:sz="0" w:space="0" w:color="auto"/>
                <w:right w:val="none" w:sz="0" w:space="0" w:color="auto"/>
              </w:divBdr>
            </w:div>
          </w:divsChild>
        </w:div>
        <w:div w:id="437603090">
          <w:marLeft w:val="0"/>
          <w:marRight w:val="0"/>
          <w:marTop w:val="0"/>
          <w:marBottom w:val="0"/>
          <w:divBdr>
            <w:top w:val="none" w:sz="0" w:space="0" w:color="auto"/>
            <w:left w:val="none" w:sz="0" w:space="0" w:color="auto"/>
            <w:bottom w:val="none" w:sz="0" w:space="0" w:color="auto"/>
            <w:right w:val="none" w:sz="0" w:space="0" w:color="auto"/>
          </w:divBdr>
          <w:divsChild>
            <w:div w:id="323239481">
              <w:marLeft w:val="0"/>
              <w:marRight w:val="0"/>
              <w:marTop w:val="0"/>
              <w:marBottom w:val="0"/>
              <w:divBdr>
                <w:top w:val="none" w:sz="0" w:space="0" w:color="auto"/>
                <w:left w:val="none" w:sz="0" w:space="0" w:color="auto"/>
                <w:bottom w:val="none" w:sz="0" w:space="0" w:color="auto"/>
                <w:right w:val="none" w:sz="0" w:space="0" w:color="auto"/>
              </w:divBdr>
            </w:div>
          </w:divsChild>
        </w:div>
        <w:div w:id="525481337">
          <w:marLeft w:val="0"/>
          <w:marRight w:val="0"/>
          <w:marTop w:val="0"/>
          <w:marBottom w:val="0"/>
          <w:divBdr>
            <w:top w:val="none" w:sz="0" w:space="0" w:color="auto"/>
            <w:left w:val="none" w:sz="0" w:space="0" w:color="auto"/>
            <w:bottom w:val="none" w:sz="0" w:space="0" w:color="auto"/>
            <w:right w:val="none" w:sz="0" w:space="0" w:color="auto"/>
          </w:divBdr>
          <w:divsChild>
            <w:div w:id="533731230">
              <w:marLeft w:val="0"/>
              <w:marRight w:val="0"/>
              <w:marTop w:val="0"/>
              <w:marBottom w:val="0"/>
              <w:divBdr>
                <w:top w:val="none" w:sz="0" w:space="0" w:color="auto"/>
                <w:left w:val="none" w:sz="0" w:space="0" w:color="auto"/>
                <w:bottom w:val="none" w:sz="0" w:space="0" w:color="auto"/>
                <w:right w:val="none" w:sz="0" w:space="0" w:color="auto"/>
              </w:divBdr>
            </w:div>
          </w:divsChild>
        </w:div>
        <w:div w:id="556820460">
          <w:marLeft w:val="0"/>
          <w:marRight w:val="0"/>
          <w:marTop w:val="0"/>
          <w:marBottom w:val="0"/>
          <w:divBdr>
            <w:top w:val="none" w:sz="0" w:space="0" w:color="auto"/>
            <w:left w:val="none" w:sz="0" w:space="0" w:color="auto"/>
            <w:bottom w:val="none" w:sz="0" w:space="0" w:color="auto"/>
            <w:right w:val="none" w:sz="0" w:space="0" w:color="auto"/>
          </w:divBdr>
          <w:divsChild>
            <w:div w:id="409892439">
              <w:marLeft w:val="0"/>
              <w:marRight w:val="0"/>
              <w:marTop w:val="0"/>
              <w:marBottom w:val="0"/>
              <w:divBdr>
                <w:top w:val="none" w:sz="0" w:space="0" w:color="auto"/>
                <w:left w:val="none" w:sz="0" w:space="0" w:color="auto"/>
                <w:bottom w:val="none" w:sz="0" w:space="0" w:color="auto"/>
                <w:right w:val="none" w:sz="0" w:space="0" w:color="auto"/>
              </w:divBdr>
            </w:div>
          </w:divsChild>
        </w:div>
        <w:div w:id="567493427">
          <w:marLeft w:val="0"/>
          <w:marRight w:val="0"/>
          <w:marTop w:val="0"/>
          <w:marBottom w:val="0"/>
          <w:divBdr>
            <w:top w:val="none" w:sz="0" w:space="0" w:color="auto"/>
            <w:left w:val="none" w:sz="0" w:space="0" w:color="auto"/>
            <w:bottom w:val="none" w:sz="0" w:space="0" w:color="auto"/>
            <w:right w:val="none" w:sz="0" w:space="0" w:color="auto"/>
          </w:divBdr>
          <w:divsChild>
            <w:div w:id="13921048">
              <w:marLeft w:val="0"/>
              <w:marRight w:val="0"/>
              <w:marTop w:val="0"/>
              <w:marBottom w:val="0"/>
              <w:divBdr>
                <w:top w:val="none" w:sz="0" w:space="0" w:color="auto"/>
                <w:left w:val="none" w:sz="0" w:space="0" w:color="auto"/>
                <w:bottom w:val="none" w:sz="0" w:space="0" w:color="auto"/>
                <w:right w:val="none" w:sz="0" w:space="0" w:color="auto"/>
              </w:divBdr>
            </w:div>
          </w:divsChild>
        </w:div>
        <w:div w:id="589892964">
          <w:marLeft w:val="0"/>
          <w:marRight w:val="0"/>
          <w:marTop w:val="0"/>
          <w:marBottom w:val="0"/>
          <w:divBdr>
            <w:top w:val="none" w:sz="0" w:space="0" w:color="auto"/>
            <w:left w:val="none" w:sz="0" w:space="0" w:color="auto"/>
            <w:bottom w:val="none" w:sz="0" w:space="0" w:color="auto"/>
            <w:right w:val="none" w:sz="0" w:space="0" w:color="auto"/>
          </w:divBdr>
          <w:divsChild>
            <w:div w:id="1024668259">
              <w:marLeft w:val="0"/>
              <w:marRight w:val="0"/>
              <w:marTop w:val="0"/>
              <w:marBottom w:val="0"/>
              <w:divBdr>
                <w:top w:val="none" w:sz="0" w:space="0" w:color="auto"/>
                <w:left w:val="none" w:sz="0" w:space="0" w:color="auto"/>
                <w:bottom w:val="none" w:sz="0" w:space="0" w:color="auto"/>
                <w:right w:val="none" w:sz="0" w:space="0" w:color="auto"/>
              </w:divBdr>
            </w:div>
          </w:divsChild>
        </w:div>
        <w:div w:id="626856576">
          <w:marLeft w:val="0"/>
          <w:marRight w:val="0"/>
          <w:marTop w:val="0"/>
          <w:marBottom w:val="0"/>
          <w:divBdr>
            <w:top w:val="none" w:sz="0" w:space="0" w:color="auto"/>
            <w:left w:val="none" w:sz="0" w:space="0" w:color="auto"/>
            <w:bottom w:val="none" w:sz="0" w:space="0" w:color="auto"/>
            <w:right w:val="none" w:sz="0" w:space="0" w:color="auto"/>
          </w:divBdr>
          <w:divsChild>
            <w:div w:id="1369837436">
              <w:marLeft w:val="0"/>
              <w:marRight w:val="0"/>
              <w:marTop w:val="0"/>
              <w:marBottom w:val="0"/>
              <w:divBdr>
                <w:top w:val="none" w:sz="0" w:space="0" w:color="auto"/>
                <w:left w:val="none" w:sz="0" w:space="0" w:color="auto"/>
                <w:bottom w:val="none" w:sz="0" w:space="0" w:color="auto"/>
                <w:right w:val="none" w:sz="0" w:space="0" w:color="auto"/>
              </w:divBdr>
            </w:div>
          </w:divsChild>
        </w:div>
        <w:div w:id="632440451">
          <w:marLeft w:val="0"/>
          <w:marRight w:val="0"/>
          <w:marTop w:val="0"/>
          <w:marBottom w:val="0"/>
          <w:divBdr>
            <w:top w:val="none" w:sz="0" w:space="0" w:color="auto"/>
            <w:left w:val="none" w:sz="0" w:space="0" w:color="auto"/>
            <w:bottom w:val="none" w:sz="0" w:space="0" w:color="auto"/>
            <w:right w:val="none" w:sz="0" w:space="0" w:color="auto"/>
          </w:divBdr>
          <w:divsChild>
            <w:div w:id="1045956963">
              <w:marLeft w:val="0"/>
              <w:marRight w:val="0"/>
              <w:marTop w:val="0"/>
              <w:marBottom w:val="0"/>
              <w:divBdr>
                <w:top w:val="none" w:sz="0" w:space="0" w:color="auto"/>
                <w:left w:val="none" w:sz="0" w:space="0" w:color="auto"/>
                <w:bottom w:val="none" w:sz="0" w:space="0" w:color="auto"/>
                <w:right w:val="none" w:sz="0" w:space="0" w:color="auto"/>
              </w:divBdr>
            </w:div>
          </w:divsChild>
        </w:div>
        <w:div w:id="646664071">
          <w:marLeft w:val="0"/>
          <w:marRight w:val="0"/>
          <w:marTop w:val="0"/>
          <w:marBottom w:val="0"/>
          <w:divBdr>
            <w:top w:val="none" w:sz="0" w:space="0" w:color="auto"/>
            <w:left w:val="none" w:sz="0" w:space="0" w:color="auto"/>
            <w:bottom w:val="none" w:sz="0" w:space="0" w:color="auto"/>
            <w:right w:val="none" w:sz="0" w:space="0" w:color="auto"/>
          </w:divBdr>
          <w:divsChild>
            <w:div w:id="128476298">
              <w:marLeft w:val="0"/>
              <w:marRight w:val="0"/>
              <w:marTop w:val="0"/>
              <w:marBottom w:val="0"/>
              <w:divBdr>
                <w:top w:val="none" w:sz="0" w:space="0" w:color="auto"/>
                <w:left w:val="none" w:sz="0" w:space="0" w:color="auto"/>
                <w:bottom w:val="none" w:sz="0" w:space="0" w:color="auto"/>
                <w:right w:val="none" w:sz="0" w:space="0" w:color="auto"/>
              </w:divBdr>
            </w:div>
          </w:divsChild>
        </w:div>
        <w:div w:id="691885595">
          <w:marLeft w:val="0"/>
          <w:marRight w:val="0"/>
          <w:marTop w:val="0"/>
          <w:marBottom w:val="0"/>
          <w:divBdr>
            <w:top w:val="none" w:sz="0" w:space="0" w:color="auto"/>
            <w:left w:val="none" w:sz="0" w:space="0" w:color="auto"/>
            <w:bottom w:val="none" w:sz="0" w:space="0" w:color="auto"/>
            <w:right w:val="none" w:sz="0" w:space="0" w:color="auto"/>
          </w:divBdr>
          <w:divsChild>
            <w:div w:id="1536309573">
              <w:marLeft w:val="0"/>
              <w:marRight w:val="0"/>
              <w:marTop w:val="0"/>
              <w:marBottom w:val="0"/>
              <w:divBdr>
                <w:top w:val="none" w:sz="0" w:space="0" w:color="auto"/>
                <w:left w:val="none" w:sz="0" w:space="0" w:color="auto"/>
                <w:bottom w:val="none" w:sz="0" w:space="0" w:color="auto"/>
                <w:right w:val="none" w:sz="0" w:space="0" w:color="auto"/>
              </w:divBdr>
            </w:div>
          </w:divsChild>
        </w:div>
        <w:div w:id="704600380">
          <w:marLeft w:val="0"/>
          <w:marRight w:val="0"/>
          <w:marTop w:val="0"/>
          <w:marBottom w:val="0"/>
          <w:divBdr>
            <w:top w:val="none" w:sz="0" w:space="0" w:color="auto"/>
            <w:left w:val="none" w:sz="0" w:space="0" w:color="auto"/>
            <w:bottom w:val="none" w:sz="0" w:space="0" w:color="auto"/>
            <w:right w:val="none" w:sz="0" w:space="0" w:color="auto"/>
          </w:divBdr>
          <w:divsChild>
            <w:div w:id="1351176979">
              <w:marLeft w:val="0"/>
              <w:marRight w:val="0"/>
              <w:marTop w:val="0"/>
              <w:marBottom w:val="0"/>
              <w:divBdr>
                <w:top w:val="none" w:sz="0" w:space="0" w:color="auto"/>
                <w:left w:val="none" w:sz="0" w:space="0" w:color="auto"/>
                <w:bottom w:val="none" w:sz="0" w:space="0" w:color="auto"/>
                <w:right w:val="none" w:sz="0" w:space="0" w:color="auto"/>
              </w:divBdr>
            </w:div>
          </w:divsChild>
        </w:div>
        <w:div w:id="710228979">
          <w:marLeft w:val="0"/>
          <w:marRight w:val="0"/>
          <w:marTop w:val="0"/>
          <w:marBottom w:val="0"/>
          <w:divBdr>
            <w:top w:val="none" w:sz="0" w:space="0" w:color="auto"/>
            <w:left w:val="none" w:sz="0" w:space="0" w:color="auto"/>
            <w:bottom w:val="none" w:sz="0" w:space="0" w:color="auto"/>
            <w:right w:val="none" w:sz="0" w:space="0" w:color="auto"/>
          </w:divBdr>
          <w:divsChild>
            <w:div w:id="1999840770">
              <w:marLeft w:val="0"/>
              <w:marRight w:val="0"/>
              <w:marTop w:val="0"/>
              <w:marBottom w:val="0"/>
              <w:divBdr>
                <w:top w:val="none" w:sz="0" w:space="0" w:color="auto"/>
                <w:left w:val="none" w:sz="0" w:space="0" w:color="auto"/>
                <w:bottom w:val="none" w:sz="0" w:space="0" w:color="auto"/>
                <w:right w:val="none" w:sz="0" w:space="0" w:color="auto"/>
              </w:divBdr>
            </w:div>
          </w:divsChild>
        </w:div>
        <w:div w:id="763916551">
          <w:marLeft w:val="0"/>
          <w:marRight w:val="0"/>
          <w:marTop w:val="0"/>
          <w:marBottom w:val="0"/>
          <w:divBdr>
            <w:top w:val="none" w:sz="0" w:space="0" w:color="auto"/>
            <w:left w:val="none" w:sz="0" w:space="0" w:color="auto"/>
            <w:bottom w:val="none" w:sz="0" w:space="0" w:color="auto"/>
            <w:right w:val="none" w:sz="0" w:space="0" w:color="auto"/>
          </w:divBdr>
          <w:divsChild>
            <w:div w:id="1206256912">
              <w:marLeft w:val="0"/>
              <w:marRight w:val="0"/>
              <w:marTop w:val="0"/>
              <w:marBottom w:val="0"/>
              <w:divBdr>
                <w:top w:val="none" w:sz="0" w:space="0" w:color="auto"/>
                <w:left w:val="none" w:sz="0" w:space="0" w:color="auto"/>
                <w:bottom w:val="none" w:sz="0" w:space="0" w:color="auto"/>
                <w:right w:val="none" w:sz="0" w:space="0" w:color="auto"/>
              </w:divBdr>
            </w:div>
          </w:divsChild>
        </w:div>
        <w:div w:id="774520813">
          <w:marLeft w:val="0"/>
          <w:marRight w:val="0"/>
          <w:marTop w:val="0"/>
          <w:marBottom w:val="0"/>
          <w:divBdr>
            <w:top w:val="none" w:sz="0" w:space="0" w:color="auto"/>
            <w:left w:val="none" w:sz="0" w:space="0" w:color="auto"/>
            <w:bottom w:val="none" w:sz="0" w:space="0" w:color="auto"/>
            <w:right w:val="none" w:sz="0" w:space="0" w:color="auto"/>
          </w:divBdr>
          <w:divsChild>
            <w:div w:id="828669125">
              <w:marLeft w:val="0"/>
              <w:marRight w:val="0"/>
              <w:marTop w:val="0"/>
              <w:marBottom w:val="0"/>
              <w:divBdr>
                <w:top w:val="none" w:sz="0" w:space="0" w:color="auto"/>
                <w:left w:val="none" w:sz="0" w:space="0" w:color="auto"/>
                <w:bottom w:val="none" w:sz="0" w:space="0" w:color="auto"/>
                <w:right w:val="none" w:sz="0" w:space="0" w:color="auto"/>
              </w:divBdr>
            </w:div>
          </w:divsChild>
        </w:div>
        <w:div w:id="886642588">
          <w:marLeft w:val="0"/>
          <w:marRight w:val="0"/>
          <w:marTop w:val="0"/>
          <w:marBottom w:val="0"/>
          <w:divBdr>
            <w:top w:val="none" w:sz="0" w:space="0" w:color="auto"/>
            <w:left w:val="none" w:sz="0" w:space="0" w:color="auto"/>
            <w:bottom w:val="none" w:sz="0" w:space="0" w:color="auto"/>
            <w:right w:val="none" w:sz="0" w:space="0" w:color="auto"/>
          </w:divBdr>
          <w:divsChild>
            <w:div w:id="1285961586">
              <w:marLeft w:val="0"/>
              <w:marRight w:val="0"/>
              <w:marTop w:val="0"/>
              <w:marBottom w:val="0"/>
              <w:divBdr>
                <w:top w:val="none" w:sz="0" w:space="0" w:color="auto"/>
                <w:left w:val="none" w:sz="0" w:space="0" w:color="auto"/>
                <w:bottom w:val="none" w:sz="0" w:space="0" w:color="auto"/>
                <w:right w:val="none" w:sz="0" w:space="0" w:color="auto"/>
              </w:divBdr>
            </w:div>
          </w:divsChild>
        </w:div>
        <w:div w:id="904100689">
          <w:marLeft w:val="0"/>
          <w:marRight w:val="0"/>
          <w:marTop w:val="0"/>
          <w:marBottom w:val="0"/>
          <w:divBdr>
            <w:top w:val="none" w:sz="0" w:space="0" w:color="auto"/>
            <w:left w:val="none" w:sz="0" w:space="0" w:color="auto"/>
            <w:bottom w:val="none" w:sz="0" w:space="0" w:color="auto"/>
            <w:right w:val="none" w:sz="0" w:space="0" w:color="auto"/>
          </w:divBdr>
          <w:divsChild>
            <w:div w:id="2104298832">
              <w:marLeft w:val="0"/>
              <w:marRight w:val="0"/>
              <w:marTop w:val="0"/>
              <w:marBottom w:val="0"/>
              <w:divBdr>
                <w:top w:val="none" w:sz="0" w:space="0" w:color="auto"/>
                <w:left w:val="none" w:sz="0" w:space="0" w:color="auto"/>
                <w:bottom w:val="none" w:sz="0" w:space="0" w:color="auto"/>
                <w:right w:val="none" w:sz="0" w:space="0" w:color="auto"/>
              </w:divBdr>
            </w:div>
          </w:divsChild>
        </w:div>
        <w:div w:id="913129601">
          <w:marLeft w:val="0"/>
          <w:marRight w:val="0"/>
          <w:marTop w:val="0"/>
          <w:marBottom w:val="0"/>
          <w:divBdr>
            <w:top w:val="none" w:sz="0" w:space="0" w:color="auto"/>
            <w:left w:val="none" w:sz="0" w:space="0" w:color="auto"/>
            <w:bottom w:val="none" w:sz="0" w:space="0" w:color="auto"/>
            <w:right w:val="none" w:sz="0" w:space="0" w:color="auto"/>
          </w:divBdr>
          <w:divsChild>
            <w:div w:id="223612820">
              <w:marLeft w:val="0"/>
              <w:marRight w:val="0"/>
              <w:marTop w:val="0"/>
              <w:marBottom w:val="0"/>
              <w:divBdr>
                <w:top w:val="none" w:sz="0" w:space="0" w:color="auto"/>
                <w:left w:val="none" w:sz="0" w:space="0" w:color="auto"/>
                <w:bottom w:val="none" w:sz="0" w:space="0" w:color="auto"/>
                <w:right w:val="none" w:sz="0" w:space="0" w:color="auto"/>
              </w:divBdr>
            </w:div>
          </w:divsChild>
        </w:div>
        <w:div w:id="925574882">
          <w:marLeft w:val="0"/>
          <w:marRight w:val="0"/>
          <w:marTop w:val="0"/>
          <w:marBottom w:val="0"/>
          <w:divBdr>
            <w:top w:val="none" w:sz="0" w:space="0" w:color="auto"/>
            <w:left w:val="none" w:sz="0" w:space="0" w:color="auto"/>
            <w:bottom w:val="none" w:sz="0" w:space="0" w:color="auto"/>
            <w:right w:val="none" w:sz="0" w:space="0" w:color="auto"/>
          </w:divBdr>
          <w:divsChild>
            <w:div w:id="1773666529">
              <w:marLeft w:val="0"/>
              <w:marRight w:val="0"/>
              <w:marTop w:val="0"/>
              <w:marBottom w:val="0"/>
              <w:divBdr>
                <w:top w:val="none" w:sz="0" w:space="0" w:color="auto"/>
                <w:left w:val="none" w:sz="0" w:space="0" w:color="auto"/>
                <w:bottom w:val="none" w:sz="0" w:space="0" w:color="auto"/>
                <w:right w:val="none" w:sz="0" w:space="0" w:color="auto"/>
              </w:divBdr>
            </w:div>
          </w:divsChild>
        </w:div>
        <w:div w:id="927731215">
          <w:marLeft w:val="0"/>
          <w:marRight w:val="0"/>
          <w:marTop w:val="0"/>
          <w:marBottom w:val="0"/>
          <w:divBdr>
            <w:top w:val="none" w:sz="0" w:space="0" w:color="auto"/>
            <w:left w:val="none" w:sz="0" w:space="0" w:color="auto"/>
            <w:bottom w:val="none" w:sz="0" w:space="0" w:color="auto"/>
            <w:right w:val="none" w:sz="0" w:space="0" w:color="auto"/>
          </w:divBdr>
          <w:divsChild>
            <w:div w:id="1485899998">
              <w:marLeft w:val="0"/>
              <w:marRight w:val="0"/>
              <w:marTop w:val="0"/>
              <w:marBottom w:val="0"/>
              <w:divBdr>
                <w:top w:val="none" w:sz="0" w:space="0" w:color="auto"/>
                <w:left w:val="none" w:sz="0" w:space="0" w:color="auto"/>
                <w:bottom w:val="none" w:sz="0" w:space="0" w:color="auto"/>
                <w:right w:val="none" w:sz="0" w:space="0" w:color="auto"/>
              </w:divBdr>
            </w:div>
          </w:divsChild>
        </w:div>
        <w:div w:id="929772350">
          <w:marLeft w:val="0"/>
          <w:marRight w:val="0"/>
          <w:marTop w:val="0"/>
          <w:marBottom w:val="0"/>
          <w:divBdr>
            <w:top w:val="none" w:sz="0" w:space="0" w:color="auto"/>
            <w:left w:val="none" w:sz="0" w:space="0" w:color="auto"/>
            <w:bottom w:val="none" w:sz="0" w:space="0" w:color="auto"/>
            <w:right w:val="none" w:sz="0" w:space="0" w:color="auto"/>
          </w:divBdr>
          <w:divsChild>
            <w:div w:id="2118258877">
              <w:marLeft w:val="0"/>
              <w:marRight w:val="0"/>
              <w:marTop w:val="0"/>
              <w:marBottom w:val="0"/>
              <w:divBdr>
                <w:top w:val="none" w:sz="0" w:space="0" w:color="auto"/>
                <w:left w:val="none" w:sz="0" w:space="0" w:color="auto"/>
                <w:bottom w:val="none" w:sz="0" w:space="0" w:color="auto"/>
                <w:right w:val="none" w:sz="0" w:space="0" w:color="auto"/>
              </w:divBdr>
            </w:div>
          </w:divsChild>
        </w:div>
        <w:div w:id="999381120">
          <w:marLeft w:val="0"/>
          <w:marRight w:val="0"/>
          <w:marTop w:val="0"/>
          <w:marBottom w:val="0"/>
          <w:divBdr>
            <w:top w:val="none" w:sz="0" w:space="0" w:color="auto"/>
            <w:left w:val="none" w:sz="0" w:space="0" w:color="auto"/>
            <w:bottom w:val="none" w:sz="0" w:space="0" w:color="auto"/>
            <w:right w:val="none" w:sz="0" w:space="0" w:color="auto"/>
          </w:divBdr>
          <w:divsChild>
            <w:div w:id="537472935">
              <w:marLeft w:val="0"/>
              <w:marRight w:val="0"/>
              <w:marTop w:val="0"/>
              <w:marBottom w:val="0"/>
              <w:divBdr>
                <w:top w:val="none" w:sz="0" w:space="0" w:color="auto"/>
                <w:left w:val="none" w:sz="0" w:space="0" w:color="auto"/>
                <w:bottom w:val="none" w:sz="0" w:space="0" w:color="auto"/>
                <w:right w:val="none" w:sz="0" w:space="0" w:color="auto"/>
              </w:divBdr>
            </w:div>
          </w:divsChild>
        </w:div>
        <w:div w:id="1007753771">
          <w:marLeft w:val="0"/>
          <w:marRight w:val="0"/>
          <w:marTop w:val="0"/>
          <w:marBottom w:val="0"/>
          <w:divBdr>
            <w:top w:val="none" w:sz="0" w:space="0" w:color="auto"/>
            <w:left w:val="none" w:sz="0" w:space="0" w:color="auto"/>
            <w:bottom w:val="none" w:sz="0" w:space="0" w:color="auto"/>
            <w:right w:val="none" w:sz="0" w:space="0" w:color="auto"/>
          </w:divBdr>
          <w:divsChild>
            <w:div w:id="765466397">
              <w:marLeft w:val="0"/>
              <w:marRight w:val="0"/>
              <w:marTop w:val="0"/>
              <w:marBottom w:val="0"/>
              <w:divBdr>
                <w:top w:val="none" w:sz="0" w:space="0" w:color="auto"/>
                <w:left w:val="none" w:sz="0" w:space="0" w:color="auto"/>
                <w:bottom w:val="none" w:sz="0" w:space="0" w:color="auto"/>
                <w:right w:val="none" w:sz="0" w:space="0" w:color="auto"/>
              </w:divBdr>
            </w:div>
          </w:divsChild>
        </w:div>
        <w:div w:id="1010643658">
          <w:marLeft w:val="0"/>
          <w:marRight w:val="0"/>
          <w:marTop w:val="0"/>
          <w:marBottom w:val="0"/>
          <w:divBdr>
            <w:top w:val="none" w:sz="0" w:space="0" w:color="auto"/>
            <w:left w:val="none" w:sz="0" w:space="0" w:color="auto"/>
            <w:bottom w:val="none" w:sz="0" w:space="0" w:color="auto"/>
            <w:right w:val="none" w:sz="0" w:space="0" w:color="auto"/>
          </w:divBdr>
          <w:divsChild>
            <w:div w:id="355036242">
              <w:marLeft w:val="0"/>
              <w:marRight w:val="0"/>
              <w:marTop w:val="0"/>
              <w:marBottom w:val="0"/>
              <w:divBdr>
                <w:top w:val="none" w:sz="0" w:space="0" w:color="auto"/>
                <w:left w:val="none" w:sz="0" w:space="0" w:color="auto"/>
                <w:bottom w:val="none" w:sz="0" w:space="0" w:color="auto"/>
                <w:right w:val="none" w:sz="0" w:space="0" w:color="auto"/>
              </w:divBdr>
            </w:div>
          </w:divsChild>
        </w:div>
        <w:div w:id="1022635840">
          <w:marLeft w:val="0"/>
          <w:marRight w:val="0"/>
          <w:marTop w:val="0"/>
          <w:marBottom w:val="0"/>
          <w:divBdr>
            <w:top w:val="none" w:sz="0" w:space="0" w:color="auto"/>
            <w:left w:val="none" w:sz="0" w:space="0" w:color="auto"/>
            <w:bottom w:val="none" w:sz="0" w:space="0" w:color="auto"/>
            <w:right w:val="none" w:sz="0" w:space="0" w:color="auto"/>
          </w:divBdr>
          <w:divsChild>
            <w:div w:id="620694750">
              <w:marLeft w:val="0"/>
              <w:marRight w:val="0"/>
              <w:marTop w:val="0"/>
              <w:marBottom w:val="0"/>
              <w:divBdr>
                <w:top w:val="none" w:sz="0" w:space="0" w:color="auto"/>
                <w:left w:val="none" w:sz="0" w:space="0" w:color="auto"/>
                <w:bottom w:val="none" w:sz="0" w:space="0" w:color="auto"/>
                <w:right w:val="none" w:sz="0" w:space="0" w:color="auto"/>
              </w:divBdr>
            </w:div>
          </w:divsChild>
        </w:div>
        <w:div w:id="1044989497">
          <w:marLeft w:val="0"/>
          <w:marRight w:val="0"/>
          <w:marTop w:val="0"/>
          <w:marBottom w:val="0"/>
          <w:divBdr>
            <w:top w:val="none" w:sz="0" w:space="0" w:color="auto"/>
            <w:left w:val="none" w:sz="0" w:space="0" w:color="auto"/>
            <w:bottom w:val="none" w:sz="0" w:space="0" w:color="auto"/>
            <w:right w:val="none" w:sz="0" w:space="0" w:color="auto"/>
          </w:divBdr>
          <w:divsChild>
            <w:div w:id="758256339">
              <w:marLeft w:val="0"/>
              <w:marRight w:val="0"/>
              <w:marTop w:val="0"/>
              <w:marBottom w:val="0"/>
              <w:divBdr>
                <w:top w:val="none" w:sz="0" w:space="0" w:color="auto"/>
                <w:left w:val="none" w:sz="0" w:space="0" w:color="auto"/>
                <w:bottom w:val="none" w:sz="0" w:space="0" w:color="auto"/>
                <w:right w:val="none" w:sz="0" w:space="0" w:color="auto"/>
              </w:divBdr>
            </w:div>
          </w:divsChild>
        </w:div>
        <w:div w:id="1056929392">
          <w:marLeft w:val="0"/>
          <w:marRight w:val="0"/>
          <w:marTop w:val="0"/>
          <w:marBottom w:val="0"/>
          <w:divBdr>
            <w:top w:val="none" w:sz="0" w:space="0" w:color="auto"/>
            <w:left w:val="none" w:sz="0" w:space="0" w:color="auto"/>
            <w:bottom w:val="none" w:sz="0" w:space="0" w:color="auto"/>
            <w:right w:val="none" w:sz="0" w:space="0" w:color="auto"/>
          </w:divBdr>
          <w:divsChild>
            <w:div w:id="680007797">
              <w:marLeft w:val="0"/>
              <w:marRight w:val="0"/>
              <w:marTop w:val="0"/>
              <w:marBottom w:val="0"/>
              <w:divBdr>
                <w:top w:val="none" w:sz="0" w:space="0" w:color="auto"/>
                <w:left w:val="none" w:sz="0" w:space="0" w:color="auto"/>
                <w:bottom w:val="none" w:sz="0" w:space="0" w:color="auto"/>
                <w:right w:val="none" w:sz="0" w:space="0" w:color="auto"/>
              </w:divBdr>
            </w:div>
          </w:divsChild>
        </w:div>
        <w:div w:id="1061712916">
          <w:marLeft w:val="0"/>
          <w:marRight w:val="0"/>
          <w:marTop w:val="0"/>
          <w:marBottom w:val="0"/>
          <w:divBdr>
            <w:top w:val="none" w:sz="0" w:space="0" w:color="auto"/>
            <w:left w:val="none" w:sz="0" w:space="0" w:color="auto"/>
            <w:bottom w:val="none" w:sz="0" w:space="0" w:color="auto"/>
            <w:right w:val="none" w:sz="0" w:space="0" w:color="auto"/>
          </w:divBdr>
          <w:divsChild>
            <w:div w:id="880047497">
              <w:marLeft w:val="0"/>
              <w:marRight w:val="0"/>
              <w:marTop w:val="0"/>
              <w:marBottom w:val="0"/>
              <w:divBdr>
                <w:top w:val="none" w:sz="0" w:space="0" w:color="auto"/>
                <w:left w:val="none" w:sz="0" w:space="0" w:color="auto"/>
                <w:bottom w:val="none" w:sz="0" w:space="0" w:color="auto"/>
                <w:right w:val="none" w:sz="0" w:space="0" w:color="auto"/>
              </w:divBdr>
            </w:div>
          </w:divsChild>
        </w:div>
        <w:div w:id="1095440833">
          <w:marLeft w:val="0"/>
          <w:marRight w:val="0"/>
          <w:marTop w:val="0"/>
          <w:marBottom w:val="0"/>
          <w:divBdr>
            <w:top w:val="none" w:sz="0" w:space="0" w:color="auto"/>
            <w:left w:val="none" w:sz="0" w:space="0" w:color="auto"/>
            <w:bottom w:val="none" w:sz="0" w:space="0" w:color="auto"/>
            <w:right w:val="none" w:sz="0" w:space="0" w:color="auto"/>
          </w:divBdr>
          <w:divsChild>
            <w:div w:id="1758163280">
              <w:marLeft w:val="0"/>
              <w:marRight w:val="0"/>
              <w:marTop w:val="0"/>
              <w:marBottom w:val="0"/>
              <w:divBdr>
                <w:top w:val="none" w:sz="0" w:space="0" w:color="auto"/>
                <w:left w:val="none" w:sz="0" w:space="0" w:color="auto"/>
                <w:bottom w:val="none" w:sz="0" w:space="0" w:color="auto"/>
                <w:right w:val="none" w:sz="0" w:space="0" w:color="auto"/>
              </w:divBdr>
            </w:div>
          </w:divsChild>
        </w:div>
        <w:div w:id="1126658848">
          <w:marLeft w:val="0"/>
          <w:marRight w:val="0"/>
          <w:marTop w:val="0"/>
          <w:marBottom w:val="0"/>
          <w:divBdr>
            <w:top w:val="none" w:sz="0" w:space="0" w:color="auto"/>
            <w:left w:val="none" w:sz="0" w:space="0" w:color="auto"/>
            <w:bottom w:val="none" w:sz="0" w:space="0" w:color="auto"/>
            <w:right w:val="none" w:sz="0" w:space="0" w:color="auto"/>
          </w:divBdr>
          <w:divsChild>
            <w:div w:id="2107849460">
              <w:marLeft w:val="0"/>
              <w:marRight w:val="0"/>
              <w:marTop w:val="0"/>
              <w:marBottom w:val="0"/>
              <w:divBdr>
                <w:top w:val="none" w:sz="0" w:space="0" w:color="auto"/>
                <w:left w:val="none" w:sz="0" w:space="0" w:color="auto"/>
                <w:bottom w:val="none" w:sz="0" w:space="0" w:color="auto"/>
                <w:right w:val="none" w:sz="0" w:space="0" w:color="auto"/>
              </w:divBdr>
            </w:div>
          </w:divsChild>
        </w:div>
        <w:div w:id="1130318650">
          <w:marLeft w:val="0"/>
          <w:marRight w:val="0"/>
          <w:marTop w:val="0"/>
          <w:marBottom w:val="0"/>
          <w:divBdr>
            <w:top w:val="none" w:sz="0" w:space="0" w:color="auto"/>
            <w:left w:val="none" w:sz="0" w:space="0" w:color="auto"/>
            <w:bottom w:val="none" w:sz="0" w:space="0" w:color="auto"/>
            <w:right w:val="none" w:sz="0" w:space="0" w:color="auto"/>
          </w:divBdr>
          <w:divsChild>
            <w:div w:id="1086540276">
              <w:marLeft w:val="0"/>
              <w:marRight w:val="0"/>
              <w:marTop w:val="0"/>
              <w:marBottom w:val="0"/>
              <w:divBdr>
                <w:top w:val="none" w:sz="0" w:space="0" w:color="auto"/>
                <w:left w:val="none" w:sz="0" w:space="0" w:color="auto"/>
                <w:bottom w:val="none" w:sz="0" w:space="0" w:color="auto"/>
                <w:right w:val="none" w:sz="0" w:space="0" w:color="auto"/>
              </w:divBdr>
            </w:div>
          </w:divsChild>
        </w:div>
        <w:div w:id="1165776474">
          <w:marLeft w:val="0"/>
          <w:marRight w:val="0"/>
          <w:marTop w:val="0"/>
          <w:marBottom w:val="0"/>
          <w:divBdr>
            <w:top w:val="none" w:sz="0" w:space="0" w:color="auto"/>
            <w:left w:val="none" w:sz="0" w:space="0" w:color="auto"/>
            <w:bottom w:val="none" w:sz="0" w:space="0" w:color="auto"/>
            <w:right w:val="none" w:sz="0" w:space="0" w:color="auto"/>
          </w:divBdr>
          <w:divsChild>
            <w:div w:id="1016543431">
              <w:marLeft w:val="0"/>
              <w:marRight w:val="0"/>
              <w:marTop w:val="0"/>
              <w:marBottom w:val="0"/>
              <w:divBdr>
                <w:top w:val="none" w:sz="0" w:space="0" w:color="auto"/>
                <w:left w:val="none" w:sz="0" w:space="0" w:color="auto"/>
                <w:bottom w:val="none" w:sz="0" w:space="0" w:color="auto"/>
                <w:right w:val="none" w:sz="0" w:space="0" w:color="auto"/>
              </w:divBdr>
            </w:div>
          </w:divsChild>
        </w:div>
        <w:div w:id="1181549092">
          <w:marLeft w:val="0"/>
          <w:marRight w:val="0"/>
          <w:marTop w:val="0"/>
          <w:marBottom w:val="0"/>
          <w:divBdr>
            <w:top w:val="none" w:sz="0" w:space="0" w:color="auto"/>
            <w:left w:val="none" w:sz="0" w:space="0" w:color="auto"/>
            <w:bottom w:val="none" w:sz="0" w:space="0" w:color="auto"/>
            <w:right w:val="none" w:sz="0" w:space="0" w:color="auto"/>
          </w:divBdr>
          <w:divsChild>
            <w:div w:id="224024654">
              <w:marLeft w:val="0"/>
              <w:marRight w:val="0"/>
              <w:marTop w:val="0"/>
              <w:marBottom w:val="0"/>
              <w:divBdr>
                <w:top w:val="none" w:sz="0" w:space="0" w:color="auto"/>
                <w:left w:val="none" w:sz="0" w:space="0" w:color="auto"/>
                <w:bottom w:val="none" w:sz="0" w:space="0" w:color="auto"/>
                <w:right w:val="none" w:sz="0" w:space="0" w:color="auto"/>
              </w:divBdr>
            </w:div>
          </w:divsChild>
        </w:div>
        <w:div w:id="1194659196">
          <w:marLeft w:val="0"/>
          <w:marRight w:val="0"/>
          <w:marTop w:val="0"/>
          <w:marBottom w:val="0"/>
          <w:divBdr>
            <w:top w:val="none" w:sz="0" w:space="0" w:color="auto"/>
            <w:left w:val="none" w:sz="0" w:space="0" w:color="auto"/>
            <w:bottom w:val="none" w:sz="0" w:space="0" w:color="auto"/>
            <w:right w:val="none" w:sz="0" w:space="0" w:color="auto"/>
          </w:divBdr>
          <w:divsChild>
            <w:div w:id="129859091">
              <w:marLeft w:val="0"/>
              <w:marRight w:val="0"/>
              <w:marTop w:val="0"/>
              <w:marBottom w:val="0"/>
              <w:divBdr>
                <w:top w:val="none" w:sz="0" w:space="0" w:color="auto"/>
                <w:left w:val="none" w:sz="0" w:space="0" w:color="auto"/>
                <w:bottom w:val="none" w:sz="0" w:space="0" w:color="auto"/>
                <w:right w:val="none" w:sz="0" w:space="0" w:color="auto"/>
              </w:divBdr>
            </w:div>
          </w:divsChild>
        </w:div>
        <w:div w:id="1201284000">
          <w:marLeft w:val="0"/>
          <w:marRight w:val="0"/>
          <w:marTop w:val="0"/>
          <w:marBottom w:val="0"/>
          <w:divBdr>
            <w:top w:val="none" w:sz="0" w:space="0" w:color="auto"/>
            <w:left w:val="none" w:sz="0" w:space="0" w:color="auto"/>
            <w:bottom w:val="none" w:sz="0" w:space="0" w:color="auto"/>
            <w:right w:val="none" w:sz="0" w:space="0" w:color="auto"/>
          </w:divBdr>
          <w:divsChild>
            <w:div w:id="982395645">
              <w:marLeft w:val="0"/>
              <w:marRight w:val="0"/>
              <w:marTop w:val="0"/>
              <w:marBottom w:val="0"/>
              <w:divBdr>
                <w:top w:val="none" w:sz="0" w:space="0" w:color="auto"/>
                <w:left w:val="none" w:sz="0" w:space="0" w:color="auto"/>
                <w:bottom w:val="none" w:sz="0" w:space="0" w:color="auto"/>
                <w:right w:val="none" w:sz="0" w:space="0" w:color="auto"/>
              </w:divBdr>
            </w:div>
          </w:divsChild>
        </w:div>
        <w:div w:id="1212306071">
          <w:marLeft w:val="0"/>
          <w:marRight w:val="0"/>
          <w:marTop w:val="0"/>
          <w:marBottom w:val="0"/>
          <w:divBdr>
            <w:top w:val="none" w:sz="0" w:space="0" w:color="auto"/>
            <w:left w:val="none" w:sz="0" w:space="0" w:color="auto"/>
            <w:bottom w:val="none" w:sz="0" w:space="0" w:color="auto"/>
            <w:right w:val="none" w:sz="0" w:space="0" w:color="auto"/>
          </w:divBdr>
          <w:divsChild>
            <w:div w:id="2004353189">
              <w:marLeft w:val="0"/>
              <w:marRight w:val="0"/>
              <w:marTop w:val="0"/>
              <w:marBottom w:val="0"/>
              <w:divBdr>
                <w:top w:val="none" w:sz="0" w:space="0" w:color="auto"/>
                <w:left w:val="none" w:sz="0" w:space="0" w:color="auto"/>
                <w:bottom w:val="none" w:sz="0" w:space="0" w:color="auto"/>
                <w:right w:val="none" w:sz="0" w:space="0" w:color="auto"/>
              </w:divBdr>
            </w:div>
          </w:divsChild>
        </w:div>
        <w:div w:id="1220283267">
          <w:marLeft w:val="0"/>
          <w:marRight w:val="0"/>
          <w:marTop w:val="0"/>
          <w:marBottom w:val="0"/>
          <w:divBdr>
            <w:top w:val="none" w:sz="0" w:space="0" w:color="auto"/>
            <w:left w:val="none" w:sz="0" w:space="0" w:color="auto"/>
            <w:bottom w:val="none" w:sz="0" w:space="0" w:color="auto"/>
            <w:right w:val="none" w:sz="0" w:space="0" w:color="auto"/>
          </w:divBdr>
          <w:divsChild>
            <w:div w:id="1305427147">
              <w:marLeft w:val="0"/>
              <w:marRight w:val="0"/>
              <w:marTop w:val="0"/>
              <w:marBottom w:val="0"/>
              <w:divBdr>
                <w:top w:val="none" w:sz="0" w:space="0" w:color="auto"/>
                <w:left w:val="none" w:sz="0" w:space="0" w:color="auto"/>
                <w:bottom w:val="none" w:sz="0" w:space="0" w:color="auto"/>
                <w:right w:val="none" w:sz="0" w:space="0" w:color="auto"/>
              </w:divBdr>
            </w:div>
          </w:divsChild>
        </w:div>
        <w:div w:id="1224877777">
          <w:marLeft w:val="0"/>
          <w:marRight w:val="0"/>
          <w:marTop w:val="0"/>
          <w:marBottom w:val="0"/>
          <w:divBdr>
            <w:top w:val="none" w:sz="0" w:space="0" w:color="auto"/>
            <w:left w:val="none" w:sz="0" w:space="0" w:color="auto"/>
            <w:bottom w:val="none" w:sz="0" w:space="0" w:color="auto"/>
            <w:right w:val="none" w:sz="0" w:space="0" w:color="auto"/>
          </w:divBdr>
          <w:divsChild>
            <w:div w:id="1801924606">
              <w:marLeft w:val="0"/>
              <w:marRight w:val="0"/>
              <w:marTop w:val="0"/>
              <w:marBottom w:val="0"/>
              <w:divBdr>
                <w:top w:val="none" w:sz="0" w:space="0" w:color="auto"/>
                <w:left w:val="none" w:sz="0" w:space="0" w:color="auto"/>
                <w:bottom w:val="none" w:sz="0" w:space="0" w:color="auto"/>
                <w:right w:val="none" w:sz="0" w:space="0" w:color="auto"/>
              </w:divBdr>
            </w:div>
          </w:divsChild>
        </w:div>
        <w:div w:id="1237134410">
          <w:marLeft w:val="0"/>
          <w:marRight w:val="0"/>
          <w:marTop w:val="0"/>
          <w:marBottom w:val="0"/>
          <w:divBdr>
            <w:top w:val="none" w:sz="0" w:space="0" w:color="auto"/>
            <w:left w:val="none" w:sz="0" w:space="0" w:color="auto"/>
            <w:bottom w:val="none" w:sz="0" w:space="0" w:color="auto"/>
            <w:right w:val="none" w:sz="0" w:space="0" w:color="auto"/>
          </w:divBdr>
          <w:divsChild>
            <w:div w:id="1296523252">
              <w:marLeft w:val="0"/>
              <w:marRight w:val="0"/>
              <w:marTop w:val="0"/>
              <w:marBottom w:val="0"/>
              <w:divBdr>
                <w:top w:val="none" w:sz="0" w:space="0" w:color="auto"/>
                <w:left w:val="none" w:sz="0" w:space="0" w:color="auto"/>
                <w:bottom w:val="none" w:sz="0" w:space="0" w:color="auto"/>
                <w:right w:val="none" w:sz="0" w:space="0" w:color="auto"/>
              </w:divBdr>
            </w:div>
          </w:divsChild>
        </w:div>
        <w:div w:id="1308776823">
          <w:marLeft w:val="0"/>
          <w:marRight w:val="0"/>
          <w:marTop w:val="0"/>
          <w:marBottom w:val="0"/>
          <w:divBdr>
            <w:top w:val="none" w:sz="0" w:space="0" w:color="auto"/>
            <w:left w:val="none" w:sz="0" w:space="0" w:color="auto"/>
            <w:bottom w:val="none" w:sz="0" w:space="0" w:color="auto"/>
            <w:right w:val="none" w:sz="0" w:space="0" w:color="auto"/>
          </w:divBdr>
          <w:divsChild>
            <w:div w:id="1987200490">
              <w:marLeft w:val="0"/>
              <w:marRight w:val="0"/>
              <w:marTop w:val="0"/>
              <w:marBottom w:val="0"/>
              <w:divBdr>
                <w:top w:val="none" w:sz="0" w:space="0" w:color="auto"/>
                <w:left w:val="none" w:sz="0" w:space="0" w:color="auto"/>
                <w:bottom w:val="none" w:sz="0" w:space="0" w:color="auto"/>
                <w:right w:val="none" w:sz="0" w:space="0" w:color="auto"/>
              </w:divBdr>
            </w:div>
          </w:divsChild>
        </w:div>
        <w:div w:id="1313605116">
          <w:marLeft w:val="0"/>
          <w:marRight w:val="0"/>
          <w:marTop w:val="0"/>
          <w:marBottom w:val="0"/>
          <w:divBdr>
            <w:top w:val="none" w:sz="0" w:space="0" w:color="auto"/>
            <w:left w:val="none" w:sz="0" w:space="0" w:color="auto"/>
            <w:bottom w:val="none" w:sz="0" w:space="0" w:color="auto"/>
            <w:right w:val="none" w:sz="0" w:space="0" w:color="auto"/>
          </w:divBdr>
          <w:divsChild>
            <w:div w:id="1581400878">
              <w:marLeft w:val="0"/>
              <w:marRight w:val="0"/>
              <w:marTop w:val="0"/>
              <w:marBottom w:val="0"/>
              <w:divBdr>
                <w:top w:val="none" w:sz="0" w:space="0" w:color="auto"/>
                <w:left w:val="none" w:sz="0" w:space="0" w:color="auto"/>
                <w:bottom w:val="none" w:sz="0" w:space="0" w:color="auto"/>
                <w:right w:val="none" w:sz="0" w:space="0" w:color="auto"/>
              </w:divBdr>
            </w:div>
          </w:divsChild>
        </w:div>
        <w:div w:id="1318414627">
          <w:marLeft w:val="0"/>
          <w:marRight w:val="0"/>
          <w:marTop w:val="0"/>
          <w:marBottom w:val="0"/>
          <w:divBdr>
            <w:top w:val="none" w:sz="0" w:space="0" w:color="auto"/>
            <w:left w:val="none" w:sz="0" w:space="0" w:color="auto"/>
            <w:bottom w:val="none" w:sz="0" w:space="0" w:color="auto"/>
            <w:right w:val="none" w:sz="0" w:space="0" w:color="auto"/>
          </w:divBdr>
          <w:divsChild>
            <w:div w:id="1386948843">
              <w:marLeft w:val="0"/>
              <w:marRight w:val="0"/>
              <w:marTop w:val="0"/>
              <w:marBottom w:val="0"/>
              <w:divBdr>
                <w:top w:val="none" w:sz="0" w:space="0" w:color="auto"/>
                <w:left w:val="none" w:sz="0" w:space="0" w:color="auto"/>
                <w:bottom w:val="none" w:sz="0" w:space="0" w:color="auto"/>
                <w:right w:val="none" w:sz="0" w:space="0" w:color="auto"/>
              </w:divBdr>
            </w:div>
          </w:divsChild>
        </w:div>
        <w:div w:id="1330597408">
          <w:marLeft w:val="0"/>
          <w:marRight w:val="0"/>
          <w:marTop w:val="0"/>
          <w:marBottom w:val="0"/>
          <w:divBdr>
            <w:top w:val="none" w:sz="0" w:space="0" w:color="auto"/>
            <w:left w:val="none" w:sz="0" w:space="0" w:color="auto"/>
            <w:bottom w:val="none" w:sz="0" w:space="0" w:color="auto"/>
            <w:right w:val="none" w:sz="0" w:space="0" w:color="auto"/>
          </w:divBdr>
          <w:divsChild>
            <w:div w:id="1975984326">
              <w:marLeft w:val="0"/>
              <w:marRight w:val="0"/>
              <w:marTop w:val="0"/>
              <w:marBottom w:val="0"/>
              <w:divBdr>
                <w:top w:val="none" w:sz="0" w:space="0" w:color="auto"/>
                <w:left w:val="none" w:sz="0" w:space="0" w:color="auto"/>
                <w:bottom w:val="none" w:sz="0" w:space="0" w:color="auto"/>
                <w:right w:val="none" w:sz="0" w:space="0" w:color="auto"/>
              </w:divBdr>
            </w:div>
          </w:divsChild>
        </w:div>
        <w:div w:id="1334651529">
          <w:marLeft w:val="0"/>
          <w:marRight w:val="0"/>
          <w:marTop w:val="0"/>
          <w:marBottom w:val="0"/>
          <w:divBdr>
            <w:top w:val="none" w:sz="0" w:space="0" w:color="auto"/>
            <w:left w:val="none" w:sz="0" w:space="0" w:color="auto"/>
            <w:bottom w:val="none" w:sz="0" w:space="0" w:color="auto"/>
            <w:right w:val="none" w:sz="0" w:space="0" w:color="auto"/>
          </w:divBdr>
          <w:divsChild>
            <w:div w:id="614336091">
              <w:marLeft w:val="0"/>
              <w:marRight w:val="0"/>
              <w:marTop w:val="0"/>
              <w:marBottom w:val="0"/>
              <w:divBdr>
                <w:top w:val="none" w:sz="0" w:space="0" w:color="auto"/>
                <w:left w:val="none" w:sz="0" w:space="0" w:color="auto"/>
                <w:bottom w:val="none" w:sz="0" w:space="0" w:color="auto"/>
                <w:right w:val="none" w:sz="0" w:space="0" w:color="auto"/>
              </w:divBdr>
            </w:div>
          </w:divsChild>
        </w:div>
        <w:div w:id="1414544110">
          <w:marLeft w:val="0"/>
          <w:marRight w:val="0"/>
          <w:marTop w:val="0"/>
          <w:marBottom w:val="0"/>
          <w:divBdr>
            <w:top w:val="none" w:sz="0" w:space="0" w:color="auto"/>
            <w:left w:val="none" w:sz="0" w:space="0" w:color="auto"/>
            <w:bottom w:val="none" w:sz="0" w:space="0" w:color="auto"/>
            <w:right w:val="none" w:sz="0" w:space="0" w:color="auto"/>
          </w:divBdr>
          <w:divsChild>
            <w:div w:id="490171228">
              <w:marLeft w:val="0"/>
              <w:marRight w:val="0"/>
              <w:marTop w:val="0"/>
              <w:marBottom w:val="0"/>
              <w:divBdr>
                <w:top w:val="none" w:sz="0" w:space="0" w:color="auto"/>
                <w:left w:val="none" w:sz="0" w:space="0" w:color="auto"/>
                <w:bottom w:val="none" w:sz="0" w:space="0" w:color="auto"/>
                <w:right w:val="none" w:sz="0" w:space="0" w:color="auto"/>
              </w:divBdr>
            </w:div>
          </w:divsChild>
        </w:div>
        <w:div w:id="1469787719">
          <w:marLeft w:val="0"/>
          <w:marRight w:val="0"/>
          <w:marTop w:val="0"/>
          <w:marBottom w:val="0"/>
          <w:divBdr>
            <w:top w:val="none" w:sz="0" w:space="0" w:color="auto"/>
            <w:left w:val="none" w:sz="0" w:space="0" w:color="auto"/>
            <w:bottom w:val="none" w:sz="0" w:space="0" w:color="auto"/>
            <w:right w:val="none" w:sz="0" w:space="0" w:color="auto"/>
          </w:divBdr>
          <w:divsChild>
            <w:div w:id="1411929747">
              <w:marLeft w:val="0"/>
              <w:marRight w:val="0"/>
              <w:marTop w:val="0"/>
              <w:marBottom w:val="0"/>
              <w:divBdr>
                <w:top w:val="none" w:sz="0" w:space="0" w:color="auto"/>
                <w:left w:val="none" w:sz="0" w:space="0" w:color="auto"/>
                <w:bottom w:val="none" w:sz="0" w:space="0" w:color="auto"/>
                <w:right w:val="none" w:sz="0" w:space="0" w:color="auto"/>
              </w:divBdr>
            </w:div>
          </w:divsChild>
        </w:div>
        <w:div w:id="1478111864">
          <w:marLeft w:val="0"/>
          <w:marRight w:val="0"/>
          <w:marTop w:val="0"/>
          <w:marBottom w:val="0"/>
          <w:divBdr>
            <w:top w:val="none" w:sz="0" w:space="0" w:color="auto"/>
            <w:left w:val="none" w:sz="0" w:space="0" w:color="auto"/>
            <w:bottom w:val="none" w:sz="0" w:space="0" w:color="auto"/>
            <w:right w:val="none" w:sz="0" w:space="0" w:color="auto"/>
          </w:divBdr>
          <w:divsChild>
            <w:div w:id="1870754483">
              <w:marLeft w:val="0"/>
              <w:marRight w:val="0"/>
              <w:marTop w:val="0"/>
              <w:marBottom w:val="0"/>
              <w:divBdr>
                <w:top w:val="none" w:sz="0" w:space="0" w:color="auto"/>
                <w:left w:val="none" w:sz="0" w:space="0" w:color="auto"/>
                <w:bottom w:val="none" w:sz="0" w:space="0" w:color="auto"/>
                <w:right w:val="none" w:sz="0" w:space="0" w:color="auto"/>
              </w:divBdr>
            </w:div>
          </w:divsChild>
        </w:div>
        <w:div w:id="1480614781">
          <w:marLeft w:val="0"/>
          <w:marRight w:val="0"/>
          <w:marTop w:val="0"/>
          <w:marBottom w:val="0"/>
          <w:divBdr>
            <w:top w:val="none" w:sz="0" w:space="0" w:color="auto"/>
            <w:left w:val="none" w:sz="0" w:space="0" w:color="auto"/>
            <w:bottom w:val="none" w:sz="0" w:space="0" w:color="auto"/>
            <w:right w:val="none" w:sz="0" w:space="0" w:color="auto"/>
          </w:divBdr>
          <w:divsChild>
            <w:div w:id="1336297759">
              <w:marLeft w:val="0"/>
              <w:marRight w:val="0"/>
              <w:marTop w:val="0"/>
              <w:marBottom w:val="0"/>
              <w:divBdr>
                <w:top w:val="none" w:sz="0" w:space="0" w:color="auto"/>
                <w:left w:val="none" w:sz="0" w:space="0" w:color="auto"/>
                <w:bottom w:val="none" w:sz="0" w:space="0" w:color="auto"/>
                <w:right w:val="none" w:sz="0" w:space="0" w:color="auto"/>
              </w:divBdr>
            </w:div>
          </w:divsChild>
        </w:div>
        <w:div w:id="1543010822">
          <w:marLeft w:val="0"/>
          <w:marRight w:val="0"/>
          <w:marTop w:val="0"/>
          <w:marBottom w:val="0"/>
          <w:divBdr>
            <w:top w:val="none" w:sz="0" w:space="0" w:color="auto"/>
            <w:left w:val="none" w:sz="0" w:space="0" w:color="auto"/>
            <w:bottom w:val="none" w:sz="0" w:space="0" w:color="auto"/>
            <w:right w:val="none" w:sz="0" w:space="0" w:color="auto"/>
          </w:divBdr>
          <w:divsChild>
            <w:div w:id="1968471044">
              <w:marLeft w:val="0"/>
              <w:marRight w:val="0"/>
              <w:marTop w:val="0"/>
              <w:marBottom w:val="0"/>
              <w:divBdr>
                <w:top w:val="none" w:sz="0" w:space="0" w:color="auto"/>
                <w:left w:val="none" w:sz="0" w:space="0" w:color="auto"/>
                <w:bottom w:val="none" w:sz="0" w:space="0" w:color="auto"/>
                <w:right w:val="none" w:sz="0" w:space="0" w:color="auto"/>
              </w:divBdr>
            </w:div>
          </w:divsChild>
        </w:div>
        <w:div w:id="1590120868">
          <w:marLeft w:val="0"/>
          <w:marRight w:val="0"/>
          <w:marTop w:val="0"/>
          <w:marBottom w:val="0"/>
          <w:divBdr>
            <w:top w:val="none" w:sz="0" w:space="0" w:color="auto"/>
            <w:left w:val="none" w:sz="0" w:space="0" w:color="auto"/>
            <w:bottom w:val="none" w:sz="0" w:space="0" w:color="auto"/>
            <w:right w:val="none" w:sz="0" w:space="0" w:color="auto"/>
          </w:divBdr>
          <w:divsChild>
            <w:div w:id="712197387">
              <w:marLeft w:val="0"/>
              <w:marRight w:val="0"/>
              <w:marTop w:val="0"/>
              <w:marBottom w:val="0"/>
              <w:divBdr>
                <w:top w:val="none" w:sz="0" w:space="0" w:color="auto"/>
                <w:left w:val="none" w:sz="0" w:space="0" w:color="auto"/>
                <w:bottom w:val="none" w:sz="0" w:space="0" w:color="auto"/>
                <w:right w:val="none" w:sz="0" w:space="0" w:color="auto"/>
              </w:divBdr>
            </w:div>
          </w:divsChild>
        </w:div>
        <w:div w:id="1606107801">
          <w:marLeft w:val="0"/>
          <w:marRight w:val="0"/>
          <w:marTop w:val="0"/>
          <w:marBottom w:val="0"/>
          <w:divBdr>
            <w:top w:val="none" w:sz="0" w:space="0" w:color="auto"/>
            <w:left w:val="none" w:sz="0" w:space="0" w:color="auto"/>
            <w:bottom w:val="none" w:sz="0" w:space="0" w:color="auto"/>
            <w:right w:val="none" w:sz="0" w:space="0" w:color="auto"/>
          </w:divBdr>
          <w:divsChild>
            <w:div w:id="698624245">
              <w:marLeft w:val="0"/>
              <w:marRight w:val="0"/>
              <w:marTop w:val="0"/>
              <w:marBottom w:val="0"/>
              <w:divBdr>
                <w:top w:val="none" w:sz="0" w:space="0" w:color="auto"/>
                <w:left w:val="none" w:sz="0" w:space="0" w:color="auto"/>
                <w:bottom w:val="none" w:sz="0" w:space="0" w:color="auto"/>
                <w:right w:val="none" w:sz="0" w:space="0" w:color="auto"/>
              </w:divBdr>
            </w:div>
          </w:divsChild>
        </w:div>
        <w:div w:id="1608586782">
          <w:marLeft w:val="0"/>
          <w:marRight w:val="0"/>
          <w:marTop w:val="0"/>
          <w:marBottom w:val="0"/>
          <w:divBdr>
            <w:top w:val="none" w:sz="0" w:space="0" w:color="auto"/>
            <w:left w:val="none" w:sz="0" w:space="0" w:color="auto"/>
            <w:bottom w:val="none" w:sz="0" w:space="0" w:color="auto"/>
            <w:right w:val="none" w:sz="0" w:space="0" w:color="auto"/>
          </w:divBdr>
          <w:divsChild>
            <w:div w:id="1568027934">
              <w:marLeft w:val="0"/>
              <w:marRight w:val="0"/>
              <w:marTop w:val="0"/>
              <w:marBottom w:val="0"/>
              <w:divBdr>
                <w:top w:val="none" w:sz="0" w:space="0" w:color="auto"/>
                <w:left w:val="none" w:sz="0" w:space="0" w:color="auto"/>
                <w:bottom w:val="none" w:sz="0" w:space="0" w:color="auto"/>
                <w:right w:val="none" w:sz="0" w:space="0" w:color="auto"/>
              </w:divBdr>
            </w:div>
          </w:divsChild>
        </w:div>
        <w:div w:id="1667319674">
          <w:marLeft w:val="0"/>
          <w:marRight w:val="0"/>
          <w:marTop w:val="0"/>
          <w:marBottom w:val="0"/>
          <w:divBdr>
            <w:top w:val="none" w:sz="0" w:space="0" w:color="auto"/>
            <w:left w:val="none" w:sz="0" w:space="0" w:color="auto"/>
            <w:bottom w:val="none" w:sz="0" w:space="0" w:color="auto"/>
            <w:right w:val="none" w:sz="0" w:space="0" w:color="auto"/>
          </w:divBdr>
          <w:divsChild>
            <w:div w:id="420806762">
              <w:marLeft w:val="0"/>
              <w:marRight w:val="0"/>
              <w:marTop w:val="0"/>
              <w:marBottom w:val="0"/>
              <w:divBdr>
                <w:top w:val="none" w:sz="0" w:space="0" w:color="auto"/>
                <w:left w:val="none" w:sz="0" w:space="0" w:color="auto"/>
                <w:bottom w:val="none" w:sz="0" w:space="0" w:color="auto"/>
                <w:right w:val="none" w:sz="0" w:space="0" w:color="auto"/>
              </w:divBdr>
            </w:div>
          </w:divsChild>
        </w:div>
        <w:div w:id="1669749813">
          <w:marLeft w:val="0"/>
          <w:marRight w:val="0"/>
          <w:marTop w:val="0"/>
          <w:marBottom w:val="0"/>
          <w:divBdr>
            <w:top w:val="none" w:sz="0" w:space="0" w:color="auto"/>
            <w:left w:val="none" w:sz="0" w:space="0" w:color="auto"/>
            <w:bottom w:val="none" w:sz="0" w:space="0" w:color="auto"/>
            <w:right w:val="none" w:sz="0" w:space="0" w:color="auto"/>
          </w:divBdr>
          <w:divsChild>
            <w:div w:id="878250481">
              <w:marLeft w:val="0"/>
              <w:marRight w:val="0"/>
              <w:marTop w:val="0"/>
              <w:marBottom w:val="0"/>
              <w:divBdr>
                <w:top w:val="none" w:sz="0" w:space="0" w:color="auto"/>
                <w:left w:val="none" w:sz="0" w:space="0" w:color="auto"/>
                <w:bottom w:val="none" w:sz="0" w:space="0" w:color="auto"/>
                <w:right w:val="none" w:sz="0" w:space="0" w:color="auto"/>
              </w:divBdr>
            </w:div>
          </w:divsChild>
        </w:div>
        <w:div w:id="1678075534">
          <w:marLeft w:val="0"/>
          <w:marRight w:val="0"/>
          <w:marTop w:val="0"/>
          <w:marBottom w:val="0"/>
          <w:divBdr>
            <w:top w:val="none" w:sz="0" w:space="0" w:color="auto"/>
            <w:left w:val="none" w:sz="0" w:space="0" w:color="auto"/>
            <w:bottom w:val="none" w:sz="0" w:space="0" w:color="auto"/>
            <w:right w:val="none" w:sz="0" w:space="0" w:color="auto"/>
          </w:divBdr>
          <w:divsChild>
            <w:div w:id="2009407506">
              <w:marLeft w:val="0"/>
              <w:marRight w:val="0"/>
              <w:marTop w:val="0"/>
              <w:marBottom w:val="0"/>
              <w:divBdr>
                <w:top w:val="none" w:sz="0" w:space="0" w:color="auto"/>
                <w:left w:val="none" w:sz="0" w:space="0" w:color="auto"/>
                <w:bottom w:val="none" w:sz="0" w:space="0" w:color="auto"/>
                <w:right w:val="none" w:sz="0" w:space="0" w:color="auto"/>
              </w:divBdr>
            </w:div>
          </w:divsChild>
        </w:div>
        <w:div w:id="1710841655">
          <w:marLeft w:val="0"/>
          <w:marRight w:val="0"/>
          <w:marTop w:val="0"/>
          <w:marBottom w:val="0"/>
          <w:divBdr>
            <w:top w:val="none" w:sz="0" w:space="0" w:color="auto"/>
            <w:left w:val="none" w:sz="0" w:space="0" w:color="auto"/>
            <w:bottom w:val="none" w:sz="0" w:space="0" w:color="auto"/>
            <w:right w:val="none" w:sz="0" w:space="0" w:color="auto"/>
          </w:divBdr>
          <w:divsChild>
            <w:div w:id="1093010104">
              <w:marLeft w:val="0"/>
              <w:marRight w:val="0"/>
              <w:marTop w:val="0"/>
              <w:marBottom w:val="0"/>
              <w:divBdr>
                <w:top w:val="none" w:sz="0" w:space="0" w:color="auto"/>
                <w:left w:val="none" w:sz="0" w:space="0" w:color="auto"/>
                <w:bottom w:val="none" w:sz="0" w:space="0" w:color="auto"/>
                <w:right w:val="none" w:sz="0" w:space="0" w:color="auto"/>
              </w:divBdr>
            </w:div>
          </w:divsChild>
        </w:div>
        <w:div w:id="1740522317">
          <w:marLeft w:val="0"/>
          <w:marRight w:val="0"/>
          <w:marTop w:val="0"/>
          <w:marBottom w:val="0"/>
          <w:divBdr>
            <w:top w:val="none" w:sz="0" w:space="0" w:color="auto"/>
            <w:left w:val="none" w:sz="0" w:space="0" w:color="auto"/>
            <w:bottom w:val="none" w:sz="0" w:space="0" w:color="auto"/>
            <w:right w:val="none" w:sz="0" w:space="0" w:color="auto"/>
          </w:divBdr>
          <w:divsChild>
            <w:div w:id="2101289652">
              <w:marLeft w:val="0"/>
              <w:marRight w:val="0"/>
              <w:marTop w:val="0"/>
              <w:marBottom w:val="0"/>
              <w:divBdr>
                <w:top w:val="none" w:sz="0" w:space="0" w:color="auto"/>
                <w:left w:val="none" w:sz="0" w:space="0" w:color="auto"/>
                <w:bottom w:val="none" w:sz="0" w:space="0" w:color="auto"/>
                <w:right w:val="none" w:sz="0" w:space="0" w:color="auto"/>
              </w:divBdr>
            </w:div>
          </w:divsChild>
        </w:div>
        <w:div w:id="1742216449">
          <w:marLeft w:val="0"/>
          <w:marRight w:val="0"/>
          <w:marTop w:val="0"/>
          <w:marBottom w:val="0"/>
          <w:divBdr>
            <w:top w:val="none" w:sz="0" w:space="0" w:color="auto"/>
            <w:left w:val="none" w:sz="0" w:space="0" w:color="auto"/>
            <w:bottom w:val="none" w:sz="0" w:space="0" w:color="auto"/>
            <w:right w:val="none" w:sz="0" w:space="0" w:color="auto"/>
          </w:divBdr>
          <w:divsChild>
            <w:div w:id="494342908">
              <w:marLeft w:val="0"/>
              <w:marRight w:val="0"/>
              <w:marTop w:val="0"/>
              <w:marBottom w:val="0"/>
              <w:divBdr>
                <w:top w:val="none" w:sz="0" w:space="0" w:color="auto"/>
                <w:left w:val="none" w:sz="0" w:space="0" w:color="auto"/>
                <w:bottom w:val="none" w:sz="0" w:space="0" w:color="auto"/>
                <w:right w:val="none" w:sz="0" w:space="0" w:color="auto"/>
              </w:divBdr>
            </w:div>
          </w:divsChild>
        </w:div>
        <w:div w:id="1754622969">
          <w:marLeft w:val="0"/>
          <w:marRight w:val="0"/>
          <w:marTop w:val="0"/>
          <w:marBottom w:val="0"/>
          <w:divBdr>
            <w:top w:val="none" w:sz="0" w:space="0" w:color="auto"/>
            <w:left w:val="none" w:sz="0" w:space="0" w:color="auto"/>
            <w:bottom w:val="none" w:sz="0" w:space="0" w:color="auto"/>
            <w:right w:val="none" w:sz="0" w:space="0" w:color="auto"/>
          </w:divBdr>
          <w:divsChild>
            <w:div w:id="1818372348">
              <w:marLeft w:val="0"/>
              <w:marRight w:val="0"/>
              <w:marTop w:val="0"/>
              <w:marBottom w:val="0"/>
              <w:divBdr>
                <w:top w:val="none" w:sz="0" w:space="0" w:color="auto"/>
                <w:left w:val="none" w:sz="0" w:space="0" w:color="auto"/>
                <w:bottom w:val="none" w:sz="0" w:space="0" w:color="auto"/>
                <w:right w:val="none" w:sz="0" w:space="0" w:color="auto"/>
              </w:divBdr>
            </w:div>
          </w:divsChild>
        </w:div>
        <w:div w:id="1772579592">
          <w:marLeft w:val="0"/>
          <w:marRight w:val="0"/>
          <w:marTop w:val="0"/>
          <w:marBottom w:val="0"/>
          <w:divBdr>
            <w:top w:val="none" w:sz="0" w:space="0" w:color="auto"/>
            <w:left w:val="none" w:sz="0" w:space="0" w:color="auto"/>
            <w:bottom w:val="none" w:sz="0" w:space="0" w:color="auto"/>
            <w:right w:val="none" w:sz="0" w:space="0" w:color="auto"/>
          </w:divBdr>
          <w:divsChild>
            <w:div w:id="1080564410">
              <w:marLeft w:val="0"/>
              <w:marRight w:val="0"/>
              <w:marTop w:val="0"/>
              <w:marBottom w:val="0"/>
              <w:divBdr>
                <w:top w:val="none" w:sz="0" w:space="0" w:color="auto"/>
                <w:left w:val="none" w:sz="0" w:space="0" w:color="auto"/>
                <w:bottom w:val="none" w:sz="0" w:space="0" w:color="auto"/>
                <w:right w:val="none" w:sz="0" w:space="0" w:color="auto"/>
              </w:divBdr>
            </w:div>
          </w:divsChild>
        </w:div>
        <w:div w:id="1788352819">
          <w:marLeft w:val="0"/>
          <w:marRight w:val="0"/>
          <w:marTop w:val="0"/>
          <w:marBottom w:val="0"/>
          <w:divBdr>
            <w:top w:val="none" w:sz="0" w:space="0" w:color="auto"/>
            <w:left w:val="none" w:sz="0" w:space="0" w:color="auto"/>
            <w:bottom w:val="none" w:sz="0" w:space="0" w:color="auto"/>
            <w:right w:val="none" w:sz="0" w:space="0" w:color="auto"/>
          </w:divBdr>
          <w:divsChild>
            <w:div w:id="2093157179">
              <w:marLeft w:val="0"/>
              <w:marRight w:val="0"/>
              <w:marTop w:val="0"/>
              <w:marBottom w:val="0"/>
              <w:divBdr>
                <w:top w:val="none" w:sz="0" w:space="0" w:color="auto"/>
                <w:left w:val="none" w:sz="0" w:space="0" w:color="auto"/>
                <w:bottom w:val="none" w:sz="0" w:space="0" w:color="auto"/>
                <w:right w:val="none" w:sz="0" w:space="0" w:color="auto"/>
              </w:divBdr>
            </w:div>
          </w:divsChild>
        </w:div>
        <w:div w:id="1833132977">
          <w:marLeft w:val="0"/>
          <w:marRight w:val="0"/>
          <w:marTop w:val="0"/>
          <w:marBottom w:val="0"/>
          <w:divBdr>
            <w:top w:val="none" w:sz="0" w:space="0" w:color="auto"/>
            <w:left w:val="none" w:sz="0" w:space="0" w:color="auto"/>
            <w:bottom w:val="none" w:sz="0" w:space="0" w:color="auto"/>
            <w:right w:val="none" w:sz="0" w:space="0" w:color="auto"/>
          </w:divBdr>
          <w:divsChild>
            <w:div w:id="1722091063">
              <w:marLeft w:val="0"/>
              <w:marRight w:val="0"/>
              <w:marTop w:val="0"/>
              <w:marBottom w:val="0"/>
              <w:divBdr>
                <w:top w:val="none" w:sz="0" w:space="0" w:color="auto"/>
                <w:left w:val="none" w:sz="0" w:space="0" w:color="auto"/>
                <w:bottom w:val="none" w:sz="0" w:space="0" w:color="auto"/>
                <w:right w:val="none" w:sz="0" w:space="0" w:color="auto"/>
              </w:divBdr>
            </w:div>
          </w:divsChild>
        </w:div>
        <w:div w:id="1861239512">
          <w:marLeft w:val="0"/>
          <w:marRight w:val="0"/>
          <w:marTop w:val="0"/>
          <w:marBottom w:val="0"/>
          <w:divBdr>
            <w:top w:val="none" w:sz="0" w:space="0" w:color="auto"/>
            <w:left w:val="none" w:sz="0" w:space="0" w:color="auto"/>
            <w:bottom w:val="none" w:sz="0" w:space="0" w:color="auto"/>
            <w:right w:val="none" w:sz="0" w:space="0" w:color="auto"/>
          </w:divBdr>
          <w:divsChild>
            <w:div w:id="1919247837">
              <w:marLeft w:val="0"/>
              <w:marRight w:val="0"/>
              <w:marTop w:val="0"/>
              <w:marBottom w:val="0"/>
              <w:divBdr>
                <w:top w:val="none" w:sz="0" w:space="0" w:color="auto"/>
                <w:left w:val="none" w:sz="0" w:space="0" w:color="auto"/>
                <w:bottom w:val="none" w:sz="0" w:space="0" w:color="auto"/>
                <w:right w:val="none" w:sz="0" w:space="0" w:color="auto"/>
              </w:divBdr>
            </w:div>
          </w:divsChild>
        </w:div>
        <w:div w:id="1865053931">
          <w:marLeft w:val="0"/>
          <w:marRight w:val="0"/>
          <w:marTop w:val="0"/>
          <w:marBottom w:val="0"/>
          <w:divBdr>
            <w:top w:val="none" w:sz="0" w:space="0" w:color="auto"/>
            <w:left w:val="none" w:sz="0" w:space="0" w:color="auto"/>
            <w:bottom w:val="none" w:sz="0" w:space="0" w:color="auto"/>
            <w:right w:val="none" w:sz="0" w:space="0" w:color="auto"/>
          </w:divBdr>
          <w:divsChild>
            <w:div w:id="71776490">
              <w:marLeft w:val="0"/>
              <w:marRight w:val="0"/>
              <w:marTop w:val="0"/>
              <w:marBottom w:val="0"/>
              <w:divBdr>
                <w:top w:val="none" w:sz="0" w:space="0" w:color="auto"/>
                <w:left w:val="none" w:sz="0" w:space="0" w:color="auto"/>
                <w:bottom w:val="none" w:sz="0" w:space="0" w:color="auto"/>
                <w:right w:val="none" w:sz="0" w:space="0" w:color="auto"/>
              </w:divBdr>
            </w:div>
          </w:divsChild>
        </w:div>
        <w:div w:id="1894266069">
          <w:marLeft w:val="0"/>
          <w:marRight w:val="0"/>
          <w:marTop w:val="0"/>
          <w:marBottom w:val="0"/>
          <w:divBdr>
            <w:top w:val="none" w:sz="0" w:space="0" w:color="auto"/>
            <w:left w:val="none" w:sz="0" w:space="0" w:color="auto"/>
            <w:bottom w:val="none" w:sz="0" w:space="0" w:color="auto"/>
            <w:right w:val="none" w:sz="0" w:space="0" w:color="auto"/>
          </w:divBdr>
          <w:divsChild>
            <w:div w:id="1005353668">
              <w:marLeft w:val="0"/>
              <w:marRight w:val="0"/>
              <w:marTop w:val="0"/>
              <w:marBottom w:val="0"/>
              <w:divBdr>
                <w:top w:val="none" w:sz="0" w:space="0" w:color="auto"/>
                <w:left w:val="none" w:sz="0" w:space="0" w:color="auto"/>
                <w:bottom w:val="none" w:sz="0" w:space="0" w:color="auto"/>
                <w:right w:val="none" w:sz="0" w:space="0" w:color="auto"/>
              </w:divBdr>
            </w:div>
          </w:divsChild>
        </w:div>
        <w:div w:id="1973124703">
          <w:marLeft w:val="0"/>
          <w:marRight w:val="0"/>
          <w:marTop w:val="0"/>
          <w:marBottom w:val="0"/>
          <w:divBdr>
            <w:top w:val="none" w:sz="0" w:space="0" w:color="auto"/>
            <w:left w:val="none" w:sz="0" w:space="0" w:color="auto"/>
            <w:bottom w:val="none" w:sz="0" w:space="0" w:color="auto"/>
            <w:right w:val="none" w:sz="0" w:space="0" w:color="auto"/>
          </w:divBdr>
          <w:divsChild>
            <w:div w:id="1603876524">
              <w:marLeft w:val="0"/>
              <w:marRight w:val="0"/>
              <w:marTop w:val="0"/>
              <w:marBottom w:val="0"/>
              <w:divBdr>
                <w:top w:val="none" w:sz="0" w:space="0" w:color="auto"/>
                <w:left w:val="none" w:sz="0" w:space="0" w:color="auto"/>
                <w:bottom w:val="none" w:sz="0" w:space="0" w:color="auto"/>
                <w:right w:val="none" w:sz="0" w:space="0" w:color="auto"/>
              </w:divBdr>
            </w:div>
          </w:divsChild>
        </w:div>
        <w:div w:id="1984776008">
          <w:marLeft w:val="0"/>
          <w:marRight w:val="0"/>
          <w:marTop w:val="0"/>
          <w:marBottom w:val="0"/>
          <w:divBdr>
            <w:top w:val="none" w:sz="0" w:space="0" w:color="auto"/>
            <w:left w:val="none" w:sz="0" w:space="0" w:color="auto"/>
            <w:bottom w:val="none" w:sz="0" w:space="0" w:color="auto"/>
            <w:right w:val="none" w:sz="0" w:space="0" w:color="auto"/>
          </w:divBdr>
          <w:divsChild>
            <w:div w:id="1586914918">
              <w:marLeft w:val="0"/>
              <w:marRight w:val="0"/>
              <w:marTop w:val="0"/>
              <w:marBottom w:val="0"/>
              <w:divBdr>
                <w:top w:val="none" w:sz="0" w:space="0" w:color="auto"/>
                <w:left w:val="none" w:sz="0" w:space="0" w:color="auto"/>
                <w:bottom w:val="none" w:sz="0" w:space="0" w:color="auto"/>
                <w:right w:val="none" w:sz="0" w:space="0" w:color="auto"/>
              </w:divBdr>
            </w:div>
          </w:divsChild>
        </w:div>
        <w:div w:id="1994525731">
          <w:marLeft w:val="0"/>
          <w:marRight w:val="0"/>
          <w:marTop w:val="0"/>
          <w:marBottom w:val="0"/>
          <w:divBdr>
            <w:top w:val="none" w:sz="0" w:space="0" w:color="auto"/>
            <w:left w:val="none" w:sz="0" w:space="0" w:color="auto"/>
            <w:bottom w:val="none" w:sz="0" w:space="0" w:color="auto"/>
            <w:right w:val="none" w:sz="0" w:space="0" w:color="auto"/>
          </w:divBdr>
          <w:divsChild>
            <w:div w:id="1658191978">
              <w:marLeft w:val="0"/>
              <w:marRight w:val="0"/>
              <w:marTop w:val="0"/>
              <w:marBottom w:val="0"/>
              <w:divBdr>
                <w:top w:val="none" w:sz="0" w:space="0" w:color="auto"/>
                <w:left w:val="none" w:sz="0" w:space="0" w:color="auto"/>
                <w:bottom w:val="none" w:sz="0" w:space="0" w:color="auto"/>
                <w:right w:val="none" w:sz="0" w:space="0" w:color="auto"/>
              </w:divBdr>
            </w:div>
          </w:divsChild>
        </w:div>
        <w:div w:id="2026441402">
          <w:marLeft w:val="0"/>
          <w:marRight w:val="0"/>
          <w:marTop w:val="0"/>
          <w:marBottom w:val="0"/>
          <w:divBdr>
            <w:top w:val="none" w:sz="0" w:space="0" w:color="auto"/>
            <w:left w:val="none" w:sz="0" w:space="0" w:color="auto"/>
            <w:bottom w:val="none" w:sz="0" w:space="0" w:color="auto"/>
            <w:right w:val="none" w:sz="0" w:space="0" w:color="auto"/>
          </w:divBdr>
          <w:divsChild>
            <w:div w:id="1676806928">
              <w:marLeft w:val="0"/>
              <w:marRight w:val="0"/>
              <w:marTop w:val="0"/>
              <w:marBottom w:val="0"/>
              <w:divBdr>
                <w:top w:val="none" w:sz="0" w:space="0" w:color="auto"/>
                <w:left w:val="none" w:sz="0" w:space="0" w:color="auto"/>
                <w:bottom w:val="none" w:sz="0" w:space="0" w:color="auto"/>
                <w:right w:val="none" w:sz="0" w:space="0" w:color="auto"/>
              </w:divBdr>
            </w:div>
          </w:divsChild>
        </w:div>
        <w:div w:id="2030334678">
          <w:marLeft w:val="0"/>
          <w:marRight w:val="0"/>
          <w:marTop w:val="0"/>
          <w:marBottom w:val="0"/>
          <w:divBdr>
            <w:top w:val="none" w:sz="0" w:space="0" w:color="auto"/>
            <w:left w:val="none" w:sz="0" w:space="0" w:color="auto"/>
            <w:bottom w:val="none" w:sz="0" w:space="0" w:color="auto"/>
            <w:right w:val="none" w:sz="0" w:space="0" w:color="auto"/>
          </w:divBdr>
          <w:divsChild>
            <w:div w:id="374624104">
              <w:marLeft w:val="0"/>
              <w:marRight w:val="0"/>
              <w:marTop w:val="0"/>
              <w:marBottom w:val="0"/>
              <w:divBdr>
                <w:top w:val="none" w:sz="0" w:space="0" w:color="auto"/>
                <w:left w:val="none" w:sz="0" w:space="0" w:color="auto"/>
                <w:bottom w:val="none" w:sz="0" w:space="0" w:color="auto"/>
                <w:right w:val="none" w:sz="0" w:space="0" w:color="auto"/>
              </w:divBdr>
            </w:div>
          </w:divsChild>
        </w:div>
        <w:div w:id="2052874265">
          <w:marLeft w:val="0"/>
          <w:marRight w:val="0"/>
          <w:marTop w:val="0"/>
          <w:marBottom w:val="0"/>
          <w:divBdr>
            <w:top w:val="none" w:sz="0" w:space="0" w:color="auto"/>
            <w:left w:val="none" w:sz="0" w:space="0" w:color="auto"/>
            <w:bottom w:val="none" w:sz="0" w:space="0" w:color="auto"/>
            <w:right w:val="none" w:sz="0" w:space="0" w:color="auto"/>
          </w:divBdr>
          <w:divsChild>
            <w:div w:id="1180388627">
              <w:marLeft w:val="0"/>
              <w:marRight w:val="0"/>
              <w:marTop w:val="0"/>
              <w:marBottom w:val="0"/>
              <w:divBdr>
                <w:top w:val="none" w:sz="0" w:space="0" w:color="auto"/>
                <w:left w:val="none" w:sz="0" w:space="0" w:color="auto"/>
                <w:bottom w:val="none" w:sz="0" w:space="0" w:color="auto"/>
                <w:right w:val="none" w:sz="0" w:space="0" w:color="auto"/>
              </w:divBdr>
            </w:div>
          </w:divsChild>
        </w:div>
        <w:div w:id="2074236280">
          <w:marLeft w:val="0"/>
          <w:marRight w:val="0"/>
          <w:marTop w:val="0"/>
          <w:marBottom w:val="0"/>
          <w:divBdr>
            <w:top w:val="none" w:sz="0" w:space="0" w:color="auto"/>
            <w:left w:val="none" w:sz="0" w:space="0" w:color="auto"/>
            <w:bottom w:val="none" w:sz="0" w:space="0" w:color="auto"/>
            <w:right w:val="none" w:sz="0" w:space="0" w:color="auto"/>
          </w:divBdr>
          <w:divsChild>
            <w:div w:id="1300378774">
              <w:marLeft w:val="0"/>
              <w:marRight w:val="0"/>
              <w:marTop w:val="0"/>
              <w:marBottom w:val="0"/>
              <w:divBdr>
                <w:top w:val="none" w:sz="0" w:space="0" w:color="auto"/>
                <w:left w:val="none" w:sz="0" w:space="0" w:color="auto"/>
                <w:bottom w:val="none" w:sz="0" w:space="0" w:color="auto"/>
                <w:right w:val="none" w:sz="0" w:space="0" w:color="auto"/>
              </w:divBdr>
            </w:div>
          </w:divsChild>
        </w:div>
        <w:div w:id="2079552095">
          <w:marLeft w:val="0"/>
          <w:marRight w:val="0"/>
          <w:marTop w:val="0"/>
          <w:marBottom w:val="0"/>
          <w:divBdr>
            <w:top w:val="none" w:sz="0" w:space="0" w:color="auto"/>
            <w:left w:val="none" w:sz="0" w:space="0" w:color="auto"/>
            <w:bottom w:val="none" w:sz="0" w:space="0" w:color="auto"/>
            <w:right w:val="none" w:sz="0" w:space="0" w:color="auto"/>
          </w:divBdr>
          <w:divsChild>
            <w:div w:id="1301036086">
              <w:marLeft w:val="0"/>
              <w:marRight w:val="0"/>
              <w:marTop w:val="0"/>
              <w:marBottom w:val="0"/>
              <w:divBdr>
                <w:top w:val="none" w:sz="0" w:space="0" w:color="auto"/>
                <w:left w:val="none" w:sz="0" w:space="0" w:color="auto"/>
                <w:bottom w:val="none" w:sz="0" w:space="0" w:color="auto"/>
                <w:right w:val="none" w:sz="0" w:space="0" w:color="auto"/>
              </w:divBdr>
            </w:div>
          </w:divsChild>
        </w:div>
        <w:div w:id="2084838002">
          <w:marLeft w:val="0"/>
          <w:marRight w:val="0"/>
          <w:marTop w:val="0"/>
          <w:marBottom w:val="0"/>
          <w:divBdr>
            <w:top w:val="none" w:sz="0" w:space="0" w:color="auto"/>
            <w:left w:val="none" w:sz="0" w:space="0" w:color="auto"/>
            <w:bottom w:val="none" w:sz="0" w:space="0" w:color="auto"/>
            <w:right w:val="none" w:sz="0" w:space="0" w:color="auto"/>
          </w:divBdr>
          <w:divsChild>
            <w:div w:id="1217278195">
              <w:marLeft w:val="0"/>
              <w:marRight w:val="0"/>
              <w:marTop w:val="0"/>
              <w:marBottom w:val="0"/>
              <w:divBdr>
                <w:top w:val="none" w:sz="0" w:space="0" w:color="auto"/>
                <w:left w:val="none" w:sz="0" w:space="0" w:color="auto"/>
                <w:bottom w:val="none" w:sz="0" w:space="0" w:color="auto"/>
                <w:right w:val="none" w:sz="0" w:space="0" w:color="auto"/>
              </w:divBdr>
            </w:div>
          </w:divsChild>
        </w:div>
        <w:div w:id="2119983514">
          <w:marLeft w:val="0"/>
          <w:marRight w:val="0"/>
          <w:marTop w:val="0"/>
          <w:marBottom w:val="0"/>
          <w:divBdr>
            <w:top w:val="none" w:sz="0" w:space="0" w:color="auto"/>
            <w:left w:val="none" w:sz="0" w:space="0" w:color="auto"/>
            <w:bottom w:val="none" w:sz="0" w:space="0" w:color="auto"/>
            <w:right w:val="none" w:sz="0" w:space="0" w:color="auto"/>
          </w:divBdr>
          <w:divsChild>
            <w:div w:id="477184725">
              <w:marLeft w:val="0"/>
              <w:marRight w:val="0"/>
              <w:marTop w:val="0"/>
              <w:marBottom w:val="0"/>
              <w:divBdr>
                <w:top w:val="none" w:sz="0" w:space="0" w:color="auto"/>
                <w:left w:val="none" w:sz="0" w:space="0" w:color="auto"/>
                <w:bottom w:val="none" w:sz="0" w:space="0" w:color="auto"/>
                <w:right w:val="none" w:sz="0" w:space="0" w:color="auto"/>
              </w:divBdr>
            </w:div>
          </w:divsChild>
        </w:div>
        <w:div w:id="2144304077">
          <w:marLeft w:val="0"/>
          <w:marRight w:val="0"/>
          <w:marTop w:val="0"/>
          <w:marBottom w:val="0"/>
          <w:divBdr>
            <w:top w:val="none" w:sz="0" w:space="0" w:color="auto"/>
            <w:left w:val="none" w:sz="0" w:space="0" w:color="auto"/>
            <w:bottom w:val="none" w:sz="0" w:space="0" w:color="auto"/>
            <w:right w:val="none" w:sz="0" w:space="0" w:color="auto"/>
          </w:divBdr>
          <w:divsChild>
            <w:div w:id="44966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515022">
      <w:bodyDiv w:val="1"/>
      <w:marLeft w:val="0"/>
      <w:marRight w:val="0"/>
      <w:marTop w:val="0"/>
      <w:marBottom w:val="0"/>
      <w:divBdr>
        <w:top w:val="none" w:sz="0" w:space="0" w:color="auto"/>
        <w:left w:val="none" w:sz="0" w:space="0" w:color="auto"/>
        <w:bottom w:val="none" w:sz="0" w:space="0" w:color="auto"/>
        <w:right w:val="none" w:sz="0" w:space="0" w:color="auto"/>
      </w:divBdr>
    </w:div>
    <w:div w:id="799300279">
      <w:bodyDiv w:val="1"/>
      <w:marLeft w:val="0"/>
      <w:marRight w:val="0"/>
      <w:marTop w:val="0"/>
      <w:marBottom w:val="0"/>
      <w:divBdr>
        <w:top w:val="none" w:sz="0" w:space="0" w:color="auto"/>
        <w:left w:val="none" w:sz="0" w:space="0" w:color="auto"/>
        <w:bottom w:val="none" w:sz="0" w:space="0" w:color="auto"/>
        <w:right w:val="none" w:sz="0" w:space="0" w:color="auto"/>
      </w:divBdr>
      <w:divsChild>
        <w:div w:id="636492042">
          <w:marLeft w:val="480"/>
          <w:marRight w:val="0"/>
          <w:marTop w:val="0"/>
          <w:marBottom w:val="0"/>
          <w:divBdr>
            <w:top w:val="none" w:sz="0" w:space="0" w:color="auto"/>
            <w:left w:val="none" w:sz="0" w:space="0" w:color="auto"/>
            <w:bottom w:val="none" w:sz="0" w:space="0" w:color="auto"/>
            <w:right w:val="none" w:sz="0" w:space="0" w:color="auto"/>
          </w:divBdr>
        </w:div>
        <w:div w:id="467862907">
          <w:marLeft w:val="480"/>
          <w:marRight w:val="0"/>
          <w:marTop w:val="0"/>
          <w:marBottom w:val="0"/>
          <w:divBdr>
            <w:top w:val="none" w:sz="0" w:space="0" w:color="auto"/>
            <w:left w:val="none" w:sz="0" w:space="0" w:color="auto"/>
            <w:bottom w:val="none" w:sz="0" w:space="0" w:color="auto"/>
            <w:right w:val="none" w:sz="0" w:space="0" w:color="auto"/>
          </w:divBdr>
        </w:div>
        <w:div w:id="1473253706">
          <w:marLeft w:val="480"/>
          <w:marRight w:val="0"/>
          <w:marTop w:val="0"/>
          <w:marBottom w:val="0"/>
          <w:divBdr>
            <w:top w:val="none" w:sz="0" w:space="0" w:color="auto"/>
            <w:left w:val="none" w:sz="0" w:space="0" w:color="auto"/>
            <w:bottom w:val="none" w:sz="0" w:space="0" w:color="auto"/>
            <w:right w:val="none" w:sz="0" w:space="0" w:color="auto"/>
          </w:divBdr>
        </w:div>
        <w:div w:id="1117993817">
          <w:marLeft w:val="480"/>
          <w:marRight w:val="0"/>
          <w:marTop w:val="0"/>
          <w:marBottom w:val="0"/>
          <w:divBdr>
            <w:top w:val="none" w:sz="0" w:space="0" w:color="auto"/>
            <w:left w:val="none" w:sz="0" w:space="0" w:color="auto"/>
            <w:bottom w:val="none" w:sz="0" w:space="0" w:color="auto"/>
            <w:right w:val="none" w:sz="0" w:space="0" w:color="auto"/>
          </w:divBdr>
        </w:div>
        <w:div w:id="1394816280">
          <w:marLeft w:val="480"/>
          <w:marRight w:val="0"/>
          <w:marTop w:val="0"/>
          <w:marBottom w:val="0"/>
          <w:divBdr>
            <w:top w:val="none" w:sz="0" w:space="0" w:color="auto"/>
            <w:left w:val="none" w:sz="0" w:space="0" w:color="auto"/>
            <w:bottom w:val="none" w:sz="0" w:space="0" w:color="auto"/>
            <w:right w:val="none" w:sz="0" w:space="0" w:color="auto"/>
          </w:divBdr>
        </w:div>
        <w:div w:id="42410190">
          <w:marLeft w:val="480"/>
          <w:marRight w:val="0"/>
          <w:marTop w:val="0"/>
          <w:marBottom w:val="0"/>
          <w:divBdr>
            <w:top w:val="none" w:sz="0" w:space="0" w:color="auto"/>
            <w:left w:val="none" w:sz="0" w:space="0" w:color="auto"/>
            <w:bottom w:val="none" w:sz="0" w:space="0" w:color="auto"/>
            <w:right w:val="none" w:sz="0" w:space="0" w:color="auto"/>
          </w:divBdr>
        </w:div>
        <w:div w:id="373504547">
          <w:marLeft w:val="480"/>
          <w:marRight w:val="0"/>
          <w:marTop w:val="0"/>
          <w:marBottom w:val="0"/>
          <w:divBdr>
            <w:top w:val="none" w:sz="0" w:space="0" w:color="auto"/>
            <w:left w:val="none" w:sz="0" w:space="0" w:color="auto"/>
            <w:bottom w:val="none" w:sz="0" w:space="0" w:color="auto"/>
            <w:right w:val="none" w:sz="0" w:space="0" w:color="auto"/>
          </w:divBdr>
        </w:div>
        <w:div w:id="1906380951">
          <w:marLeft w:val="480"/>
          <w:marRight w:val="0"/>
          <w:marTop w:val="0"/>
          <w:marBottom w:val="0"/>
          <w:divBdr>
            <w:top w:val="none" w:sz="0" w:space="0" w:color="auto"/>
            <w:left w:val="none" w:sz="0" w:space="0" w:color="auto"/>
            <w:bottom w:val="none" w:sz="0" w:space="0" w:color="auto"/>
            <w:right w:val="none" w:sz="0" w:space="0" w:color="auto"/>
          </w:divBdr>
        </w:div>
        <w:div w:id="1882091051">
          <w:marLeft w:val="480"/>
          <w:marRight w:val="0"/>
          <w:marTop w:val="0"/>
          <w:marBottom w:val="0"/>
          <w:divBdr>
            <w:top w:val="none" w:sz="0" w:space="0" w:color="auto"/>
            <w:left w:val="none" w:sz="0" w:space="0" w:color="auto"/>
            <w:bottom w:val="none" w:sz="0" w:space="0" w:color="auto"/>
            <w:right w:val="none" w:sz="0" w:space="0" w:color="auto"/>
          </w:divBdr>
        </w:div>
        <w:div w:id="154151960">
          <w:marLeft w:val="480"/>
          <w:marRight w:val="0"/>
          <w:marTop w:val="0"/>
          <w:marBottom w:val="0"/>
          <w:divBdr>
            <w:top w:val="none" w:sz="0" w:space="0" w:color="auto"/>
            <w:left w:val="none" w:sz="0" w:space="0" w:color="auto"/>
            <w:bottom w:val="none" w:sz="0" w:space="0" w:color="auto"/>
            <w:right w:val="none" w:sz="0" w:space="0" w:color="auto"/>
          </w:divBdr>
        </w:div>
        <w:div w:id="451360355">
          <w:marLeft w:val="480"/>
          <w:marRight w:val="0"/>
          <w:marTop w:val="0"/>
          <w:marBottom w:val="0"/>
          <w:divBdr>
            <w:top w:val="none" w:sz="0" w:space="0" w:color="auto"/>
            <w:left w:val="none" w:sz="0" w:space="0" w:color="auto"/>
            <w:bottom w:val="none" w:sz="0" w:space="0" w:color="auto"/>
            <w:right w:val="none" w:sz="0" w:space="0" w:color="auto"/>
          </w:divBdr>
        </w:div>
        <w:div w:id="2071882593">
          <w:marLeft w:val="480"/>
          <w:marRight w:val="0"/>
          <w:marTop w:val="0"/>
          <w:marBottom w:val="0"/>
          <w:divBdr>
            <w:top w:val="none" w:sz="0" w:space="0" w:color="auto"/>
            <w:left w:val="none" w:sz="0" w:space="0" w:color="auto"/>
            <w:bottom w:val="none" w:sz="0" w:space="0" w:color="auto"/>
            <w:right w:val="none" w:sz="0" w:space="0" w:color="auto"/>
          </w:divBdr>
        </w:div>
        <w:div w:id="153687166">
          <w:marLeft w:val="480"/>
          <w:marRight w:val="0"/>
          <w:marTop w:val="0"/>
          <w:marBottom w:val="0"/>
          <w:divBdr>
            <w:top w:val="none" w:sz="0" w:space="0" w:color="auto"/>
            <w:left w:val="none" w:sz="0" w:space="0" w:color="auto"/>
            <w:bottom w:val="none" w:sz="0" w:space="0" w:color="auto"/>
            <w:right w:val="none" w:sz="0" w:space="0" w:color="auto"/>
          </w:divBdr>
        </w:div>
        <w:div w:id="600258029">
          <w:marLeft w:val="480"/>
          <w:marRight w:val="0"/>
          <w:marTop w:val="0"/>
          <w:marBottom w:val="0"/>
          <w:divBdr>
            <w:top w:val="none" w:sz="0" w:space="0" w:color="auto"/>
            <w:left w:val="none" w:sz="0" w:space="0" w:color="auto"/>
            <w:bottom w:val="none" w:sz="0" w:space="0" w:color="auto"/>
            <w:right w:val="none" w:sz="0" w:space="0" w:color="auto"/>
          </w:divBdr>
        </w:div>
        <w:div w:id="1579628007">
          <w:marLeft w:val="480"/>
          <w:marRight w:val="0"/>
          <w:marTop w:val="0"/>
          <w:marBottom w:val="0"/>
          <w:divBdr>
            <w:top w:val="none" w:sz="0" w:space="0" w:color="auto"/>
            <w:left w:val="none" w:sz="0" w:space="0" w:color="auto"/>
            <w:bottom w:val="none" w:sz="0" w:space="0" w:color="auto"/>
            <w:right w:val="none" w:sz="0" w:space="0" w:color="auto"/>
          </w:divBdr>
        </w:div>
        <w:div w:id="1840927760">
          <w:marLeft w:val="480"/>
          <w:marRight w:val="0"/>
          <w:marTop w:val="0"/>
          <w:marBottom w:val="0"/>
          <w:divBdr>
            <w:top w:val="none" w:sz="0" w:space="0" w:color="auto"/>
            <w:left w:val="none" w:sz="0" w:space="0" w:color="auto"/>
            <w:bottom w:val="none" w:sz="0" w:space="0" w:color="auto"/>
            <w:right w:val="none" w:sz="0" w:space="0" w:color="auto"/>
          </w:divBdr>
        </w:div>
        <w:div w:id="150995920">
          <w:marLeft w:val="480"/>
          <w:marRight w:val="0"/>
          <w:marTop w:val="0"/>
          <w:marBottom w:val="0"/>
          <w:divBdr>
            <w:top w:val="none" w:sz="0" w:space="0" w:color="auto"/>
            <w:left w:val="none" w:sz="0" w:space="0" w:color="auto"/>
            <w:bottom w:val="none" w:sz="0" w:space="0" w:color="auto"/>
            <w:right w:val="none" w:sz="0" w:space="0" w:color="auto"/>
          </w:divBdr>
        </w:div>
        <w:div w:id="1522166570">
          <w:marLeft w:val="480"/>
          <w:marRight w:val="0"/>
          <w:marTop w:val="0"/>
          <w:marBottom w:val="0"/>
          <w:divBdr>
            <w:top w:val="none" w:sz="0" w:space="0" w:color="auto"/>
            <w:left w:val="none" w:sz="0" w:space="0" w:color="auto"/>
            <w:bottom w:val="none" w:sz="0" w:space="0" w:color="auto"/>
            <w:right w:val="none" w:sz="0" w:space="0" w:color="auto"/>
          </w:divBdr>
        </w:div>
        <w:div w:id="1683704054">
          <w:marLeft w:val="480"/>
          <w:marRight w:val="0"/>
          <w:marTop w:val="0"/>
          <w:marBottom w:val="0"/>
          <w:divBdr>
            <w:top w:val="none" w:sz="0" w:space="0" w:color="auto"/>
            <w:left w:val="none" w:sz="0" w:space="0" w:color="auto"/>
            <w:bottom w:val="none" w:sz="0" w:space="0" w:color="auto"/>
            <w:right w:val="none" w:sz="0" w:space="0" w:color="auto"/>
          </w:divBdr>
        </w:div>
        <w:div w:id="662660582">
          <w:marLeft w:val="480"/>
          <w:marRight w:val="0"/>
          <w:marTop w:val="0"/>
          <w:marBottom w:val="0"/>
          <w:divBdr>
            <w:top w:val="none" w:sz="0" w:space="0" w:color="auto"/>
            <w:left w:val="none" w:sz="0" w:space="0" w:color="auto"/>
            <w:bottom w:val="none" w:sz="0" w:space="0" w:color="auto"/>
            <w:right w:val="none" w:sz="0" w:space="0" w:color="auto"/>
          </w:divBdr>
        </w:div>
        <w:div w:id="1402875099">
          <w:marLeft w:val="480"/>
          <w:marRight w:val="0"/>
          <w:marTop w:val="0"/>
          <w:marBottom w:val="0"/>
          <w:divBdr>
            <w:top w:val="none" w:sz="0" w:space="0" w:color="auto"/>
            <w:left w:val="none" w:sz="0" w:space="0" w:color="auto"/>
            <w:bottom w:val="none" w:sz="0" w:space="0" w:color="auto"/>
            <w:right w:val="none" w:sz="0" w:space="0" w:color="auto"/>
          </w:divBdr>
        </w:div>
        <w:div w:id="1832478069">
          <w:marLeft w:val="480"/>
          <w:marRight w:val="0"/>
          <w:marTop w:val="0"/>
          <w:marBottom w:val="0"/>
          <w:divBdr>
            <w:top w:val="none" w:sz="0" w:space="0" w:color="auto"/>
            <w:left w:val="none" w:sz="0" w:space="0" w:color="auto"/>
            <w:bottom w:val="none" w:sz="0" w:space="0" w:color="auto"/>
            <w:right w:val="none" w:sz="0" w:space="0" w:color="auto"/>
          </w:divBdr>
        </w:div>
        <w:div w:id="1641349131">
          <w:marLeft w:val="480"/>
          <w:marRight w:val="0"/>
          <w:marTop w:val="0"/>
          <w:marBottom w:val="0"/>
          <w:divBdr>
            <w:top w:val="none" w:sz="0" w:space="0" w:color="auto"/>
            <w:left w:val="none" w:sz="0" w:space="0" w:color="auto"/>
            <w:bottom w:val="none" w:sz="0" w:space="0" w:color="auto"/>
            <w:right w:val="none" w:sz="0" w:space="0" w:color="auto"/>
          </w:divBdr>
        </w:div>
        <w:div w:id="916091134">
          <w:marLeft w:val="480"/>
          <w:marRight w:val="0"/>
          <w:marTop w:val="0"/>
          <w:marBottom w:val="0"/>
          <w:divBdr>
            <w:top w:val="none" w:sz="0" w:space="0" w:color="auto"/>
            <w:left w:val="none" w:sz="0" w:space="0" w:color="auto"/>
            <w:bottom w:val="none" w:sz="0" w:space="0" w:color="auto"/>
            <w:right w:val="none" w:sz="0" w:space="0" w:color="auto"/>
          </w:divBdr>
        </w:div>
        <w:div w:id="1889147380">
          <w:marLeft w:val="480"/>
          <w:marRight w:val="0"/>
          <w:marTop w:val="0"/>
          <w:marBottom w:val="0"/>
          <w:divBdr>
            <w:top w:val="none" w:sz="0" w:space="0" w:color="auto"/>
            <w:left w:val="none" w:sz="0" w:space="0" w:color="auto"/>
            <w:bottom w:val="none" w:sz="0" w:space="0" w:color="auto"/>
            <w:right w:val="none" w:sz="0" w:space="0" w:color="auto"/>
          </w:divBdr>
        </w:div>
        <w:div w:id="901335889">
          <w:marLeft w:val="480"/>
          <w:marRight w:val="0"/>
          <w:marTop w:val="0"/>
          <w:marBottom w:val="0"/>
          <w:divBdr>
            <w:top w:val="none" w:sz="0" w:space="0" w:color="auto"/>
            <w:left w:val="none" w:sz="0" w:space="0" w:color="auto"/>
            <w:bottom w:val="none" w:sz="0" w:space="0" w:color="auto"/>
            <w:right w:val="none" w:sz="0" w:space="0" w:color="auto"/>
          </w:divBdr>
        </w:div>
        <w:div w:id="2121562288">
          <w:marLeft w:val="480"/>
          <w:marRight w:val="0"/>
          <w:marTop w:val="0"/>
          <w:marBottom w:val="0"/>
          <w:divBdr>
            <w:top w:val="none" w:sz="0" w:space="0" w:color="auto"/>
            <w:left w:val="none" w:sz="0" w:space="0" w:color="auto"/>
            <w:bottom w:val="none" w:sz="0" w:space="0" w:color="auto"/>
            <w:right w:val="none" w:sz="0" w:space="0" w:color="auto"/>
          </w:divBdr>
        </w:div>
        <w:div w:id="773668156">
          <w:marLeft w:val="480"/>
          <w:marRight w:val="0"/>
          <w:marTop w:val="0"/>
          <w:marBottom w:val="0"/>
          <w:divBdr>
            <w:top w:val="none" w:sz="0" w:space="0" w:color="auto"/>
            <w:left w:val="none" w:sz="0" w:space="0" w:color="auto"/>
            <w:bottom w:val="none" w:sz="0" w:space="0" w:color="auto"/>
            <w:right w:val="none" w:sz="0" w:space="0" w:color="auto"/>
          </w:divBdr>
        </w:div>
        <w:div w:id="1051731787">
          <w:marLeft w:val="480"/>
          <w:marRight w:val="0"/>
          <w:marTop w:val="0"/>
          <w:marBottom w:val="0"/>
          <w:divBdr>
            <w:top w:val="none" w:sz="0" w:space="0" w:color="auto"/>
            <w:left w:val="none" w:sz="0" w:space="0" w:color="auto"/>
            <w:bottom w:val="none" w:sz="0" w:space="0" w:color="auto"/>
            <w:right w:val="none" w:sz="0" w:space="0" w:color="auto"/>
          </w:divBdr>
        </w:div>
        <w:div w:id="2102796706">
          <w:marLeft w:val="480"/>
          <w:marRight w:val="0"/>
          <w:marTop w:val="0"/>
          <w:marBottom w:val="0"/>
          <w:divBdr>
            <w:top w:val="none" w:sz="0" w:space="0" w:color="auto"/>
            <w:left w:val="none" w:sz="0" w:space="0" w:color="auto"/>
            <w:bottom w:val="none" w:sz="0" w:space="0" w:color="auto"/>
            <w:right w:val="none" w:sz="0" w:space="0" w:color="auto"/>
          </w:divBdr>
        </w:div>
        <w:div w:id="1741438331">
          <w:marLeft w:val="480"/>
          <w:marRight w:val="0"/>
          <w:marTop w:val="0"/>
          <w:marBottom w:val="0"/>
          <w:divBdr>
            <w:top w:val="none" w:sz="0" w:space="0" w:color="auto"/>
            <w:left w:val="none" w:sz="0" w:space="0" w:color="auto"/>
            <w:bottom w:val="none" w:sz="0" w:space="0" w:color="auto"/>
            <w:right w:val="none" w:sz="0" w:space="0" w:color="auto"/>
          </w:divBdr>
        </w:div>
        <w:div w:id="749808332">
          <w:marLeft w:val="480"/>
          <w:marRight w:val="0"/>
          <w:marTop w:val="0"/>
          <w:marBottom w:val="0"/>
          <w:divBdr>
            <w:top w:val="none" w:sz="0" w:space="0" w:color="auto"/>
            <w:left w:val="none" w:sz="0" w:space="0" w:color="auto"/>
            <w:bottom w:val="none" w:sz="0" w:space="0" w:color="auto"/>
            <w:right w:val="none" w:sz="0" w:space="0" w:color="auto"/>
          </w:divBdr>
        </w:div>
        <w:div w:id="1782992273">
          <w:marLeft w:val="480"/>
          <w:marRight w:val="0"/>
          <w:marTop w:val="0"/>
          <w:marBottom w:val="0"/>
          <w:divBdr>
            <w:top w:val="none" w:sz="0" w:space="0" w:color="auto"/>
            <w:left w:val="none" w:sz="0" w:space="0" w:color="auto"/>
            <w:bottom w:val="none" w:sz="0" w:space="0" w:color="auto"/>
            <w:right w:val="none" w:sz="0" w:space="0" w:color="auto"/>
          </w:divBdr>
        </w:div>
        <w:div w:id="1343047785">
          <w:marLeft w:val="480"/>
          <w:marRight w:val="0"/>
          <w:marTop w:val="0"/>
          <w:marBottom w:val="0"/>
          <w:divBdr>
            <w:top w:val="none" w:sz="0" w:space="0" w:color="auto"/>
            <w:left w:val="none" w:sz="0" w:space="0" w:color="auto"/>
            <w:bottom w:val="none" w:sz="0" w:space="0" w:color="auto"/>
            <w:right w:val="none" w:sz="0" w:space="0" w:color="auto"/>
          </w:divBdr>
        </w:div>
        <w:div w:id="2025937456">
          <w:marLeft w:val="480"/>
          <w:marRight w:val="0"/>
          <w:marTop w:val="0"/>
          <w:marBottom w:val="0"/>
          <w:divBdr>
            <w:top w:val="none" w:sz="0" w:space="0" w:color="auto"/>
            <w:left w:val="none" w:sz="0" w:space="0" w:color="auto"/>
            <w:bottom w:val="none" w:sz="0" w:space="0" w:color="auto"/>
            <w:right w:val="none" w:sz="0" w:space="0" w:color="auto"/>
          </w:divBdr>
        </w:div>
        <w:div w:id="54203017">
          <w:marLeft w:val="480"/>
          <w:marRight w:val="0"/>
          <w:marTop w:val="0"/>
          <w:marBottom w:val="0"/>
          <w:divBdr>
            <w:top w:val="none" w:sz="0" w:space="0" w:color="auto"/>
            <w:left w:val="none" w:sz="0" w:space="0" w:color="auto"/>
            <w:bottom w:val="none" w:sz="0" w:space="0" w:color="auto"/>
            <w:right w:val="none" w:sz="0" w:space="0" w:color="auto"/>
          </w:divBdr>
        </w:div>
        <w:div w:id="331955505">
          <w:marLeft w:val="480"/>
          <w:marRight w:val="0"/>
          <w:marTop w:val="0"/>
          <w:marBottom w:val="0"/>
          <w:divBdr>
            <w:top w:val="none" w:sz="0" w:space="0" w:color="auto"/>
            <w:left w:val="none" w:sz="0" w:space="0" w:color="auto"/>
            <w:bottom w:val="none" w:sz="0" w:space="0" w:color="auto"/>
            <w:right w:val="none" w:sz="0" w:space="0" w:color="auto"/>
          </w:divBdr>
        </w:div>
        <w:div w:id="204411035">
          <w:marLeft w:val="480"/>
          <w:marRight w:val="0"/>
          <w:marTop w:val="0"/>
          <w:marBottom w:val="0"/>
          <w:divBdr>
            <w:top w:val="none" w:sz="0" w:space="0" w:color="auto"/>
            <w:left w:val="none" w:sz="0" w:space="0" w:color="auto"/>
            <w:bottom w:val="none" w:sz="0" w:space="0" w:color="auto"/>
            <w:right w:val="none" w:sz="0" w:space="0" w:color="auto"/>
          </w:divBdr>
        </w:div>
        <w:div w:id="661273590">
          <w:marLeft w:val="480"/>
          <w:marRight w:val="0"/>
          <w:marTop w:val="0"/>
          <w:marBottom w:val="0"/>
          <w:divBdr>
            <w:top w:val="none" w:sz="0" w:space="0" w:color="auto"/>
            <w:left w:val="none" w:sz="0" w:space="0" w:color="auto"/>
            <w:bottom w:val="none" w:sz="0" w:space="0" w:color="auto"/>
            <w:right w:val="none" w:sz="0" w:space="0" w:color="auto"/>
          </w:divBdr>
        </w:div>
        <w:div w:id="1568609306">
          <w:marLeft w:val="480"/>
          <w:marRight w:val="0"/>
          <w:marTop w:val="0"/>
          <w:marBottom w:val="0"/>
          <w:divBdr>
            <w:top w:val="none" w:sz="0" w:space="0" w:color="auto"/>
            <w:left w:val="none" w:sz="0" w:space="0" w:color="auto"/>
            <w:bottom w:val="none" w:sz="0" w:space="0" w:color="auto"/>
            <w:right w:val="none" w:sz="0" w:space="0" w:color="auto"/>
          </w:divBdr>
        </w:div>
        <w:div w:id="808209301">
          <w:marLeft w:val="480"/>
          <w:marRight w:val="0"/>
          <w:marTop w:val="0"/>
          <w:marBottom w:val="0"/>
          <w:divBdr>
            <w:top w:val="none" w:sz="0" w:space="0" w:color="auto"/>
            <w:left w:val="none" w:sz="0" w:space="0" w:color="auto"/>
            <w:bottom w:val="none" w:sz="0" w:space="0" w:color="auto"/>
            <w:right w:val="none" w:sz="0" w:space="0" w:color="auto"/>
          </w:divBdr>
        </w:div>
        <w:div w:id="1107583944">
          <w:marLeft w:val="480"/>
          <w:marRight w:val="0"/>
          <w:marTop w:val="0"/>
          <w:marBottom w:val="0"/>
          <w:divBdr>
            <w:top w:val="none" w:sz="0" w:space="0" w:color="auto"/>
            <w:left w:val="none" w:sz="0" w:space="0" w:color="auto"/>
            <w:bottom w:val="none" w:sz="0" w:space="0" w:color="auto"/>
            <w:right w:val="none" w:sz="0" w:space="0" w:color="auto"/>
          </w:divBdr>
        </w:div>
        <w:div w:id="653681373">
          <w:marLeft w:val="480"/>
          <w:marRight w:val="0"/>
          <w:marTop w:val="0"/>
          <w:marBottom w:val="0"/>
          <w:divBdr>
            <w:top w:val="none" w:sz="0" w:space="0" w:color="auto"/>
            <w:left w:val="none" w:sz="0" w:space="0" w:color="auto"/>
            <w:bottom w:val="none" w:sz="0" w:space="0" w:color="auto"/>
            <w:right w:val="none" w:sz="0" w:space="0" w:color="auto"/>
          </w:divBdr>
        </w:div>
        <w:div w:id="1452162606">
          <w:marLeft w:val="480"/>
          <w:marRight w:val="0"/>
          <w:marTop w:val="0"/>
          <w:marBottom w:val="0"/>
          <w:divBdr>
            <w:top w:val="none" w:sz="0" w:space="0" w:color="auto"/>
            <w:left w:val="none" w:sz="0" w:space="0" w:color="auto"/>
            <w:bottom w:val="none" w:sz="0" w:space="0" w:color="auto"/>
            <w:right w:val="none" w:sz="0" w:space="0" w:color="auto"/>
          </w:divBdr>
        </w:div>
        <w:div w:id="2043701647">
          <w:marLeft w:val="480"/>
          <w:marRight w:val="0"/>
          <w:marTop w:val="0"/>
          <w:marBottom w:val="0"/>
          <w:divBdr>
            <w:top w:val="none" w:sz="0" w:space="0" w:color="auto"/>
            <w:left w:val="none" w:sz="0" w:space="0" w:color="auto"/>
            <w:bottom w:val="none" w:sz="0" w:space="0" w:color="auto"/>
            <w:right w:val="none" w:sz="0" w:space="0" w:color="auto"/>
          </w:divBdr>
        </w:div>
        <w:div w:id="1248223266">
          <w:marLeft w:val="480"/>
          <w:marRight w:val="0"/>
          <w:marTop w:val="0"/>
          <w:marBottom w:val="0"/>
          <w:divBdr>
            <w:top w:val="none" w:sz="0" w:space="0" w:color="auto"/>
            <w:left w:val="none" w:sz="0" w:space="0" w:color="auto"/>
            <w:bottom w:val="none" w:sz="0" w:space="0" w:color="auto"/>
            <w:right w:val="none" w:sz="0" w:space="0" w:color="auto"/>
          </w:divBdr>
        </w:div>
        <w:div w:id="618880874">
          <w:marLeft w:val="480"/>
          <w:marRight w:val="0"/>
          <w:marTop w:val="0"/>
          <w:marBottom w:val="0"/>
          <w:divBdr>
            <w:top w:val="none" w:sz="0" w:space="0" w:color="auto"/>
            <w:left w:val="none" w:sz="0" w:space="0" w:color="auto"/>
            <w:bottom w:val="none" w:sz="0" w:space="0" w:color="auto"/>
            <w:right w:val="none" w:sz="0" w:space="0" w:color="auto"/>
          </w:divBdr>
        </w:div>
        <w:div w:id="2049183040">
          <w:marLeft w:val="480"/>
          <w:marRight w:val="0"/>
          <w:marTop w:val="0"/>
          <w:marBottom w:val="0"/>
          <w:divBdr>
            <w:top w:val="none" w:sz="0" w:space="0" w:color="auto"/>
            <w:left w:val="none" w:sz="0" w:space="0" w:color="auto"/>
            <w:bottom w:val="none" w:sz="0" w:space="0" w:color="auto"/>
            <w:right w:val="none" w:sz="0" w:space="0" w:color="auto"/>
          </w:divBdr>
        </w:div>
        <w:div w:id="1326085826">
          <w:marLeft w:val="480"/>
          <w:marRight w:val="0"/>
          <w:marTop w:val="0"/>
          <w:marBottom w:val="0"/>
          <w:divBdr>
            <w:top w:val="none" w:sz="0" w:space="0" w:color="auto"/>
            <w:left w:val="none" w:sz="0" w:space="0" w:color="auto"/>
            <w:bottom w:val="none" w:sz="0" w:space="0" w:color="auto"/>
            <w:right w:val="none" w:sz="0" w:space="0" w:color="auto"/>
          </w:divBdr>
        </w:div>
        <w:div w:id="412822625">
          <w:marLeft w:val="480"/>
          <w:marRight w:val="0"/>
          <w:marTop w:val="0"/>
          <w:marBottom w:val="0"/>
          <w:divBdr>
            <w:top w:val="none" w:sz="0" w:space="0" w:color="auto"/>
            <w:left w:val="none" w:sz="0" w:space="0" w:color="auto"/>
            <w:bottom w:val="none" w:sz="0" w:space="0" w:color="auto"/>
            <w:right w:val="none" w:sz="0" w:space="0" w:color="auto"/>
          </w:divBdr>
        </w:div>
        <w:div w:id="757410770">
          <w:marLeft w:val="480"/>
          <w:marRight w:val="0"/>
          <w:marTop w:val="0"/>
          <w:marBottom w:val="0"/>
          <w:divBdr>
            <w:top w:val="none" w:sz="0" w:space="0" w:color="auto"/>
            <w:left w:val="none" w:sz="0" w:space="0" w:color="auto"/>
            <w:bottom w:val="none" w:sz="0" w:space="0" w:color="auto"/>
            <w:right w:val="none" w:sz="0" w:space="0" w:color="auto"/>
          </w:divBdr>
        </w:div>
        <w:div w:id="1000885774">
          <w:marLeft w:val="480"/>
          <w:marRight w:val="0"/>
          <w:marTop w:val="0"/>
          <w:marBottom w:val="0"/>
          <w:divBdr>
            <w:top w:val="none" w:sz="0" w:space="0" w:color="auto"/>
            <w:left w:val="none" w:sz="0" w:space="0" w:color="auto"/>
            <w:bottom w:val="none" w:sz="0" w:space="0" w:color="auto"/>
            <w:right w:val="none" w:sz="0" w:space="0" w:color="auto"/>
          </w:divBdr>
        </w:div>
        <w:div w:id="2127963234">
          <w:marLeft w:val="480"/>
          <w:marRight w:val="0"/>
          <w:marTop w:val="0"/>
          <w:marBottom w:val="0"/>
          <w:divBdr>
            <w:top w:val="none" w:sz="0" w:space="0" w:color="auto"/>
            <w:left w:val="none" w:sz="0" w:space="0" w:color="auto"/>
            <w:bottom w:val="none" w:sz="0" w:space="0" w:color="auto"/>
            <w:right w:val="none" w:sz="0" w:space="0" w:color="auto"/>
          </w:divBdr>
        </w:div>
        <w:div w:id="1627351837">
          <w:marLeft w:val="480"/>
          <w:marRight w:val="0"/>
          <w:marTop w:val="0"/>
          <w:marBottom w:val="0"/>
          <w:divBdr>
            <w:top w:val="none" w:sz="0" w:space="0" w:color="auto"/>
            <w:left w:val="none" w:sz="0" w:space="0" w:color="auto"/>
            <w:bottom w:val="none" w:sz="0" w:space="0" w:color="auto"/>
            <w:right w:val="none" w:sz="0" w:space="0" w:color="auto"/>
          </w:divBdr>
        </w:div>
        <w:div w:id="1663510771">
          <w:marLeft w:val="480"/>
          <w:marRight w:val="0"/>
          <w:marTop w:val="0"/>
          <w:marBottom w:val="0"/>
          <w:divBdr>
            <w:top w:val="none" w:sz="0" w:space="0" w:color="auto"/>
            <w:left w:val="none" w:sz="0" w:space="0" w:color="auto"/>
            <w:bottom w:val="none" w:sz="0" w:space="0" w:color="auto"/>
            <w:right w:val="none" w:sz="0" w:space="0" w:color="auto"/>
          </w:divBdr>
        </w:div>
        <w:div w:id="2110200712">
          <w:marLeft w:val="480"/>
          <w:marRight w:val="0"/>
          <w:marTop w:val="0"/>
          <w:marBottom w:val="0"/>
          <w:divBdr>
            <w:top w:val="none" w:sz="0" w:space="0" w:color="auto"/>
            <w:left w:val="none" w:sz="0" w:space="0" w:color="auto"/>
            <w:bottom w:val="none" w:sz="0" w:space="0" w:color="auto"/>
            <w:right w:val="none" w:sz="0" w:space="0" w:color="auto"/>
          </w:divBdr>
        </w:div>
        <w:div w:id="984352825">
          <w:marLeft w:val="480"/>
          <w:marRight w:val="0"/>
          <w:marTop w:val="0"/>
          <w:marBottom w:val="0"/>
          <w:divBdr>
            <w:top w:val="none" w:sz="0" w:space="0" w:color="auto"/>
            <w:left w:val="none" w:sz="0" w:space="0" w:color="auto"/>
            <w:bottom w:val="none" w:sz="0" w:space="0" w:color="auto"/>
            <w:right w:val="none" w:sz="0" w:space="0" w:color="auto"/>
          </w:divBdr>
        </w:div>
        <w:div w:id="91821874">
          <w:marLeft w:val="480"/>
          <w:marRight w:val="0"/>
          <w:marTop w:val="0"/>
          <w:marBottom w:val="0"/>
          <w:divBdr>
            <w:top w:val="none" w:sz="0" w:space="0" w:color="auto"/>
            <w:left w:val="none" w:sz="0" w:space="0" w:color="auto"/>
            <w:bottom w:val="none" w:sz="0" w:space="0" w:color="auto"/>
            <w:right w:val="none" w:sz="0" w:space="0" w:color="auto"/>
          </w:divBdr>
        </w:div>
        <w:div w:id="1489978754">
          <w:marLeft w:val="480"/>
          <w:marRight w:val="0"/>
          <w:marTop w:val="0"/>
          <w:marBottom w:val="0"/>
          <w:divBdr>
            <w:top w:val="none" w:sz="0" w:space="0" w:color="auto"/>
            <w:left w:val="none" w:sz="0" w:space="0" w:color="auto"/>
            <w:bottom w:val="none" w:sz="0" w:space="0" w:color="auto"/>
            <w:right w:val="none" w:sz="0" w:space="0" w:color="auto"/>
          </w:divBdr>
        </w:div>
        <w:div w:id="761798681">
          <w:marLeft w:val="480"/>
          <w:marRight w:val="0"/>
          <w:marTop w:val="0"/>
          <w:marBottom w:val="0"/>
          <w:divBdr>
            <w:top w:val="none" w:sz="0" w:space="0" w:color="auto"/>
            <w:left w:val="none" w:sz="0" w:space="0" w:color="auto"/>
            <w:bottom w:val="none" w:sz="0" w:space="0" w:color="auto"/>
            <w:right w:val="none" w:sz="0" w:space="0" w:color="auto"/>
          </w:divBdr>
        </w:div>
        <w:div w:id="1582134257">
          <w:marLeft w:val="480"/>
          <w:marRight w:val="0"/>
          <w:marTop w:val="0"/>
          <w:marBottom w:val="0"/>
          <w:divBdr>
            <w:top w:val="none" w:sz="0" w:space="0" w:color="auto"/>
            <w:left w:val="none" w:sz="0" w:space="0" w:color="auto"/>
            <w:bottom w:val="none" w:sz="0" w:space="0" w:color="auto"/>
            <w:right w:val="none" w:sz="0" w:space="0" w:color="auto"/>
          </w:divBdr>
        </w:div>
        <w:div w:id="2133329830">
          <w:marLeft w:val="480"/>
          <w:marRight w:val="0"/>
          <w:marTop w:val="0"/>
          <w:marBottom w:val="0"/>
          <w:divBdr>
            <w:top w:val="none" w:sz="0" w:space="0" w:color="auto"/>
            <w:left w:val="none" w:sz="0" w:space="0" w:color="auto"/>
            <w:bottom w:val="none" w:sz="0" w:space="0" w:color="auto"/>
            <w:right w:val="none" w:sz="0" w:space="0" w:color="auto"/>
          </w:divBdr>
        </w:div>
        <w:div w:id="1771002954">
          <w:marLeft w:val="480"/>
          <w:marRight w:val="0"/>
          <w:marTop w:val="0"/>
          <w:marBottom w:val="0"/>
          <w:divBdr>
            <w:top w:val="none" w:sz="0" w:space="0" w:color="auto"/>
            <w:left w:val="none" w:sz="0" w:space="0" w:color="auto"/>
            <w:bottom w:val="none" w:sz="0" w:space="0" w:color="auto"/>
            <w:right w:val="none" w:sz="0" w:space="0" w:color="auto"/>
          </w:divBdr>
        </w:div>
        <w:div w:id="384914349">
          <w:marLeft w:val="480"/>
          <w:marRight w:val="0"/>
          <w:marTop w:val="0"/>
          <w:marBottom w:val="0"/>
          <w:divBdr>
            <w:top w:val="none" w:sz="0" w:space="0" w:color="auto"/>
            <w:left w:val="none" w:sz="0" w:space="0" w:color="auto"/>
            <w:bottom w:val="none" w:sz="0" w:space="0" w:color="auto"/>
            <w:right w:val="none" w:sz="0" w:space="0" w:color="auto"/>
          </w:divBdr>
        </w:div>
        <w:div w:id="681515715">
          <w:marLeft w:val="480"/>
          <w:marRight w:val="0"/>
          <w:marTop w:val="0"/>
          <w:marBottom w:val="0"/>
          <w:divBdr>
            <w:top w:val="none" w:sz="0" w:space="0" w:color="auto"/>
            <w:left w:val="none" w:sz="0" w:space="0" w:color="auto"/>
            <w:bottom w:val="none" w:sz="0" w:space="0" w:color="auto"/>
            <w:right w:val="none" w:sz="0" w:space="0" w:color="auto"/>
          </w:divBdr>
        </w:div>
      </w:divsChild>
    </w:div>
    <w:div w:id="799956477">
      <w:bodyDiv w:val="1"/>
      <w:marLeft w:val="0"/>
      <w:marRight w:val="0"/>
      <w:marTop w:val="0"/>
      <w:marBottom w:val="0"/>
      <w:divBdr>
        <w:top w:val="none" w:sz="0" w:space="0" w:color="auto"/>
        <w:left w:val="none" w:sz="0" w:space="0" w:color="auto"/>
        <w:bottom w:val="none" w:sz="0" w:space="0" w:color="auto"/>
        <w:right w:val="none" w:sz="0" w:space="0" w:color="auto"/>
      </w:divBdr>
      <w:divsChild>
        <w:div w:id="820196818">
          <w:marLeft w:val="480"/>
          <w:marRight w:val="0"/>
          <w:marTop w:val="0"/>
          <w:marBottom w:val="0"/>
          <w:divBdr>
            <w:top w:val="none" w:sz="0" w:space="0" w:color="auto"/>
            <w:left w:val="none" w:sz="0" w:space="0" w:color="auto"/>
            <w:bottom w:val="none" w:sz="0" w:space="0" w:color="auto"/>
            <w:right w:val="none" w:sz="0" w:space="0" w:color="auto"/>
          </w:divBdr>
        </w:div>
        <w:div w:id="1048456558">
          <w:marLeft w:val="480"/>
          <w:marRight w:val="0"/>
          <w:marTop w:val="0"/>
          <w:marBottom w:val="0"/>
          <w:divBdr>
            <w:top w:val="none" w:sz="0" w:space="0" w:color="auto"/>
            <w:left w:val="none" w:sz="0" w:space="0" w:color="auto"/>
            <w:bottom w:val="none" w:sz="0" w:space="0" w:color="auto"/>
            <w:right w:val="none" w:sz="0" w:space="0" w:color="auto"/>
          </w:divBdr>
        </w:div>
        <w:div w:id="1839155112">
          <w:marLeft w:val="480"/>
          <w:marRight w:val="0"/>
          <w:marTop w:val="0"/>
          <w:marBottom w:val="0"/>
          <w:divBdr>
            <w:top w:val="none" w:sz="0" w:space="0" w:color="auto"/>
            <w:left w:val="none" w:sz="0" w:space="0" w:color="auto"/>
            <w:bottom w:val="none" w:sz="0" w:space="0" w:color="auto"/>
            <w:right w:val="none" w:sz="0" w:space="0" w:color="auto"/>
          </w:divBdr>
        </w:div>
        <w:div w:id="673805058">
          <w:marLeft w:val="480"/>
          <w:marRight w:val="0"/>
          <w:marTop w:val="0"/>
          <w:marBottom w:val="0"/>
          <w:divBdr>
            <w:top w:val="none" w:sz="0" w:space="0" w:color="auto"/>
            <w:left w:val="none" w:sz="0" w:space="0" w:color="auto"/>
            <w:bottom w:val="none" w:sz="0" w:space="0" w:color="auto"/>
            <w:right w:val="none" w:sz="0" w:space="0" w:color="auto"/>
          </w:divBdr>
        </w:div>
        <w:div w:id="916548912">
          <w:marLeft w:val="480"/>
          <w:marRight w:val="0"/>
          <w:marTop w:val="0"/>
          <w:marBottom w:val="0"/>
          <w:divBdr>
            <w:top w:val="none" w:sz="0" w:space="0" w:color="auto"/>
            <w:left w:val="none" w:sz="0" w:space="0" w:color="auto"/>
            <w:bottom w:val="none" w:sz="0" w:space="0" w:color="auto"/>
            <w:right w:val="none" w:sz="0" w:space="0" w:color="auto"/>
          </w:divBdr>
        </w:div>
        <w:div w:id="1849715194">
          <w:marLeft w:val="480"/>
          <w:marRight w:val="0"/>
          <w:marTop w:val="0"/>
          <w:marBottom w:val="0"/>
          <w:divBdr>
            <w:top w:val="none" w:sz="0" w:space="0" w:color="auto"/>
            <w:left w:val="none" w:sz="0" w:space="0" w:color="auto"/>
            <w:bottom w:val="none" w:sz="0" w:space="0" w:color="auto"/>
            <w:right w:val="none" w:sz="0" w:space="0" w:color="auto"/>
          </w:divBdr>
        </w:div>
        <w:div w:id="1001354006">
          <w:marLeft w:val="480"/>
          <w:marRight w:val="0"/>
          <w:marTop w:val="0"/>
          <w:marBottom w:val="0"/>
          <w:divBdr>
            <w:top w:val="none" w:sz="0" w:space="0" w:color="auto"/>
            <w:left w:val="none" w:sz="0" w:space="0" w:color="auto"/>
            <w:bottom w:val="none" w:sz="0" w:space="0" w:color="auto"/>
            <w:right w:val="none" w:sz="0" w:space="0" w:color="auto"/>
          </w:divBdr>
        </w:div>
        <w:div w:id="1127237549">
          <w:marLeft w:val="480"/>
          <w:marRight w:val="0"/>
          <w:marTop w:val="0"/>
          <w:marBottom w:val="0"/>
          <w:divBdr>
            <w:top w:val="none" w:sz="0" w:space="0" w:color="auto"/>
            <w:left w:val="none" w:sz="0" w:space="0" w:color="auto"/>
            <w:bottom w:val="none" w:sz="0" w:space="0" w:color="auto"/>
            <w:right w:val="none" w:sz="0" w:space="0" w:color="auto"/>
          </w:divBdr>
        </w:div>
        <w:div w:id="1662613505">
          <w:marLeft w:val="480"/>
          <w:marRight w:val="0"/>
          <w:marTop w:val="0"/>
          <w:marBottom w:val="0"/>
          <w:divBdr>
            <w:top w:val="none" w:sz="0" w:space="0" w:color="auto"/>
            <w:left w:val="none" w:sz="0" w:space="0" w:color="auto"/>
            <w:bottom w:val="none" w:sz="0" w:space="0" w:color="auto"/>
            <w:right w:val="none" w:sz="0" w:space="0" w:color="auto"/>
          </w:divBdr>
        </w:div>
        <w:div w:id="1845247219">
          <w:marLeft w:val="480"/>
          <w:marRight w:val="0"/>
          <w:marTop w:val="0"/>
          <w:marBottom w:val="0"/>
          <w:divBdr>
            <w:top w:val="none" w:sz="0" w:space="0" w:color="auto"/>
            <w:left w:val="none" w:sz="0" w:space="0" w:color="auto"/>
            <w:bottom w:val="none" w:sz="0" w:space="0" w:color="auto"/>
            <w:right w:val="none" w:sz="0" w:space="0" w:color="auto"/>
          </w:divBdr>
        </w:div>
        <w:div w:id="1059982668">
          <w:marLeft w:val="480"/>
          <w:marRight w:val="0"/>
          <w:marTop w:val="0"/>
          <w:marBottom w:val="0"/>
          <w:divBdr>
            <w:top w:val="none" w:sz="0" w:space="0" w:color="auto"/>
            <w:left w:val="none" w:sz="0" w:space="0" w:color="auto"/>
            <w:bottom w:val="none" w:sz="0" w:space="0" w:color="auto"/>
            <w:right w:val="none" w:sz="0" w:space="0" w:color="auto"/>
          </w:divBdr>
        </w:div>
        <w:div w:id="401876335">
          <w:marLeft w:val="480"/>
          <w:marRight w:val="0"/>
          <w:marTop w:val="0"/>
          <w:marBottom w:val="0"/>
          <w:divBdr>
            <w:top w:val="none" w:sz="0" w:space="0" w:color="auto"/>
            <w:left w:val="none" w:sz="0" w:space="0" w:color="auto"/>
            <w:bottom w:val="none" w:sz="0" w:space="0" w:color="auto"/>
            <w:right w:val="none" w:sz="0" w:space="0" w:color="auto"/>
          </w:divBdr>
        </w:div>
        <w:div w:id="381446781">
          <w:marLeft w:val="480"/>
          <w:marRight w:val="0"/>
          <w:marTop w:val="0"/>
          <w:marBottom w:val="0"/>
          <w:divBdr>
            <w:top w:val="none" w:sz="0" w:space="0" w:color="auto"/>
            <w:left w:val="none" w:sz="0" w:space="0" w:color="auto"/>
            <w:bottom w:val="none" w:sz="0" w:space="0" w:color="auto"/>
            <w:right w:val="none" w:sz="0" w:space="0" w:color="auto"/>
          </w:divBdr>
        </w:div>
        <w:div w:id="1912348279">
          <w:marLeft w:val="480"/>
          <w:marRight w:val="0"/>
          <w:marTop w:val="0"/>
          <w:marBottom w:val="0"/>
          <w:divBdr>
            <w:top w:val="none" w:sz="0" w:space="0" w:color="auto"/>
            <w:left w:val="none" w:sz="0" w:space="0" w:color="auto"/>
            <w:bottom w:val="none" w:sz="0" w:space="0" w:color="auto"/>
            <w:right w:val="none" w:sz="0" w:space="0" w:color="auto"/>
          </w:divBdr>
        </w:div>
        <w:div w:id="1074860163">
          <w:marLeft w:val="480"/>
          <w:marRight w:val="0"/>
          <w:marTop w:val="0"/>
          <w:marBottom w:val="0"/>
          <w:divBdr>
            <w:top w:val="none" w:sz="0" w:space="0" w:color="auto"/>
            <w:left w:val="none" w:sz="0" w:space="0" w:color="auto"/>
            <w:bottom w:val="none" w:sz="0" w:space="0" w:color="auto"/>
            <w:right w:val="none" w:sz="0" w:space="0" w:color="auto"/>
          </w:divBdr>
        </w:div>
        <w:div w:id="206111432">
          <w:marLeft w:val="480"/>
          <w:marRight w:val="0"/>
          <w:marTop w:val="0"/>
          <w:marBottom w:val="0"/>
          <w:divBdr>
            <w:top w:val="none" w:sz="0" w:space="0" w:color="auto"/>
            <w:left w:val="none" w:sz="0" w:space="0" w:color="auto"/>
            <w:bottom w:val="none" w:sz="0" w:space="0" w:color="auto"/>
            <w:right w:val="none" w:sz="0" w:space="0" w:color="auto"/>
          </w:divBdr>
        </w:div>
        <w:div w:id="1113356774">
          <w:marLeft w:val="480"/>
          <w:marRight w:val="0"/>
          <w:marTop w:val="0"/>
          <w:marBottom w:val="0"/>
          <w:divBdr>
            <w:top w:val="none" w:sz="0" w:space="0" w:color="auto"/>
            <w:left w:val="none" w:sz="0" w:space="0" w:color="auto"/>
            <w:bottom w:val="none" w:sz="0" w:space="0" w:color="auto"/>
            <w:right w:val="none" w:sz="0" w:space="0" w:color="auto"/>
          </w:divBdr>
        </w:div>
        <w:div w:id="382021428">
          <w:marLeft w:val="480"/>
          <w:marRight w:val="0"/>
          <w:marTop w:val="0"/>
          <w:marBottom w:val="0"/>
          <w:divBdr>
            <w:top w:val="none" w:sz="0" w:space="0" w:color="auto"/>
            <w:left w:val="none" w:sz="0" w:space="0" w:color="auto"/>
            <w:bottom w:val="none" w:sz="0" w:space="0" w:color="auto"/>
            <w:right w:val="none" w:sz="0" w:space="0" w:color="auto"/>
          </w:divBdr>
        </w:div>
        <w:div w:id="1982540391">
          <w:marLeft w:val="480"/>
          <w:marRight w:val="0"/>
          <w:marTop w:val="0"/>
          <w:marBottom w:val="0"/>
          <w:divBdr>
            <w:top w:val="none" w:sz="0" w:space="0" w:color="auto"/>
            <w:left w:val="none" w:sz="0" w:space="0" w:color="auto"/>
            <w:bottom w:val="none" w:sz="0" w:space="0" w:color="auto"/>
            <w:right w:val="none" w:sz="0" w:space="0" w:color="auto"/>
          </w:divBdr>
        </w:div>
        <w:div w:id="1493453347">
          <w:marLeft w:val="480"/>
          <w:marRight w:val="0"/>
          <w:marTop w:val="0"/>
          <w:marBottom w:val="0"/>
          <w:divBdr>
            <w:top w:val="none" w:sz="0" w:space="0" w:color="auto"/>
            <w:left w:val="none" w:sz="0" w:space="0" w:color="auto"/>
            <w:bottom w:val="none" w:sz="0" w:space="0" w:color="auto"/>
            <w:right w:val="none" w:sz="0" w:space="0" w:color="auto"/>
          </w:divBdr>
        </w:div>
        <w:div w:id="1361777862">
          <w:marLeft w:val="480"/>
          <w:marRight w:val="0"/>
          <w:marTop w:val="0"/>
          <w:marBottom w:val="0"/>
          <w:divBdr>
            <w:top w:val="none" w:sz="0" w:space="0" w:color="auto"/>
            <w:left w:val="none" w:sz="0" w:space="0" w:color="auto"/>
            <w:bottom w:val="none" w:sz="0" w:space="0" w:color="auto"/>
            <w:right w:val="none" w:sz="0" w:space="0" w:color="auto"/>
          </w:divBdr>
        </w:div>
        <w:div w:id="1794441977">
          <w:marLeft w:val="480"/>
          <w:marRight w:val="0"/>
          <w:marTop w:val="0"/>
          <w:marBottom w:val="0"/>
          <w:divBdr>
            <w:top w:val="none" w:sz="0" w:space="0" w:color="auto"/>
            <w:left w:val="none" w:sz="0" w:space="0" w:color="auto"/>
            <w:bottom w:val="none" w:sz="0" w:space="0" w:color="auto"/>
            <w:right w:val="none" w:sz="0" w:space="0" w:color="auto"/>
          </w:divBdr>
        </w:div>
        <w:div w:id="282808141">
          <w:marLeft w:val="480"/>
          <w:marRight w:val="0"/>
          <w:marTop w:val="0"/>
          <w:marBottom w:val="0"/>
          <w:divBdr>
            <w:top w:val="none" w:sz="0" w:space="0" w:color="auto"/>
            <w:left w:val="none" w:sz="0" w:space="0" w:color="auto"/>
            <w:bottom w:val="none" w:sz="0" w:space="0" w:color="auto"/>
            <w:right w:val="none" w:sz="0" w:space="0" w:color="auto"/>
          </w:divBdr>
        </w:div>
        <w:div w:id="1546987603">
          <w:marLeft w:val="480"/>
          <w:marRight w:val="0"/>
          <w:marTop w:val="0"/>
          <w:marBottom w:val="0"/>
          <w:divBdr>
            <w:top w:val="none" w:sz="0" w:space="0" w:color="auto"/>
            <w:left w:val="none" w:sz="0" w:space="0" w:color="auto"/>
            <w:bottom w:val="none" w:sz="0" w:space="0" w:color="auto"/>
            <w:right w:val="none" w:sz="0" w:space="0" w:color="auto"/>
          </w:divBdr>
        </w:div>
        <w:div w:id="506484542">
          <w:marLeft w:val="480"/>
          <w:marRight w:val="0"/>
          <w:marTop w:val="0"/>
          <w:marBottom w:val="0"/>
          <w:divBdr>
            <w:top w:val="none" w:sz="0" w:space="0" w:color="auto"/>
            <w:left w:val="none" w:sz="0" w:space="0" w:color="auto"/>
            <w:bottom w:val="none" w:sz="0" w:space="0" w:color="auto"/>
            <w:right w:val="none" w:sz="0" w:space="0" w:color="auto"/>
          </w:divBdr>
        </w:div>
        <w:div w:id="386344838">
          <w:marLeft w:val="480"/>
          <w:marRight w:val="0"/>
          <w:marTop w:val="0"/>
          <w:marBottom w:val="0"/>
          <w:divBdr>
            <w:top w:val="none" w:sz="0" w:space="0" w:color="auto"/>
            <w:left w:val="none" w:sz="0" w:space="0" w:color="auto"/>
            <w:bottom w:val="none" w:sz="0" w:space="0" w:color="auto"/>
            <w:right w:val="none" w:sz="0" w:space="0" w:color="auto"/>
          </w:divBdr>
        </w:div>
        <w:div w:id="1396857681">
          <w:marLeft w:val="480"/>
          <w:marRight w:val="0"/>
          <w:marTop w:val="0"/>
          <w:marBottom w:val="0"/>
          <w:divBdr>
            <w:top w:val="none" w:sz="0" w:space="0" w:color="auto"/>
            <w:left w:val="none" w:sz="0" w:space="0" w:color="auto"/>
            <w:bottom w:val="none" w:sz="0" w:space="0" w:color="auto"/>
            <w:right w:val="none" w:sz="0" w:space="0" w:color="auto"/>
          </w:divBdr>
        </w:div>
        <w:div w:id="1730569499">
          <w:marLeft w:val="480"/>
          <w:marRight w:val="0"/>
          <w:marTop w:val="0"/>
          <w:marBottom w:val="0"/>
          <w:divBdr>
            <w:top w:val="none" w:sz="0" w:space="0" w:color="auto"/>
            <w:left w:val="none" w:sz="0" w:space="0" w:color="auto"/>
            <w:bottom w:val="none" w:sz="0" w:space="0" w:color="auto"/>
            <w:right w:val="none" w:sz="0" w:space="0" w:color="auto"/>
          </w:divBdr>
        </w:div>
        <w:div w:id="1931422722">
          <w:marLeft w:val="480"/>
          <w:marRight w:val="0"/>
          <w:marTop w:val="0"/>
          <w:marBottom w:val="0"/>
          <w:divBdr>
            <w:top w:val="none" w:sz="0" w:space="0" w:color="auto"/>
            <w:left w:val="none" w:sz="0" w:space="0" w:color="auto"/>
            <w:bottom w:val="none" w:sz="0" w:space="0" w:color="auto"/>
            <w:right w:val="none" w:sz="0" w:space="0" w:color="auto"/>
          </w:divBdr>
        </w:div>
        <w:div w:id="1265724889">
          <w:marLeft w:val="480"/>
          <w:marRight w:val="0"/>
          <w:marTop w:val="0"/>
          <w:marBottom w:val="0"/>
          <w:divBdr>
            <w:top w:val="none" w:sz="0" w:space="0" w:color="auto"/>
            <w:left w:val="none" w:sz="0" w:space="0" w:color="auto"/>
            <w:bottom w:val="none" w:sz="0" w:space="0" w:color="auto"/>
            <w:right w:val="none" w:sz="0" w:space="0" w:color="auto"/>
          </w:divBdr>
        </w:div>
        <w:div w:id="1379283652">
          <w:marLeft w:val="480"/>
          <w:marRight w:val="0"/>
          <w:marTop w:val="0"/>
          <w:marBottom w:val="0"/>
          <w:divBdr>
            <w:top w:val="none" w:sz="0" w:space="0" w:color="auto"/>
            <w:left w:val="none" w:sz="0" w:space="0" w:color="auto"/>
            <w:bottom w:val="none" w:sz="0" w:space="0" w:color="auto"/>
            <w:right w:val="none" w:sz="0" w:space="0" w:color="auto"/>
          </w:divBdr>
        </w:div>
        <w:div w:id="817766536">
          <w:marLeft w:val="480"/>
          <w:marRight w:val="0"/>
          <w:marTop w:val="0"/>
          <w:marBottom w:val="0"/>
          <w:divBdr>
            <w:top w:val="none" w:sz="0" w:space="0" w:color="auto"/>
            <w:left w:val="none" w:sz="0" w:space="0" w:color="auto"/>
            <w:bottom w:val="none" w:sz="0" w:space="0" w:color="auto"/>
            <w:right w:val="none" w:sz="0" w:space="0" w:color="auto"/>
          </w:divBdr>
        </w:div>
        <w:div w:id="445583605">
          <w:marLeft w:val="480"/>
          <w:marRight w:val="0"/>
          <w:marTop w:val="0"/>
          <w:marBottom w:val="0"/>
          <w:divBdr>
            <w:top w:val="none" w:sz="0" w:space="0" w:color="auto"/>
            <w:left w:val="none" w:sz="0" w:space="0" w:color="auto"/>
            <w:bottom w:val="none" w:sz="0" w:space="0" w:color="auto"/>
            <w:right w:val="none" w:sz="0" w:space="0" w:color="auto"/>
          </w:divBdr>
        </w:div>
        <w:div w:id="464350503">
          <w:marLeft w:val="480"/>
          <w:marRight w:val="0"/>
          <w:marTop w:val="0"/>
          <w:marBottom w:val="0"/>
          <w:divBdr>
            <w:top w:val="none" w:sz="0" w:space="0" w:color="auto"/>
            <w:left w:val="none" w:sz="0" w:space="0" w:color="auto"/>
            <w:bottom w:val="none" w:sz="0" w:space="0" w:color="auto"/>
            <w:right w:val="none" w:sz="0" w:space="0" w:color="auto"/>
          </w:divBdr>
        </w:div>
        <w:div w:id="389690727">
          <w:marLeft w:val="480"/>
          <w:marRight w:val="0"/>
          <w:marTop w:val="0"/>
          <w:marBottom w:val="0"/>
          <w:divBdr>
            <w:top w:val="none" w:sz="0" w:space="0" w:color="auto"/>
            <w:left w:val="none" w:sz="0" w:space="0" w:color="auto"/>
            <w:bottom w:val="none" w:sz="0" w:space="0" w:color="auto"/>
            <w:right w:val="none" w:sz="0" w:space="0" w:color="auto"/>
          </w:divBdr>
        </w:div>
        <w:div w:id="1260025045">
          <w:marLeft w:val="480"/>
          <w:marRight w:val="0"/>
          <w:marTop w:val="0"/>
          <w:marBottom w:val="0"/>
          <w:divBdr>
            <w:top w:val="none" w:sz="0" w:space="0" w:color="auto"/>
            <w:left w:val="none" w:sz="0" w:space="0" w:color="auto"/>
            <w:bottom w:val="none" w:sz="0" w:space="0" w:color="auto"/>
            <w:right w:val="none" w:sz="0" w:space="0" w:color="auto"/>
          </w:divBdr>
        </w:div>
        <w:div w:id="764494132">
          <w:marLeft w:val="480"/>
          <w:marRight w:val="0"/>
          <w:marTop w:val="0"/>
          <w:marBottom w:val="0"/>
          <w:divBdr>
            <w:top w:val="none" w:sz="0" w:space="0" w:color="auto"/>
            <w:left w:val="none" w:sz="0" w:space="0" w:color="auto"/>
            <w:bottom w:val="none" w:sz="0" w:space="0" w:color="auto"/>
            <w:right w:val="none" w:sz="0" w:space="0" w:color="auto"/>
          </w:divBdr>
        </w:div>
        <w:div w:id="166678813">
          <w:marLeft w:val="480"/>
          <w:marRight w:val="0"/>
          <w:marTop w:val="0"/>
          <w:marBottom w:val="0"/>
          <w:divBdr>
            <w:top w:val="none" w:sz="0" w:space="0" w:color="auto"/>
            <w:left w:val="none" w:sz="0" w:space="0" w:color="auto"/>
            <w:bottom w:val="none" w:sz="0" w:space="0" w:color="auto"/>
            <w:right w:val="none" w:sz="0" w:space="0" w:color="auto"/>
          </w:divBdr>
        </w:div>
        <w:div w:id="1463235362">
          <w:marLeft w:val="480"/>
          <w:marRight w:val="0"/>
          <w:marTop w:val="0"/>
          <w:marBottom w:val="0"/>
          <w:divBdr>
            <w:top w:val="none" w:sz="0" w:space="0" w:color="auto"/>
            <w:left w:val="none" w:sz="0" w:space="0" w:color="auto"/>
            <w:bottom w:val="none" w:sz="0" w:space="0" w:color="auto"/>
            <w:right w:val="none" w:sz="0" w:space="0" w:color="auto"/>
          </w:divBdr>
        </w:div>
        <w:div w:id="1180318057">
          <w:marLeft w:val="480"/>
          <w:marRight w:val="0"/>
          <w:marTop w:val="0"/>
          <w:marBottom w:val="0"/>
          <w:divBdr>
            <w:top w:val="none" w:sz="0" w:space="0" w:color="auto"/>
            <w:left w:val="none" w:sz="0" w:space="0" w:color="auto"/>
            <w:bottom w:val="none" w:sz="0" w:space="0" w:color="auto"/>
            <w:right w:val="none" w:sz="0" w:space="0" w:color="auto"/>
          </w:divBdr>
        </w:div>
        <w:div w:id="264962297">
          <w:marLeft w:val="480"/>
          <w:marRight w:val="0"/>
          <w:marTop w:val="0"/>
          <w:marBottom w:val="0"/>
          <w:divBdr>
            <w:top w:val="none" w:sz="0" w:space="0" w:color="auto"/>
            <w:left w:val="none" w:sz="0" w:space="0" w:color="auto"/>
            <w:bottom w:val="none" w:sz="0" w:space="0" w:color="auto"/>
            <w:right w:val="none" w:sz="0" w:space="0" w:color="auto"/>
          </w:divBdr>
        </w:div>
        <w:div w:id="1175149304">
          <w:marLeft w:val="480"/>
          <w:marRight w:val="0"/>
          <w:marTop w:val="0"/>
          <w:marBottom w:val="0"/>
          <w:divBdr>
            <w:top w:val="none" w:sz="0" w:space="0" w:color="auto"/>
            <w:left w:val="none" w:sz="0" w:space="0" w:color="auto"/>
            <w:bottom w:val="none" w:sz="0" w:space="0" w:color="auto"/>
            <w:right w:val="none" w:sz="0" w:space="0" w:color="auto"/>
          </w:divBdr>
        </w:div>
        <w:div w:id="1859152462">
          <w:marLeft w:val="480"/>
          <w:marRight w:val="0"/>
          <w:marTop w:val="0"/>
          <w:marBottom w:val="0"/>
          <w:divBdr>
            <w:top w:val="none" w:sz="0" w:space="0" w:color="auto"/>
            <w:left w:val="none" w:sz="0" w:space="0" w:color="auto"/>
            <w:bottom w:val="none" w:sz="0" w:space="0" w:color="auto"/>
            <w:right w:val="none" w:sz="0" w:space="0" w:color="auto"/>
          </w:divBdr>
        </w:div>
        <w:div w:id="1205099471">
          <w:marLeft w:val="480"/>
          <w:marRight w:val="0"/>
          <w:marTop w:val="0"/>
          <w:marBottom w:val="0"/>
          <w:divBdr>
            <w:top w:val="none" w:sz="0" w:space="0" w:color="auto"/>
            <w:left w:val="none" w:sz="0" w:space="0" w:color="auto"/>
            <w:bottom w:val="none" w:sz="0" w:space="0" w:color="auto"/>
            <w:right w:val="none" w:sz="0" w:space="0" w:color="auto"/>
          </w:divBdr>
        </w:div>
      </w:divsChild>
    </w:div>
    <w:div w:id="802890453">
      <w:bodyDiv w:val="1"/>
      <w:marLeft w:val="0"/>
      <w:marRight w:val="0"/>
      <w:marTop w:val="0"/>
      <w:marBottom w:val="0"/>
      <w:divBdr>
        <w:top w:val="none" w:sz="0" w:space="0" w:color="auto"/>
        <w:left w:val="none" w:sz="0" w:space="0" w:color="auto"/>
        <w:bottom w:val="none" w:sz="0" w:space="0" w:color="auto"/>
        <w:right w:val="none" w:sz="0" w:space="0" w:color="auto"/>
      </w:divBdr>
    </w:div>
    <w:div w:id="807014785">
      <w:bodyDiv w:val="1"/>
      <w:marLeft w:val="0"/>
      <w:marRight w:val="0"/>
      <w:marTop w:val="0"/>
      <w:marBottom w:val="0"/>
      <w:divBdr>
        <w:top w:val="none" w:sz="0" w:space="0" w:color="auto"/>
        <w:left w:val="none" w:sz="0" w:space="0" w:color="auto"/>
        <w:bottom w:val="none" w:sz="0" w:space="0" w:color="auto"/>
        <w:right w:val="none" w:sz="0" w:space="0" w:color="auto"/>
      </w:divBdr>
    </w:div>
    <w:div w:id="811555049">
      <w:bodyDiv w:val="1"/>
      <w:marLeft w:val="0"/>
      <w:marRight w:val="0"/>
      <w:marTop w:val="0"/>
      <w:marBottom w:val="0"/>
      <w:divBdr>
        <w:top w:val="none" w:sz="0" w:space="0" w:color="auto"/>
        <w:left w:val="none" w:sz="0" w:space="0" w:color="auto"/>
        <w:bottom w:val="none" w:sz="0" w:space="0" w:color="auto"/>
        <w:right w:val="none" w:sz="0" w:space="0" w:color="auto"/>
      </w:divBdr>
      <w:divsChild>
        <w:div w:id="1579552901">
          <w:marLeft w:val="480"/>
          <w:marRight w:val="0"/>
          <w:marTop w:val="0"/>
          <w:marBottom w:val="0"/>
          <w:divBdr>
            <w:top w:val="none" w:sz="0" w:space="0" w:color="auto"/>
            <w:left w:val="none" w:sz="0" w:space="0" w:color="auto"/>
            <w:bottom w:val="none" w:sz="0" w:space="0" w:color="auto"/>
            <w:right w:val="none" w:sz="0" w:space="0" w:color="auto"/>
          </w:divBdr>
        </w:div>
        <w:div w:id="1481114054">
          <w:marLeft w:val="480"/>
          <w:marRight w:val="0"/>
          <w:marTop w:val="0"/>
          <w:marBottom w:val="0"/>
          <w:divBdr>
            <w:top w:val="none" w:sz="0" w:space="0" w:color="auto"/>
            <w:left w:val="none" w:sz="0" w:space="0" w:color="auto"/>
            <w:bottom w:val="none" w:sz="0" w:space="0" w:color="auto"/>
            <w:right w:val="none" w:sz="0" w:space="0" w:color="auto"/>
          </w:divBdr>
        </w:div>
        <w:div w:id="551773270">
          <w:marLeft w:val="480"/>
          <w:marRight w:val="0"/>
          <w:marTop w:val="0"/>
          <w:marBottom w:val="0"/>
          <w:divBdr>
            <w:top w:val="none" w:sz="0" w:space="0" w:color="auto"/>
            <w:left w:val="none" w:sz="0" w:space="0" w:color="auto"/>
            <w:bottom w:val="none" w:sz="0" w:space="0" w:color="auto"/>
            <w:right w:val="none" w:sz="0" w:space="0" w:color="auto"/>
          </w:divBdr>
        </w:div>
        <w:div w:id="1264530578">
          <w:marLeft w:val="480"/>
          <w:marRight w:val="0"/>
          <w:marTop w:val="0"/>
          <w:marBottom w:val="0"/>
          <w:divBdr>
            <w:top w:val="none" w:sz="0" w:space="0" w:color="auto"/>
            <w:left w:val="none" w:sz="0" w:space="0" w:color="auto"/>
            <w:bottom w:val="none" w:sz="0" w:space="0" w:color="auto"/>
            <w:right w:val="none" w:sz="0" w:space="0" w:color="auto"/>
          </w:divBdr>
        </w:div>
        <w:div w:id="1596940307">
          <w:marLeft w:val="480"/>
          <w:marRight w:val="0"/>
          <w:marTop w:val="0"/>
          <w:marBottom w:val="0"/>
          <w:divBdr>
            <w:top w:val="none" w:sz="0" w:space="0" w:color="auto"/>
            <w:left w:val="none" w:sz="0" w:space="0" w:color="auto"/>
            <w:bottom w:val="none" w:sz="0" w:space="0" w:color="auto"/>
            <w:right w:val="none" w:sz="0" w:space="0" w:color="auto"/>
          </w:divBdr>
        </w:div>
        <w:div w:id="1776249686">
          <w:marLeft w:val="480"/>
          <w:marRight w:val="0"/>
          <w:marTop w:val="0"/>
          <w:marBottom w:val="0"/>
          <w:divBdr>
            <w:top w:val="none" w:sz="0" w:space="0" w:color="auto"/>
            <w:left w:val="none" w:sz="0" w:space="0" w:color="auto"/>
            <w:bottom w:val="none" w:sz="0" w:space="0" w:color="auto"/>
            <w:right w:val="none" w:sz="0" w:space="0" w:color="auto"/>
          </w:divBdr>
        </w:div>
        <w:div w:id="1508137161">
          <w:marLeft w:val="480"/>
          <w:marRight w:val="0"/>
          <w:marTop w:val="0"/>
          <w:marBottom w:val="0"/>
          <w:divBdr>
            <w:top w:val="none" w:sz="0" w:space="0" w:color="auto"/>
            <w:left w:val="none" w:sz="0" w:space="0" w:color="auto"/>
            <w:bottom w:val="none" w:sz="0" w:space="0" w:color="auto"/>
            <w:right w:val="none" w:sz="0" w:space="0" w:color="auto"/>
          </w:divBdr>
        </w:div>
        <w:div w:id="1271084229">
          <w:marLeft w:val="480"/>
          <w:marRight w:val="0"/>
          <w:marTop w:val="0"/>
          <w:marBottom w:val="0"/>
          <w:divBdr>
            <w:top w:val="none" w:sz="0" w:space="0" w:color="auto"/>
            <w:left w:val="none" w:sz="0" w:space="0" w:color="auto"/>
            <w:bottom w:val="none" w:sz="0" w:space="0" w:color="auto"/>
            <w:right w:val="none" w:sz="0" w:space="0" w:color="auto"/>
          </w:divBdr>
        </w:div>
        <w:div w:id="2123524972">
          <w:marLeft w:val="480"/>
          <w:marRight w:val="0"/>
          <w:marTop w:val="0"/>
          <w:marBottom w:val="0"/>
          <w:divBdr>
            <w:top w:val="none" w:sz="0" w:space="0" w:color="auto"/>
            <w:left w:val="none" w:sz="0" w:space="0" w:color="auto"/>
            <w:bottom w:val="none" w:sz="0" w:space="0" w:color="auto"/>
            <w:right w:val="none" w:sz="0" w:space="0" w:color="auto"/>
          </w:divBdr>
        </w:div>
        <w:div w:id="672756189">
          <w:marLeft w:val="480"/>
          <w:marRight w:val="0"/>
          <w:marTop w:val="0"/>
          <w:marBottom w:val="0"/>
          <w:divBdr>
            <w:top w:val="none" w:sz="0" w:space="0" w:color="auto"/>
            <w:left w:val="none" w:sz="0" w:space="0" w:color="auto"/>
            <w:bottom w:val="none" w:sz="0" w:space="0" w:color="auto"/>
            <w:right w:val="none" w:sz="0" w:space="0" w:color="auto"/>
          </w:divBdr>
        </w:div>
        <w:div w:id="1571234692">
          <w:marLeft w:val="480"/>
          <w:marRight w:val="0"/>
          <w:marTop w:val="0"/>
          <w:marBottom w:val="0"/>
          <w:divBdr>
            <w:top w:val="none" w:sz="0" w:space="0" w:color="auto"/>
            <w:left w:val="none" w:sz="0" w:space="0" w:color="auto"/>
            <w:bottom w:val="none" w:sz="0" w:space="0" w:color="auto"/>
            <w:right w:val="none" w:sz="0" w:space="0" w:color="auto"/>
          </w:divBdr>
        </w:div>
        <w:div w:id="254241580">
          <w:marLeft w:val="480"/>
          <w:marRight w:val="0"/>
          <w:marTop w:val="0"/>
          <w:marBottom w:val="0"/>
          <w:divBdr>
            <w:top w:val="none" w:sz="0" w:space="0" w:color="auto"/>
            <w:left w:val="none" w:sz="0" w:space="0" w:color="auto"/>
            <w:bottom w:val="none" w:sz="0" w:space="0" w:color="auto"/>
            <w:right w:val="none" w:sz="0" w:space="0" w:color="auto"/>
          </w:divBdr>
        </w:div>
        <w:div w:id="836657458">
          <w:marLeft w:val="480"/>
          <w:marRight w:val="0"/>
          <w:marTop w:val="0"/>
          <w:marBottom w:val="0"/>
          <w:divBdr>
            <w:top w:val="none" w:sz="0" w:space="0" w:color="auto"/>
            <w:left w:val="none" w:sz="0" w:space="0" w:color="auto"/>
            <w:bottom w:val="none" w:sz="0" w:space="0" w:color="auto"/>
            <w:right w:val="none" w:sz="0" w:space="0" w:color="auto"/>
          </w:divBdr>
        </w:div>
        <w:div w:id="1761833249">
          <w:marLeft w:val="480"/>
          <w:marRight w:val="0"/>
          <w:marTop w:val="0"/>
          <w:marBottom w:val="0"/>
          <w:divBdr>
            <w:top w:val="none" w:sz="0" w:space="0" w:color="auto"/>
            <w:left w:val="none" w:sz="0" w:space="0" w:color="auto"/>
            <w:bottom w:val="none" w:sz="0" w:space="0" w:color="auto"/>
            <w:right w:val="none" w:sz="0" w:space="0" w:color="auto"/>
          </w:divBdr>
        </w:div>
        <w:div w:id="732511592">
          <w:marLeft w:val="480"/>
          <w:marRight w:val="0"/>
          <w:marTop w:val="0"/>
          <w:marBottom w:val="0"/>
          <w:divBdr>
            <w:top w:val="none" w:sz="0" w:space="0" w:color="auto"/>
            <w:left w:val="none" w:sz="0" w:space="0" w:color="auto"/>
            <w:bottom w:val="none" w:sz="0" w:space="0" w:color="auto"/>
            <w:right w:val="none" w:sz="0" w:space="0" w:color="auto"/>
          </w:divBdr>
        </w:div>
        <w:div w:id="1742095947">
          <w:marLeft w:val="480"/>
          <w:marRight w:val="0"/>
          <w:marTop w:val="0"/>
          <w:marBottom w:val="0"/>
          <w:divBdr>
            <w:top w:val="none" w:sz="0" w:space="0" w:color="auto"/>
            <w:left w:val="none" w:sz="0" w:space="0" w:color="auto"/>
            <w:bottom w:val="none" w:sz="0" w:space="0" w:color="auto"/>
            <w:right w:val="none" w:sz="0" w:space="0" w:color="auto"/>
          </w:divBdr>
        </w:div>
        <w:div w:id="1470590945">
          <w:marLeft w:val="480"/>
          <w:marRight w:val="0"/>
          <w:marTop w:val="0"/>
          <w:marBottom w:val="0"/>
          <w:divBdr>
            <w:top w:val="none" w:sz="0" w:space="0" w:color="auto"/>
            <w:left w:val="none" w:sz="0" w:space="0" w:color="auto"/>
            <w:bottom w:val="none" w:sz="0" w:space="0" w:color="auto"/>
            <w:right w:val="none" w:sz="0" w:space="0" w:color="auto"/>
          </w:divBdr>
        </w:div>
        <w:div w:id="691223436">
          <w:marLeft w:val="480"/>
          <w:marRight w:val="0"/>
          <w:marTop w:val="0"/>
          <w:marBottom w:val="0"/>
          <w:divBdr>
            <w:top w:val="none" w:sz="0" w:space="0" w:color="auto"/>
            <w:left w:val="none" w:sz="0" w:space="0" w:color="auto"/>
            <w:bottom w:val="none" w:sz="0" w:space="0" w:color="auto"/>
            <w:right w:val="none" w:sz="0" w:space="0" w:color="auto"/>
          </w:divBdr>
        </w:div>
        <w:div w:id="25184666">
          <w:marLeft w:val="480"/>
          <w:marRight w:val="0"/>
          <w:marTop w:val="0"/>
          <w:marBottom w:val="0"/>
          <w:divBdr>
            <w:top w:val="none" w:sz="0" w:space="0" w:color="auto"/>
            <w:left w:val="none" w:sz="0" w:space="0" w:color="auto"/>
            <w:bottom w:val="none" w:sz="0" w:space="0" w:color="auto"/>
            <w:right w:val="none" w:sz="0" w:space="0" w:color="auto"/>
          </w:divBdr>
        </w:div>
        <w:div w:id="1164977055">
          <w:marLeft w:val="480"/>
          <w:marRight w:val="0"/>
          <w:marTop w:val="0"/>
          <w:marBottom w:val="0"/>
          <w:divBdr>
            <w:top w:val="none" w:sz="0" w:space="0" w:color="auto"/>
            <w:left w:val="none" w:sz="0" w:space="0" w:color="auto"/>
            <w:bottom w:val="none" w:sz="0" w:space="0" w:color="auto"/>
            <w:right w:val="none" w:sz="0" w:space="0" w:color="auto"/>
          </w:divBdr>
        </w:div>
        <w:div w:id="218830118">
          <w:marLeft w:val="480"/>
          <w:marRight w:val="0"/>
          <w:marTop w:val="0"/>
          <w:marBottom w:val="0"/>
          <w:divBdr>
            <w:top w:val="none" w:sz="0" w:space="0" w:color="auto"/>
            <w:left w:val="none" w:sz="0" w:space="0" w:color="auto"/>
            <w:bottom w:val="none" w:sz="0" w:space="0" w:color="auto"/>
            <w:right w:val="none" w:sz="0" w:space="0" w:color="auto"/>
          </w:divBdr>
        </w:div>
        <w:div w:id="1476138751">
          <w:marLeft w:val="480"/>
          <w:marRight w:val="0"/>
          <w:marTop w:val="0"/>
          <w:marBottom w:val="0"/>
          <w:divBdr>
            <w:top w:val="none" w:sz="0" w:space="0" w:color="auto"/>
            <w:left w:val="none" w:sz="0" w:space="0" w:color="auto"/>
            <w:bottom w:val="none" w:sz="0" w:space="0" w:color="auto"/>
            <w:right w:val="none" w:sz="0" w:space="0" w:color="auto"/>
          </w:divBdr>
        </w:div>
        <w:div w:id="943072678">
          <w:marLeft w:val="480"/>
          <w:marRight w:val="0"/>
          <w:marTop w:val="0"/>
          <w:marBottom w:val="0"/>
          <w:divBdr>
            <w:top w:val="none" w:sz="0" w:space="0" w:color="auto"/>
            <w:left w:val="none" w:sz="0" w:space="0" w:color="auto"/>
            <w:bottom w:val="none" w:sz="0" w:space="0" w:color="auto"/>
            <w:right w:val="none" w:sz="0" w:space="0" w:color="auto"/>
          </w:divBdr>
        </w:div>
        <w:div w:id="1580289927">
          <w:marLeft w:val="480"/>
          <w:marRight w:val="0"/>
          <w:marTop w:val="0"/>
          <w:marBottom w:val="0"/>
          <w:divBdr>
            <w:top w:val="none" w:sz="0" w:space="0" w:color="auto"/>
            <w:left w:val="none" w:sz="0" w:space="0" w:color="auto"/>
            <w:bottom w:val="none" w:sz="0" w:space="0" w:color="auto"/>
            <w:right w:val="none" w:sz="0" w:space="0" w:color="auto"/>
          </w:divBdr>
        </w:div>
        <w:div w:id="385492774">
          <w:marLeft w:val="480"/>
          <w:marRight w:val="0"/>
          <w:marTop w:val="0"/>
          <w:marBottom w:val="0"/>
          <w:divBdr>
            <w:top w:val="none" w:sz="0" w:space="0" w:color="auto"/>
            <w:left w:val="none" w:sz="0" w:space="0" w:color="auto"/>
            <w:bottom w:val="none" w:sz="0" w:space="0" w:color="auto"/>
            <w:right w:val="none" w:sz="0" w:space="0" w:color="auto"/>
          </w:divBdr>
        </w:div>
        <w:div w:id="1932396950">
          <w:marLeft w:val="480"/>
          <w:marRight w:val="0"/>
          <w:marTop w:val="0"/>
          <w:marBottom w:val="0"/>
          <w:divBdr>
            <w:top w:val="none" w:sz="0" w:space="0" w:color="auto"/>
            <w:left w:val="none" w:sz="0" w:space="0" w:color="auto"/>
            <w:bottom w:val="none" w:sz="0" w:space="0" w:color="auto"/>
            <w:right w:val="none" w:sz="0" w:space="0" w:color="auto"/>
          </w:divBdr>
        </w:div>
        <w:div w:id="1437170139">
          <w:marLeft w:val="480"/>
          <w:marRight w:val="0"/>
          <w:marTop w:val="0"/>
          <w:marBottom w:val="0"/>
          <w:divBdr>
            <w:top w:val="none" w:sz="0" w:space="0" w:color="auto"/>
            <w:left w:val="none" w:sz="0" w:space="0" w:color="auto"/>
            <w:bottom w:val="none" w:sz="0" w:space="0" w:color="auto"/>
            <w:right w:val="none" w:sz="0" w:space="0" w:color="auto"/>
          </w:divBdr>
        </w:div>
        <w:div w:id="1765540224">
          <w:marLeft w:val="480"/>
          <w:marRight w:val="0"/>
          <w:marTop w:val="0"/>
          <w:marBottom w:val="0"/>
          <w:divBdr>
            <w:top w:val="none" w:sz="0" w:space="0" w:color="auto"/>
            <w:left w:val="none" w:sz="0" w:space="0" w:color="auto"/>
            <w:bottom w:val="none" w:sz="0" w:space="0" w:color="auto"/>
            <w:right w:val="none" w:sz="0" w:space="0" w:color="auto"/>
          </w:divBdr>
        </w:div>
        <w:div w:id="116877915">
          <w:marLeft w:val="480"/>
          <w:marRight w:val="0"/>
          <w:marTop w:val="0"/>
          <w:marBottom w:val="0"/>
          <w:divBdr>
            <w:top w:val="none" w:sz="0" w:space="0" w:color="auto"/>
            <w:left w:val="none" w:sz="0" w:space="0" w:color="auto"/>
            <w:bottom w:val="none" w:sz="0" w:space="0" w:color="auto"/>
            <w:right w:val="none" w:sz="0" w:space="0" w:color="auto"/>
          </w:divBdr>
        </w:div>
        <w:div w:id="1432970700">
          <w:marLeft w:val="480"/>
          <w:marRight w:val="0"/>
          <w:marTop w:val="0"/>
          <w:marBottom w:val="0"/>
          <w:divBdr>
            <w:top w:val="none" w:sz="0" w:space="0" w:color="auto"/>
            <w:left w:val="none" w:sz="0" w:space="0" w:color="auto"/>
            <w:bottom w:val="none" w:sz="0" w:space="0" w:color="auto"/>
            <w:right w:val="none" w:sz="0" w:space="0" w:color="auto"/>
          </w:divBdr>
        </w:div>
        <w:div w:id="1995451841">
          <w:marLeft w:val="480"/>
          <w:marRight w:val="0"/>
          <w:marTop w:val="0"/>
          <w:marBottom w:val="0"/>
          <w:divBdr>
            <w:top w:val="none" w:sz="0" w:space="0" w:color="auto"/>
            <w:left w:val="none" w:sz="0" w:space="0" w:color="auto"/>
            <w:bottom w:val="none" w:sz="0" w:space="0" w:color="auto"/>
            <w:right w:val="none" w:sz="0" w:space="0" w:color="auto"/>
          </w:divBdr>
        </w:div>
        <w:div w:id="1843006284">
          <w:marLeft w:val="480"/>
          <w:marRight w:val="0"/>
          <w:marTop w:val="0"/>
          <w:marBottom w:val="0"/>
          <w:divBdr>
            <w:top w:val="none" w:sz="0" w:space="0" w:color="auto"/>
            <w:left w:val="none" w:sz="0" w:space="0" w:color="auto"/>
            <w:bottom w:val="none" w:sz="0" w:space="0" w:color="auto"/>
            <w:right w:val="none" w:sz="0" w:space="0" w:color="auto"/>
          </w:divBdr>
        </w:div>
        <w:div w:id="1943030841">
          <w:marLeft w:val="480"/>
          <w:marRight w:val="0"/>
          <w:marTop w:val="0"/>
          <w:marBottom w:val="0"/>
          <w:divBdr>
            <w:top w:val="none" w:sz="0" w:space="0" w:color="auto"/>
            <w:left w:val="none" w:sz="0" w:space="0" w:color="auto"/>
            <w:bottom w:val="none" w:sz="0" w:space="0" w:color="auto"/>
            <w:right w:val="none" w:sz="0" w:space="0" w:color="auto"/>
          </w:divBdr>
        </w:div>
        <w:div w:id="1444349865">
          <w:marLeft w:val="480"/>
          <w:marRight w:val="0"/>
          <w:marTop w:val="0"/>
          <w:marBottom w:val="0"/>
          <w:divBdr>
            <w:top w:val="none" w:sz="0" w:space="0" w:color="auto"/>
            <w:left w:val="none" w:sz="0" w:space="0" w:color="auto"/>
            <w:bottom w:val="none" w:sz="0" w:space="0" w:color="auto"/>
            <w:right w:val="none" w:sz="0" w:space="0" w:color="auto"/>
          </w:divBdr>
        </w:div>
        <w:div w:id="1455948884">
          <w:marLeft w:val="480"/>
          <w:marRight w:val="0"/>
          <w:marTop w:val="0"/>
          <w:marBottom w:val="0"/>
          <w:divBdr>
            <w:top w:val="none" w:sz="0" w:space="0" w:color="auto"/>
            <w:left w:val="none" w:sz="0" w:space="0" w:color="auto"/>
            <w:bottom w:val="none" w:sz="0" w:space="0" w:color="auto"/>
            <w:right w:val="none" w:sz="0" w:space="0" w:color="auto"/>
          </w:divBdr>
        </w:div>
        <w:div w:id="352149109">
          <w:marLeft w:val="480"/>
          <w:marRight w:val="0"/>
          <w:marTop w:val="0"/>
          <w:marBottom w:val="0"/>
          <w:divBdr>
            <w:top w:val="none" w:sz="0" w:space="0" w:color="auto"/>
            <w:left w:val="none" w:sz="0" w:space="0" w:color="auto"/>
            <w:bottom w:val="none" w:sz="0" w:space="0" w:color="auto"/>
            <w:right w:val="none" w:sz="0" w:space="0" w:color="auto"/>
          </w:divBdr>
        </w:div>
        <w:div w:id="1407650543">
          <w:marLeft w:val="480"/>
          <w:marRight w:val="0"/>
          <w:marTop w:val="0"/>
          <w:marBottom w:val="0"/>
          <w:divBdr>
            <w:top w:val="none" w:sz="0" w:space="0" w:color="auto"/>
            <w:left w:val="none" w:sz="0" w:space="0" w:color="auto"/>
            <w:bottom w:val="none" w:sz="0" w:space="0" w:color="auto"/>
            <w:right w:val="none" w:sz="0" w:space="0" w:color="auto"/>
          </w:divBdr>
        </w:div>
        <w:div w:id="83651614">
          <w:marLeft w:val="480"/>
          <w:marRight w:val="0"/>
          <w:marTop w:val="0"/>
          <w:marBottom w:val="0"/>
          <w:divBdr>
            <w:top w:val="none" w:sz="0" w:space="0" w:color="auto"/>
            <w:left w:val="none" w:sz="0" w:space="0" w:color="auto"/>
            <w:bottom w:val="none" w:sz="0" w:space="0" w:color="auto"/>
            <w:right w:val="none" w:sz="0" w:space="0" w:color="auto"/>
          </w:divBdr>
        </w:div>
        <w:div w:id="1976065217">
          <w:marLeft w:val="480"/>
          <w:marRight w:val="0"/>
          <w:marTop w:val="0"/>
          <w:marBottom w:val="0"/>
          <w:divBdr>
            <w:top w:val="none" w:sz="0" w:space="0" w:color="auto"/>
            <w:left w:val="none" w:sz="0" w:space="0" w:color="auto"/>
            <w:bottom w:val="none" w:sz="0" w:space="0" w:color="auto"/>
            <w:right w:val="none" w:sz="0" w:space="0" w:color="auto"/>
          </w:divBdr>
        </w:div>
        <w:div w:id="1922986234">
          <w:marLeft w:val="480"/>
          <w:marRight w:val="0"/>
          <w:marTop w:val="0"/>
          <w:marBottom w:val="0"/>
          <w:divBdr>
            <w:top w:val="none" w:sz="0" w:space="0" w:color="auto"/>
            <w:left w:val="none" w:sz="0" w:space="0" w:color="auto"/>
            <w:bottom w:val="none" w:sz="0" w:space="0" w:color="auto"/>
            <w:right w:val="none" w:sz="0" w:space="0" w:color="auto"/>
          </w:divBdr>
        </w:div>
        <w:div w:id="1226792556">
          <w:marLeft w:val="480"/>
          <w:marRight w:val="0"/>
          <w:marTop w:val="0"/>
          <w:marBottom w:val="0"/>
          <w:divBdr>
            <w:top w:val="none" w:sz="0" w:space="0" w:color="auto"/>
            <w:left w:val="none" w:sz="0" w:space="0" w:color="auto"/>
            <w:bottom w:val="none" w:sz="0" w:space="0" w:color="auto"/>
            <w:right w:val="none" w:sz="0" w:space="0" w:color="auto"/>
          </w:divBdr>
        </w:div>
        <w:div w:id="81344986">
          <w:marLeft w:val="480"/>
          <w:marRight w:val="0"/>
          <w:marTop w:val="0"/>
          <w:marBottom w:val="0"/>
          <w:divBdr>
            <w:top w:val="none" w:sz="0" w:space="0" w:color="auto"/>
            <w:left w:val="none" w:sz="0" w:space="0" w:color="auto"/>
            <w:bottom w:val="none" w:sz="0" w:space="0" w:color="auto"/>
            <w:right w:val="none" w:sz="0" w:space="0" w:color="auto"/>
          </w:divBdr>
        </w:div>
        <w:div w:id="1997033726">
          <w:marLeft w:val="480"/>
          <w:marRight w:val="0"/>
          <w:marTop w:val="0"/>
          <w:marBottom w:val="0"/>
          <w:divBdr>
            <w:top w:val="none" w:sz="0" w:space="0" w:color="auto"/>
            <w:left w:val="none" w:sz="0" w:space="0" w:color="auto"/>
            <w:bottom w:val="none" w:sz="0" w:space="0" w:color="auto"/>
            <w:right w:val="none" w:sz="0" w:space="0" w:color="auto"/>
          </w:divBdr>
        </w:div>
        <w:div w:id="1056972634">
          <w:marLeft w:val="480"/>
          <w:marRight w:val="0"/>
          <w:marTop w:val="0"/>
          <w:marBottom w:val="0"/>
          <w:divBdr>
            <w:top w:val="none" w:sz="0" w:space="0" w:color="auto"/>
            <w:left w:val="none" w:sz="0" w:space="0" w:color="auto"/>
            <w:bottom w:val="none" w:sz="0" w:space="0" w:color="auto"/>
            <w:right w:val="none" w:sz="0" w:space="0" w:color="auto"/>
          </w:divBdr>
        </w:div>
        <w:div w:id="1492213497">
          <w:marLeft w:val="480"/>
          <w:marRight w:val="0"/>
          <w:marTop w:val="0"/>
          <w:marBottom w:val="0"/>
          <w:divBdr>
            <w:top w:val="none" w:sz="0" w:space="0" w:color="auto"/>
            <w:left w:val="none" w:sz="0" w:space="0" w:color="auto"/>
            <w:bottom w:val="none" w:sz="0" w:space="0" w:color="auto"/>
            <w:right w:val="none" w:sz="0" w:space="0" w:color="auto"/>
          </w:divBdr>
        </w:div>
        <w:div w:id="735469432">
          <w:marLeft w:val="480"/>
          <w:marRight w:val="0"/>
          <w:marTop w:val="0"/>
          <w:marBottom w:val="0"/>
          <w:divBdr>
            <w:top w:val="none" w:sz="0" w:space="0" w:color="auto"/>
            <w:left w:val="none" w:sz="0" w:space="0" w:color="auto"/>
            <w:bottom w:val="none" w:sz="0" w:space="0" w:color="auto"/>
            <w:right w:val="none" w:sz="0" w:space="0" w:color="auto"/>
          </w:divBdr>
        </w:div>
        <w:div w:id="442578822">
          <w:marLeft w:val="480"/>
          <w:marRight w:val="0"/>
          <w:marTop w:val="0"/>
          <w:marBottom w:val="0"/>
          <w:divBdr>
            <w:top w:val="none" w:sz="0" w:space="0" w:color="auto"/>
            <w:left w:val="none" w:sz="0" w:space="0" w:color="auto"/>
            <w:bottom w:val="none" w:sz="0" w:space="0" w:color="auto"/>
            <w:right w:val="none" w:sz="0" w:space="0" w:color="auto"/>
          </w:divBdr>
        </w:div>
        <w:div w:id="639965188">
          <w:marLeft w:val="480"/>
          <w:marRight w:val="0"/>
          <w:marTop w:val="0"/>
          <w:marBottom w:val="0"/>
          <w:divBdr>
            <w:top w:val="none" w:sz="0" w:space="0" w:color="auto"/>
            <w:left w:val="none" w:sz="0" w:space="0" w:color="auto"/>
            <w:bottom w:val="none" w:sz="0" w:space="0" w:color="auto"/>
            <w:right w:val="none" w:sz="0" w:space="0" w:color="auto"/>
          </w:divBdr>
        </w:div>
        <w:div w:id="1391226964">
          <w:marLeft w:val="480"/>
          <w:marRight w:val="0"/>
          <w:marTop w:val="0"/>
          <w:marBottom w:val="0"/>
          <w:divBdr>
            <w:top w:val="none" w:sz="0" w:space="0" w:color="auto"/>
            <w:left w:val="none" w:sz="0" w:space="0" w:color="auto"/>
            <w:bottom w:val="none" w:sz="0" w:space="0" w:color="auto"/>
            <w:right w:val="none" w:sz="0" w:space="0" w:color="auto"/>
          </w:divBdr>
        </w:div>
        <w:div w:id="41054060">
          <w:marLeft w:val="480"/>
          <w:marRight w:val="0"/>
          <w:marTop w:val="0"/>
          <w:marBottom w:val="0"/>
          <w:divBdr>
            <w:top w:val="none" w:sz="0" w:space="0" w:color="auto"/>
            <w:left w:val="none" w:sz="0" w:space="0" w:color="auto"/>
            <w:bottom w:val="none" w:sz="0" w:space="0" w:color="auto"/>
            <w:right w:val="none" w:sz="0" w:space="0" w:color="auto"/>
          </w:divBdr>
        </w:div>
        <w:div w:id="611982791">
          <w:marLeft w:val="480"/>
          <w:marRight w:val="0"/>
          <w:marTop w:val="0"/>
          <w:marBottom w:val="0"/>
          <w:divBdr>
            <w:top w:val="none" w:sz="0" w:space="0" w:color="auto"/>
            <w:left w:val="none" w:sz="0" w:space="0" w:color="auto"/>
            <w:bottom w:val="none" w:sz="0" w:space="0" w:color="auto"/>
            <w:right w:val="none" w:sz="0" w:space="0" w:color="auto"/>
          </w:divBdr>
        </w:div>
        <w:div w:id="2012877324">
          <w:marLeft w:val="480"/>
          <w:marRight w:val="0"/>
          <w:marTop w:val="0"/>
          <w:marBottom w:val="0"/>
          <w:divBdr>
            <w:top w:val="none" w:sz="0" w:space="0" w:color="auto"/>
            <w:left w:val="none" w:sz="0" w:space="0" w:color="auto"/>
            <w:bottom w:val="none" w:sz="0" w:space="0" w:color="auto"/>
            <w:right w:val="none" w:sz="0" w:space="0" w:color="auto"/>
          </w:divBdr>
        </w:div>
        <w:div w:id="1844467234">
          <w:marLeft w:val="480"/>
          <w:marRight w:val="0"/>
          <w:marTop w:val="0"/>
          <w:marBottom w:val="0"/>
          <w:divBdr>
            <w:top w:val="none" w:sz="0" w:space="0" w:color="auto"/>
            <w:left w:val="none" w:sz="0" w:space="0" w:color="auto"/>
            <w:bottom w:val="none" w:sz="0" w:space="0" w:color="auto"/>
            <w:right w:val="none" w:sz="0" w:space="0" w:color="auto"/>
          </w:divBdr>
        </w:div>
        <w:div w:id="136609188">
          <w:marLeft w:val="480"/>
          <w:marRight w:val="0"/>
          <w:marTop w:val="0"/>
          <w:marBottom w:val="0"/>
          <w:divBdr>
            <w:top w:val="none" w:sz="0" w:space="0" w:color="auto"/>
            <w:left w:val="none" w:sz="0" w:space="0" w:color="auto"/>
            <w:bottom w:val="none" w:sz="0" w:space="0" w:color="auto"/>
            <w:right w:val="none" w:sz="0" w:space="0" w:color="auto"/>
          </w:divBdr>
        </w:div>
        <w:div w:id="799422614">
          <w:marLeft w:val="480"/>
          <w:marRight w:val="0"/>
          <w:marTop w:val="0"/>
          <w:marBottom w:val="0"/>
          <w:divBdr>
            <w:top w:val="none" w:sz="0" w:space="0" w:color="auto"/>
            <w:left w:val="none" w:sz="0" w:space="0" w:color="auto"/>
            <w:bottom w:val="none" w:sz="0" w:space="0" w:color="auto"/>
            <w:right w:val="none" w:sz="0" w:space="0" w:color="auto"/>
          </w:divBdr>
        </w:div>
        <w:div w:id="2042394857">
          <w:marLeft w:val="480"/>
          <w:marRight w:val="0"/>
          <w:marTop w:val="0"/>
          <w:marBottom w:val="0"/>
          <w:divBdr>
            <w:top w:val="none" w:sz="0" w:space="0" w:color="auto"/>
            <w:left w:val="none" w:sz="0" w:space="0" w:color="auto"/>
            <w:bottom w:val="none" w:sz="0" w:space="0" w:color="auto"/>
            <w:right w:val="none" w:sz="0" w:space="0" w:color="auto"/>
          </w:divBdr>
        </w:div>
        <w:div w:id="1097752843">
          <w:marLeft w:val="480"/>
          <w:marRight w:val="0"/>
          <w:marTop w:val="0"/>
          <w:marBottom w:val="0"/>
          <w:divBdr>
            <w:top w:val="none" w:sz="0" w:space="0" w:color="auto"/>
            <w:left w:val="none" w:sz="0" w:space="0" w:color="auto"/>
            <w:bottom w:val="none" w:sz="0" w:space="0" w:color="auto"/>
            <w:right w:val="none" w:sz="0" w:space="0" w:color="auto"/>
          </w:divBdr>
        </w:div>
        <w:div w:id="406080132">
          <w:marLeft w:val="480"/>
          <w:marRight w:val="0"/>
          <w:marTop w:val="0"/>
          <w:marBottom w:val="0"/>
          <w:divBdr>
            <w:top w:val="none" w:sz="0" w:space="0" w:color="auto"/>
            <w:left w:val="none" w:sz="0" w:space="0" w:color="auto"/>
            <w:bottom w:val="none" w:sz="0" w:space="0" w:color="auto"/>
            <w:right w:val="none" w:sz="0" w:space="0" w:color="auto"/>
          </w:divBdr>
        </w:div>
        <w:div w:id="1136949993">
          <w:marLeft w:val="480"/>
          <w:marRight w:val="0"/>
          <w:marTop w:val="0"/>
          <w:marBottom w:val="0"/>
          <w:divBdr>
            <w:top w:val="none" w:sz="0" w:space="0" w:color="auto"/>
            <w:left w:val="none" w:sz="0" w:space="0" w:color="auto"/>
            <w:bottom w:val="none" w:sz="0" w:space="0" w:color="auto"/>
            <w:right w:val="none" w:sz="0" w:space="0" w:color="auto"/>
          </w:divBdr>
        </w:div>
        <w:div w:id="1634797258">
          <w:marLeft w:val="480"/>
          <w:marRight w:val="0"/>
          <w:marTop w:val="0"/>
          <w:marBottom w:val="0"/>
          <w:divBdr>
            <w:top w:val="none" w:sz="0" w:space="0" w:color="auto"/>
            <w:left w:val="none" w:sz="0" w:space="0" w:color="auto"/>
            <w:bottom w:val="none" w:sz="0" w:space="0" w:color="auto"/>
            <w:right w:val="none" w:sz="0" w:space="0" w:color="auto"/>
          </w:divBdr>
        </w:div>
        <w:div w:id="2077319653">
          <w:marLeft w:val="480"/>
          <w:marRight w:val="0"/>
          <w:marTop w:val="0"/>
          <w:marBottom w:val="0"/>
          <w:divBdr>
            <w:top w:val="none" w:sz="0" w:space="0" w:color="auto"/>
            <w:left w:val="none" w:sz="0" w:space="0" w:color="auto"/>
            <w:bottom w:val="none" w:sz="0" w:space="0" w:color="auto"/>
            <w:right w:val="none" w:sz="0" w:space="0" w:color="auto"/>
          </w:divBdr>
        </w:div>
      </w:divsChild>
    </w:div>
    <w:div w:id="814028418">
      <w:bodyDiv w:val="1"/>
      <w:marLeft w:val="0"/>
      <w:marRight w:val="0"/>
      <w:marTop w:val="0"/>
      <w:marBottom w:val="0"/>
      <w:divBdr>
        <w:top w:val="none" w:sz="0" w:space="0" w:color="auto"/>
        <w:left w:val="none" w:sz="0" w:space="0" w:color="auto"/>
        <w:bottom w:val="none" w:sz="0" w:space="0" w:color="auto"/>
        <w:right w:val="none" w:sz="0" w:space="0" w:color="auto"/>
      </w:divBdr>
    </w:div>
    <w:div w:id="815803117">
      <w:bodyDiv w:val="1"/>
      <w:marLeft w:val="0"/>
      <w:marRight w:val="0"/>
      <w:marTop w:val="0"/>
      <w:marBottom w:val="0"/>
      <w:divBdr>
        <w:top w:val="none" w:sz="0" w:space="0" w:color="auto"/>
        <w:left w:val="none" w:sz="0" w:space="0" w:color="auto"/>
        <w:bottom w:val="none" w:sz="0" w:space="0" w:color="auto"/>
        <w:right w:val="none" w:sz="0" w:space="0" w:color="auto"/>
      </w:divBdr>
    </w:div>
    <w:div w:id="824930537">
      <w:bodyDiv w:val="1"/>
      <w:marLeft w:val="0"/>
      <w:marRight w:val="0"/>
      <w:marTop w:val="0"/>
      <w:marBottom w:val="0"/>
      <w:divBdr>
        <w:top w:val="none" w:sz="0" w:space="0" w:color="auto"/>
        <w:left w:val="none" w:sz="0" w:space="0" w:color="auto"/>
        <w:bottom w:val="none" w:sz="0" w:space="0" w:color="auto"/>
        <w:right w:val="none" w:sz="0" w:space="0" w:color="auto"/>
      </w:divBdr>
    </w:div>
    <w:div w:id="837695148">
      <w:bodyDiv w:val="1"/>
      <w:marLeft w:val="0"/>
      <w:marRight w:val="0"/>
      <w:marTop w:val="0"/>
      <w:marBottom w:val="0"/>
      <w:divBdr>
        <w:top w:val="none" w:sz="0" w:space="0" w:color="auto"/>
        <w:left w:val="none" w:sz="0" w:space="0" w:color="auto"/>
        <w:bottom w:val="none" w:sz="0" w:space="0" w:color="auto"/>
        <w:right w:val="none" w:sz="0" w:space="0" w:color="auto"/>
      </w:divBdr>
    </w:div>
    <w:div w:id="839930417">
      <w:bodyDiv w:val="1"/>
      <w:marLeft w:val="0"/>
      <w:marRight w:val="0"/>
      <w:marTop w:val="0"/>
      <w:marBottom w:val="0"/>
      <w:divBdr>
        <w:top w:val="none" w:sz="0" w:space="0" w:color="auto"/>
        <w:left w:val="none" w:sz="0" w:space="0" w:color="auto"/>
        <w:bottom w:val="none" w:sz="0" w:space="0" w:color="auto"/>
        <w:right w:val="none" w:sz="0" w:space="0" w:color="auto"/>
      </w:divBdr>
    </w:div>
    <w:div w:id="850535054">
      <w:bodyDiv w:val="1"/>
      <w:marLeft w:val="0"/>
      <w:marRight w:val="0"/>
      <w:marTop w:val="0"/>
      <w:marBottom w:val="0"/>
      <w:divBdr>
        <w:top w:val="none" w:sz="0" w:space="0" w:color="auto"/>
        <w:left w:val="none" w:sz="0" w:space="0" w:color="auto"/>
        <w:bottom w:val="none" w:sz="0" w:space="0" w:color="auto"/>
        <w:right w:val="none" w:sz="0" w:space="0" w:color="auto"/>
      </w:divBdr>
    </w:div>
    <w:div w:id="855850987">
      <w:bodyDiv w:val="1"/>
      <w:marLeft w:val="0"/>
      <w:marRight w:val="0"/>
      <w:marTop w:val="0"/>
      <w:marBottom w:val="0"/>
      <w:divBdr>
        <w:top w:val="none" w:sz="0" w:space="0" w:color="auto"/>
        <w:left w:val="none" w:sz="0" w:space="0" w:color="auto"/>
        <w:bottom w:val="none" w:sz="0" w:space="0" w:color="auto"/>
        <w:right w:val="none" w:sz="0" w:space="0" w:color="auto"/>
      </w:divBdr>
    </w:div>
    <w:div w:id="856231736">
      <w:bodyDiv w:val="1"/>
      <w:marLeft w:val="0"/>
      <w:marRight w:val="0"/>
      <w:marTop w:val="0"/>
      <w:marBottom w:val="0"/>
      <w:divBdr>
        <w:top w:val="none" w:sz="0" w:space="0" w:color="auto"/>
        <w:left w:val="none" w:sz="0" w:space="0" w:color="auto"/>
        <w:bottom w:val="none" w:sz="0" w:space="0" w:color="auto"/>
        <w:right w:val="none" w:sz="0" w:space="0" w:color="auto"/>
      </w:divBdr>
      <w:divsChild>
        <w:div w:id="1231695724">
          <w:marLeft w:val="480"/>
          <w:marRight w:val="0"/>
          <w:marTop w:val="0"/>
          <w:marBottom w:val="0"/>
          <w:divBdr>
            <w:top w:val="none" w:sz="0" w:space="0" w:color="auto"/>
            <w:left w:val="none" w:sz="0" w:space="0" w:color="auto"/>
            <w:bottom w:val="none" w:sz="0" w:space="0" w:color="auto"/>
            <w:right w:val="none" w:sz="0" w:space="0" w:color="auto"/>
          </w:divBdr>
        </w:div>
        <w:div w:id="1356420583">
          <w:marLeft w:val="480"/>
          <w:marRight w:val="0"/>
          <w:marTop w:val="0"/>
          <w:marBottom w:val="0"/>
          <w:divBdr>
            <w:top w:val="none" w:sz="0" w:space="0" w:color="auto"/>
            <w:left w:val="none" w:sz="0" w:space="0" w:color="auto"/>
            <w:bottom w:val="none" w:sz="0" w:space="0" w:color="auto"/>
            <w:right w:val="none" w:sz="0" w:space="0" w:color="auto"/>
          </w:divBdr>
        </w:div>
        <w:div w:id="738989502">
          <w:marLeft w:val="480"/>
          <w:marRight w:val="0"/>
          <w:marTop w:val="0"/>
          <w:marBottom w:val="0"/>
          <w:divBdr>
            <w:top w:val="none" w:sz="0" w:space="0" w:color="auto"/>
            <w:left w:val="none" w:sz="0" w:space="0" w:color="auto"/>
            <w:bottom w:val="none" w:sz="0" w:space="0" w:color="auto"/>
            <w:right w:val="none" w:sz="0" w:space="0" w:color="auto"/>
          </w:divBdr>
        </w:div>
        <w:div w:id="370500211">
          <w:marLeft w:val="480"/>
          <w:marRight w:val="0"/>
          <w:marTop w:val="0"/>
          <w:marBottom w:val="0"/>
          <w:divBdr>
            <w:top w:val="none" w:sz="0" w:space="0" w:color="auto"/>
            <w:left w:val="none" w:sz="0" w:space="0" w:color="auto"/>
            <w:bottom w:val="none" w:sz="0" w:space="0" w:color="auto"/>
            <w:right w:val="none" w:sz="0" w:space="0" w:color="auto"/>
          </w:divBdr>
        </w:div>
        <w:div w:id="99615695">
          <w:marLeft w:val="480"/>
          <w:marRight w:val="0"/>
          <w:marTop w:val="0"/>
          <w:marBottom w:val="0"/>
          <w:divBdr>
            <w:top w:val="none" w:sz="0" w:space="0" w:color="auto"/>
            <w:left w:val="none" w:sz="0" w:space="0" w:color="auto"/>
            <w:bottom w:val="none" w:sz="0" w:space="0" w:color="auto"/>
            <w:right w:val="none" w:sz="0" w:space="0" w:color="auto"/>
          </w:divBdr>
        </w:div>
        <w:div w:id="359862562">
          <w:marLeft w:val="480"/>
          <w:marRight w:val="0"/>
          <w:marTop w:val="0"/>
          <w:marBottom w:val="0"/>
          <w:divBdr>
            <w:top w:val="none" w:sz="0" w:space="0" w:color="auto"/>
            <w:left w:val="none" w:sz="0" w:space="0" w:color="auto"/>
            <w:bottom w:val="none" w:sz="0" w:space="0" w:color="auto"/>
            <w:right w:val="none" w:sz="0" w:space="0" w:color="auto"/>
          </w:divBdr>
        </w:div>
        <w:div w:id="1303194222">
          <w:marLeft w:val="480"/>
          <w:marRight w:val="0"/>
          <w:marTop w:val="0"/>
          <w:marBottom w:val="0"/>
          <w:divBdr>
            <w:top w:val="none" w:sz="0" w:space="0" w:color="auto"/>
            <w:left w:val="none" w:sz="0" w:space="0" w:color="auto"/>
            <w:bottom w:val="none" w:sz="0" w:space="0" w:color="auto"/>
            <w:right w:val="none" w:sz="0" w:space="0" w:color="auto"/>
          </w:divBdr>
        </w:div>
        <w:div w:id="1439180935">
          <w:marLeft w:val="480"/>
          <w:marRight w:val="0"/>
          <w:marTop w:val="0"/>
          <w:marBottom w:val="0"/>
          <w:divBdr>
            <w:top w:val="none" w:sz="0" w:space="0" w:color="auto"/>
            <w:left w:val="none" w:sz="0" w:space="0" w:color="auto"/>
            <w:bottom w:val="none" w:sz="0" w:space="0" w:color="auto"/>
            <w:right w:val="none" w:sz="0" w:space="0" w:color="auto"/>
          </w:divBdr>
        </w:div>
        <w:div w:id="1694112407">
          <w:marLeft w:val="480"/>
          <w:marRight w:val="0"/>
          <w:marTop w:val="0"/>
          <w:marBottom w:val="0"/>
          <w:divBdr>
            <w:top w:val="none" w:sz="0" w:space="0" w:color="auto"/>
            <w:left w:val="none" w:sz="0" w:space="0" w:color="auto"/>
            <w:bottom w:val="none" w:sz="0" w:space="0" w:color="auto"/>
            <w:right w:val="none" w:sz="0" w:space="0" w:color="auto"/>
          </w:divBdr>
        </w:div>
        <w:div w:id="311523841">
          <w:marLeft w:val="480"/>
          <w:marRight w:val="0"/>
          <w:marTop w:val="0"/>
          <w:marBottom w:val="0"/>
          <w:divBdr>
            <w:top w:val="none" w:sz="0" w:space="0" w:color="auto"/>
            <w:left w:val="none" w:sz="0" w:space="0" w:color="auto"/>
            <w:bottom w:val="none" w:sz="0" w:space="0" w:color="auto"/>
            <w:right w:val="none" w:sz="0" w:space="0" w:color="auto"/>
          </w:divBdr>
        </w:div>
        <w:div w:id="757992177">
          <w:marLeft w:val="480"/>
          <w:marRight w:val="0"/>
          <w:marTop w:val="0"/>
          <w:marBottom w:val="0"/>
          <w:divBdr>
            <w:top w:val="none" w:sz="0" w:space="0" w:color="auto"/>
            <w:left w:val="none" w:sz="0" w:space="0" w:color="auto"/>
            <w:bottom w:val="none" w:sz="0" w:space="0" w:color="auto"/>
            <w:right w:val="none" w:sz="0" w:space="0" w:color="auto"/>
          </w:divBdr>
        </w:div>
        <w:div w:id="1159923031">
          <w:marLeft w:val="480"/>
          <w:marRight w:val="0"/>
          <w:marTop w:val="0"/>
          <w:marBottom w:val="0"/>
          <w:divBdr>
            <w:top w:val="none" w:sz="0" w:space="0" w:color="auto"/>
            <w:left w:val="none" w:sz="0" w:space="0" w:color="auto"/>
            <w:bottom w:val="none" w:sz="0" w:space="0" w:color="auto"/>
            <w:right w:val="none" w:sz="0" w:space="0" w:color="auto"/>
          </w:divBdr>
        </w:div>
        <w:div w:id="1740013006">
          <w:marLeft w:val="480"/>
          <w:marRight w:val="0"/>
          <w:marTop w:val="0"/>
          <w:marBottom w:val="0"/>
          <w:divBdr>
            <w:top w:val="none" w:sz="0" w:space="0" w:color="auto"/>
            <w:left w:val="none" w:sz="0" w:space="0" w:color="auto"/>
            <w:bottom w:val="none" w:sz="0" w:space="0" w:color="auto"/>
            <w:right w:val="none" w:sz="0" w:space="0" w:color="auto"/>
          </w:divBdr>
        </w:div>
        <w:div w:id="31467021">
          <w:marLeft w:val="480"/>
          <w:marRight w:val="0"/>
          <w:marTop w:val="0"/>
          <w:marBottom w:val="0"/>
          <w:divBdr>
            <w:top w:val="none" w:sz="0" w:space="0" w:color="auto"/>
            <w:left w:val="none" w:sz="0" w:space="0" w:color="auto"/>
            <w:bottom w:val="none" w:sz="0" w:space="0" w:color="auto"/>
            <w:right w:val="none" w:sz="0" w:space="0" w:color="auto"/>
          </w:divBdr>
        </w:div>
        <w:div w:id="1140151012">
          <w:marLeft w:val="480"/>
          <w:marRight w:val="0"/>
          <w:marTop w:val="0"/>
          <w:marBottom w:val="0"/>
          <w:divBdr>
            <w:top w:val="none" w:sz="0" w:space="0" w:color="auto"/>
            <w:left w:val="none" w:sz="0" w:space="0" w:color="auto"/>
            <w:bottom w:val="none" w:sz="0" w:space="0" w:color="auto"/>
            <w:right w:val="none" w:sz="0" w:space="0" w:color="auto"/>
          </w:divBdr>
        </w:div>
        <w:div w:id="484512181">
          <w:marLeft w:val="480"/>
          <w:marRight w:val="0"/>
          <w:marTop w:val="0"/>
          <w:marBottom w:val="0"/>
          <w:divBdr>
            <w:top w:val="none" w:sz="0" w:space="0" w:color="auto"/>
            <w:left w:val="none" w:sz="0" w:space="0" w:color="auto"/>
            <w:bottom w:val="none" w:sz="0" w:space="0" w:color="auto"/>
            <w:right w:val="none" w:sz="0" w:space="0" w:color="auto"/>
          </w:divBdr>
        </w:div>
        <w:div w:id="1515874884">
          <w:marLeft w:val="480"/>
          <w:marRight w:val="0"/>
          <w:marTop w:val="0"/>
          <w:marBottom w:val="0"/>
          <w:divBdr>
            <w:top w:val="none" w:sz="0" w:space="0" w:color="auto"/>
            <w:left w:val="none" w:sz="0" w:space="0" w:color="auto"/>
            <w:bottom w:val="none" w:sz="0" w:space="0" w:color="auto"/>
            <w:right w:val="none" w:sz="0" w:space="0" w:color="auto"/>
          </w:divBdr>
        </w:div>
        <w:div w:id="1450969175">
          <w:marLeft w:val="480"/>
          <w:marRight w:val="0"/>
          <w:marTop w:val="0"/>
          <w:marBottom w:val="0"/>
          <w:divBdr>
            <w:top w:val="none" w:sz="0" w:space="0" w:color="auto"/>
            <w:left w:val="none" w:sz="0" w:space="0" w:color="auto"/>
            <w:bottom w:val="none" w:sz="0" w:space="0" w:color="auto"/>
            <w:right w:val="none" w:sz="0" w:space="0" w:color="auto"/>
          </w:divBdr>
        </w:div>
        <w:div w:id="1930312332">
          <w:marLeft w:val="480"/>
          <w:marRight w:val="0"/>
          <w:marTop w:val="0"/>
          <w:marBottom w:val="0"/>
          <w:divBdr>
            <w:top w:val="none" w:sz="0" w:space="0" w:color="auto"/>
            <w:left w:val="none" w:sz="0" w:space="0" w:color="auto"/>
            <w:bottom w:val="none" w:sz="0" w:space="0" w:color="auto"/>
            <w:right w:val="none" w:sz="0" w:space="0" w:color="auto"/>
          </w:divBdr>
        </w:div>
        <w:div w:id="787509769">
          <w:marLeft w:val="480"/>
          <w:marRight w:val="0"/>
          <w:marTop w:val="0"/>
          <w:marBottom w:val="0"/>
          <w:divBdr>
            <w:top w:val="none" w:sz="0" w:space="0" w:color="auto"/>
            <w:left w:val="none" w:sz="0" w:space="0" w:color="auto"/>
            <w:bottom w:val="none" w:sz="0" w:space="0" w:color="auto"/>
            <w:right w:val="none" w:sz="0" w:space="0" w:color="auto"/>
          </w:divBdr>
        </w:div>
        <w:div w:id="2011515699">
          <w:marLeft w:val="480"/>
          <w:marRight w:val="0"/>
          <w:marTop w:val="0"/>
          <w:marBottom w:val="0"/>
          <w:divBdr>
            <w:top w:val="none" w:sz="0" w:space="0" w:color="auto"/>
            <w:left w:val="none" w:sz="0" w:space="0" w:color="auto"/>
            <w:bottom w:val="none" w:sz="0" w:space="0" w:color="auto"/>
            <w:right w:val="none" w:sz="0" w:space="0" w:color="auto"/>
          </w:divBdr>
        </w:div>
        <w:div w:id="1900943508">
          <w:marLeft w:val="480"/>
          <w:marRight w:val="0"/>
          <w:marTop w:val="0"/>
          <w:marBottom w:val="0"/>
          <w:divBdr>
            <w:top w:val="none" w:sz="0" w:space="0" w:color="auto"/>
            <w:left w:val="none" w:sz="0" w:space="0" w:color="auto"/>
            <w:bottom w:val="none" w:sz="0" w:space="0" w:color="auto"/>
            <w:right w:val="none" w:sz="0" w:space="0" w:color="auto"/>
          </w:divBdr>
        </w:div>
        <w:div w:id="1779451198">
          <w:marLeft w:val="480"/>
          <w:marRight w:val="0"/>
          <w:marTop w:val="0"/>
          <w:marBottom w:val="0"/>
          <w:divBdr>
            <w:top w:val="none" w:sz="0" w:space="0" w:color="auto"/>
            <w:left w:val="none" w:sz="0" w:space="0" w:color="auto"/>
            <w:bottom w:val="none" w:sz="0" w:space="0" w:color="auto"/>
            <w:right w:val="none" w:sz="0" w:space="0" w:color="auto"/>
          </w:divBdr>
        </w:div>
        <w:div w:id="2020891342">
          <w:marLeft w:val="480"/>
          <w:marRight w:val="0"/>
          <w:marTop w:val="0"/>
          <w:marBottom w:val="0"/>
          <w:divBdr>
            <w:top w:val="none" w:sz="0" w:space="0" w:color="auto"/>
            <w:left w:val="none" w:sz="0" w:space="0" w:color="auto"/>
            <w:bottom w:val="none" w:sz="0" w:space="0" w:color="auto"/>
            <w:right w:val="none" w:sz="0" w:space="0" w:color="auto"/>
          </w:divBdr>
        </w:div>
        <w:div w:id="1075543673">
          <w:marLeft w:val="480"/>
          <w:marRight w:val="0"/>
          <w:marTop w:val="0"/>
          <w:marBottom w:val="0"/>
          <w:divBdr>
            <w:top w:val="none" w:sz="0" w:space="0" w:color="auto"/>
            <w:left w:val="none" w:sz="0" w:space="0" w:color="auto"/>
            <w:bottom w:val="none" w:sz="0" w:space="0" w:color="auto"/>
            <w:right w:val="none" w:sz="0" w:space="0" w:color="auto"/>
          </w:divBdr>
        </w:div>
        <w:div w:id="564419161">
          <w:marLeft w:val="480"/>
          <w:marRight w:val="0"/>
          <w:marTop w:val="0"/>
          <w:marBottom w:val="0"/>
          <w:divBdr>
            <w:top w:val="none" w:sz="0" w:space="0" w:color="auto"/>
            <w:left w:val="none" w:sz="0" w:space="0" w:color="auto"/>
            <w:bottom w:val="none" w:sz="0" w:space="0" w:color="auto"/>
            <w:right w:val="none" w:sz="0" w:space="0" w:color="auto"/>
          </w:divBdr>
        </w:div>
        <w:div w:id="597448477">
          <w:marLeft w:val="480"/>
          <w:marRight w:val="0"/>
          <w:marTop w:val="0"/>
          <w:marBottom w:val="0"/>
          <w:divBdr>
            <w:top w:val="none" w:sz="0" w:space="0" w:color="auto"/>
            <w:left w:val="none" w:sz="0" w:space="0" w:color="auto"/>
            <w:bottom w:val="none" w:sz="0" w:space="0" w:color="auto"/>
            <w:right w:val="none" w:sz="0" w:space="0" w:color="auto"/>
          </w:divBdr>
        </w:div>
        <w:div w:id="79258241">
          <w:marLeft w:val="480"/>
          <w:marRight w:val="0"/>
          <w:marTop w:val="0"/>
          <w:marBottom w:val="0"/>
          <w:divBdr>
            <w:top w:val="none" w:sz="0" w:space="0" w:color="auto"/>
            <w:left w:val="none" w:sz="0" w:space="0" w:color="auto"/>
            <w:bottom w:val="none" w:sz="0" w:space="0" w:color="auto"/>
            <w:right w:val="none" w:sz="0" w:space="0" w:color="auto"/>
          </w:divBdr>
        </w:div>
        <w:div w:id="291912167">
          <w:marLeft w:val="480"/>
          <w:marRight w:val="0"/>
          <w:marTop w:val="0"/>
          <w:marBottom w:val="0"/>
          <w:divBdr>
            <w:top w:val="none" w:sz="0" w:space="0" w:color="auto"/>
            <w:left w:val="none" w:sz="0" w:space="0" w:color="auto"/>
            <w:bottom w:val="none" w:sz="0" w:space="0" w:color="auto"/>
            <w:right w:val="none" w:sz="0" w:space="0" w:color="auto"/>
          </w:divBdr>
        </w:div>
        <w:div w:id="1938443340">
          <w:marLeft w:val="480"/>
          <w:marRight w:val="0"/>
          <w:marTop w:val="0"/>
          <w:marBottom w:val="0"/>
          <w:divBdr>
            <w:top w:val="none" w:sz="0" w:space="0" w:color="auto"/>
            <w:left w:val="none" w:sz="0" w:space="0" w:color="auto"/>
            <w:bottom w:val="none" w:sz="0" w:space="0" w:color="auto"/>
            <w:right w:val="none" w:sz="0" w:space="0" w:color="auto"/>
          </w:divBdr>
        </w:div>
        <w:div w:id="295380475">
          <w:marLeft w:val="480"/>
          <w:marRight w:val="0"/>
          <w:marTop w:val="0"/>
          <w:marBottom w:val="0"/>
          <w:divBdr>
            <w:top w:val="none" w:sz="0" w:space="0" w:color="auto"/>
            <w:left w:val="none" w:sz="0" w:space="0" w:color="auto"/>
            <w:bottom w:val="none" w:sz="0" w:space="0" w:color="auto"/>
            <w:right w:val="none" w:sz="0" w:space="0" w:color="auto"/>
          </w:divBdr>
        </w:div>
        <w:div w:id="445580900">
          <w:marLeft w:val="480"/>
          <w:marRight w:val="0"/>
          <w:marTop w:val="0"/>
          <w:marBottom w:val="0"/>
          <w:divBdr>
            <w:top w:val="none" w:sz="0" w:space="0" w:color="auto"/>
            <w:left w:val="none" w:sz="0" w:space="0" w:color="auto"/>
            <w:bottom w:val="none" w:sz="0" w:space="0" w:color="auto"/>
            <w:right w:val="none" w:sz="0" w:space="0" w:color="auto"/>
          </w:divBdr>
        </w:div>
        <w:div w:id="626475725">
          <w:marLeft w:val="480"/>
          <w:marRight w:val="0"/>
          <w:marTop w:val="0"/>
          <w:marBottom w:val="0"/>
          <w:divBdr>
            <w:top w:val="none" w:sz="0" w:space="0" w:color="auto"/>
            <w:left w:val="none" w:sz="0" w:space="0" w:color="auto"/>
            <w:bottom w:val="none" w:sz="0" w:space="0" w:color="auto"/>
            <w:right w:val="none" w:sz="0" w:space="0" w:color="auto"/>
          </w:divBdr>
        </w:div>
        <w:div w:id="1587153505">
          <w:marLeft w:val="480"/>
          <w:marRight w:val="0"/>
          <w:marTop w:val="0"/>
          <w:marBottom w:val="0"/>
          <w:divBdr>
            <w:top w:val="none" w:sz="0" w:space="0" w:color="auto"/>
            <w:left w:val="none" w:sz="0" w:space="0" w:color="auto"/>
            <w:bottom w:val="none" w:sz="0" w:space="0" w:color="auto"/>
            <w:right w:val="none" w:sz="0" w:space="0" w:color="auto"/>
          </w:divBdr>
        </w:div>
        <w:div w:id="638389042">
          <w:marLeft w:val="480"/>
          <w:marRight w:val="0"/>
          <w:marTop w:val="0"/>
          <w:marBottom w:val="0"/>
          <w:divBdr>
            <w:top w:val="none" w:sz="0" w:space="0" w:color="auto"/>
            <w:left w:val="none" w:sz="0" w:space="0" w:color="auto"/>
            <w:bottom w:val="none" w:sz="0" w:space="0" w:color="auto"/>
            <w:right w:val="none" w:sz="0" w:space="0" w:color="auto"/>
          </w:divBdr>
        </w:div>
        <w:div w:id="321738910">
          <w:marLeft w:val="480"/>
          <w:marRight w:val="0"/>
          <w:marTop w:val="0"/>
          <w:marBottom w:val="0"/>
          <w:divBdr>
            <w:top w:val="none" w:sz="0" w:space="0" w:color="auto"/>
            <w:left w:val="none" w:sz="0" w:space="0" w:color="auto"/>
            <w:bottom w:val="none" w:sz="0" w:space="0" w:color="auto"/>
            <w:right w:val="none" w:sz="0" w:space="0" w:color="auto"/>
          </w:divBdr>
        </w:div>
        <w:div w:id="1439763344">
          <w:marLeft w:val="480"/>
          <w:marRight w:val="0"/>
          <w:marTop w:val="0"/>
          <w:marBottom w:val="0"/>
          <w:divBdr>
            <w:top w:val="none" w:sz="0" w:space="0" w:color="auto"/>
            <w:left w:val="none" w:sz="0" w:space="0" w:color="auto"/>
            <w:bottom w:val="none" w:sz="0" w:space="0" w:color="auto"/>
            <w:right w:val="none" w:sz="0" w:space="0" w:color="auto"/>
          </w:divBdr>
        </w:div>
        <w:div w:id="711998876">
          <w:marLeft w:val="480"/>
          <w:marRight w:val="0"/>
          <w:marTop w:val="0"/>
          <w:marBottom w:val="0"/>
          <w:divBdr>
            <w:top w:val="none" w:sz="0" w:space="0" w:color="auto"/>
            <w:left w:val="none" w:sz="0" w:space="0" w:color="auto"/>
            <w:bottom w:val="none" w:sz="0" w:space="0" w:color="auto"/>
            <w:right w:val="none" w:sz="0" w:space="0" w:color="auto"/>
          </w:divBdr>
        </w:div>
        <w:div w:id="721750299">
          <w:marLeft w:val="480"/>
          <w:marRight w:val="0"/>
          <w:marTop w:val="0"/>
          <w:marBottom w:val="0"/>
          <w:divBdr>
            <w:top w:val="none" w:sz="0" w:space="0" w:color="auto"/>
            <w:left w:val="none" w:sz="0" w:space="0" w:color="auto"/>
            <w:bottom w:val="none" w:sz="0" w:space="0" w:color="auto"/>
            <w:right w:val="none" w:sz="0" w:space="0" w:color="auto"/>
          </w:divBdr>
        </w:div>
        <w:div w:id="1405951858">
          <w:marLeft w:val="480"/>
          <w:marRight w:val="0"/>
          <w:marTop w:val="0"/>
          <w:marBottom w:val="0"/>
          <w:divBdr>
            <w:top w:val="none" w:sz="0" w:space="0" w:color="auto"/>
            <w:left w:val="none" w:sz="0" w:space="0" w:color="auto"/>
            <w:bottom w:val="none" w:sz="0" w:space="0" w:color="auto"/>
            <w:right w:val="none" w:sz="0" w:space="0" w:color="auto"/>
          </w:divBdr>
        </w:div>
        <w:div w:id="1845044776">
          <w:marLeft w:val="480"/>
          <w:marRight w:val="0"/>
          <w:marTop w:val="0"/>
          <w:marBottom w:val="0"/>
          <w:divBdr>
            <w:top w:val="none" w:sz="0" w:space="0" w:color="auto"/>
            <w:left w:val="none" w:sz="0" w:space="0" w:color="auto"/>
            <w:bottom w:val="none" w:sz="0" w:space="0" w:color="auto"/>
            <w:right w:val="none" w:sz="0" w:space="0" w:color="auto"/>
          </w:divBdr>
        </w:div>
        <w:div w:id="1801073641">
          <w:marLeft w:val="480"/>
          <w:marRight w:val="0"/>
          <w:marTop w:val="0"/>
          <w:marBottom w:val="0"/>
          <w:divBdr>
            <w:top w:val="none" w:sz="0" w:space="0" w:color="auto"/>
            <w:left w:val="none" w:sz="0" w:space="0" w:color="auto"/>
            <w:bottom w:val="none" w:sz="0" w:space="0" w:color="auto"/>
            <w:right w:val="none" w:sz="0" w:space="0" w:color="auto"/>
          </w:divBdr>
        </w:div>
        <w:div w:id="390278061">
          <w:marLeft w:val="480"/>
          <w:marRight w:val="0"/>
          <w:marTop w:val="0"/>
          <w:marBottom w:val="0"/>
          <w:divBdr>
            <w:top w:val="none" w:sz="0" w:space="0" w:color="auto"/>
            <w:left w:val="none" w:sz="0" w:space="0" w:color="auto"/>
            <w:bottom w:val="none" w:sz="0" w:space="0" w:color="auto"/>
            <w:right w:val="none" w:sz="0" w:space="0" w:color="auto"/>
          </w:divBdr>
        </w:div>
        <w:div w:id="233122154">
          <w:marLeft w:val="480"/>
          <w:marRight w:val="0"/>
          <w:marTop w:val="0"/>
          <w:marBottom w:val="0"/>
          <w:divBdr>
            <w:top w:val="none" w:sz="0" w:space="0" w:color="auto"/>
            <w:left w:val="none" w:sz="0" w:space="0" w:color="auto"/>
            <w:bottom w:val="none" w:sz="0" w:space="0" w:color="auto"/>
            <w:right w:val="none" w:sz="0" w:space="0" w:color="auto"/>
          </w:divBdr>
        </w:div>
        <w:div w:id="1506245797">
          <w:marLeft w:val="480"/>
          <w:marRight w:val="0"/>
          <w:marTop w:val="0"/>
          <w:marBottom w:val="0"/>
          <w:divBdr>
            <w:top w:val="none" w:sz="0" w:space="0" w:color="auto"/>
            <w:left w:val="none" w:sz="0" w:space="0" w:color="auto"/>
            <w:bottom w:val="none" w:sz="0" w:space="0" w:color="auto"/>
            <w:right w:val="none" w:sz="0" w:space="0" w:color="auto"/>
          </w:divBdr>
        </w:div>
        <w:div w:id="1644777457">
          <w:marLeft w:val="480"/>
          <w:marRight w:val="0"/>
          <w:marTop w:val="0"/>
          <w:marBottom w:val="0"/>
          <w:divBdr>
            <w:top w:val="none" w:sz="0" w:space="0" w:color="auto"/>
            <w:left w:val="none" w:sz="0" w:space="0" w:color="auto"/>
            <w:bottom w:val="none" w:sz="0" w:space="0" w:color="auto"/>
            <w:right w:val="none" w:sz="0" w:space="0" w:color="auto"/>
          </w:divBdr>
        </w:div>
        <w:div w:id="24604463">
          <w:marLeft w:val="480"/>
          <w:marRight w:val="0"/>
          <w:marTop w:val="0"/>
          <w:marBottom w:val="0"/>
          <w:divBdr>
            <w:top w:val="none" w:sz="0" w:space="0" w:color="auto"/>
            <w:left w:val="none" w:sz="0" w:space="0" w:color="auto"/>
            <w:bottom w:val="none" w:sz="0" w:space="0" w:color="auto"/>
            <w:right w:val="none" w:sz="0" w:space="0" w:color="auto"/>
          </w:divBdr>
        </w:div>
        <w:div w:id="249391875">
          <w:marLeft w:val="480"/>
          <w:marRight w:val="0"/>
          <w:marTop w:val="0"/>
          <w:marBottom w:val="0"/>
          <w:divBdr>
            <w:top w:val="none" w:sz="0" w:space="0" w:color="auto"/>
            <w:left w:val="none" w:sz="0" w:space="0" w:color="auto"/>
            <w:bottom w:val="none" w:sz="0" w:space="0" w:color="auto"/>
            <w:right w:val="none" w:sz="0" w:space="0" w:color="auto"/>
          </w:divBdr>
        </w:div>
        <w:div w:id="1749812763">
          <w:marLeft w:val="480"/>
          <w:marRight w:val="0"/>
          <w:marTop w:val="0"/>
          <w:marBottom w:val="0"/>
          <w:divBdr>
            <w:top w:val="none" w:sz="0" w:space="0" w:color="auto"/>
            <w:left w:val="none" w:sz="0" w:space="0" w:color="auto"/>
            <w:bottom w:val="none" w:sz="0" w:space="0" w:color="auto"/>
            <w:right w:val="none" w:sz="0" w:space="0" w:color="auto"/>
          </w:divBdr>
        </w:div>
      </w:divsChild>
    </w:div>
    <w:div w:id="865480856">
      <w:bodyDiv w:val="1"/>
      <w:marLeft w:val="0"/>
      <w:marRight w:val="0"/>
      <w:marTop w:val="0"/>
      <w:marBottom w:val="0"/>
      <w:divBdr>
        <w:top w:val="none" w:sz="0" w:space="0" w:color="auto"/>
        <w:left w:val="none" w:sz="0" w:space="0" w:color="auto"/>
        <w:bottom w:val="none" w:sz="0" w:space="0" w:color="auto"/>
        <w:right w:val="none" w:sz="0" w:space="0" w:color="auto"/>
      </w:divBdr>
    </w:div>
    <w:div w:id="868225186">
      <w:bodyDiv w:val="1"/>
      <w:marLeft w:val="0"/>
      <w:marRight w:val="0"/>
      <w:marTop w:val="0"/>
      <w:marBottom w:val="0"/>
      <w:divBdr>
        <w:top w:val="none" w:sz="0" w:space="0" w:color="auto"/>
        <w:left w:val="none" w:sz="0" w:space="0" w:color="auto"/>
        <w:bottom w:val="none" w:sz="0" w:space="0" w:color="auto"/>
        <w:right w:val="none" w:sz="0" w:space="0" w:color="auto"/>
      </w:divBdr>
      <w:divsChild>
        <w:div w:id="1622417995">
          <w:marLeft w:val="360"/>
          <w:marRight w:val="0"/>
          <w:marTop w:val="0"/>
          <w:marBottom w:val="360"/>
          <w:divBdr>
            <w:top w:val="none" w:sz="0" w:space="0" w:color="auto"/>
            <w:left w:val="none" w:sz="0" w:space="0" w:color="auto"/>
            <w:bottom w:val="none" w:sz="0" w:space="0" w:color="auto"/>
            <w:right w:val="none" w:sz="0" w:space="0" w:color="auto"/>
          </w:divBdr>
        </w:div>
        <w:div w:id="1828939226">
          <w:marLeft w:val="360"/>
          <w:marRight w:val="0"/>
          <w:marTop w:val="0"/>
          <w:marBottom w:val="360"/>
          <w:divBdr>
            <w:top w:val="none" w:sz="0" w:space="0" w:color="auto"/>
            <w:left w:val="none" w:sz="0" w:space="0" w:color="auto"/>
            <w:bottom w:val="none" w:sz="0" w:space="0" w:color="auto"/>
            <w:right w:val="none" w:sz="0" w:space="0" w:color="auto"/>
          </w:divBdr>
        </w:div>
      </w:divsChild>
    </w:div>
    <w:div w:id="869491365">
      <w:bodyDiv w:val="1"/>
      <w:marLeft w:val="0"/>
      <w:marRight w:val="0"/>
      <w:marTop w:val="0"/>
      <w:marBottom w:val="0"/>
      <w:divBdr>
        <w:top w:val="none" w:sz="0" w:space="0" w:color="auto"/>
        <w:left w:val="none" w:sz="0" w:space="0" w:color="auto"/>
        <w:bottom w:val="none" w:sz="0" w:space="0" w:color="auto"/>
        <w:right w:val="none" w:sz="0" w:space="0" w:color="auto"/>
      </w:divBdr>
      <w:divsChild>
        <w:div w:id="45881969">
          <w:marLeft w:val="480"/>
          <w:marRight w:val="0"/>
          <w:marTop w:val="0"/>
          <w:marBottom w:val="0"/>
          <w:divBdr>
            <w:top w:val="none" w:sz="0" w:space="0" w:color="auto"/>
            <w:left w:val="none" w:sz="0" w:space="0" w:color="auto"/>
            <w:bottom w:val="none" w:sz="0" w:space="0" w:color="auto"/>
            <w:right w:val="none" w:sz="0" w:space="0" w:color="auto"/>
          </w:divBdr>
        </w:div>
        <w:div w:id="52126824">
          <w:marLeft w:val="480"/>
          <w:marRight w:val="0"/>
          <w:marTop w:val="0"/>
          <w:marBottom w:val="0"/>
          <w:divBdr>
            <w:top w:val="none" w:sz="0" w:space="0" w:color="auto"/>
            <w:left w:val="none" w:sz="0" w:space="0" w:color="auto"/>
            <w:bottom w:val="none" w:sz="0" w:space="0" w:color="auto"/>
            <w:right w:val="none" w:sz="0" w:space="0" w:color="auto"/>
          </w:divBdr>
        </w:div>
        <w:div w:id="389696186">
          <w:marLeft w:val="480"/>
          <w:marRight w:val="0"/>
          <w:marTop w:val="0"/>
          <w:marBottom w:val="0"/>
          <w:divBdr>
            <w:top w:val="none" w:sz="0" w:space="0" w:color="auto"/>
            <w:left w:val="none" w:sz="0" w:space="0" w:color="auto"/>
            <w:bottom w:val="none" w:sz="0" w:space="0" w:color="auto"/>
            <w:right w:val="none" w:sz="0" w:space="0" w:color="auto"/>
          </w:divBdr>
        </w:div>
        <w:div w:id="423692107">
          <w:marLeft w:val="480"/>
          <w:marRight w:val="0"/>
          <w:marTop w:val="0"/>
          <w:marBottom w:val="0"/>
          <w:divBdr>
            <w:top w:val="none" w:sz="0" w:space="0" w:color="auto"/>
            <w:left w:val="none" w:sz="0" w:space="0" w:color="auto"/>
            <w:bottom w:val="none" w:sz="0" w:space="0" w:color="auto"/>
            <w:right w:val="none" w:sz="0" w:space="0" w:color="auto"/>
          </w:divBdr>
        </w:div>
        <w:div w:id="851837781">
          <w:marLeft w:val="480"/>
          <w:marRight w:val="0"/>
          <w:marTop w:val="0"/>
          <w:marBottom w:val="0"/>
          <w:divBdr>
            <w:top w:val="none" w:sz="0" w:space="0" w:color="auto"/>
            <w:left w:val="none" w:sz="0" w:space="0" w:color="auto"/>
            <w:bottom w:val="none" w:sz="0" w:space="0" w:color="auto"/>
            <w:right w:val="none" w:sz="0" w:space="0" w:color="auto"/>
          </w:divBdr>
        </w:div>
        <w:div w:id="874537949">
          <w:marLeft w:val="480"/>
          <w:marRight w:val="0"/>
          <w:marTop w:val="0"/>
          <w:marBottom w:val="0"/>
          <w:divBdr>
            <w:top w:val="none" w:sz="0" w:space="0" w:color="auto"/>
            <w:left w:val="none" w:sz="0" w:space="0" w:color="auto"/>
            <w:bottom w:val="none" w:sz="0" w:space="0" w:color="auto"/>
            <w:right w:val="none" w:sz="0" w:space="0" w:color="auto"/>
          </w:divBdr>
        </w:div>
        <w:div w:id="918515353">
          <w:marLeft w:val="480"/>
          <w:marRight w:val="0"/>
          <w:marTop w:val="0"/>
          <w:marBottom w:val="0"/>
          <w:divBdr>
            <w:top w:val="none" w:sz="0" w:space="0" w:color="auto"/>
            <w:left w:val="none" w:sz="0" w:space="0" w:color="auto"/>
            <w:bottom w:val="none" w:sz="0" w:space="0" w:color="auto"/>
            <w:right w:val="none" w:sz="0" w:space="0" w:color="auto"/>
          </w:divBdr>
        </w:div>
        <w:div w:id="922956425">
          <w:marLeft w:val="480"/>
          <w:marRight w:val="0"/>
          <w:marTop w:val="0"/>
          <w:marBottom w:val="0"/>
          <w:divBdr>
            <w:top w:val="none" w:sz="0" w:space="0" w:color="auto"/>
            <w:left w:val="none" w:sz="0" w:space="0" w:color="auto"/>
            <w:bottom w:val="none" w:sz="0" w:space="0" w:color="auto"/>
            <w:right w:val="none" w:sz="0" w:space="0" w:color="auto"/>
          </w:divBdr>
        </w:div>
        <w:div w:id="953823734">
          <w:marLeft w:val="480"/>
          <w:marRight w:val="0"/>
          <w:marTop w:val="0"/>
          <w:marBottom w:val="0"/>
          <w:divBdr>
            <w:top w:val="none" w:sz="0" w:space="0" w:color="auto"/>
            <w:left w:val="none" w:sz="0" w:space="0" w:color="auto"/>
            <w:bottom w:val="none" w:sz="0" w:space="0" w:color="auto"/>
            <w:right w:val="none" w:sz="0" w:space="0" w:color="auto"/>
          </w:divBdr>
        </w:div>
        <w:div w:id="1022513893">
          <w:marLeft w:val="480"/>
          <w:marRight w:val="0"/>
          <w:marTop w:val="0"/>
          <w:marBottom w:val="0"/>
          <w:divBdr>
            <w:top w:val="none" w:sz="0" w:space="0" w:color="auto"/>
            <w:left w:val="none" w:sz="0" w:space="0" w:color="auto"/>
            <w:bottom w:val="none" w:sz="0" w:space="0" w:color="auto"/>
            <w:right w:val="none" w:sz="0" w:space="0" w:color="auto"/>
          </w:divBdr>
        </w:div>
        <w:div w:id="1066806198">
          <w:marLeft w:val="480"/>
          <w:marRight w:val="0"/>
          <w:marTop w:val="0"/>
          <w:marBottom w:val="0"/>
          <w:divBdr>
            <w:top w:val="none" w:sz="0" w:space="0" w:color="auto"/>
            <w:left w:val="none" w:sz="0" w:space="0" w:color="auto"/>
            <w:bottom w:val="none" w:sz="0" w:space="0" w:color="auto"/>
            <w:right w:val="none" w:sz="0" w:space="0" w:color="auto"/>
          </w:divBdr>
        </w:div>
        <w:div w:id="1354453083">
          <w:marLeft w:val="480"/>
          <w:marRight w:val="0"/>
          <w:marTop w:val="0"/>
          <w:marBottom w:val="0"/>
          <w:divBdr>
            <w:top w:val="none" w:sz="0" w:space="0" w:color="auto"/>
            <w:left w:val="none" w:sz="0" w:space="0" w:color="auto"/>
            <w:bottom w:val="none" w:sz="0" w:space="0" w:color="auto"/>
            <w:right w:val="none" w:sz="0" w:space="0" w:color="auto"/>
          </w:divBdr>
        </w:div>
        <w:div w:id="1354498643">
          <w:marLeft w:val="480"/>
          <w:marRight w:val="0"/>
          <w:marTop w:val="0"/>
          <w:marBottom w:val="0"/>
          <w:divBdr>
            <w:top w:val="none" w:sz="0" w:space="0" w:color="auto"/>
            <w:left w:val="none" w:sz="0" w:space="0" w:color="auto"/>
            <w:bottom w:val="none" w:sz="0" w:space="0" w:color="auto"/>
            <w:right w:val="none" w:sz="0" w:space="0" w:color="auto"/>
          </w:divBdr>
        </w:div>
        <w:div w:id="1376855695">
          <w:marLeft w:val="480"/>
          <w:marRight w:val="0"/>
          <w:marTop w:val="0"/>
          <w:marBottom w:val="0"/>
          <w:divBdr>
            <w:top w:val="none" w:sz="0" w:space="0" w:color="auto"/>
            <w:left w:val="none" w:sz="0" w:space="0" w:color="auto"/>
            <w:bottom w:val="none" w:sz="0" w:space="0" w:color="auto"/>
            <w:right w:val="none" w:sz="0" w:space="0" w:color="auto"/>
          </w:divBdr>
        </w:div>
        <w:div w:id="1462580392">
          <w:marLeft w:val="480"/>
          <w:marRight w:val="0"/>
          <w:marTop w:val="0"/>
          <w:marBottom w:val="0"/>
          <w:divBdr>
            <w:top w:val="none" w:sz="0" w:space="0" w:color="auto"/>
            <w:left w:val="none" w:sz="0" w:space="0" w:color="auto"/>
            <w:bottom w:val="none" w:sz="0" w:space="0" w:color="auto"/>
            <w:right w:val="none" w:sz="0" w:space="0" w:color="auto"/>
          </w:divBdr>
        </w:div>
        <w:div w:id="1509102856">
          <w:marLeft w:val="480"/>
          <w:marRight w:val="0"/>
          <w:marTop w:val="0"/>
          <w:marBottom w:val="0"/>
          <w:divBdr>
            <w:top w:val="none" w:sz="0" w:space="0" w:color="auto"/>
            <w:left w:val="none" w:sz="0" w:space="0" w:color="auto"/>
            <w:bottom w:val="none" w:sz="0" w:space="0" w:color="auto"/>
            <w:right w:val="none" w:sz="0" w:space="0" w:color="auto"/>
          </w:divBdr>
        </w:div>
        <w:div w:id="1606116716">
          <w:marLeft w:val="480"/>
          <w:marRight w:val="0"/>
          <w:marTop w:val="0"/>
          <w:marBottom w:val="0"/>
          <w:divBdr>
            <w:top w:val="none" w:sz="0" w:space="0" w:color="auto"/>
            <w:left w:val="none" w:sz="0" w:space="0" w:color="auto"/>
            <w:bottom w:val="none" w:sz="0" w:space="0" w:color="auto"/>
            <w:right w:val="none" w:sz="0" w:space="0" w:color="auto"/>
          </w:divBdr>
        </w:div>
        <w:div w:id="1701127987">
          <w:marLeft w:val="480"/>
          <w:marRight w:val="0"/>
          <w:marTop w:val="0"/>
          <w:marBottom w:val="0"/>
          <w:divBdr>
            <w:top w:val="none" w:sz="0" w:space="0" w:color="auto"/>
            <w:left w:val="none" w:sz="0" w:space="0" w:color="auto"/>
            <w:bottom w:val="none" w:sz="0" w:space="0" w:color="auto"/>
            <w:right w:val="none" w:sz="0" w:space="0" w:color="auto"/>
          </w:divBdr>
        </w:div>
        <w:div w:id="1732384444">
          <w:marLeft w:val="480"/>
          <w:marRight w:val="0"/>
          <w:marTop w:val="0"/>
          <w:marBottom w:val="0"/>
          <w:divBdr>
            <w:top w:val="none" w:sz="0" w:space="0" w:color="auto"/>
            <w:left w:val="none" w:sz="0" w:space="0" w:color="auto"/>
            <w:bottom w:val="none" w:sz="0" w:space="0" w:color="auto"/>
            <w:right w:val="none" w:sz="0" w:space="0" w:color="auto"/>
          </w:divBdr>
        </w:div>
        <w:div w:id="1733189533">
          <w:marLeft w:val="480"/>
          <w:marRight w:val="0"/>
          <w:marTop w:val="0"/>
          <w:marBottom w:val="0"/>
          <w:divBdr>
            <w:top w:val="none" w:sz="0" w:space="0" w:color="auto"/>
            <w:left w:val="none" w:sz="0" w:space="0" w:color="auto"/>
            <w:bottom w:val="none" w:sz="0" w:space="0" w:color="auto"/>
            <w:right w:val="none" w:sz="0" w:space="0" w:color="auto"/>
          </w:divBdr>
        </w:div>
        <w:div w:id="1829782843">
          <w:marLeft w:val="480"/>
          <w:marRight w:val="0"/>
          <w:marTop w:val="0"/>
          <w:marBottom w:val="0"/>
          <w:divBdr>
            <w:top w:val="none" w:sz="0" w:space="0" w:color="auto"/>
            <w:left w:val="none" w:sz="0" w:space="0" w:color="auto"/>
            <w:bottom w:val="none" w:sz="0" w:space="0" w:color="auto"/>
            <w:right w:val="none" w:sz="0" w:space="0" w:color="auto"/>
          </w:divBdr>
        </w:div>
        <w:div w:id="2005473740">
          <w:marLeft w:val="480"/>
          <w:marRight w:val="0"/>
          <w:marTop w:val="0"/>
          <w:marBottom w:val="0"/>
          <w:divBdr>
            <w:top w:val="none" w:sz="0" w:space="0" w:color="auto"/>
            <w:left w:val="none" w:sz="0" w:space="0" w:color="auto"/>
            <w:bottom w:val="none" w:sz="0" w:space="0" w:color="auto"/>
            <w:right w:val="none" w:sz="0" w:space="0" w:color="auto"/>
          </w:divBdr>
        </w:div>
        <w:div w:id="2008551392">
          <w:marLeft w:val="480"/>
          <w:marRight w:val="0"/>
          <w:marTop w:val="0"/>
          <w:marBottom w:val="0"/>
          <w:divBdr>
            <w:top w:val="none" w:sz="0" w:space="0" w:color="auto"/>
            <w:left w:val="none" w:sz="0" w:space="0" w:color="auto"/>
            <w:bottom w:val="none" w:sz="0" w:space="0" w:color="auto"/>
            <w:right w:val="none" w:sz="0" w:space="0" w:color="auto"/>
          </w:divBdr>
        </w:div>
        <w:div w:id="2059820598">
          <w:marLeft w:val="480"/>
          <w:marRight w:val="0"/>
          <w:marTop w:val="0"/>
          <w:marBottom w:val="0"/>
          <w:divBdr>
            <w:top w:val="none" w:sz="0" w:space="0" w:color="auto"/>
            <w:left w:val="none" w:sz="0" w:space="0" w:color="auto"/>
            <w:bottom w:val="none" w:sz="0" w:space="0" w:color="auto"/>
            <w:right w:val="none" w:sz="0" w:space="0" w:color="auto"/>
          </w:divBdr>
        </w:div>
        <w:div w:id="2099868716">
          <w:marLeft w:val="480"/>
          <w:marRight w:val="0"/>
          <w:marTop w:val="0"/>
          <w:marBottom w:val="0"/>
          <w:divBdr>
            <w:top w:val="none" w:sz="0" w:space="0" w:color="auto"/>
            <w:left w:val="none" w:sz="0" w:space="0" w:color="auto"/>
            <w:bottom w:val="none" w:sz="0" w:space="0" w:color="auto"/>
            <w:right w:val="none" w:sz="0" w:space="0" w:color="auto"/>
          </w:divBdr>
        </w:div>
        <w:div w:id="2121683858">
          <w:marLeft w:val="480"/>
          <w:marRight w:val="0"/>
          <w:marTop w:val="0"/>
          <w:marBottom w:val="0"/>
          <w:divBdr>
            <w:top w:val="none" w:sz="0" w:space="0" w:color="auto"/>
            <w:left w:val="none" w:sz="0" w:space="0" w:color="auto"/>
            <w:bottom w:val="none" w:sz="0" w:space="0" w:color="auto"/>
            <w:right w:val="none" w:sz="0" w:space="0" w:color="auto"/>
          </w:divBdr>
        </w:div>
      </w:divsChild>
    </w:div>
    <w:div w:id="875705104">
      <w:bodyDiv w:val="1"/>
      <w:marLeft w:val="0"/>
      <w:marRight w:val="0"/>
      <w:marTop w:val="0"/>
      <w:marBottom w:val="0"/>
      <w:divBdr>
        <w:top w:val="none" w:sz="0" w:space="0" w:color="auto"/>
        <w:left w:val="none" w:sz="0" w:space="0" w:color="auto"/>
        <w:bottom w:val="none" w:sz="0" w:space="0" w:color="auto"/>
        <w:right w:val="none" w:sz="0" w:space="0" w:color="auto"/>
      </w:divBdr>
    </w:div>
    <w:div w:id="877592978">
      <w:bodyDiv w:val="1"/>
      <w:marLeft w:val="0"/>
      <w:marRight w:val="0"/>
      <w:marTop w:val="0"/>
      <w:marBottom w:val="0"/>
      <w:divBdr>
        <w:top w:val="none" w:sz="0" w:space="0" w:color="auto"/>
        <w:left w:val="none" w:sz="0" w:space="0" w:color="auto"/>
        <w:bottom w:val="none" w:sz="0" w:space="0" w:color="auto"/>
        <w:right w:val="none" w:sz="0" w:space="0" w:color="auto"/>
      </w:divBdr>
    </w:div>
    <w:div w:id="879362575">
      <w:bodyDiv w:val="1"/>
      <w:marLeft w:val="0"/>
      <w:marRight w:val="0"/>
      <w:marTop w:val="0"/>
      <w:marBottom w:val="0"/>
      <w:divBdr>
        <w:top w:val="none" w:sz="0" w:space="0" w:color="auto"/>
        <w:left w:val="none" w:sz="0" w:space="0" w:color="auto"/>
        <w:bottom w:val="none" w:sz="0" w:space="0" w:color="auto"/>
        <w:right w:val="none" w:sz="0" w:space="0" w:color="auto"/>
      </w:divBdr>
    </w:div>
    <w:div w:id="883448419">
      <w:bodyDiv w:val="1"/>
      <w:marLeft w:val="0"/>
      <w:marRight w:val="0"/>
      <w:marTop w:val="0"/>
      <w:marBottom w:val="0"/>
      <w:divBdr>
        <w:top w:val="none" w:sz="0" w:space="0" w:color="auto"/>
        <w:left w:val="none" w:sz="0" w:space="0" w:color="auto"/>
        <w:bottom w:val="none" w:sz="0" w:space="0" w:color="auto"/>
        <w:right w:val="none" w:sz="0" w:space="0" w:color="auto"/>
      </w:divBdr>
    </w:div>
    <w:div w:id="885065997">
      <w:bodyDiv w:val="1"/>
      <w:marLeft w:val="0"/>
      <w:marRight w:val="0"/>
      <w:marTop w:val="0"/>
      <w:marBottom w:val="0"/>
      <w:divBdr>
        <w:top w:val="none" w:sz="0" w:space="0" w:color="auto"/>
        <w:left w:val="none" w:sz="0" w:space="0" w:color="auto"/>
        <w:bottom w:val="none" w:sz="0" w:space="0" w:color="auto"/>
        <w:right w:val="none" w:sz="0" w:space="0" w:color="auto"/>
      </w:divBdr>
    </w:div>
    <w:div w:id="892891943">
      <w:bodyDiv w:val="1"/>
      <w:marLeft w:val="0"/>
      <w:marRight w:val="0"/>
      <w:marTop w:val="0"/>
      <w:marBottom w:val="0"/>
      <w:divBdr>
        <w:top w:val="none" w:sz="0" w:space="0" w:color="auto"/>
        <w:left w:val="none" w:sz="0" w:space="0" w:color="auto"/>
        <w:bottom w:val="none" w:sz="0" w:space="0" w:color="auto"/>
        <w:right w:val="none" w:sz="0" w:space="0" w:color="auto"/>
      </w:divBdr>
    </w:div>
    <w:div w:id="923413727">
      <w:bodyDiv w:val="1"/>
      <w:marLeft w:val="0"/>
      <w:marRight w:val="0"/>
      <w:marTop w:val="0"/>
      <w:marBottom w:val="0"/>
      <w:divBdr>
        <w:top w:val="none" w:sz="0" w:space="0" w:color="auto"/>
        <w:left w:val="none" w:sz="0" w:space="0" w:color="auto"/>
        <w:bottom w:val="none" w:sz="0" w:space="0" w:color="auto"/>
        <w:right w:val="none" w:sz="0" w:space="0" w:color="auto"/>
      </w:divBdr>
    </w:div>
    <w:div w:id="935213873">
      <w:bodyDiv w:val="1"/>
      <w:marLeft w:val="0"/>
      <w:marRight w:val="0"/>
      <w:marTop w:val="0"/>
      <w:marBottom w:val="0"/>
      <w:divBdr>
        <w:top w:val="none" w:sz="0" w:space="0" w:color="auto"/>
        <w:left w:val="none" w:sz="0" w:space="0" w:color="auto"/>
        <w:bottom w:val="none" w:sz="0" w:space="0" w:color="auto"/>
        <w:right w:val="none" w:sz="0" w:space="0" w:color="auto"/>
      </w:divBdr>
    </w:div>
    <w:div w:id="941912980">
      <w:bodyDiv w:val="1"/>
      <w:marLeft w:val="0"/>
      <w:marRight w:val="0"/>
      <w:marTop w:val="0"/>
      <w:marBottom w:val="0"/>
      <w:divBdr>
        <w:top w:val="none" w:sz="0" w:space="0" w:color="auto"/>
        <w:left w:val="none" w:sz="0" w:space="0" w:color="auto"/>
        <w:bottom w:val="none" w:sz="0" w:space="0" w:color="auto"/>
        <w:right w:val="none" w:sz="0" w:space="0" w:color="auto"/>
      </w:divBdr>
      <w:divsChild>
        <w:div w:id="23481173">
          <w:marLeft w:val="480"/>
          <w:marRight w:val="0"/>
          <w:marTop w:val="0"/>
          <w:marBottom w:val="0"/>
          <w:divBdr>
            <w:top w:val="none" w:sz="0" w:space="0" w:color="auto"/>
            <w:left w:val="none" w:sz="0" w:space="0" w:color="auto"/>
            <w:bottom w:val="none" w:sz="0" w:space="0" w:color="auto"/>
            <w:right w:val="none" w:sz="0" w:space="0" w:color="auto"/>
          </w:divBdr>
        </w:div>
        <w:div w:id="121729083">
          <w:marLeft w:val="480"/>
          <w:marRight w:val="0"/>
          <w:marTop w:val="0"/>
          <w:marBottom w:val="0"/>
          <w:divBdr>
            <w:top w:val="none" w:sz="0" w:space="0" w:color="auto"/>
            <w:left w:val="none" w:sz="0" w:space="0" w:color="auto"/>
            <w:bottom w:val="none" w:sz="0" w:space="0" w:color="auto"/>
            <w:right w:val="none" w:sz="0" w:space="0" w:color="auto"/>
          </w:divBdr>
        </w:div>
        <w:div w:id="141702713">
          <w:marLeft w:val="480"/>
          <w:marRight w:val="0"/>
          <w:marTop w:val="0"/>
          <w:marBottom w:val="0"/>
          <w:divBdr>
            <w:top w:val="none" w:sz="0" w:space="0" w:color="auto"/>
            <w:left w:val="none" w:sz="0" w:space="0" w:color="auto"/>
            <w:bottom w:val="none" w:sz="0" w:space="0" w:color="auto"/>
            <w:right w:val="none" w:sz="0" w:space="0" w:color="auto"/>
          </w:divBdr>
        </w:div>
        <w:div w:id="243341789">
          <w:marLeft w:val="480"/>
          <w:marRight w:val="0"/>
          <w:marTop w:val="0"/>
          <w:marBottom w:val="0"/>
          <w:divBdr>
            <w:top w:val="none" w:sz="0" w:space="0" w:color="auto"/>
            <w:left w:val="none" w:sz="0" w:space="0" w:color="auto"/>
            <w:bottom w:val="none" w:sz="0" w:space="0" w:color="auto"/>
            <w:right w:val="none" w:sz="0" w:space="0" w:color="auto"/>
          </w:divBdr>
        </w:div>
        <w:div w:id="317077642">
          <w:marLeft w:val="480"/>
          <w:marRight w:val="0"/>
          <w:marTop w:val="0"/>
          <w:marBottom w:val="0"/>
          <w:divBdr>
            <w:top w:val="none" w:sz="0" w:space="0" w:color="auto"/>
            <w:left w:val="none" w:sz="0" w:space="0" w:color="auto"/>
            <w:bottom w:val="none" w:sz="0" w:space="0" w:color="auto"/>
            <w:right w:val="none" w:sz="0" w:space="0" w:color="auto"/>
          </w:divBdr>
        </w:div>
        <w:div w:id="450363605">
          <w:marLeft w:val="480"/>
          <w:marRight w:val="0"/>
          <w:marTop w:val="0"/>
          <w:marBottom w:val="0"/>
          <w:divBdr>
            <w:top w:val="none" w:sz="0" w:space="0" w:color="auto"/>
            <w:left w:val="none" w:sz="0" w:space="0" w:color="auto"/>
            <w:bottom w:val="none" w:sz="0" w:space="0" w:color="auto"/>
            <w:right w:val="none" w:sz="0" w:space="0" w:color="auto"/>
          </w:divBdr>
        </w:div>
        <w:div w:id="475993434">
          <w:marLeft w:val="480"/>
          <w:marRight w:val="0"/>
          <w:marTop w:val="0"/>
          <w:marBottom w:val="0"/>
          <w:divBdr>
            <w:top w:val="none" w:sz="0" w:space="0" w:color="auto"/>
            <w:left w:val="none" w:sz="0" w:space="0" w:color="auto"/>
            <w:bottom w:val="none" w:sz="0" w:space="0" w:color="auto"/>
            <w:right w:val="none" w:sz="0" w:space="0" w:color="auto"/>
          </w:divBdr>
        </w:div>
        <w:div w:id="508297821">
          <w:marLeft w:val="480"/>
          <w:marRight w:val="0"/>
          <w:marTop w:val="0"/>
          <w:marBottom w:val="0"/>
          <w:divBdr>
            <w:top w:val="none" w:sz="0" w:space="0" w:color="auto"/>
            <w:left w:val="none" w:sz="0" w:space="0" w:color="auto"/>
            <w:bottom w:val="none" w:sz="0" w:space="0" w:color="auto"/>
            <w:right w:val="none" w:sz="0" w:space="0" w:color="auto"/>
          </w:divBdr>
        </w:div>
        <w:div w:id="747271309">
          <w:marLeft w:val="480"/>
          <w:marRight w:val="0"/>
          <w:marTop w:val="0"/>
          <w:marBottom w:val="0"/>
          <w:divBdr>
            <w:top w:val="none" w:sz="0" w:space="0" w:color="auto"/>
            <w:left w:val="none" w:sz="0" w:space="0" w:color="auto"/>
            <w:bottom w:val="none" w:sz="0" w:space="0" w:color="auto"/>
            <w:right w:val="none" w:sz="0" w:space="0" w:color="auto"/>
          </w:divBdr>
        </w:div>
        <w:div w:id="755636956">
          <w:marLeft w:val="480"/>
          <w:marRight w:val="0"/>
          <w:marTop w:val="0"/>
          <w:marBottom w:val="0"/>
          <w:divBdr>
            <w:top w:val="none" w:sz="0" w:space="0" w:color="auto"/>
            <w:left w:val="none" w:sz="0" w:space="0" w:color="auto"/>
            <w:bottom w:val="none" w:sz="0" w:space="0" w:color="auto"/>
            <w:right w:val="none" w:sz="0" w:space="0" w:color="auto"/>
          </w:divBdr>
        </w:div>
        <w:div w:id="796527741">
          <w:marLeft w:val="480"/>
          <w:marRight w:val="0"/>
          <w:marTop w:val="0"/>
          <w:marBottom w:val="0"/>
          <w:divBdr>
            <w:top w:val="none" w:sz="0" w:space="0" w:color="auto"/>
            <w:left w:val="none" w:sz="0" w:space="0" w:color="auto"/>
            <w:bottom w:val="none" w:sz="0" w:space="0" w:color="auto"/>
            <w:right w:val="none" w:sz="0" w:space="0" w:color="auto"/>
          </w:divBdr>
        </w:div>
        <w:div w:id="810446242">
          <w:marLeft w:val="480"/>
          <w:marRight w:val="0"/>
          <w:marTop w:val="0"/>
          <w:marBottom w:val="0"/>
          <w:divBdr>
            <w:top w:val="none" w:sz="0" w:space="0" w:color="auto"/>
            <w:left w:val="none" w:sz="0" w:space="0" w:color="auto"/>
            <w:bottom w:val="none" w:sz="0" w:space="0" w:color="auto"/>
            <w:right w:val="none" w:sz="0" w:space="0" w:color="auto"/>
          </w:divBdr>
        </w:div>
        <w:div w:id="858851890">
          <w:marLeft w:val="480"/>
          <w:marRight w:val="0"/>
          <w:marTop w:val="0"/>
          <w:marBottom w:val="0"/>
          <w:divBdr>
            <w:top w:val="none" w:sz="0" w:space="0" w:color="auto"/>
            <w:left w:val="none" w:sz="0" w:space="0" w:color="auto"/>
            <w:bottom w:val="none" w:sz="0" w:space="0" w:color="auto"/>
            <w:right w:val="none" w:sz="0" w:space="0" w:color="auto"/>
          </w:divBdr>
        </w:div>
        <w:div w:id="912541848">
          <w:marLeft w:val="480"/>
          <w:marRight w:val="0"/>
          <w:marTop w:val="0"/>
          <w:marBottom w:val="0"/>
          <w:divBdr>
            <w:top w:val="none" w:sz="0" w:space="0" w:color="auto"/>
            <w:left w:val="none" w:sz="0" w:space="0" w:color="auto"/>
            <w:bottom w:val="none" w:sz="0" w:space="0" w:color="auto"/>
            <w:right w:val="none" w:sz="0" w:space="0" w:color="auto"/>
          </w:divBdr>
        </w:div>
        <w:div w:id="1216116109">
          <w:marLeft w:val="480"/>
          <w:marRight w:val="0"/>
          <w:marTop w:val="0"/>
          <w:marBottom w:val="0"/>
          <w:divBdr>
            <w:top w:val="none" w:sz="0" w:space="0" w:color="auto"/>
            <w:left w:val="none" w:sz="0" w:space="0" w:color="auto"/>
            <w:bottom w:val="none" w:sz="0" w:space="0" w:color="auto"/>
            <w:right w:val="none" w:sz="0" w:space="0" w:color="auto"/>
          </w:divBdr>
        </w:div>
        <w:div w:id="1292007945">
          <w:marLeft w:val="480"/>
          <w:marRight w:val="0"/>
          <w:marTop w:val="0"/>
          <w:marBottom w:val="0"/>
          <w:divBdr>
            <w:top w:val="none" w:sz="0" w:space="0" w:color="auto"/>
            <w:left w:val="none" w:sz="0" w:space="0" w:color="auto"/>
            <w:bottom w:val="none" w:sz="0" w:space="0" w:color="auto"/>
            <w:right w:val="none" w:sz="0" w:space="0" w:color="auto"/>
          </w:divBdr>
        </w:div>
        <w:div w:id="1296835191">
          <w:marLeft w:val="480"/>
          <w:marRight w:val="0"/>
          <w:marTop w:val="0"/>
          <w:marBottom w:val="0"/>
          <w:divBdr>
            <w:top w:val="none" w:sz="0" w:space="0" w:color="auto"/>
            <w:left w:val="none" w:sz="0" w:space="0" w:color="auto"/>
            <w:bottom w:val="none" w:sz="0" w:space="0" w:color="auto"/>
            <w:right w:val="none" w:sz="0" w:space="0" w:color="auto"/>
          </w:divBdr>
        </w:div>
        <w:div w:id="1322932317">
          <w:marLeft w:val="480"/>
          <w:marRight w:val="0"/>
          <w:marTop w:val="0"/>
          <w:marBottom w:val="0"/>
          <w:divBdr>
            <w:top w:val="none" w:sz="0" w:space="0" w:color="auto"/>
            <w:left w:val="none" w:sz="0" w:space="0" w:color="auto"/>
            <w:bottom w:val="none" w:sz="0" w:space="0" w:color="auto"/>
            <w:right w:val="none" w:sz="0" w:space="0" w:color="auto"/>
          </w:divBdr>
        </w:div>
        <w:div w:id="1489782417">
          <w:marLeft w:val="480"/>
          <w:marRight w:val="0"/>
          <w:marTop w:val="0"/>
          <w:marBottom w:val="0"/>
          <w:divBdr>
            <w:top w:val="none" w:sz="0" w:space="0" w:color="auto"/>
            <w:left w:val="none" w:sz="0" w:space="0" w:color="auto"/>
            <w:bottom w:val="none" w:sz="0" w:space="0" w:color="auto"/>
            <w:right w:val="none" w:sz="0" w:space="0" w:color="auto"/>
          </w:divBdr>
        </w:div>
        <w:div w:id="1740908460">
          <w:marLeft w:val="480"/>
          <w:marRight w:val="0"/>
          <w:marTop w:val="0"/>
          <w:marBottom w:val="0"/>
          <w:divBdr>
            <w:top w:val="none" w:sz="0" w:space="0" w:color="auto"/>
            <w:left w:val="none" w:sz="0" w:space="0" w:color="auto"/>
            <w:bottom w:val="none" w:sz="0" w:space="0" w:color="auto"/>
            <w:right w:val="none" w:sz="0" w:space="0" w:color="auto"/>
          </w:divBdr>
        </w:div>
        <w:div w:id="2139033306">
          <w:marLeft w:val="480"/>
          <w:marRight w:val="0"/>
          <w:marTop w:val="0"/>
          <w:marBottom w:val="0"/>
          <w:divBdr>
            <w:top w:val="none" w:sz="0" w:space="0" w:color="auto"/>
            <w:left w:val="none" w:sz="0" w:space="0" w:color="auto"/>
            <w:bottom w:val="none" w:sz="0" w:space="0" w:color="auto"/>
            <w:right w:val="none" w:sz="0" w:space="0" w:color="auto"/>
          </w:divBdr>
        </w:div>
      </w:divsChild>
    </w:div>
    <w:div w:id="942688255">
      <w:bodyDiv w:val="1"/>
      <w:marLeft w:val="0"/>
      <w:marRight w:val="0"/>
      <w:marTop w:val="0"/>
      <w:marBottom w:val="0"/>
      <w:divBdr>
        <w:top w:val="none" w:sz="0" w:space="0" w:color="auto"/>
        <w:left w:val="none" w:sz="0" w:space="0" w:color="auto"/>
        <w:bottom w:val="none" w:sz="0" w:space="0" w:color="auto"/>
        <w:right w:val="none" w:sz="0" w:space="0" w:color="auto"/>
      </w:divBdr>
    </w:div>
    <w:div w:id="954139226">
      <w:bodyDiv w:val="1"/>
      <w:marLeft w:val="0"/>
      <w:marRight w:val="0"/>
      <w:marTop w:val="0"/>
      <w:marBottom w:val="0"/>
      <w:divBdr>
        <w:top w:val="none" w:sz="0" w:space="0" w:color="auto"/>
        <w:left w:val="none" w:sz="0" w:space="0" w:color="auto"/>
        <w:bottom w:val="none" w:sz="0" w:space="0" w:color="auto"/>
        <w:right w:val="none" w:sz="0" w:space="0" w:color="auto"/>
      </w:divBdr>
      <w:divsChild>
        <w:div w:id="753009909">
          <w:marLeft w:val="480"/>
          <w:marRight w:val="0"/>
          <w:marTop w:val="0"/>
          <w:marBottom w:val="0"/>
          <w:divBdr>
            <w:top w:val="none" w:sz="0" w:space="0" w:color="auto"/>
            <w:left w:val="none" w:sz="0" w:space="0" w:color="auto"/>
            <w:bottom w:val="none" w:sz="0" w:space="0" w:color="auto"/>
            <w:right w:val="none" w:sz="0" w:space="0" w:color="auto"/>
          </w:divBdr>
        </w:div>
        <w:div w:id="599945900">
          <w:marLeft w:val="480"/>
          <w:marRight w:val="0"/>
          <w:marTop w:val="0"/>
          <w:marBottom w:val="0"/>
          <w:divBdr>
            <w:top w:val="none" w:sz="0" w:space="0" w:color="auto"/>
            <w:left w:val="none" w:sz="0" w:space="0" w:color="auto"/>
            <w:bottom w:val="none" w:sz="0" w:space="0" w:color="auto"/>
            <w:right w:val="none" w:sz="0" w:space="0" w:color="auto"/>
          </w:divBdr>
        </w:div>
        <w:div w:id="1244952240">
          <w:marLeft w:val="480"/>
          <w:marRight w:val="0"/>
          <w:marTop w:val="0"/>
          <w:marBottom w:val="0"/>
          <w:divBdr>
            <w:top w:val="none" w:sz="0" w:space="0" w:color="auto"/>
            <w:left w:val="none" w:sz="0" w:space="0" w:color="auto"/>
            <w:bottom w:val="none" w:sz="0" w:space="0" w:color="auto"/>
            <w:right w:val="none" w:sz="0" w:space="0" w:color="auto"/>
          </w:divBdr>
        </w:div>
        <w:div w:id="1862551104">
          <w:marLeft w:val="480"/>
          <w:marRight w:val="0"/>
          <w:marTop w:val="0"/>
          <w:marBottom w:val="0"/>
          <w:divBdr>
            <w:top w:val="none" w:sz="0" w:space="0" w:color="auto"/>
            <w:left w:val="none" w:sz="0" w:space="0" w:color="auto"/>
            <w:bottom w:val="none" w:sz="0" w:space="0" w:color="auto"/>
            <w:right w:val="none" w:sz="0" w:space="0" w:color="auto"/>
          </w:divBdr>
        </w:div>
        <w:div w:id="881594011">
          <w:marLeft w:val="480"/>
          <w:marRight w:val="0"/>
          <w:marTop w:val="0"/>
          <w:marBottom w:val="0"/>
          <w:divBdr>
            <w:top w:val="none" w:sz="0" w:space="0" w:color="auto"/>
            <w:left w:val="none" w:sz="0" w:space="0" w:color="auto"/>
            <w:bottom w:val="none" w:sz="0" w:space="0" w:color="auto"/>
            <w:right w:val="none" w:sz="0" w:space="0" w:color="auto"/>
          </w:divBdr>
        </w:div>
        <w:div w:id="1703359550">
          <w:marLeft w:val="480"/>
          <w:marRight w:val="0"/>
          <w:marTop w:val="0"/>
          <w:marBottom w:val="0"/>
          <w:divBdr>
            <w:top w:val="none" w:sz="0" w:space="0" w:color="auto"/>
            <w:left w:val="none" w:sz="0" w:space="0" w:color="auto"/>
            <w:bottom w:val="none" w:sz="0" w:space="0" w:color="auto"/>
            <w:right w:val="none" w:sz="0" w:space="0" w:color="auto"/>
          </w:divBdr>
        </w:div>
        <w:div w:id="1390424207">
          <w:marLeft w:val="480"/>
          <w:marRight w:val="0"/>
          <w:marTop w:val="0"/>
          <w:marBottom w:val="0"/>
          <w:divBdr>
            <w:top w:val="none" w:sz="0" w:space="0" w:color="auto"/>
            <w:left w:val="none" w:sz="0" w:space="0" w:color="auto"/>
            <w:bottom w:val="none" w:sz="0" w:space="0" w:color="auto"/>
            <w:right w:val="none" w:sz="0" w:space="0" w:color="auto"/>
          </w:divBdr>
        </w:div>
        <w:div w:id="1967275798">
          <w:marLeft w:val="480"/>
          <w:marRight w:val="0"/>
          <w:marTop w:val="0"/>
          <w:marBottom w:val="0"/>
          <w:divBdr>
            <w:top w:val="none" w:sz="0" w:space="0" w:color="auto"/>
            <w:left w:val="none" w:sz="0" w:space="0" w:color="auto"/>
            <w:bottom w:val="none" w:sz="0" w:space="0" w:color="auto"/>
            <w:right w:val="none" w:sz="0" w:space="0" w:color="auto"/>
          </w:divBdr>
        </w:div>
        <w:div w:id="939332956">
          <w:marLeft w:val="480"/>
          <w:marRight w:val="0"/>
          <w:marTop w:val="0"/>
          <w:marBottom w:val="0"/>
          <w:divBdr>
            <w:top w:val="none" w:sz="0" w:space="0" w:color="auto"/>
            <w:left w:val="none" w:sz="0" w:space="0" w:color="auto"/>
            <w:bottom w:val="none" w:sz="0" w:space="0" w:color="auto"/>
            <w:right w:val="none" w:sz="0" w:space="0" w:color="auto"/>
          </w:divBdr>
        </w:div>
        <w:div w:id="1724718973">
          <w:marLeft w:val="480"/>
          <w:marRight w:val="0"/>
          <w:marTop w:val="0"/>
          <w:marBottom w:val="0"/>
          <w:divBdr>
            <w:top w:val="none" w:sz="0" w:space="0" w:color="auto"/>
            <w:left w:val="none" w:sz="0" w:space="0" w:color="auto"/>
            <w:bottom w:val="none" w:sz="0" w:space="0" w:color="auto"/>
            <w:right w:val="none" w:sz="0" w:space="0" w:color="auto"/>
          </w:divBdr>
        </w:div>
        <w:div w:id="485241579">
          <w:marLeft w:val="480"/>
          <w:marRight w:val="0"/>
          <w:marTop w:val="0"/>
          <w:marBottom w:val="0"/>
          <w:divBdr>
            <w:top w:val="none" w:sz="0" w:space="0" w:color="auto"/>
            <w:left w:val="none" w:sz="0" w:space="0" w:color="auto"/>
            <w:bottom w:val="none" w:sz="0" w:space="0" w:color="auto"/>
            <w:right w:val="none" w:sz="0" w:space="0" w:color="auto"/>
          </w:divBdr>
        </w:div>
        <w:div w:id="97723434">
          <w:marLeft w:val="480"/>
          <w:marRight w:val="0"/>
          <w:marTop w:val="0"/>
          <w:marBottom w:val="0"/>
          <w:divBdr>
            <w:top w:val="none" w:sz="0" w:space="0" w:color="auto"/>
            <w:left w:val="none" w:sz="0" w:space="0" w:color="auto"/>
            <w:bottom w:val="none" w:sz="0" w:space="0" w:color="auto"/>
            <w:right w:val="none" w:sz="0" w:space="0" w:color="auto"/>
          </w:divBdr>
        </w:div>
        <w:div w:id="63191185">
          <w:marLeft w:val="480"/>
          <w:marRight w:val="0"/>
          <w:marTop w:val="0"/>
          <w:marBottom w:val="0"/>
          <w:divBdr>
            <w:top w:val="none" w:sz="0" w:space="0" w:color="auto"/>
            <w:left w:val="none" w:sz="0" w:space="0" w:color="auto"/>
            <w:bottom w:val="none" w:sz="0" w:space="0" w:color="auto"/>
            <w:right w:val="none" w:sz="0" w:space="0" w:color="auto"/>
          </w:divBdr>
        </w:div>
        <w:div w:id="901981828">
          <w:marLeft w:val="480"/>
          <w:marRight w:val="0"/>
          <w:marTop w:val="0"/>
          <w:marBottom w:val="0"/>
          <w:divBdr>
            <w:top w:val="none" w:sz="0" w:space="0" w:color="auto"/>
            <w:left w:val="none" w:sz="0" w:space="0" w:color="auto"/>
            <w:bottom w:val="none" w:sz="0" w:space="0" w:color="auto"/>
            <w:right w:val="none" w:sz="0" w:space="0" w:color="auto"/>
          </w:divBdr>
        </w:div>
        <w:div w:id="949241215">
          <w:marLeft w:val="480"/>
          <w:marRight w:val="0"/>
          <w:marTop w:val="0"/>
          <w:marBottom w:val="0"/>
          <w:divBdr>
            <w:top w:val="none" w:sz="0" w:space="0" w:color="auto"/>
            <w:left w:val="none" w:sz="0" w:space="0" w:color="auto"/>
            <w:bottom w:val="none" w:sz="0" w:space="0" w:color="auto"/>
            <w:right w:val="none" w:sz="0" w:space="0" w:color="auto"/>
          </w:divBdr>
        </w:div>
        <w:div w:id="719597707">
          <w:marLeft w:val="480"/>
          <w:marRight w:val="0"/>
          <w:marTop w:val="0"/>
          <w:marBottom w:val="0"/>
          <w:divBdr>
            <w:top w:val="none" w:sz="0" w:space="0" w:color="auto"/>
            <w:left w:val="none" w:sz="0" w:space="0" w:color="auto"/>
            <w:bottom w:val="none" w:sz="0" w:space="0" w:color="auto"/>
            <w:right w:val="none" w:sz="0" w:space="0" w:color="auto"/>
          </w:divBdr>
        </w:div>
        <w:div w:id="1540046311">
          <w:marLeft w:val="480"/>
          <w:marRight w:val="0"/>
          <w:marTop w:val="0"/>
          <w:marBottom w:val="0"/>
          <w:divBdr>
            <w:top w:val="none" w:sz="0" w:space="0" w:color="auto"/>
            <w:left w:val="none" w:sz="0" w:space="0" w:color="auto"/>
            <w:bottom w:val="none" w:sz="0" w:space="0" w:color="auto"/>
            <w:right w:val="none" w:sz="0" w:space="0" w:color="auto"/>
          </w:divBdr>
        </w:div>
        <w:div w:id="1315377988">
          <w:marLeft w:val="480"/>
          <w:marRight w:val="0"/>
          <w:marTop w:val="0"/>
          <w:marBottom w:val="0"/>
          <w:divBdr>
            <w:top w:val="none" w:sz="0" w:space="0" w:color="auto"/>
            <w:left w:val="none" w:sz="0" w:space="0" w:color="auto"/>
            <w:bottom w:val="none" w:sz="0" w:space="0" w:color="auto"/>
            <w:right w:val="none" w:sz="0" w:space="0" w:color="auto"/>
          </w:divBdr>
        </w:div>
        <w:div w:id="586350633">
          <w:marLeft w:val="480"/>
          <w:marRight w:val="0"/>
          <w:marTop w:val="0"/>
          <w:marBottom w:val="0"/>
          <w:divBdr>
            <w:top w:val="none" w:sz="0" w:space="0" w:color="auto"/>
            <w:left w:val="none" w:sz="0" w:space="0" w:color="auto"/>
            <w:bottom w:val="none" w:sz="0" w:space="0" w:color="auto"/>
            <w:right w:val="none" w:sz="0" w:space="0" w:color="auto"/>
          </w:divBdr>
        </w:div>
        <w:div w:id="437525917">
          <w:marLeft w:val="480"/>
          <w:marRight w:val="0"/>
          <w:marTop w:val="0"/>
          <w:marBottom w:val="0"/>
          <w:divBdr>
            <w:top w:val="none" w:sz="0" w:space="0" w:color="auto"/>
            <w:left w:val="none" w:sz="0" w:space="0" w:color="auto"/>
            <w:bottom w:val="none" w:sz="0" w:space="0" w:color="auto"/>
            <w:right w:val="none" w:sz="0" w:space="0" w:color="auto"/>
          </w:divBdr>
        </w:div>
        <w:div w:id="647711536">
          <w:marLeft w:val="480"/>
          <w:marRight w:val="0"/>
          <w:marTop w:val="0"/>
          <w:marBottom w:val="0"/>
          <w:divBdr>
            <w:top w:val="none" w:sz="0" w:space="0" w:color="auto"/>
            <w:left w:val="none" w:sz="0" w:space="0" w:color="auto"/>
            <w:bottom w:val="none" w:sz="0" w:space="0" w:color="auto"/>
            <w:right w:val="none" w:sz="0" w:space="0" w:color="auto"/>
          </w:divBdr>
        </w:div>
        <w:div w:id="76245591">
          <w:marLeft w:val="480"/>
          <w:marRight w:val="0"/>
          <w:marTop w:val="0"/>
          <w:marBottom w:val="0"/>
          <w:divBdr>
            <w:top w:val="none" w:sz="0" w:space="0" w:color="auto"/>
            <w:left w:val="none" w:sz="0" w:space="0" w:color="auto"/>
            <w:bottom w:val="none" w:sz="0" w:space="0" w:color="auto"/>
            <w:right w:val="none" w:sz="0" w:space="0" w:color="auto"/>
          </w:divBdr>
        </w:div>
        <w:div w:id="810635739">
          <w:marLeft w:val="480"/>
          <w:marRight w:val="0"/>
          <w:marTop w:val="0"/>
          <w:marBottom w:val="0"/>
          <w:divBdr>
            <w:top w:val="none" w:sz="0" w:space="0" w:color="auto"/>
            <w:left w:val="none" w:sz="0" w:space="0" w:color="auto"/>
            <w:bottom w:val="none" w:sz="0" w:space="0" w:color="auto"/>
            <w:right w:val="none" w:sz="0" w:space="0" w:color="auto"/>
          </w:divBdr>
        </w:div>
        <w:div w:id="1831364620">
          <w:marLeft w:val="480"/>
          <w:marRight w:val="0"/>
          <w:marTop w:val="0"/>
          <w:marBottom w:val="0"/>
          <w:divBdr>
            <w:top w:val="none" w:sz="0" w:space="0" w:color="auto"/>
            <w:left w:val="none" w:sz="0" w:space="0" w:color="auto"/>
            <w:bottom w:val="none" w:sz="0" w:space="0" w:color="auto"/>
            <w:right w:val="none" w:sz="0" w:space="0" w:color="auto"/>
          </w:divBdr>
        </w:div>
        <w:div w:id="764421394">
          <w:marLeft w:val="480"/>
          <w:marRight w:val="0"/>
          <w:marTop w:val="0"/>
          <w:marBottom w:val="0"/>
          <w:divBdr>
            <w:top w:val="none" w:sz="0" w:space="0" w:color="auto"/>
            <w:left w:val="none" w:sz="0" w:space="0" w:color="auto"/>
            <w:bottom w:val="none" w:sz="0" w:space="0" w:color="auto"/>
            <w:right w:val="none" w:sz="0" w:space="0" w:color="auto"/>
          </w:divBdr>
        </w:div>
        <w:div w:id="1028874862">
          <w:marLeft w:val="480"/>
          <w:marRight w:val="0"/>
          <w:marTop w:val="0"/>
          <w:marBottom w:val="0"/>
          <w:divBdr>
            <w:top w:val="none" w:sz="0" w:space="0" w:color="auto"/>
            <w:left w:val="none" w:sz="0" w:space="0" w:color="auto"/>
            <w:bottom w:val="none" w:sz="0" w:space="0" w:color="auto"/>
            <w:right w:val="none" w:sz="0" w:space="0" w:color="auto"/>
          </w:divBdr>
        </w:div>
        <w:div w:id="1308440502">
          <w:marLeft w:val="480"/>
          <w:marRight w:val="0"/>
          <w:marTop w:val="0"/>
          <w:marBottom w:val="0"/>
          <w:divBdr>
            <w:top w:val="none" w:sz="0" w:space="0" w:color="auto"/>
            <w:left w:val="none" w:sz="0" w:space="0" w:color="auto"/>
            <w:bottom w:val="none" w:sz="0" w:space="0" w:color="auto"/>
            <w:right w:val="none" w:sz="0" w:space="0" w:color="auto"/>
          </w:divBdr>
        </w:div>
        <w:div w:id="1759520344">
          <w:marLeft w:val="480"/>
          <w:marRight w:val="0"/>
          <w:marTop w:val="0"/>
          <w:marBottom w:val="0"/>
          <w:divBdr>
            <w:top w:val="none" w:sz="0" w:space="0" w:color="auto"/>
            <w:left w:val="none" w:sz="0" w:space="0" w:color="auto"/>
            <w:bottom w:val="none" w:sz="0" w:space="0" w:color="auto"/>
            <w:right w:val="none" w:sz="0" w:space="0" w:color="auto"/>
          </w:divBdr>
        </w:div>
        <w:div w:id="551159920">
          <w:marLeft w:val="480"/>
          <w:marRight w:val="0"/>
          <w:marTop w:val="0"/>
          <w:marBottom w:val="0"/>
          <w:divBdr>
            <w:top w:val="none" w:sz="0" w:space="0" w:color="auto"/>
            <w:left w:val="none" w:sz="0" w:space="0" w:color="auto"/>
            <w:bottom w:val="none" w:sz="0" w:space="0" w:color="auto"/>
            <w:right w:val="none" w:sz="0" w:space="0" w:color="auto"/>
          </w:divBdr>
        </w:div>
        <w:div w:id="1080105096">
          <w:marLeft w:val="480"/>
          <w:marRight w:val="0"/>
          <w:marTop w:val="0"/>
          <w:marBottom w:val="0"/>
          <w:divBdr>
            <w:top w:val="none" w:sz="0" w:space="0" w:color="auto"/>
            <w:left w:val="none" w:sz="0" w:space="0" w:color="auto"/>
            <w:bottom w:val="none" w:sz="0" w:space="0" w:color="auto"/>
            <w:right w:val="none" w:sz="0" w:space="0" w:color="auto"/>
          </w:divBdr>
        </w:div>
        <w:div w:id="530533682">
          <w:marLeft w:val="480"/>
          <w:marRight w:val="0"/>
          <w:marTop w:val="0"/>
          <w:marBottom w:val="0"/>
          <w:divBdr>
            <w:top w:val="none" w:sz="0" w:space="0" w:color="auto"/>
            <w:left w:val="none" w:sz="0" w:space="0" w:color="auto"/>
            <w:bottom w:val="none" w:sz="0" w:space="0" w:color="auto"/>
            <w:right w:val="none" w:sz="0" w:space="0" w:color="auto"/>
          </w:divBdr>
        </w:div>
        <w:div w:id="685209509">
          <w:marLeft w:val="480"/>
          <w:marRight w:val="0"/>
          <w:marTop w:val="0"/>
          <w:marBottom w:val="0"/>
          <w:divBdr>
            <w:top w:val="none" w:sz="0" w:space="0" w:color="auto"/>
            <w:left w:val="none" w:sz="0" w:space="0" w:color="auto"/>
            <w:bottom w:val="none" w:sz="0" w:space="0" w:color="auto"/>
            <w:right w:val="none" w:sz="0" w:space="0" w:color="auto"/>
          </w:divBdr>
        </w:div>
        <w:div w:id="825778647">
          <w:marLeft w:val="480"/>
          <w:marRight w:val="0"/>
          <w:marTop w:val="0"/>
          <w:marBottom w:val="0"/>
          <w:divBdr>
            <w:top w:val="none" w:sz="0" w:space="0" w:color="auto"/>
            <w:left w:val="none" w:sz="0" w:space="0" w:color="auto"/>
            <w:bottom w:val="none" w:sz="0" w:space="0" w:color="auto"/>
            <w:right w:val="none" w:sz="0" w:space="0" w:color="auto"/>
          </w:divBdr>
        </w:div>
        <w:div w:id="645666509">
          <w:marLeft w:val="480"/>
          <w:marRight w:val="0"/>
          <w:marTop w:val="0"/>
          <w:marBottom w:val="0"/>
          <w:divBdr>
            <w:top w:val="none" w:sz="0" w:space="0" w:color="auto"/>
            <w:left w:val="none" w:sz="0" w:space="0" w:color="auto"/>
            <w:bottom w:val="none" w:sz="0" w:space="0" w:color="auto"/>
            <w:right w:val="none" w:sz="0" w:space="0" w:color="auto"/>
          </w:divBdr>
        </w:div>
        <w:div w:id="1423835433">
          <w:marLeft w:val="480"/>
          <w:marRight w:val="0"/>
          <w:marTop w:val="0"/>
          <w:marBottom w:val="0"/>
          <w:divBdr>
            <w:top w:val="none" w:sz="0" w:space="0" w:color="auto"/>
            <w:left w:val="none" w:sz="0" w:space="0" w:color="auto"/>
            <w:bottom w:val="none" w:sz="0" w:space="0" w:color="auto"/>
            <w:right w:val="none" w:sz="0" w:space="0" w:color="auto"/>
          </w:divBdr>
        </w:div>
        <w:div w:id="460149210">
          <w:marLeft w:val="480"/>
          <w:marRight w:val="0"/>
          <w:marTop w:val="0"/>
          <w:marBottom w:val="0"/>
          <w:divBdr>
            <w:top w:val="none" w:sz="0" w:space="0" w:color="auto"/>
            <w:left w:val="none" w:sz="0" w:space="0" w:color="auto"/>
            <w:bottom w:val="none" w:sz="0" w:space="0" w:color="auto"/>
            <w:right w:val="none" w:sz="0" w:space="0" w:color="auto"/>
          </w:divBdr>
        </w:div>
        <w:div w:id="911895213">
          <w:marLeft w:val="480"/>
          <w:marRight w:val="0"/>
          <w:marTop w:val="0"/>
          <w:marBottom w:val="0"/>
          <w:divBdr>
            <w:top w:val="none" w:sz="0" w:space="0" w:color="auto"/>
            <w:left w:val="none" w:sz="0" w:space="0" w:color="auto"/>
            <w:bottom w:val="none" w:sz="0" w:space="0" w:color="auto"/>
            <w:right w:val="none" w:sz="0" w:space="0" w:color="auto"/>
          </w:divBdr>
        </w:div>
        <w:div w:id="167719767">
          <w:marLeft w:val="480"/>
          <w:marRight w:val="0"/>
          <w:marTop w:val="0"/>
          <w:marBottom w:val="0"/>
          <w:divBdr>
            <w:top w:val="none" w:sz="0" w:space="0" w:color="auto"/>
            <w:left w:val="none" w:sz="0" w:space="0" w:color="auto"/>
            <w:bottom w:val="none" w:sz="0" w:space="0" w:color="auto"/>
            <w:right w:val="none" w:sz="0" w:space="0" w:color="auto"/>
          </w:divBdr>
        </w:div>
        <w:div w:id="522523815">
          <w:marLeft w:val="480"/>
          <w:marRight w:val="0"/>
          <w:marTop w:val="0"/>
          <w:marBottom w:val="0"/>
          <w:divBdr>
            <w:top w:val="none" w:sz="0" w:space="0" w:color="auto"/>
            <w:left w:val="none" w:sz="0" w:space="0" w:color="auto"/>
            <w:bottom w:val="none" w:sz="0" w:space="0" w:color="auto"/>
            <w:right w:val="none" w:sz="0" w:space="0" w:color="auto"/>
          </w:divBdr>
        </w:div>
        <w:div w:id="1245800638">
          <w:marLeft w:val="480"/>
          <w:marRight w:val="0"/>
          <w:marTop w:val="0"/>
          <w:marBottom w:val="0"/>
          <w:divBdr>
            <w:top w:val="none" w:sz="0" w:space="0" w:color="auto"/>
            <w:left w:val="none" w:sz="0" w:space="0" w:color="auto"/>
            <w:bottom w:val="none" w:sz="0" w:space="0" w:color="auto"/>
            <w:right w:val="none" w:sz="0" w:space="0" w:color="auto"/>
          </w:divBdr>
        </w:div>
        <w:div w:id="1552961564">
          <w:marLeft w:val="480"/>
          <w:marRight w:val="0"/>
          <w:marTop w:val="0"/>
          <w:marBottom w:val="0"/>
          <w:divBdr>
            <w:top w:val="none" w:sz="0" w:space="0" w:color="auto"/>
            <w:left w:val="none" w:sz="0" w:space="0" w:color="auto"/>
            <w:bottom w:val="none" w:sz="0" w:space="0" w:color="auto"/>
            <w:right w:val="none" w:sz="0" w:space="0" w:color="auto"/>
          </w:divBdr>
        </w:div>
        <w:div w:id="1718626735">
          <w:marLeft w:val="480"/>
          <w:marRight w:val="0"/>
          <w:marTop w:val="0"/>
          <w:marBottom w:val="0"/>
          <w:divBdr>
            <w:top w:val="none" w:sz="0" w:space="0" w:color="auto"/>
            <w:left w:val="none" w:sz="0" w:space="0" w:color="auto"/>
            <w:bottom w:val="none" w:sz="0" w:space="0" w:color="auto"/>
            <w:right w:val="none" w:sz="0" w:space="0" w:color="auto"/>
          </w:divBdr>
        </w:div>
        <w:div w:id="949317785">
          <w:marLeft w:val="480"/>
          <w:marRight w:val="0"/>
          <w:marTop w:val="0"/>
          <w:marBottom w:val="0"/>
          <w:divBdr>
            <w:top w:val="none" w:sz="0" w:space="0" w:color="auto"/>
            <w:left w:val="none" w:sz="0" w:space="0" w:color="auto"/>
            <w:bottom w:val="none" w:sz="0" w:space="0" w:color="auto"/>
            <w:right w:val="none" w:sz="0" w:space="0" w:color="auto"/>
          </w:divBdr>
        </w:div>
        <w:div w:id="1490753242">
          <w:marLeft w:val="480"/>
          <w:marRight w:val="0"/>
          <w:marTop w:val="0"/>
          <w:marBottom w:val="0"/>
          <w:divBdr>
            <w:top w:val="none" w:sz="0" w:space="0" w:color="auto"/>
            <w:left w:val="none" w:sz="0" w:space="0" w:color="auto"/>
            <w:bottom w:val="none" w:sz="0" w:space="0" w:color="auto"/>
            <w:right w:val="none" w:sz="0" w:space="0" w:color="auto"/>
          </w:divBdr>
        </w:div>
        <w:div w:id="898711017">
          <w:marLeft w:val="480"/>
          <w:marRight w:val="0"/>
          <w:marTop w:val="0"/>
          <w:marBottom w:val="0"/>
          <w:divBdr>
            <w:top w:val="none" w:sz="0" w:space="0" w:color="auto"/>
            <w:left w:val="none" w:sz="0" w:space="0" w:color="auto"/>
            <w:bottom w:val="none" w:sz="0" w:space="0" w:color="auto"/>
            <w:right w:val="none" w:sz="0" w:space="0" w:color="auto"/>
          </w:divBdr>
        </w:div>
      </w:divsChild>
    </w:div>
    <w:div w:id="962344921">
      <w:bodyDiv w:val="1"/>
      <w:marLeft w:val="0"/>
      <w:marRight w:val="0"/>
      <w:marTop w:val="0"/>
      <w:marBottom w:val="0"/>
      <w:divBdr>
        <w:top w:val="none" w:sz="0" w:space="0" w:color="auto"/>
        <w:left w:val="none" w:sz="0" w:space="0" w:color="auto"/>
        <w:bottom w:val="none" w:sz="0" w:space="0" w:color="auto"/>
        <w:right w:val="none" w:sz="0" w:space="0" w:color="auto"/>
      </w:divBdr>
      <w:divsChild>
        <w:div w:id="46807419">
          <w:marLeft w:val="480"/>
          <w:marRight w:val="0"/>
          <w:marTop w:val="0"/>
          <w:marBottom w:val="0"/>
          <w:divBdr>
            <w:top w:val="none" w:sz="0" w:space="0" w:color="auto"/>
            <w:left w:val="none" w:sz="0" w:space="0" w:color="auto"/>
            <w:bottom w:val="none" w:sz="0" w:space="0" w:color="auto"/>
            <w:right w:val="none" w:sz="0" w:space="0" w:color="auto"/>
          </w:divBdr>
        </w:div>
        <w:div w:id="114719358">
          <w:marLeft w:val="480"/>
          <w:marRight w:val="0"/>
          <w:marTop w:val="0"/>
          <w:marBottom w:val="0"/>
          <w:divBdr>
            <w:top w:val="none" w:sz="0" w:space="0" w:color="auto"/>
            <w:left w:val="none" w:sz="0" w:space="0" w:color="auto"/>
            <w:bottom w:val="none" w:sz="0" w:space="0" w:color="auto"/>
            <w:right w:val="none" w:sz="0" w:space="0" w:color="auto"/>
          </w:divBdr>
        </w:div>
        <w:div w:id="207228374">
          <w:marLeft w:val="480"/>
          <w:marRight w:val="0"/>
          <w:marTop w:val="0"/>
          <w:marBottom w:val="0"/>
          <w:divBdr>
            <w:top w:val="none" w:sz="0" w:space="0" w:color="auto"/>
            <w:left w:val="none" w:sz="0" w:space="0" w:color="auto"/>
            <w:bottom w:val="none" w:sz="0" w:space="0" w:color="auto"/>
            <w:right w:val="none" w:sz="0" w:space="0" w:color="auto"/>
          </w:divBdr>
        </w:div>
        <w:div w:id="210071991">
          <w:marLeft w:val="480"/>
          <w:marRight w:val="0"/>
          <w:marTop w:val="0"/>
          <w:marBottom w:val="0"/>
          <w:divBdr>
            <w:top w:val="none" w:sz="0" w:space="0" w:color="auto"/>
            <w:left w:val="none" w:sz="0" w:space="0" w:color="auto"/>
            <w:bottom w:val="none" w:sz="0" w:space="0" w:color="auto"/>
            <w:right w:val="none" w:sz="0" w:space="0" w:color="auto"/>
          </w:divBdr>
        </w:div>
        <w:div w:id="259878767">
          <w:marLeft w:val="480"/>
          <w:marRight w:val="0"/>
          <w:marTop w:val="0"/>
          <w:marBottom w:val="0"/>
          <w:divBdr>
            <w:top w:val="none" w:sz="0" w:space="0" w:color="auto"/>
            <w:left w:val="none" w:sz="0" w:space="0" w:color="auto"/>
            <w:bottom w:val="none" w:sz="0" w:space="0" w:color="auto"/>
            <w:right w:val="none" w:sz="0" w:space="0" w:color="auto"/>
          </w:divBdr>
        </w:div>
        <w:div w:id="383414398">
          <w:marLeft w:val="480"/>
          <w:marRight w:val="0"/>
          <w:marTop w:val="0"/>
          <w:marBottom w:val="0"/>
          <w:divBdr>
            <w:top w:val="none" w:sz="0" w:space="0" w:color="auto"/>
            <w:left w:val="none" w:sz="0" w:space="0" w:color="auto"/>
            <w:bottom w:val="none" w:sz="0" w:space="0" w:color="auto"/>
            <w:right w:val="none" w:sz="0" w:space="0" w:color="auto"/>
          </w:divBdr>
        </w:div>
        <w:div w:id="395975986">
          <w:marLeft w:val="480"/>
          <w:marRight w:val="0"/>
          <w:marTop w:val="0"/>
          <w:marBottom w:val="0"/>
          <w:divBdr>
            <w:top w:val="none" w:sz="0" w:space="0" w:color="auto"/>
            <w:left w:val="none" w:sz="0" w:space="0" w:color="auto"/>
            <w:bottom w:val="none" w:sz="0" w:space="0" w:color="auto"/>
            <w:right w:val="none" w:sz="0" w:space="0" w:color="auto"/>
          </w:divBdr>
        </w:div>
        <w:div w:id="433403825">
          <w:marLeft w:val="480"/>
          <w:marRight w:val="0"/>
          <w:marTop w:val="0"/>
          <w:marBottom w:val="0"/>
          <w:divBdr>
            <w:top w:val="none" w:sz="0" w:space="0" w:color="auto"/>
            <w:left w:val="none" w:sz="0" w:space="0" w:color="auto"/>
            <w:bottom w:val="none" w:sz="0" w:space="0" w:color="auto"/>
            <w:right w:val="none" w:sz="0" w:space="0" w:color="auto"/>
          </w:divBdr>
        </w:div>
        <w:div w:id="442043040">
          <w:marLeft w:val="480"/>
          <w:marRight w:val="0"/>
          <w:marTop w:val="0"/>
          <w:marBottom w:val="0"/>
          <w:divBdr>
            <w:top w:val="none" w:sz="0" w:space="0" w:color="auto"/>
            <w:left w:val="none" w:sz="0" w:space="0" w:color="auto"/>
            <w:bottom w:val="none" w:sz="0" w:space="0" w:color="auto"/>
            <w:right w:val="none" w:sz="0" w:space="0" w:color="auto"/>
          </w:divBdr>
        </w:div>
        <w:div w:id="447891931">
          <w:marLeft w:val="480"/>
          <w:marRight w:val="0"/>
          <w:marTop w:val="0"/>
          <w:marBottom w:val="0"/>
          <w:divBdr>
            <w:top w:val="none" w:sz="0" w:space="0" w:color="auto"/>
            <w:left w:val="none" w:sz="0" w:space="0" w:color="auto"/>
            <w:bottom w:val="none" w:sz="0" w:space="0" w:color="auto"/>
            <w:right w:val="none" w:sz="0" w:space="0" w:color="auto"/>
          </w:divBdr>
        </w:div>
        <w:div w:id="514806424">
          <w:marLeft w:val="480"/>
          <w:marRight w:val="0"/>
          <w:marTop w:val="0"/>
          <w:marBottom w:val="0"/>
          <w:divBdr>
            <w:top w:val="none" w:sz="0" w:space="0" w:color="auto"/>
            <w:left w:val="none" w:sz="0" w:space="0" w:color="auto"/>
            <w:bottom w:val="none" w:sz="0" w:space="0" w:color="auto"/>
            <w:right w:val="none" w:sz="0" w:space="0" w:color="auto"/>
          </w:divBdr>
        </w:div>
        <w:div w:id="570117110">
          <w:marLeft w:val="480"/>
          <w:marRight w:val="0"/>
          <w:marTop w:val="0"/>
          <w:marBottom w:val="0"/>
          <w:divBdr>
            <w:top w:val="none" w:sz="0" w:space="0" w:color="auto"/>
            <w:left w:val="none" w:sz="0" w:space="0" w:color="auto"/>
            <w:bottom w:val="none" w:sz="0" w:space="0" w:color="auto"/>
            <w:right w:val="none" w:sz="0" w:space="0" w:color="auto"/>
          </w:divBdr>
        </w:div>
        <w:div w:id="701051627">
          <w:marLeft w:val="480"/>
          <w:marRight w:val="0"/>
          <w:marTop w:val="0"/>
          <w:marBottom w:val="0"/>
          <w:divBdr>
            <w:top w:val="none" w:sz="0" w:space="0" w:color="auto"/>
            <w:left w:val="none" w:sz="0" w:space="0" w:color="auto"/>
            <w:bottom w:val="none" w:sz="0" w:space="0" w:color="auto"/>
            <w:right w:val="none" w:sz="0" w:space="0" w:color="auto"/>
          </w:divBdr>
        </w:div>
        <w:div w:id="780612023">
          <w:marLeft w:val="480"/>
          <w:marRight w:val="0"/>
          <w:marTop w:val="0"/>
          <w:marBottom w:val="0"/>
          <w:divBdr>
            <w:top w:val="none" w:sz="0" w:space="0" w:color="auto"/>
            <w:left w:val="none" w:sz="0" w:space="0" w:color="auto"/>
            <w:bottom w:val="none" w:sz="0" w:space="0" w:color="auto"/>
            <w:right w:val="none" w:sz="0" w:space="0" w:color="auto"/>
          </w:divBdr>
        </w:div>
        <w:div w:id="795295652">
          <w:marLeft w:val="480"/>
          <w:marRight w:val="0"/>
          <w:marTop w:val="0"/>
          <w:marBottom w:val="0"/>
          <w:divBdr>
            <w:top w:val="none" w:sz="0" w:space="0" w:color="auto"/>
            <w:left w:val="none" w:sz="0" w:space="0" w:color="auto"/>
            <w:bottom w:val="none" w:sz="0" w:space="0" w:color="auto"/>
            <w:right w:val="none" w:sz="0" w:space="0" w:color="auto"/>
          </w:divBdr>
        </w:div>
        <w:div w:id="871572795">
          <w:marLeft w:val="480"/>
          <w:marRight w:val="0"/>
          <w:marTop w:val="0"/>
          <w:marBottom w:val="0"/>
          <w:divBdr>
            <w:top w:val="none" w:sz="0" w:space="0" w:color="auto"/>
            <w:left w:val="none" w:sz="0" w:space="0" w:color="auto"/>
            <w:bottom w:val="none" w:sz="0" w:space="0" w:color="auto"/>
            <w:right w:val="none" w:sz="0" w:space="0" w:color="auto"/>
          </w:divBdr>
        </w:div>
        <w:div w:id="898055610">
          <w:marLeft w:val="480"/>
          <w:marRight w:val="0"/>
          <w:marTop w:val="0"/>
          <w:marBottom w:val="0"/>
          <w:divBdr>
            <w:top w:val="none" w:sz="0" w:space="0" w:color="auto"/>
            <w:left w:val="none" w:sz="0" w:space="0" w:color="auto"/>
            <w:bottom w:val="none" w:sz="0" w:space="0" w:color="auto"/>
            <w:right w:val="none" w:sz="0" w:space="0" w:color="auto"/>
          </w:divBdr>
        </w:div>
        <w:div w:id="1095053622">
          <w:marLeft w:val="480"/>
          <w:marRight w:val="0"/>
          <w:marTop w:val="0"/>
          <w:marBottom w:val="0"/>
          <w:divBdr>
            <w:top w:val="none" w:sz="0" w:space="0" w:color="auto"/>
            <w:left w:val="none" w:sz="0" w:space="0" w:color="auto"/>
            <w:bottom w:val="none" w:sz="0" w:space="0" w:color="auto"/>
            <w:right w:val="none" w:sz="0" w:space="0" w:color="auto"/>
          </w:divBdr>
        </w:div>
        <w:div w:id="1109350306">
          <w:marLeft w:val="480"/>
          <w:marRight w:val="0"/>
          <w:marTop w:val="0"/>
          <w:marBottom w:val="0"/>
          <w:divBdr>
            <w:top w:val="none" w:sz="0" w:space="0" w:color="auto"/>
            <w:left w:val="none" w:sz="0" w:space="0" w:color="auto"/>
            <w:bottom w:val="none" w:sz="0" w:space="0" w:color="auto"/>
            <w:right w:val="none" w:sz="0" w:space="0" w:color="auto"/>
          </w:divBdr>
        </w:div>
        <w:div w:id="1131627392">
          <w:marLeft w:val="480"/>
          <w:marRight w:val="0"/>
          <w:marTop w:val="0"/>
          <w:marBottom w:val="0"/>
          <w:divBdr>
            <w:top w:val="none" w:sz="0" w:space="0" w:color="auto"/>
            <w:left w:val="none" w:sz="0" w:space="0" w:color="auto"/>
            <w:bottom w:val="none" w:sz="0" w:space="0" w:color="auto"/>
            <w:right w:val="none" w:sz="0" w:space="0" w:color="auto"/>
          </w:divBdr>
        </w:div>
        <w:div w:id="1145396757">
          <w:marLeft w:val="480"/>
          <w:marRight w:val="0"/>
          <w:marTop w:val="0"/>
          <w:marBottom w:val="0"/>
          <w:divBdr>
            <w:top w:val="none" w:sz="0" w:space="0" w:color="auto"/>
            <w:left w:val="none" w:sz="0" w:space="0" w:color="auto"/>
            <w:bottom w:val="none" w:sz="0" w:space="0" w:color="auto"/>
            <w:right w:val="none" w:sz="0" w:space="0" w:color="auto"/>
          </w:divBdr>
        </w:div>
        <w:div w:id="1149133575">
          <w:marLeft w:val="480"/>
          <w:marRight w:val="0"/>
          <w:marTop w:val="0"/>
          <w:marBottom w:val="0"/>
          <w:divBdr>
            <w:top w:val="none" w:sz="0" w:space="0" w:color="auto"/>
            <w:left w:val="none" w:sz="0" w:space="0" w:color="auto"/>
            <w:bottom w:val="none" w:sz="0" w:space="0" w:color="auto"/>
            <w:right w:val="none" w:sz="0" w:space="0" w:color="auto"/>
          </w:divBdr>
        </w:div>
        <w:div w:id="1310279768">
          <w:marLeft w:val="480"/>
          <w:marRight w:val="0"/>
          <w:marTop w:val="0"/>
          <w:marBottom w:val="0"/>
          <w:divBdr>
            <w:top w:val="none" w:sz="0" w:space="0" w:color="auto"/>
            <w:left w:val="none" w:sz="0" w:space="0" w:color="auto"/>
            <w:bottom w:val="none" w:sz="0" w:space="0" w:color="auto"/>
            <w:right w:val="none" w:sz="0" w:space="0" w:color="auto"/>
          </w:divBdr>
        </w:div>
        <w:div w:id="1523281621">
          <w:marLeft w:val="480"/>
          <w:marRight w:val="0"/>
          <w:marTop w:val="0"/>
          <w:marBottom w:val="0"/>
          <w:divBdr>
            <w:top w:val="none" w:sz="0" w:space="0" w:color="auto"/>
            <w:left w:val="none" w:sz="0" w:space="0" w:color="auto"/>
            <w:bottom w:val="none" w:sz="0" w:space="0" w:color="auto"/>
            <w:right w:val="none" w:sz="0" w:space="0" w:color="auto"/>
          </w:divBdr>
        </w:div>
        <w:div w:id="1538810576">
          <w:marLeft w:val="480"/>
          <w:marRight w:val="0"/>
          <w:marTop w:val="0"/>
          <w:marBottom w:val="0"/>
          <w:divBdr>
            <w:top w:val="none" w:sz="0" w:space="0" w:color="auto"/>
            <w:left w:val="none" w:sz="0" w:space="0" w:color="auto"/>
            <w:bottom w:val="none" w:sz="0" w:space="0" w:color="auto"/>
            <w:right w:val="none" w:sz="0" w:space="0" w:color="auto"/>
          </w:divBdr>
        </w:div>
        <w:div w:id="1555040987">
          <w:marLeft w:val="480"/>
          <w:marRight w:val="0"/>
          <w:marTop w:val="0"/>
          <w:marBottom w:val="0"/>
          <w:divBdr>
            <w:top w:val="none" w:sz="0" w:space="0" w:color="auto"/>
            <w:left w:val="none" w:sz="0" w:space="0" w:color="auto"/>
            <w:bottom w:val="none" w:sz="0" w:space="0" w:color="auto"/>
            <w:right w:val="none" w:sz="0" w:space="0" w:color="auto"/>
          </w:divBdr>
        </w:div>
        <w:div w:id="1731341579">
          <w:marLeft w:val="480"/>
          <w:marRight w:val="0"/>
          <w:marTop w:val="0"/>
          <w:marBottom w:val="0"/>
          <w:divBdr>
            <w:top w:val="none" w:sz="0" w:space="0" w:color="auto"/>
            <w:left w:val="none" w:sz="0" w:space="0" w:color="auto"/>
            <w:bottom w:val="none" w:sz="0" w:space="0" w:color="auto"/>
            <w:right w:val="none" w:sz="0" w:space="0" w:color="auto"/>
          </w:divBdr>
        </w:div>
        <w:div w:id="1815760261">
          <w:marLeft w:val="480"/>
          <w:marRight w:val="0"/>
          <w:marTop w:val="0"/>
          <w:marBottom w:val="0"/>
          <w:divBdr>
            <w:top w:val="none" w:sz="0" w:space="0" w:color="auto"/>
            <w:left w:val="none" w:sz="0" w:space="0" w:color="auto"/>
            <w:bottom w:val="none" w:sz="0" w:space="0" w:color="auto"/>
            <w:right w:val="none" w:sz="0" w:space="0" w:color="auto"/>
          </w:divBdr>
        </w:div>
        <w:div w:id="1848710921">
          <w:marLeft w:val="480"/>
          <w:marRight w:val="0"/>
          <w:marTop w:val="0"/>
          <w:marBottom w:val="0"/>
          <w:divBdr>
            <w:top w:val="none" w:sz="0" w:space="0" w:color="auto"/>
            <w:left w:val="none" w:sz="0" w:space="0" w:color="auto"/>
            <w:bottom w:val="none" w:sz="0" w:space="0" w:color="auto"/>
            <w:right w:val="none" w:sz="0" w:space="0" w:color="auto"/>
          </w:divBdr>
        </w:div>
        <w:div w:id="1880433344">
          <w:marLeft w:val="480"/>
          <w:marRight w:val="0"/>
          <w:marTop w:val="0"/>
          <w:marBottom w:val="0"/>
          <w:divBdr>
            <w:top w:val="none" w:sz="0" w:space="0" w:color="auto"/>
            <w:left w:val="none" w:sz="0" w:space="0" w:color="auto"/>
            <w:bottom w:val="none" w:sz="0" w:space="0" w:color="auto"/>
            <w:right w:val="none" w:sz="0" w:space="0" w:color="auto"/>
          </w:divBdr>
        </w:div>
        <w:div w:id="1977180736">
          <w:marLeft w:val="480"/>
          <w:marRight w:val="0"/>
          <w:marTop w:val="0"/>
          <w:marBottom w:val="0"/>
          <w:divBdr>
            <w:top w:val="none" w:sz="0" w:space="0" w:color="auto"/>
            <w:left w:val="none" w:sz="0" w:space="0" w:color="auto"/>
            <w:bottom w:val="none" w:sz="0" w:space="0" w:color="auto"/>
            <w:right w:val="none" w:sz="0" w:space="0" w:color="auto"/>
          </w:divBdr>
        </w:div>
        <w:div w:id="2051610737">
          <w:marLeft w:val="480"/>
          <w:marRight w:val="0"/>
          <w:marTop w:val="0"/>
          <w:marBottom w:val="0"/>
          <w:divBdr>
            <w:top w:val="none" w:sz="0" w:space="0" w:color="auto"/>
            <w:left w:val="none" w:sz="0" w:space="0" w:color="auto"/>
            <w:bottom w:val="none" w:sz="0" w:space="0" w:color="auto"/>
            <w:right w:val="none" w:sz="0" w:space="0" w:color="auto"/>
          </w:divBdr>
        </w:div>
        <w:div w:id="2068146628">
          <w:marLeft w:val="480"/>
          <w:marRight w:val="0"/>
          <w:marTop w:val="0"/>
          <w:marBottom w:val="0"/>
          <w:divBdr>
            <w:top w:val="none" w:sz="0" w:space="0" w:color="auto"/>
            <w:left w:val="none" w:sz="0" w:space="0" w:color="auto"/>
            <w:bottom w:val="none" w:sz="0" w:space="0" w:color="auto"/>
            <w:right w:val="none" w:sz="0" w:space="0" w:color="auto"/>
          </w:divBdr>
        </w:div>
        <w:div w:id="2074038541">
          <w:marLeft w:val="480"/>
          <w:marRight w:val="0"/>
          <w:marTop w:val="0"/>
          <w:marBottom w:val="0"/>
          <w:divBdr>
            <w:top w:val="none" w:sz="0" w:space="0" w:color="auto"/>
            <w:left w:val="none" w:sz="0" w:space="0" w:color="auto"/>
            <w:bottom w:val="none" w:sz="0" w:space="0" w:color="auto"/>
            <w:right w:val="none" w:sz="0" w:space="0" w:color="auto"/>
          </w:divBdr>
        </w:div>
      </w:divsChild>
    </w:div>
    <w:div w:id="969361840">
      <w:bodyDiv w:val="1"/>
      <w:marLeft w:val="0"/>
      <w:marRight w:val="0"/>
      <w:marTop w:val="0"/>
      <w:marBottom w:val="0"/>
      <w:divBdr>
        <w:top w:val="none" w:sz="0" w:space="0" w:color="auto"/>
        <w:left w:val="none" w:sz="0" w:space="0" w:color="auto"/>
        <w:bottom w:val="none" w:sz="0" w:space="0" w:color="auto"/>
        <w:right w:val="none" w:sz="0" w:space="0" w:color="auto"/>
      </w:divBdr>
    </w:div>
    <w:div w:id="979917312">
      <w:bodyDiv w:val="1"/>
      <w:marLeft w:val="0"/>
      <w:marRight w:val="0"/>
      <w:marTop w:val="0"/>
      <w:marBottom w:val="0"/>
      <w:divBdr>
        <w:top w:val="none" w:sz="0" w:space="0" w:color="auto"/>
        <w:left w:val="none" w:sz="0" w:space="0" w:color="auto"/>
        <w:bottom w:val="none" w:sz="0" w:space="0" w:color="auto"/>
        <w:right w:val="none" w:sz="0" w:space="0" w:color="auto"/>
      </w:divBdr>
      <w:divsChild>
        <w:div w:id="717432769">
          <w:marLeft w:val="480"/>
          <w:marRight w:val="0"/>
          <w:marTop w:val="0"/>
          <w:marBottom w:val="0"/>
          <w:divBdr>
            <w:top w:val="none" w:sz="0" w:space="0" w:color="auto"/>
            <w:left w:val="none" w:sz="0" w:space="0" w:color="auto"/>
            <w:bottom w:val="none" w:sz="0" w:space="0" w:color="auto"/>
            <w:right w:val="none" w:sz="0" w:space="0" w:color="auto"/>
          </w:divBdr>
        </w:div>
        <w:div w:id="852568439">
          <w:marLeft w:val="480"/>
          <w:marRight w:val="0"/>
          <w:marTop w:val="0"/>
          <w:marBottom w:val="0"/>
          <w:divBdr>
            <w:top w:val="none" w:sz="0" w:space="0" w:color="auto"/>
            <w:left w:val="none" w:sz="0" w:space="0" w:color="auto"/>
            <w:bottom w:val="none" w:sz="0" w:space="0" w:color="auto"/>
            <w:right w:val="none" w:sz="0" w:space="0" w:color="auto"/>
          </w:divBdr>
        </w:div>
        <w:div w:id="1134638315">
          <w:marLeft w:val="480"/>
          <w:marRight w:val="0"/>
          <w:marTop w:val="0"/>
          <w:marBottom w:val="0"/>
          <w:divBdr>
            <w:top w:val="none" w:sz="0" w:space="0" w:color="auto"/>
            <w:left w:val="none" w:sz="0" w:space="0" w:color="auto"/>
            <w:bottom w:val="none" w:sz="0" w:space="0" w:color="auto"/>
            <w:right w:val="none" w:sz="0" w:space="0" w:color="auto"/>
          </w:divBdr>
        </w:div>
        <w:div w:id="648486459">
          <w:marLeft w:val="480"/>
          <w:marRight w:val="0"/>
          <w:marTop w:val="0"/>
          <w:marBottom w:val="0"/>
          <w:divBdr>
            <w:top w:val="none" w:sz="0" w:space="0" w:color="auto"/>
            <w:left w:val="none" w:sz="0" w:space="0" w:color="auto"/>
            <w:bottom w:val="none" w:sz="0" w:space="0" w:color="auto"/>
            <w:right w:val="none" w:sz="0" w:space="0" w:color="auto"/>
          </w:divBdr>
        </w:div>
        <w:div w:id="1396515219">
          <w:marLeft w:val="480"/>
          <w:marRight w:val="0"/>
          <w:marTop w:val="0"/>
          <w:marBottom w:val="0"/>
          <w:divBdr>
            <w:top w:val="none" w:sz="0" w:space="0" w:color="auto"/>
            <w:left w:val="none" w:sz="0" w:space="0" w:color="auto"/>
            <w:bottom w:val="none" w:sz="0" w:space="0" w:color="auto"/>
            <w:right w:val="none" w:sz="0" w:space="0" w:color="auto"/>
          </w:divBdr>
        </w:div>
        <w:div w:id="658777147">
          <w:marLeft w:val="480"/>
          <w:marRight w:val="0"/>
          <w:marTop w:val="0"/>
          <w:marBottom w:val="0"/>
          <w:divBdr>
            <w:top w:val="none" w:sz="0" w:space="0" w:color="auto"/>
            <w:left w:val="none" w:sz="0" w:space="0" w:color="auto"/>
            <w:bottom w:val="none" w:sz="0" w:space="0" w:color="auto"/>
            <w:right w:val="none" w:sz="0" w:space="0" w:color="auto"/>
          </w:divBdr>
        </w:div>
        <w:div w:id="1983532509">
          <w:marLeft w:val="480"/>
          <w:marRight w:val="0"/>
          <w:marTop w:val="0"/>
          <w:marBottom w:val="0"/>
          <w:divBdr>
            <w:top w:val="none" w:sz="0" w:space="0" w:color="auto"/>
            <w:left w:val="none" w:sz="0" w:space="0" w:color="auto"/>
            <w:bottom w:val="none" w:sz="0" w:space="0" w:color="auto"/>
            <w:right w:val="none" w:sz="0" w:space="0" w:color="auto"/>
          </w:divBdr>
        </w:div>
        <w:div w:id="1067990904">
          <w:marLeft w:val="480"/>
          <w:marRight w:val="0"/>
          <w:marTop w:val="0"/>
          <w:marBottom w:val="0"/>
          <w:divBdr>
            <w:top w:val="none" w:sz="0" w:space="0" w:color="auto"/>
            <w:left w:val="none" w:sz="0" w:space="0" w:color="auto"/>
            <w:bottom w:val="none" w:sz="0" w:space="0" w:color="auto"/>
            <w:right w:val="none" w:sz="0" w:space="0" w:color="auto"/>
          </w:divBdr>
        </w:div>
        <w:div w:id="1752239427">
          <w:marLeft w:val="480"/>
          <w:marRight w:val="0"/>
          <w:marTop w:val="0"/>
          <w:marBottom w:val="0"/>
          <w:divBdr>
            <w:top w:val="none" w:sz="0" w:space="0" w:color="auto"/>
            <w:left w:val="none" w:sz="0" w:space="0" w:color="auto"/>
            <w:bottom w:val="none" w:sz="0" w:space="0" w:color="auto"/>
            <w:right w:val="none" w:sz="0" w:space="0" w:color="auto"/>
          </w:divBdr>
        </w:div>
        <w:div w:id="1251891110">
          <w:marLeft w:val="480"/>
          <w:marRight w:val="0"/>
          <w:marTop w:val="0"/>
          <w:marBottom w:val="0"/>
          <w:divBdr>
            <w:top w:val="none" w:sz="0" w:space="0" w:color="auto"/>
            <w:left w:val="none" w:sz="0" w:space="0" w:color="auto"/>
            <w:bottom w:val="none" w:sz="0" w:space="0" w:color="auto"/>
            <w:right w:val="none" w:sz="0" w:space="0" w:color="auto"/>
          </w:divBdr>
        </w:div>
        <w:div w:id="740294678">
          <w:marLeft w:val="480"/>
          <w:marRight w:val="0"/>
          <w:marTop w:val="0"/>
          <w:marBottom w:val="0"/>
          <w:divBdr>
            <w:top w:val="none" w:sz="0" w:space="0" w:color="auto"/>
            <w:left w:val="none" w:sz="0" w:space="0" w:color="auto"/>
            <w:bottom w:val="none" w:sz="0" w:space="0" w:color="auto"/>
            <w:right w:val="none" w:sz="0" w:space="0" w:color="auto"/>
          </w:divBdr>
        </w:div>
        <w:div w:id="1128888508">
          <w:marLeft w:val="480"/>
          <w:marRight w:val="0"/>
          <w:marTop w:val="0"/>
          <w:marBottom w:val="0"/>
          <w:divBdr>
            <w:top w:val="none" w:sz="0" w:space="0" w:color="auto"/>
            <w:left w:val="none" w:sz="0" w:space="0" w:color="auto"/>
            <w:bottom w:val="none" w:sz="0" w:space="0" w:color="auto"/>
            <w:right w:val="none" w:sz="0" w:space="0" w:color="auto"/>
          </w:divBdr>
        </w:div>
        <w:div w:id="16398205">
          <w:marLeft w:val="480"/>
          <w:marRight w:val="0"/>
          <w:marTop w:val="0"/>
          <w:marBottom w:val="0"/>
          <w:divBdr>
            <w:top w:val="none" w:sz="0" w:space="0" w:color="auto"/>
            <w:left w:val="none" w:sz="0" w:space="0" w:color="auto"/>
            <w:bottom w:val="none" w:sz="0" w:space="0" w:color="auto"/>
            <w:right w:val="none" w:sz="0" w:space="0" w:color="auto"/>
          </w:divBdr>
        </w:div>
        <w:div w:id="1577059018">
          <w:marLeft w:val="480"/>
          <w:marRight w:val="0"/>
          <w:marTop w:val="0"/>
          <w:marBottom w:val="0"/>
          <w:divBdr>
            <w:top w:val="none" w:sz="0" w:space="0" w:color="auto"/>
            <w:left w:val="none" w:sz="0" w:space="0" w:color="auto"/>
            <w:bottom w:val="none" w:sz="0" w:space="0" w:color="auto"/>
            <w:right w:val="none" w:sz="0" w:space="0" w:color="auto"/>
          </w:divBdr>
        </w:div>
        <w:div w:id="366297374">
          <w:marLeft w:val="480"/>
          <w:marRight w:val="0"/>
          <w:marTop w:val="0"/>
          <w:marBottom w:val="0"/>
          <w:divBdr>
            <w:top w:val="none" w:sz="0" w:space="0" w:color="auto"/>
            <w:left w:val="none" w:sz="0" w:space="0" w:color="auto"/>
            <w:bottom w:val="none" w:sz="0" w:space="0" w:color="auto"/>
            <w:right w:val="none" w:sz="0" w:space="0" w:color="auto"/>
          </w:divBdr>
        </w:div>
        <w:div w:id="1198352727">
          <w:marLeft w:val="480"/>
          <w:marRight w:val="0"/>
          <w:marTop w:val="0"/>
          <w:marBottom w:val="0"/>
          <w:divBdr>
            <w:top w:val="none" w:sz="0" w:space="0" w:color="auto"/>
            <w:left w:val="none" w:sz="0" w:space="0" w:color="auto"/>
            <w:bottom w:val="none" w:sz="0" w:space="0" w:color="auto"/>
            <w:right w:val="none" w:sz="0" w:space="0" w:color="auto"/>
          </w:divBdr>
        </w:div>
        <w:div w:id="1514953896">
          <w:marLeft w:val="480"/>
          <w:marRight w:val="0"/>
          <w:marTop w:val="0"/>
          <w:marBottom w:val="0"/>
          <w:divBdr>
            <w:top w:val="none" w:sz="0" w:space="0" w:color="auto"/>
            <w:left w:val="none" w:sz="0" w:space="0" w:color="auto"/>
            <w:bottom w:val="none" w:sz="0" w:space="0" w:color="auto"/>
            <w:right w:val="none" w:sz="0" w:space="0" w:color="auto"/>
          </w:divBdr>
        </w:div>
        <w:div w:id="724722550">
          <w:marLeft w:val="480"/>
          <w:marRight w:val="0"/>
          <w:marTop w:val="0"/>
          <w:marBottom w:val="0"/>
          <w:divBdr>
            <w:top w:val="none" w:sz="0" w:space="0" w:color="auto"/>
            <w:left w:val="none" w:sz="0" w:space="0" w:color="auto"/>
            <w:bottom w:val="none" w:sz="0" w:space="0" w:color="auto"/>
            <w:right w:val="none" w:sz="0" w:space="0" w:color="auto"/>
          </w:divBdr>
        </w:div>
        <w:div w:id="1045061067">
          <w:marLeft w:val="480"/>
          <w:marRight w:val="0"/>
          <w:marTop w:val="0"/>
          <w:marBottom w:val="0"/>
          <w:divBdr>
            <w:top w:val="none" w:sz="0" w:space="0" w:color="auto"/>
            <w:left w:val="none" w:sz="0" w:space="0" w:color="auto"/>
            <w:bottom w:val="none" w:sz="0" w:space="0" w:color="auto"/>
            <w:right w:val="none" w:sz="0" w:space="0" w:color="auto"/>
          </w:divBdr>
        </w:div>
        <w:div w:id="1261138189">
          <w:marLeft w:val="480"/>
          <w:marRight w:val="0"/>
          <w:marTop w:val="0"/>
          <w:marBottom w:val="0"/>
          <w:divBdr>
            <w:top w:val="none" w:sz="0" w:space="0" w:color="auto"/>
            <w:left w:val="none" w:sz="0" w:space="0" w:color="auto"/>
            <w:bottom w:val="none" w:sz="0" w:space="0" w:color="auto"/>
            <w:right w:val="none" w:sz="0" w:space="0" w:color="auto"/>
          </w:divBdr>
        </w:div>
        <w:div w:id="681206963">
          <w:marLeft w:val="480"/>
          <w:marRight w:val="0"/>
          <w:marTop w:val="0"/>
          <w:marBottom w:val="0"/>
          <w:divBdr>
            <w:top w:val="none" w:sz="0" w:space="0" w:color="auto"/>
            <w:left w:val="none" w:sz="0" w:space="0" w:color="auto"/>
            <w:bottom w:val="none" w:sz="0" w:space="0" w:color="auto"/>
            <w:right w:val="none" w:sz="0" w:space="0" w:color="auto"/>
          </w:divBdr>
        </w:div>
        <w:div w:id="1371296160">
          <w:marLeft w:val="480"/>
          <w:marRight w:val="0"/>
          <w:marTop w:val="0"/>
          <w:marBottom w:val="0"/>
          <w:divBdr>
            <w:top w:val="none" w:sz="0" w:space="0" w:color="auto"/>
            <w:left w:val="none" w:sz="0" w:space="0" w:color="auto"/>
            <w:bottom w:val="none" w:sz="0" w:space="0" w:color="auto"/>
            <w:right w:val="none" w:sz="0" w:space="0" w:color="auto"/>
          </w:divBdr>
        </w:div>
        <w:div w:id="121045701">
          <w:marLeft w:val="480"/>
          <w:marRight w:val="0"/>
          <w:marTop w:val="0"/>
          <w:marBottom w:val="0"/>
          <w:divBdr>
            <w:top w:val="none" w:sz="0" w:space="0" w:color="auto"/>
            <w:left w:val="none" w:sz="0" w:space="0" w:color="auto"/>
            <w:bottom w:val="none" w:sz="0" w:space="0" w:color="auto"/>
            <w:right w:val="none" w:sz="0" w:space="0" w:color="auto"/>
          </w:divBdr>
        </w:div>
        <w:div w:id="922449711">
          <w:marLeft w:val="480"/>
          <w:marRight w:val="0"/>
          <w:marTop w:val="0"/>
          <w:marBottom w:val="0"/>
          <w:divBdr>
            <w:top w:val="none" w:sz="0" w:space="0" w:color="auto"/>
            <w:left w:val="none" w:sz="0" w:space="0" w:color="auto"/>
            <w:bottom w:val="none" w:sz="0" w:space="0" w:color="auto"/>
            <w:right w:val="none" w:sz="0" w:space="0" w:color="auto"/>
          </w:divBdr>
        </w:div>
        <w:div w:id="1958098707">
          <w:marLeft w:val="480"/>
          <w:marRight w:val="0"/>
          <w:marTop w:val="0"/>
          <w:marBottom w:val="0"/>
          <w:divBdr>
            <w:top w:val="none" w:sz="0" w:space="0" w:color="auto"/>
            <w:left w:val="none" w:sz="0" w:space="0" w:color="auto"/>
            <w:bottom w:val="none" w:sz="0" w:space="0" w:color="auto"/>
            <w:right w:val="none" w:sz="0" w:space="0" w:color="auto"/>
          </w:divBdr>
        </w:div>
        <w:div w:id="1685941829">
          <w:marLeft w:val="480"/>
          <w:marRight w:val="0"/>
          <w:marTop w:val="0"/>
          <w:marBottom w:val="0"/>
          <w:divBdr>
            <w:top w:val="none" w:sz="0" w:space="0" w:color="auto"/>
            <w:left w:val="none" w:sz="0" w:space="0" w:color="auto"/>
            <w:bottom w:val="none" w:sz="0" w:space="0" w:color="auto"/>
            <w:right w:val="none" w:sz="0" w:space="0" w:color="auto"/>
          </w:divBdr>
        </w:div>
        <w:div w:id="1749034888">
          <w:marLeft w:val="480"/>
          <w:marRight w:val="0"/>
          <w:marTop w:val="0"/>
          <w:marBottom w:val="0"/>
          <w:divBdr>
            <w:top w:val="none" w:sz="0" w:space="0" w:color="auto"/>
            <w:left w:val="none" w:sz="0" w:space="0" w:color="auto"/>
            <w:bottom w:val="none" w:sz="0" w:space="0" w:color="auto"/>
            <w:right w:val="none" w:sz="0" w:space="0" w:color="auto"/>
          </w:divBdr>
        </w:div>
        <w:div w:id="754861709">
          <w:marLeft w:val="480"/>
          <w:marRight w:val="0"/>
          <w:marTop w:val="0"/>
          <w:marBottom w:val="0"/>
          <w:divBdr>
            <w:top w:val="none" w:sz="0" w:space="0" w:color="auto"/>
            <w:left w:val="none" w:sz="0" w:space="0" w:color="auto"/>
            <w:bottom w:val="none" w:sz="0" w:space="0" w:color="auto"/>
            <w:right w:val="none" w:sz="0" w:space="0" w:color="auto"/>
          </w:divBdr>
        </w:div>
        <w:div w:id="611131945">
          <w:marLeft w:val="480"/>
          <w:marRight w:val="0"/>
          <w:marTop w:val="0"/>
          <w:marBottom w:val="0"/>
          <w:divBdr>
            <w:top w:val="none" w:sz="0" w:space="0" w:color="auto"/>
            <w:left w:val="none" w:sz="0" w:space="0" w:color="auto"/>
            <w:bottom w:val="none" w:sz="0" w:space="0" w:color="auto"/>
            <w:right w:val="none" w:sz="0" w:space="0" w:color="auto"/>
          </w:divBdr>
        </w:div>
        <w:div w:id="580139279">
          <w:marLeft w:val="480"/>
          <w:marRight w:val="0"/>
          <w:marTop w:val="0"/>
          <w:marBottom w:val="0"/>
          <w:divBdr>
            <w:top w:val="none" w:sz="0" w:space="0" w:color="auto"/>
            <w:left w:val="none" w:sz="0" w:space="0" w:color="auto"/>
            <w:bottom w:val="none" w:sz="0" w:space="0" w:color="auto"/>
            <w:right w:val="none" w:sz="0" w:space="0" w:color="auto"/>
          </w:divBdr>
        </w:div>
        <w:div w:id="284196421">
          <w:marLeft w:val="480"/>
          <w:marRight w:val="0"/>
          <w:marTop w:val="0"/>
          <w:marBottom w:val="0"/>
          <w:divBdr>
            <w:top w:val="none" w:sz="0" w:space="0" w:color="auto"/>
            <w:left w:val="none" w:sz="0" w:space="0" w:color="auto"/>
            <w:bottom w:val="none" w:sz="0" w:space="0" w:color="auto"/>
            <w:right w:val="none" w:sz="0" w:space="0" w:color="auto"/>
          </w:divBdr>
        </w:div>
        <w:div w:id="1462962549">
          <w:marLeft w:val="480"/>
          <w:marRight w:val="0"/>
          <w:marTop w:val="0"/>
          <w:marBottom w:val="0"/>
          <w:divBdr>
            <w:top w:val="none" w:sz="0" w:space="0" w:color="auto"/>
            <w:left w:val="none" w:sz="0" w:space="0" w:color="auto"/>
            <w:bottom w:val="none" w:sz="0" w:space="0" w:color="auto"/>
            <w:right w:val="none" w:sz="0" w:space="0" w:color="auto"/>
          </w:divBdr>
        </w:div>
        <w:div w:id="1196846402">
          <w:marLeft w:val="480"/>
          <w:marRight w:val="0"/>
          <w:marTop w:val="0"/>
          <w:marBottom w:val="0"/>
          <w:divBdr>
            <w:top w:val="none" w:sz="0" w:space="0" w:color="auto"/>
            <w:left w:val="none" w:sz="0" w:space="0" w:color="auto"/>
            <w:bottom w:val="none" w:sz="0" w:space="0" w:color="auto"/>
            <w:right w:val="none" w:sz="0" w:space="0" w:color="auto"/>
          </w:divBdr>
        </w:div>
        <w:div w:id="392776498">
          <w:marLeft w:val="480"/>
          <w:marRight w:val="0"/>
          <w:marTop w:val="0"/>
          <w:marBottom w:val="0"/>
          <w:divBdr>
            <w:top w:val="none" w:sz="0" w:space="0" w:color="auto"/>
            <w:left w:val="none" w:sz="0" w:space="0" w:color="auto"/>
            <w:bottom w:val="none" w:sz="0" w:space="0" w:color="auto"/>
            <w:right w:val="none" w:sz="0" w:space="0" w:color="auto"/>
          </w:divBdr>
        </w:div>
        <w:div w:id="1525244599">
          <w:marLeft w:val="480"/>
          <w:marRight w:val="0"/>
          <w:marTop w:val="0"/>
          <w:marBottom w:val="0"/>
          <w:divBdr>
            <w:top w:val="none" w:sz="0" w:space="0" w:color="auto"/>
            <w:left w:val="none" w:sz="0" w:space="0" w:color="auto"/>
            <w:bottom w:val="none" w:sz="0" w:space="0" w:color="auto"/>
            <w:right w:val="none" w:sz="0" w:space="0" w:color="auto"/>
          </w:divBdr>
        </w:div>
        <w:div w:id="797770469">
          <w:marLeft w:val="480"/>
          <w:marRight w:val="0"/>
          <w:marTop w:val="0"/>
          <w:marBottom w:val="0"/>
          <w:divBdr>
            <w:top w:val="none" w:sz="0" w:space="0" w:color="auto"/>
            <w:left w:val="none" w:sz="0" w:space="0" w:color="auto"/>
            <w:bottom w:val="none" w:sz="0" w:space="0" w:color="auto"/>
            <w:right w:val="none" w:sz="0" w:space="0" w:color="auto"/>
          </w:divBdr>
        </w:div>
        <w:div w:id="41950753">
          <w:marLeft w:val="480"/>
          <w:marRight w:val="0"/>
          <w:marTop w:val="0"/>
          <w:marBottom w:val="0"/>
          <w:divBdr>
            <w:top w:val="none" w:sz="0" w:space="0" w:color="auto"/>
            <w:left w:val="none" w:sz="0" w:space="0" w:color="auto"/>
            <w:bottom w:val="none" w:sz="0" w:space="0" w:color="auto"/>
            <w:right w:val="none" w:sz="0" w:space="0" w:color="auto"/>
          </w:divBdr>
        </w:div>
        <w:div w:id="1543400668">
          <w:marLeft w:val="480"/>
          <w:marRight w:val="0"/>
          <w:marTop w:val="0"/>
          <w:marBottom w:val="0"/>
          <w:divBdr>
            <w:top w:val="none" w:sz="0" w:space="0" w:color="auto"/>
            <w:left w:val="none" w:sz="0" w:space="0" w:color="auto"/>
            <w:bottom w:val="none" w:sz="0" w:space="0" w:color="auto"/>
            <w:right w:val="none" w:sz="0" w:space="0" w:color="auto"/>
          </w:divBdr>
        </w:div>
        <w:div w:id="1345401368">
          <w:marLeft w:val="480"/>
          <w:marRight w:val="0"/>
          <w:marTop w:val="0"/>
          <w:marBottom w:val="0"/>
          <w:divBdr>
            <w:top w:val="none" w:sz="0" w:space="0" w:color="auto"/>
            <w:left w:val="none" w:sz="0" w:space="0" w:color="auto"/>
            <w:bottom w:val="none" w:sz="0" w:space="0" w:color="auto"/>
            <w:right w:val="none" w:sz="0" w:space="0" w:color="auto"/>
          </w:divBdr>
        </w:div>
        <w:div w:id="1558468325">
          <w:marLeft w:val="480"/>
          <w:marRight w:val="0"/>
          <w:marTop w:val="0"/>
          <w:marBottom w:val="0"/>
          <w:divBdr>
            <w:top w:val="none" w:sz="0" w:space="0" w:color="auto"/>
            <w:left w:val="none" w:sz="0" w:space="0" w:color="auto"/>
            <w:bottom w:val="none" w:sz="0" w:space="0" w:color="auto"/>
            <w:right w:val="none" w:sz="0" w:space="0" w:color="auto"/>
          </w:divBdr>
        </w:div>
      </w:divsChild>
    </w:div>
    <w:div w:id="982126724">
      <w:bodyDiv w:val="1"/>
      <w:marLeft w:val="0"/>
      <w:marRight w:val="0"/>
      <w:marTop w:val="0"/>
      <w:marBottom w:val="0"/>
      <w:divBdr>
        <w:top w:val="none" w:sz="0" w:space="0" w:color="auto"/>
        <w:left w:val="none" w:sz="0" w:space="0" w:color="auto"/>
        <w:bottom w:val="none" w:sz="0" w:space="0" w:color="auto"/>
        <w:right w:val="none" w:sz="0" w:space="0" w:color="auto"/>
      </w:divBdr>
      <w:divsChild>
        <w:div w:id="173037749">
          <w:marLeft w:val="480"/>
          <w:marRight w:val="0"/>
          <w:marTop w:val="0"/>
          <w:marBottom w:val="0"/>
          <w:divBdr>
            <w:top w:val="none" w:sz="0" w:space="0" w:color="auto"/>
            <w:left w:val="none" w:sz="0" w:space="0" w:color="auto"/>
            <w:bottom w:val="none" w:sz="0" w:space="0" w:color="auto"/>
            <w:right w:val="none" w:sz="0" w:space="0" w:color="auto"/>
          </w:divBdr>
        </w:div>
        <w:div w:id="224803929">
          <w:marLeft w:val="480"/>
          <w:marRight w:val="0"/>
          <w:marTop w:val="0"/>
          <w:marBottom w:val="0"/>
          <w:divBdr>
            <w:top w:val="none" w:sz="0" w:space="0" w:color="auto"/>
            <w:left w:val="none" w:sz="0" w:space="0" w:color="auto"/>
            <w:bottom w:val="none" w:sz="0" w:space="0" w:color="auto"/>
            <w:right w:val="none" w:sz="0" w:space="0" w:color="auto"/>
          </w:divBdr>
        </w:div>
        <w:div w:id="350957904">
          <w:marLeft w:val="480"/>
          <w:marRight w:val="0"/>
          <w:marTop w:val="0"/>
          <w:marBottom w:val="0"/>
          <w:divBdr>
            <w:top w:val="none" w:sz="0" w:space="0" w:color="auto"/>
            <w:left w:val="none" w:sz="0" w:space="0" w:color="auto"/>
            <w:bottom w:val="none" w:sz="0" w:space="0" w:color="auto"/>
            <w:right w:val="none" w:sz="0" w:space="0" w:color="auto"/>
          </w:divBdr>
        </w:div>
        <w:div w:id="365720193">
          <w:marLeft w:val="480"/>
          <w:marRight w:val="0"/>
          <w:marTop w:val="0"/>
          <w:marBottom w:val="0"/>
          <w:divBdr>
            <w:top w:val="none" w:sz="0" w:space="0" w:color="auto"/>
            <w:left w:val="none" w:sz="0" w:space="0" w:color="auto"/>
            <w:bottom w:val="none" w:sz="0" w:space="0" w:color="auto"/>
            <w:right w:val="none" w:sz="0" w:space="0" w:color="auto"/>
          </w:divBdr>
        </w:div>
        <w:div w:id="496654617">
          <w:marLeft w:val="480"/>
          <w:marRight w:val="0"/>
          <w:marTop w:val="0"/>
          <w:marBottom w:val="0"/>
          <w:divBdr>
            <w:top w:val="none" w:sz="0" w:space="0" w:color="auto"/>
            <w:left w:val="none" w:sz="0" w:space="0" w:color="auto"/>
            <w:bottom w:val="none" w:sz="0" w:space="0" w:color="auto"/>
            <w:right w:val="none" w:sz="0" w:space="0" w:color="auto"/>
          </w:divBdr>
        </w:div>
        <w:div w:id="569998884">
          <w:marLeft w:val="480"/>
          <w:marRight w:val="0"/>
          <w:marTop w:val="0"/>
          <w:marBottom w:val="0"/>
          <w:divBdr>
            <w:top w:val="none" w:sz="0" w:space="0" w:color="auto"/>
            <w:left w:val="none" w:sz="0" w:space="0" w:color="auto"/>
            <w:bottom w:val="none" w:sz="0" w:space="0" w:color="auto"/>
            <w:right w:val="none" w:sz="0" w:space="0" w:color="auto"/>
          </w:divBdr>
        </w:div>
        <w:div w:id="653069167">
          <w:marLeft w:val="480"/>
          <w:marRight w:val="0"/>
          <w:marTop w:val="0"/>
          <w:marBottom w:val="0"/>
          <w:divBdr>
            <w:top w:val="none" w:sz="0" w:space="0" w:color="auto"/>
            <w:left w:val="none" w:sz="0" w:space="0" w:color="auto"/>
            <w:bottom w:val="none" w:sz="0" w:space="0" w:color="auto"/>
            <w:right w:val="none" w:sz="0" w:space="0" w:color="auto"/>
          </w:divBdr>
        </w:div>
        <w:div w:id="663892954">
          <w:marLeft w:val="480"/>
          <w:marRight w:val="0"/>
          <w:marTop w:val="0"/>
          <w:marBottom w:val="0"/>
          <w:divBdr>
            <w:top w:val="none" w:sz="0" w:space="0" w:color="auto"/>
            <w:left w:val="none" w:sz="0" w:space="0" w:color="auto"/>
            <w:bottom w:val="none" w:sz="0" w:space="0" w:color="auto"/>
            <w:right w:val="none" w:sz="0" w:space="0" w:color="auto"/>
          </w:divBdr>
        </w:div>
        <w:div w:id="818115480">
          <w:marLeft w:val="480"/>
          <w:marRight w:val="0"/>
          <w:marTop w:val="0"/>
          <w:marBottom w:val="0"/>
          <w:divBdr>
            <w:top w:val="none" w:sz="0" w:space="0" w:color="auto"/>
            <w:left w:val="none" w:sz="0" w:space="0" w:color="auto"/>
            <w:bottom w:val="none" w:sz="0" w:space="0" w:color="auto"/>
            <w:right w:val="none" w:sz="0" w:space="0" w:color="auto"/>
          </w:divBdr>
        </w:div>
        <w:div w:id="837619064">
          <w:marLeft w:val="480"/>
          <w:marRight w:val="0"/>
          <w:marTop w:val="0"/>
          <w:marBottom w:val="0"/>
          <w:divBdr>
            <w:top w:val="none" w:sz="0" w:space="0" w:color="auto"/>
            <w:left w:val="none" w:sz="0" w:space="0" w:color="auto"/>
            <w:bottom w:val="none" w:sz="0" w:space="0" w:color="auto"/>
            <w:right w:val="none" w:sz="0" w:space="0" w:color="auto"/>
          </w:divBdr>
        </w:div>
        <w:div w:id="940993122">
          <w:marLeft w:val="480"/>
          <w:marRight w:val="0"/>
          <w:marTop w:val="0"/>
          <w:marBottom w:val="0"/>
          <w:divBdr>
            <w:top w:val="none" w:sz="0" w:space="0" w:color="auto"/>
            <w:left w:val="none" w:sz="0" w:space="0" w:color="auto"/>
            <w:bottom w:val="none" w:sz="0" w:space="0" w:color="auto"/>
            <w:right w:val="none" w:sz="0" w:space="0" w:color="auto"/>
          </w:divBdr>
        </w:div>
        <w:div w:id="971787877">
          <w:marLeft w:val="480"/>
          <w:marRight w:val="0"/>
          <w:marTop w:val="0"/>
          <w:marBottom w:val="0"/>
          <w:divBdr>
            <w:top w:val="none" w:sz="0" w:space="0" w:color="auto"/>
            <w:left w:val="none" w:sz="0" w:space="0" w:color="auto"/>
            <w:bottom w:val="none" w:sz="0" w:space="0" w:color="auto"/>
            <w:right w:val="none" w:sz="0" w:space="0" w:color="auto"/>
          </w:divBdr>
        </w:div>
        <w:div w:id="1060900802">
          <w:marLeft w:val="480"/>
          <w:marRight w:val="0"/>
          <w:marTop w:val="0"/>
          <w:marBottom w:val="0"/>
          <w:divBdr>
            <w:top w:val="none" w:sz="0" w:space="0" w:color="auto"/>
            <w:left w:val="none" w:sz="0" w:space="0" w:color="auto"/>
            <w:bottom w:val="none" w:sz="0" w:space="0" w:color="auto"/>
            <w:right w:val="none" w:sz="0" w:space="0" w:color="auto"/>
          </w:divBdr>
        </w:div>
        <w:div w:id="1131631699">
          <w:marLeft w:val="480"/>
          <w:marRight w:val="0"/>
          <w:marTop w:val="0"/>
          <w:marBottom w:val="0"/>
          <w:divBdr>
            <w:top w:val="none" w:sz="0" w:space="0" w:color="auto"/>
            <w:left w:val="none" w:sz="0" w:space="0" w:color="auto"/>
            <w:bottom w:val="none" w:sz="0" w:space="0" w:color="auto"/>
            <w:right w:val="none" w:sz="0" w:space="0" w:color="auto"/>
          </w:divBdr>
        </w:div>
        <w:div w:id="1270892307">
          <w:marLeft w:val="480"/>
          <w:marRight w:val="0"/>
          <w:marTop w:val="0"/>
          <w:marBottom w:val="0"/>
          <w:divBdr>
            <w:top w:val="none" w:sz="0" w:space="0" w:color="auto"/>
            <w:left w:val="none" w:sz="0" w:space="0" w:color="auto"/>
            <w:bottom w:val="none" w:sz="0" w:space="0" w:color="auto"/>
            <w:right w:val="none" w:sz="0" w:space="0" w:color="auto"/>
          </w:divBdr>
        </w:div>
        <w:div w:id="1466896604">
          <w:marLeft w:val="480"/>
          <w:marRight w:val="0"/>
          <w:marTop w:val="0"/>
          <w:marBottom w:val="0"/>
          <w:divBdr>
            <w:top w:val="none" w:sz="0" w:space="0" w:color="auto"/>
            <w:left w:val="none" w:sz="0" w:space="0" w:color="auto"/>
            <w:bottom w:val="none" w:sz="0" w:space="0" w:color="auto"/>
            <w:right w:val="none" w:sz="0" w:space="0" w:color="auto"/>
          </w:divBdr>
        </w:div>
        <w:div w:id="1556506185">
          <w:marLeft w:val="480"/>
          <w:marRight w:val="0"/>
          <w:marTop w:val="0"/>
          <w:marBottom w:val="0"/>
          <w:divBdr>
            <w:top w:val="none" w:sz="0" w:space="0" w:color="auto"/>
            <w:left w:val="none" w:sz="0" w:space="0" w:color="auto"/>
            <w:bottom w:val="none" w:sz="0" w:space="0" w:color="auto"/>
            <w:right w:val="none" w:sz="0" w:space="0" w:color="auto"/>
          </w:divBdr>
        </w:div>
        <w:div w:id="1602761489">
          <w:marLeft w:val="480"/>
          <w:marRight w:val="0"/>
          <w:marTop w:val="0"/>
          <w:marBottom w:val="0"/>
          <w:divBdr>
            <w:top w:val="none" w:sz="0" w:space="0" w:color="auto"/>
            <w:left w:val="none" w:sz="0" w:space="0" w:color="auto"/>
            <w:bottom w:val="none" w:sz="0" w:space="0" w:color="auto"/>
            <w:right w:val="none" w:sz="0" w:space="0" w:color="auto"/>
          </w:divBdr>
        </w:div>
        <w:div w:id="1612593699">
          <w:marLeft w:val="480"/>
          <w:marRight w:val="0"/>
          <w:marTop w:val="0"/>
          <w:marBottom w:val="0"/>
          <w:divBdr>
            <w:top w:val="none" w:sz="0" w:space="0" w:color="auto"/>
            <w:left w:val="none" w:sz="0" w:space="0" w:color="auto"/>
            <w:bottom w:val="none" w:sz="0" w:space="0" w:color="auto"/>
            <w:right w:val="none" w:sz="0" w:space="0" w:color="auto"/>
          </w:divBdr>
        </w:div>
        <w:div w:id="1661882425">
          <w:marLeft w:val="480"/>
          <w:marRight w:val="0"/>
          <w:marTop w:val="0"/>
          <w:marBottom w:val="0"/>
          <w:divBdr>
            <w:top w:val="none" w:sz="0" w:space="0" w:color="auto"/>
            <w:left w:val="none" w:sz="0" w:space="0" w:color="auto"/>
            <w:bottom w:val="none" w:sz="0" w:space="0" w:color="auto"/>
            <w:right w:val="none" w:sz="0" w:space="0" w:color="auto"/>
          </w:divBdr>
        </w:div>
        <w:div w:id="1795518265">
          <w:marLeft w:val="480"/>
          <w:marRight w:val="0"/>
          <w:marTop w:val="0"/>
          <w:marBottom w:val="0"/>
          <w:divBdr>
            <w:top w:val="none" w:sz="0" w:space="0" w:color="auto"/>
            <w:left w:val="none" w:sz="0" w:space="0" w:color="auto"/>
            <w:bottom w:val="none" w:sz="0" w:space="0" w:color="auto"/>
            <w:right w:val="none" w:sz="0" w:space="0" w:color="auto"/>
          </w:divBdr>
        </w:div>
        <w:div w:id="1859461086">
          <w:marLeft w:val="480"/>
          <w:marRight w:val="0"/>
          <w:marTop w:val="0"/>
          <w:marBottom w:val="0"/>
          <w:divBdr>
            <w:top w:val="none" w:sz="0" w:space="0" w:color="auto"/>
            <w:left w:val="none" w:sz="0" w:space="0" w:color="auto"/>
            <w:bottom w:val="none" w:sz="0" w:space="0" w:color="auto"/>
            <w:right w:val="none" w:sz="0" w:space="0" w:color="auto"/>
          </w:divBdr>
        </w:div>
      </w:divsChild>
    </w:div>
    <w:div w:id="995306203">
      <w:bodyDiv w:val="1"/>
      <w:marLeft w:val="0"/>
      <w:marRight w:val="0"/>
      <w:marTop w:val="0"/>
      <w:marBottom w:val="0"/>
      <w:divBdr>
        <w:top w:val="none" w:sz="0" w:space="0" w:color="auto"/>
        <w:left w:val="none" w:sz="0" w:space="0" w:color="auto"/>
        <w:bottom w:val="none" w:sz="0" w:space="0" w:color="auto"/>
        <w:right w:val="none" w:sz="0" w:space="0" w:color="auto"/>
      </w:divBdr>
      <w:divsChild>
        <w:div w:id="1791895242">
          <w:marLeft w:val="480"/>
          <w:marRight w:val="0"/>
          <w:marTop w:val="0"/>
          <w:marBottom w:val="0"/>
          <w:divBdr>
            <w:top w:val="none" w:sz="0" w:space="0" w:color="auto"/>
            <w:left w:val="none" w:sz="0" w:space="0" w:color="auto"/>
            <w:bottom w:val="none" w:sz="0" w:space="0" w:color="auto"/>
            <w:right w:val="none" w:sz="0" w:space="0" w:color="auto"/>
          </w:divBdr>
        </w:div>
        <w:div w:id="693462922">
          <w:marLeft w:val="480"/>
          <w:marRight w:val="0"/>
          <w:marTop w:val="0"/>
          <w:marBottom w:val="0"/>
          <w:divBdr>
            <w:top w:val="none" w:sz="0" w:space="0" w:color="auto"/>
            <w:left w:val="none" w:sz="0" w:space="0" w:color="auto"/>
            <w:bottom w:val="none" w:sz="0" w:space="0" w:color="auto"/>
            <w:right w:val="none" w:sz="0" w:space="0" w:color="auto"/>
          </w:divBdr>
        </w:div>
        <w:div w:id="776146707">
          <w:marLeft w:val="480"/>
          <w:marRight w:val="0"/>
          <w:marTop w:val="0"/>
          <w:marBottom w:val="0"/>
          <w:divBdr>
            <w:top w:val="none" w:sz="0" w:space="0" w:color="auto"/>
            <w:left w:val="none" w:sz="0" w:space="0" w:color="auto"/>
            <w:bottom w:val="none" w:sz="0" w:space="0" w:color="auto"/>
            <w:right w:val="none" w:sz="0" w:space="0" w:color="auto"/>
          </w:divBdr>
        </w:div>
        <w:div w:id="1499730169">
          <w:marLeft w:val="480"/>
          <w:marRight w:val="0"/>
          <w:marTop w:val="0"/>
          <w:marBottom w:val="0"/>
          <w:divBdr>
            <w:top w:val="none" w:sz="0" w:space="0" w:color="auto"/>
            <w:left w:val="none" w:sz="0" w:space="0" w:color="auto"/>
            <w:bottom w:val="none" w:sz="0" w:space="0" w:color="auto"/>
            <w:right w:val="none" w:sz="0" w:space="0" w:color="auto"/>
          </w:divBdr>
        </w:div>
        <w:div w:id="1076979883">
          <w:marLeft w:val="480"/>
          <w:marRight w:val="0"/>
          <w:marTop w:val="0"/>
          <w:marBottom w:val="0"/>
          <w:divBdr>
            <w:top w:val="none" w:sz="0" w:space="0" w:color="auto"/>
            <w:left w:val="none" w:sz="0" w:space="0" w:color="auto"/>
            <w:bottom w:val="none" w:sz="0" w:space="0" w:color="auto"/>
            <w:right w:val="none" w:sz="0" w:space="0" w:color="auto"/>
          </w:divBdr>
        </w:div>
        <w:div w:id="36008842">
          <w:marLeft w:val="480"/>
          <w:marRight w:val="0"/>
          <w:marTop w:val="0"/>
          <w:marBottom w:val="0"/>
          <w:divBdr>
            <w:top w:val="none" w:sz="0" w:space="0" w:color="auto"/>
            <w:left w:val="none" w:sz="0" w:space="0" w:color="auto"/>
            <w:bottom w:val="none" w:sz="0" w:space="0" w:color="auto"/>
            <w:right w:val="none" w:sz="0" w:space="0" w:color="auto"/>
          </w:divBdr>
        </w:div>
        <w:div w:id="717245591">
          <w:marLeft w:val="480"/>
          <w:marRight w:val="0"/>
          <w:marTop w:val="0"/>
          <w:marBottom w:val="0"/>
          <w:divBdr>
            <w:top w:val="none" w:sz="0" w:space="0" w:color="auto"/>
            <w:left w:val="none" w:sz="0" w:space="0" w:color="auto"/>
            <w:bottom w:val="none" w:sz="0" w:space="0" w:color="auto"/>
            <w:right w:val="none" w:sz="0" w:space="0" w:color="auto"/>
          </w:divBdr>
        </w:div>
        <w:div w:id="1525316598">
          <w:marLeft w:val="480"/>
          <w:marRight w:val="0"/>
          <w:marTop w:val="0"/>
          <w:marBottom w:val="0"/>
          <w:divBdr>
            <w:top w:val="none" w:sz="0" w:space="0" w:color="auto"/>
            <w:left w:val="none" w:sz="0" w:space="0" w:color="auto"/>
            <w:bottom w:val="none" w:sz="0" w:space="0" w:color="auto"/>
            <w:right w:val="none" w:sz="0" w:space="0" w:color="auto"/>
          </w:divBdr>
        </w:div>
        <w:div w:id="1225069547">
          <w:marLeft w:val="480"/>
          <w:marRight w:val="0"/>
          <w:marTop w:val="0"/>
          <w:marBottom w:val="0"/>
          <w:divBdr>
            <w:top w:val="none" w:sz="0" w:space="0" w:color="auto"/>
            <w:left w:val="none" w:sz="0" w:space="0" w:color="auto"/>
            <w:bottom w:val="none" w:sz="0" w:space="0" w:color="auto"/>
            <w:right w:val="none" w:sz="0" w:space="0" w:color="auto"/>
          </w:divBdr>
        </w:div>
        <w:div w:id="728071575">
          <w:marLeft w:val="480"/>
          <w:marRight w:val="0"/>
          <w:marTop w:val="0"/>
          <w:marBottom w:val="0"/>
          <w:divBdr>
            <w:top w:val="none" w:sz="0" w:space="0" w:color="auto"/>
            <w:left w:val="none" w:sz="0" w:space="0" w:color="auto"/>
            <w:bottom w:val="none" w:sz="0" w:space="0" w:color="auto"/>
            <w:right w:val="none" w:sz="0" w:space="0" w:color="auto"/>
          </w:divBdr>
        </w:div>
        <w:div w:id="818182893">
          <w:marLeft w:val="480"/>
          <w:marRight w:val="0"/>
          <w:marTop w:val="0"/>
          <w:marBottom w:val="0"/>
          <w:divBdr>
            <w:top w:val="none" w:sz="0" w:space="0" w:color="auto"/>
            <w:left w:val="none" w:sz="0" w:space="0" w:color="auto"/>
            <w:bottom w:val="none" w:sz="0" w:space="0" w:color="auto"/>
            <w:right w:val="none" w:sz="0" w:space="0" w:color="auto"/>
          </w:divBdr>
        </w:div>
        <w:div w:id="147215722">
          <w:marLeft w:val="480"/>
          <w:marRight w:val="0"/>
          <w:marTop w:val="0"/>
          <w:marBottom w:val="0"/>
          <w:divBdr>
            <w:top w:val="none" w:sz="0" w:space="0" w:color="auto"/>
            <w:left w:val="none" w:sz="0" w:space="0" w:color="auto"/>
            <w:bottom w:val="none" w:sz="0" w:space="0" w:color="auto"/>
            <w:right w:val="none" w:sz="0" w:space="0" w:color="auto"/>
          </w:divBdr>
        </w:div>
        <w:div w:id="1386611198">
          <w:marLeft w:val="480"/>
          <w:marRight w:val="0"/>
          <w:marTop w:val="0"/>
          <w:marBottom w:val="0"/>
          <w:divBdr>
            <w:top w:val="none" w:sz="0" w:space="0" w:color="auto"/>
            <w:left w:val="none" w:sz="0" w:space="0" w:color="auto"/>
            <w:bottom w:val="none" w:sz="0" w:space="0" w:color="auto"/>
            <w:right w:val="none" w:sz="0" w:space="0" w:color="auto"/>
          </w:divBdr>
        </w:div>
        <w:div w:id="2010054878">
          <w:marLeft w:val="480"/>
          <w:marRight w:val="0"/>
          <w:marTop w:val="0"/>
          <w:marBottom w:val="0"/>
          <w:divBdr>
            <w:top w:val="none" w:sz="0" w:space="0" w:color="auto"/>
            <w:left w:val="none" w:sz="0" w:space="0" w:color="auto"/>
            <w:bottom w:val="none" w:sz="0" w:space="0" w:color="auto"/>
            <w:right w:val="none" w:sz="0" w:space="0" w:color="auto"/>
          </w:divBdr>
        </w:div>
        <w:div w:id="1157451471">
          <w:marLeft w:val="480"/>
          <w:marRight w:val="0"/>
          <w:marTop w:val="0"/>
          <w:marBottom w:val="0"/>
          <w:divBdr>
            <w:top w:val="none" w:sz="0" w:space="0" w:color="auto"/>
            <w:left w:val="none" w:sz="0" w:space="0" w:color="auto"/>
            <w:bottom w:val="none" w:sz="0" w:space="0" w:color="auto"/>
            <w:right w:val="none" w:sz="0" w:space="0" w:color="auto"/>
          </w:divBdr>
        </w:div>
        <w:div w:id="2135636473">
          <w:marLeft w:val="480"/>
          <w:marRight w:val="0"/>
          <w:marTop w:val="0"/>
          <w:marBottom w:val="0"/>
          <w:divBdr>
            <w:top w:val="none" w:sz="0" w:space="0" w:color="auto"/>
            <w:left w:val="none" w:sz="0" w:space="0" w:color="auto"/>
            <w:bottom w:val="none" w:sz="0" w:space="0" w:color="auto"/>
            <w:right w:val="none" w:sz="0" w:space="0" w:color="auto"/>
          </w:divBdr>
        </w:div>
        <w:div w:id="538206750">
          <w:marLeft w:val="480"/>
          <w:marRight w:val="0"/>
          <w:marTop w:val="0"/>
          <w:marBottom w:val="0"/>
          <w:divBdr>
            <w:top w:val="none" w:sz="0" w:space="0" w:color="auto"/>
            <w:left w:val="none" w:sz="0" w:space="0" w:color="auto"/>
            <w:bottom w:val="none" w:sz="0" w:space="0" w:color="auto"/>
            <w:right w:val="none" w:sz="0" w:space="0" w:color="auto"/>
          </w:divBdr>
        </w:div>
        <w:div w:id="988442194">
          <w:marLeft w:val="480"/>
          <w:marRight w:val="0"/>
          <w:marTop w:val="0"/>
          <w:marBottom w:val="0"/>
          <w:divBdr>
            <w:top w:val="none" w:sz="0" w:space="0" w:color="auto"/>
            <w:left w:val="none" w:sz="0" w:space="0" w:color="auto"/>
            <w:bottom w:val="none" w:sz="0" w:space="0" w:color="auto"/>
            <w:right w:val="none" w:sz="0" w:space="0" w:color="auto"/>
          </w:divBdr>
        </w:div>
        <w:div w:id="1679654202">
          <w:marLeft w:val="480"/>
          <w:marRight w:val="0"/>
          <w:marTop w:val="0"/>
          <w:marBottom w:val="0"/>
          <w:divBdr>
            <w:top w:val="none" w:sz="0" w:space="0" w:color="auto"/>
            <w:left w:val="none" w:sz="0" w:space="0" w:color="auto"/>
            <w:bottom w:val="none" w:sz="0" w:space="0" w:color="auto"/>
            <w:right w:val="none" w:sz="0" w:space="0" w:color="auto"/>
          </w:divBdr>
        </w:div>
        <w:div w:id="1333223198">
          <w:marLeft w:val="480"/>
          <w:marRight w:val="0"/>
          <w:marTop w:val="0"/>
          <w:marBottom w:val="0"/>
          <w:divBdr>
            <w:top w:val="none" w:sz="0" w:space="0" w:color="auto"/>
            <w:left w:val="none" w:sz="0" w:space="0" w:color="auto"/>
            <w:bottom w:val="none" w:sz="0" w:space="0" w:color="auto"/>
            <w:right w:val="none" w:sz="0" w:space="0" w:color="auto"/>
          </w:divBdr>
        </w:div>
        <w:div w:id="443159362">
          <w:marLeft w:val="480"/>
          <w:marRight w:val="0"/>
          <w:marTop w:val="0"/>
          <w:marBottom w:val="0"/>
          <w:divBdr>
            <w:top w:val="none" w:sz="0" w:space="0" w:color="auto"/>
            <w:left w:val="none" w:sz="0" w:space="0" w:color="auto"/>
            <w:bottom w:val="none" w:sz="0" w:space="0" w:color="auto"/>
            <w:right w:val="none" w:sz="0" w:space="0" w:color="auto"/>
          </w:divBdr>
        </w:div>
        <w:div w:id="1584753018">
          <w:marLeft w:val="480"/>
          <w:marRight w:val="0"/>
          <w:marTop w:val="0"/>
          <w:marBottom w:val="0"/>
          <w:divBdr>
            <w:top w:val="none" w:sz="0" w:space="0" w:color="auto"/>
            <w:left w:val="none" w:sz="0" w:space="0" w:color="auto"/>
            <w:bottom w:val="none" w:sz="0" w:space="0" w:color="auto"/>
            <w:right w:val="none" w:sz="0" w:space="0" w:color="auto"/>
          </w:divBdr>
        </w:div>
        <w:div w:id="481889844">
          <w:marLeft w:val="480"/>
          <w:marRight w:val="0"/>
          <w:marTop w:val="0"/>
          <w:marBottom w:val="0"/>
          <w:divBdr>
            <w:top w:val="none" w:sz="0" w:space="0" w:color="auto"/>
            <w:left w:val="none" w:sz="0" w:space="0" w:color="auto"/>
            <w:bottom w:val="none" w:sz="0" w:space="0" w:color="auto"/>
            <w:right w:val="none" w:sz="0" w:space="0" w:color="auto"/>
          </w:divBdr>
        </w:div>
        <w:div w:id="1870070133">
          <w:marLeft w:val="480"/>
          <w:marRight w:val="0"/>
          <w:marTop w:val="0"/>
          <w:marBottom w:val="0"/>
          <w:divBdr>
            <w:top w:val="none" w:sz="0" w:space="0" w:color="auto"/>
            <w:left w:val="none" w:sz="0" w:space="0" w:color="auto"/>
            <w:bottom w:val="none" w:sz="0" w:space="0" w:color="auto"/>
            <w:right w:val="none" w:sz="0" w:space="0" w:color="auto"/>
          </w:divBdr>
        </w:div>
        <w:div w:id="1847556710">
          <w:marLeft w:val="480"/>
          <w:marRight w:val="0"/>
          <w:marTop w:val="0"/>
          <w:marBottom w:val="0"/>
          <w:divBdr>
            <w:top w:val="none" w:sz="0" w:space="0" w:color="auto"/>
            <w:left w:val="none" w:sz="0" w:space="0" w:color="auto"/>
            <w:bottom w:val="none" w:sz="0" w:space="0" w:color="auto"/>
            <w:right w:val="none" w:sz="0" w:space="0" w:color="auto"/>
          </w:divBdr>
        </w:div>
        <w:div w:id="921599065">
          <w:marLeft w:val="480"/>
          <w:marRight w:val="0"/>
          <w:marTop w:val="0"/>
          <w:marBottom w:val="0"/>
          <w:divBdr>
            <w:top w:val="none" w:sz="0" w:space="0" w:color="auto"/>
            <w:left w:val="none" w:sz="0" w:space="0" w:color="auto"/>
            <w:bottom w:val="none" w:sz="0" w:space="0" w:color="auto"/>
            <w:right w:val="none" w:sz="0" w:space="0" w:color="auto"/>
          </w:divBdr>
        </w:div>
        <w:div w:id="156042449">
          <w:marLeft w:val="480"/>
          <w:marRight w:val="0"/>
          <w:marTop w:val="0"/>
          <w:marBottom w:val="0"/>
          <w:divBdr>
            <w:top w:val="none" w:sz="0" w:space="0" w:color="auto"/>
            <w:left w:val="none" w:sz="0" w:space="0" w:color="auto"/>
            <w:bottom w:val="none" w:sz="0" w:space="0" w:color="auto"/>
            <w:right w:val="none" w:sz="0" w:space="0" w:color="auto"/>
          </w:divBdr>
        </w:div>
        <w:div w:id="1318918195">
          <w:marLeft w:val="480"/>
          <w:marRight w:val="0"/>
          <w:marTop w:val="0"/>
          <w:marBottom w:val="0"/>
          <w:divBdr>
            <w:top w:val="none" w:sz="0" w:space="0" w:color="auto"/>
            <w:left w:val="none" w:sz="0" w:space="0" w:color="auto"/>
            <w:bottom w:val="none" w:sz="0" w:space="0" w:color="auto"/>
            <w:right w:val="none" w:sz="0" w:space="0" w:color="auto"/>
          </w:divBdr>
        </w:div>
        <w:div w:id="1811170150">
          <w:marLeft w:val="480"/>
          <w:marRight w:val="0"/>
          <w:marTop w:val="0"/>
          <w:marBottom w:val="0"/>
          <w:divBdr>
            <w:top w:val="none" w:sz="0" w:space="0" w:color="auto"/>
            <w:left w:val="none" w:sz="0" w:space="0" w:color="auto"/>
            <w:bottom w:val="none" w:sz="0" w:space="0" w:color="auto"/>
            <w:right w:val="none" w:sz="0" w:space="0" w:color="auto"/>
          </w:divBdr>
        </w:div>
        <w:div w:id="990715151">
          <w:marLeft w:val="480"/>
          <w:marRight w:val="0"/>
          <w:marTop w:val="0"/>
          <w:marBottom w:val="0"/>
          <w:divBdr>
            <w:top w:val="none" w:sz="0" w:space="0" w:color="auto"/>
            <w:left w:val="none" w:sz="0" w:space="0" w:color="auto"/>
            <w:bottom w:val="none" w:sz="0" w:space="0" w:color="auto"/>
            <w:right w:val="none" w:sz="0" w:space="0" w:color="auto"/>
          </w:divBdr>
        </w:div>
        <w:div w:id="1234466355">
          <w:marLeft w:val="480"/>
          <w:marRight w:val="0"/>
          <w:marTop w:val="0"/>
          <w:marBottom w:val="0"/>
          <w:divBdr>
            <w:top w:val="none" w:sz="0" w:space="0" w:color="auto"/>
            <w:left w:val="none" w:sz="0" w:space="0" w:color="auto"/>
            <w:bottom w:val="none" w:sz="0" w:space="0" w:color="auto"/>
            <w:right w:val="none" w:sz="0" w:space="0" w:color="auto"/>
          </w:divBdr>
        </w:div>
        <w:div w:id="657660211">
          <w:marLeft w:val="480"/>
          <w:marRight w:val="0"/>
          <w:marTop w:val="0"/>
          <w:marBottom w:val="0"/>
          <w:divBdr>
            <w:top w:val="none" w:sz="0" w:space="0" w:color="auto"/>
            <w:left w:val="none" w:sz="0" w:space="0" w:color="auto"/>
            <w:bottom w:val="none" w:sz="0" w:space="0" w:color="auto"/>
            <w:right w:val="none" w:sz="0" w:space="0" w:color="auto"/>
          </w:divBdr>
        </w:div>
        <w:div w:id="1347634044">
          <w:marLeft w:val="480"/>
          <w:marRight w:val="0"/>
          <w:marTop w:val="0"/>
          <w:marBottom w:val="0"/>
          <w:divBdr>
            <w:top w:val="none" w:sz="0" w:space="0" w:color="auto"/>
            <w:left w:val="none" w:sz="0" w:space="0" w:color="auto"/>
            <w:bottom w:val="none" w:sz="0" w:space="0" w:color="auto"/>
            <w:right w:val="none" w:sz="0" w:space="0" w:color="auto"/>
          </w:divBdr>
        </w:div>
        <w:div w:id="141241378">
          <w:marLeft w:val="480"/>
          <w:marRight w:val="0"/>
          <w:marTop w:val="0"/>
          <w:marBottom w:val="0"/>
          <w:divBdr>
            <w:top w:val="none" w:sz="0" w:space="0" w:color="auto"/>
            <w:left w:val="none" w:sz="0" w:space="0" w:color="auto"/>
            <w:bottom w:val="none" w:sz="0" w:space="0" w:color="auto"/>
            <w:right w:val="none" w:sz="0" w:space="0" w:color="auto"/>
          </w:divBdr>
        </w:div>
        <w:div w:id="893202894">
          <w:marLeft w:val="480"/>
          <w:marRight w:val="0"/>
          <w:marTop w:val="0"/>
          <w:marBottom w:val="0"/>
          <w:divBdr>
            <w:top w:val="none" w:sz="0" w:space="0" w:color="auto"/>
            <w:left w:val="none" w:sz="0" w:space="0" w:color="auto"/>
            <w:bottom w:val="none" w:sz="0" w:space="0" w:color="auto"/>
            <w:right w:val="none" w:sz="0" w:space="0" w:color="auto"/>
          </w:divBdr>
        </w:div>
        <w:div w:id="1105344208">
          <w:marLeft w:val="480"/>
          <w:marRight w:val="0"/>
          <w:marTop w:val="0"/>
          <w:marBottom w:val="0"/>
          <w:divBdr>
            <w:top w:val="none" w:sz="0" w:space="0" w:color="auto"/>
            <w:left w:val="none" w:sz="0" w:space="0" w:color="auto"/>
            <w:bottom w:val="none" w:sz="0" w:space="0" w:color="auto"/>
            <w:right w:val="none" w:sz="0" w:space="0" w:color="auto"/>
          </w:divBdr>
        </w:div>
        <w:div w:id="1699818069">
          <w:marLeft w:val="480"/>
          <w:marRight w:val="0"/>
          <w:marTop w:val="0"/>
          <w:marBottom w:val="0"/>
          <w:divBdr>
            <w:top w:val="none" w:sz="0" w:space="0" w:color="auto"/>
            <w:left w:val="none" w:sz="0" w:space="0" w:color="auto"/>
            <w:bottom w:val="none" w:sz="0" w:space="0" w:color="auto"/>
            <w:right w:val="none" w:sz="0" w:space="0" w:color="auto"/>
          </w:divBdr>
        </w:div>
        <w:div w:id="377557551">
          <w:marLeft w:val="480"/>
          <w:marRight w:val="0"/>
          <w:marTop w:val="0"/>
          <w:marBottom w:val="0"/>
          <w:divBdr>
            <w:top w:val="none" w:sz="0" w:space="0" w:color="auto"/>
            <w:left w:val="none" w:sz="0" w:space="0" w:color="auto"/>
            <w:bottom w:val="none" w:sz="0" w:space="0" w:color="auto"/>
            <w:right w:val="none" w:sz="0" w:space="0" w:color="auto"/>
          </w:divBdr>
        </w:div>
        <w:div w:id="842090776">
          <w:marLeft w:val="480"/>
          <w:marRight w:val="0"/>
          <w:marTop w:val="0"/>
          <w:marBottom w:val="0"/>
          <w:divBdr>
            <w:top w:val="none" w:sz="0" w:space="0" w:color="auto"/>
            <w:left w:val="none" w:sz="0" w:space="0" w:color="auto"/>
            <w:bottom w:val="none" w:sz="0" w:space="0" w:color="auto"/>
            <w:right w:val="none" w:sz="0" w:space="0" w:color="auto"/>
          </w:divBdr>
        </w:div>
        <w:div w:id="756709077">
          <w:marLeft w:val="480"/>
          <w:marRight w:val="0"/>
          <w:marTop w:val="0"/>
          <w:marBottom w:val="0"/>
          <w:divBdr>
            <w:top w:val="none" w:sz="0" w:space="0" w:color="auto"/>
            <w:left w:val="none" w:sz="0" w:space="0" w:color="auto"/>
            <w:bottom w:val="none" w:sz="0" w:space="0" w:color="auto"/>
            <w:right w:val="none" w:sz="0" w:space="0" w:color="auto"/>
          </w:divBdr>
        </w:div>
        <w:div w:id="2145654039">
          <w:marLeft w:val="480"/>
          <w:marRight w:val="0"/>
          <w:marTop w:val="0"/>
          <w:marBottom w:val="0"/>
          <w:divBdr>
            <w:top w:val="none" w:sz="0" w:space="0" w:color="auto"/>
            <w:left w:val="none" w:sz="0" w:space="0" w:color="auto"/>
            <w:bottom w:val="none" w:sz="0" w:space="0" w:color="auto"/>
            <w:right w:val="none" w:sz="0" w:space="0" w:color="auto"/>
          </w:divBdr>
        </w:div>
        <w:div w:id="458232705">
          <w:marLeft w:val="480"/>
          <w:marRight w:val="0"/>
          <w:marTop w:val="0"/>
          <w:marBottom w:val="0"/>
          <w:divBdr>
            <w:top w:val="none" w:sz="0" w:space="0" w:color="auto"/>
            <w:left w:val="none" w:sz="0" w:space="0" w:color="auto"/>
            <w:bottom w:val="none" w:sz="0" w:space="0" w:color="auto"/>
            <w:right w:val="none" w:sz="0" w:space="0" w:color="auto"/>
          </w:divBdr>
        </w:div>
      </w:divsChild>
    </w:div>
    <w:div w:id="997264159">
      <w:bodyDiv w:val="1"/>
      <w:marLeft w:val="0"/>
      <w:marRight w:val="0"/>
      <w:marTop w:val="0"/>
      <w:marBottom w:val="0"/>
      <w:divBdr>
        <w:top w:val="none" w:sz="0" w:space="0" w:color="auto"/>
        <w:left w:val="none" w:sz="0" w:space="0" w:color="auto"/>
        <w:bottom w:val="none" w:sz="0" w:space="0" w:color="auto"/>
        <w:right w:val="none" w:sz="0" w:space="0" w:color="auto"/>
      </w:divBdr>
      <w:divsChild>
        <w:div w:id="15545092">
          <w:marLeft w:val="480"/>
          <w:marRight w:val="0"/>
          <w:marTop w:val="0"/>
          <w:marBottom w:val="0"/>
          <w:divBdr>
            <w:top w:val="none" w:sz="0" w:space="0" w:color="auto"/>
            <w:left w:val="none" w:sz="0" w:space="0" w:color="auto"/>
            <w:bottom w:val="none" w:sz="0" w:space="0" w:color="auto"/>
            <w:right w:val="none" w:sz="0" w:space="0" w:color="auto"/>
          </w:divBdr>
        </w:div>
        <w:div w:id="28838803">
          <w:marLeft w:val="480"/>
          <w:marRight w:val="0"/>
          <w:marTop w:val="0"/>
          <w:marBottom w:val="0"/>
          <w:divBdr>
            <w:top w:val="none" w:sz="0" w:space="0" w:color="auto"/>
            <w:left w:val="none" w:sz="0" w:space="0" w:color="auto"/>
            <w:bottom w:val="none" w:sz="0" w:space="0" w:color="auto"/>
            <w:right w:val="none" w:sz="0" w:space="0" w:color="auto"/>
          </w:divBdr>
        </w:div>
        <w:div w:id="307131864">
          <w:marLeft w:val="480"/>
          <w:marRight w:val="0"/>
          <w:marTop w:val="0"/>
          <w:marBottom w:val="0"/>
          <w:divBdr>
            <w:top w:val="none" w:sz="0" w:space="0" w:color="auto"/>
            <w:left w:val="none" w:sz="0" w:space="0" w:color="auto"/>
            <w:bottom w:val="none" w:sz="0" w:space="0" w:color="auto"/>
            <w:right w:val="none" w:sz="0" w:space="0" w:color="auto"/>
          </w:divBdr>
        </w:div>
        <w:div w:id="327758684">
          <w:marLeft w:val="480"/>
          <w:marRight w:val="0"/>
          <w:marTop w:val="0"/>
          <w:marBottom w:val="0"/>
          <w:divBdr>
            <w:top w:val="none" w:sz="0" w:space="0" w:color="auto"/>
            <w:left w:val="none" w:sz="0" w:space="0" w:color="auto"/>
            <w:bottom w:val="none" w:sz="0" w:space="0" w:color="auto"/>
            <w:right w:val="none" w:sz="0" w:space="0" w:color="auto"/>
          </w:divBdr>
        </w:div>
        <w:div w:id="467942702">
          <w:marLeft w:val="480"/>
          <w:marRight w:val="0"/>
          <w:marTop w:val="0"/>
          <w:marBottom w:val="0"/>
          <w:divBdr>
            <w:top w:val="none" w:sz="0" w:space="0" w:color="auto"/>
            <w:left w:val="none" w:sz="0" w:space="0" w:color="auto"/>
            <w:bottom w:val="none" w:sz="0" w:space="0" w:color="auto"/>
            <w:right w:val="none" w:sz="0" w:space="0" w:color="auto"/>
          </w:divBdr>
        </w:div>
        <w:div w:id="558905913">
          <w:marLeft w:val="480"/>
          <w:marRight w:val="0"/>
          <w:marTop w:val="0"/>
          <w:marBottom w:val="0"/>
          <w:divBdr>
            <w:top w:val="none" w:sz="0" w:space="0" w:color="auto"/>
            <w:left w:val="none" w:sz="0" w:space="0" w:color="auto"/>
            <w:bottom w:val="none" w:sz="0" w:space="0" w:color="auto"/>
            <w:right w:val="none" w:sz="0" w:space="0" w:color="auto"/>
          </w:divBdr>
        </w:div>
        <w:div w:id="583413169">
          <w:marLeft w:val="480"/>
          <w:marRight w:val="0"/>
          <w:marTop w:val="0"/>
          <w:marBottom w:val="0"/>
          <w:divBdr>
            <w:top w:val="none" w:sz="0" w:space="0" w:color="auto"/>
            <w:left w:val="none" w:sz="0" w:space="0" w:color="auto"/>
            <w:bottom w:val="none" w:sz="0" w:space="0" w:color="auto"/>
            <w:right w:val="none" w:sz="0" w:space="0" w:color="auto"/>
          </w:divBdr>
        </w:div>
        <w:div w:id="590621622">
          <w:marLeft w:val="480"/>
          <w:marRight w:val="0"/>
          <w:marTop w:val="0"/>
          <w:marBottom w:val="0"/>
          <w:divBdr>
            <w:top w:val="none" w:sz="0" w:space="0" w:color="auto"/>
            <w:left w:val="none" w:sz="0" w:space="0" w:color="auto"/>
            <w:bottom w:val="none" w:sz="0" w:space="0" w:color="auto"/>
            <w:right w:val="none" w:sz="0" w:space="0" w:color="auto"/>
          </w:divBdr>
        </w:div>
        <w:div w:id="630133659">
          <w:marLeft w:val="480"/>
          <w:marRight w:val="0"/>
          <w:marTop w:val="0"/>
          <w:marBottom w:val="0"/>
          <w:divBdr>
            <w:top w:val="none" w:sz="0" w:space="0" w:color="auto"/>
            <w:left w:val="none" w:sz="0" w:space="0" w:color="auto"/>
            <w:bottom w:val="none" w:sz="0" w:space="0" w:color="auto"/>
            <w:right w:val="none" w:sz="0" w:space="0" w:color="auto"/>
          </w:divBdr>
        </w:div>
        <w:div w:id="700589859">
          <w:marLeft w:val="480"/>
          <w:marRight w:val="0"/>
          <w:marTop w:val="0"/>
          <w:marBottom w:val="0"/>
          <w:divBdr>
            <w:top w:val="none" w:sz="0" w:space="0" w:color="auto"/>
            <w:left w:val="none" w:sz="0" w:space="0" w:color="auto"/>
            <w:bottom w:val="none" w:sz="0" w:space="0" w:color="auto"/>
            <w:right w:val="none" w:sz="0" w:space="0" w:color="auto"/>
          </w:divBdr>
        </w:div>
        <w:div w:id="727462289">
          <w:marLeft w:val="480"/>
          <w:marRight w:val="0"/>
          <w:marTop w:val="0"/>
          <w:marBottom w:val="0"/>
          <w:divBdr>
            <w:top w:val="none" w:sz="0" w:space="0" w:color="auto"/>
            <w:left w:val="none" w:sz="0" w:space="0" w:color="auto"/>
            <w:bottom w:val="none" w:sz="0" w:space="0" w:color="auto"/>
            <w:right w:val="none" w:sz="0" w:space="0" w:color="auto"/>
          </w:divBdr>
        </w:div>
        <w:div w:id="733435868">
          <w:marLeft w:val="480"/>
          <w:marRight w:val="0"/>
          <w:marTop w:val="0"/>
          <w:marBottom w:val="0"/>
          <w:divBdr>
            <w:top w:val="none" w:sz="0" w:space="0" w:color="auto"/>
            <w:left w:val="none" w:sz="0" w:space="0" w:color="auto"/>
            <w:bottom w:val="none" w:sz="0" w:space="0" w:color="auto"/>
            <w:right w:val="none" w:sz="0" w:space="0" w:color="auto"/>
          </w:divBdr>
        </w:div>
        <w:div w:id="871454770">
          <w:marLeft w:val="480"/>
          <w:marRight w:val="0"/>
          <w:marTop w:val="0"/>
          <w:marBottom w:val="0"/>
          <w:divBdr>
            <w:top w:val="none" w:sz="0" w:space="0" w:color="auto"/>
            <w:left w:val="none" w:sz="0" w:space="0" w:color="auto"/>
            <w:bottom w:val="none" w:sz="0" w:space="0" w:color="auto"/>
            <w:right w:val="none" w:sz="0" w:space="0" w:color="auto"/>
          </w:divBdr>
        </w:div>
        <w:div w:id="940531676">
          <w:marLeft w:val="480"/>
          <w:marRight w:val="0"/>
          <w:marTop w:val="0"/>
          <w:marBottom w:val="0"/>
          <w:divBdr>
            <w:top w:val="none" w:sz="0" w:space="0" w:color="auto"/>
            <w:left w:val="none" w:sz="0" w:space="0" w:color="auto"/>
            <w:bottom w:val="none" w:sz="0" w:space="0" w:color="auto"/>
            <w:right w:val="none" w:sz="0" w:space="0" w:color="auto"/>
          </w:divBdr>
        </w:div>
        <w:div w:id="1036085403">
          <w:marLeft w:val="480"/>
          <w:marRight w:val="0"/>
          <w:marTop w:val="0"/>
          <w:marBottom w:val="0"/>
          <w:divBdr>
            <w:top w:val="none" w:sz="0" w:space="0" w:color="auto"/>
            <w:left w:val="none" w:sz="0" w:space="0" w:color="auto"/>
            <w:bottom w:val="none" w:sz="0" w:space="0" w:color="auto"/>
            <w:right w:val="none" w:sz="0" w:space="0" w:color="auto"/>
          </w:divBdr>
        </w:div>
        <w:div w:id="1192183846">
          <w:marLeft w:val="480"/>
          <w:marRight w:val="0"/>
          <w:marTop w:val="0"/>
          <w:marBottom w:val="0"/>
          <w:divBdr>
            <w:top w:val="none" w:sz="0" w:space="0" w:color="auto"/>
            <w:left w:val="none" w:sz="0" w:space="0" w:color="auto"/>
            <w:bottom w:val="none" w:sz="0" w:space="0" w:color="auto"/>
            <w:right w:val="none" w:sz="0" w:space="0" w:color="auto"/>
          </w:divBdr>
        </w:div>
        <w:div w:id="1212113172">
          <w:marLeft w:val="480"/>
          <w:marRight w:val="0"/>
          <w:marTop w:val="0"/>
          <w:marBottom w:val="0"/>
          <w:divBdr>
            <w:top w:val="none" w:sz="0" w:space="0" w:color="auto"/>
            <w:left w:val="none" w:sz="0" w:space="0" w:color="auto"/>
            <w:bottom w:val="none" w:sz="0" w:space="0" w:color="auto"/>
            <w:right w:val="none" w:sz="0" w:space="0" w:color="auto"/>
          </w:divBdr>
        </w:div>
        <w:div w:id="1387485003">
          <w:marLeft w:val="480"/>
          <w:marRight w:val="0"/>
          <w:marTop w:val="0"/>
          <w:marBottom w:val="0"/>
          <w:divBdr>
            <w:top w:val="none" w:sz="0" w:space="0" w:color="auto"/>
            <w:left w:val="none" w:sz="0" w:space="0" w:color="auto"/>
            <w:bottom w:val="none" w:sz="0" w:space="0" w:color="auto"/>
            <w:right w:val="none" w:sz="0" w:space="0" w:color="auto"/>
          </w:divBdr>
        </w:div>
        <w:div w:id="1602376571">
          <w:marLeft w:val="480"/>
          <w:marRight w:val="0"/>
          <w:marTop w:val="0"/>
          <w:marBottom w:val="0"/>
          <w:divBdr>
            <w:top w:val="none" w:sz="0" w:space="0" w:color="auto"/>
            <w:left w:val="none" w:sz="0" w:space="0" w:color="auto"/>
            <w:bottom w:val="none" w:sz="0" w:space="0" w:color="auto"/>
            <w:right w:val="none" w:sz="0" w:space="0" w:color="auto"/>
          </w:divBdr>
        </w:div>
        <w:div w:id="1742945714">
          <w:marLeft w:val="480"/>
          <w:marRight w:val="0"/>
          <w:marTop w:val="0"/>
          <w:marBottom w:val="0"/>
          <w:divBdr>
            <w:top w:val="none" w:sz="0" w:space="0" w:color="auto"/>
            <w:left w:val="none" w:sz="0" w:space="0" w:color="auto"/>
            <w:bottom w:val="none" w:sz="0" w:space="0" w:color="auto"/>
            <w:right w:val="none" w:sz="0" w:space="0" w:color="auto"/>
          </w:divBdr>
        </w:div>
        <w:div w:id="1793665168">
          <w:marLeft w:val="480"/>
          <w:marRight w:val="0"/>
          <w:marTop w:val="0"/>
          <w:marBottom w:val="0"/>
          <w:divBdr>
            <w:top w:val="none" w:sz="0" w:space="0" w:color="auto"/>
            <w:left w:val="none" w:sz="0" w:space="0" w:color="auto"/>
            <w:bottom w:val="none" w:sz="0" w:space="0" w:color="auto"/>
            <w:right w:val="none" w:sz="0" w:space="0" w:color="auto"/>
          </w:divBdr>
        </w:div>
        <w:div w:id="1923560707">
          <w:marLeft w:val="480"/>
          <w:marRight w:val="0"/>
          <w:marTop w:val="0"/>
          <w:marBottom w:val="0"/>
          <w:divBdr>
            <w:top w:val="none" w:sz="0" w:space="0" w:color="auto"/>
            <w:left w:val="none" w:sz="0" w:space="0" w:color="auto"/>
            <w:bottom w:val="none" w:sz="0" w:space="0" w:color="auto"/>
            <w:right w:val="none" w:sz="0" w:space="0" w:color="auto"/>
          </w:divBdr>
        </w:div>
        <w:div w:id="1961380341">
          <w:marLeft w:val="480"/>
          <w:marRight w:val="0"/>
          <w:marTop w:val="0"/>
          <w:marBottom w:val="0"/>
          <w:divBdr>
            <w:top w:val="none" w:sz="0" w:space="0" w:color="auto"/>
            <w:left w:val="none" w:sz="0" w:space="0" w:color="auto"/>
            <w:bottom w:val="none" w:sz="0" w:space="0" w:color="auto"/>
            <w:right w:val="none" w:sz="0" w:space="0" w:color="auto"/>
          </w:divBdr>
        </w:div>
        <w:div w:id="1985116206">
          <w:marLeft w:val="480"/>
          <w:marRight w:val="0"/>
          <w:marTop w:val="0"/>
          <w:marBottom w:val="0"/>
          <w:divBdr>
            <w:top w:val="none" w:sz="0" w:space="0" w:color="auto"/>
            <w:left w:val="none" w:sz="0" w:space="0" w:color="auto"/>
            <w:bottom w:val="none" w:sz="0" w:space="0" w:color="auto"/>
            <w:right w:val="none" w:sz="0" w:space="0" w:color="auto"/>
          </w:divBdr>
        </w:div>
        <w:div w:id="1990787890">
          <w:marLeft w:val="480"/>
          <w:marRight w:val="0"/>
          <w:marTop w:val="0"/>
          <w:marBottom w:val="0"/>
          <w:divBdr>
            <w:top w:val="none" w:sz="0" w:space="0" w:color="auto"/>
            <w:left w:val="none" w:sz="0" w:space="0" w:color="auto"/>
            <w:bottom w:val="none" w:sz="0" w:space="0" w:color="auto"/>
            <w:right w:val="none" w:sz="0" w:space="0" w:color="auto"/>
          </w:divBdr>
        </w:div>
        <w:div w:id="2058695229">
          <w:marLeft w:val="480"/>
          <w:marRight w:val="0"/>
          <w:marTop w:val="0"/>
          <w:marBottom w:val="0"/>
          <w:divBdr>
            <w:top w:val="none" w:sz="0" w:space="0" w:color="auto"/>
            <w:left w:val="none" w:sz="0" w:space="0" w:color="auto"/>
            <w:bottom w:val="none" w:sz="0" w:space="0" w:color="auto"/>
            <w:right w:val="none" w:sz="0" w:space="0" w:color="auto"/>
          </w:divBdr>
        </w:div>
      </w:divsChild>
    </w:div>
    <w:div w:id="1019967620">
      <w:bodyDiv w:val="1"/>
      <w:marLeft w:val="0"/>
      <w:marRight w:val="0"/>
      <w:marTop w:val="0"/>
      <w:marBottom w:val="0"/>
      <w:divBdr>
        <w:top w:val="none" w:sz="0" w:space="0" w:color="auto"/>
        <w:left w:val="none" w:sz="0" w:space="0" w:color="auto"/>
        <w:bottom w:val="none" w:sz="0" w:space="0" w:color="auto"/>
        <w:right w:val="none" w:sz="0" w:space="0" w:color="auto"/>
      </w:divBdr>
      <w:divsChild>
        <w:div w:id="516820067">
          <w:marLeft w:val="480"/>
          <w:marRight w:val="0"/>
          <w:marTop w:val="0"/>
          <w:marBottom w:val="0"/>
          <w:divBdr>
            <w:top w:val="none" w:sz="0" w:space="0" w:color="auto"/>
            <w:left w:val="none" w:sz="0" w:space="0" w:color="auto"/>
            <w:bottom w:val="none" w:sz="0" w:space="0" w:color="auto"/>
            <w:right w:val="none" w:sz="0" w:space="0" w:color="auto"/>
          </w:divBdr>
        </w:div>
        <w:div w:id="1213931762">
          <w:marLeft w:val="480"/>
          <w:marRight w:val="0"/>
          <w:marTop w:val="0"/>
          <w:marBottom w:val="0"/>
          <w:divBdr>
            <w:top w:val="none" w:sz="0" w:space="0" w:color="auto"/>
            <w:left w:val="none" w:sz="0" w:space="0" w:color="auto"/>
            <w:bottom w:val="none" w:sz="0" w:space="0" w:color="auto"/>
            <w:right w:val="none" w:sz="0" w:space="0" w:color="auto"/>
          </w:divBdr>
        </w:div>
        <w:div w:id="2099909255">
          <w:marLeft w:val="480"/>
          <w:marRight w:val="0"/>
          <w:marTop w:val="0"/>
          <w:marBottom w:val="0"/>
          <w:divBdr>
            <w:top w:val="none" w:sz="0" w:space="0" w:color="auto"/>
            <w:left w:val="none" w:sz="0" w:space="0" w:color="auto"/>
            <w:bottom w:val="none" w:sz="0" w:space="0" w:color="auto"/>
            <w:right w:val="none" w:sz="0" w:space="0" w:color="auto"/>
          </w:divBdr>
        </w:div>
        <w:div w:id="1546142579">
          <w:marLeft w:val="480"/>
          <w:marRight w:val="0"/>
          <w:marTop w:val="0"/>
          <w:marBottom w:val="0"/>
          <w:divBdr>
            <w:top w:val="none" w:sz="0" w:space="0" w:color="auto"/>
            <w:left w:val="none" w:sz="0" w:space="0" w:color="auto"/>
            <w:bottom w:val="none" w:sz="0" w:space="0" w:color="auto"/>
            <w:right w:val="none" w:sz="0" w:space="0" w:color="auto"/>
          </w:divBdr>
        </w:div>
        <w:div w:id="693380355">
          <w:marLeft w:val="480"/>
          <w:marRight w:val="0"/>
          <w:marTop w:val="0"/>
          <w:marBottom w:val="0"/>
          <w:divBdr>
            <w:top w:val="none" w:sz="0" w:space="0" w:color="auto"/>
            <w:left w:val="none" w:sz="0" w:space="0" w:color="auto"/>
            <w:bottom w:val="none" w:sz="0" w:space="0" w:color="auto"/>
            <w:right w:val="none" w:sz="0" w:space="0" w:color="auto"/>
          </w:divBdr>
        </w:div>
        <w:div w:id="1688680162">
          <w:marLeft w:val="480"/>
          <w:marRight w:val="0"/>
          <w:marTop w:val="0"/>
          <w:marBottom w:val="0"/>
          <w:divBdr>
            <w:top w:val="none" w:sz="0" w:space="0" w:color="auto"/>
            <w:left w:val="none" w:sz="0" w:space="0" w:color="auto"/>
            <w:bottom w:val="none" w:sz="0" w:space="0" w:color="auto"/>
            <w:right w:val="none" w:sz="0" w:space="0" w:color="auto"/>
          </w:divBdr>
        </w:div>
        <w:div w:id="649217299">
          <w:marLeft w:val="480"/>
          <w:marRight w:val="0"/>
          <w:marTop w:val="0"/>
          <w:marBottom w:val="0"/>
          <w:divBdr>
            <w:top w:val="none" w:sz="0" w:space="0" w:color="auto"/>
            <w:left w:val="none" w:sz="0" w:space="0" w:color="auto"/>
            <w:bottom w:val="none" w:sz="0" w:space="0" w:color="auto"/>
            <w:right w:val="none" w:sz="0" w:space="0" w:color="auto"/>
          </w:divBdr>
        </w:div>
        <w:div w:id="241911590">
          <w:marLeft w:val="480"/>
          <w:marRight w:val="0"/>
          <w:marTop w:val="0"/>
          <w:marBottom w:val="0"/>
          <w:divBdr>
            <w:top w:val="none" w:sz="0" w:space="0" w:color="auto"/>
            <w:left w:val="none" w:sz="0" w:space="0" w:color="auto"/>
            <w:bottom w:val="none" w:sz="0" w:space="0" w:color="auto"/>
            <w:right w:val="none" w:sz="0" w:space="0" w:color="auto"/>
          </w:divBdr>
        </w:div>
        <w:div w:id="516775466">
          <w:marLeft w:val="480"/>
          <w:marRight w:val="0"/>
          <w:marTop w:val="0"/>
          <w:marBottom w:val="0"/>
          <w:divBdr>
            <w:top w:val="none" w:sz="0" w:space="0" w:color="auto"/>
            <w:left w:val="none" w:sz="0" w:space="0" w:color="auto"/>
            <w:bottom w:val="none" w:sz="0" w:space="0" w:color="auto"/>
            <w:right w:val="none" w:sz="0" w:space="0" w:color="auto"/>
          </w:divBdr>
        </w:div>
        <w:div w:id="299648462">
          <w:marLeft w:val="480"/>
          <w:marRight w:val="0"/>
          <w:marTop w:val="0"/>
          <w:marBottom w:val="0"/>
          <w:divBdr>
            <w:top w:val="none" w:sz="0" w:space="0" w:color="auto"/>
            <w:left w:val="none" w:sz="0" w:space="0" w:color="auto"/>
            <w:bottom w:val="none" w:sz="0" w:space="0" w:color="auto"/>
            <w:right w:val="none" w:sz="0" w:space="0" w:color="auto"/>
          </w:divBdr>
        </w:div>
        <w:div w:id="479418684">
          <w:marLeft w:val="480"/>
          <w:marRight w:val="0"/>
          <w:marTop w:val="0"/>
          <w:marBottom w:val="0"/>
          <w:divBdr>
            <w:top w:val="none" w:sz="0" w:space="0" w:color="auto"/>
            <w:left w:val="none" w:sz="0" w:space="0" w:color="auto"/>
            <w:bottom w:val="none" w:sz="0" w:space="0" w:color="auto"/>
            <w:right w:val="none" w:sz="0" w:space="0" w:color="auto"/>
          </w:divBdr>
        </w:div>
        <w:div w:id="2049450676">
          <w:marLeft w:val="480"/>
          <w:marRight w:val="0"/>
          <w:marTop w:val="0"/>
          <w:marBottom w:val="0"/>
          <w:divBdr>
            <w:top w:val="none" w:sz="0" w:space="0" w:color="auto"/>
            <w:left w:val="none" w:sz="0" w:space="0" w:color="auto"/>
            <w:bottom w:val="none" w:sz="0" w:space="0" w:color="auto"/>
            <w:right w:val="none" w:sz="0" w:space="0" w:color="auto"/>
          </w:divBdr>
        </w:div>
        <w:div w:id="1705907075">
          <w:marLeft w:val="480"/>
          <w:marRight w:val="0"/>
          <w:marTop w:val="0"/>
          <w:marBottom w:val="0"/>
          <w:divBdr>
            <w:top w:val="none" w:sz="0" w:space="0" w:color="auto"/>
            <w:left w:val="none" w:sz="0" w:space="0" w:color="auto"/>
            <w:bottom w:val="none" w:sz="0" w:space="0" w:color="auto"/>
            <w:right w:val="none" w:sz="0" w:space="0" w:color="auto"/>
          </w:divBdr>
        </w:div>
        <w:div w:id="385302299">
          <w:marLeft w:val="480"/>
          <w:marRight w:val="0"/>
          <w:marTop w:val="0"/>
          <w:marBottom w:val="0"/>
          <w:divBdr>
            <w:top w:val="none" w:sz="0" w:space="0" w:color="auto"/>
            <w:left w:val="none" w:sz="0" w:space="0" w:color="auto"/>
            <w:bottom w:val="none" w:sz="0" w:space="0" w:color="auto"/>
            <w:right w:val="none" w:sz="0" w:space="0" w:color="auto"/>
          </w:divBdr>
        </w:div>
        <w:div w:id="2102675911">
          <w:marLeft w:val="480"/>
          <w:marRight w:val="0"/>
          <w:marTop w:val="0"/>
          <w:marBottom w:val="0"/>
          <w:divBdr>
            <w:top w:val="none" w:sz="0" w:space="0" w:color="auto"/>
            <w:left w:val="none" w:sz="0" w:space="0" w:color="auto"/>
            <w:bottom w:val="none" w:sz="0" w:space="0" w:color="auto"/>
            <w:right w:val="none" w:sz="0" w:space="0" w:color="auto"/>
          </w:divBdr>
        </w:div>
        <w:div w:id="1906602233">
          <w:marLeft w:val="480"/>
          <w:marRight w:val="0"/>
          <w:marTop w:val="0"/>
          <w:marBottom w:val="0"/>
          <w:divBdr>
            <w:top w:val="none" w:sz="0" w:space="0" w:color="auto"/>
            <w:left w:val="none" w:sz="0" w:space="0" w:color="auto"/>
            <w:bottom w:val="none" w:sz="0" w:space="0" w:color="auto"/>
            <w:right w:val="none" w:sz="0" w:space="0" w:color="auto"/>
          </w:divBdr>
        </w:div>
        <w:div w:id="392041761">
          <w:marLeft w:val="480"/>
          <w:marRight w:val="0"/>
          <w:marTop w:val="0"/>
          <w:marBottom w:val="0"/>
          <w:divBdr>
            <w:top w:val="none" w:sz="0" w:space="0" w:color="auto"/>
            <w:left w:val="none" w:sz="0" w:space="0" w:color="auto"/>
            <w:bottom w:val="none" w:sz="0" w:space="0" w:color="auto"/>
            <w:right w:val="none" w:sz="0" w:space="0" w:color="auto"/>
          </w:divBdr>
        </w:div>
        <w:div w:id="300380081">
          <w:marLeft w:val="480"/>
          <w:marRight w:val="0"/>
          <w:marTop w:val="0"/>
          <w:marBottom w:val="0"/>
          <w:divBdr>
            <w:top w:val="none" w:sz="0" w:space="0" w:color="auto"/>
            <w:left w:val="none" w:sz="0" w:space="0" w:color="auto"/>
            <w:bottom w:val="none" w:sz="0" w:space="0" w:color="auto"/>
            <w:right w:val="none" w:sz="0" w:space="0" w:color="auto"/>
          </w:divBdr>
        </w:div>
        <w:div w:id="2045129272">
          <w:marLeft w:val="480"/>
          <w:marRight w:val="0"/>
          <w:marTop w:val="0"/>
          <w:marBottom w:val="0"/>
          <w:divBdr>
            <w:top w:val="none" w:sz="0" w:space="0" w:color="auto"/>
            <w:left w:val="none" w:sz="0" w:space="0" w:color="auto"/>
            <w:bottom w:val="none" w:sz="0" w:space="0" w:color="auto"/>
            <w:right w:val="none" w:sz="0" w:space="0" w:color="auto"/>
          </w:divBdr>
        </w:div>
        <w:div w:id="795682926">
          <w:marLeft w:val="480"/>
          <w:marRight w:val="0"/>
          <w:marTop w:val="0"/>
          <w:marBottom w:val="0"/>
          <w:divBdr>
            <w:top w:val="none" w:sz="0" w:space="0" w:color="auto"/>
            <w:left w:val="none" w:sz="0" w:space="0" w:color="auto"/>
            <w:bottom w:val="none" w:sz="0" w:space="0" w:color="auto"/>
            <w:right w:val="none" w:sz="0" w:space="0" w:color="auto"/>
          </w:divBdr>
        </w:div>
        <w:div w:id="533933020">
          <w:marLeft w:val="480"/>
          <w:marRight w:val="0"/>
          <w:marTop w:val="0"/>
          <w:marBottom w:val="0"/>
          <w:divBdr>
            <w:top w:val="none" w:sz="0" w:space="0" w:color="auto"/>
            <w:left w:val="none" w:sz="0" w:space="0" w:color="auto"/>
            <w:bottom w:val="none" w:sz="0" w:space="0" w:color="auto"/>
            <w:right w:val="none" w:sz="0" w:space="0" w:color="auto"/>
          </w:divBdr>
        </w:div>
        <w:div w:id="989098541">
          <w:marLeft w:val="480"/>
          <w:marRight w:val="0"/>
          <w:marTop w:val="0"/>
          <w:marBottom w:val="0"/>
          <w:divBdr>
            <w:top w:val="none" w:sz="0" w:space="0" w:color="auto"/>
            <w:left w:val="none" w:sz="0" w:space="0" w:color="auto"/>
            <w:bottom w:val="none" w:sz="0" w:space="0" w:color="auto"/>
            <w:right w:val="none" w:sz="0" w:space="0" w:color="auto"/>
          </w:divBdr>
        </w:div>
        <w:div w:id="1573658490">
          <w:marLeft w:val="480"/>
          <w:marRight w:val="0"/>
          <w:marTop w:val="0"/>
          <w:marBottom w:val="0"/>
          <w:divBdr>
            <w:top w:val="none" w:sz="0" w:space="0" w:color="auto"/>
            <w:left w:val="none" w:sz="0" w:space="0" w:color="auto"/>
            <w:bottom w:val="none" w:sz="0" w:space="0" w:color="auto"/>
            <w:right w:val="none" w:sz="0" w:space="0" w:color="auto"/>
          </w:divBdr>
        </w:div>
        <w:div w:id="468672631">
          <w:marLeft w:val="480"/>
          <w:marRight w:val="0"/>
          <w:marTop w:val="0"/>
          <w:marBottom w:val="0"/>
          <w:divBdr>
            <w:top w:val="none" w:sz="0" w:space="0" w:color="auto"/>
            <w:left w:val="none" w:sz="0" w:space="0" w:color="auto"/>
            <w:bottom w:val="none" w:sz="0" w:space="0" w:color="auto"/>
            <w:right w:val="none" w:sz="0" w:space="0" w:color="auto"/>
          </w:divBdr>
        </w:div>
        <w:div w:id="1447315141">
          <w:marLeft w:val="480"/>
          <w:marRight w:val="0"/>
          <w:marTop w:val="0"/>
          <w:marBottom w:val="0"/>
          <w:divBdr>
            <w:top w:val="none" w:sz="0" w:space="0" w:color="auto"/>
            <w:left w:val="none" w:sz="0" w:space="0" w:color="auto"/>
            <w:bottom w:val="none" w:sz="0" w:space="0" w:color="auto"/>
            <w:right w:val="none" w:sz="0" w:space="0" w:color="auto"/>
          </w:divBdr>
        </w:div>
        <w:div w:id="95903958">
          <w:marLeft w:val="480"/>
          <w:marRight w:val="0"/>
          <w:marTop w:val="0"/>
          <w:marBottom w:val="0"/>
          <w:divBdr>
            <w:top w:val="none" w:sz="0" w:space="0" w:color="auto"/>
            <w:left w:val="none" w:sz="0" w:space="0" w:color="auto"/>
            <w:bottom w:val="none" w:sz="0" w:space="0" w:color="auto"/>
            <w:right w:val="none" w:sz="0" w:space="0" w:color="auto"/>
          </w:divBdr>
        </w:div>
        <w:div w:id="637731576">
          <w:marLeft w:val="480"/>
          <w:marRight w:val="0"/>
          <w:marTop w:val="0"/>
          <w:marBottom w:val="0"/>
          <w:divBdr>
            <w:top w:val="none" w:sz="0" w:space="0" w:color="auto"/>
            <w:left w:val="none" w:sz="0" w:space="0" w:color="auto"/>
            <w:bottom w:val="none" w:sz="0" w:space="0" w:color="auto"/>
            <w:right w:val="none" w:sz="0" w:space="0" w:color="auto"/>
          </w:divBdr>
        </w:div>
        <w:div w:id="1788960709">
          <w:marLeft w:val="480"/>
          <w:marRight w:val="0"/>
          <w:marTop w:val="0"/>
          <w:marBottom w:val="0"/>
          <w:divBdr>
            <w:top w:val="none" w:sz="0" w:space="0" w:color="auto"/>
            <w:left w:val="none" w:sz="0" w:space="0" w:color="auto"/>
            <w:bottom w:val="none" w:sz="0" w:space="0" w:color="auto"/>
            <w:right w:val="none" w:sz="0" w:space="0" w:color="auto"/>
          </w:divBdr>
        </w:div>
        <w:div w:id="839002888">
          <w:marLeft w:val="480"/>
          <w:marRight w:val="0"/>
          <w:marTop w:val="0"/>
          <w:marBottom w:val="0"/>
          <w:divBdr>
            <w:top w:val="none" w:sz="0" w:space="0" w:color="auto"/>
            <w:left w:val="none" w:sz="0" w:space="0" w:color="auto"/>
            <w:bottom w:val="none" w:sz="0" w:space="0" w:color="auto"/>
            <w:right w:val="none" w:sz="0" w:space="0" w:color="auto"/>
          </w:divBdr>
        </w:div>
        <w:div w:id="1609117602">
          <w:marLeft w:val="480"/>
          <w:marRight w:val="0"/>
          <w:marTop w:val="0"/>
          <w:marBottom w:val="0"/>
          <w:divBdr>
            <w:top w:val="none" w:sz="0" w:space="0" w:color="auto"/>
            <w:left w:val="none" w:sz="0" w:space="0" w:color="auto"/>
            <w:bottom w:val="none" w:sz="0" w:space="0" w:color="auto"/>
            <w:right w:val="none" w:sz="0" w:space="0" w:color="auto"/>
          </w:divBdr>
        </w:div>
        <w:div w:id="2080519389">
          <w:marLeft w:val="480"/>
          <w:marRight w:val="0"/>
          <w:marTop w:val="0"/>
          <w:marBottom w:val="0"/>
          <w:divBdr>
            <w:top w:val="none" w:sz="0" w:space="0" w:color="auto"/>
            <w:left w:val="none" w:sz="0" w:space="0" w:color="auto"/>
            <w:bottom w:val="none" w:sz="0" w:space="0" w:color="auto"/>
            <w:right w:val="none" w:sz="0" w:space="0" w:color="auto"/>
          </w:divBdr>
        </w:div>
        <w:div w:id="716851738">
          <w:marLeft w:val="480"/>
          <w:marRight w:val="0"/>
          <w:marTop w:val="0"/>
          <w:marBottom w:val="0"/>
          <w:divBdr>
            <w:top w:val="none" w:sz="0" w:space="0" w:color="auto"/>
            <w:left w:val="none" w:sz="0" w:space="0" w:color="auto"/>
            <w:bottom w:val="none" w:sz="0" w:space="0" w:color="auto"/>
            <w:right w:val="none" w:sz="0" w:space="0" w:color="auto"/>
          </w:divBdr>
        </w:div>
        <w:div w:id="1841890741">
          <w:marLeft w:val="480"/>
          <w:marRight w:val="0"/>
          <w:marTop w:val="0"/>
          <w:marBottom w:val="0"/>
          <w:divBdr>
            <w:top w:val="none" w:sz="0" w:space="0" w:color="auto"/>
            <w:left w:val="none" w:sz="0" w:space="0" w:color="auto"/>
            <w:bottom w:val="none" w:sz="0" w:space="0" w:color="auto"/>
            <w:right w:val="none" w:sz="0" w:space="0" w:color="auto"/>
          </w:divBdr>
        </w:div>
        <w:div w:id="171116359">
          <w:marLeft w:val="480"/>
          <w:marRight w:val="0"/>
          <w:marTop w:val="0"/>
          <w:marBottom w:val="0"/>
          <w:divBdr>
            <w:top w:val="none" w:sz="0" w:space="0" w:color="auto"/>
            <w:left w:val="none" w:sz="0" w:space="0" w:color="auto"/>
            <w:bottom w:val="none" w:sz="0" w:space="0" w:color="auto"/>
            <w:right w:val="none" w:sz="0" w:space="0" w:color="auto"/>
          </w:divBdr>
        </w:div>
        <w:div w:id="1110668071">
          <w:marLeft w:val="480"/>
          <w:marRight w:val="0"/>
          <w:marTop w:val="0"/>
          <w:marBottom w:val="0"/>
          <w:divBdr>
            <w:top w:val="none" w:sz="0" w:space="0" w:color="auto"/>
            <w:left w:val="none" w:sz="0" w:space="0" w:color="auto"/>
            <w:bottom w:val="none" w:sz="0" w:space="0" w:color="auto"/>
            <w:right w:val="none" w:sz="0" w:space="0" w:color="auto"/>
          </w:divBdr>
        </w:div>
        <w:div w:id="1005938191">
          <w:marLeft w:val="480"/>
          <w:marRight w:val="0"/>
          <w:marTop w:val="0"/>
          <w:marBottom w:val="0"/>
          <w:divBdr>
            <w:top w:val="none" w:sz="0" w:space="0" w:color="auto"/>
            <w:left w:val="none" w:sz="0" w:space="0" w:color="auto"/>
            <w:bottom w:val="none" w:sz="0" w:space="0" w:color="auto"/>
            <w:right w:val="none" w:sz="0" w:space="0" w:color="auto"/>
          </w:divBdr>
        </w:div>
        <w:div w:id="1676222909">
          <w:marLeft w:val="480"/>
          <w:marRight w:val="0"/>
          <w:marTop w:val="0"/>
          <w:marBottom w:val="0"/>
          <w:divBdr>
            <w:top w:val="none" w:sz="0" w:space="0" w:color="auto"/>
            <w:left w:val="none" w:sz="0" w:space="0" w:color="auto"/>
            <w:bottom w:val="none" w:sz="0" w:space="0" w:color="auto"/>
            <w:right w:val="none" w:sz="0" w:space="0" w:color="auto"/>
          </w:divBdr>
        </w:div>
        <w:div w:id="1864779806">
          <w:marLeft w:val="480"/>
          <w:marRight w:val="0"/>
          <w:marTop w:val="0"/>
          <w:marBottom w:val="0"/>
          <w:divBdr>
            <w:top w:val="none" w:sz="0" w:space="0" w:color="auto"/>
            <w:left w:val="none" w:sz="0" w:space="0" w:color="auto"/>
            <w:bottom w:val="none" w:sz="0" w:space="0" w:color="auto"/>
            <w:right w:val="none" w:sz="0" w:space="0" w:color="auto"/>
          </w:divBdr>
        </w:div>
        <w:div w:id="1071539248">
          <w:marLeft w:val="480"/>
          <w:marRight w:val="0"/>
          <w:marTop w:val="0"/>
          <w:marBottom w:val="0"/>
          <w:divBdr>
            <w:top w:val="none" w:sz="0" w:space="0" w:color="auto"/>
            <w:left w:val="none" w:sz="0" w:space="0" w:color="auto"/>
            <w:bottom w:val="none" w:sz="0" w:space="0" w:color="auto"/>
            <w:right w:val="none" w:sz="0" w:space="0" w:color="auto"/>
          </w:divBdr>
        </w:div>
        <w:div w:id="906496783">
          <w:marLeft w:val="480"/>
          <w:marRight w:val="0"/>
          <w:marTop w:val="0"/>
          <w:marBottom w:val="0"/>
          <w:divBdr>
            <w:top w:val="none" w:sz="0" w:space="0" w:color="auto"/>
            <w:left w:val="none" w:sz="0" w:space="0" w:color="auto"/>
            <w:bottom w:val="none" w:sz="0" w:space="0" w:color="auto"/>
            <w:right w:val="none" w:sz="0" w:space="0" w:color="auto"/>
          </w:divBdr>
        </w:div>
        <w:div w:id="1243755587">
          <w:marLeft w:val="480"/>
          <w:marRight w:val="0"/>
          <w:marTop w:val="0"/>
          <w:marBottom w:val="0"/>
          <w:divBdr>
            <w:top w:val="none" w:sz="0" w:space="0" w:color="auto"/>
            <w:left w:val="none" w:sz="0" w:space="0" w:color="auto"/>
            <w:bottom w:val="none" w:sz="0" w:space="0" w:color="auto"/>
            <w:right w:val="none" w:sz="0" w:space="0" w:color="auto"/>
          </w:divBdr>
        </w:div>
        <w:div w:id="344208733">
          <w:marLeft w:val="480"/>
          <w:marRight w:val="0"/>
          <w:marTop w:val="0"/>
          <w:marBottom w:val="0"/>
          <w:divBdr>
            <w:top w:val="none" w:sz="0" w:space="0" w:color="auto"/>
            <w:left w:val="none" w:sz="0" w:space="0" w:color="auto"/>
            <w:bottom w:val="none" w:sz="0" w:space="0" w:color="auto"/>
            <w:right w:val="none" w:sz="0" w:space="0" w:color="auto"/>
          </w:divBdr>
        </w:div>
        <w:div w:id="1325162063">
          <w:marLeft w:val="480"/>
          <w:marRight w:val="0"/>
          <w:marTop w:val="0"/>
          <w:marBottom w:val="0"/>
          <w:divBdr>
            <w:top w:val="none" w:sz="0" w:space="0" w:color="auto"/>
            <w:left w:val="none" w:sz="0" w:space="0" w:color="auto"/>
            <w:bottom w:val="none" w:sz="0" w:space="0" w:color="auto"/>
            <w:right w:val="none" w:sz="0" w:space="0" w:color="auto"/>
          </w:divBdr>
        </w:div>
        <w:div w:id="452554092">
          <w:marLeft w:val="480"/>
          <w:marRight w:val="0"/>
          <w:marTop w:val="0"/>
          <w:marBottom w:val="0"/>
          <w:divBdr>
            <w:top w:val="none" w:sz="0" w:space="0" w:color="auto"/>
            <w:left w:val="none" w:sz="0" w:space="0" w:color="auto"/>
            <w:bottom w:val="none" w:sz="0" w:space="0" w:color="auto"/>
            <w:right w:val="none" w:sz="0" w:space="0" w:color="auto"/>
          </w:divBdr>
        </w:div>
        <w:div w:id="1794863448">
          <w:marLeft w:val="480"/>
          <w:marRight w:val="0"/>
          <w:marTop w:val="0"/>
          <w:marBottom w:val="0"/>
          <w:divBdr>
            <w:top w:val="none" w:sz="0" w:space="0" w:color="auto"/>
            <w:left w:val="none" w:sz="0" w:space="0" w:color="auto"/>
            <w:bottom w:val="none" w:sz="0" w:space="0" w:color="auto"/>
            <w:right w:val="none" w:sz="0" w:space="0" w:color="auto"/>
          </w:divBdr>
        </w:div>
        <w:div w:id="1427113101">
          <w:marLeft w:val="480"/>
          <w:marRight w:val="0"/>
          <w:marTop w:val="0"/>
          <w:marBottom w:val="0"/>
          <w:divBdr>
            <w:top w:val="none" w:sz="0" w:space="0" w:color="auto"/>
            <w:left w:val="none" w:sz="0" w:space="0" w:color="auto"/>
            <w:bottom w:val="none" w:sz="0" w:space="0" w:color="auto"/>
            <w:right w:val="none" w:sz="0" w:space="0" w:color="auto"/>
          </w:divBdr>
        </w:div>
        <w:div w:id="572397288">
          <w:marLeft w:val="480"/>
          <w:marRight w:val="0"/>
          <w:marTop w:val="0"/>
          <w:marBottom w:val="0"/>
          <w:divBdr>
            <w:top w:val="none" w:sz="0" w:space="0" w:color="auto"/>
            <w:left w:val="none" w:sz="0" w:space="0" w:color="auto"/>
            <w:bottom w:val="none" w:sz="0" w:space="0" w:color="auto"/>
            <w:right w:val="none" w:sz="0" w:space="0" w:color="auto"/>
          </w:divBdr>
        </w:div>
        <w:div w:id="1676573487">
          <w:marLeft w:val="480"/>
          <w:marRight w:val="0"/>
          <w:marTop w:val="0"/>
          <w:marBottom w:val="0"/>
          <w:divBdr>
            <w:top w:val="none" w:sz="0" w:space="0" w:color="auto"/>
            <w:left w:val="none" w:sz="0" w:space="0" w:color="auto"/>
            <w:bottom w:val="none" w:sz="0" w:space="0" w:color="auto"/>
            <w:right w:val="none" w:sz="0" w:space="0" w:color="auto"/>
          </w:divBdr>
        </w:div>
        <w:div w:id="1725518386">
          <w:marLeft w:val="480"/>
          <w:marRight w:val="0"/>
          <w:marTop w:val="0"/>
          <w:marBottom w:val="0"/>
          <w:divBdr>
            <w:top w:val="none" w:sz="0" w:space="0" w:color="auto"/>
            <w:left w:val="none" w:sz="0" w:space="0" w:color="auto"/>
            <w:bottom w:val="none" w:sz="0" w:space="0" w:color="auto"/>
            <w:right w:val="none" w:sz="0" w:space="0" w:color="auto"/>
          </w:divBdr>
        </w:div>
        <w:div w:id="1512573840">
          <w:marLeft w:val="480"/>
          <w:marRight w:val="0"/>
          <w:marTop w:val="0"/>
          <w:marBottom w:val="0"/>
          <w:divBdr>
            <w:top w:val="none" w:sz="0" w:space="0" w:color="auto"/>
            <w:left w:val="none" w:sz="0" w:space="0" w:color="auto"/>
            <w:bottom w:val="none" w:sz="0" w:space="0" w:color="auto"/>
            <w:right w:val="none" w:sz="0" w:space="0" w:color="auto"/>
          </w:divBdr>
        </w:div>
        <w:div w:id="419063438">
          <w:marLeft w:val="480"/>
          <w:marRight w:val="0"/>
          <w:marTop w:val="0"/>
          <w:marBottom w:val="0"/>
          <w:divBdr>
            <w:top w:val="none" w:sz="0" w:space="0" w:color="auto"/>
            <w:left w:val="none" w:sz="0" w:space="0" w:color="auto"/>
            <w:bottom w:val="none" w:sz="0" w:space="0" w:color="auto"/>
            <w:right w:val="none" w:sz="0" w:space="0" w:color="auto"/>
          </w:divBdr>
        </w:div>
        <w:div w:id="1903639129">
          <w:marLeft w:val="480"/>
          <w:marRight w:val="0"/>
          <w:marTop w:val="0"/>
          <w:marBottom w:val="0"/>
          <w:divBdr>
            <w:top w:val="none" w:sz="0" w:space="0" w:color="auto"/>
            <w:left w:val="none" w:sz="0" w:space="0" w:color="auto"/>
            <w:bottom w:val="none" w:sz="0" w:space="0" w:color="auto"/>
            <w:right w:val="none" w:sz="0" w:space="0" w:color="auto"/>
          </w:divBdr>
        </w:div>
        <w:div w:id="1933512827">
          <w:marLeft w:val="480"/>
          <w:marRight w:val="0"/>
          <w:marTop w:val="0"/>
          <w:marBottom w:val="0"/>
          <w:divBdr>
            <w:top w:val="none" w:sz="0" w:space="0" w:color="auto"/>
            <w:left w:val="none" w:sz="0" w:space="0" w:color="auto"/>
            <w:bottom w:val="none" w:sz="0" w:space="0" w:color="auto"/>
            <w:right w:val="none" w:sz="0" w:space="0" w:color="auto"/>
          </w:divBdr>
        </w:div>
        <w:div w:id="978222547">
          <w:marLeft w:val="480"/>
          <w:marRight w:val="0"/>
          <w:marTop w:val="0"/>
          <w:marBottom w:val="0"/>
          <w:divBdr>
            <w:top w:val="none" w:sz="0" w:space="0" w:color="auto"/>
            <w:left w:val="none" w:sz="0" w:space="0" w:color="auto"/>
            <w:bottom w:val="none" w:sz="0" w:space="0" w:color="auto"/>
            <w:right w:val="none" w:sz="0" w:space="0" w:color="auto"/>
          </w:divBdr>
        </w:div>
        <w:div w:id="911544418">
          <w:marLeft w:val="480"/>
          <w:marRight w:val="0"/>
          <w:marTop w:val="0"/>
          <w:marBottom w:val="0"/>
          <w:divBdr>
            <w:top w:val="none" w:sz="0" w:space="0" w:color="auto"/>
            <w:left w:val="none" w:sz="0" w:space="0" w:color="auto"/>
            <w:bottom w:val="none" w:sz="0" w:space="0" w:color="auto"/>
            <w:right w:val="none" w:sz="0" w:space="0" w:color="auto"/>
          </w:divBdr>
        </w:div>
        <w:div w:id="477109470">
          <w:marLeft w:val="480"/>
          <w:marRight w:val="0"/>
          <w:marTop w:val="0"/>
          <w:marBottom w:val="0"/>
          <w:divBdr>
            <w:top w:val="none" w:sz="0" w:space="0" w:color="auto"/>
            <w:left w:val="none" w:sz="0" w:space="0" w:color="auto"/>
            <w:bottom w:val="none" w:sz="0" w:space="0" w:color="auto"/>
            <w:right w:val="none" w:sz="0" w:space="0" w:color="auto"/>
          </w:divBdr>
        </w:div>
        <w:div w:id="271785121">
          <w:marLeft w:val="480"/>
          <w:marRight w:val="0"/>
          <w:marTop w:val="0"/>
          <w:marBottom w:val="0"/>
          <w:divBdr>
            <w:top w:val="none" w:sz="0" w:space="0" w:color="auto"/>
            <w:left w:val="none" w:sz="0" w:space="0" w:color="auto"/>
            <w:bottom w:val="none" w:sz="0" w:space="0" w:color="auto"/>
            <w:right w:val="none" w:sz="0" w:space="0" w:color="auto"/>
          </w:divBdr>
        </w:div>
        <w:div w:id="1289239654">
          <w:marLeft w:val="480"/>
          <w:marRight w:val="0"/>
          <w:marTop w:val="0"/>
          <w:marBottom w:val="0"/>
          <w:divBdr>
            <w:top w:val="none" w:sz="0" w:space="0" w:color="auto"/>
            <w:left w:val="none" w:sz="0" w:space="0" w:color="auto"/>
            <w:bottom w:val="none" w:sz="0" w:space="0" w:color="auto"/>
            <w:right w:val="none" w:sz="0" w:space="0" w:color="auto"/>
          </w:divBdr>
        </w:div>
        <w:div w:id="608006781">
          <w:marLeft w:val="480"/>
          <w:marRight w:val="0"/>
          <w:marTop w:val="0"/>
          <w:marBottom w:val="0"/>
          <w:divBdr>
            <w:top w:val="none" w:sz="0" w:space="0" w:color="auto"/>
            <w:left w:val="none" w:sz="0" w:space="0" w:color="auto"/>
            <w:bottom w:val="none" w:sz="0" w:space="0" w:color="auto"/>
            <w:right w:val="none" w:sz="0" w:space="0" w:color="auto"/>
          </w:divBdr>
        </w:div>
      </w:divsChild>
    </w:div>
    <w:div w:id="1020592717">
      <w:bodyDiv w:val="1"/>
      <w:marLeft w:val="0"/>
      <w:marRight w:val="0"/>
      <w:marTop w:val="0"/>
      <w:marBottom w:val="0"/>
      <w:divBdr>
        <w:top w:val="none" w:sz="0" w:space="0" w:color="auto"/>
        <w:left w:val="none" w:sz="0" w:space="0" w:color="auto"/>
        <w:bottom w:val="none" w:sz="0" w:space="0" w:color="auto"/>
        <w:right w:val="none" w:sz="0" w:space="0" w:color="auto"/>
      </w:divBdr>
    </w:div>
    <w:div w:id="1022366554">
      <w:bodyDiv w:val="1"/>
      <w:marLeft w:val="0"/>
      <w:marRight w:val="0"/>
      <w:marTop w:val="0"/>
      <w:marBottom w:val="0"/>
      <w:divBdr>
        <w:top w:val="none" w:sz="0" w:space="0" w:color="auto"/>
        <w:left w:val="none" w:sz="0" w:space="0" w:color="auto"/>
        <w:bottom w:val="none" w:sz="0" w:space="0" w:color="auto"/>
        <w:right w:val="none" w:sz="0" w:space="0" w:color="auto"/>
      </w:divBdr>
      <w:divsChild>
        <w:div w:id="153841191">
          <w:marLeft w:val="480"/>
          <w:marRight w:val="0"/>
          <w:marTop w:val="0"/>
          <w:marBottom w:val="0"/>
          <w:divBdr>
            <w:top w:val="none" w:sz="0" w:space="0" w:color="auto"/>
            <w:left w:val="none" w:sz="0" w:space="0" w:color="auto"/>
            <w:bottom w:val="none" w:sz="0" w:space="0" w:color="auto"/>
            <w:right w:val="none" w:sz="0" w:space="0" w:color="auto"/>
          </w:divBdr>
        </w:div>
        <w:div w:id="1690908548">
          <w:marLeft w:val="480"/>
          <w:marRight w:val="0"/>
          <w:marTop w:val="0"/>
          <w:marBottom w:val="0"/>
          <w:divBdr>
            <w:top w:val="none" w:sz="0" w:space="0" w:color="auto"/>
            <w:left w:val="none" w:sz="0" w:space="0" w:color="auto"/>
            <w:bottom w:val="none" w:sz="0" w:space="0" w:color="auto"/>
            <w:right w:val="none" w:sz="0" w:space="0" w:color="auto"/>
          </w:divBdr>
        </w:div>
        <w:div w:id="1498882174">
          <w:marLeft w:val="480"/>
          <w:marRight w:val="0"/>
          <w:marTop w:val="0"/>
          <w:marBottom w:val="0"/>
          <w:divBdr>
            <w:top w:val="none" w:sz="0" w:space="0" w:color="auto"/>
            <w:left w:val="none" w:sz="0" w:space="0" w:color="auto"/>
            <w:bottom w:val="none" w:sz="0" w:space="0" w:color="auto"/>
            <w:right w:val="none" w:sz="0" w:space="0" w:color="auto"/>
          </w:divBdr>
        </w:div>
        <w:div w:id="51779572">
          <w:marLeft w:val="480"/>
          <w:marRight w:val="0"/>
          <w:marTop w:val="0"/>
          <w:marBottom w:val="0"/>
          <w:divBdr>
            <w:top w:val="none" w:sz="0" w:space="0" w:color="auto"/>
            <w:left w:val="none" w:sz="0" w:space="0" w:color="auto"/>
            <w:bottom w:val="none" w:sz="0" w:space="0" w:color="auto"/>
            <w:right w:val="none" w:sz="0" w:space="0" w:color="auto"/>
          </w:divBdr>
        </w:div>
        <w:div w:id="1876966727">
          <w:marLeft w:val="480"/>
          <w:marRight w:val="0"/>
          <w:marTop w:val="0"/>
          <w:marBottom w:val="0"/>
          <w:divBdr>
            <w:top w:val="none" w:sz="0" w:space="0" w:color="auto"/>
            <w:left w:val="none" w:sz="0" w:space="0" w:color="auto"/>
            <w:bottom w:val="none" w:sz="0" w:space="0" w:color="auto"/>
            <w:right w:val="none" w:sz="0" w:space="0" w:color="auto"/>
          </w:divBdr>
        </w:div>
        <w:div w:id="1474248607">
          <w:marLeft w:val="480"/>
          <w:marRight w:val="0"/>
          <w:marTop w:val="0"/>
          <w:marBottom w:val="0"/>
          <w:divBdr>
            <w:top w:val="none" w:sz="0" w:space="0" w:color="auto"/>
            <w:left w:val="none" w:sz="0" w:space="0" w:color="auto"/>
            <w:bottom w:val="none" w:sz="0" w:space="0" w:color="auto"/>
            <w:right w:val="none" w:sz="0" w:space="0" w:color="auto"/>
          </w:divBdr>
        </w:div>
        <w:div w:id="1264995318">
          <w:marLeft w:val="480"/>
          <w:marRight w:val="0"/>
          <w:marTop w:val="0"/>
          <w:marBottom w:val="0"/>
          <w:divBdr>
            <w:top w:val="none" w:sz="0" w:space="0" w:color="auto"/>
            <w:left w:val="none" w:sz="0" w:space="0" w:color="auto"/>
            <w:bottom w:val="none" w:sz="0" w:space="0" w:color="auto"/>
            <w:right w:val="none" w:sz="0" w:space="0" w:color="auto"/>
          </w:divBdr>
        </w:div>
        <w:div w:id="678192282">
          <w:marLeft w:val="480"/>
          <w:marRight w:val="0"/>
          <w:marTop w:val="0"/>
          <w:marBottom w:val="0"/>
          <w:divBdr>
            <w:top w:val="none" w:sz="0" w:space="0" w:color="auto"/>
            <w:left w:val="none" w:sz="0" w:space="0" w:color="auto"/>
            <w:bottom w:val="none" w:sz="0" w:space="0" w:color="auto"/>
            <w:right w:val="none" w:sz="0" w:space="0" w:color="auto"/>
          </w:divBdr>
        </w:div>
        <w:div w:id="297883133">
          <w:marLeft w:val="480"/>
          <w:marRight w:val="0"/>
          <w:marTop w:val="0"/>
          <w:marBottom w:val="0"/>
          <w:divBdr>
            <w:top w:val="none" w:sz="0" w:space="0" w:color="auto"/>
            <w:left w:val="none" w:sz="0" w:space="0" w:color="auto"/>
            <w:bottom w:val="none" w:sz="0" w:space="0" w:color="auto"/>
            <w:right w:val="none" w:sz="0" w:space="0" w:color="auto"/>
          </w:divBdr>
        </w:div>
        <w:div w:id="2052144559">
          <w:marLeft w:val="480"/>
          <w:marRight w:val="0"/>
          <w:marTop w:val="0"/>
          <w:marBottom w:val="0"/>
          <w:divBdr>
            <w:top w:val="none" w:sz="0" w:space="0" w:color="auto"/>
            <w:left w:val="none" w:sz="0" w:space="0" w:color="auto"/>
            <w:bottom w:val="none" w:sz="0" w:space="0" w:color="auto"/>
            <w:right w:val="none" w:sz="0" w:space="0" w:color="auto"/>
          </w:divBdr>
        </w:div>
        <w:div w:id="228733168">
          <w:marLeft w:val="480"/>
          <w:marRight w:val="0"/>
          <w:marTop w:val="0"/>
          <w:marBottom w:val="0"/>
          <w:divBdr>
            <w:top w:val="none" w:sz="0" w:space="0" w:color="auto"/>
            <w:left w:val="none" w:sz="0" w:space="0" w:color="auto"/>
            <w:bottom w:val="none" w:sz="0" w:space="0" w:color="auto"/>
            <w:right w:val="none" w:sz="0" w:space="0" w:color="auto"/>
          </w:divBdr>
        </w:div>
        <w:div w:id="32849617">
          <w:marLeft w:val="480"/>
          <w:marRight w:val="0"/>
          <w:marTop w:val="0"/>
          <w:marBottom w:val="0"/>
          <w:divBdr>
            <w:top w:val="none" w:sz="0" w:space="0" w:color="auto"/>
            <w:left w:val="none" w:sz="0" w:space="0" w:color="auto"/>
            <w:bottom w:val="none" w:sz="0" w:space="0" w:color="auto"/>
            <w:right w:val="none" w:sz="0" w:space="0" w:color="auto"/>
          </w:divBdr>
        </w:div>
        <w:div w:id="55278901">
          <w:marLeft w:val="480"/>
          <w:marRight w:val="0"/>
          <w:marTop w:val="0"/>
          <w:marBottom w:val="0"/>
          <w:divBdr>
            <w:top w:val="none" w:sz="0" w:space="0" w:color="auto"/>
            <w:left w:val="none" w:sz="0" w:space="0" w:color="auto"/>
            <w:bottom w:val="none" w:sz="0" w:space="0" w:color="auto"/>
            <w:right w:val="none" w:sz="0" w:space="0" w:color="auto"/>
          </w:divBdr>
        </w:div>
        <w:div w:id="203102371">
          <w:marLeft w:val="480"/>
          <w:marRight w:val="0"/>
          <w:marTop w:val="0"/>
          <w:marBottom w:val="0"/>
          <w:divBdr>
            <w:top w:val="none" w:sz="0" w:space="0" w:color="auto"/>
            <w:left w:val="none" w:sz="0" w:space="0" w:color="auto"/>
            <w:bottom w:val="none" w:sz="0" w:space="0" w:color="auto"/>
            <w:right w:val="none" w:sz="0" w:space="0" w:color="auto"/>
          </w:divBdr>
        </w:div>
        <w:div w:id="1054737035">
          <w:marLeft w:val="480"/>
          <w:marRight w:val="0"/>
          <w:marTop w:val="0"/>
          <w:marBottom w:val="0"/>
          <w:divBdr>
            <w:top w:val="none" w:sz="0" w:space="0" w:color="auto"/>
            <w:left w:val="none" w:sz="0" w:space="0" w:color="auto"/>
            <w:bottom w:val="none" w:sz="0" w:space="0" w:color="auto"/>
            <w:right w:val="none" w:sz="0" w:space="0" w:color="auto"/>
          </w:divBdr>
        </w:div>
        <w:div w:id="276521725">
          <w:marLeft w:val="480"/>
          <w:marRight w:val="0"/>
          <w:marTop w:val="0"/>
          <w:marBottom w:val="0"/>
          <w:divBdr>
            <w:top w:val="none" w:sz="0" w:space="0" w:color="auto"/>
            <w:left w:val="none" w:sz="0" w:space="0" w:color="auto"/>
            <w:bottom w:val="none" w:sz="0" w:space="0" w:color="auto"/>
            <w:right w:val="none" w:sz="0" w:space="0" w:color="auto"/>
          </w:divBdr>
        </w:div>
        <w:div w:id="380128641">
          <w:marLeft w:val="480"/>
          <w:marRight w:val="0"/>
          <w:marTop w:val="0"/>
          <w:marBottom w:val="0"/>
          <w:divBdr>
            <w:top w:val="none" w:sz="0" w:space="0" w:color="auto"/>
            <w:left w:val="none" w:sz="0" w:space="0" w:color="auto"/>
            <w:bottom w:val="none" w:sz="0" w:space="0" w:color="auto"/>
            <w:right w:val="none" w:sz="0" w:space="0" w:color="auto"/>
          </w:divBdr>
        </w:div>
        <w:div w:id="1756897357">
          <w:marLeft w:val="480"/>
          <w:marRight w:val="0"/>
          <w:marTop w:val="0"/>
          <w:marBottom w:val="0"/>
          <w:divBdr>
            <w:top w:val="none" w:sz="0" w:space="0" w:color="auto"/>
            <w:left w:val="none" w:sz="0" w:space="0" w:color="auto"/>
            <w:bottom w:val="none" w:sz="0" w:space="0" w:color="auto"/>
            <w:right w:val="none" w:sz="0" w:space="0" w:color="auto"/>
          </w:divBdr>
        </w:div>
        <w:div w:id="1161041555">
          <w:marLeft w:val="480"/>
          <w:marRight w:val="0"/>
          <w:marTop w:val="0"/>
          <w:marBottom w:val="0"/>
          <w:divBdr>
            <w:top w:val="none" w:sz="0" w:space="0" w:color="auto"/>
            <w:left w:val="none" w:sz="0" w:space="0" w:color="auto"/>
            <w:bottom w:val="none" w:sz="0" w:space="0" w:color="auto"/>
            <w:right w:val="none" w:sz="0" w:space="0" w:color="auto"/>
          </w:divBdr>
        </w:div>
        <w:div w:id="250937744">
          <w:marLeft w:val="480"/>
          <w:marRight w:val="0"/>
          <w:marTop w:val="0"/>
          <w:marBottom w:val="0"/>
          <w:divBdr>
            <w:top w:val="none" w:sz="0" w:space="0" w:color="auto"/>
            <w:left w:val="none" w:sz="0" w:space="0" w:color="auto"/>
            <w:bottom w:val="none" w:sz="0" w:space="0" w:color="auto"/>
            <w:right w:val="none" w:sz="0" w:space="0" w:color="auto"/>
          </w:divBdr>
        </w:div>
        <w:div w:id="13267959">
          <w:marLeft w:val="480"/>
          <w:marRight w:val="0"/>
          <w:marTop w:val="0"/>
          <w:marBottom w:val="0"/>
          <w:divBdr>
            <w:top w:val="none" w:sz="0" w:space="0" w:color="auto"/>
            <w:left w:val="none" w:sz="0" w:space="0" w:color="auto"/>
            <w:bottom w:val="none" w:sz="0" w:space="0" w:color="auto"/>
            <w:right w:val="none" w:sz="0" w:space="0" w:color="auto"/>
          </w:divBdr>
        </w:div>
        <w:div w:id="1777213196">
          <w:marLeft w:val="480"/>
          <w:marRight w:val="0"/>
          <w:marTop w:val="0"/>
          <w:marBottom w:val="0"/>
          <w:divBdr>
            <w:top w:val="none" w:sz="0" w:space="0" w:color="auto"/>
            <w:left w:val="none" w:sz="0" w:space="0" w:color="auto"/>
            <w:bottom w:val="none" w:sz="0" w:space="0" w:color="auto"/>
            <w:right w:val="none" w:sz="0" w:space="0" w:color="auto"/>
          </w:divBdr>
        </w:div>
        <w:div w:id="367225773">
          <w:marLeft w:val="480"/>
          <w:marRight w:val="0"/>
          <w:marTop w:val="0"/>
          <w:marBottom w:val="0"/>
          <w:divBdr>
            <w:top w:val="none" w:sz="0" w:space="0" w:color="auto"/>
            <w:left w:val="none" w:sz="0" w:space="0" w:color="auto"/>
            <w:bottom w:val="none" w:sz="0" w:space="0" w:color="auto"/>
            <w:right w:val="none" w:sz="0" w:space="0" w:color="auto"/>
          </w:divBdr>
        </w:div>
        <w:div w:id="1839224317">
          <w:marLeft w:val="480"/>
          <w:marRight w:val="0"/>
          <w:marTop w:val="0"/>
          <w:marBottom w:val="0"/>
          <w:divBdr>
            <w:top w:val="none" w:sz="0" w:space="0" w:color="auto"/>
            <w:left w:val="none" w:sz="0" w:space="0" w:color="auto"/>
            <w:bottom w:val="none" w:sz="0" w:space="0" w:color="auto"/>
            <w:right w:val="none" w:sz="0" w:space="0" w:color="auto"/>
          </w:divBdr>
        </w:div>
        <w:div w:id="2053381415">
          <w:marLeft w:val="480"/>
          <w:marRight w:val="0"/>
          <w:marTop w:val="0"/>
          <w:marBottom w:val="0"/>
          <w:divBdr>
            <w:top w:val="none" w:sz="0" w:space="0" w:color="auto"/>
            <w:left w:val="none" w:sz="0" w:space="0" w:color="auto"/>
            <w:bottom w:val="none" w:sz="0" w:space="0" w:color="auto"/>
            <w:right w:val="none" w:sz="0" w:space="0" w:color="auto"/>
          </w:divBdr>
        </w:div>
        <w:div w:id="1973291625">
          <w:marLeft w:val="480"/>
          <w:marRight w:val="0"/>
          <w:marTop w:val="0"/>
          <w:marBottom w:val="0"/>
          <w:divBdr>
            <w:top w:val="none" w:sz="0" w:space="0" w:color="auto"/>
            <w:left w:val="none" w:sz="0" w:space="0" w:color="auto"/>
            <w:bottom w:val="none" w:sz="0" w:space="0" w:color="auto"/>
            <w:right w:val="none" w:sz="0" w:space="0" w:color="auto"/>
          </w:divBdr>
        </w:div>
        <w:div w:id="1790202718">
          <w:marLeft w:val="480"/>
          <w:marRight w:val="0"/>
          <w:marTop w:val="0"/>
          <w:marBottom w:val="0"/>
          <w:divBdr>
            <w:top w:val="none" w:sz="0" w:space="0" w:color="auto"/>
            <w:left w:val="none" w:sz="0" w:space="0" w:color="auto"/>
            <w:bottom w:val="none" w:sz="0" w:space="0" w:color="auto"/>
            <w:right w:val="none" w:sz="0" w:space="0" w:color="auto"/>
          </w:divBdr>
        </w:div>
        <w:div w:id="1360274054">
          <w:marLeft w:val="480"/>
          <w:marRight w:val="0"/>
          <w:marTop w:val="0"/>
          <w:marBottom w:val="0"/>
          <w:divBdr>
            <w:top w:val="none" w:sz="0" w:space="0" w:color="auto"/>
            <w:left w:val="none" w:sz="0" w:space="0" w:color="auto"/>
            <w:bottom w:val="none" w:sz="0" w:space="0" w:color="auto"/>
            <w:right w:val="none" w:sz="0" w:space="0" w:color="auto"/>
          </w:divBdr>
        </w:div>
        <w:div w:id="245771408">
          <w:marLeft w:val="480"/>
          <w:marRight w:val="0"/>
          <w:marTop w:val="0"/>
          <w:marBottom w:val="0"/>
          <w:divBdr>
            <w:top w:val="none" w:sz="0" w:space="0" w:color="auto"/>
            <w:left w:val="none" w:sz="0" w:space="0" w:color="auto"/>
            <w:bottom w:val="none" w:sz="0" w:space="0" w:color="auto"/>
            <w:right w:val="none" w:sz="0" w:space="0" w:color="auto"/>
          </w:divBdr>
        </w:div>
        <w:div w:id="316111672">
          <w:marLeft w:val="480"/>
          <w:marRight w:val="0"/>
          <w:marTop w:val="0"/>
          <w:marBottom w:val="0"/>
          <w:divBdr>
            <w:top w:val="none" w:sz="0" w:space="0" w:color="auto"/>
            <w:left w:val="none" w:sz="0" w:space="0" w:color="auto"/>
            <w:bottom w:val="none" w:sz="0" w:space="0" w:color="auto"/>
            <w:right w:val="none" w:sz="0" w:space="0" w:color="auto"/>
          </w:divBdr>
        </w:div>
        <w:div w:id="1298878469">
          <w:marLeft w:val="480"/>
          <w:marRight w:val="0"/>
          <w:marTop w:val="0"/>
          <w:marBottom w:val="0"/>
          <w:divBdr>
            <w:top w:val="none" w:sz="0" w:space="0" w:color="auto"/>
            <w:left w:val="none" w:sz="0" w:space="0" w:color="auto"/>
            <w:bottom w:val="none" w:sz="0" w:space="0" w:color="auto"/>
            <w:right w:val="none" w:sz="0" w:space="0" w:color="auto"/>
          </w:divBdr>
        </w:div>
        <w:div w:id="1766800061">
          <w:marLeft w:val="480"/>
          <w:marRight w:val="0"/>
          <w:marTop w:val="0"/>
          <w:marBottom w:val="0"/>
          <w:divBdr>
            <w:top w:val="none" w:sz="0" w:space="0" w:color="auto"/>
            <w:left w:val="none" w:sz="0" w:space="0" w:color="auto"/>
            <w:bottom w:val="none" w:sz="0" w:space="0" w:color="auto"/>
            <w:right w:val="none" w:sz="0" w:space="0" w:color="auto"/>
          </w:divBdr>
        </w:div>
        <w:div w:id="182324200">
          <w:marLeft w:val="480"/>
          <w:marRight w:val="0"/>
          <w:marTop w:val="0"/>
          <w:marBottom w:val="0"/>
          <w:divBdr>
            <w:top w:val="none" w:sz="0" w:space="0" w:color="auto"/>
            <w:left w:val="none" w:sz="0" w:space="0" w:color="auto"/>
            <w:bottom w:val="none" w:sz="0" w:space="0" w:color="auto"/>
            <w:right w:val="none" w:sz="0" w:space="0" w:color="auto"/>
          </w:divBdr>
        </w:div>
        <w:div w:id="1637948557">
          <w:marLeft w:val="480"/>
          <w:marRight w:val="0"/>
          <w:marTop w:val="0"/>
          <w:marBottom w:val="0"/>
          <w:divBdr>
            <w:top w:val="none" w:sz="0" w:space="0" w:color="auto"/>
            <w:left w:val="none" w:sz="0" w:space="0" w:color="auto"/>
            <w:bottom w:val="none" w:sz="0" w:space="0" w:color="auto"/>
            <w:right w:val="none" w:sz="0" w:space="0" w:color="auto"/>
          </w:divBdr>
        </w:div>
        <w:div w:id="1348868591">
          <w:marLeft w:val="480"/>
          <w:marRight w:val="0"/>
          <w:marTop w:val="0"/>
          <w:marBottom w:val="0"/>
          <w:divBdr>
            <w:top w:val="none" w:sz="0" w:space="0" w:color="auto"/>
            <w:left w:val="none" w:sz="0" w:space="0" w:color="auto"/>
            <w:bottom w:val="none" w:sz="0" w:space="0" w:color="auto"/>
            <w:right w:val="none" w:sz="0" w:space="0" w:color="auto"/>
          </w:divBdr>
        </w:div>
        <w:div w:id="59258900">
          <w:marLeft w:val="480"/>
          <w:marRight w:val="0"/>
          <w:marTop w:val="0"/>
          <w:marBottom w:val="0"/>
          <w:divBdr>
            <w:top w:val="none" w:sz="0" w:space="0" w:color="auto"/>
            <w:left w:val="none" w:sz="0" w:space="0" w:color="auto"/>
            <w:bottom w:val="none" w:sz="0" w:space="0" w:color="auto"/>
            <w:right w:val="none" w:sz="0" w:space="0" w:color="auto"/>
          </w:divBdr>
        </w:div>
        <w:div w:id="1862161262">
          <w:marLeft w:val="480"/>
          <w:marRight w:val="0"/>
          <w:marTop w:val="0"/>
          <w:marBottom w:val="0"/>
          <w:divBdr>
            <w:top w:val="none" w:sz="0" w:space="0" w:color="auto"/>
            <w:left w:val="none" w:sz="0" w:space="0" w:color="auto"/>
            <w:bottom w:val="none" w:sz="0" w:space="0" w:color="auto"/>
            <w:right w:val="none" w:sz="0" w:space="0" w:color="auto"/>
          </w:divBdr>
        </w:div>
        <w:div w:id="1397893890">
          <w:marLeft w:val="480"/>
          <w:marRight w:val="0"/>
          <w:marTop w:val="0"/>
          <w:marBottom w:val="0"/>
          <w:divBdr>
            <w:top w:val="none" w:sz="0" w:space="0" w:color="auto"/>
            <w:left w:val="none" w:sz="0" w:space="0" w:color="auto"/>
            <w:bottom w:val="none" w:sz="0" w:space="0" w:color="auto"/>
            <w:right w:val="none" w:sz="0" w:space="0" w:color="auto"/>
          </w:divBdr>
        </w:div>
        <w:div w:id="53283484">
          <w:marLeft w:val="480"/>
          <w:marRight w:val="0"/>
          <w:marTop w:val="0"/>
          <w:marBottom w:val="0"/>
          <w:divBdr>
            <w:top w:val="none" w:sz="0" w:space="0" w:color="auto"/>
            <w:left w:val="none" w:sz="0" w:space="0" w:color="auto"/>
            <w:bottom w:val="none" w:sz="0" w:space="0" w:color="auto"/>
            <w:right w:val="none" w:sz="0" w:space="0" w:color="auto"/>
          </w:divBdr>
        </w:div>
        <w:div w:id="209921393">
          <w:marLeft w:val="480"/>
          <w:marRight w:val="0"/>
          <w:marTop w:val="0"/>
          <w:marBottom w:val="0"/>
          <w:divBdr>
            <w:top w:val="none" w:sz="0" w:space="0" w:color="auto"/>
            <w:left w:val="none" w:sz="0" w:space="0" w:color="auto"/>
            <w:bottom w:val="none" w:sz="0" w:space="0" w:color="auto"/>
            <w:right w:val="none" w:sz="0" w:space="0" w:color="auto"/>
          </w:divBdr>
        </w:div>
        <w:div w:id="1654792945">
          <w:marLeft w:val="480"/>
          <w:marRight w:val="0"/>
          <w:marTop w:val="0"/>
          <w:marBottom w:val="0"/>
          <w:divBdr>
            <w:top w:val="none" w:sz="0" w:space="0" w:color="auto"/>
            <w:left w:val="none" w:sz="0" w:space="0" w:color="auto"/>
            <w:bottom w:val="none" w:sz="0" w:space="0" w:color="auto"/>
            <w:right w:val="none" w:sz="0" w:space="0" w:color="auto"/>
          </w:divBdr>
        </w:div>
        <w:div w:id="2101873555">
          <w:marLeft w:val="480"/>
          <w:marRight w:val="0"/>
          <w:marTop w:val="0"/>
          <w:marBottom w:val="0"/>
          <w:divBdr>
            <w:top w:val="none" w:sz="0" w:space="0" w:color="auto"/>
            <w:left w:val="none" w:sz="0" w:space="0" w:color="auto"/>
            <w:bottom w:val="none" w:sz="0" w:space="0" w:color="auto"/>
            <w:right w:val="none" w:sz="0" w:space="0" w:color="auto"/>
          </w:divBdr>
        </w:div>
        <w:div w:id="615522426">
          <w:marLeft w:val="480"/>
          <w:marRight w:val="0"/>
          <w:marTop w:val="0"/>
          <w:marBottom w:val="0"/>
          <w:divBdr>
            <w:top w:val="none" w:sz="0" w:space="0" w:color="auto"/>
            <w:left w:val="none" w:sz="0" w:space="0" w:color="auto"/>
            <w:bottom w:val="none" w:sz="0" w:space="0" w:color="auto"/>
            <w:right w:val="none" w:sz="0" w:space="0" w:color="auto"/>
          </w:divBdr>
        </w:div>
        <w:div w:id="186522907">
          <w:marLeft w:val="480"/>
          <w:marRight w:val="0"/>
          <w:marTop w:val="0"/>
          <w:marBottom w:val="0"/>
          <w:divBdr>
            <w:top w:val="none" w:sz="0" w:space="0" w:color="auto"/>
            <w:left w:val="none" w:sz="0" w:space="0" w:color="auto"/>
            <w:bottom w:val="none" w:sz="0" w:space="0" w:color="auto"/>
            <w:right w:val="none" w:sz="0" w:space="0" w:color="auto"/>
          </w:divBdr>
        </w:div>
        <w:div w:id="820389959">
          <w:marLeft w:val="480"/>
          <w:marRight w:val="0"/>
          <w:marTop w:val="0"/>
          <w:marBottom w:val="0"/>
          <w:divBdr>
            <w:top w:val="none" w:sz="0" w:space="0" w:color="auto"/>
            <w:left w:val="none" w:sz="0" w:space="0" w:color="auto"/>
            <w:bottom w:val="none" w:sz="0" w:space="0" w:color="auto"/>
            <w:right w:val="none" w:sz="0" w:space="0" w:color="auto"/>
          </w:divBdr>
        </w:div>
        <w:div w:id="1061905581">
          <w:marLeft w:val="480"/>
          <w:marRight w:val="0"/>
          <w:marTop w:val="0"/>
          <w:marBottom w:val="0"/>
          <w:divBdr>
            <w:top w:val="none" w:sz="0" w:space="0" w:color="auto"/>
            <w:left w:val="none" w:sz="0" w:space="0" w:color="auto"/>
            <w:bottom w:val="none" w:sz="0" w:space="0" w:color="auto"/>
            <w:right w:val="none" w:sz="0" w:space="0" w:color="auto"/>
          </w:divBdr>
        </w:div>
        <w:div w:id="1445341365">
          <w:marLeft w:val="480"/>
          <w:marRight w:val="0"/>
          <w:marTop w:val="0"/>
          <w:marBottom w:val="0"/>
          <w:divBdr>
            <w:top w:val="none" w:sz="0" w:space="0" w:color="auto"/>
            <w:left w:val="none" w:sz="0" w:space="0" w:color="auto"/>
            <w:bottom w:val="none" w:sz="0" w:space="0" w:color="auto"/>
            <w:right w:val="none" w:sz="0" w:space="0" w:color="auto"/>
          </w:divBdr>
        </w:div>
        <w:div w:id="757169980">
          <w:marLeft w:val="480"/>
          <w:marRight w:val="0"/>
          <w:marTop w:val="0"/>
          <w:marBottom w:val="0"/>
          <w:divBdr>
            <w:top w:val="none" w:sz="0" w:space="0" w:color="auto"/>
            <w:left w:val="none" w:sz="0" w:space="0" w:color="auto"/>
            <w:bottom w:val="none" w:sz="0" w:space="0" w:color="auto"/>
            <w:right w:val="none" w:sz="0" w:space="0" w:color="auto"/>
          </w:divBdr>
        </w:div>
        <w:div w:id="1182477087">
          <w:marLeft w:val="480"/>
          <w:marRight w:val="0"/>
          <w:marTop w:val="0"/>
          <w:marBottom w:val="0"/>
          <w:divBdr>
            <w:top w:val="none" w:sz="0" w:space="0" w:color="auto"/>
            <w:left w:val="none" w:sz="0" w:space="0" w:color="auto"/>
            <w:bottom w:val="none" w:sz="0" w:space="0" w:color="auto"/>
            <w:right w:val="none" w:sz="0" w:space="0" w:color="auto"/>
          </w:divBdr>
        </w:div>
        <w:div w:id="1690374362">
          <w:marLeft w:val="480"/>
          <w:marRight w:val="0"/>
          <w:marTop w:val="0"/>
          <w:marBottom w:val="0"/>
          <w:divBdr>
            <w:top w:val="none" w:sz="0" w:space="0" w:color="auto"/>
            <w:left w:val="none" w:sz="0" w:space="0" w:color="auto"/>
            <w:bottom w:val="none" w:sz="0" w:space="0" w:color="auto"/>
            <w:right w:val="none" w:sz="0" w:space="0" w:color="auto"/>
          </w:divBdr>
        </w:div>
        <w:div w:id="380252194">
          <w:marLeft w:val="480"/>
          <w:marRight w:val="0"/>
          <w:marTop w:val="0"/>
          <w:marBottom w:val="0"/>
          <w:divBdr>
            <w:top w:val="none" w:sz="0" w:space="0" w:color="auto"/>
            <w:left w:val="none" w:sz="0" w:space="0" w:color="auto"/>
            <w:bottom w:val="none" w:sz="0" w:space="0" w:color="auto"/>
            <w:right w:val="none" w:sz="0" w:space="0" w:color="auto"/>
          </w:divBdr>
        </w:div>
        <w:div w:id="263880430">
          <w:marLeft w:val="480"/>
          <w:marRight w:val="0"/>
          <w:marTop w:val="0"/>
          <w:marBottom w:val="0"/>
          <w:divBdr>
            <w:top w:val="none" w:sz="0" w:space="0" w:color="auto"/>
            <w:left w:val="none" w:sz="0" w:space="0" w:color="auto"/>
            <w:bottom w:val="none" w:sz="0" w:space="0" w:color="auto"/>
            <w:right w:val="none" w:sz="0" w:space="0" w:color="auto"/>
          </w:divBdr>
        </w:div>
        <w:div w:id="384572358">
          <w:marLeft w:val="480"/>
          <w:marRight w:val="0"/>
          <w:marTop w:val="0"/>
          <w:marBottom w:val="0"/>
          <w:divBdr>
            <w:top w:val="none" w:sz="0" w:space="0" w:color="auto"/>
            <w:left w:val="none" w:sz="0" w:space="0" w:color="auto"/>
            <w:bottom w:val="none" w:sz="0" w:space="0" w:color="auto"/>
            <w:right w:val="none" w:sz="0" w:space="0" w:color="auto"/>
          </w:divBdr>
        </w:div>
        <w:div w:id="170217472">
          <w:marLeft w:val="480"/>
          <w:marRight w:val="0"/>
          <w:marTop w:val="0"/>
          <w:marBottom w:val="0"/>
          <w:divBdr>
            <w:top w:val="none" w:sz="0" w:space="0" w:color="auto"/>
            <w:left w:val="none" w:sz="0" w:space="0" w:color="auto"/>
            <w:bottom w:val="none" w:sz="0" w:space="0" w:color="auto"/>
            <w:right w:val="none" w:sz="0" w:space="0" w:color="auto"/>
          </w:divBdr>
        </w:div>
        <w:div w:id="828986048">
          <w:marLeft w:val="480"/>
          <w:marRight w:val="0"/>
          <w:marTop w:val="0"/>
          <w:marBottom w:val="0"/>
          <w:divBdr>
            <w:top w:val="none" w:sz="0" w:space="0" w:color="auto"/>
            <w:left w:val="none" w:sz="0" w:space="0" w:color="auto"/>
            <w:bottom w:val="none" w:sz="0" w:space="0" w:color="auto"/>
            <w:right w:val="none" w:sz="0" w:space="0" w:color="auto"/>
          </w:divBdr>
        </w:div>
      </w:divsChild>
    </w:div>
    <w:div w:id="1028146410">
      <w:bodyDiv w:val="1"/>
      <w:marLeft w:val="0"/>
      <w:marRight w:val="0"/>
      <w:marTop w:val="0"/>
      <w:marBottom w:val="0"/>
      <w:divBdr>
        <w:top w:val="none" w:sz="0" w:space="0" w:color="auto"/>
        <w:left w:val="none" w:sz="0" w:space="0" w:color="auto"/>
        <w:bottom w:val="none" w:sz="0" w:space="0" w:color="auto"/>
        <w:right w:val="none" w:sz="0" w:space="0" w:color="auto"/>
      </w:divBdr>
    </w:div>
    <w:div w:id="1037462358">
      <w:bodyDiv w:val="1"/>
      <w:marLeft w:val="0"/>
      <w:marRight w:val="0"/>
      <w:marTop w:val="0"/>
      <w:marBottom w:val="0"/>
      <w:divBdr>
        <w:top w:val="none" w:sz="0" w:space="0" w:color="auto"/>
        <w:left w:val="none" w:sz="0" w:space="0" w:color="auto"/>
        <w:bottom w:val="none" w:sz="0" w:space="0" w:color="auto"/>
        <w:right w:val="none" w:sz="0" w:space="0" w:color="auto"/>
      </w:divBdr>
      <w:divsChild>
        <w:div w:id="1656106061">
          <w:marLeft w:val="480"/>
          <w:marRight w:val="0"/>
          <w:marTop w:val="0"/>
          <w:marBottom w:val="0"/>
          <w:divBdr>
            <w:top w:val="none" w:sz="0" w:space="0" w:color="auto"/>
            <w:left w:val="none" w:sz="0" w:space="0" w:color="auto"/>
            <w:bottom w:val="none" w:sz="0" w:space="0" w:color="auto"/>
            <w:right w:val="none" w:sz="0" w:space="0" w:color="auto"/>
          </w:divBdr>
        </w:div>
        <w:div w:id="542600671">
          <w:marLeft w:val="480"/>
          <w:marRight w:val="0"/>
          <w:marTop w:val="0"/>
          <w:marBottom w:val="0"/>
          <w:divBdr>
            <w:top w:val="none" w:sz="0" w:space="0" w:color="auto"/>
            <w:left w:val="none" w:sz="0" w:space="0" w:color="auto"/>
            <w:bottom w:val="none" w:sz="0" w:space="0" w:color="auto"/>
            <w:right w:val="none" w:sz="0" w:space="0" w:color="auto"/>
          </w:divBdr>
        </w:div>
        <w:div w:id="799611386">
          <w:marLeft w:val="480"/>
          <w:marRight w:val="0"/>
          <w:marTop w:val="0"/>
          <w:marBottom w:val="0"/>
          <w:divBdr>
            <w:top w:val="none" w:sz="0" w:space="0" w:color="auto"/>
            <w:left w:val="none" w:sz="0" w:space="0" w:color="auto"/>
            <w:bottom w:val="none" w:sz="0" w:space="0" w:color="auto"/>
            <w:right w:val="none" w:sz="0" w:space="0" w:color="auto"/>
          </w:divBdr>
        </w:div>
        <w:div w:id="735857264">
          <w:marLeft w:val="480"/>
          <w:marRight w:val="0"/>
          <w:marTop w:val="0"/>
          <w:marBottom w:val="0"/>
          <w:divBdr>
            <w:top w:val="none" w:sz="0" w:space="0" w:color="auto"/>
            <w:left w:val="none" w:sz="0" w:space="0" w:color="auto"/>
            <w:bottom w:val="none" w:sz="0" w:space="0" w:color="auto"/>
            <w:right w:val="none" w:sz="0" w:space="0" w:color="auto"/>
          </w:divBdr>
        </w:div>
        <w:div w:id="1518228983">
          <w:marLeft w:val="480"/>
          <w:marRight w:val="0"/>
          <w:marTop w:val="0"/>
          <w:marBottom w:val="0"/>
          <w:divBdr>
            <w:top w:val="none" w:sz="0" w:space="0" w:color="auto"/>
            <w:left w:val="none" w:sz="0" w:space="0" w:color="auto"/>
            <w:bottom w:val="none" w:sz="0" w:space="0" w:color="auto"/>
            <w:right w:val="none" w:sz="0" w:space="0" w:color="auto"/>
          </w:divBdr>
        </w:div>
        <w:div w:id="326977324">
          <w:marLeft w:val="480"/>
          <w:marRight w:val="0"/>
          <w:marTop w:val="0"/>
          <w:marBottom w:val="0"/>
          <w:divBdr>
            <w:top w:val="none" w:sz="0" w:space="0" w:color="auto"/>
            <w:left w:val="none" w:sz="0" w:space="0" w:color="auto"/>
            <w:bottom w:val="none" w:sz="0" w:space="0" w:color="auto"/>
            <w:right w:val="none" w:sz="0" w:space="0" w:color="auto"/>
          </w:divBdr>
        </w:div>
        <w:div w:id="66535476">
          <w:marLeft w:val="480"/>
          <w:marRight w:val="0"/>
          <w:marTop w:val="0"/>
          <w:marBottom w:val="0"/>
          <w:divBdr>
            <w:top w:val="none" w:sz="0" w:space="0" w:color="auto"/>
            <w:left w:val="none" w:sz="0" w:space="0" w:color="auto"/>
            <w:bottom w:val="none" w:sz="0" w:space="0" w:color="auto"/>
            <w:right w:val="none" w:sz="0" w:space="0" w:color="auto"/>
          </w:divBdr>
        </w:div>
        <w:div w:id="931284407">
          <w:marLeft w:val="480"/>
          <w:marRight w:val="0"/>
          <w:marTop w:val="0"/>
          <w:marBottom w:val="0"/>
          <w:divBdr>
            <w:top w:val="none" w:sz="0" w:space="0" w:color="auto"/>
            <w:left w:val="none" w:sz="0" w:space="0" w:color="auto"/>
            <w:bottom w:val="none" w:sz="0" w:space="0" w:color="auto"/>
            <w:right w:val="none" w:sz="0" w:space="0" w:color="auto"/>
          </w:divBdr>
        </w:div>
        <w:div w:id="139812810">
          <w:marLeft w:val="480"/>
          <w:marRight w:val="0"/>
          <w:marTop w:val="0"/>
          <w:marBottom w:val="0"/>
          <w:divBdr>
            <w:top w:val="none" w:sz="0" w:space="0" w:color="auto"/>
            <w:left w:val="none" w:sz="0" w:space="0" w:color="auto"/>
            <w:bottom w:val="none" w:sz="0" w:space="0" w:color="auto"/>
            <w:right w:val="none" w:sz="0" w:space="0" w:color="auto"/>
          </w:divBdr>
        </w:div>
        <w:div w:id="1511867603">
          <w:marLeft w:val="480"/>
          <w:marRight w:val="0"/>
          <w:marTop w:val="0"/>
          <w:marBottom w:val="0"/>
          <w:divBdr>
            <w:top w:val="none" w:sz="0" w:space="0" w:color="auto"/>
            <w:left w:val="none" w:sz="0" w:space="0" w:color="auto"/>
            <w:bottom w:val="none" w:sz="0" w:space="0" w:color="auto"/>
            <w:right w:val="none" w:sz="0" w:space="0" w:color="auto"/>
          </w:divBdr>
        </w:div>
        <w:div w:id="1877309440">
          <w:marLeft w:val="480"/>
          <w:marRight w:val="0"/>
          <w:marTop w:val="0"/>
          <w:marBottom w:val="0"/>
          <w:divBdr>
            <w:top w:val="none" w:sz="0" w:space="0" w:color="auto"/>
            <w:left w:val="none" w:sz="0" w:space="0" w:color="auto"/>
            <w:bottom w:val="none" w:sz="0" w:space="0" w:color="auto"/>
            <w:right w:val="none" w:sz="0" w:space="0" w:color="auto"/>
          </w:divBdr>
        </w:div>
        <w:div w:id="953561231">
          <w:marLeft w:val="480"/>
          <w:marRight w:val="0"/>
          <w:marTop w:val="0"/>
          <w:marBottom w:val="0"/>
          <w:divBdr>
            <w:top w:val="none" w:sz="0" w:space="0" w:color="auto"/>
            <w:left w:val="none" w:sz="0" w:space="0" w:color="auto"/>
            <w:bottom w:val="none" w:sz="0" w:space="0" w:color="auto"/>
            <w:right w:val="none" w:sz="0" w:space="0" w:color="auto"/>
          </w:divBdr>
        </w:div>
        <w:div w:id="1672904514">
          <w:marLeft w:val="480"/>
          <w:marRight w:val="0"/>
          <w:marTop w:val="0"/>
          <w:marBottom w:val="0"/>
          <w:divBdr>
            <w:top w:val="none" w:sz="0" w:space="0" w:color="auto"/>
            <w:left w:val="none" w:sz="0" w:space="0" w:color="auto"/>
            <w:bottom w:val="none" w:sz="0" w:space="0" w:color="auto"/>
            <w:right w:val="none" w:sz="0" w:space="0" w:color="auto"/>
          </w:divBdr>
        </w:div>
        <w:div w:id="991519738">
          <w:marLeft w:val="480"/>
          <w:marRight w:val="0"/>
          <w:marTop w:val="0"/>
          <w:marBottom w:val="0"/>
          <w:divBdr>
            <w:top w:val="none" w:sz="0" w:space="0" w:color="auto"/>
            <w:left w:val="none" w:sz="0" w:space="0" w:color="auto"/>
            <w:bottom w:val="none" w:sz="0" w:space="0" w:color="auto"/>
            <w:right w:val="none" w:sz="0" w:space="0" w:color="auto"/>
          </w:divBdr>
        </w:div>
        <w:div w:id="47269736">
          <w:marLeft w:val="480"/>
          <w:marRight w:val="0"/>
          <w:marTop w:val="0"/>
          <w:marBottom w:val="0"/>
          <w:divBdr>
            <w:top w:val="none" w:sz="0" w:space="0" w:color="auto"/>
            <w:left w:val="none" w:sz="0" w:space="0" w:color="auto"/>
            <w:bottom w:val="none" w:sz="0" w:space="0" w:color="auto"/>
            <w:right w:val="none" w:sz="0" w:space="0" w:color="auto"/>
          </w:divBdr>
        </w:div>
        <w:div w:id="2123567059">
          <w:marLeft w:val="480"/>
          <w:marRight w:val="0"/>
          <w:marTop w:val="0"/>
          <w:marBottom w:val="0"/>
          <w:divBdr>
            <w:top w:val="none" w:sz="0" w:space="0" w:color="auto"/>
            <w:left w:val="none" w:sz="0" w:space="0" w:color="auto"/>
            <w:bottom w:val="none" w:sz="0" w:space="0" w:color="auto"/>
            <w:right w:val="none" w:sz="0" w:space="0" w:color="auto"/>
          </w:divBdr>
        </w:div>
        <w:div w:id="529688143">
          <w:marLeft w:val="480"/>
          <w:marRight w:val="0"/>
          <w:marTop w:val="0"/>
          <w:marBottom w:val="0"/>
          <w:divBdr>
            <w:top w:val="none" w:sz="0" w:space="0" w:color="auto"/>
            <w:left w:val="none" w:sz="0" w:space="0" w:color="auto"/>
            <w:bottom w:val="none" w:sz="0" w:space="0" w:color="auto"/>
            <w:right w:val="none" w:sz="0" w:space="0" w:color="auto"/>
          </w:divBdr>
        </w:div>
        <w:div w:id="410591348">
          <w:marLeft w:val="480"/>
          <w:marRight w:val="0"/>
          <w:marTop w:val="0"/>
          <w:marBottom w:val="0"/>
          <w:divBdr>
            <w:top w:val="none" w:sz="0" w:space="0" w:color="auto"/>
            <w:left w:val="none" w:sz="0" w:space="0" w:color="auto"/>
            <w:bottom w:val="none" w:sz="0" w:space="0" w:color="auto"/>
            <w:right w:val="none" w:sz="0" w:space="0" w:color="auto"/>
          </w:divBdr>
        </w:div>
        <w:div w:id="221983391">
          <w:marLeft w:val="480"/>
          <w:marRight w:val="0"/>
          <w:marTop w:val="0"/>
          <w:marBottom w:val="0"/>
          <w:divBdr>
            <w:top w:val="none" w:sz="0" w:space="0" w:color="auto"/>
            <w:left w:val="none" w:sz="0" w:space="0" w:color="auto"/>
            <w:bottom w:val="none" w:sz="0" w:space="0" w:color="auto"/>
            <w:right w:val="none" w:sz="0" w:space="0" w:color="auto"/>
          </w:divBdr>
        </w:div>
        <w:div w:id="550505569">
          <w:marLeft w:val="480"/>
          <w:marRight w:val="0"/>
          <w:marTop w:val="0"/>
          <w:marBottom w:val="0"/>
          <w:divBdr>
            <w:top w:val="none" w:sz="0" w:space="0" w:color="auto"/>
            <w:left w:val="none" w:sz="0" w:space="0" w:color="auto"/>
            <w:bottom w:val="none" w:sz="0" w:space="0" w:color="auto"/>
            <w:right w:val="none" w:sz="0" w:space="0" w:color="auto"/>
          </w:divBdr>
        </w:div>
        <w:div w:id="1718092078">
          <w:marLeft w:val="480"/>
          <w:marRight w:val="0"/>
          <w:marTop w:val="0"/>
          <w:marBottom w:val="0"/>
          <w:divBdr>
            <w:top w:val="none" w:sz="0" w:space="0" w:color="auto"/>
            <w:left w:val="none" w:sz="0" w:space="0" w:color="auto"/>
            <w:bottom w:val="none" w:sz="0" w:space="0" w:color="auto"/>
            <w:right w:val="none" w:sz="0" w:space="0" w:color="auto"/>
          </w:divBdr>
        </w:div>
        <w:div w:id="959606065">
          <w:marLeft w:val="480"/>
          <w:marRight w:val="0"/>
          <w:marTop w:val="0"/>
          <w:marBottom w:val="0"/>
          <w:divBdr>
            <w:top w:val="none" w:sz="0" w:space="0" w:color="auto"/>
            <w:left w:val="none" w:sz="0" w:space="0" w:color="auto"/>
            <w:bottom w:val="none" w:sz="0" w:space="0" w:color="auto"/>
            <w:right w:val="none" w:sz="0" w:space="0" w:color="auto"/>
          </w:divBdr>
        </w:div>
        <w:div w:id="299577697">
          <w:marLeft w:val="480"/>
          <w:marRight w:val="0"/>
          <w:marTop w:val="0"/>
          <w:marBottom w:val="0"/>
          <w:divBdr>
            <w:top w:val="none" w:sz="0" w:space="0" w:color="auto"/>
            <w:left w:val="none" w:sz="0" w:space="0" w:color="auto"/>
            <w:bottom w:val="none" w:sz="0" w:space="0" w:color="auto"/>
            <w:right w:val="none" w:sz="0" w:space="0" w:color="auto"/>
          </w:divBdr>
        </w:div>
        <w:div w:id="1941599313">
          <w:marLeft w:val="480"/>
          <w:marRight w:val="0"/>
          <w:marTop w:val="0"/>
          <w:marBottom w:val="0"/>
          <w:divBdr>
            <w:top w:val="none" w:sz="0" w:space="0" w:color="auto"/>
            <w:left w:val="none" w:sz="0" w:space="0" w:color="auto"/>
            <w:bottom w:val="none" w:sz="0" w:space="0" w:color="auto"/>
            <w:right w:val="none" w:sz="0" w:space="0" w:color="auto"/>
          </w:divBdr>
        </w:div>
        <w:div w:id="1932659735">
          <w:marLeft w:val="480"/>
          <w:marRight w:val="0"/>
          <w:marTop w:val="0"/>
          <w:marBottom w:val="0"/>
          <w:divBdr>
            <w:top w:val="none" w:sz="0" w:space="0" w:color="auto"/>
            <w:left w:val="none" w:sz="0" w:space="0" w:color="auto"/>
            <w:bottom w:val="none" w:sz="0" w:space="0" w:color="auto"/>
            <w:right w:val="none" w:sz="0" w:space="0" w:color="auto"/>
          </w:divBdr>
        </w:div>
        <w:div w:id="1208028994">
          <w:marLeft w:val="480"/>
          <w:marRight w:val="0"/>
          <w:marTop w:val="0"/>
          <w:marBottom w:val="0"/>
          <w:divBdr>
            <w:top w:val="none" w:sz="0" w:space="0" w:color="auto"/>
            <w:left w:val="none" w:sz="0" w:space="0" w:color="auto"/>
            <w:bottom w:val="none" w:sz="0" w:space="0" w:color="auto"/>
            <w:right w:val="none" w:sz="0" w:space="0" w:color="auto"/>
          </w:divBdr>
        </w:div>
        <w:div w:id="1685355911">
          <w:marLeft w:val="480"/>
          <w:marRight w:val="0"/>
          <w:marTop w:val="0"/>
          <w:marBottom w:val="0"/>
          <w:divBdr>
            <w:top w:val="none" w:sz="0" w:space="0" w:color="auto"/>
            <w:left w:val="none" w:sz="0" w:space="0" w:color="auto"/>
            <w:bottom w:val="none" w:sz="0" w:space="0" w:color="auto"/>
            <w:right w:val="none" w:sz="0" w:space="0" w:color="auto"/>
          </w:divBdr>
        </w:div>
        <w:div w:id="1671056951">
          <w:marLeft w:val="480"/>
          <w:marRight w:val="0"/>
          <w:marTop w:val="0"/>
          <w:marBottom w:val="0"/>
          <w:divBdr>
            <w:top w:val="none" w:sz="0" w:space="0" w:color="auto"/>
            <w:left w:val="none" w:sz="0" w:space="0" w:color="auto"/>
            <w:bottom w:val="none" w:sz="0" w:space="0" w:color="auto"/>
            <w:right w:val="none" w:sz="0" w:space="0" w:color="auto"/>
          </w:divBdr>
        </w:div>
        <w:div w:id="725642133">
          <w:marLeft w:val="480"/>
          <w:marRight w:val="0"/>
          <w:marTop w:val="0"/>
          <w:marBottom w:val="0"/>
          <w:divBdr>
            <w:top w:val="none" w:sz="0" w:space="0" w:color="auto"/>
            <w:left w:val="none" w:sz="0" w:space="0" w:color="auto"/>
            <w:bottom w:val="none" w:sz="0" w:space="0" w:color="auto"/>
            <w:right w:val="none" w:sz="0" w:space="0" w:color="auto"/>
          </w:divBdr>
        </w:div>
        <w:div w:id="1677657958">
          <w:marLeft w:val="480"/>
          <w:marRight w:val="0"/>
          <w:marTop w:val="0"/>
          <w:marBottom w:val="0"/>
          <w:divBdr>
            <w:top w:val="none" w:sz="0" w:space="0" w:color="auto"/>
            <w:left w:val="none" w:sz="0" w:space="0" w:color="auto"/>
            <w:bottom w:val="none" w:sz="0" w:space="0" w:color="auto"/>
            <w:right w:val="none" w:sz="0" w:space="0" w:color="auto"/>
          </w:divBdr>
        </w:div>
        <w:div w:id="1370565971">
          <w:marLeft w:val="480"/>
          <w:marRight w:val="0"/>
          <w:marTop w:val="0"/>
          <w:marBottom w:val="0"/>
          <w:divBdr>
            <w:top w:val="none" w:sz="0" w:space="0" w:color="auto"/>
            <w:left w:val="none" w:sz="0" w:space="0" w:color="auto"/>
            <w:bottom w:val="none" w:sz="0" w:space="0" w:color="auto"/>
            <w:right w:val="none" w:sz="0" w:space="0" w:color="auto"/>
          </w:divBdr>
        </w:div>
        <w:div w:id="1416636219">
          <w:marLeft w:val="480"/>
          <w:marRight w:val="0"/>
          <w:marTop w:val="0"/>
          <w:marBottom w:val="0"/>
          <w:divBdr>
            <w:top w:val="none" w:sz="0" w:space="0" w:color="auto"/>
            <w:left w:val="none" w:sz="0" w:space="0" w:color="auto"/>
            <w:bottom w:val="none" w:sz="0" w:space="0" w:color="auto"/>
            <w:right w:val="none" w:sz="0" w:space="0" w:color="auto"/>
          </w:divBdr>
        </w:div>
        <w:div w:id="654526159">
          <w:marLeft w:val="480"/>
          <w:marRight w:val="0"/>
          <w:marTop w:val="0"/>
          <w:marBottom w:val="0"/>
          <w:divBdr>
            <w:top w:val="none" w:sz="0" w:space="0" w:color="auto"/>
            <w:left w:val="none" w:sz="0" w:space="0" w:color="auto"/>
            <w:bottom w:val="none" w:sz="0" w:space="0" w:color="auto"/>
            <w:right w:val="none" w:sz="0" w:space="0" w:color="auto"/>
          </w:divBdr>
        </w:div>
        <w:div w:id="509566801">
          <w:marLeft w:val="480"/>
          <w:marRight w:val="0"/>
          <w:marTop w:val="0"/>
          <w:marBottom w:val="0"/>
          <w:divBdr>
            <w:top w:val="none" w:sz="0" w:space="0" w:color="auto"/>
            <w:left w:val="none" w:sz="0" w:space="0" w:color="auto"/>
            <w:bottom w:val="none" w:sz="0" w:space="0" w:color="auto"/>
            <w:right w:val="none" w:sz="0" w:space="0" w:color="auto"/>
          </w:divBdr>
        </w:div>
        <w:div w:id="961150998">
          <w:marLeft w:val="480"/>
          <w:marRight w:val="0"/>
          <w:marTop w:val="0"/>
          <w:marBottom w:val="0"/>
          <w:divBdr>
            <w:top w:val="none" w:sz="0" w:space="0" w:color="auto"/>
            <w:left w:val="none" w:sz="0" w:space="0" w:color="auto"/>
            <w:bottom w:val="none" w:sz="0" w:space="0" w:color="auto"/>
            <w:right w:val="none" w:sz="0" w:space="0" w:color="auto"/>
          </w:divBdr>
        </w:div>
        <w:div w:id="1595163931">
          <w:marLeft w:val="480"/>
          <w:marRight w:val="0"/>
          <w:marTop w:val="0"/>
          <w:marBottom w:val="0"/>
          <w:divBdr>
            <w:top w:val="none" w:sz="0" w:space="0" w:color="auto"/>
            <w:left w:val="none" w:sz="0" w:space="0" w:color="auto"/>
            <w:bottom w:val="none" w:sz="0" w:space="0" w:color="auto"/>
            <w:right w:val="none" w:sz="0" w:space="0" w:color="auto"/>
          </w:divBdr>
        </w:div>
        <w:div w:id="1260260161">
          <w:marLeft w:val="480"/>
          <w:marRight w:val="0"/>
          <w:marTop w:val="0"/>
          <w:marBottom w:val="0"/>
          <w:divBdr>
            <w:top w:val="none" w:sz="0" w:space="0" w:color="auto"/>
            <w:left w:val="none" w:sz="0" w:space="0" w:color="auto"/>
            <w:bottom w:val="none" w:sz="0" w:space="0" w:color="auto"/>
            <w:right w:val="none" w:sz="0" w:space="0" w:color="auto"/>
          </w:divBdr>
        </w:div>
        <w:div w:id="1192500870">
          <w:marLeft w:val="480"/>
          <w:marRight w:val="0"/>
          <w:marTop w:val="0"/>
          <w:marBottom w:val="0"/>
          <w:divBdr>
            <w:top w:val="none" w:sz="0" w:space="0" w:color="auto"/>
            <w:left w:val="none" w:sz="0" w:space="0" w:color="auto"/>
            <w:bottom w:val="none" w:sz="0" w:space="0" w:color="auto"/>
            <w:right w:val="none" w:sz="0" w:space="0" w:color="auto"/>
          </w:divBdr>
        </w:div>
        <w:div w:id="197426551">
          <w:marLeft w:val="480"/>
          <w:marRight w:val="0"/>
          <w:marTop w:val="0"/>
          <w:marBottom w:val="0"/>
          <w:divBdr>
            <w:top w:val="none" w:sz="0" w:space="0" w:color="auto"/>
            <w:left w:val="none" w:sz="0" w:space="0" w:color="auto"/>
            <w:bottom w:val="none" w:sz="0" w:space="0" w:color="auto"/>
            <w:right w:val="none" w:sz="0" w:space="0" w:color="auto"/>
          </w:divBdr>
        </w:div>
        <w:div w:id="1698893323">
          <w:marLeft w:val="480"/>
          <w:marRight w:val="0"/>
          <w:marTop w:val="0"/>
          <w:marBottom w:val="0"/>
          <w:divBdr>
            <w:top w:val="none" w:sz="0" w:space="0" w:color="auto"/>
            <w:left w:val="none" w:sz="0" w:space="0" w:color="auto"/>
            <w:bottom w:val="none" w:sz="0" w:space="0" w:color="auto"/>
            <w:right w:val="none" w:sz="0" w:space="0" w:color="auto"/>
          </w:divBdr>
        </w:div>
        <w:div w:id="1529181612">
          <w:marLeft w:val="480"/>
          <w:marRight w:val="0"/>
          <w:marTop w:val="0"/>
          <w:marBottom w:val="0"/>
          <w:divBdr>
            <w:top w:val="none" w:sz="0" w:space="0" w:color="auto"/>
            <w:left w:val="none" w:sz="0" w:space="0" w:color="auto"/>
            <w:bottom w:val="none" w:sz="0" w:space="0" w:color="auto"/>
            <w:right w:val="none" w:sz="0" w:space="0" w:color="auto"/>
          </w:divBdr>
        </w:div>
        <w:div w:id="1834102459">
          <w:marLeft w:val="480"/>
          <w:marRight w:val="0"/>
          <w:marTop w:val="0"/>
          <w:marBottom w:val="0"/>
          <w:divBdr>
            <w:top w:val="none" w:sz="0" w:space="0" w:color="auto"/>
            <w:left w:val="none" w:sz="0" w:space="0" w:color="auto"/>
            <w:bottom w:val="none" w:sz="0" w:space="0" w:color="auto"/>
            <w:right w:val="none" w:sz="0" w:space="0" w:color="auto"/>
          </w:divBdr>
        </w:div>
        <w:div w:id="1340353950">
          <w:marLeft w:val="480"/>
          <w:marRight w:val="0"/>
          <w:marTop w:val="0"/>
          <w:marBottom w:val="0"/>
          <w:divBdr>
            <w:top w:val="none" w:sz="0" w:space="0" w:color="auto"/>
            <w:left w:val="none" w:sz="0" w:space="0" w:color="auto"/>
            <w:bottom w:val="none" w:sz="0" w:space="0" w:color="auto"/>
            <w:right w:val="none" w:sz="0" w:space="0" w:color="auto"/>
          </w:divBdr>
        </w:div>
        <w:div w:id="656152498">
          <w:marLeft w:val="480"/>
          <w:marRight w:val="0"/>
          <w:marTop w:val="0"/>
          <w:marBottom w:val="0"/>
          <w:divBdr>
            <w:top w:val="none" w:sz="0" w:space="0" w:color="auto"/>
            <w:left w:val="none" w:sz="0" w:space="0" w:color="auto"/>
            <w:bottom w:val="none" w:sz="0" w:space="0" w:color="auto"/>
            <w:right w:val="none" w:sz="0" w:space="0" w:color="auto"/>
          </w:divBdr>
        </w:div>
        <w:div w:id="247547167">
          <w:marLeft w:val="480"/>
          <w:marRight w:val="0"/>
          <w:marTop w:val="0"/>
          <w:marBottom w:val="0"/>
          <w:divBdr>
            <w:top w:val="none" w:sz="0" w:space="0" w:color="auto"/>
            <w:left w:val="none" w:sz="0" w:space="0" w:color="auto"/>
            <w:bottom w:val="none" w:sz="0" w:space="0" w:color="auto"/>
            <w:right w:val="none" w:sz="0" w:space="0" w:color="auto"/>
          </w:divBdr>
        </w:div>
        <w:div w:id="1139759919">
          <w:marLeft w:val="480"/>
          <w:marRight w:val="0"/>
          <w:marTop w:val="0"/>
          <w:marBottom w:val="0"/>
          <w:divBdr>
            <w:top w:val="none" w:sz="0" w:space="0" w:color="auto"/>
            <w:left w:val="none" w:sz="0" w:space="0" w:color="auto"/>
            <w:bottom w:val="none" w:sz="0" w:space="0" w:color="auto"/>
            <w:right w:val="none" w:sz="0" w:space="0" w:color="auto"/>
          </w:divBdr>
        </w:div>
        <w:div w:id="764611853">
          <w:marLeft w:val="480"/>
          <w:marRight w:val="0"/>
          <w:marTop w:val="0"/>
          <w:marBottom w:val="0"/>
          <w:divBdr>
            <w:top w:val="none" w:sz="0" w:space="0" w:color="auto"/>
            <w:left w:val="none" w:sz="0" w:space="0" w:color="auto"/>
            <w:bottom w:val="none" w:sz="0" w:space="0" w:color="auto"/>
            <w:right w:val="none" w:sz="0" w:space="0" w:color="auto"/>
          </w:divBdr>
        </w:div>
        <w:div w:id="975062717">
          <w:marLeft w:val="480"/>
          <w:marRight w:val="0"/>
          <w:marTop w:val="0"/>
          <w:marBottom w:val="0"/>
          <w:divBdr>
            <w:top w:val="none" w:sz="0" w:space="0" w:color="auto"/>
            <w:left w:val="none" w:sz="0" w:space="0" w:color="auto"/>
            <w:bottom w:val="none" w:sz="0" w:space="0" w:color="auto"/>
            <w:right w:val="none" w:sz="0" w:space="0" w:color="auto"/>
          </w:divBdr>
        </w:div>
        <w:div w:id="1462991318">
          <w:marLeft w:val="480"/>
          <w:marRight w:val="0"/>
          <w:marTop w:val="0"/>
          <w:marBottom w:val="0"/>
          <w:divBdr>
            <w:top w:val="none" w:sz="0" w:space="0" w:color="auto"/>
            <w:left w:val="none" w:sz="0" w:space="0" w:color="auto"/>
            <w:bottom w:val="none" w:sz="0" w:space="0" w:color="auto"/>
            <w:right w:val="none" w:sz="0" w:space="0" w:color="auto"/>
          </w:divBdr>
        </w:div>
      </w:divsChild>
    </w:div>
    <w:div w:id="1045063373">
      <w:bodyDiv w:val="1"/>
      <w:marLeft w:val="0"/>
      <w:marRight w:val="0"/>
      <w:marTop w:val="0"/>
      <w:marBottom w:val="0"/>
      <w:divBdr>
        <w:top w:val="none" w:sz="0" w:space="0" w:color="auto"/>
        <w:left w:val="none" w:sz="0" w:space="0" w:color="auto"/>
        <w:bottom w:val="none" w:sz="0" w:space="0" w:color="auto"/>
        <w:right w:val="none" w:sz="0" w:space="0" w:color="auto"/>
      </w:divBdr>
    </w:div>
    <w:div w:id="1053457541">
      <w:bodyDiv w:val="1"/>
      <w:marLeft w:val="0"/>
      <w:marRight w:val="0"/>
      <w:marTop w:val="0"/>
      <w:marBottom w:val="0"/>
      <w:divBdr>
        <w:top w:val="none" w:sz="0" w:space="0" w:color="auto"/>
        <w:left w:val="none" w:sz="0" w:space="0" w:color="auto"/>
        <w:bottom w:val="none" w:sz="0" w:space="0" w:color="auto"/>
        <w:right w:val="none" w:sz="0" w:space="0" w:color="auto"/>
      </w:divBdr>
    </w:div>
    <w:div w:id="1059137829">
      <w:bodyDiv w:val="1"/>
      <w:marLeft w:val="0"/>
      <w:marRight w:val="0"/>
      <w:marTop w:val="0"/>
      <w:marBottom w:val="0"/>
      <w:divBdr>
        <w:top w:val="none" w:sz="0" w:space="0" w:color="auto"/>
        <w:left w:val="none" w:sz="0" w:space="0" w:color="auto"/>
        <w:bottom w:val="none" w:sz="0" w:space="0" w:color="auto"/>
        <w:right w:val="none" w:sz="0" w:space="0" w:color="auto"/>
      </w:divBdr>
    </w:div>
    <w:div w:id="1061949386">
      <w:bodyDiv w:val="1"/>
      <w:marLeft w:val="0"/>
      <w:marRight w:val="0"/>
      <w:marTop w:val="0"/>
      <w:marBottom w:val="0"/>
      <w:divBdr>
        <w:top w:val="none" w:sz="0" w:space="0" w:color="auto"/>
        <w:left w:val="none" w:sz="0" w:space="0" w:color="auto"/>
        <w:bottom w:val="none" w:sz="0" w:space="0" w:color="auto"/>
        <w:right w:val="none" w:sz="0" w:space="0" w:color="auto"/>
      </w:divBdr>
      <w:divsChild>
        <w:div w:id="47579289">
          <w:marLeft w:val="480"/>
          <w:marRight w:val="0"/>
          <w:marTop w:val="0"/>
          <w:marBottom w:val="0"/>
          <w:divBdr>
            <w:top w:val="none" w:sz="0" w:space="0" w:color="auto"/>
            <w:left w:val="none" w:sz="0" w:space="0" w:color="auto"/>
            <w:bottom w:val="none" w:sz="0" w:space="0" w:color="auto"/>
            <w:right w:val="none" w:sz="0" w:space="0" w:color="auto"/>
          </w:divBdr>
        </w:div>
        <w:div w:id="98523520">
          <w:marLeft w:val="480"/>
          <w:marRight w:val="0"/>
          <w:marTop w:val="0"/>
          <w:marBottom w:val="0"/>
          <w:divBdr>
            <w:top w:val="none" w:sz="0" w:space="0" w:color="auto"/>
            <w:left w:val="none" w:sz="0" w:space="0" w:color="auto"/>
            <w:bottom w:val="none" w:sz="0" w:space="0" w:color="auto"/>
            <w:right w:val="none" w:sz="0" w:space="0" w:color="auto"/>
          </w:divBdr>
        </w:div>
        <w:div w:id="174199669">
          <w:marLeft w:val="480"/>
          <w:marRight w:val="0"/>
          <w:marTop w:val="0"/>
          <w:marBottom w:val="0"/>
          <w:divBdr>
            <w:top w:val="none" w:sz="0" w:space="0" w:color="auto"/>
            <w:left w:val="none" w:sz="0" w:space="0" w:color="auto"/>
            <w:bottom w:val="none" w:sz="0" w:space="0" w:color="auto"/>
            <w:right w:val="none" w:sz="0" w:space="0" w:color="auto"/>
          </w:divBdr>
        </w:div>
        <w:div w:id="205290864">
          <w:marLeft w:val="480"/>
          <w:marRight w:val="0"/>
          <w:marTop w:val="0"/>
          <w:marBottom w:val="0"/>
          <w:divBdr>
            <w:top w:val="none" w:sz="0" w:space="0" w:color="auto"/>
            <w:left w:val="none" w:sz="0" w:space="0" w:color="auto"/>
            <w:bottom w:val="none" w:sz="0" w:space="0" w:color="auto"/>
            <w:right w:val="none" w:sz="0" w:space="0" w:color="auto"/>
          </w:divBdr>
        </w:div>
        <w:div w:id="207685383">
          <w:marLeft w:val="480"/>
          <w:marRight w:val="0"/>
          <w:marTop w:val="0"/>
          <w:marBottom w:val="0"/>
          <w:divBdr>
            <w:top w:val="none" w:sz="0" w:space="0" w:color="auto"/>
            <w:left w:val="none" w:sz="0" w:space="0" w:color="auto"/>
            <w:bottom w:val="none" w:sz="0" w:space="0" w:color="auto"/>
            <w:right w:val="none" w:sz="0" w:space="0" w:color="auto"/>
          </w:divBdr>
        </w:div>
        <w:div w:id="230190218">
          <w:marLeft w:val="480"/>
          <w:marRight w:val="0"/>
          <w:marTop w:val="0"/>
          <w:marBottom w:val="0"/>
          <w:divBdr>
            <w:top w:val="none" w:sz="0" w:space="0" w:color="auto"/>
            <w:left w:val="none" w:sz="0" w:space="0" w:color="auto"/>
            <w:bottom w:val="none" w:sz="0" w:space="0" w:color="auto"/>
            <w:right w:val="none" w:sz="0" w:space="0" w:color="auto"/>
          </w:divBdr>
        </w:div>
        <w:div w:id="312637266">
          <w:marLeft w:val="480"/>
          <w:marRight w:val="0"/>
          <w:marTop w:val="0"/>
          <w:marBottom w:val="0"/>
          <w:divBdr>
            <w:top w:val="none" w:sz="0" w:space="0" w:color="auto"/>
            <w:left w:val="none" w:sz="0" w:space="0" w:color="auto"/>
            <w:bottom w:val="none" w:sz="0" w:space="0" w:color="auto"/>
            <w:right w:val="none" w:sz="0" w:space="0" w:color="auto"/>
          </w:divBdr>
        </w:div>
        <w:div w:id="382827181">
          <w:marLeft w:val="480"/>
          <w:marRight w:val="0"/>
          <w:marTop w:val="0"/>
          <w:marBottom w:val="0"/>
          <w:divBdr>
            <w:top w:val="none" w:sz="0" w:space="0" w:color="auto"/>
            <w:left w:val="none" w:sz="0" w:space="0" w:color="auto"/>
            <w:bottom w:val="none" w:sz="0" w:space="0" w:color="auto"/>
            <w:right w:val="none" w:sz="0" w:space="0" w:color="auto"/>
          </w:divBdr>
        </w:div>
        <w:div w:id="400180639">
          <w:marLeft w:val="480"/>
          <w:marRight w:val="0"/>
          <w:marTop w:val="0"/>
          <w:marBottom w:val="0"/>
          <w:divBdr>
            <w:top w:val="none" w:sz="0" w:space="0" w:color="auto"/>
            <w:left w:val="none" w:sz="0" w:space="0" w:color="auto"/>
            <w:bottom w:val="none" w:sz="0" w:space="0" w:color="auto"/>
            <w:right w:val="none" w:sz="0" w:space="0" w:color="auto"/>
          </w:divBdr>
        </w:div>
        <w:div w:id="401031178">
          <w:marLeft w:val="480"/>
          <w:marRight w:val="0"/>
          <w:marTop w:val="0"/>
          <w:marBottom w:val="0"/>
          <w:divBdr>
            <w:top w:val="none" w:sz="0" w:space="0" w:color="auto"/>
            <w:left w:val="none" w:sz="0" w:space="0" w:color="auto"/>
            <w:bottom w:val="none" w:sz="0" w:space="0" w:color="auto"/>
            <w:right w:val="none" w:sz="0" w:space="0" w:color="auto"/>
          </w:divBdr>
        </w:div>
        <w:div w:id="431901485">
          <w:marLeft w:val="480"/>
          <w:marRight w:val="0"/>
          <w:marTop w:val="0"/>
          <w:marBottom w:val="0"/>
          <w:divBdr>
            <w:top w:val="none" w:sz="0" w:space="0" w:color="auto"/>
            <w:left w:val="none" w:sz="0" w:space="0" w:color="auto"/>
            <w:bottom w:val="none" w:sz="0" w:space="0" w:color="auto"/>
            <w:right w:val="none" w:sz="0" w:space="0" w:color="auto"/>
          </w:divBdr>
        </w:div>
        <w:div w:id="534998520">
          <w:marLeft w:val="480"/>
          <w:marRight w:val="0"/>
          <w:marTop w:val="0"/>
          <w:marBottom w:val="0"/>
          <w:divBdr>
            <w:top w:val="none" w:sz="0" w:space="0" w:color="auto"/>
            <w:left w:val="none" w:sz="0" w:space="0" w:color="auto"/>
            <w:bottom w:val="none" w:sz="0" w:space="0" w:color="auto"/>
            <w:right w:val="none" w:sz="0" w:space="0" w:color="auto"/>
          </w:divBdr>
        </w:div>
        <w:div w:id="569585397">
          <w:marLeft w:val="480"/>
          <w:marRight w:val="0"/>
          <w:marTop w:val="0"/>
          <w:marBottom w:val="0"/>
          <w:divBdr>
            <w:top w:val="none" w:sz="0" w:space="0" w:color="auto"/>
            <w:left w:val="none" w:sz="0" w:space="0" w:color="auto"/>
            <w:bottom w:val="none" w:sz="0" w:space="0" w:color="auto"/>
            <w:right w:val="none" w:sz="0" w:space="0" w:color="auto"/>
          </w:divBdr>
        </w:div>
        <w:div w:id="578564854">
          <w:marLeft w:val="480"/>
          <w:marRight w:val="0"/>
          <w:marTop w:val="0"/>
          <w:marBottom w:val="0"/>
          <w:divBdr>
            <w:top w:val="none" w:sz="0" w:space="0" w:color="auto"/>
            <w:left w:val="none" w:sz="0" w:space="0" w:color="auto"/>
            <w:bottom w:val="none" w:sz="0" w:space="0" w:color="auto"/>
            <w:right w:val="none" w:sz="0" w:space="0" w:color="auto"/>
          </w:divBdr>
        </w:div>
        <w:div w:id="610892374">
          <w:marLeft w:val="480"/>
          <w:marRight w:val="0"/>
          <w:marTop w:val="0"/>
          <w:marBottom w:val="0"/>
          <w:divBdr>
            <w:top w:val="none" w:sz="0" w:space="0" w:color="auto"/>
            <w:left w:val="none" w:sz="0" w:space="0" w:color="auto"/>
            <w:bottom w:val="none" w:sz="0" w:space="0" w:color="auto"/>
            <w:right w:val="none" w:sz="0" w:space="0" w:color="auto"/>
          </w:divBdr>
        </w:div>
        <w:div w:id="623274593">
          <w:marLeft w:val="480"/>
          <w:marRight w:val="0"/>
          <w:marTop w:val="0"/>
          <w:marBottom w:val="0"/>
          <w:divBdr>
            <w:top w:val="none" w:sz="0" w:space="0" w:color="auto"/>
            <w:left w:val="none" w:sz="0" w:space="0" w:color="auto"/>
            <w:bottom w:val="none" w:sz="0" w:space="0" w:color="auto"/>
            <w:right w:val="none" w:sz="0" w:space="0" w:color="auto"/>
          </w:divBdr>
        </w:div>
        <w:div w:id="645162862">
          <w:marLeft w:val="480"/>
          <w:marRight w:val="0"/>
          <w:marTop w:val="0"/>
          <w:marBottom w:val="0"/>
          <w:divBdr>
            <w:top w:val="none" w:sz="0" w:space="0" w:color="auto"/>
            <w:left w:val="none" w:sz="0" w:space="0" w:color="auto"/>
            <w:bottom w:val="none" w:sz="0" w:space="0" w:color="auto"/>
            <w:right w:val="none" w:sz="0" w:space="0" w:color="auto"/>
          </w:divBdr>
        </w:div>
        <w:div w:id="823163194">
          <w:marLeft w:val="480"/>
          <w:marRight w:val="0"/>
          <w:marTop w:val="0"/>
          <w:marBottom w:val="0"/>
          <w:divBdr>
            <w:top w:val="none" w:sz="0" w:space="0" w:color="auto"/>
            <w:left w:val="none" w:sz="0" w:space="0" w:color="auto"/>
            <w:bottom w:val="none" w:sz="0" w:space="0" w:color="auto"/>
            <w:right w:val="none" w:sz="0" w:space="0" w:color="auto"/>
          </w:divBdr>
        </w:div>
        <w:div w:id="874272932">
          <w:marLeft w:val="480"/>
          <w:marRight w:val="0"/>
          <w:marTop w:val="0"/>
          <w:marBottom w:val="0"/>
          <w:divBdr>
            <w:top w:val="none" w:sz="0" w:space="0" w:color="auto"/>
            <w:left w:val="none" w:sz="0" w:space="0" w:color="auto"/>
            <w:bottom w:val="none" w:sz="0" w:space="0" w:color="auto"/>
            <w:right w:val="none" w:sz="0" w:space="0" w:color="auto"/>
          </w:divBdr>
        </w:div>
        <w:div w:id="923958589">
          <w:marLeft w:val="480"/>
          <w:marRight w:val="0"/>
          <w:marTop w:val="0"/>
          <w:marBottom w:val="0"/>
          <w:divBdr>
            <w:top w:val="none" w:sz="0" w:space="0" w:color="auto"/>
            <w:left w:val="none" w:sz="0" w:space="0" w:color="auto"/>
            <w:bottom w:val="none" w:sz="0" w:space="0" w:color="auto"/>
            <w:right w:val="none" w:sz="0" w:space="0" w:color="auto"/>
          </w:divBdr>
        </w:div>
        <w:div w:id="950624174">
          <w:marLeft w:val="480"/>
          <w:marRight w:val="0"/>
          <w:marTop w:val="0"/>
          <w:marBottom w:val="0"/>
          <w:divBdr>
            <w:top w:val="none" w:sz="0" w:space="0" w:color="auto"/>
            <w:left w:val="none" w:sz="0" w:space="0" w:color="auto"/>
            <w:bottom w:val="none" w:sz="0" w:space="0" w:color="auto"/>
            <w:right w:val="none" w:sz="0" w:space="0" w:color="auto"/>
          </w:divBdr>
        </w:div>
        <w:div w:id="1099639241">
          <w:marLeft w:val="480"/>
          <w:marRight w:val="0"/>
          <w:marTop w:val="0"/>
          <w:marBottom w:val="0"/>
          <w:divBdr>
            <w:top w:val="none" w:sz="0" w:space="0" w:color="auto"/>
            <w:left w:val="none" w:sz="0" w:space="0" w:color="auto"/>
            <w:bottom w:val="none" w:sz="0" w:space="0" w:color="auto"/>
            <w:right w:val="none" w:sz="0" w:space="0" w:color="auto"/>
          </w:divBdr>
        </w:div>
        <w:div w:id="1106539712">
          <w:marLeft w:val="480"/>
          <w:marRight w:val="0"/>
          <w:marTop w:val="0"/>
          <w:marBottom w:val="0"/>
          <w:divBdr>
            <w:top w:val="none" w:sz="0" w:space="0" w:color="auto"/>
            <w:left w:val="none" w:sz="0" w:space="0" w:color="auto"/>
            <w:bottom w:val="none" w:sz="0" w:space="0" w:color="auto"/>
            <w:right w:val="none" w:sz="0" w:space="0" w:color="auto"/>
          </w:divBdr>
        </w:div>
        <w:div w:id="1140221485">
          <w:marLeft w:val="480"/>
          <w:marRight w:val="0"/>
          <w:marTop w:val="0"/>
          <w:marBottom w:val="0"/>
          <w:divBdr>
            <w:top w:val="none" w:sz="0" w:space="0" w:color="auto"/>
            <w:left w:val="none" w:sz="0" w:space="0" w:color="auto"/>
            <w:bottom w:val="none" w:sz="0" w:space="0" w:color="auto"/>
            <w:right w:val="none" w:sz="0" w:space="0" w:color="auto"/>
          </w:divBdr>
        </w:div>
        <w:div w:id="1234583370">
          <w:marLeft w:val="480"/>
          <w:marRight w:val="0"/>
          <w:marTop w:val="0"/>
          <w:marBottom w:val="0"/>
          <w:divBdr>
            <w:top w:val="none" w:sz="0" w:space="0" w:color="auto"/>
            <w:left w:val="none" w:sz="0" w:space="0" w:color="auto"/>
            <w:bottom w:val="none" w:sz="0" w:space="0" w:color="auto"/>
            <w:right w:val="none" w:sz="0" w:space="0" w:color="auto"/>
          </w:divBdr>
        </w:div>
        <w:div w:id="1268077695">
          <w:marLeft w:val="480"/>
          <w:marRight w:val="0"/>
          <w:marTop w:val="0"/>
          <w:marBottom w:val="0"/>
          <w:divBdr>
            <w:top w:val="none" w:sz="0" w:space="0" w:color="auto"/>
            <w:left w:val="none" w:sz="0" w:space="0" w:color="auto"/>
            <w:bottom w:val="none" w:sz="0" w:space="0" w:color="auto"/>
            <w:right w:val="none" w:sz="0" w:space="0" w:color="auto"/>
          </w:divBdr>
        </w:div>
        <w:div w:id="1295871942">
          <w:marLeft w:val="480"/>
          <w:marRight w:val="0"/>
          <w:marTop w:val="0"/>
          <w:marBottom w:val="0"/>
          <w:divBdr>
            <w:top w:val="none" w:sz="0" w:space="0" w:color="auto"/>
            <w:left w:val="none" w:sz="0" w:space="0" w:color="auto"/>
            <w:bottom w:val="none" w:sz="0" w:space="0" w:color="auto"/>
            <w:right w:val="none" w:sz="0" w:space="0" w:color="auto"/>
          </w:divBdr>
        </w:div>
        <w:div w:id="1297418759">
          <w:marLeft w:val="480"/>
          <w:marRight w:val="0"/>
          <w:marTop w:val="0"/>
          <w:marBottom w:val="0"/>
          <w:divBdr>
            <w:top w:val="none" w:sz="0" w:space="0" w:color="auto"/>
            <w:left w:val="none" w:sz="0" w:space="0" w:color="auto"/>
            <w:bottom w:val="none" w:sz="0" w:space="0" w:color="auto"/>
            <w:right w:val="none" w:sz="0" w:space="0" w:color="auto"/>
          </w:divBdr>
        </w:div>
        <w:div w:id="1305966165">
          <w:marLeft w:val="480"/>
          <w:marRight w:val="0"/>
          <w:marTop w:val="0"/>
          <w:marBottom w:val="0"/>
          <w:divBdr>
            <w:top w:val="none" w:sz="0" w:space="0" w:color="auto"/>
            <w:left w:val="none" w:sz="0" w:space="0" w:color="auto"/>
            <w:bottom w:val="none" w:sz="0" w:space="0" w:color="auto"/>
            <w:right w:val="none" w:sz="0" w:space="0" w:color="auto"/>
          </w:divBdr>
        </w:div>
        <w:div w:id="1475832838">
          <w:marLeft w:val="480"/>
          <w:marRight w:val="0"/>
          <w:marTop w:val="0"/>
          <w:marBottom w:val="0"/>
          <w:divBdr>
            <w:top w:val="none" w:sz="0" w:space="0" w:color="auto"/>
            <w:left w:val="none" w:sz="0" w:space="0" w:color="auto"/>
            <w:bottom w:val="none" w:sz="0" w:space="0" w:color="auto"/>
            <w:right w:val="none" w:sz="0" w:space="0" w:color="auto"/>
          </w:divBdr>
        </w:div>
        <w:div w:id="1546598375">
          <w:marLeft w:val="480"/>
          <w:marRight w:val="0"/>
          <w:marTop w:val="0"/>
          <w:marBottom w:val="0"/>
          <w:divBdr>
            <w:top w:val="none" w:sz="0" w:space="0" w:color="auto"/>
            <w:left w:val="none" w:sz="0" w:space="0" w:color="auto"/>
            <w:bottom w:val="none" w:sz="0" w:space="0" w:color="auto"/>
            <w:right w:val="none" w:sz="0" w:space="0" w:color="auto"/>
          </w:divBdr>
        </w:div>
        <w:div w:id="1586570990">
          <w:marLeft w:val="480"/>
          <w:marRight w:val="0"/>
          <w:marTop w:val="0"/>
          <w:marBottom w:val="0"/>
          <w:divBdr>
            <w:top w:val="none" w:sz="0" w:space="0" w:color="auto"/>
            <w:left w:val="none" w:sz="0" w:space="0" w:color="auto"/>
            <w:bottom w:val="none" w:sz="0" w:space="0" w:color="auto"/>
            <w:right w:val="none" w:sz="0" w:space="0" w:color="auto"/>
          </w:divBdr>
        </w:div>
        <w:div w:id="1790080868">
          <w:marLeft w:val="480"/>
          <w:marRight w:val="0"/>
          <w:marTop w:val="0"/>
          <w:marBottom w:val="0"/>
          <w:divBdr>
            <w:top w:val="none" w:sz="0" w:space="0" w:color="auto"/>
            <w:left w:val="none" w:sz="0" w:space="0" w:color="auto"/>
            <w:bottom w:val="none" w:sz="0" w:space="0" w:color="auto"/>
            <w:right w:val="none" w:sz="0" w:space="0" w:color="auto"/>
          </w:divBdr>
        </w:div>
        <w:div w:id="1823308924">
          <w:marLeft w:val="480"/>
          <w:marRight w:val="0"/>
          <w:marTop w:val="0"/>
          <w:marBottom w:val="0"/>
          <w:divBdr>
            <w:top w:val="none" w:sz="0" w:space="0" w:color="auto"/>
            <w:left w:val="none" w:sz="0" w:space="0" w:color="auto"/>
            <w:bottom w:val="none" w:sz="0" w:space="0" w:color="auto"/>
            <w:right w:val="none" w:sz="0" w:space="0" w:color="auto"/>
          </w:divBdr>
        </w:div>
        <w:div w:id="1833568302">
          <w:marLeft w:val="480"/>
          <w:marRight w:val="0"/>
          <w:marTop w:val="0"/>
          <w:marBottom w:val="0"/>
          <w:divBdr>
            <w:top w:val="none" w:sz="0" w:space="0" w:color="auto"/>
            <w:left w:val="none" w:sz="0" w:space="0" w:color="auto"/>
            <w:bottom w:val="none" w:sz="0" w:space="0" w:color="auto"/>
            <w:right w:val="none" w:sz="0" w:space="0" w:color="auto"/>
          </w:divBdr>
        </w:div>
        <w:div w:id="1902056425">
          <w:marLeft w:val="480"/>
          <w:marRight w:val="0"/>
          <w:marTop w:val="0"/>
          <w:marBottom w:val="0"/>
          <w:divBdr>
            <w:top w:val="none" w:sz="0" w:space="0" w:color="auto"/>
            <w:left w:val="none" w:sz="0" w:space="0" w:color="auto"/>
            <w:bottom w:val="none" w:sz="0" w:space="0" w:color="auto"/>
            <w:right w:val="none" w:sz="0" w:space="0" w:color="auto"/>
          </w:divBdr>
        </w:div>
        <w:div w:id="1940092591">
          <w:marLeft w:val="480"/>
          <w:marRight w:val="0"/>
          <w:marTop w:val="0"/>
          <w:marBottom w:val="0"/>
          <w:divBdr>
            <w:top w:val="none" w:sz="0" w:space="0" w:color="auto"/>
            <w:left w:val="none" w:sz="0" w:space="0" w:color="auto"/>
            <w:bottom w:val="none" w:sz="0" w:space="0" w:color="auto"/>
            <w:right w:val="none" w:sz="0" w:space="0" w:color="auto"/>
          </w:divBdr>
        </w:div>
      </w:divsChild>
    </w:div>
    <w:div w:id="1068068379">
      <w:bodyDiv w:val="1"/>
      <w:marLeft w:val="0"/>
      <w:marRight w:val="0"/>
      <w:marTop w:val="0"/>
      <w:marBottom w:val="0"/>
      <w:divBdr>
        <w:top w:val="none" w:sz="0" w:space="0" w:color="auto"/>
        <w:left w:val="none" w:sz="0" w:space="0" w:color="auto"/>
        <w:bottom w:val="none" w:sz="0" w:space="0" w:color="auto"/>
        <w:right w:val="none" w:sz="0" w:space="0" w:color="auto"/>
      </w:divBdr>
      <w:divsChild>
        <w:div w:id="47384646">
          <w:marLeft w:val="480"/>
          <w:marRight w:val="0"/>
          <w:marTop w:val="0"/>
          <w:marBottom w:val="0"/>
          <w:divBdr>
            <w:top w:val="none" w:sz="0" w:space="0" w:color="auto"/>
            <w:left w:val="none" w:sz="0" w:space="0" w:color="auto"/>
            <w:bottom w:val="none" w:sz="0" w:space="0" w:color="auto"/>
            <w:right w:val="none" w:sz="0" w:space="0" w:color="auto"/>
          </w:divBdr>
        </w:div>
        <w:div w:id="90398618">
          <w:marLeft w:val="480"/>
          <w:marRight w:val="0"/>
          <w:marTop w:val="0"/>
          <w:marBottom w:val="0"/>
          <w:divBdr>
            <w:top w:val="none" w:sz="0" w:space="0" w:color="auto"/>
            <w:left w:val="none" w:sz="0" w:space="0" w:color="auto"/>
            <w:bottom w:val="none" w:sz="0" w:space="0" w:color="auto"/>
            <w:right w:val="none" w:sz="0" w:space="0" w:color="auto"/>
          </w:divBdr>
        </w:div>
        <w:div w:id="124353558">
          <w:marLeft w:val="480"/>
          <w:marRight w:val="0"/>
          <w:marTop w:val="0"/>
          <w:marBottom w:val="0"/>
          <w:divBdr>
            <w:top w:val="none" w:sz="0" w:space="0" w:color="auto"/>
            <w:left w:val="none" w:sz="0" w:space="0" w:color="auto"/>
            <w:bottom w:val="none" w:sz="0" w:space="0" w:color="auto"/>
            <w:right w:val="none" w:sz="0" w:space="0" w:color="auto"/>
          </w:divBdr>
        </w:div>
        <w:div w:id="223377359">
          <w:marLeft w:val="480"/>
          <w:marRight w:val="0"/>
          <w:marTop w:val="0"/>
          <w:marBottom w:val="0"/>
          <w:divBdr>
            <w:top w:val="none" w:sz="0" w:space="0" w:color="auto"/>
            <w:left w:val="none" w:sz="0" w:space="0" w:color="auto"/>
            <w:bottom w:val="none" w:sz="0" w:space="0" w:color="auto"/>
            <w:right w:val="none" w:sz="0" w:space="0" w:color="auto"/>
          </w:divBdr>
        </w:div>
        <w:div w:id="324288042">
          <w:marLeft w:val="480"/>
          <w:marRight w:val="0"/>
          <w:marTop w:val="0"/>
          <w:marBottom w:val="0"/>
          <w:divBdr>
            <w:top w:val="none" w:sz="0" w:space="0" w:color="auto"/>
            <w:left w:val="none" w:sz="0" w:space="0" w:color="auto"/>
            <w:bottom w:val="none" w:sz="0" w:space="0" w:color="auto"/>
            <w:right w:val="none" w:sz="0" w:space="0" w:color="auto"/>
          </w:divBdr>
        </w:div>
        <w:div w:id="356321492">
          <w:marLeft w:val="480"/>
          <w:marRight w:val="0"/>
          <w:marTop w:val="0"/>
          <w:marBottom w:val="0"/>
          <w:divBdr>
            <w:top w:val="none" w:sz="0" w:space="0" w:color="auto"/>
            <w:left w:val="none" w:sz="0" w:space="0" w:color="auto"/>
            <w:bottom w:val="none" w:sz="0" w:space="0" w:color="auto"/>
            <w:right w:val="none" w:sz="0" w:space="0" w:color="auto"/>
          </w:divBdr>
        </w:div>
        <w:div w:id="385646362">
          <w:marLeft w:val="480"/>
          <w:marRight w:val="0"/>
          <w:marTop w:val="0"/>
          <w:marBottom w:val="0"/>
          <w:divBdr>
            <w:top w:val="none" w:sz="0" w:space="0" w:color="auto"/>
            <w:left w:val="none" w:sz="0" w:space="0" w:color="auto"/>
            <w:bottom w:val="none" w:sz="0" w:space="0" w:color="auto"/>
            <w:right w:val="none" w:sz="0" w:space="0" w:color="auto"/>
          </w:divBdr>
        </w:div>
        <w:div w:id="512115990">
          <w:marLeft w:val="480"/>
          <w:marRight w:val="0"/>
          <w:marTop w:val="0"/>
          <w:marBottom w:val="0"/>
          <w:divBdr>
            <w:top w:val="none" w:sz="0" w:space="0" w:color="auto"/>
            <w:left w:val="none" w:sz="0" w:space="0" w:color="auto"/>
            <w:bottom w:val="none" w:sz="0" w:space="0" w:color="auto"/>
            <w:right w:val="none" w:sz="0" w:space="0" w:color="auto"/>
          </w:divBdr>
        </w:div>
        <w:div w:id="513765848">
          <w:marLeft w:val="480"/>
          <w:marRight w:val="0"/>
          <w:marTop w:val="0"/>
          <w:marBottom w:val="0"/>
          <w:divBdr>
            <w:top w:val="none" w:sz="0" w:space="0" w:color="auto"/>
            <w:left w:val="none" w:sz="0" w:space="0" w:color="auto"/>
            <w:bottom w:val="none" w:sz="0" w:space="0" w:color="auto"/>
            <w:right w:val="none" w:sz="0" w:space="0" w:color="auto"/>
          </w:divBdr>
        </w:div>
        <w:div w:id="527721082">
          <w:marLeft w:val="480"/>
          <w:marRight w:val="0"/>
          <w:marTop w:val="0"/>
          <w:marBottom w:val="0"/>
          <w:divBdr>
            <w:top w:val="none" w:sz="0" w:space="0" w:color="auto"/>
            <w:left w:val="none" w:sz="0" w:space="0" w:color="auto"/>
            <w:bottom w:val="none" w:sz="0" w:space="0" w:color="auto"/>
            <w:right w:val="none" w:sz="0" w:space="0" w:color="auto"/>
          </w:divBdr>
        </w:div>
        <w:div w:id="637149065">
          <w:marLeft w:val="480"/>
          <w:marRight w:val="0"/>
          <w:marTop w:val="0"/>
          <w:marBottom w:val="0"/>
          <w:divBdr>
            <w:top w:val="none" w:sz="0" w:space="0" w:color="auto"/>
            <w:left w:val="none" w:sz="0" w:space="0" w:color="auto"/>
            <w:bottom w:val="none" w:sz="0" w:space="0" w:color="auto"/>
            <w:right w:val="none" w:sz="0" w:space="0" w:color="auto"/>
          </w:divBdr>
        </w:div>
        <w:div w:id="742918734">
          <w:marLeft w:val="480"/>
          <w:marRight w:val="0"/>
          <w:marTop w:val="0"/>
          <w:marBottom w:val="0"/>
          <w:divBdr>
            <w:top w:val="none" w:sz="0" w:space="0" w:color="auto"/>
            <w:left w:val="none" w:sz="0" w:space="0" w:color="auto"/>
            <w:bottom w:val="none" w:sz="0" w:space="0" w:color="auto"/>
            <w:right w:val="none" w:sz="0" w:space="0" w:color="auto"/>
          </w:divBdr>
        </w:div>
        <w:div w:id="752240790">
          <w:marLeft w:val="480"/>
          <w:marRight w:val="0"/>
          <w:marTop w:val="0"/>
          <w:marBottom w:val="0"/>
          <w:divBdr>
            <w:top w:val="none" w:sz="0" w:space="0" w:color="auto"/>
            <w:left w:val="none" w:sz="0" w:space="0" w:color="auto"/>
            <w:bottom w:val="none" w:sz="0" w:space="0" w:color="auto"/>
            <w:right w:val="none" w:sz="0" w:space="0" w:color="auto"/>
          </w:divBdr>
        </w:div>
        <w:div w:id="777136902">
          <w:marLeft w:val="480"/>
          <w:marRight w:val="0"/>
          <w:marTop w:val="0"/>
          <w:marBottom w:val="0"/>
          <w:divBdr>
            <w:top w:val="none" w:sz="0" w:space="0" w:color="auto"/>
            <w:left w:val="none" w:sz="0" w:space="0" w:color="auto"/>
            <w:bottom w:val="none" w:sz="0" w:space="0" w:color="auto"/>
            <w:right w:val="none" w:sz="0" w:space="0" w:color="auto"/>
          </w:divBdr>
        </w:div>
        <w:div w:id="778795510">
          <w:marLeft w:val="480"/>
          <w:marRight w:val="0"/>
          <w:marTop w:val="0"/>
          <w:marBottom w:val="0"/>
          <w:divBdr>
            <w:top w:val="none" w:sz="0" w:space="0" w:color="auto"/>
            <w:left w:val="none" w:sz="0" w:space="0" w:color="auto"/>
            <w:bottom w:val="none" w:sz="0" w:space="0" w:color="auto"/>
            <w:right w:val="none" w:sz="0" w:space="0" w:color="auto"/>
          </w:divBdr>
        </w:div>
        <w:div w:id="978218873">
          <w:marLeft w:val="480"/>
          <w:marRight w:val="0"/>
          <w:marTop w:val="0"/>
          <w:marBottom w:val="0"/>
          <w:divBdr>
            <w:top w:val="none" w:sz="0" w:space="0" w:color="auto"/>
            <w:left w:val="none" w:sz="0" w:space="0" w:color="auto"/>
            <w:bottom w:val="none" w:sz="0" w:space="0" w:color="auto"/>
            <w:right w:val="none" w:sz="0" w:space="0" w:color="auto"/>
          </w:divBdr>
        </w:div>
        <w:div w:id="1013804359">
          <w:marLeft w:val="480"/>
          <w:marRight w:val="0"/>
          <w:marTop w:val="0"/>
          <w:marBottom w:val="0"/>
          <w:divBdr>
            <w:top w:val="none" w:sz="0" w:space="0" w:color="auto"/>
            <w:left w:val="none" w:sz="0" w:space="0" w:color="auto"/>
            <w:bottom w:val="none" w:sz="0" w:space="0" w:color="auto"/>
            <w:right w:val="none" w:sz="0" w:space="0" w:color="auto"/>
          </w:divBdr>
        </w:div>
        <w:div w:id="1021862705">
          <w:marLeft w:val="480"/>
          <w:marRight w:val="0"/>
          <w:marTop w:val="0"/>
          <w:marBottom w:val="0"/>
          <w:divBdr>
            <w:top w:val="none" w:sz="0" w:space="0" w:color="auto"/>
            <w:left w:val="none" w:sz="0" w:space="0" w:color="auto"/>
            <w:bottom w:val="none" w:sz="0" w:space="0" w:color="auto"/>
            <w:right w:val="none" w:sz="0" w:space="0" w:color="auto"/>
          </w:divBdr>
        </w:div>
        <w:div w:id="1132359406">
          <w:marLeft w:val="480"/>
          <w:marRight w:val="0"/>
          <w:marTop w:val="0"/>
          <w:marBottom w:val="0"/>
          <w:divBdr>
            <w:top w:val="none" w:sz="0" w:space="0" w:color="auto"/>
            <w:left w:val="none" w:sz="0" w:space="0" w:color="auto"/>
            <w:bottom w:val="none" w:sz="0" w:space="0" w:color="auto"/>
            <w:right w:val="none" w:sz="0" w:space="0" w:color="auto"/>
          </w:divBdr>
        </w:div>
        <w:div w:id="1286892786">
          <w:marLeft w:val="480"/>
          <w:marRight w:val="0"/>
          <w:marTop w:val="0"/>
          <w:marBottom w:val="0"/>
          <w:divBdr>
            <w:top w:val="none" w:sz="0" w:space="0" w:color="auto"/>
            <w:left w:val="none" w:sz="0" w:space="0" w:color="auto"/>
            <w:bottom w:val="none" w:sz="0" w:space="0" w:color="auto"/>
            <w:right w:val="none" w:sz="0" w:space="0" w:color="auto"/>
          </w:divBdr>
        </w:div>
        <w:div w:id="1290866461">
          <w:marLeft w:val="480"/>
          <w:marRight w:val="0"/>
          <w:marTop w:val="0"/>
          <w:marBottom w:val="0"/>
          <w:divBdr>
            <w:top w:val="none" w:sz="0" w:space="0" w:color="auto"/>
            <w:left w:val="none" w:sz="0" w:space="0" w:color="auto"/>
            <w:bottom w:val="none" w:sz="0" w:space="0" w:color="auto"/>
            <w:right w:val="none" w:sz="0" w:space="0" w:color="auto"/>
          </w:divBdr>
        </w:div>
        <w:div w:id="1300383287">
          <w:marLeft w:val="480"/>
          <w:marRight w:val="0"/>
          <w:marTop w:val="0"/>
          <w:marBottom w:val="0"/>
          <w:divBdr>
            <w:top w:val="none" w:sz="0" w:space="0" w:color="auto"/>
            <w:left w:val="none" w:sz="0" w:space="0" w:color="auto"/>
            <w:bottom w:val="none" w:sz="0" w:space="0" w:color="auto"/>
            <w:right w:val="none" w:sz="0" w:space="0" w:color="auto"/>
          </w:divBdr>
        </w:div>
        <w:div w:id="1410730680">
          <w:marLeft w:val="480"/>
          <w:marRight w:val="0"/>
          <w:marTop w:val="0"/>
          <w:marBottom w:val="0"/>
          <w:divBdr>
            <w:top w:val="none" w:sz="0" w:space="0" w:color="auto"/>
            <w:left w:val="none" w:sz="0" w:space="0" w:color="auto"/>
            <w:bottom w:val="none" w:sz="0" w:space="0" w:color="auto"/>
            <w:right w:val="none" w:sz="0" w:space="0" w:color="auto"/>
          </w:divBdr>
        </w:div>
        <w:div w:id="1533422004">
          <w:marLeft w:val="480"/>
          <w:marRight w:val="0"/>
          <w:marTop w:val="0"/>
          <w:marBottom w:val="0"/>
          <w:divBdr>
            <w:top w:val="none" w:sz="0" w:space="0" w:color="auto"/>
            <w:left w:val="none" w:sz="0" w:space="0" w:color="auto"/>
            <w:bottom w:val="none" w:sz="0" w:space="0" w:color="auto"/>
            <w:right w:val="none" w:sz="0" w:space="0" w:color="auto"/>
          </w:divBdr>
        </w:div>
        <w:div w:id="1562984517">
          <w:marLeft w:val="480"/>
          <w:marRight w:val="0"/>
          <w:marTop w:val="0"/>
          <w:marBottom w:val="0"/>
          <w:divBdr>
            <w:top w:val="none" w:sz="0" w:space="0" w:color="auto"/>
            <w:left w:val="none" w:sz="0" w:space="0" w:color="auto"/>
            <w:bottom w:val="none" w:sz="0" w:space="0" w:color="auto"/>
            <w:right w:val="none" w:sz="0" w:space="0" w:color="auto"/>
          </w:divBdr>
        </w:div>
        <w:div w:id="1585726974">
          <w:marLeft w:val="480"/>
          <w:marRight w:val="0"/>
          <w:marTop w:val="0"/>
          <w:marBottom w:val="0"/>
          <w:divBdr>
            <w:top w:val="none" w:sz="0" w:space="0" w:color="auto"/>
            <w:left w:val="none" w:sz="0" w:space="0" w:color="auto"/>
            <w:bottom w:val="none" w:sz="0" w:space="0" w:color="auto"/>
            <w:right w:val="none" w:sz="0" w:space="0" w:color="auto"/>
          </w:divBdr>
        </w:div>
        <w:div w:id="1704793253">
          <w:marLeft w:val="480"/>
          <w:marRight w:val="0"/>
          <w:marTop w:val="0"/>
          <w:marBottom w:val="0"/>
          <w:divBdr>
            <w:top w:val="none" w:sz="0" w:space="0" w:color="auto"/>
            <w:left w:val="none" w:sz="0" w:space="0" w:color="auto"/>
            <w:bottom w:val="none" w:sz="0" w:space="0" w:color="auto"/>
            <w:right w:val="none" w:sz="0" w:space="0" w:color="auto"/>
          </w:divBdr>
        </w:div>
        <w:div w:id="1715882395">
          <w:marLeft w:val="480"/>
          <w:marRight w:val="0"/>
          <w:marTop w:val="0"/>
          <w:marBottom w:val="0"/>
          <w:divBdr>
            <w:top w:val="none" w:sz="0" w:space="0" w:color="auto"/>
            <w:left w:val="none" w:sz="0" w:space="0" w:color="auto"/>
            <w:bottom w:val="none" w:sz="0" w:space="0" w:color="auto"/>
            <w:right w:val="none" w:sz="0" w:space="0" w:color="auto"/>
          </w:divBdr>
        </w:div>
        <w:div w:id="1742755300">
          <w:marLeft w:val="480"/>
          <w:marRight w:val="0"/>
          <w:marTop w:val="0"/>
          <w:marBottom w:val="0"/>
          <w:divBdr>
            <w:top w:val="none" w:sz="0" w:space="0" w:color="auto"/>
            <w:left w:val="none" w:sz="0" w:space="0" w:color="auto"/>
            <w:bottom w:val="none" w:sz="0" w:space="0" w:color="auto"/>
            <w:right w:val="none" w:sz="0" w:space="0" w:color="auto"/>
          </w:divBdr>
        </w:div>
        <w:div w:id="1777559188">
          <w:marLeft w:val="480"/>
          <w:marRight w:val="0"/>
          <w:marTop w:val="0"/>
          <w:marBottom w:val="0"/>
          <w:divBdr>
            <w:top w:val="none" w:sz="0" w:space="0" w:color="auto"/>
            <w:left w:val="none" w:sz="0" w:space="0" w:color="auto"/>
            <w:bottom w:val="none" w:sz="0" w:space="0" w:color="auto"/>
            <w:right w:val="none" w:sz="0" w:space="0" w:color="auto"/>
          </w:divBdr>
        </w:div>
        <w:div w:id="1808159419">
          <w:marLeft w:val="480"/>
          <w:marRight w:val="0"/>
          <w:marTop w:val="0"/>
          <w:marBottom w:val="0"/>
          <w:divBdr>
            <w:top w:val="none" w:sz="0" w:space="0" w:color="auto"/>
            <w:left w:val="none" w:sz="0" w:space="0" w:color="auto"/>
            <w:bottom w:val="none" w:sz="0" w:space="0" w:color="auto"/>
            <w:right w:val="none" w:sz="0" w:space="0" w:color="auto"/>
          </w:divBdr>
        </w:div>
        <w:div w:id="1842963691">
          <w:marLeft w:val="480"/>
          <w:marRight w:val="0"/>
          <w:marTop w:val="0"/>
          <w:marBottom w:val="0"/>
          <w:divBdr>
            <w:top w:val="none" w:sz="0" w:space="0" w:color="auto"/>
            <w:left w:val="none" w:sz="0" w:space="0" w:color="auto"/>
            <w:bottom w:val="none" w:sz="0" w:space="0" w:color="auto"/>
            <w:right w:val="none" w:sz="0" w:space="0" w:color="auto"/>
          </w:divBdr>
        </w:div>
        <w:div w:id="1988897507">
          <w:marLeft w:val="480"/>
          <w:marRight w:val="0"/>
          <w:marTop w:val="0"/>
          <w:marBottom w:val="0"/>
          <w:divBdr>
            <w:top w:val="none" w:sz="0" w:space="0" w:color="auto"/>
            <w:left w:val="none" w:sz="0" w:space="0" w:color="auto"/>
            <w:bottom w:val="none" w:sz="0" w:space="0" w:color="auto"/>
            <w:right w:val="none" w:sz="0" w:space="0" w:color="auto"/>
          </w:divBdr>
        </w:div>
        <w:div w:id="2010912295">
          <w:marLeft w:val="480"/>
          <w:marRight w:val="0"/>
          <w:marTop w:val="0"/>
          <w:marBottom w:val="0"/>
          <w:divBdr>
            <w:top w:val="none" w:sz="0" w:space="0" w:color="auto"/>
            <w:left w:val="none" w:sz="0" w:space="0" w:color="auto"/>
            <w:bottom w:val="none" w:sz="0" w:space="0" w:color="auto"/>
            <w:right w:val="none" w:sz="0" w:space="0" w:color="auto"/>
          </w:divBdr>
        </w:div>
        <w:div w:id="2043896129">
          <w:marLeft w:val="480"/>
          <w:marRight w:val="0"/>
          <w:marTop w:val="0"/>
          <w:marBottom w:val="0"/>
          <w:divBdr>
            <w:top w:val="none" w:sz="0" w:space="0" w:color="auto"/>
            <w:left w:val="none" w:sz="0" w:space="0" w:color="auto"/>
            <w:bottom w:val="none" w:sz="0" w:space="0" w:color="auto"/>
            <w:right w:val="none" w:sz="0" w:space="0" w:color="auto"/>
          </w:divBdr>
        </w:div>
        <w:div w:id="2080471293">
          <w:marLeft w:val="480"/>
          <w:marRight w:val="0"/>
          <w:marTop w:val="0"/>
          <w:marBottom w:val="0"/>
          <w:divBdr>
            <w:top w:val="none" w:sz="0" w:space="0" w:color="auto"/>
            <w:left w:val="none" w:sz="0" w:space="0" w:color="auto"/>
            <w:bottom w:val="none" w:sz="0" w:space="0" w:color="auto"/>
            <w:right w:val="none" w:sz="0" w:space="0" w:color="auto"/>
          </w:divBdr>
        </w:div>
      </w:divsChild>
    </w:div>
    <w:div w:id="1069307790">
      <w:bodyDiv w:val="1"/>
      <w:marLeft w:val="0"/>
      <w:marRight w:val="0"/>
      <w:marTop w:val="0"/>
      <w:marBottom w:val="0"/>
      <w:divBdr>
        <w:top w:val="none" w:sz="0" w:space="0" w:color="auto"/>
        <w:left w:val="none" w:sz="0" w:space="0" w:color="auto"/>
        <w:bottom w:val="none" w:sz="0" w:space="0" w:color="auto"/>
        <w:right w:val="none" w:sz="0" w:space="0" w:color="auto"/>
      </w:divBdr>
      <w:divsChild>
        <w:div w:id="2055959431">
          <w:marLeft w:val="480"/>
          <w:marRight w:val="0"/>
          <w:marTop w:val="0"/>
          <w:marBottom w:val="0"/>
          <w:divBdr>
            <w:top w:val="none" w:sz="0" w:space="0" w:color="auto"/>
            <w:left w:val="none" w:sz="0" w:space="0" w:color="auto"/>
            <w:bottom w:val="none" w:sz="0" w:space="0" w:color="auto"/>
            <w:right w:val="none" w:sz="0" w:space="0" w:color="auto"/>
          </w:divBdr>
        </w:div>
        <w:div w:id="1068307466">
          <w:marLeft w:val="480"/>
          <w:marRight w:val="0"/>
          <w:marTop w:val="0"/>
          <w:marBottom w:val="0"/>
          <w:divBdr>
            <w:top w:val="none" w:sz="0" w:space="0" w:color="auto"/>
            <w:left w:val="none" w:sz="0" w:space="0" w:color="auto"/>
            <w:bottom w:val="none" w:sz="0" w:space="0" w:color="auto"/>
            <w:right w:val="none" w:sz="0" w:space="0" w:color="auto"/>
          </w:divBdr>
        </w:div>
        <w:div w:id="1283264304">
          <w:marLeft w:val="480"/>
          <w:marRight w:val="0"/>
          <w:marTop w:val="0"/>
          <w:marBottom w:val="0"/>
          <w:divBdr>
            <w:top w:val="none" w:sz="0" w:space="0" w:color="auto"/>
            <w:left w:val="none" w:sz="0" w:space="0" w:color="auto"/>
            <w:bottom w:val="none" w:sz="0" w:space="0" w:color="auto"/>
            <w:right w:val="none" w:sz="0" w:space="0" w:color="auto"/>
          </w:divBdr>
        </w:div>
        <w:div w:id="506361035">
          <w:marLeft w:val="480"/>
          <w:marRight w:val="0"/>
          <w:marTop w:val="0"/>
          <w:marBottom w:val="0"/>
          <w:divBdr>
            <w:top w:val="none" w:sz="0" w:space="0" w:color="auto"/>
            <w:left w:val="none" w:sz="0" w:space="0" w:color="auto"/>
            <w:bottom w:val="none" w:sz="0" w:space="0" w:color="auto"/>
            <w:right w:val="none" w:sz="0" w:space="0" w:color="auto"/>
          </w:divBdr>
        </w:div>
        <w:div w:id="958418690">
          <w:marLeft w:val="480"/>
          <w:marRight w:val="0"/>
          <w:marTop w:val="0"/>
          <w:marBottom w:val="0"/>
          <w:divBdr>
            <w:top w:val="none" w:sz="0" w:space="0" w:color="auto"/>
            <w:left w:val="none" w:sz="0" w:space="0" w:color="auto"/>
            <w:bottom w:val="none" w:sz="0" w:space="0" w:color="auto"/>
            <w:right w:val="none" w:sz="0" w:space="0" w:color="auto"/>
          </w:divBdr>
        </w:div>
        <w:div w:id="435177394">
          <w:marLeft w:val="480"/>
          <w:marRight w:val="0"/>
          <w:marTop w:val="0"/>
          <w:marBottom w:val="0"/>
          <w:divBdr>
            <w:top w:val="none" w:sz="0" w:space="0" w:color="auto"/>
            <w:left w:val="none" w:sz="0" w:space="0" w:color="auto"/>
            <w:bottom w:val="none" w:sz="0" w:space="0" w:color="auto"/>
            <w:right w:val="none" w:sz="0" w:space="0" w:color="auto"/>
          </w:divBdr>
        </w:div>
        <w:div w:id="549849819">
          <w:marLeft w:val="480"/>
          <w:marRight w:val="0"/>
          <w:marTop w:val="0"/>
          <w:marBottom w:val="0"/>
          <w:divBdr>
            <w:top w:val="none" w:sz="0" w:space="0" w:color="auto"/>
            <w:left w:val="none" w:sz="0" w:space="0" w:color="auto"/>
            <w:bottom w:val="none" w:sz="0" w:space="0" w:color="auto"/>
            <w:right w:val="none" w:sz="0" w:space="0" w:color="auto"/>
          </w:divBdr>
        </w:div>
        <w:div w:id="255796980">
          <w:marLeft w:val="480"/>
          <w:marRight w:val="0"/>
          <w:marTop w:val="0"/>
          <w:marBottom w:val="0"/>
          <w:divBdr>
            <w:top w:val="none" w:sz="0" w:space="0" w:color="auto"/>
            <w:left w:val="none" w:sz="0" w:space="0" w:color="auto"/>
            <w:bottom w:val="none" w:sz="0" w:space="0" w:color="auto"/>
            <w:right w:val="none" w:sz="0" w:space="0" w:color="auto"/>
          </w:divBdr>
        </w:div>
        <w:div w:id="2106144200">
          <w:marLeft w:val="480"/>
          <w:marRight w:val="0"/>
          <w:marTop w:val="0"/>
          <w:marBottom w:val="0"/>
          <w:divBdr>
            <w:top w:val="none" w:sz="0" w:space="0" w:color="auto"/>
            <w:left w:val="none" w:sz="0" w:space="0" w:color="auto"/>
            <w:bottom w:val="none" w:sz="0" w:space="0" w:color="auto"/>
            <w:right w:val="none" w:sz="0" w:space="0" w:color="auto"/>
          </w:divBdr>
        </w:div>
        <w:div w:id="1241329291">
          <w:marLeft w:val="480"/>
          <w:marRight w:val="0"/>
          <w:marTop w:val="0"/>
          <w:marBottom w:val="0"/>
          <w:divBdr>
            <w:top w:val="none" w:sz="0" w:space="0" w:color="auto"/>
            <w:left w:val="none" w:sz="0" w:space="0" w:color="auto"/>
            <w:bottom w:val="none" w:sz="0" w:space="0" w:color="auto"/>
            <w:right w:val="none" w:sz="0" w:space="0" w:color="auto"/>
          </w:divBdr>
        </w:div>
        <w:div w:id="693043663">
          <w:marLeft w:val="480"/>
          <w:marRight w:val="0"/>
          <w:marTop w:val="0"/>
          <w:marBottom w:val="0"/>
          <w:divBdr>
            <w:top w:val="none" w:sz="0" w:space="0" w:color="auto"/>
            <w:left w:val="none" w:sz="0" w:space="0" w:color="auto"/>
            <w:bottom w:val="none" w:sz="0" w:space="0" w:color="auto"/>
            <w:right w:val="none" w:sz="0" w:space="0" w:color="auto"/>
          </w:divBdr>
        </w:div>
        <w:div w:id="1645742524">
          <w:marLeft w:val="480"/>
          <w:marRight w:val="0"/>
          <w:marTop w:val="0"/>
          <w:marBottom w:val="0"/>
          <w:divBdr>
            <w:top w:val="none" w:sz="0" w:space="0" w:color="auto"/>
            <w:left w:val="none" w:sz="0" w:space="0" w:color="auto"/>
            <w:bottom w:val="none" w:sz="0" w:space="0" w:color="auto"/>
            <w:right w:val="none" w:sz="0" w:space="0" w:color="auto"/>
          </w:divBdr>
        </w:div>
        <w:div w:id="2054965787">
          <w:marLeft w:val="480"/>
          <w:marRight w:val="0"/>
          <w:marTop w:val="0"/>
          <w:marBottom w:val="0"/>
          <w:divBdr>
            <w:top w:val="none" w:sz="0" w:space="0" w:color="auto"/>
            <w:left w:val="none" w:sz="0" w:space="0" w:color="auto"/>
            <w:bottom w:val="none" w:sz="0" w:space="0" w:color="auto"/>
            <w:right w:val="none" w:sz="0" w:space="0" w:color="auto"/>
          </w:divBdr>
        </w:div>
        <w:div w:id="293289847">
          <w:marLeft w:val="480"/>
          <w:marRight w:val="0"/>
          <w:marTop w:val="0"/>
          <w:marBottom w:val="0"/>
          <w:divBdr>
            <w:top w:val="none" w:sz="0" w:space="0" w:color="auto"/>
            <w:left w:val="none" w:sz="0" w:space="0" w:color="auto"/>
            <w:bottom w:val="none" w:sz="0" w:space="0" w:color="auto"/>
            <w:right w:val="none" w:sz="0" w:space="0" w:color="auto"/>
          </w:divBdr>
        </w:div>
        <w:div w:id="1685744567">
          <w:marLeft w:val="480"/>
          <w:marRight w:val="0"/>
          <w:marTop w:val="0"/>
          <w:marBottom w:val="0"/>
          <w:divBdr>
            <w:top w:val="none" w:sz="0" w:space="0" w:color="auto"/>
            <w:left w:val="none" w:sz="0" w:space="0" w:color="auto"/>
            <w:bottom w:val="none" w:sz="0" w:space="0" w:color="auto"/>
            <w:right w:val="none" w:sz="0" w:space="0" w:color="auto"/>
          </w:divBdr>
        </w:div>
        <w:div w:id="7997719">
          <w:marLeft w:val="480"/>
          <w:marRight w:val="0"/>
          <w:marTop w:val="0"/>
          <w:marBottom w:val="0"/>
          <w:divBdr>
            <w:top w:val="none" w:sz="0" w:space="0" w:color="auto"/>
            <w:left w:val="none" w:sz="0" w:space="0" w:color="auto"/>
            <w:bottom w:val="none" w:sz="0" w:space="0" w:color="auto"/>
            <w:right w:val="none" w:sz="0" w:space="0" w:color="auto"/>
          </w:divBdr>
        </w:div>
        <w:div w:id="1289358960">
          <w:marLeft w:val="480"/>
          <w:marRight w:val="0"/>
          <w:marTop w:val="0"/>
          <w:marBottom w:val="0"/>
          <w:divBdr>
            <w:top w:val="none" w:sz="0" w:space="0" w:color="auto"/>
            <w:left w:val="none" w:sz="0" w:space="0" w:color="auto"/>
            <w:bottom w:val="none" w:sz="0" w:space="0" w:color="auto"/>
            <w:right w:val="none" w:sz="0" w:space="0" w:color="auto"/>
          </w:divBdr>
        </w:div>
        <w:div w:id="1501776100">
          <w:marLeft w:val="480"/>
          <w:marRight w:val="0"/>
          <w:marTop w:val="0"/>
          <w:marBottom w:val="0"/>
          <w:divBdr>
            <w:top w:val="none" w:sz="0" w:space="0" w:color="auto"/>
            <w:left w:val="none" w:sz="0" w:space="0" w:color="auto"/>
            <w:bottom w:val="none" w:sz="0" w:space="0" w:color="auto"/>
            <w:right w:val="none" w:sz="0" w:space="0" w:color="auto"/>
          </w:divBdr>
        </w:div>
        <w:div w:id="1819884071">
          <w:marLeft w:val="480"/>
          <w:marRight w:val="0"/>
          <w:marTop w:val="0"/>
          <w:marBottom w:val="0"/>
          <w:divBdr>
            <w:top w:val="none" w:sz="0" w:space="0" w:color="auto"/>
            <w:left w:val="none" w:sz="0" w:space="0" w:color="auto"/>
            <w:bottom w:val="none" w:sz="0" w:space="0" w:color="auto"/>
            <w:right w:val="none" w:sz="0" w:space="0" w:color="auto"/>
          </w:divBdr>
        </w:div>
        <w:div w:id="193924585">
          <w:marLeft w:val="480"/>
          <w:marRight w:val="0"/>
          <w:marTop w:val="0"/>
          <w:marBottom w:val="0"/>
          <w:divBdr>
            <w:top w:val="none" w:sz="0" w:space="0" w:color="auto"/>
            <w:left w:val="none" w:sz="0" w:space="0" w:color="auto"/>
            <w:bottom w:val="none" w:sz="0" w:space="0" w:color="auto"/>
            <w:right w:val="none" w:sz="0" w:space="0" w:color="auto"/>
          </w:divBdr>
        </w:div>
        <w:div w:id="927348135">
          <w:marLeft w:val="480"/>
          <w:marRight w:val="0"/>
          <w:marTop w:val="0"/>
          <w:marBottom w:val="0"/>
          <w:divBdr>
            <w:top w:val="none" w:sz="0" w:space="0" w:color="auto"/>
            <w:left w:val="none" w:sz="0" w:space="0" w:color="auto"/>
            <w:bottom w:val="none" w:sz="0" w:space="0" w:color="auto"/>
            <w:right w:val="none" w:sz="0" w:space="0" w:color="auto"/>
          </w:divBdr>
        </w:div>
        <w:div w:id="1634670753">
          <w:marLeft w:val="480"/>
          <w:marRight w:val="0"/>
          <w:marTop w:val="0"/>
          <w:marBottom w:val="0"/>
          <w:divBdr>
            <w:top w:val="none" w:sz="0" w:space="0" w:color="auto"/>
            <w:left w:val="none" w:sz="0" w:space="0" w:color="auto"/>
            <w:bottom w:val="none" w:sz="0" w:space="0" w:color="auto"/>
            <w:right w:val="none" w:sz="0" w:space="0" w:color="auto"/>
          </w:divBdr>
        </w:div>
        <w:div w:id="1522813373">
          <w:marLeft w:val="480"/>
          <w:marRight w:val="0"/>
          <w:marTop w:val="0"/>
          <w:marBottom w:val="0"/>
          <w:divBdr>
            <w:top w:val="none" w:sz="0" w:space="0" w:color="auto"/>
            <w:left w:val="none" w:sz="0" w:space="0" w:color="auto"/>
            <w:bottom w:val="none" w:sz="0" w:space="0" w:color="auto"/>
            <w:right w:val="none" w:sz="0" w:space="0" w:color="auto"/>
          </w:divBdr>
        </w:div>
        <w:div w:id="130098309">
          <w:marLeft w:val="480"/>
          <w:marRight w:val="0"/>
          <w:marTop w:val="0"/>
          <w:marBottom w:val="0"/>
          <w:divBdr>
            <w:top w:val="none" w:sz="0" w:space="0" w:color="auto"/>
            <w:left w:val="none" w:sz="0" w:space="0" w:color="auto"/>
            <w:bottom w:val="none" w:sz="0" w:space="0" w:color="auto"/>
            <w:right w:val="none" w:sz="0" w:space="0" w:color="auto"/>
          </w:divBdr>
        </w:div>
        <w:div w:id="235475707">
          <w:marLeft w:val="480"/>
          <w:marRight w:val="0"/>
          <w:marTop w:val="0"/>
          <w:marBottom w:val="0"/>
          <w:divBdr>
            <w:top w:val="none" w:sz="0" w:space="0" w:color="auto"/>
            <w:left w:val="none" w:sz="0" w:space="0" w:color="auto"/>
            <w:bottom w:val="none" w:sz="0" w:space="0" w:color="auto"/>
            <w:right w:val="none" w:sz="0" w:space="0" w:color="auto"/>
          </w:divBdr>
        </w:div>
        <w:div w:id="631711129">
          <w:marLeft w:val="480"/>
          <w:marRight w:val="0"/>
          <w:marTop w:val="0"/>
          <w:marBottom w:val="0"/>
          <w:divBdr>
            <w:top w:val="none" w:sz="0" w:space="0" w:color="auto"/>
            <w:left w:val="none" w:sz="0" w:space="0" w:color="auto"/>
            <w:bottom w:val="none" w:sz="0" w:space="0" w:color="auto"/>
            <w:right w:val="none" w:sz="0" w:space="0" w:color="auto"/>
          </w:divBdr>
        </w:div>
        <w:div w:id="2118598669">
          <w:marLeft w:val="480"/>
          <w:marRight w:val="0"/>
          <w:marTop w:val="0"/>
          <w:marBottom w:val="0"/>
          <w:divBdr>
            <w:top w:val="none" w:sz="0" w:space="0" w:color="auto"/>
            <w:left w:val="none" w:sz="0" w:space="0" w:color="auto"/>
            <w:bottom w:val="none" w:sz="0" w:space="0" w:color="auto"/>
            <w:right w:val="none" w:sz="0" w:space="0" w:color="auto"/>
          </w:divBdr>
        </w:div>
        <w:div w:id="1137913455">
          <w:marLeft w:val="480"/>
          <w:marRight w:val="0"/>
          <w:marTop w:val="0"/>
          <w:marBottom w:val="0"/>
          <w:divBdr>
            <w:top w:val="none" w:sz="0" w:space="0" w:color="auto"/>
            <w:left w:val="none" w:sz="0" w:space="0" w:color="auto"/>
            <w:bottom w:val="none" w:sz="0" w:space="0" w:color="auto"/>
            <w:right w:val="none" w:sz="0" w:space="0" w:color="auto"/>
          </w:divBdr>
        </w:div>
        <w:div w:id="1861818024">
          <w:marLeft w:val="480"/>
          <w:marRight w:val="0"/>
          <w:marTop w:val="0"/>
          <w:marBottom w:val="0"/>
          <w:divBdr>
            <w:top w:val="none" w:sz="0" w:space="0" w:color="auto"/>
            <w:left w:val="none" w:sz="0" w:space="0" w:color="auto"/>
            <w:bottom w:val="none" w:sz="0" w:space="0" w:color="auto"/>
            <w:right w:val="none" w:sz="0" w:space="0" w:color="auto"/>
          </w:divBdr>
        </w:div>
        <w:div w:id="962348614">
          <w:marLeft w:val="480"/>
          <w:marRight w:val="0"/>
          <w:marTop w:val="0"/>
          <w:marBottom w:val="0"/>
          <w:divBdr>
            <w:top w:val="none" w:sz="0" w:space="0" w:color="auto"/>
            <w:left w:val="none" w:sz="0" w:space="0" w:color="auto"/>
            <w:bottom w:val="none" w:sz="0" w:space="0" w:color="auto"/>
            <w:right w:val="none" w:sz="0" w:space="0" w:color="auto"/>
          </w:divBdr>
        </w:div>
        <w:div w:id="214241372">
          <w:marLeft w:val="480"/>
          <w:marRight w:val="0"/>
          <w:marTop w:val="0"/>
          <w:marBottom w:val="0"/>
          <w:divBdr>
            <w:top w:val="none" w:sz="0" w:space="0" w:color="auto"/>
            <w:left w:val="none" w:sz="0" w:space="0" w:color="auto"/>
            <w:bottom w:val="none" w:sz="0" w:space="0" w:color="auto"/>
            <w:right w:val="none" w:sz="0" w:space="0" w:color="auto"/>
          </w:divBdr>
        </w:div>
        <w:div w:id="637221597">
          <w:marLeft w:val="480"/>
          <w:marRight w:val="0"/>
          <w:marTop w:val="0"/>
          <w:marBottom w:val="0"/>
          <w:divBdr>
            <w:top w:val="none" w:sz="0" w:space="0" w:color="auto"/>
            <w:left w:val="none" w:sz="0" w:space="0" w:color="auto"/>
            <w:bottom w:val="none" w:sz="0" w:space="0" w:color="auto"/>
            <w:right w:val="none" w:sz="0" w:space="0" w:color="auto"/>
          </w:divBdr>
        </w:div>
        <w:div w:id="1110971761">
          <w:marLeft w:val="480"/>
          <w:marRight w:val="0"/>
          <w:marTop w:val="0"/>
          <w:marBottom w:val="0"/>
          <w:divBdr>
            <w:top w:val="none" w:sz="0" w:space="0" w:color="auto"/>
            <w:left w:val="none" w:sz="0" w:space="0" w:color="auto"/>
            <w:bottom w:val="none" w:sz="0" w:space="0" w:color="auto"/>
            <w:right w:val="none" w:sz="0" w:space="0" w:color="auto"/>
          </w:divBdr>
        </w:div>
        <w:div w:id="770780411">
          <w:marLeft w:val="480"/>
          <w:marRight w:val="0"/>
          <w:marTop w:val="0"/>
          <w:marBottom w:val="0"/>
          <w:divBdr>
            <w:top w:val="none" w:sz="0" w:space="0" w:color="auto"/>
            <w:left w:val="none" w:sz="0" w:space="0" w:color="auto"/>
            <w:bottom w:val="none" w:sz="0" w:space="0" w:color="auto"/>
            <w:right w:val="none" w:sz="0" w:space="0" w:color="auto"/>
          </w:divBdr>
        </w:div>
        <w:div w:id="607659247">
          <w:marLeft w:val="480"/>
          <w:marRight w:val="0"/>
          <w:marTop w:val="0"/>
          <w:marBottom w:val="0"/>
          <w:divBdr>
            <w:top w:val="none" w:sz="0" w:space="0" w:color="auto"/>
            <w:left w:val="none" w:sz="0" w:space="0" w:color="auto"/>
            <w:bottom w:val="none" w:sz="0" w:space="0" w:color="auto"/>
            <w:right w:val="none" w:sz="0" w:space="0" w:color="auto"/>
          </w:divBdr>
        </w:div>
        <w:div w:id="97340152">
          <w:marLeft w:val="480"/>
          <w:marRight w:val="0"/>
          <w:marTop w:val="0"/>
          <w:marBottom w:val="0"/>
          <w:divBdr>
            <w:top w:val="none" w:sz="0" w:space="0" w:color="auto"/>
            <w:left w:val="none" w:sz="0" w:space="0" w:color="auto"/>
            <w:bottom w:val="none" w:sz="0" w:space="0" w:color="auto"/>
            <w:right w:val="none" w:sz="0" w:space="0" w:color="auto"/>
          </w:divBdr>
        </w:div>
        <w:div w:id="687827293">
          <w:marLeft w:val="480"/>
          <w:marRight w:val="0"/>
          <w:marTop w:val="0"/>
          <w:marBottom w:val="0"/>
          <w:divBdr>
            <w:top w:val="none" w:sz="0" w:space="0" w:color="auto"/>
            <w:left w:val="none" w:sz="0" w:space="0" w:color="auto"/>
            <w:bottom w:val="none" w:sz="0" w:space="0" w:color="auto"/>
            <w:right w:val="none" w:sz="0" w:space="0" w:color="auto"/>
          </w:divBdr>
        </w:div>
        <w:div w:id="825589742">
          <w:marLeft w:val="480"/>
          <w:marRight w:val="0"/>
          <w:marTop w:val="0"/>
          <w:marBottom w:val="0"/>
          <w:divBdr>
            <w:top w:val="none" w:sz="0" w:space="0" w:color="auto"/>
            <w:left w:val="none" w:sz="0" w:space="0" w:color="auto"/>
            <w:bottom w:val="none" w:sz="0" w:space="0" w:color="auto"/>
            <w:right w:val="none" w:sz="0" w:space="0" w:color="auto"/>
          </w:divBdr>
        </w:div>
        <w:div w:id="1786001681">
          <w:marLeft w:val="480"/>
          <w:marRight w:val="0"/>
          <w:marTop w:val="0"/>
          <w:marBottom w:val="0"/>
          <w:divBdr>
            <w:top w:val="none" w:sz="0" w:space="0" w:color="auto"/>
            <w:left w:val="none" w:sz="0" w:space="0" w:color="auto"/>
            <w:bottom w:val="none" w:sz="0" w:space="0" w:color="auto"/>
            <w:right w:val="none" w:sz="0" w:space="0" w:color="auto"/>
          </w:divBdr>
        </w:div>
        <w:div w:id="1508405887">
          <w:marLeft w:val="480"/>
          <w:marRight w:val="0"/>
          <w:marTop w:val="0"/>
          <w:marBottom w:val="0"/>
          <w:divBdr>
            <w:top w:val="none" w:sz="0" w:space="0" w:color="auto"/>
            <w:left w:val="none" w:sz="0" w:space="0" w:color="auto"/>
            <w:bottom w:val="none" w:sz="0" w:space="0" w:color="auto"/>
            <w:right w:val="none" w:sz="0" w:space="0" w:color="auto"/>
          </w:divBdr>
        </w:div>
        <w:div w:id="177694495">
          <w:marLeft w:val="480"/>
          <w:marRight w:val="0"/>
          <w:marTop w:val="0"/>
          <w:marBottom w:val="0"/>
          <w:divBdr>
            <w:top w:val="none" w:sz="0" w:space="0" w:color="auto"/>
            <w:left w:val="none" w:sz="0" w:space="0" w:color="auto"/>
            <w:bottom w:val="none" w:sz="0" w:space="0" w:color="auto"/>
            <w:right w:val="none" w:sz="0" w:space="0" w:color="auto"/>
          </w:divBdr>
        </w:div>
        <w:div w:id="1119647855">
          <w:marLeft w:val="480"/>
          <w:marRight w:val="0"/>
          <w:marTop w:val="0"/>
          <w:marBottom w:val="0"/>
          <w:divBdr>
            <w:top w:val="none" w:sz="0" w:space="0" w:color="auto"/>
            <w:left w:val="none" w:sz="0" w:space="0" w:color="auto"/>
            <w:bottom w:val="none" w:sz="0" w:space="0" w:color="auto"/>
            <w:right w:val="none" w:sz="0" w:space="0" w:color="auto"/>
          </w:divBdr>
        </w:div>
        <w:div w:id="1555584311">
          <w:marLeft w:val="480"/>
          <w:marRight w:val="0"/>
          <w:marTop w:val="0"/>
          <w:marBottom w:val="0"/>
          <w:divBdr>
            <w:top w:val="none" w:sz="0" w:space="0" w:color="auto"/>
            <w:left w:val="none" w:sz="0" w:space="0" w:color="auto"/>
            <w:bottom w:val="none" w:sz="0" w:space="0" w:color="auto"/>
            <w:right w:val="none" w:sz="0" w:space="0" w:color="auto"/>
          </w:divBdr>
        </w:div>
        <w:div w:id="939989993">
          <w:marLeft w:val="480"/>
          <w:marRight w:val="0"/>
          <w:marTop w:val="0"/>
          <w:marBottom w:val="0"/>
          <w:divBdr>
            <w:top w:val="none" w:sz="0" w:space="0" w:color="auto"/>
            <w:left w:val="none" w:sz="0" w:space="0" w:color="auto"/>
            <w:bottom w:val="none" w:sz="0" w:space="0" w:color="auto"/>
            <w:right w:val="none" w:sz="0" w:space="0" w:color="auto"/>
          </w:divBdr>
        </w:div>
        <w:div w:id="1034498235">
          <w:marLeft w:val="480"/>
          <w:marRight w:val="0"/>
          <w:marTop w:val="0"/>
          <w:marBottom w:val="0"/>
          <w:divBdr>
            <w:top w:val="none" w:sz="0" w:space="0" w:color="auto"/>
            <w:left w:val="none" w:sz="0" w:space="0" w:color="auto"/>
            <w:bottom w:val="none" w:sz="0" w:space="0" w:color="auto"/>
            <w:right w:val="none" w:sz="0" w:space="0" w:color="auto"/>
          </w:divBdr>
        </w:div>
        <w:div w:id="313682776">
          <w:marLeft w:val="480"/>
          <w:marRight w:val="0"/>
          <w:marTop w:val="0"/>
          <w:marBottom w:val="0"/>
          <w:divBdr>
            <w:top w:val="none" w:sz="0" w:space="0" w:color="auto"/>
            <w:left w:val="none" w:sz="0" w:space="0" w:color="auto"/>
            <w:bottom w:val="none" w:sz="0" w:space="0" w:color="auto"/>
            <w:right w:val="none" w:sz="0" w:space="0" w:color="auto"/>
          </w:divBdr>
        </w:div>
        <w:div w:id="1090345724">
          <w:marLeft w:val="480"/>
          <w:marRight w:val="0"/>
          <w:marTop w:val="0"/>
          <w:marBottom w:val="0"/>
          <w:divBdr>
            <w:top w:val="none" w:sz="0" w:space="0" w:color="auto"/>
            <w:left w:val="none" w:sz="0" w:space="0" w:color="auto"/>
            <w:bottom w:val="none" w:sz="0" w:space="0" w:color="auto"/>
            <w:right w:val="none" w:sz="0" w:space="0" w:color="auto"/>
          </w:divBdr>
        </w:div>
        <w:div w:id="693262040">
          <w:marLeft w:val="480"/>
          <w:marRight w:val="0"/>
          <w:marTop w:val="0"/>
          <w:marBottom w:val="0"/>
          <w:divBdr>
            <w:top w:val="none" w:sz="0" w:space="0" w:color="auto"/>
            <w:left w:val="none" w:sz="0" w:space="0" w:color="auto"/>
            <w:bottom w:val="none" w:sz="0" w:space="0" w:color="auto"/>
            <w:right w:val="none" w:sz="0" w:space="0" w:color="auto"/>
          </w:divBdr>
        </w:div>
        <w:div w:id="821043639">
          <w:marLeft w:val="480"/>
          <w:marRight w:val="0"/>
          <w:marTop w:val="0"/>
          <w:marBottom w:val="0"/>
          <w:divBdr>
            <w:top w:val="none" w:sz="0" w:space="0" w:color="auto"/>
            <w:left w:val="none" w:sz="0" w:space="0" w:color="auto"/>
            <w:bottom w:val="none" w:sz="0" w:space="0" w:color="auto"/>
            <w:right w:val="none" w:sz="0" w:space="0" w:color="auto"/>
          </w:divBdr>
        </w:div>
        <w:div w:id="2142260823">
          <w:marLeft w:val="480"/>
          <w:marRight w:val="0"/>
          <w:marTop w:val="0"/>
          <w:marBottom w:val="0"/>
          <w:divBdr>
            <w:top w:val="none" w:sz="0" w:space="0" w:color="auto"/>
            <w:left w:val="none" w:sz="0" w:space="0" w:color="auto"/>
            <w:bottom w:val="none" w:sz="0" w:space="0" w:color="auto"/>
            <w:right w:val="none" w:sz="0" w:space="0" w:color="auto"/>
          </w:divBdr>
        </w:div>
        <w:div w:id="1926919932">
          <w:marLeft w:val="480"/>
          <w:marRight w:val="0"/>
          <w:marTop w:val="0"/>
          <w:marBottom w:val="0"/>
          <w:divBdr>
            <w:top w:val="none" w:sz="0" w:space="0" w:color="auto"/>
            <w:left w:val="none" w:sz="0" w:space="0" w:color="auto"/>
            <w:bottom w:val="none" w:sz="0" w:space="0" w:color="auto"/>
            <w:right w:val="none" w:sz="0" w:space="0" w:color="auto"/>
          </w:divBdr>
        </w:div>
        <w:div w:id="1479296464">
          <w:marLeft w:val="480"/>
          <w:marRight w:val="0"/>
          <w:marTop w:val="0"/>
          <w:marBottom w:val="0"/>
          <w:divBdr>
            <w:top w:val="none" w:sz="0" w:space="0" w:color="auto"/>
            <w:left w:val="none" w:sz="0" w:space="0" w:color="auto"/>
            <w:bottom w:val="none" w:sz="0" w:space="0" w:color="auto"/>
            <w:right w:val="none" w:sz="0" w:space="0" w:color="auto"/>
          </w:divBdr>
        </w:div>
        <w:div w:id="1539076693">
          <w:marLeft w:val="480"/>
          <w:marRight w:val="0"/>
          <w:marTop w:val="0"/>
          <w:marBottom w:val="0"/>
          <w:divBdr>
            <w:top w:val="none" w:sz="0" w:space="0" w:color="auto"/>
            <w:left w:val="none" w:sz="0" w:space="0" w:color="auto"/>
            <w:bottom w:val="none" w:sz="0" w:space="0" w:color="auto"/>
            <w:right w:val="none" w:sz="0" w:space="0" w:color="auto"/>
          </w:divBdr>
        </w:div>
        <w:div w:id="1140657029">
          <w:marLeft w:val="480"/>
          <w:marRight w:val="0"/>
          <w:marTop w:val="0"/>
          <w:marBottom w:val="0"/>
          <w:divBdr>
            <w:top w:val="none" w:sz="0" w:space="0" w:color="auto"/>
            <w:left w:val="none" w:sz="0" w:space="0" w:color="auto"/>
            <w:bottom w:val="none" w:sz="0" w:space="0" w:color="auto"/>
            <w:right w:val="none" w:sz="0" w:space="0" w:color="auto"/>
          </w:divBdr>
        </w:div>
        <w:div w:id="1804272868">
          <w:marLeft w:val="480"/>
          <w:marRight w:val="0"/>
          <w:marTop w:val="0"/>
          <w:marBottom w:val="0"/>
          <w:divBdr>
            <w:top w:val="none" w:sz="0" w:space="0" w:color="auto"/>
            <w:left w:val="none" w:sz="0" w:space="0" w:color="auto"/>
            <w:bottom w:val="none" w:sz="0" w:space="0" w:color="auto"/>
            <w:right w:val="none" w:sz="0" w:space="0" w:color="auto"/>
          </w:divBdr>
        </w:div>
        <w:div w:id="592860454">
          <w:marLeft w:val="480"/>
          <w:marRight w:val="0"/>
          <w:marTop w:val="0"/>
          <w:marBottom w:val="0"/>
          <w:divBdr>
            <w:top w:val="none" w:sz="0" w:space="0" w:color="auto"/>
            <w:left w:val="none" w:sz="0" w:space="0" w:color="auto"/>
            <w:bottom w:val="none" w:sz="0" w:space="0" w:color="auto"/>
            <w:right w:val="none" w:sz="0" w:space="0" w:color="auto"/>
          </w:divBdr>
        </w:div>
        <w:div w:id="1186677709">
          <w:marLeft w:val="480"/>
          <w:marRight w:val="0"/>
          <w:marTop w:val="0"/>
          <w:marBottom w:val="0"/>
          <w:divBdr>
            <w:top w:val="none" w:sz="0" w:space="0" w:color="auto"/>
            <w:left w:val="none" w:sz="0" w:space="0" w:color="auto"/>
            <w:bottom w:val="none" w:sz="0" w:space="0" w:color="auto"/>
            <w:right w:val="none" w:sz="0" w:space="0" w:color="auto"/>
          </w:divBdr>
        </w:div>
        <w:div w:id="455022805">
          <w:marLeft w:val="480"/>
          <w:marRight w:val="0"/>
          <w:marTop w:val="0"/>
          <w:marBottom w:val="0"/>
          <w:divBdr>
            <w:top w:val="none" w:sz="0" w:space="0" w:color="auto"/>
            <w:left w:val="none" w:sz="0" w:space="0" w:color="auto"/>
            <w:bottom w:val="none" w:sz="0" w:space="0" w:color="auto"/>
            <w:right w:val="none" w:sz="0" w:space="0" w:color="auto"/>
          </w:divBdr>
        </w:div>
      </w:divsChild>
    </w:div>
    <w:div w:id="1081685534">
      <w:bodyDiv w:val="1"/>
      <w:marLeft w:val="0"/>
      <w:marRight w:val="0"/>
      <w:marTop w:val="0"/>
      <w:marBottom w:val="0"/>
      <w:divBdr>
        <w:top w:val="none" w:sz="0" w:space="0" w:color="auto"/>
        <w:left w:val="none" w:sz="0" w:space="0" w:color="auto"/>
        <w:bottom w:val="none" w:sz="0" w:space="0" w:color="auto"/>
        <w:right w:val="none" w:sz="0" w:space="0" w:color="auto"/>
      </w:divBdr>
    </w:div>
    <w:div w:id="1093548318">
      <w:bodyDiv w:val="1"/>
      <w:marLeft w:val="0"/>
      <w:marRight w:val="0"/>
      <w:marTop w:val="0"/>
      <w:marBottom w:val="0"/>
      <w:divBdr>
        <w:top w:val="none" w:sz="0" w:space="0" w:color="auto"/>
        <w:left w:val="none" w:sz="0" w:space="0" w:color="auto"/>
        <w:bottom w:val="none" w:sz="0" w:space="0" w:color="auto"/>
        <w:right w:val="none" w:sz="0" w:space="0" w:color="auto"/>
      </w:divBdr>
    </w:div>
    <w:div w:id="1094589255">
      <w:bodyDiv w:val="1"/>
      <w:marLeft w:val="0"/>
      <w:marRight w:val="0"/>
      <w:marTop w:val="0"/>
      <w:marBottom w:val="0"/>
      <w:divBdr>
        <w:top w:val="none" w:sz="0" w:space="0" w:color="auto"/>
        <w:left w:val="none" w:sz="0" w:space="0" w:color="auto"/>
        <w:bottom w:val="none" w:sz="0" w:space="0" w:color="auto"/>
        <w:right w:val="none" w:sz="0" w:space="0" w:color="auto"/>
      </w:divBdr>
    </w:div>
    <w:div w:id="1096170342">
      <w:bodyDiv w:val="1"/>
      <w:marLeft w:val="0"/>
      <w:marRight w:val="0"/>
      <w:marTop w:val="0"/>
      <w:marBottom w:val="0"/>
      <w:divBdr>
        <w:top w:val="none" w:sz="0" w:space="0" w:color="auto"/>
        <w:left w:val="none" w:sz="0" w:space="0" w:color="auto"/>
        <w:bottom w:val="none" w:sz="0" w:space="0" w:color="auto"/>
        <w:right w:val="none" w:sz="0" w:space="0" w:color="auto"/>
      </w:divBdr>
    </w:div>
    <w:div w:id="1104301645">
      <w:bodyDiv w:val="1"/>
      <w:marLeft w:val="0"/>
      <w:marRight w:val="0"/>
      <w:marTop w:val="0"/>
      <w:marBottom w:val="0"/>
      <w:divBdr>
        <w:top w:val="none" w:sz="0" w:space="0" w:color="auto"/>
        <w:left w:val="none" w:sz="0" w:space="0" w:color="auto"/>
        <w:bottom w:val="none" w:sz="0" w:space="0" w:color="auto"/>
        <w:right w:val="none" w:sz="0" w:space="0" w:color="auto"/>
      </w:divBdr>
    </w:div>
    <w:div w:id="1118259204">
      <w:bodyDiv w:val="1"/>
      <w:marLeft w:val="0"/>
      <w:marRight w:val="0"/>
      <w:marTop w:val="0"/>
      <w:marBottom w:val="0"/>
      <w:divBdr>
        <w:top w:val="none" w:sz="0" w:space="0" w:color="auto"/>
        <w:left w:val="none" w:sz="0" w:space="0" w:color="auto"/>
        <w:bottom w:val="none" w:sz="0" w:space="0" w:color="auto"/>
        <w:right w:val="none" w:sz="0" w:space="0" w:color="auto"/>
      </w:divBdr>
    </w:div>
    <w:div w:id="1145009417">
      <w:bodyDiv w:val="1"/>
      <w:marLeft w:val="0"/>
      <w:marRight w:val="0"/>
      <w:marTop w:val="0"/>
      <w:marBottom w:val="0"/>
      <w:divBdr>
        <w:top w:val="none" w:sz="0" w:space="0" w:color="auto"/>
        <w:left w:val="none" w:sz="0" w:space="0" w:color="auto"/>
        <w:bottom w:val="none" w:sz="0" w:space="0" w:color="auto"/>
        <w:right w:val="none" w:sz="0" w:space="0" w:color="auto"/>
      </w:divBdr>
      <w:divsChild>
        <w:div w:id="634141385">
          <w:marLeft w:val="480"/>
          <w:marRight w:val="0"/>
          <w:marTop w:val="0"/>
          <w:marBottom w:val="0"/>
          <w:divBdr>
            <w:top w:val="none" w:sz="0" w:space="0" w:color="auto"/>
            <w:left w:val="none" w:sz="0" w:space="0" w:color="auto"/>
            <w:bottom w:val="none" w:sz="0" w:space="0" w:color="auto"/>
            <w:right w:val="none" w:sz="0" w:space="0" w:color="auto"/>
          </w:divBdr>
        </w:div>
        <w:div w:id="1428621417">
          <w:marLeft w:val="480"/>
          <w:marRight w:val="0"/>
          <w:marTop w:val="0"/>
          <w:marBottom w:val="0"/>
          <w:divBdr>
            <w:top w:val="none" w:sz="0" w:space="0" w:color="auto"/>
            <w:left w:val="none" w:sz="0" w:space="0" w:color="auto"/>
            <w:bottom w:val="none" w:sz="0" w:space="0" w:color="auto"/>
            <w:right w:val="none" w:sz="0" w:space="0" w:color="auto"/>
          </w:divBdr>
        </w:div>
        <w:div w:id="545800609">
          <w:marLeft w:val="480"/>
          <w:marRight w:val="0"/>
          <w:marTop w:val="0"/>
          <w:marBottom w:val="0"/>
          <w:divBdr>
            <w:top w:val="none" w:sz="0" w:space="0" w:color="auto"/>
            <w:left w:val="none" w:sz="0" w:space="0" w:color="auto"/>
            <w:bottom w:val="none" w:sz="0" w:space="0" w:color="auto"/>
            <w:right w:val="none" w:sz="0" w:space="0" w:color="auto"/>
          </w:divBdr>
        </w:div>
        <w:div w:id="1246458173">
          <w:marLeft w:val="480"/>
          <w:marRight w:val="0"/>
          <w:marTop w:val="0"/>
          <w:marBottom w:val="0"/>
          <w:divBdr>
            <w:top w:val="none" w:sz="0" w:space="0" w:color="auto"/>
            <w:left w:val="none" w:sz="0" w:space="0" w:color="auto"/>
            <w:bottom w:val="none" w:sz="0" w:space="0" w:color="auto"/>
            <w:right w:val="none" w:sz="0" w:space="0" w:color="auto"/>
          </w:divBdr>
        </w:div>
        <w:div w:id="1420718062">
          <w:marLeft w:val="480"/>
          <w:marRight w:val="0"/>
          <w:marTop w:val="0"/>
          <w:marBottom w:val="0"/>
          <w:divBdr>
            <w:top w:val="none" w:sz="0" w:space="0" w:color="auto"/>
            <w:left w:val="none" w:sz="0" w:space="0" w:color="auto"/>
            <w:bottom w:val="none" w:sz="0" w:space="0" w:color="auto"/>
            <w:right w:val="none" w:sz="0" w:space="0" w:color="auto"/>
          </w:divBdr>
        </w:div>
        <w:div w:id="415202942">
          <w:marLeft w:val="480"/>
          <w:marRight w:val="0"/>
          <w:marTop w:val="0"/>
          <w:marBottom w:val="0"/>
          <w:divBdr>
            <w:top w:val="none" w:sz="0" w:space="0" w:color="auto"/>
            <w:left w:val="none" w:sz="0" w:space="0" w:color="auto"/>
            <w:bottom w:val="none" w:sz="0" w:space="0" w:color="auto"/>
            <w:right w:val="none" w:sz="0" w:space="0" w:color="auto"/>
          </w:divBdr>
        </w:div>
        <w:div w:id="1208839584">
          <w:marLeft w:val="480"/>
          <w:marRight w:val="0"/>
          <w:marTop w:val="0"/>
          <w:marBottom w:val="0"/>
          <w:divBdr>
            <w:top w:val="none" w:sz="0" w:space="0" w:color="auto"/>
            <w:left w:val="none" w:sz="0" w:space="0" w:color="auto"/>
            <w:bottom w:val="none" w:sz="0" w:space="0" w:color="auto"/>
            <w:right w:val="none" w:sz="0" w:space="0" w:color="auto"/>
          </w:divBdr>
        </w:div>
        <w:div w:id="1317758754">
          <w:marLeft w:val="480"/>
          <w:marRight w:val="0"/>
          <w:marTop w:val="0"/>
          <w:marBottom w:val="0"/>
          <w:divBdr>
            <w:top w:val="none" w:sz="0" w:space="0" w:color="auto"/>
            <w:left w:val="none" w:sz="0" w:space="0" w:color="auto"/>
            <w:bottom w:val="none" w:sz="0" w:space="0" w:color="auto"/>
            <w:right w:val="none" w:sz="0" w:space="0" w:color="auto"/>
          </w:divBdr>
        </w:div>
        <w:div w:id="593826479">
          <w:marLeft w:val="480"/>
          <w:marRight w:val="0"/>
          <w:marTop w:val="0"/>
          <w:marBottom w:val="0"/>
          <w:divBdr>
            <w:top w:val="none" w:sz="0" w:space="0" w:color="auto"/>
            <w:left w:val="none" w:sz="0" w:space="0" w:color="auto"/>
            <w:bottom w:val="none" w:sz="0" w:space="0" w:color="auto"/>
            <w:right w:val="none" w:sz="0" w:space="0" w:color="auto"/>
          </w:divBdr>
        </w:div>
        <w:div w:id="1310013287">
          <w:marLeft w:val="480"/>
          <w:marRight w:val="0"/>
          <w:marTop w:val="0"/>
          <w:marBottom w:val="0"/>
          <w:divBdr>
            <w:top w:val="none" w:sz="0" w:space="0" w:color="auto"/>
            <w:left w:val="none" w:sz="0" w:space="0" w:color="auto"/>
            <w:bottom w:val="none" w:sz="0" w:space="0" w:color="auto"/>
            <w:right w:val="none" w:sz="0" w:space="0" w:color="auto"/>
          </w:divBdr>
        </w:div>
        <w:div w:id="1985505168">
          <w:marLeft w:val="480"/>
          <w:marRight w:val="0"/>
          <w:marTop w:val="0"/>
          <w:marBottom w:val="0"/>
          <w:divBdr>
            <w:top w:val="none" w:sz="0" w:space="0" w:color="auto"/>
            <w:left w:val="none" w:sz="0" w:space="0" w:color="auto"/>
            <w:bottom w:val="none" w:sz="0" w:space="0" w:color="auto"/>
            <w:right w:val="none" w:sz="0" w:space="0" w:color="auto"/>
          </w:divBdr>
        </w:div>
        <w:div w:id="749811052">
          <w:marLeft w:val="480"/>
          <w:marRight w:val="0"/>
          <w:marTop w:val="0"/>
          <w:marBottom w:val="0"/>
          <w:divBdr>
            <w:top w:val="none" w:sz="0" w:space="0" w:color="auto"/>
            <w:left w:val="none" w:sz="0" w:space="0" w:color="auto"/>
            <w:bottom w:val="none" w:sz="0" w:space="0" w:color="auto"/>
            <w:right w:val="none" w:sz="0" w:space="0" w:color="auto"/>
          </w:divBdr>
        </w:div>
        <w:div w:id="453066329">
          <w:marLeft w:val="480"/>
          <w:marRight w:val="0"/>
          <w:marTop w:val="0"/>
          <w:marBottom w:val="0"/>
          <w:divBdr>
            <w:top w:val="none" w:sz="0" w:space="0" w:color="auto"/>
            <w:left w:val="none" w:sz="0" w:space="0" w:color="auto"/>
            <w:bottom w:val="none" w:sz="0" w:space="0" w:color="auto"/>
            <w:right w:val="none" w:sz="0" w:space="0" w:color="auto"/>
          </w:divBdr>
        </w:div>
        <w:div w:id="2093693376">
          <w:marLeft w:val="480"/>
          <w:marRight w:val="0"/>
          <w:marTop w:val="0"/>
          <w:marBottom w:val="0"/>
          <w:divBdr>
            <w:top w:val="none" w:sz="0" w:space="0" w:color="auto"/>
            <w:left w:val="none" w:sz="0" w:space="0" w:color="auto"/>
            <w:bottom w:val="none" w:sz="0" w:space="0" w:color="auto"/>
            <w:right w:val="none" w:sz="0" w:space="0" w:color="auto"/>
          </w:divBdr>
        </w:div>
        <w:div w:id="434450033">
          <w:marLeft w:val="480"/>
          <w:marRight w:val="0"/>
          <w:marTop w:val="0"/>
          <w:marBottom w:val="0"/>
          <w:divBdr>
            <w:top w:val="none" w:sz="0" w:space="0" w:color="auto"/>
            <w:left w:val="none" w:sz="0" w:space="0" w:color="auto"/>
            <w:bottom w:val="none" w:sz="0" w:space="0" w:color="auto"/>
            <w:right w:val="none" w:sz="0" w:space="0" w:color="auto"/>
          </w:divBdr>
        </w:div>
        <w:div w:id="1227449628">
          <w:marLeft w:val="480"/>
          <w:marRight w:val="0"/>
          <w:marTop w:val="0"/>
          <w:marBottom w:val="0"/>
          <w:divBdr>
            <w:top w:val="none" w:sz="0" w:space="0" w:color="auto"/>
            <w:left w:val="none" w:sz="0" w:space="0" w:color="auto"/>
            <w:bottom w:val="none" w:sz="0" w:space="0" w:color="auto"/>
            <w:right w:val="none" w:sz="0" w:space="0" w:color="auto"/>
          </w:divBdr>
        </w:div>
        <w:div w:id="2009870912">
          <w:marLeft w:val="480"/>
          <w:marRight w:val="0"/>
          <w:marTop w:val="0"/>
          <w:marBottom w:val="0"/>
          <w:divBdr>
            <w:top w:val="none" w:sz="0" w:space="0" w:color="auto"/>
            <w:left w:val="none" w:sz="0" w:space="0" w:color="auto"/>
            <w:bottom w:val="none" w:sz="0" w:space="0" w:color="auto"/>
            <w:right w:val="none" w:sz="0" w:space="0" w:color="auto"/>
          </w:divBdr>
        </w:div>
        <w:div w:id="1253662601">
          <w:marLeft w:val="480"/>
          <w:marRight w:val="0"/>
          <w:marTop w:val="0"/>
          <w:marBottom w:val="0"/>
          <w:divBdr>
            <w:top w:val="none" w:sz="0" w:space="0" w:color="auto"/>
            <w:left w:val="none" w:sz="0" w:space="0" w:color="auto"/>
            <w:bottom w:val="none" w:sz="0" w:space="0" w:color="auto"/>
            <w:right w:val="none" w:sz="0" w:space="0" w:color="auto"/>
          </w:divBdr>
        </w:div>
        <w:div w:id="785540542">
          <w:marLeft w:val="480"/>
          <w:marRight w:val="0"/>
          <w:marTop w:val="0"/>
          <w:marBottom w:val="0"/>
          <w:divBdr>
            <w:top w:val="none" w:sz="0" w:space="0" w:color="auto"/>
            <w:left w:val="none" w:sz="0" w:space="0" w:color="auto"/>
            <w:bottom w:val="none" w:sz="0" w:space="0" w:color="auto"/>
            <w:right w:val="none" w:sz="0" w:space="0" w:color="auto"/>
          </w:divBdr>
        </w:div>
        <w:div w:id="1089232310">
          <w:marLeft w:val="480"/>
          <w:marRight w:val="0"/>
          <w:marTop w:val="0"/>
          <w:marBottom w:val="0"/>
          <w:divBdr>
            <w:top w:val="none" w:sz="0" w:space="0" w:color="auto"/>
            <w:left w:val="none" w:sz="0" w:space="0" w:color="auto"/>
            <w:bottom w:val="none" w:sz="0" w:space="0" w:color="auto"/>
            <w:right w:val="none" w:sz="0" w:space="0" w:color="auto"/>
          </w:divBdr>
        </w:div>
        <w:div w:id="1147940146">
          <w:marLeft w:val="480"/>
          <w:marRight w:val="0"/>
          <w:marTop w:val="0"/>
          <w:marBottom w:val="0"/>
          <w:divBdr>
            <w:top w:val="none" w:sz="0" w:space="0" w:color="auto"/>
            <w:left w:val="none" w:sz="0" w:space="0" w:color="auto"/>
            <w:bottom w:val="none" w:sz="0" w:space="0" w:color="auto"/>
            <w:right w:val="none" w:sz="0" w:space="0" w:color="auto"/>
          </w:divBdr>
        </w:div>
        <w:div w:id="1811753121">
          <w:marLeft w:val="480"/>
          <w:marRight w:val="0"/>
          <w:marTop w:val="0"/>
          <w:marBottom w:val="0"/>
          <w:divBdr>
            <w:top w:val="none" w:sz="0" w:space="0" w:color="auto"/>
            <w:left w:val="none" w:sz="0" w:space="0" w:color="auto"/>
            <w:bottom w:val="none" w:sz="0" w:space="0" w:color="auto"/>
            <w:right w:val="none" w:sz="0" w:space="0" w:color="auto"/>
          </w:divBdr>
        </w:div>
        <w:div w:id="1300379222">
          <w:marLeft w:val="480"/>
          <w:marRight w:val="0"/>
          <w:marTop w:val="0"/>
          <w:marBottom w:val="0"/>
          <w:divBdr>
            <w:top w:val="none" w:sz="0" w:space="0" w:color="auto"/>
            <w:left w:val="none" w:sz="0" w:space="0" w:color="auto"/>
            <w:bottom w:val="none" w:sz="0" w:space="0" w:color="auto"/>
            <w:right w:val="none" w:sz="0" w:space="0" w:color="auto"/>
          </w:divBdr>
        </w:div>
        <w:div w:id="549000034">
          <w:marLeft w:val="480"/>
          <w:marRight w:val="0"/>
          <w:marTop w:val="0"/>
          <w:marBottom w:val="0"/>
          <w:divBdr>
            <w:top w:val="none" w:sz="0" w:space="0" w:color="auto"/>
            <w:left w:val="none" w:sz="0" w:space="0" w:color="auto"/>
            <w:bottom w:val="none" w:sz="0" w:space="0" w:color="auto"/>
            <w:right w:val="none" w:sz="0" w:space="0" w:color="auto"/>
          </w:divBdr>
        </w:div>
        <w:div w:id="629555079">
          <w:marLeft w:val="480"/>
          <w:marRight w:val="0"/>
          <w:marTop w:val="0"/>
          <w:marBottom w:val="0"/>
          <w:divBdr>
            <w:top w:val="none" w:sz="0" w:space="0" w:color="auto"/>
            <w:left w:val="none" w:sz="0" w:space="0" w:color="auto"/>
            <w:bottom w:val="none" w:sz="0" w:space="0" w:color="auto"/>
            <w:right w:val="none" w:sz="0" w:space="0" w:color="auto"/>
          </w:divBdr>
        </w:div>
        <w:div w:id="920990731">
          <w:marLeft w:val="480"/>
          <w:marRight w:val="0"/>
          <w:marTop w:val="0"/>
          <w:marBottom w:val="0"/>
          <w:divBdr>
            <w:top w:val="none" w:sz="0" w:space="0" w:color="auto"/>
            <w:left w:val="none" w:sz="0" w:space="0" w:color="auto"/>
            <w:bottom w:val="none" w:sz="0" w:space="0" w:color="auto"/>
            <w:right w:val="none" w:sz="0" w:space="0" w:color="auto"/>
          </w:divBdr>
        </w:div>
        <w:div w:id="439766744">
          <w:marLeft w:val="480"/>
          <w:marRight w:val="0"/>
          <w:marTop w:val="0"/>
          <w:marBottom w:val="0"/>
          <w:divBdr>
            <w:top w:val="none" w:sz="0" w:space="0" w:color="auto"/>
            <w:left w:val="none" w:sz="0" w:space="0" w:color="auto"/>
            <w:bottom w:val="none" w:sz="0" w:space="0" w:color="auto"/>
            <w:right w:val="none" w:sz="0" w:space="0" w:color="auto"/>
          </w:divBdr>
        </w:div>
        <w:div w:id="1093629293">
          <w:marLeft w:val="480"/>
          <w:marRight w:val="0"/>
          <w:marTop w:val="0"/>
          <w:marBottom w:val="0"/>
          <w:divBdr>
            <w:top w:val="none" w:sz="0" w:space="0" w:color="auto"/>
            <w:left w:val="none" w:sz="0" w:space="0" w:color="auto"/>
            <w:bottom w:val="none" w:sz="0" w:space="0" w:color="auto"/>
            <w:right w:val="none" w:sz="0" w:space="0" w:color="auto"/>
          </w:divBdr>
        </w:div>
        <w:div w:id="82650501">
          <w:marLeft w:val="480"/>
          <w:marRight w:val="0"/>
          <w:marTop w:val="0"/>
          <w:marBottom w:val="0"/>
          <w:divBdr>
            <w:top w:val="none" w:sz="0" w:space="0" w:color="auto"/>
            <w:left w:val="none" w:sz="0" w:space="0" w:color="auto"/>
            <w:bottom w:val="none" w:sz="0" w:space="0" w:color="auto"/>
            <w:right w:val="none" w:sz="0" w:space="0" w:color="auto"/>
          </w:divBdr>
        </w:div>
        <w:div w:id="1731030879">
          <w:marLeft w:val="480"/>
          <w:marRight w:val="0"/>
          <w:marTop w:val="0"/>
          <w:marBottom w:val="0"/>
          <w:divBdr>
            <w:top w:val="none" w:sz="0" w:space="0" w:color="auto"/>
            <w:left w:val="none" w:sz="0" w:space="0" w:color="auto"/>
            <w:bottom w:val="none" w:sz="0" w:space="0" w:color="auto"/>
            <w:right w:val="none" w:sz="0" w:space="0" w:color="auto"/>
          </w:divBdr>
        </w:div>
        <w:div w:id="790973437">
          <w:marLeft w:val="480"/>
          <w:marRight w:val="0"/>
          <w:marTop w:val="0"/>
          <w:marBottom w:val="0"/>
          <w:divBdr>
            <w:top w:val="none" w:sz="0" w:space="0" w:color="auto"/>
            <w:left w:val="none" w:sz="0" w:space="0" w:color="auto"/>
            <w:bottom w:val="none" w:sz="0" w:space="0" w:color="auto"/>
            <w:right w:val="none" w:sz="0" w:space="0" w:color="auto"/>
          </w:divBdr>
        </w:div>
        <w:div w:id="1502550421">
          <w:marLeft w:val="480"/>
          <w:marRight w:val="0"/>
          <w:marTop w:val="0"/>
          <w:marBottom w:val="0"/>
          <w:divBdr>
            <w:top w:val="none" w:sz="0" w:space="0" w:color="auto"/>
            <w:left w:val="none" w:sz="0" w:space="0" w:color="auto"/>
            <w:bottom w:val="none" w:sz="0" w:space="0" w:color="auto"/>
            <w:right w:val="none" w:sz="0" w:space="0" w:color="auto"/>
          </w:divBdr>
        </w:div>
        <w:div w:id="88889232">
          <w:marLeft w:val="480"/>
          <w:marRight w:val="0"/>
          <w:marTop w:val="0"/>
          <w:marBottom w:val="0"/>
          <w:divBdr>
            <w:top w:val="none" w:sz="0" w:space="0" w:color="auto"/>
            <w:left w:val="none" w:sz="0" w:space="0" w:color="auto"/>
            <w:bottom w:val="none" w:sz="0" w:space="0" w:color="auto"/>
            <w:right w:val="none" w:sz="0" w:space="0" w:color="auto"/>
          </w:divBdr>
        </w:div>
        <w:div w:id="1567836340">
          <w:marLeft w:val="480"/>
          <w:marRight w:val="0"/>
          <w:marTop w:val="0"/>
          <w:marBottom w:val="0"/>
          <w:divBdr>
            <w:top w:val="none" w:sz="0" w:space="0" w:color="auto"/>
            <w:left w:val="none" w:sz="0" w:space="0" w:color="auto"/>
            <w:bottom w:val="none" w:sz="0" w:space="0" w:color="auto"/>
            <w:right w:val="none" w:sz="0" w:space="0" w:color="auto"/>
          </w:divBdr>
        </w:div>
        <w:div w:id="1133524338">
          <w:marLeft w:val="480"/>
          <w:marRight w:val="0"/>
          <w:marTop w:val="0"/>
          <w:marBottom w:val="0"/>
          <w:divBdr>
            <w:top w:val="none" w:sz="0" w:space="0" w:color="auto"/>
            <w:left w:val="none" w:sz="0" w:space="0" w:color="auto"/>
            <w:bottom w:val="none" w:sz="0" w:space="0" w:color="auto"/>
            <w:right w:val="none" w:sz="0" w:space="0" w:color="auto"/>
          </w:divBdr>
        </w:div>
        <w:div w:id="813251">
          <w:marLeft w:val="480"/>
          <w:marRight w:val="0"/>
          <w:marTop w:val="0"/>
          <w:marBottom w:val="0"/>
          <w:divBdr>
            <w:top w:val="none" w:sz="0" w:space="0" w:color="auto"/>
            <w:left w:val="none" w:sz="0" w:space="0" w:color="auto"/>
            <w:bottom w:val="none" w:sz="0" w:space="0" w:color="auto"/>
            <w:right w:val="none" w:sz="0" w:space="0" w:color="auto"/>
          </w:divBdr>
        </w:div>
        <w:div w:id="813179682">
          <w:marLeft w:val="480"/>
          <w:marRight w:val="0"/>
          <w:marTop w:val="0"/>
          <w:marBottom w:val="0"/>
          <w:divBdr>
            <w:top w:val="none" w:sz="0" w:space="0" w:color="auto"/>
            <w:left w:val="none" w:sz="0" w:space="0" w:color="auto"/>
            <w:bottom w:val="none" w:sz="0" w:space="0" w:color="auto"/>
            <w:right w:val="none" w:sz="0" w:space="0" w:color="auto"/>
          </w:divBdr>
        </w:div>
        <w:div w:id="1602378061">
          <w:marLeft w:val="480"/>
          <w:marRight w:val="0"/>
          <w:marTop w:val="0"/>
          <w:marBottom w:val="0"/>
          <w:divBdr>
            <w:top w:val="none" w:sz="0" w:space="0" w:color="auto"/>
            <w:left w:val="none" w:sz="0" w:space="0" w:color="auto"/>
            <w:bottom w:val="none" w:sz="0" w:space="0" w:color="auto"/>
            <w:right w:val="none" w:sz="0" w:space="0" w:color="auto"/>
          </w:divBdr>
        </w:div>
        <w:div w:id="162478602">
          <w:marLeft w:val="480"/>
          <w:marRight w:val="0"/>
          <w:marTop w:val="0"/>
          <w:marBottom w:val="0"/>
          <w:divBdr>
            <w:top w:val="none" w:sz="0" w:space="0" w:color="auto"/>
            <w:left w:val="none" w:sz="0" w:space="0" w:color="auto"/>
            <w:bottom w:val="none" w:sz="0" w:space="0" w:color="auto"/>
            <w:right w:val="none" w:sz="0" w:space="0" w:color="auto"/>
          </w:divBdr>
        </w:div>
        <w:div w:id="919750724">
          <w:marLeft w:val="480"/>
          <w:marRight w:val="0"/>
          <w:marTop w:val="0"/>
          <w:marBottom w:val="0"/>
          <w:divBdr>
            <w:top w:val="none" w:sz="0" w:space="0" w:color="auto"/>
            <w:left w:val="none" w:sz="0" w:space="0" w:color="auto"/>
            <w:bottom w:val="none" w:sz="0" w:space="0" w:color="auto"/>
            <w:right w:val="none" w:sz="0" w:space="0" w:color="auto"/>
          </w:divBdr>
        </w:div>
        <w:div w:id="1941061279">
          <w:marLeft w:val="480"/>
          <w:marRight w:val="0"/>
          <w:marTop w:val="0"/>
          <w:marBottom w:val="0"/>
          <w:divBdr>
            <w:top w:val="none" w:sz="0" w:space="0" w:color="auto"/>
            <w:left w:val="none" w:sz="0" w:space="0" w:color="auto"/>
            <w:bottom w:val="none" w:sz="0" w:space="0" w:color="auto"/>
            <w:right w:val="none" w:sz="0" w:space="0" w:color="auto"/>
          </w:divBdr>
        </w:div>
        <w:div w:id="116337358">
          <w:marLeft w:val="480"/>
          <w:marRight w:val="0"/>
          <w:marTop w:val="0"/>
          <w:marBottom w:val="0"/>
          <w:divBdr>
            <w:top w:val="none" w:sz="0" w:space="0" w:color="auto"/>
            <w:left w:val="none" w:sz="0" w:space="0" w:color="auto"/>
            <w:bottom w:val="none" w:sz="0" w:space="0" w:color="auto"/>
            <w:right w:val="none" w:sz="0" w:space="0" w:color="auto"/>
          </w:divBdr>
        </w:div>
        <w:div w:id="817382726">
          <w:marLeft w:val="480"/>
          <w:marRight w:val="0"/>
          <w:marTop w:val="0"/>
          <w:marBottom w:val="0"/>
          <w:divBdr>
            <w:top w:val="none" w:sz="0" w:space="0" w:color="auto"/>
            <w:left w:val="none" w:sz="0" w:space="0" w:color="auto"/>
            <w:bottom w:val="none" w:sz="0" w:space="0" w:color="auto"/>
            <w:right w:val="none" w:sz="0" w:space="0" w:color="auto"/>
          </w:divBdr>
        </w:div>
        <w:div w:id="671301179">
          <w:marLeft w:val="480"/>
          <w:marRight w:val="0"/>
          <w:marTop w:val="0"/>
          <w:marBottom w:val="0"/>
          <w:divBdr>
            <w:top w:val="none" w:sz="0" w:space="0" w:color="auto"/>
            <w:left w:val="none" w:sz="0" w:space="0" w:color="auto"/>
            <w:bottom w:val="none" w:sz="0" w:space="0" w:color="auto"/>
            <w:right w:val="none" w:sz="0" w:space="0" w:color="auto"/>
          </w:divBdr>
        </w:div>
        <w:div w:id="2042823675">
          <w:marLeft w:val="480"/>
          <w:marRight w:val="0"/>
          <w:marTop w:val="0"/>
          <w:marBottom w:val="0"/>
          <w:divBdr>
            <w:top w:val="none" w:sz="0" w:space="0" w:color="auto"/>
            <w:left w:val="none" w:sz="0" w:space="0" w:color="auto"/>
            <w:bottom w:val="none" w:sz="0" w:space="0" w:color="auto"/>
            <w:right w:val="none" w:sz="0" w:space="0" w:color="auto"/>
          </w:divBdr>
        </w:div>
        <w:div w:id="1042245622">
          <w:marLeft w:val="480"/>
          <w:marRight w:val="0"/>
          <w:marTop w:val="0"/>
          <w:marBottom w:val="0"/>
          <w:divBdr>
            <w:top w:val="none" w:sz="0" w:space="0" w:color="auto"/>
            <w:left w:val="none" w:sz="0" w:space="0" w:color="auto"/>
            <w:bottom w:val="none" w:sz="0" w:space="0" w:color="auto"/>
            <w:right w:val="none" w:sz="0" w:space="0" w:color="auto"/>
          </w:divBdr>
        </w:div>
        <w:div w:id="1786583429">
          <w:marLeft w:val="480"/>
          <w:marRight w:val="0"/>
          <w:marTop w:val="0"/>
          <w:marBottom w:val="0"/>
          <w:divBdr>
            <w:top w:val="none" w:sz="0" w:space="0" w:color="auto"/>
            <w:left w:val="none" w:sz="0" w:space="0" w:color="auto"/>
            <w:bottom w:val="none" w:sz="0" w:space="0" w:color="auto"/>
            <w:right w:val="none" w:sz="0" w:space="0" w:color="auto"/>
          </w:divBdr>
        </w:div>
        <w:div w:id="435053452">
          <w:marLeft w:val="480"/>
          <w:marRight w:val="0"/>
          <w:marTop w:val="0"/>
          <w:marBottom w:val="0"/>
          <w:divBdr>
            <w:top w:val="none" w:sz="0" w:space="0" w:color="auto"/>
            <w:left w:val="none" w:sz="0" w:space="0" w:color="auto"/>
            <w:bottom w:val="none" w:sz="0" w:space="0" w:color="auto"/>
            <w:right w:val="none" w:sz="0" w:space="0" w:color="auto"/>
          </w:divBdr>
        </w:div>
        <w:div w:id="176114116">
          <w:marLeft w:val="480"/>
          <w:marRight w:val="0"/>
          <w:marTop w:val="0"/>
          <w:marBottom w:val="0"/>
          <w:divBdr>
            <w:top w:val="none" w:sz="0" w:space="0" w:color="auto"/>
            <w:left w:val="none" w:sz="0" w:space="0" w:color="auto"/>
            <w:bottom w:val="none" w:sz="0" w:space="0" w:color="auto"/>
            <w:right w:val="none" w:sz="0" w:space="0" w:color="auto"/>
          </w:divBdr>
        </w:div>
        <w:div w:id="2020350231">
          <w:marLeft w:val="480"/>
          <w:marRight w:val="0"/>
          <w:marTop w:val="0"/>
          <w:marBottom w:val="0"/>
          <w:divBdr>
            <w:top w:val="none" w:sz="0" w:space="0" w:color="auto"/>
            <w:left w:val="none" w:sz="0" w:space="0" w:color="auto"/>
            <w:bottom w:val="none" w:sz="0" w:space="0" w:color="auto"/>
            <w:right w:val="none" w:sz="0" w:space="0" w:color="auto"/>
          </w:divBdr>
        </w:div>
        <w:div w:id="199444046">
          <w:marLeft w:val="480"/>
          <w:marRight w:val="0"/>
          <w:marTop w:val="0"/>
          <w:marBottom w:val="0"/>
          <w:divBdr>
            <w:top w:val="none" w:sz="0" w:space="0" w:color="auto"/>
            <w:left w:val="none" w:sz="0" w:space="0" w:color="auto"/>
            <w:bottom w:val="none" w:sz="0" w:space="0" w:color="auto"/>
            <w:right w:val="none" w:sz="0" w:space="0" w:color="auto"/>
          </w:divBdr>
        </w:div>
        <w:div w:id="1082292715">
          <w:marLeft w:val="480"/>
          <w:marRight w:val="0"/>
          <w:marTop w:val="0"/>
          <w:marBottom w:val="0"/>
          <w:divBdr>
            <w:top w:val="none" w:sz="0" w:space="0" w:color="auto"/>
            <w:left w:val="none" w:sz="0" w:space="0" w:color="auto"/>
            <w:bottom w:val="none" w:sz="0" w:space="0" w:color="auto"/>
            <w:right w:val="none" w:sz="0" w:space="0" w:color="auto"/>
          </w:divBdr>
        </w:div>
        <w:div w:id="1371883706">
          <w:marLeft w:val="480"/>
          <w:marRight w:val="0"/>
          <w:marTop w:val="0"/>
          <w:marBottom w:val="0"/>
          <w:divBdr>
            <w:top w:val="none" w:sz="0" w:space="0" w:color="auto"/>
            <w:left w:val="none" w:sz="0" w:space="0" w:color="auto"/>
            <w:bottom w:val="none" w:sz="0" w:space="0" w:color="auto"/>
            <w:right w:val="none" w:sz="0" w:space="0" w:color="auto"/>
          </w:divBdr>
        </w:div>
        <w:div w:id="768820838">
          <w:marLeft w:val="480"/>
          <w:marRight w:val="0"/>
          <w:marTop w:val="0"/>
          <w:marBottom w:val="0"/>
          <w:divBdr>
            <w:top w:val="none" w:sz="0" w:space="0" w:color="auto"/>
            <w:left w:val="none" w:sz="0" w:space="0" w:color="auto"/>
            <w:bottom w:val="none" w:sz="0" w:space="0" w:color="auto"/>
            <w:right w:val="none" w:sz="0" w:space="0" w:color="auto"/>
          </w:divBdr>
        </w:div>
        <w:div w:id="1221402708">
          <w:marLeft w:val="480"/>
          <w:marRight w:val="0"/>
          <w:marTop w:val="0"/>
          <w:marBottom w:val="0"/>
          <w:divBdr>
            <w:top w:val="none" w:sz="0" w:space="0" w:color="auto"/>
            <w:left w:val="none" w:sz="0" w:space="0" w:color="auto"/>
            <w:bottom w:val="none" w:sz="0" w:space="0" w:color="auto"/>
            <w:right w:val="none" w:sz="0" w:space="0" w:color="auto"/>
          </w:divBdr>
        </w:div>
      </w:divsChild>
    </w:div>
    <w:div w:id="1157185422">
      <w:bodyDiv w:val="1"/>
      <w:marLeft w:val="0"/>
      <w:marRight w:val="0"/>
      <w:marTop w:val="0"/>
      <w:marBottom w:val="0"/>
      <w:divBdr>
        <w:top w:val="none" w:sz="0" w:space="0" w:color="auto"/>
        <w:left w:val="none" w:sz="0" w:space="0" w:color="auto"/>
        <w:bottom w:val="none" w:sz="0" w:space="0" w:color="auto"/>
        <w:right w:val="none" w:sz="0" w:space="0" w:color="auto"/>
      </w:divBdr>
    </w:div>
    <w:div w:id="1170677710">
      <w:bodyDiv w:val="1"/>
      <w:marLeft w:val="0"/>
      <w:marRight w:val="0"/>
      <w:marTop w:val="0"/>
      <w:marBottom w:val="0"/>
      <w:divBdr>
        <w:top w:val="none" w:sz="0" w:space="0" w:color="auto"/>
        <w:left w:val="none" w:sz="0" w:space="0" w:color="auto"/>
        <w:bottom w:val="none" w:sz="0" w:space="0" w:color="auto"/>
        <w:right w:val="none" w:sz="0" w:space="0" w:color="auto"/>
      </w:divBdr>
    </w:div>
    <w:div w:id="1173765525">
      <w:bodyDiv w:val="1"/>
      <w:marLeft w:val="0"/>
      <w:marRight w:val="0"/>
      <w:marTop w:val="0"/>
      <w:marBottom w:val="0"/>
      <w:divBdr>
        <w:top w:val="none" w:sz="0" w:space="0" w:color="auto"/>
        <w:left w:val="none" w:sz="0" w:space="0" w:color="auto"/>
        <w:bottom w:val="none" w:sz="0" w:space="0" w:color="auto"/>
        <w:right w:val="none" w:sz="0" w:space="0" w:color="auto"/>
      </w:divBdr>
      <w:divsChild>
        <w:div w:id="56704750">
          <w:marLeft w:val="480"/>
          <w:marRight w:val="0"/>
          <w:marTop w:val="0"/>
          <w:marBottom w:val="0"/>
          <w:divBdr>
            <w:top w:val="none" w:sz="0" w:space="0" w:color="auto"/>
            <w:left w:val="none" w:sz="0" w:space="0" w:color="auto"/>
            <w:bottom w:val="none" w:sz="0" w:space="0" w:color="auto"/>
            <w:right w:val="none" w:sz="0" w:space="0" w:color="auto"/>
          </w:divBdr>
        </w:div>
        <w:div w:id="133180842">
          <w:marLeft w:val="480"/>
          <w:marRight w:val="0"/>
          <w:marTop w:val="0"/>
          <w:marBottom w:val="0"/>
          <w:divBdr>
            <w:top w:val="none" w:sz="0" w:space="0" w:color="auto"/>
            <w:left w:val="none" w:sz="0" w:space="0" w:color="auto"/>
            <w:bottom w:val="none" w:sz="0" w:space="0" w:color="auto"/>
            <w:right w:val="none" w:sz="0" w:space="0" w:color="auto"/>
          </w:divBdr>
        </w:div>
        <w:div w:id="146290616">
          <w:marLeft w:val="480"/>
          <w:marRight w:val="0"/>
          <w:marTop w:val="0"/>
          <w:marBottom w:val="0"/>
          <w:divBdr>
            <w:top w:val="none" w:sz="0" w:space="0" w:color="auto"/>
            <w:left w:val="none" w:sz="0" w:space="0" w:color="auto"/>
            <w:bottom w:val="none" w:sz="0" w:space="0" w:color="auto"/>
            <w:right w:val="none" w:sz="0" w:space="0" w:color="auto"/>
          </w:divBdr>
        </w:div>
        <w:div w:id="210844991">
          <w:marLeft w:val="480"/>
          <w:marRight w:val="0"/>
          <w:marTop w:val="0"/>
          <w:marBottom w:val="0"/>
          <w:divBdr>
            <w:top w:val="none" w:sz="0" w:space="0" w:color="auto"/>
            <w:left w:val="none" w:sz="0" w:space="0" w:color="auto"/>
            <w:bottom w:val="none" w:sz="0" w:space="0" w:color="auto"/>
            <w:right w:val="none" w:sz="0" w:space="0" w:color="auto"/>
          </w:divBdr>
        </w:div>
        <w:div w:id="255867429">
          <w:marLeft w:val="480"/>
          <w:marRight w:val="0"/>
          <w:marTop w:val="0"/>
          <w:marBottom w:val="0"/>
          <w:divBdr>
            <w:top w:val="none" w:sz="0" w:space="0" w:color="auto"/>
            <w:left w:val="none" w:sz="0" w:space="0" w:color="auto"/>
            <w:bottom w:val="none" w:sz="0" w:space="0" w:color="auto"/>
            <w:right w:val="none" w:sz="0" w:space="0" w:color="auto"/>
          </w:divBdr>
        </w:div>
        <w:div w:id="336082122">
          <w:marLeft w:val="480"/>
          <w:marRight w:val="0"/>
          <w:marTop w:val="0"/>
          <w:marBottom w:val="0"/>
          <w:divBdr>
            <w:top w:val="none" w:sz="0" w:space="0" w:color="auto"/>
            <w:left w:val="none" w:sz="0" w:space="0" w:color="auto"/>
            <w:bottom w:val="none" w:sz="0" w:space="0" w:color="auto"/>
            <w:right w:val="none" w:sz="0" w:space="0" w:color="auto"/>
          </w:divBdr>
        </w:div>
        <w:div w:id="389615665">
          <w:marLeft w:val="480"/>
          <w:marRight w:val="0"/>
          <w:marTop w:val="0"/>
          <w:marBottom w:val="0"/>
          <w:divBdr>
            <w:top w:val="none" w:sz="0" w:space="0" w:color="auto"/>
            <w:left w:val="none" w:sz="0" w:space="0" w:color="auto"/>
            <w:bottom w:val="none" w:sz="0" w:space="0" w:color="auto"/>
            <w:right w:val="none" w:sz="0" w:space="0" w:color="auto"/>
          </w:divBdr>
        </w:div>
        <w:div w:id="477265668">
          <w:marLeft w:val="480"/>
          <w:marRight w:val="0"/>
          <w:marTop w:val="0"/>
          <w:marBottom w:val="0"/>
          <w:divBdr>
            <w:top w:val="none" w:sz="0" w:space="0" w:color="auto"/>
            <w:left w:val="none" w:sz="0" w:space="0" w:color="auto"/>
            <w:bottom w:val="none" w:sz="0" w:space="0" w:color="auto"/>
            <w:right w:val="none" w:sz="0" w:space="0" w:color="auto"/>
          </w:divBdr>
        </w:div>
        <w:div w:id="502086004">
          <w:marLeft w:val="480"/>
          <w:marRight w:val="0"/>
          <w:marTop w:val="0"/>
          <w:marBottom w:val="0"/>
          <w:divBdr>
            <w:top w:val="none" w:sz="0" w:space="0" w:color="auto"/>
            <w:left w:val="none" w:sz="0" w:space="0" w:color="auto"/>
            <w:bottom w:val="none" w:sz="0" w:space="0" w:color="auto"/>
            <w:right w:val="none" w:sz="0" w:space="0" w:color="auto"/>
          </w:divBdr>
        </w:div>
        <w:div w:id="524944672">
          <w:marLeft w:val="480"/>
          <w:marRight w:val="0"/>
          <w:marTop w:val="0"/>
          <w:marBottom w:val="0"/>
          <w:divBdr>
            <w:top w:val="none" w:sz="0" w:space="0" w:color="auto"/>
            <w:left w:val="none" w:sz="0" w:space="0" w:color="auto"/>
            <w:bottom w:val="none" w:sz="0" w:space="0" w:color="auto"/>
            <w:right w:val="none" w:sz="0" w:space="0" w:color="auto"/>
          </w:divBdr>
        </w:div>
        <w:div w:id="560286761">
          <w:marLeft w:val="480"/>
          <w:marRight w:val="0"/>
          <w:marTop w:val="0"/>
          <w:marBottom w:val="0"/>
          <w:divBdr>
            <w:top w:val="none" w:sz="0" w:space="0" w:color="auto"/>
            <w:left w:val="none" w:sz="0" w:space="0" w:color="auto"/>
            <w:bottom w:val="none" w:sz="0" w:space="0" w:color="auto"/>
            <w:right w:val="none" w:sz="0" w:space="0" w:color="auto"/>
          </w:divBdr>
        </w:div>
        <w:div w:id="762841693">
          <w:marLeft w:val="480"/>
          <w:marRight w:val="0"/>
          <w:marTop w:val="0"/>
          <w:marBottom w:val="0"/>
          <w:divBdr>
            <w:top w:val="none" w:sz="0" w:space="0" w:color="auto"/>
            <w:left w:val="none" w:sz="0" w:space="0" w:color="auto"/>
            <w:bottom w:val="none" w:sz="0" w:space="0" w:color="auto"/>
            <w:right w:val="none" w:sz="0" w:space="0" w:color="auto"/>
          </w:divBdr>
        </w:div>
        <w:div w:id="860167438">
          <w:marLeft w:val="480"/>
          <w:marRight w:val="0"/>
          <w:marTop w:val="0"/>
          <w:marBottom w:val="0"/>
          <w:divBdr>
            <w:top w:val="none" w:sz="0" w:space="0" w:color="auto"/>
            <w:left w:val="none" w:sz="0" w:space="0" w:color="auto"/>
            <w:bottom w:val="none" w:sz="0" w:space="0" w:color="auto"/>
            <w:right w:val="none" w:sz="0" w:space="0" w:color="auto"/>
          </w:divBdr>
        </w:div>
        <w:div w:id="864488909">
          <w:marLeft w:val="480"/>
          <w:marRight w:val="0"/>
          <w:marTop w:val="0"/>
          <w:marBottom w:val="0"/>
          <w:divBdr>
            <w:top w:val="none" w:sz="0" w:space="0" w:color="auto"/>
            <w:left w:val="none" w:sz="0" w:space="0" w:color="auto"/>
            <w:bottom w:val="none" w:sz="0" w:space="0" w:color="auto"/>
            <w:right w:val="none" w:sz="0" w:space="0" w:color="auto"/>
          </w:divBdr>
        </w:div>
        <w:div w:id="972247429">
          <w:marLeft w:val="480"/>
          <w:marRight w:val="0"/>
          <w:marTop w:val="0"/>
          <w:marBottom w:val="0"/>
          <w:divBdr>
            <w:top w:val="none" w:sz="0" w:space="0" w:color="auto"/>
            <w:left w:val="none" w:sz="0" w:space="0" w:color="auto"/>
            <w:bottom w:val="none" w:sz="0" w:space="0" w:color="auto"/>
            <w:right w:val="none" w:sz="0" w:space="0" w:color="auto"/>
          </w:divBdr>
        </w:div>
        <w:div w:id="1033773218">
          <w:marLeft w:val="480"/>
          <w:marRight w:val="0"/>
          <w:marTop w:val="0"/>
          <w:marBottom w:val="0"/>
          <w:divBdr>
            <w:top w:val="none" w:sz="0" w:space="0" w:color="auto"/>
            <w:left w:val="none" w:sz="0" w:space="0" w:color="auto"/>
            <w:bottom w:val="none" w:sz="0" w:space="0" w:color="auto"/>
            <w:right w:val="none" w:sz="0" w:space="0" w:color="auto"/>
          </w:divBdr>
        </w:div>
        <w:div w:id="1092435180">
          <w:marLeft w:val="480"/>
          <w:marRight w:val="0"/>
          <w:marTop w:val="0"/>
          <w:marBottom w:val="0"/>
          <w:divBdr>
            <w:top w:val="none" w:sz="0" w:space="0" w:color="auto"/>
            <w:left w:val="none" w:sz="0" w:space="0" w:color="auto"/>
            <w:bottom w:val="none" w:sz="0" w:space="0" w:color="auto"/>
            <w:right w:val="none" w:sz="0" w:space="0" w:color="auto"/>
          </w:divBdr>
        </w:div>
        <w:div w:id="1118912055">
          <w:marLeft w:val="480"/>
          <w:marRight w:val="0"/>
          <w:marTop w:val="0"/>
          <w:marBottom w:val="0"/>
          <w:divBdr>
            <w:top w:val="none" w:sz="0" w:space="0" w:color="auto"/>
            <w:left w:val="none" w:sz="0" w:space="0" w:color="auto"/>
            <w:bottom w:val="none" w:sz="0" w:space="0" w:color="auto"/>
            <w:right w:val="none" w:sz="0" w:space="0" w:color="auto"/>
          </w:divBdr>
        </w:div>
        <w:div w:id="1123429157">
          <w:marLeft w:val="480"/>
          <w:marRight w:val="0"/>
          <w:marTop w:val="0"/>
          <w:marBottom w:val="0"/>
          <w:divBdr>
            <w:top w:val="none" w:sz="0" w:space="0" w:color="auto"/>
            <w:left w:val="none" w:sz="0" w:space="0" w:color="auto"/>
            <w:bottom w:val="none" w:sz="0" w:space="0" w:color="auto"/>
            <w:right w:val="none" w:sz="0" w:space="0" w:color="auto"/>
          </w:divBdr>
        </w:div>
        <w:div w:id="1265649265">
          <w:marLeft w:val="480"/>
          <w:marRight w:val="0"/>
          <w:marTop w:val="0"/>
          <w:marBottom w:val="0"/>
          <w:divBdr>
            <w:top w:val="none" w:sz="0" w:space="0" w:color="auto"/>
            <w:left w:val="none" w:sz="0" w:space="0" w:color="auto"/>
            <w:bottom w:val="none" w:sz="0" w:space="0" w:color="auto"/>
            <w:right w:val="none" w:sz="0" w:space="0" w:color="auto"/>
          </w:divBdr>
        </w:div>
        <w:div w:id="1357535751">
          <w:marLeft w:val="480"/>
          <w:marRight w:val="0"/>
          <w:marTop w:val="0"/>
          <w:marBottom w:val="0"/>
          <w:divBdr>
            <w:top w:val="none" w:sz="0" w:space="0" w:color="auto"/>
            <w:left w:val="none" w:sz="0" w:space="0" w:color="auto"/>
            <w:bottom w:val="none" w:sz="0" w:space="0" w:color="auto"/>
            <w:right w:val="none" w:sz="0" w:space="0" w:color="auto"/>
          </w:divBdr>
        </w:div>
        <w:div w:id="1368870625">
          <w:marLeft w:val="480"/>
          <w:marRight w:val="0"/>
          <w:marTop w:val="0"/>
          <w:marBottom w:val="0"/>
          <w:divBdr>
            <w:top w:val="none" w:sz="0" w:space="0" w:color="auto"/>
            <w:left w:val="none" w:sz="0" w:space="0" w:color="auto"/>
            <w:bottom w:val="none" w:sz="0" w:space="0" w:color="auto"/>
            <w:right w:val="none" w:sz="0" w:space="0" w:color="auto"/>
          </w:divBdr>
        </w:div>
        <w:div w:id="1450782173">
          <w:marLeft w:val="480"/>
          <w:marRight w:val="0"/>
          <w:marTop w:val="0"/>
          <w:marBottom w:val="0"/>
          <w:divBdr>
            <w:top w:val="none" w:sz="0" w:space="0" w:color="auto"/>
            <w:left w:val="none" w:sz="0" w:space="0" w:color="auto"/>
            <w:bottom w:val="none" w:sz="0" w:space="0" w:color="auto"/>
            <w:right w:val="none" w:sz="0" w:space="0" w:color="auto"/>
          </w:divBdr>
        </w:div>
        <w:div w:id="1475175014">
          <w:marLeft w:val="480"/>
          <w:marRight w:val="0"/>
          <w:marTop w:val="0"/>
          <w:marBottom w:val="0"/>
          <w:divBdr>
            <w:top w:val="none" w:sz="0" w:space="0" w:color="auto"/>
            <w:left w:val="none" w:sz="0" w:space="0" w:color="auto"/>
            <w:bottom w:val="none" w:sz="0" w:space="0" w:color="auto"/>
            <w:right w:val="none" w:sz="0" w:space="0" w:color="auto"/>
          </w:divBdr>
        </w:div>
        <w:div w:id="1536768911">
          <w:marLeft w:val="480"/>
          <w:marRight w:val="0"/>
          <w:marTop w:val="0"/>
          <w:marBottom w:val="0"/>
          <w:divBdr>
            <w:top w:val="none" w:sz="0" w:space="0" w:color="auto"/>
            <w:left w:val="none" w:sz="0" w:space="0" w:color="auto"/>
            <w:bottom w:val="none" w:sz="0" w:space="0" w:color="auto"/>
            <w:right w:val="none" w:sz="0" w:space="0" w:color="auto"/>
          </w:divBdr>
        </w:div>
        <w:div w:id="1685981938">
          <w:marLeft w:val="480"/>
          <w:marRight w:val="0"/>
          <w:marTop w:val="0"/>
          <w:marBottom w:val="0"/>
          <w:divBdr>
            <w:top w:val="none" w:sz="0" w:space="0" w:color="auto"/>
            <w:left w:val="none" w:sz="0" w:space="0" w:color="auto"/>
            <w:bottom w:val="none" w:sz="0" w:space="0" w:color="auto"/>
            <w:right w:val="none" w:sz="0" w:space="0" w:color="auto"/>
          </w:divBdr>
        </w:div>
        <w:div w:id="1721126634">
          <w:marLeft w:val="480"/>
          <w:marRight w:val="0"/>
          <w:marTop w:val="0"/>
          <w:marBottom w:val="0"/>
          <w:divBdr>
            <w:top w:val="none" w:sz="0" w:space="0" w:color="auto"/>
            <w:left w:val="none" w:sz="0" w:space="0" w:color="auto"/>
            <w:bottom w:val="none" w:sz="0" w:space="0" w:color="auto"/>
            <w:right w:val="none" w:sz="0" w:space="0" w:color="auto"/>
          </w:divBdr>
        </w:div>
        <w:div w:id="1802847990">
          <w:marLeft w:val="480"/>
          <w:marRight w:val="0"/>
          <w:marTop w:val="0"/>
          <w:marBottom w:val="0"/>
          <w:divBdr>
            <w:top w:val="none" w:sz="0" w:space="0" w:color="auto"/>
            <w:left w:val="none" w:sz="0" w:space="0" w:color="auto"/>
            <w:bottom w:val="none" w:sz="0" w:space="0" w:color="auto"/>
            <w:right w:val="none" w:sz="0" w:space="0" w:color="auto"/>
          </w:divBdr>
        </w:div>
        <w:div w:id="1900676652">
          <w:marLeft w:val="480"/>
          <w:marRight w:val="0"/>
          <w:marTop w:val="0"/>
          <w:marBottom w:val="0"/>
          <w:divBdr>
            <w:top w:val="none" w:sz="0" w:space="0" w:color="auto"/>
            <w:left w:val="none" w:sz="0" w:space="0" w:color="auto"/>
            <w:bottom w:val="none" w:sz="0" w:space="0" w:color="auto"/>
            <w:right w:val="none" w:sz="0" w:space="0" w:color="auto"/>
          </w:divBdr>
        </w:div>
        <w:div w:id="1915236262">
          <w:marLeft w:val="480"/>
          <w:marRight w:val="0"/>
          <w:marTop w:val="0"/>
          <w:marBottom w:val="0"/>
          <w:divBdr>
            <w:top w:val="none" w:sz="0" w:space="0" w:color="auto"/>
            <w:left w:val="none" w:sz="0" w:space="0" w:color="auto"/>
            <w:bottom w:val="none" w:sz="0" w:space="0" w:color="auto"/>
            <w:right w:val="none" w:sz="0" w:space="0" w:color="auto"/>
          </w:divBdr>
        </w:div>
        <w:div w:id="1935283227">
          <w:marLeft w:val="480"/>
          <w:marRight w:val="0"/>
          <w:marTop w:val="0"/>
          <w:marBottom w:val="0"/>
          <w:divBdr>
            <w:top w:val="none" w:sz="0" w:space="0" w:color="auto"/>
            <w:left w:val="none" w:sz="0" w:space="0" w:color="auto"/>
            <w:bottom w:val="none" w:sz="0" w:space="0" w:color="auto"/>
            <w:right w:val="none" w:sz="0" w:space="0" w:color="auto"/>
          </w:divBdr>
        </w:div>
      </w:divsChild>
    </w:div>
    <w:div w:id="1174414164">
      <w:bodyDiv w:val="1"/>
      <w:marLeft w:val="0"/>
      <w:marRight w:val="0"/>
      <w:marTop w:val="0"/>
      <w:marBottom w:val="0"/>
      <w:divBdr>
        <w:top w:val="none" w:sz="0" w:space="0" w:color="auto"/>
        <w:left w:val="none" w:sz="0" w:space="0" w:color="auto"/>
        <w:bottom w:val="none" w:sz="0" w:space="0" w:color="auto"/>
        <w:right w:val="none" w:sz="0" w:space="0" w:color="auto"/>
      </w:divBdr>
      <w:divsChild>
        <w:div w:id="779953925">
          <w:marLeft w:val="480"/>
          <w:marRight w:val="0"/>
          <w:marTop w:val="0"/>
          <w:marBottom w:val="0"/>
          <w:divBdr>
            <w:top w:val="none" w:sz="0" w:space="0" w:color="auto"/>
            <w:left w:val="none" w:sz="0" w:space="0" w:color="auto"/>
            <w:bottom w:val="none" w:sz="0" w:space="0" w:color="auto"/>
            <w:right w:val="none" w:sz="0" w:space="0" w:color="auto"/>
          </w:divBdr>
        </w:div>
        <w:div w:id="276379380">
          <w:marLeft w:val="480"/>
          <w:marRight w:val="0"/>
          <w:marTop w:val="0"/>
          <w:marBottom w:val="0"/>
          <w:divBdr>
            <w:top w:val="none" w:sz="0" w:space="0" w:color="auto"/>
            <w:left w:val="none" w:sz="0" w:space="0" w:color="auto"/>
            <w:bottom w:val="none" w:sz="0" w:space="0" w:color="auto"/>
            <w:right w:val="none" w:sz="0" w:space="0" w:color="auto"/>
          </w:divBdr>
        </w:div>
        <w:div w:id="1412237733">
          <w:marLeft w:val="480"/>
          <w:marRight w:val="0"/>
          <w:marTop w:val="0"/>
          <w:marBottom w:val="0"/>
          <w:divBdr>
            <w:top w:val="none" w:sz="0" w:space="0" w:color="auto"/>
            <w:left w:val="none" w:sz="0" w:space="0" w:color="auto"/>
            <w:bottom w:val="none" w:sz="0" w:space="0" w:color="auto"/>
            <w:right w:val="none" w:sz="0" w:space="0" w:color="auto"/>
          </w:divBdr>
        </w:div>
        <w:div w:id="66540221">
          <w:marLeft w:val="480"/>
          <w:marRight w:val="0"/>
          <w:marTop w:val="0"/>
          <w:marBottom w:val="0"/>
          <w:divBdr>
            <w:top w:val="none" w:sz="0" w:space="0" w:color="auto"/>
            <w:left w:val="none" w:sz="0" w:space="0" w:color="auto"/>
            <w:bottom w:val="none" w:sz="0" w:space="0" w:color="auto"/>
            <w:right w:val="none" w:sz="0" w:space="0" w:color="auto"/>
          </w:divBdr>
        </w:div>
        <w:div w:id="1142238805">
          <w:marLeft w:val="480"/>
          <w:marRight w:val="0"/>
          <w:marTop w:val="0"/>
          <w:marBottom w:val="0"/>
          <w:divBdr>
            <w:top w:val="none" w:sz="0" w:space="0" w:color="auto"/>
            <w:left w:val="none" w:sz="0" w:space="0" w:color="auto"/>
            <w:bottom w:val="none" w:sz="0" w:space="0" w:color="auto"/>
            <w:right w:val="none" w:sz="0" w:space="0" w:color="auto"/>
          </w:divBdr>
        </w:div>
        <w:div w:id="19355844">
          <w:marLeft w:val="480"/>
          <w:marRight w:val="0"/>
          <w:marTop w:val="0"/>
          <w:marBottom w:val="0"/>
          <w:divBdr>
            <w:top w:val="none" w:sz="0" w:space="0" w:color="auto"/>
            <w:left w:val="none" w:sz="0" w:space="0" w:color="auto"/>
            <w:bottom w:val="none" w:sz="0" w:space="0" w:color="auto"/>
            <w:right w:val="none" w:sz="0" w:space="0" w:color="auto"/>
          </w:divBdr>
        </w:div>
        <w:div w:id="145173344">
          <w:marLeft w:val="480"/>
          <w:marRight w:val="0"/>
          <w:marTop w:val="0"/>
          <w:marBottom w:val="0"/>
          <w:divBdr>
            <w:top w:val="none" w:sz="0" w:space="0" w:color="auto"/>
            <w:left w:val="none" w:sz="0" w:space="0" w:color="auto"/>
            <w:bottom w:val="none" w:sz="0" w:space="0" w:color="auto"/>
            <w:right w:val="none" w:sz="0" w:space="0" w:color="auto"/>
          </w:divBdr>
        </w:div>
        <w:div w:id="267349528">
          <w:marLeft w:val="480"/>
          <w:marRight w:val="0"/>
          <w:marTop w:val="0"/>
          <w:marBottom w:val="0"/>
          <w:divBdr>
            <w:top w:val="none" w:sz="0" w:space="0" w:color="auto"/>
            <w:left w:val="none" w:sz="0" w:space="0" w:color="auto"/>
            <w:bottom w:val="none" w:sz="0" w:space="0" w:color="auto"/>
            <w:right w:val="none" w:sz="0" w:space="0" w:color="auto"/>
          </w:divBdr>
        </w:div>
        <w:div w:id="757754313">
          <w:marLeft w:val="480"/>
          <w:marRight w:val="0"/>
          <w:marTop w:val="0"/>
          <w:marBottom w:val="0"/>
          <w:divBdr>
            <w:top w:val="none" w:sz="0" w:space="0" w:color="auto"/>
            <w:left w:val="none" w:sz="0" w:space="0" w:color="auto"/>
            <w:bottom w:val="none" w:sz="0" w:space="0" w:color="auto"/>
            <w:right w:val="none" w:sz="0" w:space="0" w:color="auto"/>
          </w:divBdr>
        </w:div>
        <w:div w:id="1635014710">
          <w:marLeft w:val="480"/>
          <w:marRight w:val="0"/>
          <w:marTop w:val="0"/>
          <w:marBottom w:val="0"/>
          <w:divBdr>
            <w:top w:val="none" w:sz="0" w:space="0" w:color="auto"/>
            <w:left w:val="none" w:sz="0" w:space="0" w:color="auto"/>
            <w:bottom w:val="none" w:sz="0" w:space="0" w:color="auto"/>
            <w:right w:val="none" w:sz="0" w:space="0" w:color="auto"/>
          </w:divBdr>
        </w:div>
        <w:div w:id="574323512">
          <w:marLeft w:val="480"/>
          <w:marRight w:val="0"/>
          <w:marTop w:val="0"/>
          <w:marBottom w:val="0"/>
          <w:divBdr>
            <w:top w:val="none" w:sz="0" w:space="0" w:color="auto"/>
            <w:left w:val="none" w:sz="0" w:space="0" w:color="auto"/>
            <w:bottom w:val="none" w:sz="0" w:space="0" w:color="auto"/>
            <w:right w:val="none" w:sz="0" w:space="0" w:color="auto"/>
          </w:divBdr>
        </w:div>
        <w:div w:id="1283607841">
          <w:marLeft w:val="480"/>
          <w:marRight w:val="0"/>
          <w:marTop w:val="0"/>
          <w:marBottom w:val="0"/>
          <w:divBdr>
            <w:top w:val="none" w:sz="0" w:space="0" w:color="auto"/>
            <w:left w:val="none" w:sz="0" w:space="0" w:color="auto"/>
            <w:bottom w:val="none" w:sz="0" w:space="0" w:color="auto"/>
            <w:right w:val="none" w:sz="0" w:space="0" w:color="auto"/>
          </w:divBdr>
        </w:div>
        <w:div w:id="475731189">
          <w:marLeft w:val="480"/>
          <w:marRight w:val="0"/>
          <w:marTop w:val="0"/>
          <w:marBottom w:val="0"/>
          <w:divBdr>
            <w:top w:val="none" w:sz="0" w:space="0" w:color="auto"/>
            <w:left w:val="none" w:sz="0" w:space="0" w:color="auto"/>
            <w:bottom w:val="none" w:sz="0" w:space="0" w:color="auto"/>
            <w:right w:val="none" w:sz="0" w:space="0" w:color="auto"/>
          </w:divBdr>
        </w:div>
        <w:div w:id="176235210">
          <w:marLeft w:val="480"/>
          <w:marRight w:val="0"/>
          <w:marTop w:val="0"/>
          <w:marBottom w:val="0"/>
          <w:divBdr>
            <w:top w:val="none" w:sz="0" w:space="0" w:color="auto"/>
            <w:left w:val="none" w:sz="0" w:space="0" w:color="auto"/>
            <w:bottom w:val="none" w:sz="0" w:space="0" w:color="auto"/>
            <w:right w:val="none" w:sz="0" w:space="0" w:color="auto"/>
          </w:divBdr>
        </w:div>
        <w:div w:id="978264872">
          <w:marLeft w:val="480"/>
          <w:marRight w:val="0"/>
          <w:marTop w:val="0"/>
          <w:marBottom w:val="0"/>
          <w:divBdr>
            <w:top w:val="none" w:sz="0" w:space="0" w:color="auto"/>
            <w:left w:val="none" w:sz="0" w:space="0" w:color="auto"/>
            <w:bottom w:val="none" w:sz="0" w:space="0" w:color="auto"/>
            <w:right w:val="none" w:sz="0" w:space="0" w:color="auto"/>
          </w:divBdr>
        </w:div>
        <w:div w:id="1066681296">
          <w:marLeft w:val="480"/>
          <w:marRight w:val="0"/>
          <w:marTop w:val="0"/>
          <w:marBottom w:val="0"/>
          <w:divBdr>
            <w:top w:val="none" w:sz="0" w:space="0" w:color="auto"/>
            <w:left w:val="none" w:sz="0" w:space="0" w:color="auto"/>
            <w:bottom w:val="none" w:sz="0" w:space="0" w:color="auto"/>
            <w:right w:val="none" w:sz="0" w:space="0" w:color="auto"/>
          </w:divBdr>
        </w:div>
        <w:div w:id="281808004">
          <w:marLeft w:val="480"/>
          <w:marRight w:val="0"/>
          <w:marTop w:val="0"/>
          <w:marBottom w:val="0"/>
          <w:divBdr>
            <w:top w:val="none" w:sz="0" w:space="0" w:color="auto"/>
            <w:left w:val="none" w:sz="0" w:space="0" w:color="auto"/>
            <w:bottom w:val="none" w:sz="0" w:space="0" w:color="auto"/>
            <w:right w:val="none" w:sz="0" w:space="0" w:color="auto"/>
          </w:divBdr>
        </w:div>
        <w:div w:id="759453080">
          <w:marLeft w:val="480"/>
          <w:marRight w:val="0"/>
          <w:marTop w:val="0"/>
          <w:marBottom w:val="0"/>
          <w:divBdr>
            <w:top w:val="none" w:sz="0" w:space="0" w:color="auto"/>
            <w:left w:val="none" w:sz="0" w:space="0" w:color="auto"/>
            <w:bottom w:val="none" w:sz="0" w:space="0" w:color="auto"/>
            <w:right w:val="none" w:sz="0" w:space="0" w:color="auto"/>
          </w:divBdr>
        </w:div>
        <w:div w:id="1473016114">
          <w:marLeft w:val="480"/>
          <w:marRight w:val="0"/>
          <w:marTop w:val="0"/>
          <w:marBottom w:val="0"/>
          <w:divBdr>
            <w:top w:val="none" w:sz="0" w:space="0" w:color="auto"/>
            <w:left w:val="none" w:sz="0" w:space="0" w:color="auto"/>
            <w:bottom w:val="none" w:sz="0" w:space="0" w:color="auto"/>
            <w:right w:val="none" w:sz="0" w:space="0" w:color="auto"/>
          </w:divBdr>
        </w:div>
        <w:div w:id="1147088654">
          <w:marLeft w:val="480"/>
          <w:marRight w:val="0"/>
          <w:marTop w:val="0"/>
          <w:marBottom w:val="0"/>
          <w:divBdr>
            <w:top w:val="none" w:sz="0" w:space="0" w:color="auto"/>
            <w:left w:val="none" w:sz="0" w:space="0" w:color="auto"/>
            <w:bottom w:val="none" w:sz="0" w:space="0" w:color="auto"/>
            <w:right w:val="none" w:sz="0" w:space="0" w:color="auto"/>
          </w:divBdr>
        </w:div>
        <w:div w:id="1326781630">
          <w:marLeft w:val="480"/>
          <w:marRight w:val="0"/>
          <w:marTop w:val="0"/>
          <w:marBottom w:val="0"/>
          <w:divBdr>
            <w:top w:val="none" w:sz="0" w:space="0" w:color="auto"/>
            <w:left w:val="none" w:sz="0" w:space="0" w:color="auto"/>
            <w:bottom w:val="none" w:sz="0" w:space="0" w:color="auto"/>
            <w:right w:val="none" w:sz="0" w:space="0" w:color="auto"/>
          </w:divBdr>
        </w:div>
        <w:div w:id="1526407228">
          <w:marLeft w:val="480"/>
          <w:marRight w:val="0"/>
          <w:marTop w:val="0"/>
          <w:marBottom w:val="0"/>
          <w:divBdr>
            <w:top w:val="none" w:sz="0" w:space="0" w:color="auto"/>
            <w:left w:val="none" w:sz="0" w:space="0" w:color="auto"/>
            <w:bottom w:val="none" w:sz="0" w:space="0" w:color="auto"/>
            <w:right w:val="none" w:sz="0" w:space="0" w:color="auto"/>
          </w:divBdr>
        </w:div>
        <w:div w:id="579101123">
          <w:marLeft w:val="480"/>
          <w:marRight w:val="0"/>
          <w:marTop w:val="0"/>
          <w:marBottom w:val="0"/>
          <w:divBdr>
            <w:top w:val="none" w:sz="0" w:space="0" w:color="auto"/>
            <w:left w:val="none" w:sz="0" w:space="0" w:color="auto"/>
            <w:bottom w:val="none" w:sz="0" w:space="0" w:color="auto"/>
            <w:right w:val="none" w:sz="0" w:space="0" w:color="auto"/>
          </w:divBdr>
        </w:div>
        <w:div w:id="668993011">
          <w:marLeft w:val="480"/>
          <w:marRight w:val="0"/>
          <w:marTop w:val="0"/>
          <w:marBottom w:val="0"/>
          <w:divBdr>
            <w:top w:val="none" w:sz="0" w:space="0" w:color="auto"/>
            <w:left w:val="none" w:sz="0" w:space="0" w:color="auto"/>
            <w:bottom w:val="none" w:sz="0" w:space="0" w:color="auto"/>
            <w:right w:val="none" w:sz="0" w:space="0" w:color="auto"/>
          </w:divBdr>
        </w:div>
        <w:div w:id="1215577464">
          <w:marLeft w:val="480"/>
          <w:marRight w:val="0"/>
          <w:marTop w:val="0"/>
          <w:marBottom w:val="0"/>
          <w:divBdr>
            <w:top w:val="none" w:sz="0" w:space="0" w:color="auto"/>
            <w:left w:val="none" w:sz="0" w:space="0" w:color="auto"/>
            <w:bottom w:val="none" w:sz="0" w:space="0" w:color="auto"/>
            <w:right w:val="none" w:sz="0" w:space="0" w:color="auto"/>
          </w:divBdr>
        </w:div>
        <w:div w:id="991173832">
          <w:marLeft w:val="480"/>
          <w:marRight w:val="0"/>
          <w:marTop w:val="0"/>
          <w:marBottom w:val="0"/>
          <w:divBdr>
            <w:top w:val="none" w:sz="0" w:space="0" w:color="auto"/>
            <w:left w:val="none" w:sz="0" w:space="0" w:color="auto"/>
            <w:bottom w:val="none" w:sz="0" w:space="0" w:color="auto"/>
            <w:right w:val="none" w:sz="0" w:space="0" w:color="auto"/>
          </w:divBdr>
        </w:div>
        <w:div w:id="940528139">
          <w:marLeft w:val="480"/>
          <w:marRight w:val="0"/>
          <w:marTop w:val="0"/>
          <w:marBottom w:val="0"/>
          <w:divBdr>
            <w:top w:val="none" w:sz="0" w:space="0" w:color="auto"/>
            <w:left w:val="none" w:sz="0" w:space="0" w:color="auto"/>
            <w:bottom w:val="none" w:sz="0" w:space="0" w:color="auto"/>
            <w:right w:val="none" w:sz="0" w:space="0" w:color="auto"/>
          </w:divBdr>
        </w:div>
        <w:div w:id="67926215">
          <w:marLeft w:val="480"/>
          <w:marRight w:val="0"/>
          <w:marTop w:val="0"/>
          <w:marBottom w:val="0"/>
          <w:divBdr>
            <w:top w:val="none" w:sz="0" w:space="0" w:color="auto"/>
            <w:left w:val="none" w:sz="0" w:space="0" w:color="auto"/>
            <w:bottom w:val="none" w:sz="0" w:space="0" w:color="auto"/>
            <w:right w:val="none" w:sz="0" w:space="0" w:color="auto"/>
          </w:divBdr>
        </w:div>
        <w:div w:id="186331691">
          <w:marLeft w:val="480"/>
          <w:marRight w:val="0"/>
          <w:marTop w:val="0"/>
          <w:marBottom w:val="0"/>
          <w:divBdr>
            <w:top w:val="none" w:sz="0" w:space="0" w:color="auto"/>
            <w:left w:val="none" w:sz="0" w:space="0" w:color="auto"/>
            <w:bottom w:val="none" w:sz="0" w:space="0" w:color="auto"/>
            <w:right w:val="none" w:sz="0" w:space="0" w:color="auto"/>
          </w:divBdr>
        </w:div>
        <w:div w:id="815296512">
          <w:marLeft w:val="480"/>
          <w:marRight w:val="0"/>
          <w:marTop w:val="0"/>
          <w:marBottom w:val="0"/>
          <w:divBdr>
            <w:top w:val="none" w:sz="0" w:space="0" w:color="auto"/>
            <w:left w:val="none" w:sz="0" w:space="0" w:color="auto"/>
            <w:bottom w:val="none" w:sz="0" w:space="0" w:color="auto"/>
            <w:right w:val="none" w:sz="0" w:space="0" w:color="auto"/>
          </w:divBdr>
        </w:div>
        <w:div w:id="1290627650">
          <w:marLeft w:val="480"/>
          <w:marRight w:val="0"/>
          <w:marTop w:val="0"/>
          <w:marBottom w:val="0"/>
          <w:divBdr>
            <w:top w:val="none" w:sz="0" w:space="0" w:color="auto"/>
            <w:left w:val="none" w:sz="0" w:space="0" w:color="auto"/>
            <w:bottom w:val="none" w:sz="0" w:space="0" w:color="auto"/>
            <w:right w:val="none" w:sz="0" w:space="0" w:color="auto"/>
          </w:divBdr>
        </w:div>
        <w:div w:id="2094276062">
          <w:marLeft w:val="480"/>
          <w:marRight w:val="0"/>
          <w:marTop w:val="0"/>
          <w:marBottom w:val="0"/>
          <w:divBdr>
            <w:top w:val="none" w:sz="0" w:space="0" w:color="auto"/>
            <w:left w:val="none" w:sz="0" w:space="0" w:color="auto"/>
            <w:bottom w:val="none" w:sz="0" w:space="0" w:color="auto"/>
            <w:right w:val="none" w:sz="0" w:space="0" w:color="auto"/>
          </w:divBdr>
        </w:div>
        <w:div w:id="1397557720">
          <w:marLeft w:val="480"/>
          <w:marRight w:val="0"/>
          <w:marTop w:val="0"/>
          <w:marBottom w:val="0"/>
          <w:divBdr>
            <w:top w:val="none" w:sz="0" w:space="0" w:color="auto"/>
            <w:left w:val="none" w:sz="0" w:space="0" w:color="auto"/>
            <w:bottom w:val="none" w:sz="0" w:space="0" w:color="auto"/>
            <w:right w:val="none" w:sz="0" w:space="0" w:color="auto"/>
          </w:divBdr>
        </w:div>
        <w:div w:id="459343156">
          <w:marLeft w:val="480"/>
          <w:marRight w:val="0"/>
          <w:marTop w:val="0"/>
          <w:marBottom w:val="0"/>
          <w:divBdr>
            <w:top w:val="none" w:sz="0" w:space="0" w:color="auto"/>
            <w:left w:val="none" w:sz="0" w:space="0" w:color="auto"/>
            <w:bottom w:val="none" w:sz="0" w:space="0" w:color="auto"/>
            <w:right w:val="none" w:sz="0" w:space="0" w:color="auto"/>
          </w:divBdr>
        </w:div>
        <w:div w:id="832142959">
          <w:marLeft w:val="480"/>
          <w:marRight w:val="0"/>
          <w:marTop w:val="0"/>
          <w:marBottom w:val="0"/>
          <w:divBdr>
            <w:top w:val="none" w:sz="0" w:space="0" w:color="auto"/>
            <w:left w:val="none" w:sz="0" w:space="0" w:color="auto"/>
            <w:bottom w:val="none" w:sz="0" w:space="0" w:color="auto"/>
            <w:right w:val="none" w:sz="0" w:space="0" w:color="auto"/>
          </w:divBdr>
        </w:div>
        <w:div w:id="499854758">
          <w:marLeft w:val="480"/>
          <w:marRight w:val="0"/>
          <w:marTop w:val="0"/>
          <w:marBottom w:val="0"/>
          <w:divBdr>
            <w:top w:val="none" w:sz="0" w:space="0" w:color="auto"/>
            <w:left w:val="none" w:sz="0" w:space="0" w:color="auto"/>
            <w:bottom w:val="none" w:sz="0" w:space="0" w:color="auto"/>
            <w:right w:val="none" w:sz="0" w:space="0" w:color="auto"/>
          </w:divBdr>
        </w:div>
        <w:div w:id="1327586921">
          <w:marLeft w:val="480"/>
          <w:marRight w:val="0"/>
          <w:marTop w:val="0"/>
          <w:marBottom w:val="0"/>
          <w:divBdr>
            <w:top w:val="none" w:sz="0" w:space="0" w:color="auto"/>
            <w:left w:val="none" w:sz="0" w:space="0" w:color="auto"/>
            <w:bottom w:val="none" w:sz="0" w:space="0" w:color="auto"/>
            <w:right w:val="none" w:sz="0" w:space="0" w:color="auto"/>
          </w:divBdr>
        </w:div>
        <w:div w:id="115874129">
          <w:marLeft w:val="480"/>
          <w:marRight w:val="0"/>
          <w:marTop w:val="0"/>
          <w:marBottom w:val="0"/>
          <w:divBdr>
            <w:top w:val="none" w:sz="0" w:space="0" w:color="auto"/>
            <w:left w:val="none" w:sz="0" w:space="0" w:color="auto"/>
            <w:bottom w:val="none" w:sz="0" w:space="0" w:color="auto"/>
            <w:right w:val="none" w:sz="0" w:space="0" w:color="auto"/>
          </w:divBdr>
        </w:div>
        <w:div w:id="1158694876">
          <w:marLeft w:val="480"/>
          <w:marRight w:val="0"/>
          <w:marTop w:val="0"/>
          <w:marBottom w:val="0"/>
          <w:divBdr>
            <w:top w:val="none" w:sz="0" w:space="0" w:color="auto"/>
            <w:left w:val="none" w:sz="0" w:space="0" w:color="auto"/>
            <w:bottom w:val="none" w:sz="0" w:space="0" w:color="auto"/>
            <w:right w:val="none" w:sz="0" w:space="0" w:color="auto"/>
          </w:divBdr>
        </w:div>
        <w:div w:id="1725368497">
          <w:marLeft w:val="480"/>
          <w:marRight w:val="0"/>
          <w:marTop w:val="0"/>
          <w:marBottom w:val="0"/>
          <w:divBdr>
            <w:top w:val="none" w:sz="0" w:space="0" w:color="auto"/>
            <w:left w:val="none" w:sz="0" w:space="0" w:color="auto"/>
            <w:bottom w:val="none" w:sz="0" w:space="0" w:color="auto"/>
            <w:right w:val="none" w:sz="0" w:space="0" w:color="auto"/>
          </w:divBdr>
        </w:div>
        <w:div w:id="2111120011">
          <w:marLeft w:val="480"/>
          <w:marRight w:val="0"/>
          <w:marTop w:val="0"/>
          <w:marBottom w:val="0"/>
          <w:divBdr>
            <w:top w:val="none" w:sz="0" w:space="0" w:color="auto"/>
            <w:left w:val="none" w:sz="0" w:space="0" w:color="auto"/>
            <w:bottom w:val="none" w:sz="0" w:space="0" w:color="auto"/>
            <w:right w:val="none" w:sz="0" w:space="0" w:color="auto"/>
          </w:divBdr>
        </w:div>
        <w:div w:id="1168518781">
          <w:marLeft w:val="480"/>
          <w:marRight w:val="0"/>
          <w:marTop w:val="0"/>
          <w:marBottom w:val="0"/>
          <w:divBdr>
            <w:top w:val="none" w:sz="0" w:space="0" w:color="auto"/>
            <w:left w:val="none" w:sz="0" w:space="0" w:color="auto"/>
            <w:bottom w:val="none" w:sz="0" w:space="0" w:color="auto"/>
            <w:right w:val="none" w:sz="0" w:space="0" w:color="auto"/>
          </w:divBdr>
        </w:div>
        <w:div w:id="125709521">
          <w:marLeft w:val="480"/>
          <w:marRight w:val="0"/>
          <w:marTop w:val="0"/>
          <w:marBottom w:val="0"/>
          <w:divBdr>
            <w:top w:val="none" w:sz="0" w:space="0" w:color="auto"/>
            <w:left w:val="none" w:sz="0" w:space="0" w:color="auto"/>
            <w:bottom w:val="none" w:sz="0" w:space="0" w:color="auto"/>
            <w:right w:val="none" w:sz="0" w:space="0" w:color="auto"/>
          </w:divBdr>
        </w:div>
        <w:div w:id="1384479874">
          <w:marLeft w:val="480"/>
          <w:marRight w:val="0"/>
          <w:marTop w:val="0"/>
          <w:marBottom w:val="0"/>
          <w:divBdr>
            <w:top w:val="none" w:sz="0" w:space="0" w:color="auto"/>
            <w:left w:val="none" w:sz="0" w:space="0" w:color="auto"/>
            <w:bottom w:val="none" w:sz="0" w:space="0" w:color="auto"/>
            <w:right w:val="none" w:sz="0" w:space="0" w:color="auto"/>
          </w:divBdr>
        </w:div>
        <w:div w:id="741751913">
          <w:marLeft w:val="480"/>
          <w:marRight w:val="0"/>
          <w:marTop w:val="0"/>
          <w:marBottom w:val="0"/>
          <w:divBdr>
            <w:top w:val="none" w:sz="0" w:space="0" w:color="auto"/>
            <w:left w:val="none" w:sz="0" w:space="0" w:color="auto"/>
            <w:bottom w:val="none" w:sz="0" w:space="0" w:color="auto"/>
            <w:right w:val="none" w:sz="0" w:space="0" w:color="auto"/>
          </w:divBdr>
        </w:div>
        <w:div w:id="776294629">
          <w:marLeft w:val="480"/>
          <w:marRight w:val="0"/>
          <w:marTop w:val="0"/>
          <w:marBottom w:val="0"/>
          <w:divBdr>
            <w:top w:val="none" w:sz="0" w:space="0" w:color="auto"/>
            <w:left w:val="none" w:sz="0" w:space="0" w:color="auto"/>
            <w:bottom w:val="none" w:sz="0" w:space="0" w:color="auto"/>
            <w:right w:val="none" w:sz="0" w:space="0" w:color="auto"/>
          </w:divBdr>
        </w:div>
        <w:div w:id="69887847">
          <w:marLeft w:val="480"/>
          <w:marRight w:val="0"/>
          <w:marTop w:val="0"/>
          <w:marBottom w:val="0"/>
          <w:divBdr>
            <w:top w:val="none" w:sz="0" w:space="0" w:color="auto"/>
            <w:left w:val="none" w:sz="0" w:space="0" w:color="auto"/>
            <w:bottom w:val="none" w:sz="0" w:space="0" w:color="auto"/>
            <w:right w:val="none" w:sz="0" w:space="0" w:color="auto"/>
          </w:divBdr>
        </w:div>
        <w:div w:id="2022391479">
          <w:marLeft w:val="480"/>
          <w:marRight w:val="0"/>
          <w:marTop w:val="0"/>
          <w:marBottom w:val="0"/>
          <w:divBdr>
            <w:top w:val="none" w:sz="0" w:space="0" w:color="auto"/>
            <w:left w:val="none" w:sz="0" w:space="0" w:color="auto"/>
            <w:bottom w:val="none" w:sz="0" w:space="0" w:color="auto"/>
            <w:right w:val="none" w:sz="0" w:space="0" w:color="auto"/>
          </w:divBdr>
        </w:div>
        <w:div w:id="161049763">
          <w:marLeft w:val="480"/>
          <w:marRight w:val="0"/>
          <w:marTop w:val="0"/>
          <w:marBottom w:val="0"/>
          <w:divBdr>
            <w:top w:val="none" w:sz="0" w:space="0" w:color="auto"/>
            <w:left w:val="none" w:sz="0" w:space="0" w:color="auto"/>
            <w:bottom w:val="none" w:sz="0" w:space="0" w:color="auto"/>
            <w:right w:val="none" w:sz="0" w:space="0" w:color="auto"/>
          </w:divBdr>
        </w:div>
      </w:divsChild>
    </w:div>
    <w:div w:id="1190146814">
      <w:bodyDiv w:val="1"/>
      <w:marLeft w:val="0"/>
      <w:marRight w:val="0"/>
      <w:marTop w:val="0"/>
      <w:marBottom w:val="0"/>
      <w:divBdr>
        <w:top w:val="none" w:sz="0" w:space="0" w:color="auto"/>
        <w:left w:val="none" w:sz="0" w:space="0" w:color="auto"/>
        <w:bottom w:val="none" w:sz="0" w:space="0" w:color="auto"/>
        <w:right w:val="none" w:sz="0" w:space="0" w:color="auto"/>
      </w:divBdr>
    </w:div>
    <w:div w:id="1203978179">
      <w:bodyDiv w:val="1"/>
      <w:marLeft w:val="0"/>
      <w:marRight w:val="0"/>
      <w:marTop w:val="0"/>
      <w:marBottom w:val="0"/>
      <w:divBdr>
        <w:top w:val="none" w:sz="0" w:space="0" w:color="auto"/>
        <w:left w:val="none" w:sz="0" w:space="0" w:color="auto"/>
        <w:bottom w:val="none" w:sz="0" w:space="0" w:color="auto"/>
        <w:right w:val="none" w:sz="0" w:space="0" w:color="auto"/>
      </w:divBdr>
    </w:div>
    <w:div w:id="1205829055">
      <w:bodyDiv w:val="1"/>
      <w:marLeft w:val="0"/>
      <w:marRight w:val="0"/>
      <w:marTop w:val="0"/>
      <w:marBottom w:val="0"/>
      <w:divBdr>
        <w:top w:val="none" w:sz="0" w:space="0" w:color="auto"/>
        <w:left w:val="none" w:sz="0" w:space="0" w:color="auto"/>
        <w:bottom w:val="none" w:sz="0" w:space="0" w:color="auto"/>
        <w:right w:val="none" w:sz="0" w:space="0" w:color="auto"/>
      </w:divBdr>
      <w:divsChild>
        <w:div w:id="200870821">
          <w:marLeft w:val="480"/>
          <w:marRight w:val="0"/>
          <w:marTop w:val="0"/>
          <w:marBottom w:val="0"/>
          <w:divBdr>
            <w:top w:val="none" w:sz="0" w:space="0" w:color="auto"/>
            <w:left w:val="none" w:sz="0" w:space="0" w:color="auto"/>
            <w:bottom w:val="none" w:sz="0" w:space="0" w:color="auto"/>
            <w:right w:val="none" w:sz="0" w:space="0" w:color="auto"/>
          </w:divBdr>
        </w:div>
        <w:div w:id="229970416">
          <w:marLeft w:val="480"/>
          <w:marRight w:val="0"/>
          <w:marTop w:val="0"/>
          <w:marBottom w:val="0"/>
          <w:divBdr>
            <w:top w:val="none" w:sz="0" w:space="0" w:color="auto"/>
            <w:left w:val="none" w:sz="0" w:space="0" w:color="auto"/>
            <w:bottom w:val="none" w:sz="0" w:space="0" w:color="auto"/>
            <w:right w:val="none" w:sz="0" w:space="0" w:color="auto"/>
          </w:divBdr>
        </w:div>
        <w:div w:id="290133623">
          <w:marLeft w:val="480"/>
          <w:marRight w:val="0"/>
          <w:marTop w:val="0"/>
          <w:marBottom w:val="0"/>
          <w:divBdr>
            <w:top w:val="none" w:sz="0" w:space="0" w:color="auto"/>
            <w:left w:val="none" w:sz="0" w:space="0" w:color="auto"/>
            <w:bottom w:val="none" w:sz="0" w:space="0" w:color="auto"/>
            <w:right w:val="none" w:sz="0" w:space="0" w:color="auto"/>
          </w:divBdr>
        </w:div>
        <w:div w:id="291056944">
          <w:marLeft w:val="480"/>
          <w:marRight w:val="0"/>
          <w:marTop w:val="0"/>
          <w:marBottom w:val="0"/>
          <w:divBdr>
            <w:top w:val="none" w:sz="0" w:space="0" w:color="auto"/>
            <w:left w:val="none" w:sz="0" w:space="0" w:color="auto"/>
            <w:bottom w:val="none" w:sz="0" w:space="0" w:color="auto"/>
            <w:right w:val="none" w:sz="0" w:space="0" w:color="auto"/>
          </w:divBdr>
        </w:div>
        <w:div w:id="316611159">
          <w:marLeft w:val="480"/>
          <w:marRight w:val="0"/>
          <w:marTop w:val="0"/>
          <w:marBottom w:val="0"/>
          <w:divBdr>
            <w:top w:val="none" w:sz="0" w:space="0" w:color="auto"/>
            <w:left w:val="none" w:sz="0" w:space="0" w:color="auto"/>
            <w:bottom w:val="none" w:sz="0" w:space="0" w:color="auto"/>
            <w:right w:val="none" w:sz="0" w:space="0" w:color="auto"/>
          </w:divBdr>
        </w:div>
        <w:div w:id="397555141">
          <w:marLeft w:val="480"/>
          <w:marRight w:val="0"/>
          <w:marTop w:val="0"/>
          <w:marBottom w:val="0"/>
          <w:divBdr>
            <w:top w:val="none" w:sz="0" w:space="0" w:color="auto"/>
            <w:left w:val="none" w:sz="0" w:space="0" w:color="auto"/>
            <w:bottom w:val="none" w:sz="0" w:space="0" w:color="auto"/>
            <w:right w:val="none" w:sz="0" w:space="0" w:color="auto"/>
          </w:divBdr>
        </w:div>
        <w:div w:id="426385700">
          <w:marLeft w:val="480"/>
          <w:marRight w:val="0"/>
          <w:marTop w:val="0"/>
          <w:marBottom w:val="0"/>
          <w:divBdr>
            <w:top w:val="none" w:sz="0" w:space="0" w:color="auto"/>
            <w:left w:val="none" w:sz="0" w:space="0" w:color="auto"/>
            <w:bottom w:val="none" w:sz="0" w:space="0" w:color="auto"/>
            <w:right w:val="none" w:sz="0" w:space="0" w:color="auto"/>
          </w:divBdr>
        </w:div>
        <w:div w:id="435710040">
          <w:marLeft w:val="480"/>
          <w:marRight w:val="0"/>
          <w:marTop w:val="0"/>
          <w:marBottom w:val="0"/>
          <w:divBdr>
            <w:top w:val="none" w:sz="0" w:space="0" w:color="auto"/>
            <w:left w:val="none" w:sz="0" w:space="0" w:color="auto"/>
            <w:bottom w:val="none" w:sz="0" w:space="0" w:color="auto"/>
            <w:right w:val="none" w:sz="0" w:space="0" w:color="auto"/>
          </w:divBdr>
        </w:div>
        <w:div w:id="492840071">
          <w:marLeft w:val="480"/>
          <w:marRight w:val="0"/>
          <w:marTop w:val="0"/>
          <w:marBottom w:val="0"/>
          <w:divBdr>
            <w:top w:val="none" w:sz="0" w:space="0" w:color="auto"/>
            <w:left w:val="none" w:sz="0" w:space="0" w:color="auto"/>
            <w:bottom w:val="none" w:sz="0" w:space="0" w:color="auto"/>
            <w:right w:val="none" w:sz="0" w:space="0" w:color="auto"/>
          </w:divBdr>
        </w:div>
        <w:div w:id="667558975">
          <w:marLeft w:val="480"/>
          <w:marRight w:val="0"/>
          <w:marTop w:val="0"/>
          <w:marBottom w:val="0"/>
          <w:divBdr>
            <w:top w:val="none" w:sz="0" w:space="0" w:color="auto"/>
            <w:left w:val="none" w:sz="0" w:space="0" w:color="auto"/>
            <w:bottom w:val="none" w:sz="0" w:space="0" w:color="auto"/>
            <w:right w:val="none" w:sz="0" w:space="0" w:color="auto"/>
          </w:divBdr>
        </w:div>
        <w:div w:id="975139957">
          <w:marLeft w:val="480"/>
          <w:marRight w:val="0"/>
          <w:marTop w:val="0"/>
          <w:marBottom w:val="0"/>
          <w:divBdr>
            <w:top w:val="none" w:sz="0" w:space="0" w:color="auto"/>
            <w:left w:val="none" w:sz="0" w:space="0" w:color="auto"/>
            <w:bottom w:val="none" w:sz="0" w:space="0" w:color="auto"/>
            <w:right w:val="none" w:sz="0" w:space="0" w:color="auto"/>
          </w:divBdr>
        </w:div>
        <w:div w:id="1164928627">
          <w:marLeft w:val="480"/>
          <w:marRight w:val="0"/>
          <w:marTop w:val="0"/>
          <w:marBottom w:val="0"/>
          <w:divBdr>
            <w:top w:val="none" w:sz="0" w:space="0" w:color="auto"/>
            <w:left w:val="none" w:sz="0" w:space="0" w:color="auto"/>
            <w:bottom w:val="none" w:sz="0" w:space="0" w:color="auto"/>
            <w:right w:val="none" w:sz="0" w:space="0" w:color="auto"/>
          </w:divBdr>
        </w:div>
        <w:div w:id="1167864112">
          <w:marLeft w:val="480"/>
          <w:marRight w:val="0"/>
          <w:marTop w:val="0"/>
          <w:marBottom w:val="0"/>
          <w:divBdr>
            <w:top w:val="none" w:sz="0" w:space="0" w:color="auto"/>
            <w:left w:val="none" w:sz="0" w:space="0" w:color="auto"/>
            <w:bottom w:val="none" w:sz="0" w:space="0" w:color="auto"/>
            <w:right w:val="none" w:sz="0" w:space="0" w:color="auto"/>
          </w:divBdr>
        </w:div>
        <w:div w:id="1215192223">
          <w:marLeft w:val="480"/>
          <w:marRight w:val="0"/>
          <w:marTop w:val="0"/>
          <w:marBottom w:val="0"/>
          <w:divBdr>
            <w:top w:val="none" w:sz="0" w:space="0" w:color="auto"/>
            <w:left w:val="none" w:sz="0" w:space="0" w:color="auto"/>
            <w:bottom w:val="none" w:sz="0" w:space="0" w:color="auto"/>
            <w:right w:val="none" w:sz="0" w:space="0" w:color="auto"/>
          </w:divBdr>
        </w:div>
        <w:div w:id="1274825788">
          <w:marLeft w:val="480"/>
          <w:marRight w:val="0"/>
          <w:marTop w:val="0"/>
          <w:marBottom w:val="0"/>
          <w:divBdr>
            <w:top w:val="none" w:sz="0" w:space="0" w:color="auto"/>
            <w:left w:val="none" w:sz="0" w:space="0" w:color="auto"/>
            <w:bottom w:val="none" w:sz="0" w:space="0" w:color="auto"/>
            <w:right w:val="none" w:sz="0" w:space="0" w:color="auto"/>
          </w:divBdr>
        </w:div>
        <w:div w:id="1422338441">
          <w:marLeft w:val="480"/>
          <w:marRight w:val="0"/>
          <w:marTop w:val="0"/>
          <w:marBottom w:val="0"/>
          <w:divBdr>
            <w:top w:val="none" w:sz="0" w:space="0" w:color="auto"/>
            <w:left w:val="none" w:sz="0" w:space="0" w:color="auto"/>
            <w:bottom w:val="none" w:sz="0" w:space="0" w:color="auto"/>
            <w:right w:val="none" w:sz="0" w:space="0" w:color="auto"/>
          </w:divBdr>
        </w:div>
        <w:div w:id="1505246060">
          <w:marLeft w:val="480"/>
          <w:marRight w:val="0"/>
          <w:marTop w:val="0"/>
          <w:marBottom w:val="0"/>
          <w:divBdr>
            <w:top w:val="none" w:sz="0" w:space="0" w:color="auto"/>
            <w:left w:val="none" w:sz="0" w:space="0" w:color="auto"/>
            <w:bottom w:val="none" w:sz="0" w:space="0" w:color="auto"/>
            <w:right w:val="none" w:sz="0" w:space="0" w:color="auto"/>
          </w:divBdr>
        </w:div>
        <w:div w:id="1522815801">
          <w:marLeft w:val="480"/>
          <w:marRight w:val="0"/>
          <w:marTop w:val="0"/>
          <w:marBottom w:val="0"/>
          <w:divBdr>
            <w:top w:val="none" w:sz="0" w:space="0" w:color="auto"/>
            <w:left w:val="none" w:sz="0" w:space="0" w:color="auto"/>
            <w:bottom w:val="none" w:sz="0" w:space="0" w:color="auto"/>
            <w:right w:val="none" w:sz="0" w:space="0" w:color="auto"/>
          </w:divBdr>
        </w:div>
        <w:div w:id="1532500572">
          <w:marLeft w:val="480"/>
          <w:marRight w:val="0"/>
          <w:marTop w:val="0"/>
          <w:marBottom w:val="0"/>
          <w:divBdr>
            <w:top w:val="none" w:sz="0" w:space="0" w:color="auto"/>
            <w:left w:val="none" w:sz="0" w:space="0" w:color="auto"/>
            <w:bottom w:val="none" w:sz="0" w:space="0" w:color="auto"/>
            <w:right w:val="none" w:sz="0" w:space="0" w:color="auto"/>
          </w:divBdr>
        </w:div>
        <w:div w:id="1606159491">
          <w:marLeft w:val="480"/>
          <w:marRight w:val="0"/>
          <w:marTop w:val="0"/>
          <w:marBottom w:val="0"/>
          <w:divBdr>
            <w:top w:val="none" w:sz="0" w:space="0" w:color="auto"/>
            <w:left w:val="none" w:sz="0" w:space="0" w:color="auto"/>
            <w:bottom w:val="none" w:sz="0" w:space="0" w:color="auto"/>
            <w:right w:val="none" w:sz="0" w:space="0" w:color="auto"/>
          </w:divBdr>
        </w:div>
        <w:div w:id="1806118594">
          <w:marLeft w:val="480"/>
          <w:marRight w:val="0"/>
          <w:marTop w:val="0"/>
          <w:marBottom w:val="0"/>
          <w:divBdr>
            <w:top w:val="none" w:sz="0" w:space="0" w:color="auto"/>
            <w:left w:val="none" w:sz="0" w:space="0" w:color="auto"/>
            <w:bottom w:val="none" w:sz="0" w:space="0" w:color="auto"/>
            <w:right w:val="none" w:sz="0" w:space="0" w:color="auto"/>
          </w:divBdr>
        </w:div>
        <w:div w:id="1879538449">
          <w:marLeft w:val="480"/>
          <w:marRight w:val="0"/>
          <w:marTop w:val="0"/>
          <w:marBottom w:val="0"/>
          <w:divBdr>
            <w:top w:val="none" w:sz="0" w:space="0" w:color="auto"/>
            <w:left w:val="none" w:sz="0" w:space="0" w:color="auto"/>
            <w:bottom w:val="none" w:sz="0" w:space="0" w:color="auto"/>
            <w:right w:val="none" w:sz="0" w:space="0" w:color="auto"/>
          </w:divBdr>
        </w:div>
        <w:div w:id="1918008363">
          <w:marLeft w:val="480"/>
          <w:marRight w:val="0"/>
          <w:marTop w:val="0"/>
          <w:marBottom w:val="0"/>
          <w:divBdr>
            <w:top w:val="none" w:sz="0" w:space="0" w:color="auto"/>
            <w:left w:val="none" w:sz="0" w:space="0" w:color="auto"/>
            <w:bottom w:val="none" w:sz="0" w:space="0" w:color="auto"/>
            <w:right w:val="none" w:sz="0" w:space="0" w:color="auto"/>
          </w:divBdr>
        </w:div>
        <w:div w:id="1949965105">
          <w:marLeft w:val="480"/>
          <w:marRight w:val="0"/>
          <w:marTop w:val="0"/>
          <w:marBottom w:val="0"/>
          <w:divBdr>
            <w:top w:val="none" w:sz="0" w:space="0" w:color="auto"/>
            <w:left w:val="none" w:sz="0" w:space="0" w:color="auto"/>
            <w:bottom w:val="none" w:sz="0" w:space="0" w:color="auto"/>
            <w:right w:val="none" w:sz="0" w:space="0" w:color="auto"/>
          </w:divBdr>
        </w:div>
        <w:div w:id="1955285434">
          <w:marLeft w:val="480"/>
          <w:marRight w:val="0"/>
          <w:marTop w:val="0"/>
          <w:marBottom w:val="0"/>
          <w:divBdr>
            <w:top w:val="none" w:sz="0" w:space="0" w:color="auto"/>
            <w:left w:val="none" w:sz="0" w:space="0" w:color="auto"/>
            <w:bottom w:val="none" w:sz="0" w:space="0" w:color="auto"/>
            <w:right w:val="none" w:sz="0" w:space="0" w:color="auto"/>
          </w:divBdr>
        </w:div>
        <w:div w:id="1986081614">
          <w:marLeft w:val="480"/>
          <w:marRight w:val="0"/>
          <w:marTop w:val="0"/>
          <w:marBottom w:val="0"/>
          <w:divBdr>
            <w:top w:val="none" w:sz="0" w:space="0" w:color="auto"/>
            <w:left w:val="none" w:sz="0" w:space="0" w:color="auto"/>
            <w:bottom w:val="none" w:sz="0" w:space="0" w:color="auto"/>
            <w:right w:val="none" w:sz="0" w:space="0" w:color="auto"/>
          </w:divBdr>
        </w:div>
      </w:divsChild>
    </w:div>
    <w:div w:id="1206870055">
      <w:bodyDiv w:val="1"/>
      <w:marLeft w:val="0"/>
      <w:marRight w:val="0"/>
      <w:marTop w:val="0"/>
      <w:marBottom w:val="0"/>
      <w:divBdr>
        <w:top w:val="none" w:sz="0" w:space="0" w:color="auto"/>
        <w:left w:val="none" w:sz="0" w:space="0" w:color="auto"/>
        <w:bottom w:val="none" w:sz="0" w:space="0" w:color="auto"/>
        <w:right w:val="none" w:sz="0" w:space="0" w:color="auto"/>
      </w:divBdr>
    </w:div>
    <w:div w:id="1208831720">
      <w:bodyDiv w:val="1"/>
      <w:marLeft w:val="0"/>
      <w:marRight w:val="0"/>
      <w:marTop w:val="0"/>
      <w:marBottom w:val="0"/>
      <w:divBdr>
        <w:top w:val="none" w:sz="0" w:space="0" w:color="auto"/>
        <w:left w:val="none" w:sz="0" w:space="0" w:color="auto"/>
        <w:bottom w:val="none" w:sz="0" w:space="0" w:color="auto"/>
        <w:right w:val="none" w:sz="0" w:space="0" w:color="auto"/>
      </w:divBdr>
    </w:div>
    <w:div w:id="1244602132">
      <w:bodyDiv w:val="1"/>
      <w:marLeft w:val="0"/>
      <w:marRight w:val="0"/>
      <w:marTop w:val="0"/>
      <w:marBottom w:val="0"/>
      <w:divBdr>
        <w:top w:val="none" w:sz="0" w:space="0" w:color="auto"/>
        <w:left w:val="none" w:sz="0" w:space="0" w:color="auto"/>
        <w:bottom w:val="none" w:sz="0" w:space="0" w:color="auto"/>
        <w:right w:val="none" w:sz="0" w:space="0" w:color="auto"/>
      </w:divBdr>
    </w:div>
    <w:div w:id="1248534034">
      <w:bodyDiv w:val="1"/>
      <w:marLeft w:val="0"/>
      <w:marRight w:val="0"/>
      <w:marTop w:val="0"/>
      <w:marBottom w:val="0"/>
      <w:divBdr>
        <w:top w:val="none" w:sz="0" w:space="0" w:color="auto"/>
        <w:left w:val="none" w:sz="0" w:space="0" w:color="auto"/>
        <w:bottom w:val="none" w:sz="0" w:space="0" w:color="auto"/>
        <w:right w:val="none" w:sz="0" w:space="0" w:color="auto"/>
      </w:divBdr>
      <w:divsChild>
        <w:div w:id="179517211">
          <w:marLeft w:val="480"/>
          <w:marRight w:val="0"/>
          <w:marTop w:val="0"/>
          <w:marBottom w:val="0"/>
          <w:divBdr>
            <w:top w:val="none" w:sz="0" w:space="0" w:color="auto"/>
            <w:left w:val="none" w:sz="0" w:space="0" w:color="auto"/>
            <w:bottom w:val="none" w:sz="0" w:space="0" w:color="auto"/>
            <w:right w:val="none" w:sz="0" w:space="0" w:color="auto"/>
          </w:divBdr>
        </w:div>
        <w:div w:id="179705154">
          <w:marLeft w:val="480"/>
          <w:marRight w:val="0"/>
          <w:marTop w:val="0"/>
          <w:marBottom w:val="0"/>
          <w:divBdr>
            <w:top w:val="none" w:sz="0" w:space="0" w:color="auto"/>
            <w:left w:val="none" w:sz="0" w:space="0" w:color="auto"/>
            <w:bottom w:val="none" w:sz="0" w:space="0" w:color="auto"/>
            <w:right w:val="none" w:sz="0" w:space="0" w:color="auto"/>
          </w:divBdr>
        </w:div>
        <w:div w:id="199897517">
          <w:marLeft w:val="480"/>
          <w:marRight w:val="0"/>
          <w:marTop w:val="0"/>
          <w:marBottom w:val="0"/>
          <w:divBdr>
            <w:top w:val="none" w:sz="0" w:space="0" w:color="auto"/>
            <w:left w:val="none" w:sz="0" w:space="0" w:color="auto"/>
            <w:bottom w:val="none" w:sz="0" w:space="0" w:color="auto"/>
            <w:right w:val="none" w:sz="0" w:space="0" w:color="auto"/>
          </w:divBdr>
        </w:div>
        <w:div w:id="230164594">
          <w:marLeft w:val="480"/>
          <w:marRight w:val="0"/>
          <w:marTop w:val="0"/>
          <w:marBottom w:val="0"/>
          <w:divBdr>
            <w:top w:val="none" w:sz="0" w:space="0" w:color="auto"/>
            <w:left w:val="none" w:sz="0" w:space="0" w:color="auto"/>
            <w:bottom w:val="none" w:sz="0" w:space="0" w:color="auto"/>
            <w:right w:val="none" w:sz="0" w:space="0" w:color="auto"/>
          </w:divBdr>
        </w:div>
        <w:div w:id="295261005">
          <w:marLeft w:val="480"/>
          <w:marRight w:val="0"/>
          <w:marTop w:val="0"/>
          <w:marBottom w:val="0"/>
          <w:divBdr>
            <w:top w:val="none" w:sz="0" w:space="0" w:color="auto"/>
            <w:left w:val="none" w:sz="0" w:space="0" w:color="auto"/>
            <w:bottom w:val="none" w:sz="0" w:space="0" w:color="auto"/>
            <w:right w:val="none" w:sz="0" w:space="0" w:color="auto"/>
          </w:divBdr>
        </w:div>
        <w:div w:id="414089066">
          <w:marLeft w:val="480"/>
          <w:marRight w:val="0"/>
          <w:marTop w:val="0"/>
          <w:marBottom w:val="0"/>
          <w:divBdr>
            <w:top w:val="none" w:sz="0" w:space="0" w:color="auto"/>
            <w:left w:val="none" w:sz="0" w:space="0" w:color="auto"/>
            <w:bottom w:val="none" w:sz="0" w:space="0" w:color="auto"/>
            <w:right w:val="none" w:sz="0" w:space="0" w:color="auto"/>
          </w:divBdr>
        </w:div>
        <w:div w:id="451897283">
          <w:marLeft w:val="480"/>
          <w:marRight w:val="0"/>
          <w:marTop w:val="0"/>
          <w:marBottom w:val="0"/>
          <w:divBdr>
            <w:top w:val="none" w:sz="0" w:space="0" w:color="auto"/>
            <w:left w:val="none" w:sz="0" w:space="0" w:color="auto"/>
            <w:bottom w:val="none" w:sz="0" w:space="0" w:color="auto"/>
            <w:right w:val="none" w:sz="0" w:space="0" w:color="auto"/>
          </w:divBdr>
        </w:div>
        <w:div w:id="494105754">
          <w:marLeft w:val="480"/>
          <w:marRight w:val="0"/>
          <w:marTop w:val="0"/>
          <w:marBottom w:val="0"/>
          <w:divBdr>
            <w:top w:val="none" w:sz="0" w:space="0" w:color="auto"/>
            <w:left w:val="none" w:sz="0" w:space="0" w:color="auto"/>
            <w:bottom w:val="none" w:sz="0" w:space="0" w:color="auto"/>
            <w:right w:val="none" w:sz="0" w:space="0" w:color="auto"/>
          </w:divBdr>
        </w:div>
        <w:div w:id="620501045">
          <w:marLeft w:val="480"/>
          <w:marRight w:val="0"/>
          <w:marTop w:val="0"/>
          <w:marBottom w:val="0"/>
          <w:divBdr>
            <w:top w:val="none" w:sz="0" w:space="0" w:color="auto"/>
            <w:left w:val="none" w:sz="0" w:space="0" w:color="auto"/>
            <w:bottom w:val="none" w:sz="0" w:space="0" w:color="auto"/>
            <w:right w:val="none" w:sz="0" w:space="0" w:color="auto"/>
          </w:divBdr>
        </w:div>
        <w:div w:id="623387507">
          <w:marLeft w:val="480"/>
          <w:marRight w:val="0"/>
          <w:marTop w:val="0"/>
          <w:marBottom w:val="0"/>
          <w:divBdr>
            <w:top w:val="none" w:sz="0" w:space="0" w:color="auto"/>
            <w:left w:val="none" w:sz="0" w:space="0" w:color="auto"/>
            <w:bottom w:val="none" w:sz="0" w:space="0" w:color="auto"/>
            <w:right w:val="none" w:sz="0" w:space="0" w:color="auto"/>
          </w:divBdr>
        </w:div>
        <w:div w:id="685710482">
          <w:marLeft w:val="480"/>
          <w:marRight w:val="0"/>
          <w:marTop w:val="0"/>
          <w:marBottom w:val="0"/>
          <w:divBdr>
            <w:top w:val="none" w:sz="0" w:space="0" w:color="auto"/>
            <w:left w:val="none" w:sz="0" w:space="0" w:color="auto"/>
            <w:bottom w:val="none" w:sz="0" w:space="0" w:color="auto"/>
            <w:right w:val="none" w:sz="0" w:space="0" w:color="auto"/>
          </w:divBdr>
        </w:div>
        <w:div w:id="918368299">
          <w:marLeft w:val="480"/>
          <w:marRight w:val="0"/>
          <w:marTop w:val="0"/>
          <w:marBottom w:val="0"/>
          <w:divBdr>
            <w:top w:val="none" w:sz="0" w:space="0" w:color="auto"/>
            <w:left w:val="none" w:sz="0" w:space="0" w:color="auto"/>
            <w:bottom w:val="none" w:sz="0" w:space="0" w:color="auto"/>
            <w:right w:val="none" w:sz="0" w:space="0" w:color="auto"/>
          </w:divBdr>
        </w:div>
        <w:div w:id="1002470032">
          <w:marLeft w:val="480"/>
          <w:marRight w:val="0"/>
          <w:marTop w:val="0"/>
          <w:marBottom w:val="0"/>
          <w:divBdr>
            <w:top w:val="none" w:sz="0" w:space="0" w:color="auto"/>
            <w:left w:val="none" w:sz="0" w:space="0" w:color="auto"/>
            <w:bottom w:val="none" w:sz="0" w:space="0" w:color="auto"/>
            <w:right w:val="none" w:sz="0" w:space="0" w:color="auto"/>
          </w:divBdr>
        </w:div>
        <w:div w:id="1015619714">
          <w:marLeft w:val="480"/>
          <w:marRight w:val="0"/>
          <w:marTop w:val="0"/>
          <w:marBottom w:val="0"/>
          <w:divBdr>
            <w:top w:val="none" w:sz="0" w:space="0" w:color="auto"/>
            <w:left w:val="none" w:sz="0" w:space="0" w:color="auto"/>
            <w:bottom w:val="none" w:sz="0" w:space="0" w:color="auto"/>
            <w:right w:val="none" w:sz="0" w:space="0" w:color="auto"/>
          </w:divBdr>
        </w:div>
        <w:div w:id="1016536897">
          <w:marLeft w:val="480"/>
          <w:marRight w:val="0"/>
          <w:marTop w:val="0"/>
          <w:marBottom w:val="0"/>
          <w:divBdr>
            <w:top w:val="none" w:sz="0" w:space="0" w:color="auto"/>
            <w:left w:val="none" w:sz="0" w:space="0" w:color="auto"/>
            <w:bottom w:val="none" w:sz="0" w:space="0" w:color="auto"/>
            <w:right w:val="none" w:sz="0" w:space="0" w:color="auto"/>
          </w:divBdr>
        </w:div>
        <w:div w:id="1049232459">
          <w:marLeft w:val="480"/>
          <w:marRight w:val="0"/>
          <w:marTop w:val="0"/>
          <w:marBottom w:val="0"/>
          <w:divBdr>
            <w:top w:val="none" w:sz="0" w:space="0" w:color="auto"/>
            <w:left w:val="none" w:sz="0" w:space="0" w:color="auto"/>
            <w:bottom w:val="none" w:sz="0" w:space="0" w:color="auto"/>
            <w:right w:val="none" w:sz="0" w:space="0" w:color="auto"/>
          </w:divBdr>
        </w:div>
        <w:div w:id="1073428476">
          <w:marLeft w:val="480"/>
          <w:marRight w:val="0"/>
          <w:marTop w:val="0"/>
          <w:marBottom w:val="0"/>
          <w:divBdr>
            <w:top w:val="none" w:sz="0" w:space="0" w:color="auto"/>
            <w:left w:val="none" w:sz="0" w:space="0" w:color="auto"/>
            <w:bottom w:val="none" w:sz="0" w:space="0" w:color="auto"/>
            <w:right w:val="none" w:sz="0" w:space="0" w:color="auto"/>
          </w:divBdr>
        </w:div>
        <w:div w:id="1073502316">
          <w:marLeft w:val="480"/>
          <w:marRight w:val="0"/>
          <w:marTop w:val="0"/>
          <w:marBottom w:val="0"/>
          <w:divBdr>
            <w:top w:val="none" w:sz="0" w:space="0" w:color="auto"/>
            <w:left w:val="none" w:sz="0" w:space="0" w:color="auto"/>
            <w:bottom w:val="none" w:sz="0" w:space="0" w:color="auto"/>
            <w:right w:val="none" w:sz="0" w:space="0" w:color="auto"/>
          </w:divBdr>
        </w:div>
        <w:div w:id="1079448055">
          <w:marLeft w:val="480"/>
          <w:marRight w:val="0"/>
          <w:marTop w:val="0"/>
          <w:marBottom w:val="0"/>
          <w:divBdr>
            <w:top w:val="none" w:sz="0" w:space="0" w:color="auto"/>
            <w:left w:val="none" w:sz="0" w:space="0" w:color="auto"/>
            <w:bottom w:val="none" w:sz="0" w:space="0" w:color="auto"/>
            <w:right w:val="none" w:sz="0" w:space="0" w:color="auto"/>
          </w:divBdr>
        </w:div>
        <w:div w:id="1119566501">
          <w:marLeft w:val="480"/>
          <w:marRight w:val="0"/>
          <w:marTop w:val="0"/>
          <w:marBottom w:val="0"/>
          <w:divBdr>
            <w:top w:val="none" w:sz="0" w:space="0" w:color="auto"/>
            <w:left w:val="none" w:sz="0" w:space="0" w:color="auto"/>
            <w:bottom w:val="none" w:sz="0" w:space="0" w:color="auto"/>
            <w:right w:val="none" w:sz="0" w:space="0" w:color="auto"/>
          </w:divBdr>
        </w:div>
        <w:div w:id="1251279595">
          <w:marLeft w:val="480"/>
          <w:marRight w:val="0"/>
          <w:marTop w:val="0"/>
          <w:marBottom w:val="0"/>
          <w:divBdr>
            <w:top w:val="none" w:sz="0" w:space="0" w:color="auto"/>
            <w:left w:val="none" w:sz="0" w:space="0" w:color="auto"/>
            <w:bottom w:val="none" w:sz="0" w:space="0" w:color="auto"/>
            <w:right w:val="none" w:sz="0" w:space="0" w:color="auto"/>
          </w:divBdr>
        </w:div>
        <w:div w:id="1281645328">
          <w:marLeft w:val="480"/>
          <w:marRight w:val="0"/>
          <w:marTop w:val="0"/>
          <w:marBottom w:val="0"/>
          <w:divBdr>
            <w:top w:val="none" w:sz="0" w:space="0" w:color="auto"/>
            <w:left w:val="none" w:sz="0" w:space="0" w:color="auto"/>
            <w:bottom w:val="none" w:sz="0" w:space="0" w:color="auto"/>
            <w:right w:val="none" w:sz="0" w:space="0" w:color="auto"/>
          </w:divBdr>
        </w:div>
        <w:div w:id="1294217631">
          <w:marLeft w:val="480"/>
          <w:marRight w:val="0"/>
          <w:marTop w:val="0"/>
          <w:marBottom w:val="0"/>
          <w:divBdr>
            <w:top w:val="none" w:sz="0" w:space="0" w:color="auto"/>
            <w:left w:val="none" w:sz="0" w:space="0" w:color="auto"/>
            <w:bottom w:val="none" w:sz="0" w:space="0" w:color="auto"/>
            <w:right w:val="none" w:sz="0" w:space="0" w:color="auto"/>
          </w:divBdr>
        </w:div>
        <w:div w:id="1500458355">
          <w:marLeft w:val="480"/>
          <w:marRight w:val="0"/>
          <w:marTop w:val="0"/>
          <w:marBottom w:val="0"/>
          <w:divBdr>
            <w:top w:val="none" w:sz="0" w:space="0" w:color="auto"/>
            <w:left w:val="none" w:sz="0" w:space="0" w:color="auto"/>
            <w:bottom w:val="none" w:sz="0" w:space="0" w:color="auto"/>
            <w:right w:val="none" w:sz="0" w:space="0" w:color="auto"/>
          </w:divBdr>
        </w:div>
        <w:div w:id="1748577939">
          <w:marLeft w:val="480"/>
          <w:marRight w:val="0"/>
          <w:marTop w:val="0"/>
          <w:marBottom w:val="0"/>
          <w:divBdr>
            <w:top w:val="none" w:sz="0" w:space="0" w:color="auto"/>
            <w:left w:val="none" w:sz="0" w:space="0" w:color="auto"/>
            <w:bottom w:val="none" w:sz="0" w:space="0" w:color="auto"/>
            <w:right w:val="none" w:sz="0" w:space="0" w:color="auto"/>
          </w:divBdr>
        </w:div>
        <w:div w:id="1772629342">
          <w:marLeft w:val="480"/>
          <w:marRight w:val="0"/>
          <w:marTop w:val="0"/>
          <w:marBottom w:val="0"/>
          <w:divBdr>
            <w:top w:val="none" w:sz="0" w:space="0" w:color="auto"/>
            <w:left w:val="none" w:sz="0" w:space="0" w:color="auto"/>
            <w:bottom w:val="none" w:sz="0" w:space="0" w:color="auto"/>
            <w:right w:val="none" w:sz="0" w:space="0" w:color="auto"/>
          </w:divBdr>
        </w:div>
        <w:div w:id="1817988974">
          <w:marLeft w:val="480"/>
          <w:marRight w:val="0"/>
          <w:marTop w:val="0"/>
          <w:marBottom w:val="0"/>
          <w:divBdr>
            <w:top w:val="none" w:sz="0" w:space="0" w:color="auto"/>
            <w:left w:val="none" w:sz="0" w:space="0" w:color="auto"/>
            <w:bottom w:val="none" w:sz="0" w:space="0" w:color="auto"/>
            <w:right w:val="none" w:sz="0" w:space="0" w:color="auto"/>
          </w:divBdr>
        </w:div>
        <w:div w:id="2040160716">
          <w:marLeft w:val="480"/>
          <w:marRight w:val="0"/>
          <w:marTop w:val="0"/>
          <w:marBottom w:val="0"/>
          <w:divBdr>
            <w:top w:val="none" w:sz="0" w:space="0" w:color="auto"/>
            <w:left w:val="none" w:sz="0" w:space="0" w:color="auto"/>
            <w:bottom w:val="none" w:sz="0" w:space="0" w:color="auto"/>
            <w:right w:val="none" w:sz="0" w:space="0" w:color="auto"/>
          </w:divBdr>
        </w:div>
        <w:div w:id="2063402633">
          <w:marLeft w:val="480"/>
          <w:marRight w:val="0"/>
          <w:marTop w:val="0"/>
          <w:marBottom w:val="0"/>
          <w:divBdr>
            <w:top w:val="none" w:sz="0" w:space="0" w:color="auto"/>
            <w:left w:val="none" w:sz="0" w:space="0" w:color="auto"/>
            <w:bottom w:val="none" w:sz="0" w:space="0" w:color="auto"/>
            <w:right w:val="none" w:sz="0" w:space="0" w:color="auto"/>
          </w:divBdr>
        </w:div>
        <w:div w:id="2116558380">
          <w:marLeft w:val="480"/>
          <w:marRight w:val="0"/>
          <w:marTop w:val="0"/>
          <w:marBottom w:val="0"/>
          <w:divBdr>
            <w:top w:val="none" w:sz="0" w:space="0" w:color="auto"/>
            <w:left w:val="none" w:sz="0" w:space="0" w:color="auto"/>
            <w:bottom w:val="none" w:sz="0" w:space="0" w:color="auto"/>
            <w:right w:val="none" w:sz="0" w:space="0" w:color="auto"/>
          </w:divBdr>
        </w:div>
        <w:div w:id="2136755107">
          <w:marLeft w:val="480"/>
          <w:marRight w:val="0"/>
          <w:marTop w:val="0"/>
          <w:marBottom w:val="0"/>
          <w:divBdr>
            <w:top w:val="none" w:sz="0" w:space="0" w:color="auto"/>
            <w:left w:val="none" w:sz="0" w:space="0" w:color="auto"/>
            <w:bottom w:val="none" w:sz="0" w:space="0" w:color="auto"/>
            <w:right w:val="none" w:sz="0" w:space="0" w:color="auto"/>
          </w:divBdr>
        </w:div>
      </w:divsChild>
    </w:div>
    <w:div w:id="1253708864">
      <w:bodyDiv w:val="1"/>
      <w:marLeft w:val="0"/>
      <w:marRight w:val="0"/>
      <w:marTop w:val="0"/>
      <w:marBottom w:val="0"/>
      <w:divBdr>
        <w:top w:val="none" w:sz="0" w:space="0" w:color="auto"/>
        <w:left w:val="none" w:sz="0" w:space="0" w:color="auto"/>
        <w:bottom w:val="none" w:sz="0" w:space="0" w:color="auto"/>
        <w:right w:val="none" w:sz="0" w:space="0" w:color="auto"/>
      </w:divBdr>
    </w:div>
    <w:div w:id="1262451672">
      <w:bodyDiv w:val="1"/>
      <w:marLeft w:val="0"/>
      <w:marRight w:val="0"/>
      <w:marTop w:val="0"/>
      <w:marBottom w:val="0"/>
      <w:divBdr>
        <w:top w:val="none" w:sz="0" w:space="0" w:color="auto"/>
        <w:left w:val="none" w:sz="0" w:space="0" w:color="auto"/>
        <w:bottom w:val="none" w:sz="0" w:space="0" w:color="auto"/>
        <w:right w:val="none" w:sz="0" w:space="0" w:color="auto"/>
      </w:divBdr>
    </w:div>
    <w:div w:id="1263996093">
      <w:bodyDiv w:val="1"/>
      <w:marLeft w:val="0"/>
      <w:marRight w:val="0"/>
      <w:marTop w:val="0"/>
      <w:marBottom w:val="0"/>
      <w:divBdr>
        <w:top w:val="none" w:sz="0" w:space="0" w:color="auto"/>
        <w:left w:val="none" w:sz="0" w:space="0" w:color="auto"/>
        <w:bottom w:val="none" w:sz="0" w:space="0" w:color="auto"/>
        <w:right w:val="none" w:sz="0" w:space="0" w:color="auto"/>
      </w:divBdr>
    </w:div>
    <w:div w:id="1264262203">
      <w:bodyDiv w:val="1"/>
      <w:marLeft w:val="0"/>
      <w:marRight w:val="0"/>
      <w:marTop w:val="0"/>
      <w:marBottom w:val="0"/>
      <w:divBdr>
        <w:top w:val="none" w:sz="0" w:space="0" w:color="auto"/>
        <w:left w:val="none" w:sz="0" w:space="0" w:color="auto"/>
        <w:bottom w:val="none" w:sz="0" w:space="0" w:color="auto"/>
        <w:right w:val="none" w:sz="0" w:space="0" w:color="auto"/>
      </w:divBdr>
    </w:div>
    <w:div w:id="1267689989">
      <w:bodyDiv w:val="1"/>
      <w:marLeft w:val="0"/>
      <w:marRight w:val="0"/>
      <w:marTop w:val="0"/>
      <w:marBottom w:val="0"/>
      <w:divBdr>
        <w:top w:val="none" w:sz="0" w:space="0" w:color="auto"/>
        <w:left w:val="none" w:sz="0" w:space="0" w:color="auto"/>
        <w:bottom w:val="none" w:sz="0" w:space="0" w:color="auto"/>
        <w:right w:val="none" w:sz="0" w:space="0" w:color="auto"/>
      </w:divBdr>
      <w:divsChild>
        <w:div w:id="14120486">
          <w:marLeft w:val="480"/>
          <w:marRight w:val="0"/>
          <w:marTop w:val="0"/>
          <w:marBottom w:val="0"/>
          <w:divBdr>
            <w:top w:val="none" w:sz="0" w:space="0" w:color="auto"/>
            <w:left w:val="none" w:sz="0" w:space="0" w:color="auto"/>
            <w:bottom w:val="none" w:sz="0" w:space="0" w:color="auto"/>
            <w:right w:val="none" w:sz="0" w:space="0" w:color="auto"/>
          </w:divBdr>
        </w:div>
        <w:div w:id="15468164">
          <w:marLeft w:val="480"/>
          <w:marRight w:val="0"/>
          <w:marTop w:val="0"/>
          <w:marBottom w:val="0"/>
          <w:divBdr>
            <w:top w:val="none" w:sz="0" w:space="0" w:color="auto"/>
            <w:left w:val="none" w:sz="0" w:space="0" w:color="auto"/>
            <w:bottom w:val="none" w:sz="0" w:space="0" w:color="auto"/>
            <w:right w:val="none" w:sz="0" w:space="0" w:color="auto"/>
          </w:divBdr>
        </w:div>
        <w:div w:id="84345144">
          <w:marLeft w:val="480"/>
          <w:marRight w:val="0"/>
          <w:marTop w:val="0"/>
          <w:marBottom w:val="0"/>
          <w:divBdr>
            <w:top w:val="none" w:sz="0" w:space="0" w:color="auto"/>
            <w:left w:val="none" w:sz="0" w:space="0" w:color="auto"/>
            <w:bottom w:val="none" w:sz="0" w:space="0" w:color="auto"/>
            <w:right w:val="none" w:sz="0" w:space="0" w:color="auto"/>
          </w:divBdr>
        </w:div>
        <w:div w:id="146485486">
          <w:marLeft w:val="480"/>
          <w:marRight w:val="0"/>
          <w:marTop w:val="0"/>
          <w:marBottom w:val="0"/>
          <w:divBdr>
            <w:top w:val="none" w:sz="0" w:space="0" w:color="auto"/>
            <w:left w:val="none" w:sz="0" w:space="0" w:color="auto"/>
            <w:bottom w:val="none" w:sz="0" w:space="0" w:color="auto"/>
            <w:right w:val="none" w:sz="0" w:space="0" w:color="auto"/>
          </w:divBdr>
        </w:div>
        <w:div w:id="269699739">
          <w:marLeft w:val="480"/>
          <w:marRight w:val="0"/>
          <w:marTop w:val="0"/>
          <w:marBottom w:val="0"/>
          <w:divBdr>
            <w:top w:val="none" w:sz="0" w:space="0" w:color="auto"/>
            <w:left w:val="none" w:sz="0" w:space="0" w:color="auto"/>
            <w:bottom w:val="none" w:sz="0" w:space="0" w:color="auto"/>
            <w:right w:val="none" w:sz="0" w:space="0" w:color="auto"/>
          </w:divBdr>
        </w:div>
        <w:div w:id="286815613">
          <w:marLeft w:val="480"/>
          <w:marRight w:val="0"/>
          <w:marTop w:val="0"/>
          <w:marBottom w:val="0"/>
          <w:divBdr>
            <w:top w:val="none" w:sz="0" w:space="0" w:color="auto"/>
            <w:left w:val="none" w:sz="0" w:space="0" w:color="auto"/>
            <w:bottom w:val="none" w:sz="0" w:space="0" w:color="auto"/>
            <w:right w:val="none" w:sz="0" w:space="0" w:color="auto"/>
          </w:divBdr>
        </w:div>
        <w:div w:id="300307326">
          <w:marLeft w:val="480"/>
          <w:marRight w:val="0"/>
          <w:marTop w:val="0"/>
          <w:marBottom w:val="0"/>
          <w:divBdr>
            <w:top w:val="none" w:sz="0" w:space="0" w:color="auto"/>
            <w:left w:val="none" w:sz="0" w:space="0" w:color="auto"/>
            <w:bottom w:val="none" w:sz="0" w:space="0" w:color="auto"/>
            <w:right w:val="none" w:sz="0" w:space="0" w:color="auto"/>
          </w:divBdr>
        </w:div>
        <w:div w:id="387337622">
          <w:marLeft w:val="480"/>
          <w:marRight w:val="0"/>
          <w:marTop w:val="0"/>
          <w:marBottom w:val="0"/>
          <w:divBdr>
            <w:top w:val="none" w:sz="0" w:space="0" w:color="auto"/>
            <w:left w:val="none" w:sz="0" w:space="0" w:color="auto"/>
            <w:bottom w:val="none" w:sz="0" w:space="0" w:color="auto"/>
            <w:right w:val="none" w:sz="0" w:space="0" w:color="auto"/>
          </w:divBdr>
        </w:div>
        <w:div w:id="478764841">
          <w:marLeft w:val="480"/>
          <w:marRight w:val="0"/>
          <w:marTop w:val="0"/>
          <w:marBottom w:val="0"/>
          <w:divBdr>
            <w:top w:val="none" w:sz="0" w:space="0" w:color="auto"/>
            <w:left w:val="none" w:sz="0" w:space="0" w:color="auto"/>
            <w:bottom w:val="none" w:sz="0" w:space="0" w:color="auto"/>
            <w:right w:val="none" w:sz="0" w:space="0" w:color="auto"/>
          </w:divBdr>
        </w:div>
        <w:div w:id="513038191">
          <w:marLeft w:val="480"/>
          <w:marRight w:val="0"/>
          <w:marTop w:val="0"/>
          <w:marBottom w:val="0"/>
          <w:divBdr>
            <w:top w:val="none" w:sz="0" w:space="0" w:color="auto"/>
            <w:left w:val="none" w:sz="0" w:space="0" w:color="auto"/>
            <w:bottom w:val="none" w:sz="0" w:space="0" w:color="auto"/>
            <w:right w:val="none" w:sz="0" w:space="0" w:color="auto"/>
          </w:divBdr>
        </w:div>
        <w:div w:id="594635477">
          <w:marLeft w:val="480"/>
          <w:marRight w:val="0"/>
          <w:marTop w:val="0"/>
          <w:marBottom w:val="0"/>
          <w:divBdr>
            <w:top w:val="none" w:sz="0" w:space="0" w:color="auto"/>
            <w:left w:val="none" w:sz="0" w:space="0" w:color="auto"/>
            <w:bottom w:val="none" w:sz="0" w:space="0" w:color="auto"/>
            <w:right w:val="none" w:sz="0" w:space="0" w:color="auto"/>
          </w:divBdr>
        </w:div>
        <w:div w:id="618492732">
          <w:marLeft w:val="480"/>
          <w:marRight w:val="0"/>
          <w:marTop w:val="0"/>
          <w:marBottom w:val="0"/>
          <w:divBdr>
            <w:top w:val="none" w:sz="0" w:space="0" w:color="auto"/>
            <w:left w:val="none" w:sz="0" w:space="0" w:color="auto"/>
            <w:bottom w:val="none" w:sz="0" w:space="0" w:color="auto"/>
            <w:right w:val="none" w:sz="0" w:space="0" w:color="auto"/>
          </w:divBdr>
        </w:div>
        <w:div w:id="623116947">
          <w:marLeft w:val="480"/>
          <w:marRight w:val="0"/>
          <w:marTop w:val="0"/>
          <w:marBottom w:val="0"/>
          <w:divBdr>
            <w:top w:val="none" w:sz="0" w:space="0" w:color="auto"/>
            <w:left w:val="none" w:sz="0" w:space="0" w:color="auto"/>
            <w:bottom w:val="none" w:sz="0" w:space="0" w:color="auto"/>
            <w:right w:val="none" w:sz="0" w:space="0" w:color="auto"/>
          </w:divBdr>
        </w:div>
        <w:div w:id="691688599">
          <w:marLeft w:val="480"/>
          <w:marRight w:val="0"/>
          <w:marTop w:val="0"/>
          <w:marBottom w:val="0"/>
          <w:divBdr>
            <w:top w:val="none" w:sz="0" w:space="0" w:color="auto"/>
            <w:left w:val="none" w:sz="0" w:space="0" w:color="auto"/>
            <w:bottom w:val="none" w:sz="0" w:space="0" w:color="auto"/>
            <w:right w:val="none" w:sz="0" w:space="0" w:color="auto"/>
          </w:divBdr>
        </w:div>
        <w:div w:id="709846407">
          <w:marLeft w:val="480"/>
          <w:marRight w:val="0"/>
          <w:marTop w:val="0"/>
          <w:marBottom w:val="0"/>
          <w:divBdr>
            <w:top w:val="none" w:sz="0" w:space="0" w:color="auto"/>
            <w:left w:val="none" w:sz="0" w:space="0" w:color="auto"/>
            <w:bottom w:val="none" w:sz="0" w:space="0" w:color="auto"/>
            <w:right w:val="none" w:sz="0" w:space="0" w:color="auto"/>
          </w:divBdr>
        </w:div>
        <w:div w:id="761995602">
          <w:marLeft w:val="480"/>
          <w:marRight w:val="0"/>
          <w:marTop w:val="0"/>
          <w:marBottom w:val="0"/>
          <w:divBdr>
            <w:top w:val="none" w:sz="0" w:space="0" w:color="auto"/>
            <w:left w:val="none" w:sz="0" w:space="0" w:color="auto"/>
            <w:bottom w:val="none" w:sz="0" w:space="0" w:color="auto"/>
            <w:right w:val="none" w:sz="0" w:space="0" w:color="auto"/>
          </w:divBdr>
        </w:div>
        <w:div w:id="899830858">
          <w:marLeft w:val="480"/>
          <w:marRight w:val="0"/>
          <w:marTop w:val="0"/>
          <w:marBottom w:val="0"/>
          <w:divBdr>
            <w:top w:val="none" w:sz="0" w:space="0" w:color="auto"/>
            <w:left w:val="none" w:sz="0" w:space="0" w:color="auto"/>
            <w:bottom w:val="none" w:sz="0" w:space="0" w:color="auto"/>
            <w:right w:val="none" w:sz="0" w:space="0" w:color="auto"/>
          </w:divBdr>
        </w:div>
        <w:div w:id="988552314">
          <w:marLeft w:val="480"/>
          <w:marRight w:val="0"/>
          <w:marTop w:val="0"/>
          <w:marBottom w:val="0"/>
          <w:divBdr>
            <w:top w:val="none" w:sz="0" w:space="0" w:color="auto"/>
            <w:left w:val="none" w:sz="0" w:space="0" w:color="auto"/>
            <w:bottom w:val="none" w:sz="0" w:space="0" w:color="auto"/>
            <w:right w:val="none" w:sz="0" w:space="0" w:color="auto"/>
          </w:divBdr>
        </w:div>
        <w:div w:id="994142856">
          <w:marLeft w:val="480"/>
          <w:marRight w:val="0"/>
          <w:marTop w:val="0"/>
          <w:marBottom w:val="0"/>
          <w:divBdr>
            <w:top w:val="none" w:sz="0" w:space="0" w:color="auto"/>
            <w:left w:val="none" w:sz="0" w:space="0" w:color="auto"/>
            <w:bottom w:val="none" w:sz="0" w:space="0" w:color="auto"/>
            <w:right w:val="none" w:sz="0" w:space="0" w:color="auto"/>
          </w:divBdr>
        </w:div>
        <w:div w:id="1066757968">
          <w:marLeft w:val="480"/>
          <w:marRight w:val="0"/>
          <w:marTop w:val="0"/>
          <w:marBottom w:val="0"/>
          <w:divBdr>
            <w:top w:val="none" w:sz="0" w:space="0" w:color="auto"/>
            <w:left w:val="none" w:sz="0" w:space="0" w:color="auto"/>
            <w:bottom w:val="none" w:sz="0" w:space="0" w:color="auto"/>
            <w:right w:val="none" w:sz="0" w:space="0" w:color="auto"/>
          </w:divBdr>
        </w:div>
        <w:div w:id="1071348216">
          <w:marLeft w:val="480"/>
          <w:marRight w:val="0"/>
          <w:marTop w:val="0"/>
          <w:marBottom w:val="0"/>
          <w:divBdr>
            <w:top w:val="none" w:sz="0" w:space="0" w:color="auto"/>
            <w:left w:val="none" w:sz="0" w:space="0" w:color="auto"/>
            <w:bottom w:val="none" w:sz="0" w:space="0" w:color="auto"/>
            <w:right w:val="none" w:sz="0" w:space="0" w:color="auto"/>
          </w:divBdr>
        </w:div>
        <w:div w:id="1176113949">
          <w:marLeft w:val="480"/>
          <w:marRight w:val="0"/>
          <w:marTop w:val="0"/>
          <w:marBottom w:val="0"/>
          <w:divBdr>
            <w:top w:val="none" w:sz="0" w:space="0" w:color="auto"/>
            <w:left w:val="none" w:sz="0" w:space="0" w:color="auto"/>
            <w:bottom w:val="none" w:sz="0" w:space="0" w:color="auto"/>
            <w:right w:val="none" w:sz="0" w:space="0" w:color="auto"/>
          </w:divBdr>
        </w:div>
        <w:div w:id="1236012445">
          <w:marLeft w:val="480"/>
          <w:marRight w:val="0"/>
          <w:marTop w:val="0"/>
          <w:marBottom w:val="0"/>
          <w:divBdr>
            <w:top w:val="none" w:sz="0" w:space="0" w:color="auto"/>
            <w:left w:val="none" w:sz="0" w:space="0" w:color="auto"/>
            <w:bottom w:val="none" w:sz="0" w:space="0" w:color="auto"/>
            <w:right w:val="none" w:sz="0" w:space="0" w:color="auto"/>
          </w:divBdr>
        </w:div>
        <w:div w:id="1312175892">
          <w:marLeft w:val="480"/>
          <w:marRight w:val="0"/>
          <w:marTop w:val="0"/>
          <w:marBottom w:val="0"/>
          <w:divBdr>
            <w:top w:val="none" w:sz="0" w:space="0" w:color="auto"/>
            <w:left w:val="none" w:sz="0" w:space="0" w:color="auto"/>
            <w:bottom w:val="none" w:sz="0" w:space="0" w:color="auto"/>
            <w:right w:val="none" w:sz="0" w:space="0" w:color="auto"/>
          </w:divBdr>
        </w:div>
        <w:div w:id="1312558088">
          <w:marLeft w:val="480"/>
          <w:marRight w:val="0"/>
          <w:marTop w:val="0"/>
          <w:marBottom w:val="0"/>
          <w:divBdr>
            <w:top w:val="none" w:sz="0" w:space="0" w:color="auto"/>
            <w:left w:val="none" w:sz="0" w:space="0" w:color="auto"/>
            <w:bottom w:val="none" w:sz="0" w:space="0" w:color="auto"/>
            <w:right w:val="none" w:sz="0" w:space="0" w:color="auto"/>
          </w:divBdr>
        </w:div>
        <w:div w:id="1469277941">
          <w:marLeft w:val="480"/>
          <w:marRight w:val="0"/>
          <w:marTop w:val="0"/>
          <w:marBottom w:val="0"/>
          <w:divBdr>
            <w:top w:val="none" w:sz="0" w:space="0" w:color="auto"/>
            <w:left w:val="none" w:sz="0" w:space="0" w:color="auto"/>
            <w:bottom w:val="none" w:sz="0" w:space="0" w:color="auto"/>
            <w:right w:val="none" w:sz="0" w:space="0" w:color="auto"/>
          </w:divBdr>
        </w:div>
        <w:div w:id="1518495513">
          <w:marLeft w:val="480"/>
          <w:marRight w:val="0"/>
          <w:marTop w:val="0"/>
          <w:marBottom w:val="0"/>
          <w:divBdr>
            <w:top w:val="none" w:sz="0" w:space="0" w:color="auto"/>
            <w:left w:val="none" w:sz="0" w:space="0" w:color="auto"/>
            <w:bottom w:val="none" w:sz="0" w:space="0" w:color="auto"/>
            <w:right w:val="none" w:sz="0" w:space="0" w:color="auto"/>
          </w:divBdr>
        </w:div>
        <w:div w:id="1518814747">
          <w:marLeft w:val="480"/>
          <w:marRight w:val="0"/>
          <w:marTop w:val="0"/>
          <w:marBottom w:val="0"/>
          <w:divBdr>
            <w:top w:val="none" w:sz="0" w:space="0" w:color="auto"/>
            <w:left w:val="none" w:sz="0" w:space="0" w:color="auto"/>
            <w:bottom w:val="none" w:sz="0" w:space="0" w:color="auto"/>
            <w:right w:val="none" w:sz="0" w:space="0" w:color="auto"/>
          </w:divBdr>
        </w:div>
        <w:div w:id="1553031035">
          <w:marLeft w:val="480"/>
          <w:marRight w:val="0"/>
          <w:marTop w:val="0"/>
          <w:marBottom w:val="0"/>
          <w:divBdr>
            <w:top w:val="none" w:sz="0" w:space="0" w:color="auto"/>
            <w:left w:val="none" w:sz="0" w:space="0" w:color="auto"/>
            <w:bottom w:val="none" w:sz="0" w:space="0" w:color="auto"/>
            <w:right w:val="none" w:sz="0" w:space="0" w:color="auto"/>
          </w:divBdr>
        </w:div>
        <w:div w:id="1734424391">
          <w:marLeft w:val="480"/>
          <w:marRight w:val="0"/>
          <w:marTop w:val="0"/>
          <w:marBottom w:val="0"/>
          <w:divBdr>
            <w:top w:val="none" w:sz="0" w:space="0" w:color="auto"/>
            <w:left w:val="none" w:sz="0" w:space="0" w:color="auto"/>
            <w:bottom w:val="none" w:sz="0" w:space="0" w:color="auto"/>
            <w:right w:val="none" w:sz="0" w:space="0" w:color="auto"/>
          </w:divBdr>
        </w:div>
        <w:div w:id="1841851680">
          <w:marLeft w:val="480"/>
          <w:marRight w:val="0"/>
          <w:marTop w:val="0"/>
          <w:marBottom w:val="0"/>
          <w:divBdr>
            <w:top w:val="none" w:sz="0" w:space="0" w:color="auto"/>
            <w:left w:val="none" w:sz="0" w:space="0" w:color="auto"/>
            <w:bottom w:val="none" w:sz="0" w:space="0" w:color="auto"/>
            <w:right w:val="none" w:sz="0" w:space="0" w:color="auto"/>
          </w:divBdr>
        </w:div>
        <w:div w:id="1932465970">
          <w:marLeft w:val="480"/>
          <w:marRight w:val="0"/>
          <w:marTop w:val="0"/>
          <w:marBottom w:val="0"/>
          <w:divBdr>
            <w:top w:val="none" w:sz="0" w:space="0" w:color="auto"/>
            <w:left w:val="none" w:sz="0" w:space="0" w:color="auto"/>
            <w:bottom w:val="none" w:sz="0" w:space="0" w:color="auto"/>
            <w:right w:val="none" w:sz="0" w:space="0" w:color="auto"/>
          </w:divBdr>
        </w:div>
        <w:div w:id="1963227128">
          <w:marLeft w:val="480"/>
          <w:marRight w:val="0"/>
          <w:marTop w:val="0"/>
          <w:marBottom w:val="0"/>
          <w:divBdr>
            <w:top w:val="none" w:sz="0" w:space="0" w:color="auto"/>
            <w:left w:val="none" w:sz="0" w:space="0" w:color="auto"/>
            <w:bottom w:val="none" w:sz="0" w:space="0" w:color="auto"/>
            <w:right w:val="none" w:sz="0" w:space="0" w:color="auto"/>
          </w:divBdr>
        </w:div>
        <w:div w:id="2126843716">
          <w:marLeft w:val="480"/>
          <w:marRight w:val="0"/>
          <w:marTop w:val="0"/>
          <w:marBottom w:val="0"/>
          <w:divBdr>
            <w:top w:val="none" w:sz="0" w:space="0" w:color="auto"/>
            <w:left w:val="none" w:sz="0" w:space="0" w:color="auto"/>
            <w:bottom w:val="none" w:sz="0" w:space="0" w:color="auto"/>
            <w:right w:val="none" w:sz="0" w:space="0" w:color="auto"/>
          </w:divBdr>
        </w:div>
      </w:divsChild>
    </w:div>
    <w:div w:id="1274021899">
      <w:bodyDiv w:val="1"/>
      <w:marLeft w:val="0"/>
      <w:marRight w:val="0"/>
      <w:marTop w:val="0"/>
      <w:marBottom w:val="0"/>
      <w:divBdr>
        <w:top w:val="none" w:sz="0" w:space="0" w:color="auto"/>
        <w:left w:val="none" w:sz="0" w:space="0" w:color="auto"/>
        <w:bottom w:val="none" w:sz="0" w:space="0" w:color="auto"/>
        <w:right w:val="none" w:sz="0" w:space="0" w:color="auto"/>
      </w:divBdr>
      <w:divsChild>
        <w:div w:id="68502012">
          <w:marLeft w:val="480"/>
          <w:marRight w:val="0"/>
          <w:marTop w:val="0"/>
          <w:marBottom w:val="0"/>
          <w:divBdr>
            <w:top w:val="none" w:sz="0" w:space="0" w:color="auto"/>
            <w:left w:val="none" w:sz="0" w:space="0" w:color="auto"/>
            <w:bottom w:val="none" w:sz="0" w:space="0" w:color="auto"/>
            <w:right w:val="none" w:sz="0" w:space="0" w:color="auto"/>
          </w:divBdr>
        </w:div>
        <w:div w:id="171728854">
          <w:marLeft w:val="480"/>
          <w:marRight w:val="0"/>
          <w:marTop w:val="0"/>
          <w:marBottom w:val="0"/>
          <w:divBdr>
            <w:top w:val="none" w:sz="0" w:space="0" w:color="auto"/>
            <w:left w:val="none" w:sz="0" w:space="0" w:color="auto"/>
            <w:bottom w:val="none" w:sz="0" w:space="0" w:color="auto"/>
            <w:right w:val="none" w:sz="0" w:space="0" w:color="auto"/>
          </w:divBdr>
        </w:div>
        <w:div w:id="220409543">
          <w:marLeft w:val="480"/>
          <w:marRight w:val="0"/>
          <w:marTop w:val="0"/>
          <w:marBottom w:val="0"/>
          <w:divBdr>
            <w:top w:val="none" w:sz="0" w:space="0" w:color="auto"/>
            <w:left w:val="none" w:sz="0" w:space="0" w:color="auto"/>
            <w:bottom w:val="none" w:sz="0" w:space="0" w:color="auto"/>
            <w:right w:val="none" w:sz="0" w:space="0" w:color="auto"/>
          </w:divBdr>
        </w:div>
        <w:div w:id="270013885">
          <w:marLeft w:val="480"/>
          <w:marRight w:val="0"/>
          <w:marTop w:val="0"/>
          <w:marBottom w:val="0"/>
          <w:divBdr>
            <w:top w:val="none" w:sz="0" w:space="0" w:color="auto"/>
            <w:left w:val="none" w:sz="0" w:space="0" w:color="auto"/>
            <w:bottom w:val="none" w:sz="0" w:space="0" w:color="auto"/>
            <w:right w:val="none" w:sz="0" w:space="0" w:color="auto"/>
          </w:divBdr>
        </w:div>
        <w:div w:id="270745425">
          <w:marLeft w:val="480"/>
          <w:marRight w:val="0"/>
          <w:marTop w:val="0"/>
          <w:marBottom w:val="0"/>
          <w:divBdr>
            <w:top w:val="none" w:sz="0" w:space="0" w:color="auto"/>
            <w:left w:val="none" w:sz="0" w:space="0" w:color="auto"/>
            <w:bottom w:val="none" w:sz="0" w:space="0" w:color="auto"/>
            <w:right w:val="none" w:sz="0" w:space="0" w:color="auto"/>
          </w:divBdr>
        </w:div>
        <w:div w:id="356389860">
          <w:marLeft w:val="480"/>
          <w:marRight w:val="0"/>
          <w:marTop w:val="0"/>
          <w:marBottom w:val="0"/>
          <w:divBdr>
            <w:top w:val="none" w:sz="0" w:space="0" w:color="auto"/>
            <w:left w:val="none" w:sz="0" w:space="0" w:color="auto"/>
            <w:bottom w:val="none" w:sz="0" w:space="0" w:color="auto"/>
            <w:right w:val="none" w:sz="0" w:space="0" w:color="auto"/>
          </w:divBdr>
        </w:div>
        <w:div w:id="372583329">
          <w:marLeft w:val="480"/>
          <w:marRight w:val="0"/>
          <w:marTop w:val="0"/>
          <w:marBottom w:val="0"/>
          <w:divBdr>
            <w:top w:val="none" w:sz="0" w:space="0" w:color="auto"/>
            <w:left w:val="none" w:sz="0" w:space="0" w:color="auto"/>
            <w:bottom w:val="none" w:sz="0" w:space="0" w:color="auto"/>
            <w:right w:val="none" w:sz="0" w:space="0" w:color="auto"/>
          </w:divBdr>
        </w:div>
        <w:div w:id="386221660">
          <w:marLeft w:val="480"/>
          <w:marRight w:val="0"/>
          <w:marTop w:val="0"/>
          <w:marBottom w:val="0"/>
          <w:divBdr>
            <w:top w:val="none" w:sz="0" w:space="0" w:color="auto"/>
            <w:left w:val="none" w:sz="0" w:space="0" w:color="auto"/>
            <w:bottom w:val="none" w:sz="0" w:space="0" w:color="auto"/>
            <w:right w:val="none" w:sz="0" w:space="0" w:color="auto"/>
          </w:divBdr>
        </w:div>
        <w:div w:id="490603384">
          <w:marLeft w:val="480"/>
          <w:marRight w:val="0"/>
          <w:marTop w:val="0"/>
          <w:marBottom w:val="0"/>
          <w:divBdr>
            <w:top w:val="none" w:sz="0" w:space="0" w:color="auto"/>
            <w:left w:val="none" w:sz="0" w:space="0" w:color="auto"/>
            <w:bottom w:val="none" w:sz="0" w:space="0" w:color="auto"/>
            <w:right w:val="none" w:sz="0" w:space="0" w:color="auto"/>
          </w:divBdr>
        </w:div>
        <w:div w:id="598416395">
          <w:marLeft w:val="480"/>
          <w:marRight w:val="0"/>
          <w:marTop w:val="0"/>
          <w:marBottom w:val="0"/>
          <w:divBdr>
            <w:top w:val="none" w:sz="0" w:space="0" w:color="auto"/>
            <w:left w:val="none" w:sz="0" w:space="0" w:color="auto"/>
            <w:bottom w:val="none" w:sz="0" w:space="0" w:color="auto"/>
            <w:right w:val="none" w:sz="0" w:space="0" w:color="auto"/>
          </w:divBdr>
        </w:div>
        <w:div w:id="724646145">
          <w:marLeft w:val="480"/>
          <w:marRight w:val="0"/>
          <w:marTop w:val="0"/>
          <w:marBottom w:val="0"/>
          <w:divBdr>
            <w:top w:val="none" w:sz="0" w:space="0" w:color="auto"/>
            <w:left w:val="none" w:sz="0" w:space="0" w:color="auto"/>
            <w:bottom w:val="none" w:sz="0" w:space="0" w:color="auto"/>
            <w:right w:val="none" w:sz="0" w:space="0" w:color="auto"/>
          </w:divBdr>
        </w:div>
        <w:div w:id="759329199">
          <w:marLeft w:val="480"/>
          <w:marRight w:val="0"/>
          <w:marTop w:val="0"/>
          <w:marBottom w:val="0"/>
          <w:divBdr>
            <w:top w:val="none" w:sz="0" w:space="0" w:color="auto"/>
            <w:left w:val="none" w:sz="0" w:space="0" w:color="auto"/>
            <w:bottom w:val="none" w:sz="0" w:space="0" w:color="auto"/>
            <w:right w:val="none" w:sz="0" w:space="0" w:color="auto"/>
          </w:divBdr>
        </w:div>
        <w:div w:id="814220448">
          <w:marLeft w:val="480"/>
          <w:marRight w:val="0"/>
          <w:marTop w:val="0"/>
          <w:marBottom w:val="0"/>
          <w:divBdr>
            <w:top w:val="none" w:sz="0" w:space="0" w:color="auto"/>
            <w:left w:val="none" w:sz="0" w:space="0" w:color="auto"/>
            <w:bottom w:val="none" w:sz="0" w:space="0" w:color="auto"/>
            <w:right w:val="none" w:sz="0" w:space="0" w:color="auto"/>
          </w:divBdr>
        </w:div>
        <w:div w:id="827407812">
          <w:marLeft w:val="480"/>
          <w:marRight w:val="0"/>
          <w:marTop w:val="0"/>
          <w:marBottom w:val="0"/>
          <w:divBdr>
            <w:top w:val="none" w:sz="0" w:space="0" w:color="auto"/>
            <w:left w:val="none" w:sz="0" w:space="0" w:color="auto"/>
            <w:bottom w:val="none" w:sz="0" w:space="0" w:color="auto"/>
            <w:right w:val="none" w:sz="0" w:space="0" w:color="auto"/>
          </w:divBdr>
        </w:div>
        <w:div w:id="898588160">
          <w:marLeft w:val="480"/>
          <w:marRight w:val="0"/>
          <w:marTop w:val="0"/>
          <w:marBottom w:val="0"/>
          <w:divBdr>
            <w:top w:val="none" w:sz="0" w:space="0" w:color="auto"/>
            <w:left w:val="none" w:sz="0" w:space="0" w:color="auto"/>
            <w:bottom w:val="none" w:sz="0" w:space="0" w:color="auto"/>
            <w:right w:val="none" w:sz="0" w:space="0" w:color="auto"/>
          </w:divBdr>
        </w:div>
        <w:div w:id="1059402678">
          <w:marLeft w:val="480"/>
          <w:marRight w:val="0"/>
          <w:marTop w:val="0"/>
          <w:marBottom w:val="0"/>
          <w:divBdr>
            <w:top w:val="none" w:sz="0" w:space="0" w:color="auto"/>
            <w:left w:val="none" w:sz="0" w:space="0" w:color="auto"/>
            <w:bottom w:val="none" w:sz="0" w:space="0" w:color="auto"/>
            <w:right w:val="none" w:sz="0" w:space="0" w:color="auto"/>
          </w:divBdr>
        </w:div>
        <w:div w:id="1126965882">
          <w:marLeft w:val="480"/>
          <w:marRight w:val="0"/>
          <w:marTop w:val="0"/>
          <w:marBottom w:val="0"/>
          <w:divBdr>
            <w:top w:val="none" w:sz="0" w:space="0" w:color="auto"/>
            <w:left w:val="none" w:sz="0" w:space="0" w:color="auto"/>
            <w:bottom w:val="none" w:sz="0" w:space="0" w:color="auto"/>
            <w:right w:val="none" w:sz="0" w:space="0" w:color="auto"/>
          </w:divBdr>
        </w:div>
        <w:div w:id="1167205247">
          <w:marLeft w:val="480"/>
          <w:marRight w:val="0"/>
          <w:marTop w:val="0"/>
          <w:marBottom w:val="0"/>
          <w:divBdr>
            <w:top w:val="none" w:sz="0" w:space="0" w:color="auto"/>
            <w:left w:val="none" w:sz="0" w:space="0" w:color="auto"/>
            <w:bottom w:val="none" w:sz="0" w:space="0" w:color="auto"/>
            <w:right w:val="none" w:sz="0" w:space="0" w:color="auto"/>
          </w:divBdr>
        </w:div>
        <w:div w:id="1308632298">
          <w:marLeft w:val="480"/>
          <w:marRight w:val="0"/>
          <w:marTop w:val="0"/>
          <w:marBottom w:val="0"/>
          <w:divBdr>
            <w:top w:val="none" w:sz="0" w:space="0" w:color="auto"/>
            <w:left w:val="none" w:sz="0" w:space="0" w:color="auto"/>
            <w:bottom w:val="none" w:sz="0" w:space="0" w:color="auto"/>
            <w:right w:val="none" w:sz="0" w:space="0" w:color="auto"/>
          </w:divBdr>
        </w:div>
        <w:div w:id="1310356608">
          <w:marLeft w:val="480"/>
          <w:marRight w:val="0"/>
          <w:marTop w:val="0"/>
          <w:marBottom w:val="0"/>
          <w:divBdr>
            <w:top w:val="none" w:sz="0" w:space="0" w:color="auto"/>
            <w:left w:val="none" w:sz="0" w:space="0" w:color="auto"/>
            <w:bottom w:val="none" w:sz="0" w:space="0" w:color="auto"/>
            <w:right w:val="none" w:sz="0" w:space="0" w:color="auto"/>
          </w:divBdr>
        </w:div>
        <w:div w:id="1337155122">
          <w:marLeft w:val="480"/>
          <w:marRight w:val="0"/>
          <w:marTop w:val="0"/>
          <w:marBottom w:val="0"/>
          <w:divBdr>
            <w:top w:val="none" w:sz="0" w:space="0" w:color="auto"/>
            <w:left w:val="none" w:sz="0" w:space="0" w:color="auto"/>
            <w:bottom w:val="none" w:sz="0" w:space="0" w:color="auto"/>
            <w:right w:val="none" w:sz="0" w:space="0" w:color="auto"/>
          </w:divBdr>
        </w:div>
        <w:div w:id="1491630231">
          <w:marLeft w:val="480"/>
          <w:marRight w:val="0"/>
          <w:marTop w:val="0"/>
          <w:marBottom w:val="0"/>
          <w:divBdr>
            <w:top w:val="none" w:sz="0" w:space="0" w:color="auto"/>
            <w:left w:val="none" w:sz="0" w:space="0" w:color="auto"/>
            <w:bottom w:val="none" w:sz="0" w:space="0" w:color="auto"/>
            <w:right w:val="none" w:sz="0" w:space="0" w:color="auto"/>
          </w:divBdr>
        </w:div>
        <w:div w:id="1533610717">
          <w:marLeft w:val="480"/>
          <w:marRight w:val="0"/>
          <w:marTop w:val="0"/>
          <w:marBottom w:val="0"/>
          <w:divBdr>
            <w:top w:val="none" w:sz="0" w:space="0" w:color="auto"/>
            <w:left w:val="none" w:sz="0" w:space="0" w:color="auto"/>
            <w:bottom w:val="none" w:sz="0" w:space="0" w:color="auto"/>
            <w:right w:val="none" w:sz="0" w:space="0" w:color="auto"/>
          </w:divBdr>
        </w:div>
        <w:div w:id="1686714149">
          <w:marLeft w:val="480"/>
          <w:marRight w:val="0"/>
          <w:marTop w:val="0"/>
          <w:marBottom w:val="0"/>
          <w:divBdr>
            <w:top w:val="none" w:sz="0" w:space="0" w:color="auto"/>
            <w:left w:val="none" w:sz="0" w:space="0" w:color="auto"/>
            <w:bottom w:val="none" w:sz="0" w:space="0" w:color="auto"/>
            <w:right w:val="none" w:sz="0" w:space="0" w:color="auto"/>
          </w:divBdr>
        </w:div>
        <w:div w:id="1939362687">
          <w:marLeft w:val="480"/>
          <w:marRight w:val="0"/>
          <w:marTop w:val="0"/>
          <w:marBottom w:val="0"/>
          <w:divBdr>
            <w:top w:val="none" w:sz="0" w:space="0" w:color="auto"/>
            <w:left w:val="none" w:sz="0" w:space="0" w:color="auto"/>
            <w:bottom w:val="none" w:sz="0" w:space="0" w:color="auto"/>
            <w:right w:val="none" w:sz="0" w:space="0" w:color="auto"/>
          </w:divBdr>
        </w:div>
        <w:div w:id="1941982084">
          <w:marLeft w:val="480"/>
          <w:marRight w:val="0"/>
          <w:marTop w:val="0"/>
          <w:marBottom w:val="0"/>
          <w:divBdr>
            <w:top w:val="none" w:sz="0" w:space="0" w:color="auto"/>
            <w:left w:val="none" w:sz="0" w:space="0" w:color="auto"/>
            <w:bottom w:val="none" w:sz="0" w:space="0" w:color="auto"/>
            <w:right w:val="none" w:sz="0" w:space="0" w:color="auto"/>
          </w:divBdr>
        </w:div>
        <w:div w:id="1991130935">
          <w:marLeft w:val="480"/>
          <w:marRight w:val="0"/>
          <w:marTop w:val="0"/>
          <w:marBottom w:val="0"/>
          <w:divBdr>
            <w:top w:val="none" w:sz="0" w:space="0" w:color="auto"/>
            <w:left w:val="none" w:sz="0" w:space="0" w:color="auto"/>
            <w:bottom w:val="none" w:sz="0" w:space="0" w:color="auto"/>
            <w:right w:val="none" w:sz="0" w:space="0" w:color="auto"/>
          </w:divBdr>
        </w:div>
      </w:divsChild>
    </w:div>
    <w:div w:id="1278683605">
      <w:bodyDiv w:val="1"/>
      <w:marLeft w:val="0"/>
      <w:marRight w:val="0"/>
      <w:marTop w:val="0"/>
      <w:marBottom w:val="0"/>
      <w:divBdr>
        <w:top w:val="none" w:sz="0" w:space="0" w:color="auto"/>
        <w:left w:val="none" w:sz="0" w:space="0" w:color="auto"/>
        <w:bottom w:val="none" w:sz="0" w:space="0" w:color="auto"/>
        <w:right w:val="none" w:sz="0" w:space="0" w:color="auto"/>
      </w:divBdr>
    </w:div>
    <w:div w:id="1284460780">
      <w:bodyDiv w:val="1"/>
      <w:marLeft w:val="0"/>
      <w:marRight w:val="0"/>
      <w:marTop w:val="0"/>
      <w:marBottom w:val="0"/>
      <w:divBdr>
        <w:top w:val="none" w:sz="0" w:space="0" w:color="auto"/>
        <w:left w:val="none" w:sz="0" w:space="0" w:color="auto"/>
        <w:bottom w:val="none" w:sz="0" w:space="0" w:color="auto"/>
        <w:right w:val="none" w:sz="0" w:space="0" w:color="auto"/>
      </w:divBdr>
    </w:div>
    <w:div w:id="1292444417">
      <w:bodyDiv w:val="1"/>
      <w:marLeft w:val="0"/>
      <w:marRight w:val="0"/>
      <w:marTop w:val="0"/>
      <w:marBottom w:val="0"/>
      <w:divBdr>
        <w:top w:val="none" w:sz="0" w:space="0" w:color="auto"/>
        <w:left w:val="none" w:sz="0" w:space="0" w:color="auto"/>
        <w:bottom w:val="none" w:sz="0" w:space="0" w:color="auto"/>
        <w:right w:val="none" w:sz="0" w:space="0" w:color="auto"/>
      </w:divBdr>
    </w:div>
    <w:div w:id="1293442847">
      <w:bodyDiv w:val="1"/>
      <w:marLeft w:val="0"/>
      <w:marRight w:val="0"/>
      <w:marTop w:val="0"/>
      <w:marBottom w:val="0"/>
      <w:divBdr>
        <w:top w:val="none" w:sz="0" w:space="0" w:color="auto"/>
        <w:left w:val="none" w:sz="0" w:space="0" w:color="auto"/>
        <w:bottom w:val="none" w:sz="0" w:space="0" w:color="auto"/>
        <w:right w:val="none" w:sz="0" w:space="0" w:color="auto"/>
      </w:divBdr>
      <w:divsChild>
        <w:div w:id="19478076">
          <w:marLeft w:val="480"/>
          <w:marRight w:val="0"/>
          <w:marTop w:val="0"/>
          <w:marBottom w:val="0"/>
          <w:divBdr>
            <w:top w:val="none" w:sz="0" w:space="0" w:color="auto"/>
            <w:left w:val="none" w:sz="0" w:space="0" w:color="auto"/>
            <w:bottom w:val="none" w:sz="0" w:space="0" w:color="auto"/>
            <w:right w:val="none" w:sz="0" w:space="0" w:color="auto"/>
          </w:divBdr>
        </w:div>
        <w:div w:id="47920336">
          <w:marLeft w:val="480"/>
          <w:marRight w:val="0"/>
          <w:marTop w:val="0"/>
          <w:marBottom w:val="0"/>
          <w:divBdr>
            <w:top w:val="none" w:sz="0" w:space="0" w:color="auto"/>
            <w:left w:val="none" w:sz="0" w:space="0" w:color="auto"/>
            <w:bottom w:val="none" w:sz="0" w:space="0" w:color="auto"/>
            <w:right w:val="none" w:sz="0" w:space="0" w:color="auto"/>
          </w:divBdr>
        </w:div>
        <w:div w:id="66197797">
          <w:marLeft w:val="480"/>
          <w:marRight w:val="0"/>
          <w:marTop w:val="0"/>
          <w:marBottom w:val="0"/>
          <w:divBdr>
            <w:top w:val="none" w:sz="0" w:space="0" w:color="auto"/>
            <w:left w:val="none" w:sz="0" w:space="0" w:color="auto"/>
            <w:bottom w:val="none" w:sz="0" w:space="0" w:color="auto"/>
            <w:right w:val="none" w:sz="0" w:space="0" w:color="auto"/>
          </w:divBdr>
        </w:div>
        <w:div w:id="90975432">
          <w:marLeft w:val="480"/>
          <w:marRight w:val="0"/>
          <w:marTop w:val="0"/>
          <w:marBottom w:val="0"/>
          <w:divBdr>
            <w:top w:val="none" w:sz="0" w:space="0" w:color="auto"/>
            <w:left w:val="none" w:sz="0" w:space="0" w:color="auto"/>
            <w:bottom w:val="none" w:sz="0" w:space="0" w:color="auto"/>
            <w:right w:val="none" w:sz="0" w:space="0" w:color="auto"/>
          </w:divBdr>
        </w:div>
        <w:div w:id="378748448">
          <w:marLeft w:val="480"/>
          <w:marRight w:val="0"/>
          <w:marTop w:val="0"/>
          <w:marBottom w:val="0"/>
          <w:divBdr>
            <w:top w:val="none" w:sz="0" w:space="0" w:color="auto"/>
            <w:left w:val="none" w:sz="0" w:space="0" w:color="auto"/>
            <w:bottom w:val="none" w:sz="0" w:space="0" w:color="auto"/>
            <w:right w:val="none" w:sz="0" w:space="0" w:color="auto"/>
          </w:divBdr>
        </w:div>
        <w:div w:id="397022144">
          <w:marLeft w:val="480"/>
          <w:marRight w:val="0"/>
          <w:marTop w:val="0"/>
          <w:marBottom w:val="0"/>
          <w:divBdr>
            <w:top w:val="none" w:sz="0" w:space="0" w:color="auto"/>
            <w:left w:val="none" w:sz="0" w:space="0" w:color="auto"/>
            <w:bottom w:val="none" w:sz="0" w:space="0" w:color="auto"/>
            <w:right w:val="none" w:sz="0" w:space="0" w:color="auto"/>
          </w:divBdr>
        </w:div>
        <w:div w:id="607541003">
          <w:marLeft w:val="480"/>
          <w:marRight w:val="0"/>
          <w:marTop w:val="0"/>
          <w:marBottom w:val="0"/>
          <w:divBdr>
            <w:top w:val="none" w:sz="0" w:space="0" w:color="auto"/>
            <w:left w:val="none" w:sz="0" w:space="0" w:color="auto"/>
            <w:bottom w:val="none" w:sz="0" w:space="0" w:color="auto"/>
            <w:right w:val="none" w:sz="0" w:space="0" w:color="auto"/>
          </w:divBdr>
        </w:div>
        <w:div w:id="634067509">
          <w:marLeft w:val="480"/>
          <w:marRight w:val="0"/>
          <w:marTop w:val="0"/>
          <w:marBottom w:val="0"/>
          <w:divBdr>
            <w:top w:val="none" w:sz="0" w:space="0" w:color="auto"/>
            <w:left w:val="none" w:sz="0" w:space="0" w:color="auto"/>
            <w:bottom w:val="none" w:sz="0" w:space="0" w:color="auto"/>
            <w:right w:val="none" w:sz="0" w:space="0" w:color="auto"/>
          </w:divBdr>
        </w:div>
        <w:div w:id="755708005">
          <w:marLeft w:val="480"/>
          <w:marRight w:val="0"/>
          <w:marTop w:val="0"/>
          <w:marBottom w:val="0"/>
          <w:divBdr>
            <w:top w:val="none" w:sz="0" w:space="0" w:color="auto"/>
            <w:left w:val="none" w:sz="0" w:space="0" w:color="auto"/>
            <w:bottom w:val="none" w:sz="0" w:space="0" w:color="auto"/>
            <w:right w:val="none" w:sz="0" w:space="0" w:color="auto"/>
          </w:divBdr>
        </w:div>
        <w:div w:id="763646262">
          <w:marLeft w:val="480"/>
          <w:marRight w:val="0"/>
          <w:marTop w:val="0"/>
          <w:marBottom w:val="0"/>
          <w:divBdr>
            <w:top w:val="none" w:sz="0" w:space="0" w:color="auto"/>
            <w:left w:val="none" w:sz="0" w:space="0" w:color="auto"/>
            <w:bottom w:val="none" w:sz="0" w:space="0" w:color="auto"/>
            <w:right w:val="none" w:sz="0" w:space="0" w:color="auto"/>
          </w:divBdr>
        </w:div>
        <w:div w:id="801309975">
          <w:marLeft w:val="480"/>
          <w:marRight w:val="0"/>
          <w:marTop w:val="0"/>
          <w:marBottom w:val="0"/>
          <w:divBdr>
            <w:top w:val="none" w:sz="0" w:space="0" w:color="auto"/>
            <w:left w:val="none" w:sz="0" w:space="0" w:color="auto"/>
            <w:bottom w:val="none" w:sz="0" w:space="0" w:color="auto"/>
            <w:right w:val="none" w:sz="0" w:space="0" w:color="auto"/>
          </w:divBdr>
        </w:div>
        <w:div w:id="911278686">
          <w:marLeft w:val="480"/>
          <w:marRight w:val="0"/>
          <w:marTop w:val="0"/>
          <w:marBottom w:val="0"/>
          <w:divBdr>
            <w:top w:val="none" w:sz="0" w:space="0" w:color="auto"/>
            <w:left w:val="none" w:sz="0" w:space="0" w:color="auto"/>
            <w:bottom w:val="none" w:sz="0" w:space="0" w:color="auto"/>
            <w:right w:val="none" w:sz="0" w:space="0" w:color="auto"/>
          </w:divBdr>
        </w:div>
        <w:div w:id="1009212452">
          <w:marLeft w:val="480"/>
          <w:marRight w:val="0"/>
          <w:marTop w:val="0"/>
          <w:marBottom w:val="0"/>
          <w:divBdr>
            <w:top w:val="none" w:sz="0" w:space="0" w:color="auto"/>
            <w:left w:val="none" w:sz="0" w:space="0" w:color="auto"/>
            <w:bottom w:val="none" w:sz="0" w:space="0" w:color="auto"/>
            <w:right w:val="none" w:sz="0" w:space="0" w:color="auto"/>
          </w:divBdr>
        </w:div>
        <w:div w:id="1037588961">
          <w:marLeft w:val="480"/>
          <w:marRight w:val="0"/>
          <w:marTop w:val="0"/>
          <w:marBottom w:val="0"/>
          <w:divBdr>
            <w:top w:val="none" w:sz="0" w:space="0" w:color="auto"/>
            <w:left w:val="none" w:sz="0" w:space="0" w:color="auto"/>
            <w:bottom w:val="none" w:sz="0" w:space="0" w:color="auto"/>
            <w:right w:val="none" w:sz="0" w:space="0" w:color="auto"/>
          </w:divBdr>
        </w:div>
        <w:div w:id="1133595713">
          <w:marLeft w:val="480"/>
          <w:marRight w:val="0"/>
          <w:marTop w:val="0"/>
          <w:marBottom w:val="0"/>
          <w:divBdr>
            <w:top w:val="none" w:sz="0" w:space="0" w:color="auto"/>
            <w:left w:val="none" w:sz="0" w:space="0" w:color="auto"/>
            <w:bottom w:val="none" w:sz="0" w:space="0" w:color="auto"/>
            <w:right w:val="none" w:sz="0" w:space="0" w:color="auto"/>
          </w:divBdr>
        </w:div>
        <w:div w:id="1170947707">
          <w:marLeft w:val="480"/>
          <w:marRight w:val="0"/>
          <w:marTop w:val="0"/>
          <w:marBottom w:val="0"/>
          <w:divBdr>
            <w:top w:val="none" w:sz="0" w:space="0" w:color="auto"/>
            <w:left w:val="none" w:sz="0" w:space="0" w:color="auto"/>
            <w:bottom w:val="none" w:sz="0" w:space="0" w:color="auto"/>
            <w:right w:val="none" w:sz="0" w:space="0" w:color="auto"/>
          </w:divBdr>
        </w:div>
        <w:div w:id="1411537440">
          <w:marLeft w:val="480"/>
          <w:marRight w:val="0"/>
          <w:marTop w:val="0"/>
          <w:marBottom w:val="0"/>
          <w:divBdr>
            <w:top w:val="none" w:sz="0" w:space="0" w:color="auto"/>
            <w:left w:val="none" w:sz="0" w:space="0" w:color="auto"/>
            <w:bottom w:val="none" w:sz="0" w:space="0" w:color="auto"/>
            <w:right w:val="none" w:sz="0" w:space="0" w:color="auto"/>
          </w:divBdr>
        </w:div>
        <w:div w:id="1620603408">
          <w:marLeft w:val="480"/>
          <w:marRight w:val="0"/>
          <w:marTop w:val="0"/>
          <w:marBottom w:val="0"/>
          <w:divBdr>
            <w:top w:val="none" w:sz="0" w:space="0" w:color="auto"/>
            <w:left w:val="none" w:sz="0" w:space="0" w:color="auto"/>
            <w:bottom w:val="none" w:sz="0" w:space="0" w:color="auto"/>
            <w:right w:val="none" w:sz="0" w:space="0" w:color="auto"/>
          </w:divBdr>
        </w:div>
        <w:div w:id="1667978690">
          <w:marLeft w:val="480"/>
          <w:marRight w:val="0"/>
          <w:marTop w:val="0"/>
          <w:marBottom w:val="0"/>
          <w:divBdr>
            <w:top w:val="none" w:sz="0" w:space="0" w:color="auto"/>
            <w:left w:val="none" w:sz="0" w:space="0" w:color="auto"/>
            <w:bottom w:val="none" w:sz="0" w:space="0" w:color="auto"/>
            <w:right w:val="none" w:sz="0" w:space="0" w:color="auto"/>
          </w:divBdr>
        </w:div>
        <w:div w:id="1886869026">
          <w:marLeft w:val="480"/>
          <w:marRight w:val="0"/>
          <w:marTop w:val="0"/>
          <w:marBottom w:val="0"/>
          <w:divBdr>
            <w:top w:val="none" w:sz="0" w:space="0" w:color="auto"/>
            <w:left w:val="none" w:sz="0" w:space="0" w:color="auto"/>
            <w:bottom w:val="none" w:sz="0" w:space="0" w:color="auto"/>
            <w:right w:val="none" w:sz="0" w:space="0" w:color="auto"/>
          </w:divBdr>
        </w:div>
        <w:div w:id="1908763724">
          <w:marLeft w:val="480"/>
          <w:marRight w:val="0"/>
          <w:marTop w:val="0"/>
          <w:marBottom w:val="0"/>
          <w:divBdr>
            <w:top w:val="none" w:sz="0" w:space="0" w:color="auto"/>
            <w:left w:val="none" w:sz="0" w:space="0" w:color="auto"/>
            <w:bottom w:val="none" w:sz="0" w:space="0" w:color="auto"/>
            <w:right w:val="none" w:sz="0" w:space="0" w:color="auto"/>
          </w:divBdr>
        </w:div>
        <w:div w:id="1922517638">
          <w:marLeft w:val="480"/>
          <w:marRight w:val="0"/>
          <w:marTop w:val="0"/>
          <w:marBottom w:val="0"/>
          <w:divBdr>
            <w:top w:val="none" w:sz="0" w:space="0" w:color="auto"/>
            <w:left w:val="none" w:sz="0" w:space="0" w:color="auto"/>
            <w:bottom w:val="none" w:sz="0" w:space="0" w:color="auto"/>
            <w:right w:val="none" w:sz="0" w:space="0" w:color="auto"/>
          </w:divBdr>
        </w:div>
        <w:div w:id="2012364604">
          <w:marLeft w:val="480"/>
          <w:marRight w:val="0"/>
          <w:marTop w:val="0"/>
          <w:marBottom w:val="0"/>
          <w:divBdr>
            <w:top w:val="none" w:sz="0" w:space="0" w:color="auto"/>
            <w:left w:val="none" w:sz="0" w:space="0" w:color="auto"/>
            <w:bottom w:val="none" w:sz="0" w:space="0" w:color="auto"/>
            <w:right w:val="none" w:sz="0" w:space="0" w:color="auto"/>
          </w:divBdr>
        </w:div>
        <w:div w:id="2042313635">
          <w:marLeft w:val="480"/>
          <w:marRight w:val="0"/>
          <w:marTop w:val="0"/>
          <w:marBottom w:val="0"/>
          <w:divBdr>
            <w:top w:val="none" w:sz="0" w:space="0" w:color="auto"/>
            <w:left w:val="none" w:sz="0" w:space="0" w:color="auto"/>
            <w:bottom w:val="none" w:sz="0" w:space="0" w:color="auto"/>
            <w:right w:val="none" w:sz="0" w:space="0" w:color="auto"/>
          </w:divBdr>
        </w:div>
        <w:div w:id="2057199019">
          <w:marLeft w:val="480"/>
          <w:marRight w:val="0"/>
          <w:marTop w:val="0"/>
          <w:marBottom w:val="0"/>
          <w:divBdr>
            <w:top w:val="none" w:sz="0" w:space="0" w:color="auto"/>
            <w:left w:val="none" w:sz="0" w:space="0" w:color="auto"/>
            <w:bottom w:val="none" w:sz="0" w:space="0" w:color="auto"/>
            <w:right w:val="none" w:sz="0" w:space="0" w:color="auto"/>
          </w:divBdr>
        </w:div>
      </w:divsChild>
    </w:div>
    <w:div w:id="1295864954">
      <w:bodyDiv w:val="1"/>
      <w:marLeft w:val="0"/>
      <w:marRight w:val="0"/>
      <w:marTop w:val="0"/>
      <w:marBottom w:val="0"/>
      <w:divBdr>
        <w:top w:val="none" w:sz="0" w:space="0" w:color="auto"/>
        <w:left w:val="none" w:sz="0" w:space="0" w:color="auto"/>
        <w:bottom w:val="none" w:sz="0" w:space="0" w:color="auto"/>
        <w:right w:val="none" w:sz="0" w:space="0" w:color="auto"/>
      </w:divBdr>
    </w:div>
    <w:div w:id="1303390963">
      <w:bodyDiv w:val="1"/>
      <w:marLeft w:val="0"/>
      <w:marRight w:val="0"/>
      <w:marTop w:val="0"/>
      <w:marBottom w:val="0"/>
      <w:divBdr>
        <w:top w:val="none" w:sz="0" w:space="0" w:color="auto"/>
        <w:left w:val="none" w:sz="0" w:space="0" w:color="auto"/>
        <w:bottom w:val="none" w:sz="0" w:space="0" w:color="auto"/>
        <w:right w:val="none" w:sz="0" w:space="0" w:color="auto"/>
      </w:divBdr>
      <w:divsChild>
        <w:div w:id="492919714">
          <w:marLeft w:val="480"/>
          <w:marRight w:val="0"/>
          <w:marTop w:val="0"/>
          <w:marBottom w:val="0"/>
          <w:divBdr>
            <w:top w:val="none" w:sz="0" w:space="0" w:color="auto"/>
            <w:left w:val="none" w:sz="0" w:space="0" w:color="auto"/>
            <w:bottom w:val="none" w:sz="0" w:space="0" w:color="auto"/>
            <w:right w:val="none" w:sz="0" w:space="0" w:color="auto"/>
          </w:divBdr>
        </w:div>
        <w:div w:id="114957366">
          <w:marLeft w:val="480"/>
          <w:marRight w:val="0"/>
          <w:marTop w:val="0"/>
          <w:marBottom w:val="0"/>
          <w:divBdr>
            <w:top w:val="none" w:sz="0" w:space="0" w:color="auto"/>
            <w:left w:val="none" w:sz="0" w:space="0" w:color="auto"/>
            <w:bottom w:val="none" w:sz="0" w:space="0" w:color="auto"/>
            <w:right w:val="none" w:sz="0" w:space="0" w:color="auto"/>
          </w:divBdr>
        </w:div>
        <w:div w:id="1715077142">
          <w:marLeft w:val="480"/>
          <w:marRight w:val="0"/>
          <w:marTop w:val="0"/>
          <w:marBottom w:val="0"/>
          <w:divBdr>
            <w:top w:val="none" w:sz="0" w:space="0" w:color="auto"/>
            <w:left w:val="none" w:sz="0" w:space="0" w:color="auto"/>
            <w:bottom w:val="none" w:sz="0" w:space="0" w:color="auto"/>
            <w:right w:val="none" w:sz="0" w:space="0" w:color="auto"/>
          </w:divBdr>
        </w:div>
        <w:div w:id="1473793287">
          <w:marLeft w:val="480"/>
          <w:marRight w:val="0"/>
          <w:marTop w:val="0"/>
          <w:marBottom w:val="0"/>
          <w:divBdr>
            <w:top w:val="none" w:sz="0" w:space="0" w:color="auto"/>
            <w:left w:val="none" w:sz="0" w:space="0" w:color="auto"/>
            <w:bottom w:val="none" w:sz="0" w:space="0" w:color="auto"/>
            <w:right w:val="none" w:sz="0" w:space="0" w:color="auto"/>
          </w:divBdr>
        </w:div>
        <w:div w:id="655112414">
          <w:marLeft w:val="480"/>
          <w:marRight w:val="0"/>
          <w:marTop w:val="0"/>
          <w:marBottom w:val="0"/>
          <w:divBdr>
            <w:top w:val="none" w:sz="0" w:space="0" w:color="auto"/>
            <w:left w:val="none" w:sz="0" w:space="0" w:color="auto"/>
            <w:bottom w:val="none" w:sz="0" w:space="0" w:color="auto"/>
            <w:right w:val="none" w:sz="0" w:space="0" w:color="auto"/>
          </w:divBdr>
        </w:div>
        <w:div w:id="798298789">
          <w:marLeft w:val="480"/>
          <w:marRight w:val="0"/>
          <w:marTop w:val="0"/>
          <w:marBottom w:val="0"/>
          <w:divBdr>
            <w:top w:val="none" w:sz="0" w:space="0" w:color="auto"/>
            <w:left w:val="none" w:sz="0" w:space="0" w:color="auto"/>
            <w:bottom w:val="none" w:sz="0" w:space="0" w:color="auto"/>
            <w:right w:val="none" w:sz="0" w:space="0" w:color="auto"/>
          </w:divBdr>
        </w:div>
        <w:div w:id="1265725765">
          <w:marLeft w:val="480"/>
          <w:marRight w:val="0"/>
          <w:marTop w:val="0"/>
          <w:marBottom w:val="0"/>
          <w:divBdr>
            <w:top w:val="none" w:sz="0" w:space="0" w:color="auto"/>
            <w:left w:val="none" w:sz="0" w:space="0" w:color="auto"/>
            <w:bottom w:val="none" w:sz="0" w:space="0" w:color="auto"/>
            <w:right w:val="none" w:sz="0" w:space="0" w:color="auto"/>
          </w:divBdr>
        </w:div>
        <w:div w:id="89587992">
          <w:marLeft w:val="480"/>
          <w:marRight w:val="0"/>
          <w:marTop w:val="0"/>
          <w:marBottom w:val="0"/>
          <w:divBdr>
            <w:top w:val="none" w:sz="0" w:space="0" w:color="auto"/>
            <w:left w:val="none" w:sz="0" w:space="0" w:color="auto"/>
            <w:bottom w:val="none" w:sz="0" w:space="0" w:color="auto"/>
            <w:right w:val="none" w:sz="0" w:space="0" w:color="auto"/>
          </w:divBdr>
        </w:div>
        <w:div w:id="1841892238">
          <w:marLeft w:val="480"/>
          <w:marRight w:val="0"/>
          <w:marTop w:val="0"/>
          <w:marBottom w:val="0"/>
          <w:divBdr>
            <w:top w:val="none" w:sz="0" w:space="0" w:color="auto"/>
            <w:left w:val="none" w:sz="0" w:space="0" w:color="auto"/>
            <w:bottom w:val="none" w:sz="0" w:space="0" w:color="auto"/>
            <w:right w:val="none" w:sz="0" w:space="0" w:color="auto"/>
          </w:divBdr>
        </w:div>
        <w:div w:id="1451820998">
          <w:marLeft w:val="480"/>
          <w:marRight w:val="0"/>
          <w:marTop w:val="0"/>
          <w:marBottom w:val="0"/>
          <w:divBdr>
            <w:top w:val="none" w:sz="0" w:space="0" w:color="auto"/>
            <w:left w:val="none" w:sz="0" w:space="0" w:color="auto"/>
            <w:bottom w:val="none" w:sz="0" w:space="0" w:color="auto"/>
            <w:right w:val="none" w:sz="0" w:space="0" w:color="auto"/>
          </w:divBdr>
        </w:div>
        <w:div w:id="821315028">
          <w:marLeft w:val="480"/>
          <w:marRight w:val="0"/>
          <w:marTop w:val="0"/>
          <w:marBottom w:val="0"/>
          <w:divBdr>
            <w:top w:val="none" w:sz="0" w:space="0" w:color="auto"/>
            <w:left w:val="none" w:sz="0" w:space="0" w:color="auto"/>
            <w:bottom w:val="none" w:sz="0" w:space="0" w:color="auto"/>
            <w:right w:val="none" w:sz="0" w:space="0" w:color="auto"/>
          </w:divBdr>
        </w:div>
        <w:div w:id="1740859620">
          <w:marLeft w:val="480"/>
          <w:marRight w:val="0"/>
          <w:marTop w:val="0"/>
          <w:marBottom w:val="0"/>
          <w:divBdr>
            <w:top w:val="none" w:sz="0" w:space="0" w:color="auto"/>
            <w:left w:val="none" w:sz="0" w:space="0" w:color="auto"/>
            <w:bottom w:val="none" w:sz="0" w:space="0" w:color="auto"/>
            <w:right w:val="none" w:sz="0" w:space="0" w:color="auto"/>
          </w:divBdr>
        </w:div>
        <w:div w:id="582956764">
          <w:marLeft w:val="480"/>
          <w:marRight w:val="0"/>
          <w:marTop w:val="0"/>
          <w:marBottom w:val="0"/>
          <w:divBdr>
            <w:top w:val="none" w:sz="0" w:space="0" w:color="auto"/>
            <w:left w:val="none" w:sz="0" w:space="0" w:color="auto"/>
            <w:bottom w:val="none" w:sz="0" w:space="0" w:color="auto"/>
            <w:right w:val="none" w:sz="0" w:space="0" w:color="auto"/>
          </w:divBdr>
        </w:div>
        <w:div w:id="851992986">
          <w:marLeft w:val="480"/>
          <w:marRight w:val="0"/>
          <w:marTop w:val="0"/>
          <w:marBottom w:val="0"/>
          <w:divBdr>
            <w:top w:val="none" w:sz="0" w:space="0" w:color="auto"/>
            <w:left w:val="none" w:sz="0" w:space="0" w:color="auto"/>
            <w:bottom w:val="none" w:sz="0" w:space="0" w:color="auto"/>
            <w:right w:val="none" w:sz="0" w:space="0" w:color="auto"/>
          </w:divBdr>
        </w:div>
        <w:div w:id="1723094144">
          <w:marLeft w:val="480"/>
          <w:marRight w:val="0"/>
          <w:marTop w:val="0"/>
          <w:marBottom w:val="0"/>
          <w:divBdr>
            <w:top w:val="none" w:sz="0" w:space="0" w:color="auto"/>
            <w:left w:val="none" w:sz="0" w:space="0" w:color="auto"/>
            <w:bottom w:val="none" w:sz="0" w:space="0" w:color="auto"/>
            <w:right w:val="none" w:sz="0" w:space="0" w:color="auto"/>
          </w:divBdr>
        </w:div>
        <w:div w:id="1194491113">
          <w:marLeft w:val="480"/>
          <w:marRight w:val="0"/>
          <w:marTop w:val="0"/>
          <w:marBottom w:val="0"/>
          <w:divBdr>
            <w:top w:val="none" w:sz="0" w:space="0" w:color="auto"/>
            <w:left w:val="none" w:sz="0" w:space="0" w:color="auto"/>
            <w:bottom w:val="none" w:sz="0" w:space="0" w:color="auto"/>
            <w:right w:val="none" w:sz="0" w:space="0" w:color="auto"/>
          </w:divBdr>
        </w:div>
        <w:div w:id="423112089">
          <w:marLeft w:val="480"/>
          <w:marRight w:val="0"/>
          <w:marTop w:val="0"/>
          <w:marBottom w:val="0"/>
          <w:divBdr>
            <w:top w:val="none" w:sz="0" w:space="0" w:color="auto"/>
            <w:left w:val="none" w:sz="0" w:space="0" w:color="auto"/>
            <w:bottom w:val="none" w:sz="0" w:space="0" w:color="auto"/>
            <w:right w:val="none" w:sz="0" w:space="0" w:color="auto"/>
          </w:divBdr>
        </w:div>
        <w:div w:id="1291937603">
          <w:marLeft w:val="480"/>
          <w:marRight w:val="0"/>
          <w:marTop w:val="0"/>
          <w:marBottom w:val="0"/>
          <w:divBdr>
            <w:top w:val="none" w:sz="0" w:space="0" w:color="auto"/>
            <w:left w:val="none" w:sz="0" w:space="0" w:color="auto"/>
            <w:bottom w:val="none" w:sz="0" w:space="0" w:color="auto"/>
            <w:right w:val="none" w:sz="0" w:space="0" w:color="auto"/>
          </w:divBdr>
        </w:div>
        <w:div w:id="243690957">
          <w:marLeft w:val="480"/>
          <w:marRight w:val="0"/>
          <w:marTop w:val="0"/>
          <w:marBottom w:val="0"/>
          <w:divBdr>
            <w:top w:val="none" w:sz="0" w:space="0" w:color="auto"/>
            <w:left w:val="none" w:sz="0" w:space="0" w:color="auto"/>
            <w:bottom w:val="none" w:sz="0" w:space="0" w:color="auto"/>
            <w:right w:val="none" w:sz="0" w:space="0" w:color="auto"/>
          </w:divBdr>
        </w:div>
        <w:div w:id="1795445655">
          <w:marLeft w:val="480"/>
          <w:marRight w:val="0"/>
          <w:marTop w:val="0"/>
          <w:marBottom w:val="0"/>
          <w:divBdr>
            <w:top w:val="none" w:sz="0" w:space="0" w:color="auto"/>
            <w:left w:val="none" w:sz="0" w:space="0" w:color="auto"/>
            <w:bottom w:val="none" w:sz="0" w:space="0" w:color="auto"/>
            <w:right w:val="none" w:sz="0" w:space="0" w:color="auto"/>
          </w:divBdr>
        </w:div>
        <w:div w:id="1555581030">
          <w:marLeft w:val="480"/>
          <w:marRight w:val="0"/>
          <w:marTop w:val="0"/>
          <w:marBottom w:val="0"/>
          <w:divBdr>
            <w:top w:val="none" w:sz="0" w:space="0" w:color="auto"/>
            <w:left w:val="none" w:sz="0" w:space="0" w:color="auto"/>
            <w:bottom w:val="none" w:sz="0" w:space="0" w:color="auto"/>
            <w:right w:val="none" w:sz="0" w:space="0" w:color="auto"/>
          </w:divBdr>
        </w:div>
        <w:div w:id="201289259">
          <w:marLeft w:val="480"/>
          <w:marRight w:val="0"/>
          <w:marTop w:val="0"/>
          <w:marBottom w:val="0"/>
          <w:divBdr>
            <w:top w:val="none" w:sz="0" w:space="0" w:color="auto"/>
            <w:left w:val="none" w:sz="0" w:space="0" w:color="auto"/>
            <w:bottom w:val="none" w:sz="0" w:space="0" w:color="auto"/>
            <w:right w:val="none" w:sz="0" w:space="0" w:color="auto"/>
          </w:divBdr>
        </w:div>
        <w:div w:id="2104956932">
          <w:marLeft w:val="480"/>
          <w:marRight w:val="0"/>
          <w:marTop w:val="0"/>
          <w:marBottom w:val="0"/>
          <w:divBdr>
            <w:top w:val="none" w:sz="0" w:space="0" w:color="auto"/>
            <w:left w:val="none" w:sz="0" w:space="0" w:color="auto"/>
            <w:bottom w:val="none" w:sz="0" w:space="0" w:color="auto"/>
            <w:right w:val="none" w:sz="0" w:space="0" w:color="auto"/>
          </w:divBdr>
        </w:div>
        <w:div w:id="1525902777">
          <w:marLeft w:val="480"/>
          <w:marRight w:val="0"/>
          <w:marTop w:val="0"/>
          <w:marBottom w:val="0"/>
          <w:divBdr>
            <w:top w:val="none" w:sz="0" w:space="0" w:color="auto"/>
            <w:left w:val="none" w:sz="0" w:space="0" w:color="auto"/>
            <w:bottom w:val="none" w:sz="0" w:space="0" w:color="auto"/>
            <w:right w:val="none" w:sz="0" w:space="0" w:color="auto"/>
          </w:divBdr>
        </w:div>
        <w:div w:id="193035766">
          <w:marLeft w:val="480"/>
          <w:marRight w:val="0"/>
          <w:marTop w:val="0"/>
          <w:marBottom w:val="0"/>
          <w:divBdr>
            <w:top w:val="none" w:sz="0" w:space="0" w:color="auto"/>
            <w:left w:val="none" w:sz="0" w:space="0" w:color="auto"/>
            <w:bottom w:val="none" w:sz="0" w:space="0" w:color="auto"/>
            <w:right w:val="none" w:sz="0" w:space="0" w:color="auto"/>
          </w:divBdr>
        </w:div>
        <w:div w:id="1830251416">
          <w:marLeft w:val="480"/>
          <w:marRight w:val="0"/>
          <w:marTop w:val="0"/>
          <w:marBottom w:val="0"/>
          <w:divBdr>
            <w:top w:val="none" w:sz="0" w:space="0" w:color="auto"/>
            <w:left w:val="none" w:sz="0" w:space="0" w:color="auto"/>
            <w:bottom w:val="none" w:sz="0" w:space="0" w:color="auto"/>
            <w:right w:val="none" w:sz="0" w:space="0" w:color="auto"/>
          </w:divBdr>
        </w:div>
        <w:div w:id="1160072930">
          <w:marLeft w:val="480"/>
          <w:marRight w:val="0"/>
          <w:marTop w:val="0"/>
          <w:marBottom w:val="0"/>
          <w:divBdr>
            <w:top w:val="none" w:sz="0" w:space="0" w:color="auto"/>
            <w:left w:val="none" w:sz="0" w:space="0" w:color="auto"/>
            <w:bottom w:val="none" w:sz="0" w:space="0" w:color="auto"/>
            <w:right w:val="none" w:sz="0" w:space="0" w:color="auto"/>
          </w:divBdr>
        </w:div>
        <w:div w:id="1246459539">
          <w:marLeft w:val="480"/>
          <w:marRight w:val="0"/>
          <w:marTop w:val="0"/>
          <w:marBottom w:val="0"/>
          <w:divBdr>
            <w:top w:val="none" w:sz="0" w:space="0" w:color="auto"/>
            <w:left w:val="none" w:sz="0" w:space="0" w:color="auto"/>
            <w:bottom w:val="none" w:sz="0" w:space="0" w:color="auto"/>
            <w:right w:val="none" w:sz="0" w:space="0" w:color="auto"/>
          </w:divBdr>
        </w:div>
        <w:div w:id="434979544">
          <w:marLeft w:val="480"/>
          <w:marRight w:val="0"/>
          <w:marTop w:val="0"/>
          <w:marBottom w:val="0"/>
          <w:divBdr>
            <w:top w:val="none" w:sz="0" w:space="0" w:color="auto"/>
            <w:left w:val="none" w:sz="0" w:space="0" w:color="auto"/>
            <w:bottom w:val="none" w:sz="0" w:space="0" w:color="auto"/>
            <w:right w:val="none" w:sz="0" w:space="0" w:color="auto"/>
          </w:divBdr>
        </w:div>
        <w:div w:id="2009600241">
          <w:marLeft w:val="480"/>
          <w:marRight w:val="0"/>
          <w:marTop w:val="0"/>
          <w:marBottom w:val="0"/>
          <w:divBdr>
            <w:top w:val="none" w:sz="0" w:space="0" w:color="auto"/>
            <w:left w:val="none" w:sz="0" w:space="0" w:color="auto"/>
            <w:bottom w:val="none" w:sz="0" w:space="0" w:color="auto"/>
            <w:right w:val="none" w:sz="0" w:space="0" w:color="auto"/>
          </w:divBdr>
        </w:div>
        <w:div w:id="2096780272">
          <w:marLeft w:val="480"/>
          <w:marRight w:val="0"/>
          <w:marTop w:val="0"/>
          <w:marBottom w:val="0"/>
          <w:divBdr>
            <w:top w:val="none" w:sz="0" w:space="0" w:color="auto"/>
            <w:left w:val="none" w:sz="0" w:space="0" w:color="auto"/>
            <w:bottom w:val="none" w:sz="0" w:space="0" w:color="auto"/>
            <w:right w:val="none" w:sz="0" w:space="0" w:color="auto"/>
          </w:divBdr>
        </w:div>
        <w:div w:id="1277172508">
          <w:marLeft w:val="480"/>
          <w:marRight w:val="0"/>
          <w:marTop w:val="0"/>
          <w:marBottom w:val="0"/>
          <w:divBdr>
            <w:top w:val="none" w:sz="0" w:space="0" w:color="auto"/>
            <w:left w:val="none" w:sz="0" w:space="0" w:color="auto"/>
            <w:bottom w:val="none" w:sz="0" w:space="0" w:color="auto"/>
            <w:right w:val="none" w:sz="0" w:space="0" w:color="auto"/>
          </w:divBdr>
        </w:div>
        <w:div w:id="361637782">
          <w:marLeft w:val="480"/>
          <w:marRight w:val="0"/>
          <w:marTop w:val="0"/>
          <w:marBottom w:val="0"/>
          <w:divBdr>
            <w:top w:val="none" w:sz="0" w:space="0" w:color="auto"/>
            <w:left w:val="none" w:sz="0" w:space="0" w:color="auto"/>
            <w:bottom w:val="none" w:sz="0" w:space="0" w:color="auto"/>
            <w:right w:val="none" w:sz="0" w:space="0" w:color="auto"/>
          </w:divBdr>
        </w:div>
        <w:div w:id="773597415">
          <w:marLeft w:val="480"/>
          <w:marRight w:val="0"/>
          <w:marTop w:val="0"/>
          <w:marBottom w:val="0"/>
          <w:divBdr>
            <w:top w:val="none" w:sz="0" w:space="0" w:color="auto"/>
            <w:left w:val="none" w:sz="0" w:space="0" w:color="auto"/>
            <w:bottom w:val="none" w:sz="0" w:space="0" w:color="auto"/>
            <w:right w:val="none" w:sz="0" w:space="0" w:color="auto"/>
          </w:divBdr>
        </w:div>
        <w:div w:id="1018920783">
          <w:marLeft w:val="480"/>
          <w:marRight w:val="0"/>
          <w:marTop w:val="0"/>
          <w:marBottom w:val="0"/>
          <w:divBdr>
            <w:top w:val="none" w:sz="0" w:space="0" w:color="auto"/>
            <w:left w:val="none" w:sz="0" w:space="0" w:color="auto"/>
            <w:bottom w:val="none" w:sz="0" w:space="0" w:color="auto"/>
            <w:right w:val="none" w:sz="0" w:space="0" w:color="auto"/>
          </w:divBdr>
        </w:div>
        <w:div w:id="504711711">
          <w:marLeft w:val="480"/>
          <w:marRight w:val="0"/>
          <w:marTop w:val="0"/>
          <w:marBottom w:val="0"/>
          <w:divBdr>
            <w:top w:val="none" w:sz="0" w:space="0" w:color="auto"/>
            <w:left w:val="none" w:sz="0" w:space="0" w:color="auto"/>
            <w:bottom w:val="none" w:sz="0" w:space="0" w:color="auto"/>
            <w:right w:val="none" w:sz="0" w:space="0" w:color="auto"/>
          </w:divBdr>
        </w:div>
        <w:div w:id="650208951">
          <w:marLeft w:val="480"/>
          <w:marRight w:val="0"/>
          <w:marTop w:val="0"/>
          <w:marBottom w:val="0"/>
          <w:divBdr>
            <w:top w:val="none" w:sz="0" w:space="0" w:color="auto"/>
            <w:left w:val="none" w:sz="0" w:space="0" w:color="auto"/>
            <w:bottom w:val="none" w:sz="0" w:space="0" w:color="auto"/>
            <w:right w:val="none" w:sz="0" w:space="0" w:color="auto"/>
          </w:divBdr>
        </w:div>
        <w:div w:id="355811260">
          <w:marLeft w:val="480"/>
          <w:marRight w:val="0"/>
          <w:marTop w:val="0"/>
          <w:marBottom w:val="0"/>
          <w:divBdr>
            <w:top w:val="none" w:sz="0" w:space="0" w:color="auto"/>
            <w:left w:val="none" w:sz="0" w:space="0" w:color="auto"/>
            <w:bottom w:val="none" w:sz="0" w:space="0" w:color="auto"/>
            <w:right w:val="none" w:sz="0" w:space="0" w:color="auto"/>
          </w:divBdr>
        </w:div>
        <w:div w:id="978343468">
          <w:marLeft w:val="480"/>
          <w:marRight w:val="0"/>
          <w:marTop w:val="0"/>
          <w:marBottom w:val="0"/>
          <w:divBdr>
            <w:top w:val="none" w:sz="0" w:space="0" w:color="auto"/>
            <w:left w:val="none" w:sz="0" w:space="0" w:color="auto"/>
            <w:bottom w:val="none" w:sz="0" w:space="0" w:color="auto"/>
            <w:right w:val="none" w:sz="0" w:space="0" w:color="auto"/>
          </w:divBdr>
        </w:div>
        <w:div w:id="143277275">
          <w:marLeft w:val="480"/>
          <w:marRight w:val="0"/>
          <w:marTop w:val="0"/>
          <w:marBottom w:val="0"/>
          <w:divBdr>
            <w:top w:val="none" w:sz="0" w:space="0" w:color="auto"/>
            <w:left w:val="none" w:sz="0" w:space="0" w:color="auto"/>
            <w:bottom w:val="none" w:sz="0" w:space="0" w:color="auto"/>
            <w:right w:val="none" w:sz="0" w:space="0" w:color="auto"/>
          </w:divBdr>
        </w:div>
        <w:div w:id="723796831">
          <w:marLeft w:val="480"/>
          <w:marRight w:val="0"/>
          <w:marTop w:val="0"/>
          <w:marBottom w:val="0"/>
          <w:divBdr>
            <w:top w:val="none" w:sz="0" w:space="0" w:color="auto"/>
            <w:left w:val="none" w:sz="0" w:space="0" w:color="auto"/>
            <w:bottom w:val="none" w:sz="0" w:space="0" w:color="auto"/>
            <w:right w:val="none" w:sz="0" w:space="0" w:color="auto"/>
          </w:divBdr>
        </w:div>
        <w:div w:id="677658679">
          <w:marLeft w:val="480"/>
          <w:marRight w:val="0"/>
          <w:marTop w:val="0"/>
          <w:marBottom w:val="0"/>
          <w:divBdr>
            <w:top w:val="none" w:sz="0" w:space="0" w:color="auto"/>
            <w:left w:val="none" w:sz="0" w:space="0" w:color="auto"/>
            <w:bottom w:val="none" w:sz="0" w:space="0" w:color="auto"/>
            <w:right w:val="none" w:sz="0" w:space="0" w:color="auto"/>
          </w:divBdr>
        </w:div>
        <w:div w:id="151718523">
          <w:marLeft w:val="480"/>
          <w:marRight w:val="0"/>
          <w:marTop w:val="0"/>
          <w:marBottom w:val="0"/>
          <w:divBdr>
            <w:top w:val="none" w:sz="0" w:space="0" w:color="auto"/>
            <w:left w:val="none" w:sz="0" w:space="0" w:color="auto"/>
            <w:bottom w:val="none" w:sz="0" w:space="0" w:color="auto"/>
            <w:right w:val="none" w:sz="0" w:space="0" w:color="auto"/>
          </w:divBdr>
        </w:div>
        <w:div w:id="757675879">
          <w:marLeft w:val="480"/>
          <w:marRight w:val="0"/>
          <w:marTop w:val="0"/>
          <w:marBottom w:val="0"/>
          <w:divBdr>
            <w:top w:val="none" w:sz="0" w:space="0" w:color="auto"/>
            <w:left w:val="none" w:sz="0" w:space="0" w:color="auto"/>
            <w:bottom w:val="none" w:sz="0" w:space="0" w:color="auto"/>
            <w:right w:val="none" w:sz="0" w:space="0" w:color="auto"/>
          </w:divBdr>
        </w:div>
        <w:div w:id="174928257">
          <w:marLeft w:val="480"/>
          <w:marRight w:val="0"/>
          <w:marTop w:val="0"/>
          <w:marBottom w:val="0"/>
          <w:divBdr>
            <w:top w:val="none" w:sz="0" w:space="0" w:color="auto"/>
            <w:left w:val="none" w:sz="0" w:space="0" w:color="auto"/>
            <w:bottom w:val="none" w:sz="0" w:space="0" w:color="auto"/>
            <w:right w:val="none" w:sz="0" w:space="0" w:color="auto"/>
          </w:divBdr>
        </w:div>
        <w:div w:id="739862691">
          <w:marLeft w:val="480"/>
          <w:marRight w:val="0"/>
          <w:marTop w:val="0"/>
          <w:marBottom w:val="0"/>
          <w:divBdr>
            <w:top w:val="none" w:sz="0" w:space="0" w:color="auto"/>
            <w:left w:val="none" w:sz="0" w:space="0" w:color="auto"/>
            <w:bottom w:val="none" w:sz="0" w:space="0" w:color="auto"/>
            <w:right w:val="none" w:sz="0" w:space="0" w:color="auto"/>
          </w:divBdr>
        </w:div>
        <w:div w:id="1710298039">
          <w:marLeft w:val="480"/>
          <w:marRight w:val="0"/>
          <w:marTop w:val="0"/>
          <w:marBottom w:val="0"/>
          <w:divBdr>
            <w:top w:val="none" w:sz="0" w:space="0" w:color="auto"/>
            <w:left w:val="none" w:sz="0" w:space="0" w:color="auto"/>
            <w:bottom w:val="none" w:sz="0" w:space="0" w:color="auto"/>
            <w:right w:val="none" w:sz="0" w:space="0" w:color="auto"/>
          </w:divBdr>
        </w:div>
        <w:div w:id="1400786671">
          <w:marLeft w:val="480"/>
          <w:marRight w:val="0"/>
          <w:marTop w:val="0"/>
          <w:marBottom w:val="0"/>
          <w:divBdr>
            <w:top w:val="none" w:sz="0" w:space="0" w:color="auto"/>
            <w:left w:val="none" w:sz="0" w:space="0" w:color="auto"/>
            <w:bottom w:val="none" w:sz="0" w:space="0" w:color="auto"/>
            <w:right w:val="none" w:sz="0" w:space="0" w:color="auto"/>
          </w:divBdr>
        </w:div>
        <w:div w:id="1033070374">
          <w:marLeft w:val="480"/>
          <w:marRight w:val="0"/>
          <w:marTop w:val="0"/>
          <w:marBottom w:val="0"/>
          <w:divBdr>
            <w:top w:val="none" w:sz="0" w:space="0" w:color="auto"/>
            <w:left w:val="none" w:sz="0" w:space="0" w:color="auto"/>
            <w:bottom w:val="none" w:sz="0" w:space="0" w:color="auto"/>
            <w:right w:val="none" w:sz="0" w:space="0" w:color="auto"/>
          </w:divBdr>
        </w:div>
        <w:div w:id="1138231987">
          <w:marLeft w:val="480"/>
          <w:marRight w:val="0"/>
          <w:marTop w:val="0"/>
          <w:marBottom w:val="0"/>
          <w:divBdr>
            <w:top w:val="none" w:sz="0" w:space="0" w:color="auto"/>
            <w:left w:val="none" w:sz="0" w:space="0" w:color="auto"/>
            <w:bottom w:val="none" w:sz="0" w:space="0" w:color="auto"/>
            <w:right w:val="none" w:sz="0" w:space="0" w:color="auto"/>
          </w:divBdr>
        </w:div>
        <w:div w:id="1960720378">
          <w:marLeft w:val="480"/>
          <w:marRight w:val="0"/>
          <w:marTop w:val="0"/>
          <w:marBottom w:val="0"/>
          <w:divBdr>
            <w:top w:val="none" w:sz="0" w:space="0" w:color="auto"/>
            <w:left w:val="none" w:sz="0" w:space="0" w:color="auto"/>
            <w:bottom w:val="none" w:sz="0" w:space="0" w:color="auto"/>
            <w:right w:val="none" w:sz="0" w:space="0" w:color="auto"/>
          </w:divBdr>
        </w:div>
        <w:div w:id="3094260">
          <w:marLeft w:val="480"/>
          <w:marRight w:val="0"/>
          <w:marTop w:val="0"/>
          <w:marBottom w:val="0"/>
          <w:divBdr>
            <w:top w:val="none" w:sz="0" w:space="0" w:color="auto"/>
            <w:left w:val="none" w:sz="0" w:space="0" w:color="auto"/>
            <w:bottom w:val="none" w:sz="0" w:space="0" w:color="auto"/>
            <w:right w:val="none" w:sz="0" w:space="0" w:color="auto"/>
          </w:divBdr>
        </w:div>
        <w:div w:id="1003704315">
          <w:marLeft w:val="480"/>
          <w:marRight w:val="0"/>
          <w:marTop w:val="0"/>
          <w:marBottom w:val="0"/>
          <w:divBdr>
            <w:top w:val="none" w:sz="0" w:space="0" w:color="auto"/>
            <w:left w:val="none" w:sz="0" w:space="0" w:color="auto"/>
            <w:bottom w:val="none" w:sz="0" w:space="0" w:color="auto"/>
            <w:right w:val="none" w:sz="0" w:space="0" w:color="auto"/>
          </w:divBdr>
        </w:div>
        <w:div w:id="1596553363">
          <w:marLeft w:val="480"/>
          <w:marRight w:val="0"/>
          <w:marTop w:val="0"/>
          <w:marBottom w:val="0"/>
          <w:divBdr>
            <w:top w:val="none" w:sz="0" w:space="0" w:color="auto"/>
            <w:left w:val="none" w:sz="0" w:space="0" w:color="auto"/>
            <w:bottom w:val="none" w:sz="0" w:space="0" w:color="auto"/>
            <w:right w:val="none" w:sz="0" w:space="0" w:color="auto"/>
          </w:divBdr>
        </w:div>
      </w:divsChild>
    </w:div>
    <w:div w:id="1314288499">
      <w:bodyDiv w:val="1"/>
      <w:marLeft w:val="0"/>
      <w:marRight w:val="0"/>
      <w:marTop w:val="0"/>
      <w:marBottom w:val="0"/>
      <w:divBdr>
        <w:top w:val="none" w:sz="0" w:space="0" w:color="auto"/>
        <w:left w:val="none" w:sz="0" w:space="0" w:color="auto"/>
        <w:bottom w:val="none" w:sz="0" w:space="0" w:color="auto"/>
        <w:right w:val="none" w:sz="0" w:space="0" w:color="auto"/>
      </w:divBdr>
      <w:divsChild>
        <w:div w:id="75977150">
          <w:marLeft w:val="480"/>
          <w:marRight w:val="0"/>
          <w:marTop w:val="0"/>
          <w:marBottom w:val="0"/>
          <w:divBdr>
            <w:top w:val="none" w:sz="0" w:space="0" w:color="auto"/>
            <w:left w:val="none" w:sz="0" w:space="0" w:color="auto"/>
            <w:bottom w:val="none" w:sz="0" w:space="0" w:color="auto"/>
            <w:right w:val="none" w:sz="0" w:space="0" w:color="auto"/>
          </w:divBdr>
        </w:div>
        <w:div w:id="80952984">
          <w:marLeft w:val="480"/>
          <w:marRight w:val="0"/>
          <w:marTop w:val="0"/>
          <w:marBottom w:val="0"/>
          <w:divBdr>
            <w:top w:val="none" w:sz="0" w:space="0" w:color="auto"/>
            <w:left w:val="none" w:sz="0" w:space="0" w:color="auto"/>
            <w:bottom w:val="none" w:sz="0" w:space="0" w:color="auto"/>
            <w:right w:val="none" w:sz="0" w:space="0" w:color="auto"/>
          </w:divBdr>
        </w:div>
        <w:div w:id="98567598">
          <w:marLeft w:val="480"/>
          <w:marRight w:val="0"/>
          <w:marTop w:val="0"/>
          <w:marBottom w:val="0"/>
          <w:divBdr>
            <w:top w:val="none" w:sz="0" w:space="0" w:color="auto"/>
            <w:left w:val="none" w:sz="0" w:space="0" w:color="auto"/>
            <w:bottom w:val="none" w:sz="0" w:space="0" w:color="auto"/>
            <w:right w:val="none" w:sz="0" w:space="0" w:color="auto"/>
          </w:divBdr>
        </w:div>
        <w:div w:id="148442983">
          <w:marLeft w:val="480"/>
          <w:marRight w:val="0"/>
          <w:marTop w:val="0"/>
          <w:marBottom w:val="0"/>
          <w:divBdr>
            <w:top w:val="none" w:sz="0" w:space="0" w:color="auto"/>
            <w:left w:val="none" w:sz="0" w:space="0" w:color="auto"/>
            <w:bottom w:val="none" w:sz="0" w:space="0" w:color="auto"/>
            <w:right w:val="none" w:sz="0" w:space="0" w:color="auto"/>
          </w:divBdr>
        </w:div>
        <w:div w:id="199441067">
          <w:marLeft w:val="480"/>
          <w:marRight w:val="0"/>
          <w:marTop w:val="0"/>
          <w:marBottom w:val="0"/>
          <w:divBdr>
            <w:top w:val="none" w:sz="0" w:space="0" w:color="auto"/>
            <w:left w:val="none" w:sz="0" w:space="0" w:color="auto"/>
            <w:bottom w:val="none" w:sz="0" w:space="0" w:color="auto"/>
            <w:right w:val="none" w:sz="0" w:space="0" w:color="auto"/>
          </w:divBdr>
        </w:div>
        <w:div w:id="239297466">
          <w:marLeft w:val="480"/>
          <w:marRight w:val="0"/>
          <w:marTop w:val="0"/>
          <w:marBottom w:val="0"/>
          <w:divBdr>
            <w:top w:val="none" w:sz="0" w:space="0" w:color="auto"/>
            <w:left w:val="none" w:sz="0" w:space="0" w:color="auto"/>
            <w:bottom w:val="none" w:sz="0" w:space="0" w:color="auto"/>
            <w:right w:val="none" w:sz="0" w:space="0" w:color="auto"/>
          </w:divBdr>
        </w:div>
        <w:div w:id="350110296">
          <w:marLeft w:val="480"/>
          <w:marRight w:val="0"/>
          <w:marTop w:val="0"/>
          <w:marBottom w:val="0"/>
          <w:divBdr>
            <w:top w:val="none" w:sz="0" w:space="0" w:color="auto"/>
            <w:left w:val="none" w:sz="0" w:space="0" w:color="auto"/>
            <w:bottom w:val="none" w:sz="0" w:space="0" w:color="auto"/>
            <w:right w:val="none" w:sz="0" w:space="0" w:color="auto"/>
          </w:divBdr>
        </w:div>
        <w:div w:id="374038897">
          <w:marLeft w:val="480"/>
          <w:marRight w:val="0"/>
          <w:marTop w:val="0"/>
          <w:marBottom w:val="0"/>
          <w:divBdr>
            <w:top w:val="none" w:sz="0" w:space="0" w:color="auto"/>
            <w:left w:val="none" w:sz="0" w:space="0" w:color="auto"/>
            <w:bottom w:val="none" w:sz="0" w:space="0" w:color="auto"/>
            <w:right w:val="none" w:sz="0" w:space="0" w:color="auto"/>
          </w:divBdr>
        </w:div>
        <w:div w:id="456148454">
          <w:marLeft w:val="480"/>
          <w:marRight w:val="0"/>
          <w:marTop w:val="0"/>
          <w:marBottom w:val="0"/>
          <w:divBdr>
            <w:top w:val="none" w:sz="0" w:space="0" w:color="auto"/>
            <w:left w:val="none" w:sz="0" w:space="0" w:color="auto"/>
            <w:bottom w:val="none" w:sz="0" w:space="0" w:color="auto"/>
            <w:right w:val="none" w:sz="0" w:space="0" w:color="auto"/>
          </w:divBdr>
        </w:div>
        <w:div w:id="490100427">
          <w:marLeft w:val="480"/>
          <w:marRight w:val="0"/>
          <w:marTop w:val="0"/>
          <w:marBottom w:val="0"/>
          <w:divBdr>
            <w:top w:val="none" w:sz="0" w:space="0" w:color="auto"/>
            <w:left w:val="none" w:sz="0" w:space="0" w:color="auto"/>
            <w:bottom w:val="none" w:sz="0" w:space="0" w:color="auto"/>
            <w:right w:val="none" w:sz="0" w:space="0" w:color="auto"/>
          </w:divBdr>
        </w:div>
        <w:div w:id="785657127">
          <w:marLeft w:val="480"/>
          <w:marRight w:val="0"/>
          <w:marTop w:val="0"/>
          <w:marBottom w:val="0"/>
          <w:divBdr>
            <w:top w:val="none" w:sz="0" w:space="0" w:color="auto"/>
            <w:left w:val="none" w:sz="0" w:space="0" w:color="auto"/>
            <w:bottom w:val="none" w:sz="0" w:space="0" w:color="auto"/>
            <w:right w:val="none" w:sz="0" w:space="0" w:color="auto"/>
          </w:divBdr>
        </w:div>
        <w:div w:id="837304843">
          <w:marLeft w:val="480"/>
          <w:marRight w:val="0"/>
          <w:marTop w:val="0"/>
          <w:marBottom w:val="0"/>
          <w:divBdr>
            <w:top w:val="none" w:sz="0" w:space="0" w:color="auto"/>
            <w:left w:val="none" w:sz="0" w:space="0" w:color="auto"/>
            <w:bottom w:val="none" w:sz="0" w:space="0" w:color="auto"/>
            <w:right w:val="none" w:sz="0" w:space="0" w:color="auto"/>
          </w:divBdr>
        </w:div>
        <w:div w:id="878510170">
          <w:marLeft w:val="480"/>
          <w:marRight w:val="0"/>
          <w:marTop w:val="0"/>
          <w:marBottom w:val="0"/>
          <w:divBdr>
            <w:top w:val="none" w:sz="0" w:space="0" w:color="auto"/>
            <w:left w:val="none" w:sz="0" w:space="0" w:color="auto"/>
            <w:bottom w:val="none" w:sz="0" w:space="0" w:color="auto"/>
            <w:right w:val="none" w:sz="0" w:space="0" w:color="auto"/>
          </w:divBdr>
        </w:div>
        <w:div w:id="982468381">
          <w:marLeft w:val="480"/>
          <w:marRight w:val="0"/>
          <w:marTop w:val="0"/>
          <w:marBottom w:val="0"/>
          <w:divBdr>
            <w:top w:val="none" w:sz="0" w:space="0" w:color="auto"/>
            <w:left w:val="none" w:sz="0" w:space="0" w:color="auto"/>
            <w:bottom w:val="none" w:sz="0" w:space="0" w:color="auto"/>
            <w:right w:val="none" w:sz="0" w:space="0" w:color="auto"/>
          </w:divBdr>
        </w:div>
        <w:div w:id="1030953450">
          <w:marLeft w:val="480"/>
          <w:marRight w:val="0"/>
          <w:marTop w:val="0"/>
          <w:marBottom w:val="0"/>
          <w:divBdr>
            <w:top w:val="none" w:sz="0" w:space="0" w:color="auto"/>
            <w:left w:val="none" w:sz="0" w:space="0" w:color="auto"/>
            <w:bottom w:val="none" w:sz="0" w:space="0" w:color="auto"/>
            <w:right w:val="none" w:sz="0" w:space="0" w:color="auto"/>
          </w:divBdr>
        </w:div>
        <w:div w:id="1066798879">
          <w:marLeft w:val="480"/>
          <w:marRight w:val="0"/>
          <w:marTop w:val="0"/>
          <w:marBottom w:val="0"/>
          <w:divBdr>
            <w:top w:val="none" w:sz="0" w:space="0" w:color="auto"/>
            <w:left w:val="none" w:sz="0" w:space="0" w:color="auto"/>
            <w:bottom w:val="none" w:sz="0" w:space="0" w:color="auto"/>
            <w:right w:val="none" w:sz="0" w:space="0" w:color="auto"/>
          </w:divBdr>
        </w:div>
        <w:div w:id="1079137639">
          <w:marLeft w:val="480"/>
          <w:marRight w:val="0"/>
          <w:marTop w:val="0"/>
          <w:marBottom w:val="0"/>
          <w:divBdr>
            <w:top w:val="none" w:sz="0" w:space="0" w:color="auto"/>
            <w:left w:val="none" w:sz="0" w:space="0" w:color="auto"/>
            <w:bottom w:val="none" w:sz="0" w:space="0" w:color="auto"/>
            <w:right w:val="none" w:sz="0" w:space="0" w:color="auto"/>
          </w:divBdr>
        </w:div>
        <w:div w:id="1081021238">
          <w:marLeft w:val="480"/>
          <w:marRight w:val="0"/>
          <w:marTop w:val="0"/>
          <w:marBottom w:val="0"/>
          <w:divBdr>
            <w:top w:val="none" w:sz="0" w:space="0" w:color="auto"/>
            <w:left w:val="none" w:sz="0" w:space="0" w:color="auto"/>
            <w:bottom w:val="none" w:sz="0" w:space="0" w:color="auto"/>
            <w:right w:val="none" w:sz="0" w:space="0" w:color="auto"/>
          </w:divBdr>
        </w:div>
        <w:div w:id="1180853782">
          <w:marLeft w:val="480"/>
          <w:marRight w:val="0"/>
          <w:marTop w:val="0"/>
          <w:marBottom w:val="0"/>
          <w:divBdr>
            <w:top w:val="none" w:sz="0" w:space="0" w:color="auto"/>
            <w:left w:val="none" w:sz="0" w:space="0" w:color="auto"/>
            <w:bottom w:val="none" w:sz="0" w:space="0" w:color="auto"/>
            <w:right w:val="none" w:sz="0" w:space="0" w:color="auto"/>
          </w:divBdr>
        </w:div>
        <w:div w:id="1232276637">
          <w:marLeft w:val="480"/>
          <w:marRight w:val="0"/>
          <w:marTop w:val="0"/>
          <w:marBottom w:val="0"/>
          <w:divBdr>
            <w:top w:val="none" w:sz="0" w:space="0" w:color="auto"/>
            <w:left w:val="none" w:sz="0" w:space="0" w:color="auto"/>
            <w:bottom w:val="none" w:sz="0" w:space="0" w:color="auto"/>
            <w:right w:val="none" w:sz="0" w:space="0" w:color="auto"/>
          </w:divBdr>
        </w:div>
        <w:div w:id="1258517589">
          <w:marLeft w:val="480"/>
          <w:marRight w:val="0"/>
          <w:marTop w:val="0"/>
          <w:marBottom w:val="0"/>
          <w:divBdr>
            <w:top w:val="none" w:sz="0" w:space="0" w:color="auto"/>
            <w:left w:val="none" w:sz="0" w:space="0" w:color="auto"/>
            <w:bottom w:val="none" w:sz="0" w:space="0" w:color="auto"/>
            <w:right w:val="none" w:sz="0" w:space="0" w:color="auto"/>
          </w:divBdr>
        </w:div>
        <w:div w:id="1277105270">
          <w:marLeft w:val="480"/>
          <w:marRight w:val="0"/>
          <w:marTop w:val="0"/>
          <w:marBottom w:val="0"/>
          <w:divBdr>
            <w:top w:val="none" w:sz="0" w:space="0" w:color="auto"/>
            <w:left w:val="none" w:sz="0" w:space="0" w:color="auto"/>
            <w:bottom w:val="none" w:sz="0" w:space="0" w:color="auto"/>
            <w:right w:val="none" w:sz="0" w:space="0" w:color="auto"/>
          </w:divBdr>
        </w:div>
        <w:div w:id="1293710611">
          <w:marLeft w:val="480"/>
          <w:marRight w:val="0"/>
          <w:marTop w:val="0"/>
          <w:marBottom w:val="0"/>
          <w:divBdr>
            <w:top w:val="none" w:sz="0" w:space="0" w:color="auto"/>
            <w:left w:val="none" w:sz="0" w:space="0" w:color="auto"/>
            <w:bottom w:val="none" w:sz="0" w:space="0" w:color="auto"/>
            <w:right w:val="none" w:sz="0" w:space="0" w:color="auto"/>
          </w:divBdr>
        </w:div>
        <w:div w:id="1344866586">
          <w:marLeft w:val="480"/>
          <w:marRight w:val="0"/>
          <w:marTop w:val="0"/>
          <w:marBottom w:val="0"/>
          <w:divBdr>
            <w:top w:val="none" w:sz="0" w:space="0" w:color="auto"/>
            <w:left w:val="none" w:sz="0" w:space="0" w:color="auto"/>
            <w:bottom w:val="none" w:sz="0" w:space="0" w:color="auto"/>
            <w:right w:val="none" w:sz="0" w:space="0" w:color="auto"/>
          </w:divBdr>
        </w:div>
        <w:div w:id="1373459933">
          <w:marLeft w:val="480"/>
          <w:marRight w:val="0"/>
          <w:marTop w:val="0"/>
          <w:marBottom w:val="0"/>
          <w:divBdr>
            <w:top w:val="none" w:sz="0" w:space="0" w:color="auto"/>
            <w:left w:val="none" w:sz="0" w:space="0" w:color="auto"/>
            <w:bottom w:val="none" w:sz="0" w:space="0" w:color="auto"/>
            <w:right w:val="none" w:sz="0" w:space="0" w:color="auto"/>
          </w:divBdr>
        </w:div>
        <w:div w:id="1419133369">
          <w:marLeft w:val="480"/>
          <w:marRight w:val="0"/>
          <w:marTop w:val="0"/>
          <w:marBottom w:val="0"/>
          <w:divBdr>
            <w:top w:val="none" w:sz="0" w:space="0" w:color="auto"/>
            <w:left w:val="none" w:sz="0" w:space="0" w:color="auto"/>
            <w:bottom w:val="none" w:sz="0" w:space="0" w:color="auto"/>
            <w:right w:val="none" w:sz="0" w:space="0" w:color="auto"/>
          </w:divBdr>
        </w:div>
        <w:div w:id="1661426094">
          <w:marLeft w:val="480"/>
          <w:marRight w:val="0"/>
          <w:marTop w:val="0"/>
          <w:marBottom w:val="0"/>
          <w:divBdr>
            <w:top w:val="none" w:sz="0" w:space="0" w:color="auto"/>
            <w:left w:val="none" w:sz="0" w:space="0" w:color="auto"/>
            <w:bottom w:val="none" w:sz="0" w:space="0" w:color="auto"/>
            <w:right w:val="none" w:sz="0" w:space="0" w:color="auto"/>
          </w:divBdr>
        </w:div>
        <w:div w:id="1674526193">
          <w:marLeft w:val="480"/>
          <w:marRight w:val="0"/>
          <w:marTop w:val="0"/>
          <w:marBottom w:val="0"/>
          <w:divBdr>
            <w:top w:val="none" w:sz="0" w:space="0" w:color="auto"/>
            <w:left w:val="none" w:sz="0" w:space="0" w:color="auto"/>
            <w:bottom w:val="none" w:sz="0" w:space="0" w:color="auto"/>
            <w:right w:val="none" w:sz="0" w:space="0" w:color="auto"/>
          </w:divBdr>
        </w:div>
        <w:div w:id="1730031259">
          <w:marLeft w:val="480"/>
          <w:marRight w:val="0"/>
          <w:marTop w:val="0"/>
          <w:marBottom w:val="0"/>
          <w:divBdr>
            <w:top w:val="none" w:sz="0" w:space="0" w:color="auto"/>
            <w:left w:val="none" w:sz="0" w:space="0" w:color="auto"/>
            <w:bottom w:val="none" w:sz="0" w:space="0" w:color="auto"/>
            <w:right w:val="none" w:sz="0" w:space="0" w:color="auto"/>
          </w:divBdr>
        </w:div>
        <w:div w:id="1795632633">
          <w:marLeft w:val="480"/>
          <w:marRight w:val="0"/>
          <w:marTop w:val="0"/>
          <w:marBottom w:val="0"/>
          <w:divBdr>
            <w:top w:val="none" w:sz="0" w:space="0" w:color="auto"/>
            <w:left w:val="none" w:sz="0" w:space="0" w:color="auto"/>
            <w:bottom w:val="none" w:sz="0" w:space="0" w:color="auto"/>
            <w:right w:val="none" w:sz="0" w:space="0" w:color="auto"/>
          </w:divBdr>
        </w:div>
        <w:div w:id="1829786358">
          <w:marLeft w:val="480"/>
          <w:marRight w:val="0"/>
          <w:marTop w:val="0"/>
          <w:marBottom w:val="0"/>
          <w:divBdr>
            <w:top w:val="none" w:sz="0" w:space="0" w:color="auto"/>
            <w:left w:val="none" w:sz="0" w:space="0" w:color="auto"/>
            <w:bottom w:val="none" w:sz="0" w:space="0" w:color="auto"/>
            <w:right w:val="none" w:sz="0" w:space="0" w:color="auto"/>
          </w:divBdr>
        </w:div>
        <w:div w:id="1915698149">
          <w:marLeft w:val="480"/>
          <w:marRight w:val="0"/>
          <w:marTop w:val="0"/>
          <w:marBottom w:val="0"/>
          <w:divBdr>
            <w:top w:val="none" w:sz="0" w:space="0" w:color="auto"/>
            <w:left w:val="none" w:sz="0" w:space="0" w:color="auto"/>
            <w:bottom w:val="none" w:sz="0" w:space="0" w:color="auto"/>
            <w:right w:val="none" w:sz="0" w:space="0" w:color="auto"/>
          </w:divBdr>
        </w:div>
        <w:div w:id="1939680345">
          <w:marLeft w:val="480"/>
          <w:marRight w:val="0"/>
          <w:marTop w:val="0"/>
          <w:marBottom w:val="0"/>
          <w:divBdr>
            <w:top w:val="none" w:sz="0" w:space="0" w:color="auto"/>
            <w:left w:val="none" w:sz="0" w:space="0" w:color="auto"/>
            <w:bottom w:val="none" w:sz="0" w:space="0" w:color="auto"/>
            <w:right w:val="none" w:sz="0" w:space="0" w:color="auto"/>
          </w:divBdr>
        </w:div>
        <w:div w:id="1988969469">
          <w:marLeft w:val="480"/>
          <w:marRight w:val="0"/>
          <w:marTop w:val="0"/>
          <w:marBottom w:val="0"/>
          <w:divBdr>
            <w:top w:val="none" w:sz="0" w:space="0" w:color="auto"/>
            <w:left w:val="none" w:sz="0" w:space="0" w:color="auto"/>
            <w:bottom w:val="none" w:sz="0" w:space="0" w:color="auto"/>
            <w:right w:val="none" w:sz="0" w:space="0" w:color="auto"/>
          </w:divBdr>
        </w:div>
        <w:div w:id="2006744043">
          <w:marLeft w:val="480"/>
          <w:marRight w:val="0"/>
          <w:marTop w:val="0"/>
          <w:marBottom w:val="0"/>
          <w:divBdr>
            <w:top w:val="none" w:sz="0" w:space="0" w:color="auto"/>
            <w:left w:val="none" w:sz="0" w:space="0" w:color="auto"/>
            <w:bottom w:val="none" w:sz="0" w:space="0" w:color="auto"/>
            <w:right w:val="none" w:sz="0" w:space="0" w:color="auto"/>
          </w:divBdr>
        </w:div>
        <w:div w:id="2029404778">
          <w:marLeft w:val="480"/>
          <w:marRight w:val="0"/>
          <w:marTop w:val="0"/>
          <w:marBottom w:val="0"/>
          <w:divBdr>
            <w:top w:val="none" w:sz="0" w:space="0" w:color="auto"/>
            <w:left w:val="none" w:sz="0" w:space="0" w:color="auto"/>
            <w:bottom w:val="none" w:sz="0" w:space="0" w:color="auto"/>
            <w:right w:val="none" w:sz="0" w:space="0" w:color="auto"/>
          </w:divBdr>
        </w:div>
        <w:div w:id="2048601600">
          <w:marLeft w:val="480"/>
          <w:marRight w:val="0"/>
          <w:marTop w:val="0"/>
          <w:marBottom w:val="0"/>
          <w:divBdr>
            <w:top w:val="none" w:sz="0" w:space="0" w:color="auto"/>
            <w:left w:val="none" w:sz="0" w:space="0" w:color="auto"/>
            <w:bottom w:val="none" w:sz="0" w:space="0" w:color="auto"/>
            <w:right w:val="none" w:sz="0" w:space="0" w:color="auto"/>
          </w:divBdr>
        </w:div>
        <w:div w:id="2117481654">
          <w:marLeft w:val="480"/>
          <w:marRight w:val="0"/>
          <w:marTop w:val="0"/>
          <w:marBottom w:val="0"/>
          <w:divBdr>
            <w:top w:val="none" w:sz="0" w:space="0" w:color="auto"/>
            <w:left w:val="none" w:sz="0" w:space="0" w:color="auto"/>
            <w:bottom w:val="none" w:sz="0" w:space="0" w:color="auto"/>
            <w:right w:val="none" w:sz="0" w:space="0" w:color="auto"/>
          </w:divBdr>
        </w:div>
        <w:div w:id="2135976467">
          <w:marLeft w:val="480"/>
          <w:marRight w:val="0"/>
          <w:marTop w:val="0"/>
          <w:marBottom w:val="0"/>
          <w:divBdr>
            <w:top w:val="none" w:sz="0" w:space="0" w:color="auto"/>
            <w:left w:val="none" w:sz="0" w:space="0" w:color="auto"/>
            <w:bottom w:val="none" w:sz="0" w:space="0" w:color="auto"/>
            <w:right w:val="none" w:sz="0" w:space="0" w:color="auto"/>
          </w:divBdr>
        </w:div>
      </w:divsChild>
    </w:div>
    <w:div w:id="1315841278">
      <w:bodyDiv w:val="1"/>
      <w:marLeft w:val="0"/>
      <w:marRight w:val="0"/>
      <w:marTop w:val="0"/>
      <w:marBottom w:val="0"/>
      <w:divBdr>
        <w:top w:val="none" w:sz="0" w:space="0" w:color="auto"/>
        <w:left w:val="none" w:sz="0" w:space="0" w:color="auto"/>
        <w:bottom w:val="none" w:sz="0" w:space="0" w:color="auto"/>
        <w:right w:val="none" w:sz="0" w:space="0" w:color="auto"/>
      </w:divBdr>
    </w:div>
    <w:div w:id="1321733410">
      <w:bodyDiv w:val="1"/>
      <w:marLeft w:val="0"/>
      <w:marRight w:val="0"/>
      <w:marTop w:val="0"/>
      <w:marBottom w:val="0"/>
      <w:divBdr>
        <w:top w:val="none" w:sz="0" w:space="0" w:color="auto"/>
        <w:left w:val="none" w:sz="0" w:space="0" w:color="auto"/>
        <w:bottom w:val="none" w:sz="0" w:space="0" w:color="auto"/>
        <w:right w:val="none" w:sz="0" w:space="0" w:color="auto"/>
      </w:divBdr>
      <w:divsChild>
        <w:div w:id="1333214075">
          <w:marLeft w:val="480"/>
          <w:marRight w:val="0"/>
          <w:marTop w:val="0"/>
          <w:marBottom w:val="0"/>
          <w:divBdr>
            <w:top w:val="none" w:sz="0" w:space="0" w:color="auto"/>
            <w:left w:val="none" w:sz="0" w:space="0" w:color="auto"/>
            <w:bottom w:val="none" w:sz="0" w:space="0" w:color="auto"/>
            <w:right w:val="none" w:sz="0" w:space="0" w:color="auto"/>
          </w:divBdr>
        </w:div>
        <w:div w:id="1817450730">
          <w:marLeft w:val="480"/>
          <w:marRight w:val="0"/>
          <w:marTop w:val="0"/>
          <w:marBottom w:val="0"/>
          <w:divBdr>
            <w:top w:val="none" w:sz="0" w:space="0" w:color="auto"/>
            <w:left w:val="none" w:sz="0" w:space="0" w:color="auto"/>
            <w:bottom w:val="none" w:sz="0" w:space="0" w:color="auto"/>
            <w:right w:val="none" w:sz="0" w:space="0" w:color="auto"/>
          </w:divBdr>
        </w:div>
        <w:div w:id="1388262715">
          <w:marLeft w:val="480"/>
          <w:marRight w:val="0"/>
          <w:marTop w:val="0"/>
          <w:marBottom w:val="0"/>
          <w:divBdr>
            <w:top w:val="none" w:sz="0" w:space="0" w:color="auto"/>
            <w:left w:val="none" w:sz="0" w:space="0" w:color="auto"/>
            <w:bottom w:val="none" w:sz="0" w:space="0" w:color="auto"/>
            <w:right w:val="none" w:sz="0" w:space="0" w:color="auto"/>
          </w:divBdr>
        </w:div>
        <w:div w:id="721444596">
          <w:marLeft w:val="480"/>
          <w:marRight w:val="0"/>
          <w:marTop w:val="0"/>
          <w:marBottom w:val="0"/>
          <w:divBdr>
            <w:top w:val="none" w:sz="0" w:space="0" w:color="auto"/>
            <w:left w:val="none" w:sz="0" w:space="0" w:color="auto"/>
            <w:bottom w:val="none" w:sz="0" w:space="0" w:color="auto"/>
            <w:right w:val="none" w:sz="0" w:space="0" w:color="auto"/>
          </w:divBdr>
        </w:div>
        <w:div w:id="1572816211">
          <w:marLeft w:val="480"/>
          <w:marRight w:val="0"/>
          <w:marTop w:val="0"/>
          <w:marBottom w:val="0"/>
          <w:divBdr>
            <w:top w:val="none" w:sz="0" w:space="0" w:color="auto"/>
            <w:left w:val="none" w:sz="0" w:space="0" w:color="auto"/>
            <w:bottom w:val="none" w:sz="0" w:space="0" w:color="auto"/>
            <w:right w:val="none" w:sz="0" w:space="0" w:color="auto"/>
          </w:divBdr>
        </w:div>
        <w:div w:id="780077856">
          <w:marLeft w:val="480"/>
          <w:marRight w:val="0"/>
          <w:marTop w:val="0"/>
          <w:marBottom w:val="0"/>
          <w:divBdr>
            <w:top w:val="none" w:sz="0" w:space="0" w:color="auto"/>
            <w:left w:val="none" w:sz="0" w:space="0" w:color="auto"/>
            <w:bottom w:val="none" w:sz="0" w:space="0" w:color="auto"/>
            <w:right w:val="none" w:sz="0" w:space="0" w:color="auto"/>
          </w:divBdr>
        </w:div>
        <w:div w:id="1403405780">
          <w:marLeft w:val="480"/>
          <w:marRight w:val="0"/>
          <w:marTop w:val="0"/>
          <w:marBottom w:val="0"/>
          <w:divBdr>
            <w:top w:val="none" w:sz="0" w:space="0" w:color="auto"/>
            <w:left w:val="none" w:sz="0" w:space="0" w:color="auto"/>
            <w:bottom w:val="none" w:sz="0" w:space="0" w:color="auto"/>
            <w:right w:val="none" w:sz="0" w:space="0" w:color="auto"/>
          </w:divBdr>
        </w:div>
        <w:div w:id="2048294604">
          <w:marLeft w:val="480"/>
          <w:marRight w:val="0"/>
          <w:marTop w:val="0"/>
          <w:marBottom w:val="0"/>
          <w:divBdr>
            <w:top w:val="none" w:sz="0" w:space="0" w:color="auto"/>
            <w:left w:val="none" w:sz="0" w:space="0" w:color="auto"/>
            <w:bottom w:val="none" w:sz="0" w:space="0" w:color="auto"/>
            <w:right w:val="none" w:sz="0" w:space="0" w:color="auto"/>
          </w:divBdr>
        </w:div>
        <w:div w:id="203757130">
          <w:marLeft w:val="480"/>
          <w:marRight w:val="0"/>
          <w:marTop w:val="0"/>
          <w:marBottom w:val="0"/>
          <w:divBdr>
            <w:top w:val="none" w:sz="0" w:space="0" w:color="auto"/>
            <w:left w:val="none" w:sz="0" w:space="0" w:color="auto"/>
            <w:bottom w:val="none" w:sz="0" w:space="0" w:color="auto"/>
            <w:right w:val="none" w:sz="0" w:space="0" w:color="auto"/>
          </w:divBdr>
        </w:div>
        <w:div w:id="325674635">
          <w:marLeft w:val="480"/>
          <w:marRight w:val="0"/>
          <w:marTop w:val="0"/>
          <w:marBottom w:val="0"/>
          <w:divBdr>
            <w:top w:val="none" w:sz="0" w:space="0" w:color="auto"/>
            <w:left w:val="none" w:sz="0" w:space="0" w:color="auto"/>
            <w:bottom w:val="none" w:sz="0" w:space="0" w:color="auto"/>
            <w:right w:val="none" w:sz="0" w:space="0" w:color="auto"/>
          </w:divBdr>
        </w:div>
        <w:div w:id="49159879">
          <w:marLeft w:val="480"/>
          <w:marRight w:val="0"/>
          <w:marTop w:val="0"/>
          <w:marBottom w:val="0"/>
          <w:divBdr>
            <w:top w:val="none" w:sz="0" w:space="0" w:color="auto"/>
            <w:left w:val="none" w:sz="0" w:space="0" w:color="auto"/>
            <w:bottom w:val="none" w:sz="0" w:space="0" w:color="auto"/>
            <w:right w:val="none" w:sz="0" w:space="0" w:color="auto"/>
          </w:divBdr>
        </w:div>
        <w:div w:id="1179200700">
          <w:marLeft w:val="480"/>
          <w:marRight w:val="0"/>
          <w:marTop w:val="0"/>
          <w:marBottom w:val="0"/>
          <w:divBdr>
            <w:top w:val="none" w:sz="0" w:space="0" w:color="auto"/>
            <w:left w:val="none" w:sz="0" w:space="0" w:color="auto"/>
            <w:bottom w:val="none" w:sz="0" w:space="0" w:color="auto"/>
            <w:right w:val="none" w:sz="0" w:space="0" w:color="auto"/>
          </w:divBdr>
        </w:div>
        <w:div w:id="1148011867">
          <w:marLeft w:val="480"/>
          <w:marRight w:val="0"/>
          <w:marTop w:val="0"/>
          <w:marBottom w:val="0"/>
          <w:divBdr>
            <w:top w:val="none" w:sz="0" w:space="0" w:color="auto"/>
            <w:left w:val="none" w:sz="0" w:space="0" w:color="auto"/>
            <w:bottom w:val="none" w:sz="0" w:space="0" w:color="auto"/>
            <w:right w:val="none" w:sz="0" w:space="0" w:color="auto"/>
          </w:divBdr>
        </w:div>
        <w:div w:id="1498769203">
          <w:marLeft w:val="480"/>
          <w:marRight w:val="0"/>
          <w:marTop w:val="0"/>
          <w:marBottom w:val="0"/>
          <w:divBdr>
            <w:top w:val="none" w:sz="0" w:space="0" w:color="auto"/>
            <w:left w:val="none" w:sz="0" w:space="0" w:color="auto"/>
            <w:bottom w:val="none" w:sz="0" w:space="0" w:color="auto"/>
            <w:right w:val="none" w:sz="0" w:space="0" w:color="auto"/>
          </w:divBdr>
        </w:div>
        <w:div w:id="914783939">
          <w:marLeft w:val="480"/>
          <w:marRight w:val="0"/>
          <w:marTop w:val="0"/>
          <w:marBottom w:val="0"/>
          <w:divBdr>
            <w:top w:val="none" w:sz="0" w:space="0" w:color="auto"/>
            <w:left w:val="none" w:sz="0" w:space="0" w:color="auto"/>
            <w:bottom w:val="none" w:sz="0" w:space="0" w:color="auto"/>
            <w:right w:val="none" w:sz="0" w:space="0" w:color="auto"/>
          </w:divBdr>
        </w:div>
        <w:div w:id="635916413">
          <w:marLeft w:val="480"/>
          <w:marRight w:val="0"/>
          <w:marTop w:val="0"/>
          <w:marBottom w:val="0"/>
          <w:divBdr>
            <w:top w:val="none" w:sz="0" w:space="0" w:color="auto"/>
            <w:left w:val="none" w:sz="0" w:space="0" w:color="auto"/>
            <w:bottom w:val="none" w:sz="0" w:space="0" w:color="auto"/>
            <w:right w:val="none" w:sz="0" w:space="0" w:color="auto"/>
          </w:divBdr>
        </w:div>
        <w:div w:id="1844126843">
          <w:marLeft w:val="480"/>
          <w:marRight w:val="0"/>
          <w:marTop w:val="0"/>
          <w:marBottom w:val="0"/>
          <w:divBdr>
            <w:top w:val="none" w:sz="0" w:space="0" w:color="auto"/>
            <w:left w:val="none" w:sz="0" w:space="0" w:color="auto"/>
            <w:bottom w:val="none" w:sz="0" w:space="0" w:color="auto"/>
            <w:right w:val="none" w:sz="0" w:space="0" w:color="auto"/>
          </w:divBdr>
        </w:div>
        <w:div w:id="496043356">
          <w:marLeft w:val="480"/>
          <w:marRight w:val="0"/>
          <w:marTop w:val="0"/>
          <w:marBottom w:val="0"/>
          <w:divBdr>
            <w:top w:val="none" w:sz="0" w:space="0" w:color="auto"/>
            <w:left w:val="none" w:sz="0" w:space="0" w:color="auto"/>
            <w:bottom w:val="none" w:sz="0" w:space="0" w:color="auto"/>
            <w:right w:val="none" w:sz="0" w:space="0" w:color="auto"/>
          </w:divBdr>
        </w:div>
        <w:div w:id="634943448">
          <w:marLeft w:val="480"/>
          <w:marRight w:val="0"/>
          <w:marTop w:val="0"/>
          <w:marBottom w:val="0"/>
          <w:divBdr>
            <w:top w:val="none" w:sz="0" w:space="0" w:color="auto"/>
            <w:left w:val="none" w:sz="0" w:space="0" w:color="auto"/>
            <w:bottom w:val="none" w:sz="0" w:space="0" w:color="auto"/>
            <w:right w:val="none" w:sz="0" w:space="0" w:color="auto"/>
          </w:divBdr>
        </w:div>
        <w:div w:id="862210868">
          <w:marLeft w:val="480"/>
          <w:marRight w:val="0"/>
          <w:marTop w:val="0"/>
          <w:marBottom w:val="0"/>
          <w:divBdr>
            <w:top w:val="none" w:sz="0" w:space="0" w:color="auto"/>
            <w:left w:val="none" w:sz="0" w:space="0" w:color="auto"/>
            <w:bottom w:val="none" w:sz="0" w:space="0" w:color="auto"/>
            <w:right w:val="none" w:sz="0" w:space="0" w:color="auto"/>
          </w:divBdr>
        </w:div>
        <w:div w:id="883055955">
          <w:marLeft w:val="480"/>
          <w:marRight w:val="0"/>
          <w:marTop w:val="0"/>
          <w:marBottom w:val="0"/>
          <w:divBdr>
            <w:top w:val="none" w:sz="0" w:space="0" w:color="auto"/>
            <w:left w:val="none" w:sz="0" w:space="0" w:color="auto"/>
            <w:bottom w:val="none" w:sz="0" w:space="0" w:color="auto"/>
            <w:right w:val="none" w:sz="0" w:space="0" w:color="auto"/>
          </w:divBdr>
        </w:div>
        <w:div w:id="1644890116">
          <w:marLeft w:val="480"/>
          <w:marRight w:val="0"/>
          <w:marTop w:val="0"/>
          <w:marBottom w:val="0"/>
          <w:divBdr>
            <w:top w:val="none" w:sz="0" w:space="0" w:color="auto"/>
            <w:left w:val="none" w:sz="0" w:space="0" w:color="auto"/>
            <w:bottom w:val="none" w:sz="0" w:space="0" w:color="auto"/>
            <w:right w:val="none" w:sz="0" w:space="0" w:color="auto"/>
          </w:divBdr>
        </w:div>
        <w:div w:id="4134045">
          <w:marLeft w:val="480"/>
          <w:marRight w:val="0"/>
          <w:marTop w:val="0"/>
          <w:marBottom w:val="0"/>
          <w:divBdr>
            <w:top w:val="none" w:sz="0" w:space="0" w:color="auto"/>
            <w:left w:val="none" w:sz="0" w:space="0" w:color="auto"/>
            <w:bottom w:val="none" w:sz="0" w:space="0" w:color="auto"/>
            <w:right w:val="none" w:sz="0" w:space="0" w:color="auto"/>
          </w:divBdr>
        </w:div>
        <w:div w:id="1518082480">
          <w:marLeft w:val="480"/>
          <w:marRight w:val="0"/>
          <w:marTop w:val="0"/>
          <w:marBottom w:val="0"/>
          <w:divBdr>
            <w:top w:val="none" w:sz="0" w:space="0" w:color="auto"/>
            <w:left w:val="none" w:sz="0" w:space="0" w:color="auto"/>
            <w:bottom w:val="none" w:sz="0" w:space="0" w:color="auto"/>
            <w:right w:val="none" w:sz="0" w:space="0" w:color="auto"/>
          </w:divBdr>
        </w:div>
        <w:div w:id="106774539">
          <w:marLeft w:val="480"/>
          <w:marRight w:val="0"/>
          <w:marTop w:val="0"/>
          <w:marBottom w:val="0"/>
          <w:divBdr>
            <w:top w:val="none" w:sz="0" w:space="0" w:color="auto"/>
            <w:left w:val="none" w:sz="0" w:space="0" w:color="auto"/>
            <w:bottom w:val="none" w:sz="0" w:space="0" w:color="auto"/>
            <w:right w:val="none" w:sz="0" w:space="0" w:color="auto"/>
          </w:divBdr>
        </w:div>
        <w:div w:id="108357121">
          <w:marLeft w:val="480"/>
          <w:marRight w:val="0"/>
          <w:marTop w:val="0"/>
          <w:marBottom w:val="0"/>
          <w:divBdr>
            <w:top w:val="none" w:sz="0" w:space="0" w:color="auto"/>
            <w:left w:val="none" w:sz="0" w:space="0" w:color="auto"/>
            <w:bottom w:val="none" w:sz="0" w:space="0" w:color="auto"/>
            <w:right w:val="none" w:sz="0" w:space="0" w:color="auto"/>
          </w:divBdr>
        </w:div>
        <w:div w:id="1293251455">
          <w:marLeft w:val="480"/>
          <w:marRight w:val="0"/>
          <w:marTop w:val="0"/>
          <w:marBottom w:val="0"/>
          <w:divBdr>
            <w:top w:val="none" w:sz="0" w:space="0" w:color="auto"/>
            <w:left w:val="none" w:sz="0" w:space="0" w:color="auto"/>
            <w:bottom w:val="none" w:sz="0" w:space="0" w:color="auto"/>
            <w:right w:val="none" w:sz="0" w:space="0" w:color="auto"/>
          </w:divBdr>
        </w:div>
        <w:div w:id="1736973615">
          <w:marLeft w:val="480"/>
          <w:marRight w:val="0"/>
          <w:marTop w:val="0"/>
          <w:marBottom w:val="0"/>
          <w:divBdr>
            <w:top w:val="none" w:sz="0" w:space="0" w:color="auto"/>
            <w:left w:val="none" w:sz="0" w:space="0" w:color="auto"/>
            <w:bottom w:val="none" w:sz="0" w:space="0" w:color="auto"/>
            <w:right w:val="none" w:sz="0" w:space="0" w:color="auto"/>
          </w:divBdr>
        </w:div>
        <w:div w:id="869608591">
          <w:marLeft w:val="480"/>
          <w:marRight w:val="0"/>
          <w:marTop w:val="0"/>
          <w:marBottom w:val="0"/>
          <w:divBdr>
            <w:top w:val="none" w:sz="0" w:space="0" w:color="auto"/>
            <w:left w:val="none" w:sz="0" w:space="0" w:color="auto"/>
            <w:bottom w:val="none" w:sz="0" w:space="0" w:color="auto"/>
            <w:right w:val="none" w:sz="0" w:space="0" w:color="auto"/>
          </w:divBdr>
        </w:div>
        <w:div w:id="2078816050">
          <w:marLeft w:val="480"/>
          <w:marRight w:val="0"/>
          <w:marTop w:val="0"/>
          <w:marBottom w:val="0"/>
          <w:divBdr>
            <w:top w:val="none" w:sz="0" w:space="0" w:color="auto"/>
            <w:left w:val="none" w:sz="0" w:space="0" w:color="auto"/>
            <w:bottom w:val="none" w:sz="0" w:space="0" w:color="auto"/>
            <w:right w:val="none" w:sz="0" w:space="0" w:color="auto"/>
          </w:divBdr>
        </w:div>
        <w:div w:id="349793143">
          <w:marLeft w:val="480"/>
          <w:marRight w:val="0"/>
          <w:marTop w:val="0"/>
          <w:marBottom w:val="0"/>
          <w:divBdr>
            <w:top w:val="none" w:sz="0" w:space="0" w:color="auto"/>
            <w:left w:val="none" w:sz="0" w:space="0" w:color="auto"/>
            <w:bottom w:val="none" w:sz="0" w:space="0" w:color="auto"/>
            <w:right w:val="none" w:sz="0" w:space="0" w:color="auto"/>
          </w:divBdr>
        </w:div>
        <w:div w:id="1594240844">
          <w:marLeft w:val="480"/>
          <w:marRight w:val="0"/>
          <w:marTop w:val="0"/>
          <w:marBottom w:val="0"/>
          <w:divBdr>
            <w:top w:val="none" w:sz="0" w:space="0" w:color="auto"/>
            <w:left w:val="none" w:sz="0" w:space="0" w:color="auto"/>
            <w:bottom w:val="none" w:sz="0" w:space="0" w:color="auto"/>
            <w:right w:val="none" w:sz="0" w:space="0" w:color="auto"/>
          </w:divBdr>
        </w:div>
        <w:div w:id="2066875064">
          <w:marLeft w:val="480"/>
          <w:marRight w:val="0"/>
          <w:marTop w:val="0"/>
          <w:marBottom w:val="0"/>
          <w:divBdr>
            <w:top w:val="none" w:sz="0" w:space="0" w:color="auto"/>
            <w:left w:val="none" w:sz="0" w:space="0" w:color="auto"/>
            <w:bottom w:val="none" w:sz="0" w:space="0" w:color="auto"/>
            <w:right w:val="none" w:sz="0" w:space="0" w:color="auto"/>
          </w:divBdr>
        </w:div>
        <w:div w:id="1617371851">
          <w:marLeft w:val="480"/>
          <w:marRight w:val="0"/>
          <w:marTop w:val="0"/>
          <w:marBottom w:val="0"/>
          <w:divBdr>
            <w:top w:val="none" w:sz="0" w:space="0" w:color="auto"/>
            <w:left w:val="none" w:sz="0" w:space="0" w:color="auto"/>
            <w:bottom w:val="none" w:sz="0" w:space="0" w:color="auto"/>
            <w:right w:val="none" w:sz="0" w:space="0" w:color="auto"/>
          </w:divBdr>
        </w:div>
        <w:div w:id="1487429489">
          <w:marLeft w:val="480"/>
          <w:marRight w:val="0"/>
          <w:marTop w:val="0"/>
          <w:marBottom w:val="0"/>
          <w:divBdr>
            <w:top w:val="none" w:sz="0" w:space="0" w:color="auto"/>
            <w:left w:val="none" w:sz="0" w:space="0" w:color="auto"/>
            <w:bottom w:val="none" w:sz="0" w:space="0" w:color="auto"/>
            <w:right w:val="none" w:sz="0" w:space="0" w:color="auto"/>
          </w:divBdr>
        </w:div>
        <w:div w:id="91898959">
          <w:marLeft w:val="480"/>
          <w:marRight w:val="0"/>
          <w:marTop w:val="0"/>
          <w:marBottom w:val="0"/>
          <w:divBdr>
            <w:top w:val="none" w:sz="0" w:space="0" w:color="auto"/>
            <w:left w:val="none" w:sz="0" w:space="0" w:color="auto"/>
            <w:bottom w:val="none" w:sz="0" w:space="0" w:color="auto"/>
            <w:right w:val="none" w:sz="0" w:space="0" w:color="auto"/>
          </w:divBdr>
        </w:div>
        <w:div w:id="899487339">
          <w:marLeft w:val="480"/>
          <w:marRight w:val="0"/>
          <w:marTop w:val="0"/>
          <w:marBottom w:val="0"/>
          <w:divBdr>
            <w:top w:val="none" w:sz="0" w:space="0" w:color="auto"/>
            <w:left w:val="none" w:sz="0" w:space="0" w:color="auto"/>
            <w:bottom w:val="none" w:sz="0" w:space="0" w:color="auto"/>
            <w:right w:val="none" w:sz="0" w:space="0" w:color="auto"/>
          </w:divBdr>
        </w:div>
        <w:div w:id="672925267">
          <w:marLeft w:val="480"/>
          <w:marRight w:val="0"/>
          <w:marTop w:val="0"/>
          <w:marBottom w:val="0"/>
          <w:divBdr>
            <w:top w:val="none" w:sz="0" w:space="0" w:color="auto"/>
            <w:left w:val="none" w:sz="0" w:space="0" w:color="auto"/>
            <w:bottom w:val="none" w:sz="0" w:space="0" w:color="auto"/>
            <w:right w:val="none" w:sz="0" w:space="0" w:color="auto"/>
          </w:divBdr>
        </w:div>
        <w:div w:id="510610403">
          <w:marLeft w:val="480"/>
          <w:marRight w:val="0"/>
          <w:marTop w:val="0"/>
          <w:marBottom w:val="0"/>
          <w:divBdr>
            <w:top w:val="none" w:sz="0" w:space="0" w:color="auto"/>
            <w:left w:val="none" w:sz="0" w:space="0" w:color="auto"/>
            <w:bottom w:val="none" w:sz="0" w:space="0" w:color="auto"/>
            <w:right w:val="none" w:sz="0" w:space="0" w:color="auto"/>
          </w:divBdr>
        </w:div>
        <w:div w:id="1367632115">
          <w:marLeft w:val="480"/>
          <w:marRight w:val="0"/>
          <w:marTop w:val="0"/>
          <w:marBottom w:val="0"/>
          <w:divBdr>
            <w:top w:val="none" w:sz="0" w:space="0" w:color="auto"/>
            <w:left w:val="none" w:sz="0" w:space="0" w:color="auto"/>
            <w:bottom w:val="none" w:sz="0" w:space="0" w:color="auto"/>
            <w:right w:val="none" w:sz="0" w:space="0" w:color="auto"/>
          </w:divBdr>
        </w:div>
        <w:div w:id="1283148283">
          <w:marLeft w:val="480"/>
          <w:marRight w:val="0"/>
          <w:marTop w:val="0"/>
          <w:marBottom w:val="0"/>
          <w:divBdr>
            <w:top w:val="none" w:sz="0" w:space="0" w:color="auto"/>
            <w:left w:val="none" w:sz="0" w:space="0" w:color="auto"/>
            <w:bottom w:val="none" w:sz="0" w:space="0" w:color="auto"/>
            <w:right w:val="none" w:sz="0" w:space="0" w:color="auto"/>
          </w:divBdr>
        </w:div>
        <w:div w:id="800882472">
          <w:marLeft w:val="480"/>
          <w:marRight w:val="0"/>
          <w:marTop w:val="0"/>
          <w:marBottom w:val="0"/>
          <w:divBdr>
            <w:top w:val="none" w:sz="0" w:space="0" w:color="auto"/>
            <w:left w:val="none" w:sz="0" w:space="0" w:color="auto"/>
            <w:bottom w:val="none" w:sz="0" w:space="0" w:color="auto"/>
            <w:right w:val="none" w:sz="0" w:space="0" w:color="auto"/>
          </w:divBdr>
        </w:div>
        <w:div w:id="1577278619">
          <w:marLeft w:val="480"/>
          <w:marRight w:val="0"/>
          <w:marTop w:val="0"/>
          <w:marBottom w:val="0"/>
          <w:divBdr>
            <w:top w:val="none" w:sz="0" w:space="0" w:color="auto"/>
            <w:left w:val="none" w:sz="0" w:space="0" w:color="auto"/>
            <w:bottom w:val="none" w:sz="0" w:space="0" w:color="auto"/>
            <w:right w:val="none" w:sz="0" w:space="0" w:color="auto"/>
          </w:divBdr>
        </w:div>
      </w:divsChild>
    </w:div>
    <w:div w:id="1333219277">
      <w:bodyDiv w:val="1"/>
      <w:marLeft w:val="0"/>
      <w:marRight w:val="0"/>
      <w:marTop w:val="0"/>
      <w:marBottom w:val="0"/>
      <w:divBdr>
        <w:top w:val="none" w:sz="0" w:space="0" w:color="auto"/>
        <w:left w:val="none" w:sz="0" w:space="0" w:color="auto"/>
        <w:bottom w:val="none" w:sz="0" w:space="0" w:color="auto"/>
        <w:right w:val="none" w:sz="0" w:space="0" w:color="auto"/>
      </w:divBdr>
    </w:div>
    <w:div w:id="1336609033">
      <w:bodyDiv w:val="1"/>
      <w:marLeft w:val="0"/>
      <w:marRight w:val="0"/>
      <w:marTop w:val="0"/>
      <w:marBottom w:val="0"/>
      <w:divBdr>
        <w:top w:val="none" w:sz="0" w:space="0" w:color="auto"/>
        <w:left w:val="none" w:sz="0" w:space="0" w:color="auto"/>
        <w:bottom w:val="none" w:sz="0" w:space="0" w:color="auto"/>
        <w:right w:val="none" w:sz="0" w:space="0" w:color="auto"/>
      </w:divBdr>
    </w:div>
    <w:div w:id="1339115089">
      <w:bodyDiv w:val="1"/>
      <w:marLeft w:val="0"/>
      <w:marRight w:val="0"/>
      <w:marTop w:val="0"/>
      <w:marBottom w:val="0"/>
      <w:divBdr>
        <w:top w:val="none" w:sz="0" w:space="0" w:color="auto"/>
        <w:left w:val="none" w:sz="0" w:space="0" w:color="auto"/>
        <w:bottom w:val="none" w:sz="0" w:space="0" w:color="auto"/>
        <w:right w:val="none" w:sz="0" w:space="0" w:color="auto"/>
      </w:divBdr>
    </w:div>
    <w:div w:id="1349522555">
      <w:bodyDiv w:val="1"/>
      <w:marLeft w:val="0"/>
      <w:marRight w:val="0"/>
      <w:marTop w:val="0"/>
      <w:marBottom w:val="0"/>
      <w:divBdr>
        <w:top w:val="none" w:sz="0" w:space="0" w:color="auto"/>
        <w:left w:val="none" w:sz="0" w:space="0" w:color="auto"/>
        <w:bottom w:val="none" w:sz="0" w:space="0" w:color="auto"/>
        <w:right w:val="none" w:sz="0" w:space="0" w:color="auto"/>
      </w:divBdr>
    </w:div>
    <w:div w:id="1351832462">
      <w:bodyDiv w:val="1"/>
      <w:marLeft w:val="0"/>
      <w:marRight w:val="0"/>
      <w:marTop w:val="0"/>
      <w:marBottom w:val="0"/>
      <w:divBdr>
        <w:top w:val="none" w:sz="0" w:space="0" w:color="auto"/>
        <w:left w:val="none" w:sz="0" w:space="0" w:color="auto"/>
        <w:bottom w:val="none" w:sz="0" w:space="0" w:color="auto"/>
        <w:right w:val="none" w:sz="0" w:space="0" w:color="auto"/>
      </w:divBdr>
      <w:divsChild>
        <w:div w:id="2126382664">
          <w:marLeft w:val="480"/>
          <w:marRight w:val="0"/>
          <w:marTop w:val="0"/>
          <w:marBottom w:val="0"/>
          <w:divBdr>
            <w:top w:val="none" w:sz="0" w:space="0" w:color="auto"/>
            <w:left w:val="none" w:sz="0" w:space="0" w:color="auto"/>
            <w:bottom w:val="none" w:sz="0" w:space="0" w:color="auto"/>
            <w:right w:val="none" w:sz="0" w:space="0" w:color="auto"/>
          </w:divBdr>
        </w:div>
        <w:div w:id="299119085">
          <w:marLeft w:val="480"/>
          <w:marRight w:val="0"/>
          <w:marTop w:val="0"/>
          <w:marBottom w:val="0"/>
          <w:divBdr>
            <w:top w:val="none" w:sz="0" w:space="0" w:color="auto"/>
            <w:left w:val="none" w:sz="0" w:space="0" w:color="auto"/>
            <w:bottom w:val="none" w:sz="0" w:space="0" w:color="auto"/>
            <w:right w:val="none" w:sz="0" w:space="0" w:color="auto"/>
          </w:divBdr>
        </w:div>
        <w:div w:id="1641157110">
          <w:marLeft w:val="480"/>
          <w:marRight w:val="0"/>
          <w:marTop w:val="0"/>
          <w:marBottom w:val="0"/>
          <w:divBdr>
            <w:top w:val="none" w:sz="0" w:space="0" w:color="auto"/>
            <w:left w:val="none" w:sz="0" w:space="0" w:color="auto"/>
            <w:bottom w:val="none" w:sz="0" w:space="0" w:color="auto"/>
            <w:right w:val="none" w:sz="0" w:space="0" w:color="auto"/>
          </w:divBdr>
        </w:div>
        <w:div w:id="268778581">
          <w:marLeft w:val="480"/>
          <w:marRight w:val="0"/>
          <w:marTop w:val="0"/>
          <w:marBottom w:val="0"/>
          <w:divBdr>
            <w:top w:val="none" w:sz="0" w:space="0" w:color="auto"/>
            <w:left w:val="none" w:sz="0" w:space="0" w:color="auto"/>
            <w:bottom w:val="none" w:sz="0" w:space="0" w:color="auto"/>
            <w:right w:val="none" w:sz="0" w:space="0" w:color="auto"/>
          </w:divBdr>
        </w:div>
        <w:div w:id="493031759">
          <w:marLeft w:val="480"/>
          <w:marRight w:val="0"/>
          <w:marTop w:val="0"/>
          <w:marBottom w:val="0"/>
          <w:divBdr>
            <w:top w:val="none" w:sz="0" w:space="0" w:color="auto"/>
            <w:left w:val="none" w:sz="0" w:space="0" w:color="auto"/>
            <w:bottom w:val="none" w:sz="0" w:space="0" w:color="auto"/>
            <w:right w:val="none" w:sz="0" w:space="0" w:color="auto"/>
          </w:divBdr>
        </w:div>
        <w:div w:id="102120171">
          <w:marLeft w:val="480"/>
          <w:marRight w:val="0"/>
          <w:marTop w:val="0"/>
          <w:marBottom w:val="0"/>
          <w:divBdr>
            <w:top w:val="none" w:sz="0" w:space="0" w:color="auto"/>
            <w:left w:val="none" w:sz="0" w:space="0" w:color="auto"/>
            <w:bottom w:val="none" w:sz="0" w:space="0" w:color="auto"/>
            <w:right w:val="none" w:sz="0" w:space="0" w:color="auto"/>
          </w:divBdr>
        </w:div>
        <w:div w:id="1905673440">
          <w:marLeft w:val="480"/>
          <w:marRight w:val="0"/>
          <w:marTop w:val="0"/>
          <w:marBottom w:val="0"/>
          <w:divBdr>
            <w:top w:val="none" w:sz="0" w:space="0" w:color="auto"/>
            <w:left w:val="none" w:sz="0" w:space="0" w:color="auto"/>
            <w:bottom w:val="none" w:sz="0" w:space="0" w:color="auto"/>
            <w:right w:val="none" w:sz="0" w:space="0" w:color="auto"/>
          </w:divBdr>
        </w:div>
        <w:div w:id="1433668750">
          <w:marLeft w:val="480"/>
          <w:marRight w:val="0"/>
          <w:marTop w:val="0"/>
          <w:marBottom w:val="0"/>
          <w:divBdr>
            <w:top w:val="none" w:sz="0" w:space="0" w:color="auto"/>
            <w:left w:val="none" w:sz="0" w:space="0" w:color="auto"/>
            <w:bottom w:val="none" w:sz="0" w:space="0" w:color="auto"/>
            <w:right w:val="none" w:sz="0" w:space="0" w:color="auto"/>
          </w:divBdr>
        </w:div>
        <w:div w:id="952901264">
          <w:marLeft w:val="480"/>
          <w:marRight w:val="0"/>
          <w:marTop w:val="0"/>
          <w:marBottom w:val="0"/>
          <w:divBdr>
            <w:top w:val="none" w:sz="0" w:space="0" w:color="auto"/>
            <w:left w:val="none" w:sz="0" w:space="0" w:color="auto"/>
            <w:bottom w:val="none" w:sz="0" w:space="0" w:color="auto"/>
            <w:right w:val="none" w:sz="0" w:space="0" w:color="auto"/>
          </w:divBdr>
        </w:div>
        <w:div w:id="90052526">
          <w:marLeft w:val="480"/>
          <w:marRight w:val="0"/>
          <w:marTop w:val="0"/>
          <w:marBottom w:val="0"/>
          <w:divBdr>
            <w:top w:val="none" w:sz="0" w:space="0" w:color="auto"/>
            <w:left w:val="none" w:sz="0" w:space="0" w:color="auto"/>
            <w:bottom w:val="none" w:sz="0" w:space="0" w:color="auto"/>
            <w:right w:val="none" w:sz="0" w:space="0" w:color="auto"/>
          </w:divBdr>
        </w:div>
        <w:div w:id="217977771">
          <w:marLeft w:val="480"/>
          <w:marRight w:val="0"/>
          <w:marTop w:val="0"/>
          <w:marBottom w:val="0"/>
          <w:divBdr>
            <w:top w:val="none" w:sz="0" w:space="0" w:color="auto"/>
            <w:left w:val="none" w:sz="0" w:space="0" w:color="auto"/>
            <w:bottom w:val="none" w:sz="0" w:space="0" w:color="auto"/>
            <w:right w:val="none" w:sz="0" w:space="0" w:color="auto"/>
          </w:divBdr>
        </w:div>
        <w:div w:id="561714451">
          <w:marLeft w:val="480"/>
          <w:marRight w:val="0"/>
          <w:marTop w:val="0"/>
          <w:marBottom w:val="0"/>
          <w:divBdr>
            <w:top w:val="none" w:sz="0" w:space="0" w:color="auto"/>
            <w:left w:val="none" w:sz="0" w:space="0" w:color="auto"/>
            <w:bottom w:val="none" w:sz="0" w:space="0" w:color="auto"/>
            <w:right w:val="none" w:sz="0" w:space="0" w:color="auto"/>
          </w:divBdr>
        </w:div>
        <w:div w:id="9793577">
          <w:marLeft w:val="480"/>
          <w:marRight w:val="0"/>
          <w:marTop w:val="0"/>
          <w:marBottom w:val="0"/>
          <w:divBdr>
            <w:top w:val="none" w:sz="0" w:space="0" w:color="auto"/>
            <w:left w:val="none" w:sz="0" w:space="0" w:color="auto"/>
            <w:bottom w:val="none" w:sz="0" w:space="0" w:color="auto"/>
            <w:right w:val="none" w:sz="0" w:space="0" w:color="auto"/>
          </w:divBdr>
        </w:div>
        <w:div w:id="2125415633">
          <w:marLeft w:val="480"/>
          <w:marRight w:val="0"/>
          <w:marTop w:val="0"/>
          <w:marBottom w:val="0"/>
          <w:divBdr>
            <w:top w:val="none" w:sz="0" w:space="0" w:color="auto"/>
            <w:left w:val="none" w:sz="0" w:space="0" w:color="auto"/>
            <w:bottom w:val="none" w:sz="0" w:space="0" w:color="auto"/>
            <w:right w:val="none" w:sz="0" w:space="0" w:color="auto"/>
          </w:divBdr>
        </w:div>
        <w:div w:id="604536508">
          <w:marLeft w:val="480"/>
          <w:marRight w:val="0"/>
          <w:marTop w:val="0"/>
          <w:marBottom w:val="0"/>
          <w:divBdr>
            <w:top w:val="none" w:sz="0" w:space="0" w:color="auto"/>
            <w:left w:val="none" w:sz="0" w:space="0" w:color="auto"/>
            <w:bottom w:val="none" w:sz="0" w:space="0" w:color="auto"/>
            <w:right w:val="none" w:sz="0" w:space="0" w:color="auto"/>
          </w:divBdr>
        </w:div>
        <w:div w:id="764377654">
          <w:marLeft w:val="480"/>
          <w:marRight w:val="0"/>
          <w:marTop w:val="0"/>
          <w:marBottom w:val="0"/>
          <w:divBdr>
            <w:top w:val="none" w:sz="0" w:space="0" w:color="auto"/>
            <w:left w:val="none" w:sz="0" w:space="0" w:color="auto"/>
            <w:bottom w:val="none" w:sz="0" w:space="0" w:color="auto"/>
            <w:right w:val="none" w:sz="0" w:space="0" w:color="auto"/>
          </w:divBdr>
        </w:div>
        <w:div w:id="56783610">
          <w:marLeft w:val="480"/>
          <w:marRight w:val="0"/>
          <w:marTop w:val="0"/>
          <w:marBottom w:val="0"/>
          <w:divBdr>
            <w:top w:val="none" w:sz="0" w:space="0" w:color="auto"/>
            <w:left w:val="none" w:sz="0" w:space="0" w:color="auto"/>
            <w:bottom w:val="none" w:sz="0" w:space="0" w:color="auto"/>
            <w:right w:val="none" w:sz="0" w:space="0" w:color="auto"/>
          </w:divBdr>
        </w:div>
        <w:div w:id="452940781">
          <w:marLeft w:val="480"/>
          <w:marRight w:val="0"/>
          <w:marTop w:val="0"/>
          <w:marBottom w:val="0"/>
          <w:divBdr>
            <w:top w:val="none" w:sz="0" w:space="0" w:color="auto"/>
            <w:left w:val="none" w:sz="0" w:space="0" w:color="auto"/>
            <w:bottom w:val="none" w:sz="0" w:space="0" w:color="auto"/>
            <w:right w:val="none" w:sz="0" w:space="0" w:color="auto"/>
          </w:divBdr>
        </w:div>
        <w:div w:id="1033530499">
          <w:marLeft w:val="480"/>
          <w:marRight w:val="0"/>
          <w:marTop w:val="0"/>
          <w:marBottom w:val="0"/>
          <w:divBdr>
            <w:top w:val="none" w:sz="0" w:space="0" w:color="auto"/>
            <w:left w:val="none" w:sz="0" w:space="0" w:color="auto"/>
            <w:bottom w:val="none" w:sz="0" w:space="0" w:color="auto"/>
            <w:right w:val="none" w:sz="0" w:space="0" w:color="auto"/>
          </w:divBdr>
        </w:div>
        <w:div w:id="64839898">
          <w:marLeft w:val="480"/>
          <w:marRight w:val="0"/>
          <w:marTop w:val="0"/>
          <w:marBottom w:val="0"/>
          <w:divBdr>
            <w:top w:val="none" w:sz="0" w:space="0" w:color="auto"/>
            <w:left w:val="none" w:sz="0" w:space="0" w:color="auto"/>
            <w:bottom w:val="none" w:sz="0" w:space="0" w:color="auto"/>
            <w:right w:val="none" w:sz="0" w:space="0" w:color="auto"/>
          </w:divBdr>
        </w:div>
        <w:div w:id="616066791">
          <w:marLeft w:val="480"/>
          <w:marRight w:val="0"/>
          <w:marTop w:val="0"/>
          <w:marBottom w:val="0"/>
          <w:divBdr>
            <w:top w:val="none" w:sz="0" w:space="0" w:color="auto"/>
            <w:left w:val="none" w:sz="0" w:space="0" w:color="auto"/>
            <w:bottom w:val="none" w:sz="0" w:space="0" w:color="auto"/>
            <w:right w:val="none" w:sz="0" w:space="0" w:color="auto"/>
          </w:divBdr>
        </w:div>
        <w:div w:id="837580827">
          <w:marLeft w:val="480"/>
          <w:marRight w:val="0"/>
          <w:marTop w:val="0"/>
          <w:marBottom w:val="0"/>
          <w:divBdr>
            <w:top w:val="none" w:sz="0" w:space="0" w:color="auto"/>
            <w:left w:val="none" w:sz="0" w:space="0" w:color="auto"/>
            <w:bottom w:val="none" w:sz="0" w:space="0" w:color="auto"/>
            <w:right w:val="none" w:sz="0" w:space="0" w:color="auto"/>
          </w:divBdr>
        </w:div>
        <w:div w:id="1615362178">
          <w:marLeft w:val="480"/>
          <w:marRight w:val="0"/>
          <w:marTop w:val="0"/>
          <w:marBottom w:val="0"/>
          <w:divBdr>
            <w:top w:val="none" w:sz="0" w:space="0" w:color="auto"/>
            <w:left w:val="none" w:sz="0" w:space="0" w:color="auto"/>
            <w:bottom w:val="none" w:sz="0" w:space="0" w:color="auto"/>
            <w:right w:val="none" w:sz="0" w:space="0" w:color="auto"/>
          </w:divBdr>
        </w:div>
        <w:div w:id="1300526918">
          <w:marLeft w:val="480"/>
          <w:marRight w:val="0"/>
          <w:marTop w:val="0"/>
          <w:marBottom w:val="0"/>
          <w:divBdr>
            <w:top w:val="none" w:sz="0" w:space="0" w:color="auto"/>
            <w:left w:val="none" w:sz="0" w:space="0" w:color="auto"/>
            <w:bottom w:val="none" w:sz="0" w:space="0" w:color="auto"/>
            <w:right w:val="none" w:sz="0" w:space="0" w:color="auto"/>
          </w:divBdr>
        </w:div>
        <w:div w:id="1546603904">
          <w:marLeft w:val="480"/>
          <w:marRight w:val="0"/>
          <w:marTop w:val="0"/>
          <w:marBottom w:val="0"/>
          <w:divBdr>
            <w:top w:val="none" w:sz="0" w:space="0" w:color="auto"/>
            <w:left w:val="none" w:sz="0" w:space="0" w:color="auto"/>
            <w:bottom w:val="none" w:sz="0" w:space="0" w:color="auto"/>
            <w:right w:val="none" w:sz="0" w:space="0" w:color="auto"/>
          </w:divBdr>
        </w:div>
        <w:div w:id="1470130967">
          <w:marLeft w:val="480"/>
          <w:marRight w:val="0"/>
          <w:marTop w:val="0"/>
          <w:marBottom w:val="0"/>
          <w:divBdr>
            <w:top w:val="none" w:sz="0" w:space="0" w:color="auto"/>
            <w:left w:val="none" w:sz="0" w:space="0" w:color="auto"/>
            <w:bottom w:val="none" w:sz="0" w:space="0" w:color="auto"/>
            <w:right w:val="none" w:sz="0" w:space="0" w:color="auto"/>
          </w:divBdr>
        </w:div>
        <w:div w:id="1717388760">
          <w:marLeft w:val="480"/>
          <w:marRight w:val="0"/>
          <w:marTop w:val="0"/>
          <w:marBottom w:val="0"/>
          <w:divBdr>
            <w:top w:val="none" w:sz="0" w:space="0" w:color="auto"/>
            <w:left w:val="none" w:sz="0" w:space="0" w:color="auto"/>
            <w:bottom w:val="none" w:sz="0" w:space="0" w:color="auto"/>
            <w:right w:val="none" w:sz="0" w:space="0" w:color="auto"/>
          </w:divBdr>
        </w:div>
        <w:div w:id="226428130">
          <w:marLeft w:val="480"/>
          <w:marRight w:val="0"/>
          <w:marTop w:val="0"/>
          <w:marBottom w:val="0"/>
          <w:divBdr>
            <w:top w:val="none" w:sz="0" w:space="0" w:color="auto"/>
            <w:left w:val="none" w:sz="0" w:space="0" w:color="auto"/>
            <w:bottom w:val="none" w:sz="0" w:space="0" w:color="auto"/>
            <w:right w:val="none" w:sz="0" w:space="0" w:color="auto"/>
          </w:divBdr>
        </w:div>
        <w:div w:id="1637250949">
          <w:marLeft w:val="480"/>
          <w:marRight w:val="0"/>
          <w:marTop w:val="0"/>
          <w:marBottom w:val="0"/>
          <w:divBdr>
            <w:top w:val="none" w:sz="0" w:space="0" w:color="auto"/>
            <w:left w:val="none" w:sz="0" w:space="0" w:color="auto"/>
            <w:bottom w:val="none" w:sz="0" w:space="0" w:color="auto"/>
            <w:right w:val="none" w:sz="0" w:space="0" w:color="auto"/>
          </w:divBdr>
        </w:div>
        <w:div w:id="1466392172">
          <w:marLeft w:val="480"/>
          <w:marRight w:val="0"/>
          <w:marTop w:val="0"/>
          <w:marBottom w:val="0"/>
          <w:divBdr>
            <w:top w:val="none" w:sz="0" w:space="0" w:color="auto"/>
            <w:left w:val="none" w:sz="0" w:space="0" w:color="auto"/>
            <w:bottom w:val="none" w:sz="0" w:space="0" w:color="auto"/>
            <w:right w:val="none" w:sz="0" w:space="0" w:color="auto"/>
          </w:divBdr>
        </w:div>
        <w:div w:id="1820030601">
          <w:marLeft w:val="480"/>
          <w:marRight w:val="0"/>
          <w:marTop w:val="0"/>
          <w:marBottom w:val="0"/>
          <w:divBdr>
            <w:top w:val="none" w:sz="0" w:space="0" w:color="auto"/>
            <w:left w:val="none" w:sz="0" w:space="0" w:color="auto"/>
            <w:bottom w:val="none" w:sz="0" w:space="0" w:color="auto"/>
            <w:right w:val="none" w:sz="0" w:space="0" w:color="auto"/>
          </w:divBdr>
        </w:div>
        <w:div w:id="439571107">
          <w:marLeft w:val="480"/>
          <w:marRight w:val="0"/>
          <w:marTop w:val="0"/>
          <w:marBottom w:val="0"/>
          <w:divBdr>
            <w:top w:val="none" w:sz="0" w:space="0" w:color="auto"/>
            <w:left w:val="none" w:sz="0" w:space="0" w:color="auto"/>
            <w:bottom w:val="none" w:sz="0" w:space="0" w:color="auto"/>
            <w:right w:val="none" w:sz="0" w:space="0" w:color="auto"/>
          </w:divBdr>
        </w:div>
        <w:div w:id="1434328048">
          <w:marLeft w:val="480"/>
          <w:marRight w:val="0"/>
          <w:marTop w:val="0"/>
          <w:marBottom w:val="0"/>
          <w:divBdr>
            <w:top w:val="none" w:sz="0" w:space="0" w:color="auto"/>
            <w:left w:val="none" w:sz="0" w:space="0" w:color="auto"/>
            <w:bottom w:val="none" w:sz="0" w:space="0" w:color="auto"/>
            <w:right w:val="none" w:sz="0" w:space="0" w:color="auto"/>
          </w:divBdr>
        </w:div>
        <w:div w:id="1644968935">
          <w:marLeft w:val="480"/>
          <w:marRight w:val="0"/>
          <w:marTop w:val="0"/>
          <w:marBottom w:val="0"/>
          <w:divBdr>
            <w:top w:val="none" w:sz="0" w:space="0" w:color="auto"/>
            <w:left w:val="none" w:sz="0" w:space="0" w:color="auto"/>
            <w:bottom w:val="none" w:sz="0" w:space="0" w:color="auto"/>
            <w:right w:val="none" w:sz="0" w:space="0" w:color="auto"/>
          </w:divBdr>
        </w:div>
        <w:div w:id="879823562">
          <w:marLeft w:val="480"/>
          <w:marRight w:val="0"/>
          <w:marTop w:val="0"/>
          <w:marBottom w:val="0"/>
          <w:divBdr>
            <w:top w:val="none" w:sz="0" w:space="0" w:color="auto"/>
            <w:left w:val="none" w:sz="0" w:space="0" w:color="auto"/>
            <w:bottom w:val="none" w:sz="0" w:space="0" w:color="auto"/>
            <w:right w:val="none" w:sz="0" w:space="0" w:color="auto"/>
          </w:divBdr>
        </w:div>
        <w:div w:id="1927105965">
          <w:marLeft w:val="480"/>
          <w:marRight w:val="0"/>
          <w:marTop w:val="0"/>
          <w:marBottom w:val="0"/>
          <w:divBdr>
            <w:top w:val="none" w:sz="0" w:space="0" w:color="auto"/>
            <w:left w:val="none" w:sz="0" w:space="0" w:color="auto"/>
            <w:bottom w:val="none" w:sz="0" w:space="0" w:color="auto"/>
            <w:right w:val="none" w:sz="0" w:space="0" w:color="auto"/>
          </w:divBdr>
        </w:div>
        <w:div w:id="1937442451">
          <w:marLeft w:val="480"/>
          <w:marRight w:val="0"/>
          <w:marTop w:val="0"/>
          <w:marBottom w:val="0"/>
          <w:divBdr>
            <w:top w:val="none" w:sz="0" w:space="0" w:color="auto"/>
            <w:left w:val="none" w:sz="0" w:space="0" w:color="auto"/>
            <w:bottom w:val="none" w:sz="0" w:space="0" w:color="auto"/>
            <w:right w:val="none" w:sz="0" w:space="0" w:color="auto"/>
          </w:divBdr>
        </w:div>
        <w:div w:id="1178886690">
          <w:marLeft w:val="480"/>
          <w:marRight w:val="0"/>
          <w:marTop w:val="0"/>
          <w:marBottom w:val="0"/>
          <w:divBdr>
            <w:top w:val="none" w:sz="0" w:space="0" w:color="auto"/>
            <w:left w:val="none" w:sz="0" w:space="0" w:color="auto"/>
            <w:bottom w:val="none" w:sz="0" w:space="0" w:color="auto"/>
            <w:right w:val="none" w:sz="0" w:space="0" w:color="auto"/>
          </w:divBdr>
        </w:div>
        <w:div w:id="1743865673">
          <w:marLeft w:val="480"/>
          <w:marRight w:val="0"/>
          <w:marTop w:val="0"/>
          <w:marBottom w:val="0"/>
          <w:divBdr>
            <w:top w:val="none" w:sz="0" w:space="0" w:color="auto"/>
            <w:left w:val="none" w:sz="0" w:space="0" w:color="auto"/>
            <w:bottom w:val="none" w:sz="0" w:space="0" w:color="auto"/>
            <w:right w:val="none" w:sz="0" w:space="0" w:color="auto"/>
          </w:divBdr>
        </w:div>
        <w:div w:id="1352798239">
          <w:marLeft w:val="480"/>
          <w:marRight w:val="0"/>
          <w:marTop w:val="0"/>
          <w:marBottom w:val="0"/>
          <w:divBdr>
            <w:top w:val="none" w:sz="0" w:space="0" w:color="auto"/>
            <w:left w:val="none" w:sz="0" w:space="0" w:color="auto"/>
            <w:bottom w:val="none" w:sz="0" w:space="0" w:color="auto"/>
            <w:right w:val="none" w:sz="0" w:space="0" w:color="auto"/>
          </w:divBdr>
        </w:div>
        <w:div w:id="123233055">
          <w:marLeft w:val="480"/>
          <w:marRight w:val="0"/>
          <w:marTop w:val="0"/>
          <w:marBottom w:val="0"/>
          <w:divBdr>
            <w:top w:val="none" w:sz="0" w:space="0" w:color="auto"/>
            <w:left w:val="none" w:sz="0" w:space="0" w:color="auto"/>
            <w:bottom w:val="none" w:sz="0" w:space="0" w:color="auto"/>
            <w:right w:val="none" w:sz="0" w:space="0" w:color="auto"/>
          </w:divBdr>
        </w:div>
      </w:divsChild>
    </w:div>
    <w:div w:id="1352026774">
      <w:bodyDiv w:val="1"/>
      <w:marLeft w:val="0"/>
      <w:marRight w:val="0"/>
      <w:marTop w:val="0"/>
      <w:marBottom w:val="0"/>
      <w:divBdr>
        <w:top w:val="none" w:sz="0" w:space="0" w:color="auto"/>
        <w:left w:val="none" w:sz="0" w:space="0" w:color="auto"/>
        <w:bottom w:val="none" w:sz="0" w:space="0" w:color="auto"/>
        <w:right w:val="none" w:sz="0" w:space="0" w:color="auto"/>
      </w:divBdr>
      <w:divsChild>
        <w:div w:id="1018308271">
          <w:marLeft w:val="480"/>
          <w:marRight w:val="0"/>
          <w:marTop w:val="0"/>
          <w:marBottom w:val="0"/>
          <w:divBdr>
            <w:top w:val="none" w:sz="0" w:space="0" w:color="auto"/>
            <w:left w:val="none" w:sz="0" w:space="0" w:color="auto"/>
            <w:bottom w:val="none" w:sz="0" w:space="0" w:color="auto"/>
            <w:right w:val="none" w:sz="0" w:space="0" w:color="auto"/>
          </w:divBdr>
        </w:div>
        <w:div w:id="468479339">
          <w:marLeft w:val="480"/>
          <w:marRight w:val="0"/>
          <w:marTop w:val="0"/>
          <w:marBottom w:val="0"/>
          <w:divBdr>
            <w:top w:val="none" w:sz="0" w:space="0" w:color="auto"/>
            <w:left w:val="none" w:sz="0" w:space="0" w:color="auto"/>
            <w:bottom w:val="none" w:sz="0" w:space="0" w:color="auto"/>
            <w:right w:val="none" w:sz="0" w:space="0" w:color="auto"/>
          </w:divBdr>
        </w:div>
        <w:div w:id="1570769508">
          <w:marLeft w:val="480"/>
          <w:marRight w:val="0"/>
          <w:marTop w:val="0"/>
          <w:marBottom w:val="0"/>
          <w:divBdr>
            <w:top w:val="none" w:sz="0" w:space="0" w:color="auto"/>
            <w:left w:val="none" w:sz="0" w:space="0" w:color="auto"/>
            <w:bottom w:val="none" w:sz="0" w:space="0" w:color="auto"/>
            <w:right w:val="none" w:sz="0" w:space="0" w:color="auto"/>
          </w:divBdr>
        </w:div>
        <w:div w:id="618879395">
          <w:marLeft w:val="480"/>
          <w:marRight w:val="0"/>
          <w:marTop w:val="0"/>
          <w:marBottom w:val="0"/>
          <w:divBdr>
            <w:top w:val="none" w:sz="0" w:space="0" w:color="auto"/>
            <w:left w:val="none" w:sz="0" w:space="0" w:color="auto"/>
            <w:bottom w:val="none" w:sz="0" w:space="0" w:color="auto"/>
            <w:right w:val="none" w:sz="0" w:space="0" w:color="auto"/>
          </w:divBdr>
        </w:div>
        <w:div w:id="1625307884">
          <w:marLeft w:val="480"/>
          <w:marRight w:val="0"/>
          <w:marTop w:val="0"/>
          <w:marBottom w:val="0"/>
          <w:divBdr>
            <w:top w:val="none" w:sz="0" w:space="0" w:color="auto"/>
            <w:left w:val="none" w:sz="0" w:space="0" w:color="auto"/>
            <w:bottom w:val="none" w:sz="0" w:space="0" w:color="auto"/>
            <w:right w:val="none" w:sz="0" w:space="0" w:color="auto"/>
          </w:divBdr>
        </w:div>
        <w:div w:id="230042566">
          <w:marLeft w:val="480"/>
          <w:marRight w:val="0"/>
          <w:marTop w:val="0"/>
          <w:marBottom w:val="0"/>
          <w:divBdr>
            <w:top w:val="none" w:sz="0" w:space="0" w:color="auto"/>
            <w:left w:val="none" w:sz="0" w:space="0" w:color="auto"/>
            <w:bottom w:val="none" w:sz="0" w:space="0" w:color="auto"/>
            <w:right w:val="none" w:sz="0" w:space="0" w:color="auto"/>
          </w:divBdr>
        </w:div>
        <w:div w:id="1823695770">
          <w:marLeft w:val="480"/>
          <w:marRight w:val="0"/>
          <w:marTop w:val="0"/>
          <w:marBottom w:val="0"/>
          <w:divBdr>
            <w:top w:val="none" w:sz="0" w:space="0" w:color="auto"/>
            <w:left w:val="none" w:sz="0" w:space="0" w:color="auto"/>
            <w:bottom w:val="none" w:sz="0" w:space="0" w:color="auto"/>
            <w:right w:val="none" w:sz="0" w:space="0" w:color="auto"/>
          </w:divBdr>
        </w:div>
        <w:div w:id="758335937">
          <w:marLeft w:val="480"/>
          <w:marRight w:val="0"/>
          <w:marTop w:val="0"/>
          <w:marBottom w:val="0"/>
          <w:divBdr>
            <w:top w:val="none" w:sz="0" w:space="0" w:color="auto"/>
            <w:left w:val="none" w:sz="0" w:space="0" w:color="auto"/>
            <w:bottom w:val="none" w:sz="0" w:space="0" w:color="auto"/>
            <w:right w:val="none" w:sz="0" w:space="0" w:color="auto"/>
          </w:divBdr>
        </w:div>
        <w:div w:id="310257990">
          <w:marLeft w:val="480"/>
          <w:marRight w:val="0"/>
          <w:marTop w:val="0"/>
          <w:marBottom w:val="0"/>
          <w:divBdr>
            <w:top w:val="none" w:sz="0" w:space="0" w:color="auto"/>
            <w:left w:val="none" w:sz="0" w:space="0" w:color="auto"/>
            <w:bottom w:val="none" w:sz="0" w:space="0" w:color="auto"/>
            <w:right w:val="none" w:sz="0" w:space="0" w:color="auto"/>
          </w:divBdr>
        </w:div>
        <w:div w:id="86776482">
          <w:marLeft w:val="480"/>
          <w:marRight w:val="0"/>
          <w:marTop w:val="0"/>
          <w:marBottom w:val="0"/>
          <w:divBdr>
            <w:top w:val="none" w:sz="0" w:space="0" w:color="auto"/>
            <w:left w:val="none" w:sz="0" w:space="0" w:color="auto"/>
            <w:bottom w:val="none" w:sz="0" w:space="0" w:color="auto"/>
            <w:right w:val="none" w:sz="0" w:space="0" w:color="auto"/>
          </w:divBdr>
        </w:div>
        <w:div w:id="1479301028">
          <w:marLeft w:val="480"/>
          <w:marRight w:val="0"/>
          <w:marTop w:val="0"/>
          <w:marBottom w:val="0"/>
          <w:divBdr>
            <w:top w:val="none" w:sz="0" w:space="0" w:color="auto"/>
            <w:left w:val="none" w:sz="0" w:space="0" w:color="auto"/>
            <w:bottom w:val="none" w:sz="0" w:space="0" w:color="auto"/>
            <w:right w:val="none" w:sz="0" w:space="0" w:color="auto"/>
          </w:divBdr>
        </w:div>
        <w:div w:id="1134329244">
          <w:marLeft w:val="480"/>
          <w:marRight w:val="0"/>
          <w:marTop w:val="0"/>
          <w:marBottom w:val="0"/>
          <w:divBdr>
            <w:top w:val="none" w:sz="0" w:space="0" w:color="auto"/>
            <w:left w:val="none" w:sz="0" w:space="0" w:color="auto"/>
            <w:bottom w:val="none" w:sz="0" w:space="0" w:color="auto"/>
            <w:right w:val="none" w:sz="0" w:space="0" w:color="auto"/>
          </w:divBdr>
        </w:div>
        <w:div w:id="148638382">
          <w:marLeft w:val="480"/>
          <w:marRight w:val="0"/>
          <w:marTop w:val="0"/>
          <w:marBottom w:val="0"/>
          <w:divBdr>
            <w:top w:val="none" w:sz="0" w:space="0" w:color="auto"/>
            <w:left w:val="none" w:sz="0" w:space="0" w:color="auto"/>
            <w:bottom w:val="none" w:sz="0" w:space="0" w:color="auto"/>
            <w:right w:val="none" w:sz="0" w:space="0" w:color="auto"/>
          </w:divBdr>
        </w:div>
        <w:div w:id="1329674487">
          <w:marLeft w:val="480"/>
          <w:marRight w:val="0"/>
          <w:marTop w:val="0"/>
          <w:marBottom w:val="0"/>
          <w:divBdr>
            <w:top w:val="none" w:sz="0" w:space="0" w:color="auto"/>
            <w:left w:val="none" w:sz="0" w:space="0" w:color="auto"/>
            <w:bottom w:val="none" w:sz="0" w:space="0" w:color="auto"/>
            <w:right w:val="none" w:sz="0" w:space="0" w:color="auto"/>
          </w:divBdr>
        </w:div>
        <w:div w:id="10451562">
          <w:marLeft w:val="480"/>
          <w:marRight w:val="0"/>
          <w:marTop w:val="0"/>
          <w:marBottom w:val="0"/>
          <w:divBdr>
            <w:top w:val="none" w:sz="0" w:space="0" w:color="auto"/>
            <w:left w:val="none" w:sz="0" w:space="0" w:color="auto"/>
            <w:bottom w:val="none" w:sz="0" w:space="0" w:color="auto"/>
            <w:right w:val="none" w:sz="0" w:space="0" w:color="auto"/>
          </w:divBdr>
        </w:div>
        <w:div w:id="1613854130">
          <w:marLeft w:val="480"/>
          <w:marRight w:val="0"/>
          <w:marTop w:val="0"/>
          <w:marBottom w:val="0"/>
          <w:divBdr>
            <w:top w:val="none" w:sz="0" w:space="0" w:color="auto"/>
            <w:left w:val="none" w:sz="0" w:space="0" w:color="auto"/>
            <w:bottom w:val="none" w:sz="0" w:space="0" w:color="auto"/>
            <w:right w:val="none" w:sz="0" w:space="0" w:color="auto"/>
          </w:divBdr>
        </w:div>
        <w:div w:id="1655719801">
          <w:marLeft w:val="480"/>
          <w:marRight w:val="0"/>
          <w:marTop w:val="0"/>
          <w:marBottom w:val="0"/>
          <w:divBdr>
            <w:top w:val="none" w:sz="0" w:space="0" w:color="auto"/>
            <w:left w:val="none" w:sz="0" w:space="0" w:color="auto"/>
            <w:bottom w:val="none" w:sz="0" w:space="0" w:color="auto"/>
            <w:right w:val="none" w:sz="0" w:space="0" w:color="auto"/>
          </w:divBdr>
        </w:div>
        <w:div w:id="2007434841">
          <w:marLeft w:val="480"/>
          <w:marRight w:val="0"/>
          <w:marTop w:val="0"/>
          <w:marBottom w:val="0"/>
          <w:divBdr>
            <w:top w:val="none" w:sz="0" w:space="0" w:color="auto"/>
            <w:left w:val="none" w:sz="0" w:space="0" w:color="auto"/>
            <w:bottom w:val="none" w:sz="0" w:space="0" w:color="auto"/>
            <w:right w:val="none" w:sz="0" w:space="0" w:color="auto"/>
          </w:divBdr>
        </w:div>
        <w:div w:id="273828913">
          <w:marLeft w:val="480"/>
          <w:marRight w:val="0"/>
          <w:marTop w:val="0"/>
          <w:marBottom w:val="0"/>
          <w:divBdr>
            <w:top w:val="none" w:sz="0" w:space="0" w:color="auto"/>
            <w:left w:val="none" w:sz="0" w:space="0" w:color="auto"/>
            <w:bottom w:val="none" w:sz="0" w:space="0" w:color="auto"/>
            <w:right w:val="none" w:sz="0" w:space="0" w:color="auto"/>
          </w:divBdr>
        </w:div>
        <w:div w:id="88429360">
          <w:marLeft w:val="480"/>
          <w:marRight w:val="0"/>
          <w:marTop w:val="0"/>
          <w:marBottom w:val="0"/>
          <w:divBdr>
            <w:top w:val="none" w:sz="0" w:space="0" w:color="auto"/>
            <w:left w:val="none" w:sz="0" w:space="0" w:color="auto"/>
            <w:bottom w:val="none" w:sz="0" w:space="0" w:color="auto"/>
            <w:right w:val="none" w:sz="0" w:space="0" w:color="auto"/>
          </w:divBdr>
        </w:div>
        <w:div w:id="2102485751">
          <w:marLeft w:val="480"/>
          <w:marRight w:val="0"/>
          <w:marTop w:val="0"/>
          <w:marBottom w:val="0"/>
          <w:divBdr>
            <w:top w:val="none" w:sz="0" w:space="0" w:color="auto"/>
            <w:left w:val="none" w:sz="0" w:space="0" w:color="auto"/>
            <w:bottom w:val="none" w:sz="0" w:space="0" w:color="auto"/>
            <w:right w:val="none" w:sz="0" w:space="0" w:color="auto"/>
          </w:divBdr>
        </w:div>
        <w:div w:id="1327247901">
          <w:marLeft w:val="480"/>
          <w:marRight w:val="0"/>
          <w:marTop w:val="0"/>
          <w:marBottom w:val="0"/>
          <w:divBdr>
            <w:top w:val="none" w:sz="0" w:space="0" w:color="auto"/>
            <w:left w:val="none" w:sz="0" w:space="0" w:color="auto"/>
            <w:bottom w:val="none" w:sz="0" w:space="0" w:color="auto"/>
            <w:right w:val="none" w:sz="0" w:space="0" w:color="auto"/>
          </w:divBdr>
        </w:div>
        <w:div w:id="225456620">
          <w:marLeft w:val="480"/>
          <w:marRight w:val="0"/>
          <w:marTop w:val="0"/>
          <w:marBottom w:val="0"/>
          <w:divBdr>
            <w:top w:val="none" w:sz="0" w:space="0" w:color="auto"/>
            <w:left w:val="none" w:sz="0" w:space="0" w:color="auto"/>
            <w:bottom w:val="none" w:sz="0" w:space="0" w:color="auto"/>
            <w:right w:val="none" w:sz="0" w:space="0" w:color="auto"/>
          </w:divBdr>
        </w:div>
        <w:div w:id="961299958">
          <w:marLeft w:val="480"/>
          <w:marRight w:val="0"/>
          <w:marTop w:val="0"/>
          <w:marBottom w:val="0"/>
          <w:divBdr>
            <w:top w:val="none" w:sz="0" w:space="0" w:color="auto"/>
            <w:left w:val="none" w:sz="0" w:space="0" w:color="auto"/>
            <w:bottom w:val="none" w:sz="0" w:space="0" w:color="auto"/>
            <w:right w:val="none" w:sz="0" w:space="0" w:color="auto"/>
          </w:divBdr>
        </w:div>
        <w:div w:id="348801132">
          <w:marLeft w:val="480"/>
          <w:marRight w:val="0"/>
          <w:marTop w:val="0"/>
          <w:marBottom w:val="0"/>
          <w:divBdr>
            <w:top w:val="none" w:sz="0" w:space="0" w:color="auto"/>
            <w:left w:val="none" w:sz="0" w:space="0" w:color="auto"/>
            <w:bottom w:val="none" w:sz="0" w:space="0" w:color="auto"/>
            <w:right w:val="none" w:sz="0" w:space="0" w:color="auto"/>
          </w:divBdr>
        </w:div>
        <w:div w:id="1834562856">
          <w:marLeft w:val="480"/>
          <w:marRight w:val="0"/>
          <w:marTop w:val="0"/>
          <w:marBottom w:val="0"/>
          <w:divBdr>
            <w:top w:val="none" w:sz="0" w:space="0" w:color="auto"/>
            <w:left w:val="none" w:sz="0" w:space="0" w:color="auto"/>
            <w:bottom w:val="none" w:sz="0" w:space="0" w:color="auto"/>
            <w:right w:val="none" w:sz="0" w:space="0" w:color="auto"/>
          </w:divBdr>
        </w:div>
        <w:div w:id="1742673692">
          <w:marLeft w:val="480"/>
          <w:marRight w:val="0"/>
          <w:marTop w:val="0"/>
          <w:marBottom w:val="0"/>
          <w:divBdr>
            <w:top w:val="none" w:sz="0" w:space="0" w:color="auto"/>
            <w:left w:val="none" w:sz="0" w:space="0" w:color="auto"/>
            <w:bottom w:val="none" w:sz="0" w:space="0" w:color="auto"/>
            <w:right w:val="none" w:sz="0" w:space="0" w:color="auto"/>
          </w:divBdr>
        </w:div>
        <w:div w:id="394932087">
          <w:marLeft w:val="480"/>
          <w:marRight w:val="0"/>
          <w:marTop w:val="0"/>
          <w:marBottom w:val="0"/>
          <w:divBdr>
            <w:top w:val="none" w:sz="0" w:space="0" w:color="auto"/>
            <w:left w:val="none" w:sz="0" w:space="0" w:color="auto"/>
            <w:bottom w:val="none" w:sz="0" w:space="0" w:color="auto"/>
            <w:right w:val="none" w:sz="0" w:space="0" w:color="auto"/>
          </w:divBdr>
        </w:div>
        <w:div w:id="107359213">
          <w:marLeft w:val="480"/>
          <w:marRight w:val="0"/>
          <w:marTop w:val="0"/>
          <w:marBottom w:val="0"/>
          <w:divBdr>
            <w:top w:val="none" w:sz="0" w:space="0" w:color="auto"/>
            <w:left w:val="none" w:sz="0" w:space="0" w:color="auto"/>
            <w:bottom w:val="none" w:sz="0" w:space="0" w:color="auto"/>
            <w:right w:val="none" w:sz="0" w:space="0" w:color="auto"/>
          </w:divBdr>
        </w:div>
        <w:div w:id="1111438568">
          <w:marLeft w:val="480"/>
          <w:marRight w:val="0"/>
          <w:marTop w:val="0"/>
          <w:marBottom w:val="0"/>
          <w:divBdr>
            <w:top w:val="none" w:sz="0" w:space="0" w:color="auto"/>
            <w:left w:val="none" w:sz="0" w:space="0" w:color="auto"/>
            <w:bottom w:val="none" w:sz="0" w:space="0" w:color="auto"/>
            <w:right w:val="none" w:sz="0" w:space="0" w:color="auto"/>
          </w:divBdr>
        </w:div>
        <w:div w:id="924074561">
          <w:marLeft w:val="480"/>
          <w:marRight w:val="0"/>
          <w:marTop w:val="0"/>
          <w:marBottom w:val="0"/>
          <w:divBdr>
            <w:top w:val="none" w:sz="0" w:space="0" w:color="auto"/>
            <w:left w:val="none" w:sz="0" w:space="0" w:color="auto"/>
            <w:bottom w:val="none" w:sz="0" w:space="0" w:color="auto"/>
            <w:right w:val="none" w:sz="0" w:space="0" w:color="auto"/>
          </w:divBdr>
        </w:div>
        <w:div w:id="1089809487">
          <w:marLeft w:val="480"/>
          <w:marRight w:val="0"/>
          <w:marTop w:val="0"/>
          <w:marBottom w:val="0"/>
          <w:divBdr>
            <w:top w:val="none" w:sz="0" w:space="0" w:color="auto"/>
            <w:left w:val="none" w:sz="0" w:space="0" w:color="auto"/>
            <w:bottom w:val="none" w:sz="0" w:space="0" w:color="auto"/>
            <w:right w:val="none" w:sz="0" w:space="0" w:color="auto"/>
          </w:divBdr>
        </w:div>
        <w:div w:id="1595675305">
          <w:marLeft w:val="480"/>
          <w:marRight w:val="0"/>
          <w:marTop w:val="0"/>
          <w:marBottom w:val="0"/>
          <w:divBdr>
            <w:top w:val="none" w:sz="0" w:space="0" w:color="auto"/>
            <w:left w:val="none" w:sz="0" w:space="0" w:color="auto"/>
            <w:bottom w:val="none" w:sz="0" w:space="0" w:color="auto"/>
            <w:right w:val="none" w:sz="0" w:space="0" w:color="auto"/>
          </w:divBdr>
        </w:div>
        <w:div w:id="1798179123">
          <w:marLeft w:val="480"/>
          <w:marRight w:val="0"/>
          <w:marTop w:val="0"/>
          <w:marBottom w:val="0"/>
          <w:divBdr>
            <w:top w:val="none" w:sz="0" w:space="0" w:color="auto"/>
            <w:left w:val="none" w:sz="0" w:space="0" w:color="auto"/>
            <w:bottom w:val="none" w:sz="0" w:space="0" w:color="auto"/>
            <w:right w:val="none" w:sz="0" w:space="0" w:color="auto"/>
          </w:divBdr>
        </w:div>
        <w:div w:id="34089490">
          <w:marLeft w:val="480"/>
          <w:marRight w:val="0"/>
          <w:marTop w:val="0"/>
          <w:marBottom w:val="0"/>
          <w:divBdr>
            <w:top w:val="none" w:sz="0" w:space="0" w:color="auto"/>
            <w:left w:val="none" w:sz="0" w:space="0" w:color="auto"/>
            <w:bottom w:val="none" w:sz="0" w:space="0" w:color="auto"/>
            <w:right w:val="none" w:sz="0" w:space="0" w:color="auto"/>
          </w:divBdr>
        </w:div>
        <w:div w:id="214587668">
          <w:marLeft w:val="480"/>
          <w:marRight w:val="0"/>
          <w:marTop w:val="0"/>
          <w:marBottom w:val="0"/>
          <w:divBdr>
            <w:top w:val="none" w:sz="0" w:space="0" w:color="auto"/>
            <w:left w:val="none" w:sz="0" w:space="0" w:color="auto"/>
            <w:bottom w:val="none" w:sz="0" w:space="0" w:color="auto"/>
            <w:right w:val="none" w:sz="0" w:space="0" w:color="auto"/>
          </w:divBdr>
        </w:div>
        <w:div w:id="1997949420">
          <w:marLeft w:val="480"/>
          <w:marRight w:val="0"/>
          <w:marTop w:val="0"/>
          <w:marBottom w:val="0"/>
          <w:divBdr>
            <w:top w:val="none" w:sz="0" w:space="0" w:color="auto"/>
            <w:left w:val="none" w:sz="0" w:space="0" w:color="auto"/>
            <w:bottom w:val="none" w:sz="0" w:space="0" w:color="auto"/>
            <w:right w:val="none" w:sz="0" w:space="0" w:color="auto"/>
          </w:divBdr>
        </w:div>
        <w:div w:id="2071030346">
          <w:marLeft w:val="480"/>
          <w:marRight w:val="0"/>
          <w:marTop w:val="0"/>
          <w:marBottom w:val="0"/>
          <w:divBdr>
            <w:top w:val="none" w:sz="0" w:space="0" w:color="auto"/>
            <w:left w:val="none" w:sz="0" w:space="0" w:color="auto"/>
            <w:bottom w:val="none" w:sz="0" w:space="0" w:color="auto"/>
            <w:right w:val="none" w:sz="0" w:space="0" w:color="auto"/>
          </w:divBdr>
        </w:div>
      </w:divsChild>
    </w:div>
    <w:div w:id="1366446194">
      <w:bodyDiv w:val="1"/>
      <w:marLeft w:val="0"/>
      <w:marRight w:val="0"/>
      <w:marTop w:val="0"/>
      <w:marBottom w:val="0"/>
      <w:divBdr>
        <w:top w:val="none" w:sz="0" w:space="0" w:color="auto"/>
        <w:left w:val="none" w:sz="0" w:space="0" w:color="auto"/>
        <w:bottom w:val="none" w:sz="0" w:space="0" w:color="auto"/>
        <w:right w:val="none" w:sz="0" w:space="0" w:color="auto"/>
      </w:divBdr>
      <w:divsChild>
        <w:div w:id="576551148">
          <w:marLeft w:val="480"/>
          <w:marRight w:val="0"/>
          <w:marTop w:val="0"/>
          <w:marBottom w:val="0"/>
          <w:divBdr>
            <w:top w:val="none" w:sz="0" w:space="0" w:color="auto"/>
            <w:left w:val="none" w:sz="0" w:space="0" w:color="auto"/>
            <w:bottom w:val="none" w:sz="0" w:space="0" w:color="auto"/>
            <w:right w:val="none" w:sz="0" w:space="0" w:color="auto"/>
          </w:divBdr>
        </w:div>
        <w:div w:id="530537743">
          <w:marLeft w:val="480"/>
          <w:marRight w:val="0"/>
          <w:marTop w:val="0"/>
          <w:marBottom w:val="0"/>
          <w:divBdr>
            <w:top w:val="none" w:sz="0" w:space="0" w:color="auto"/>
            <w:left w:val="none" w:sz="0" w:space="0" w:color="auto"/>
            <w:bottom w:val="none" w:sz="0" w:space="0" w:color="auto"/>
            <w:right w:val="none" w:sz="0" w:space="0" w:color="auto"/>
          </w:divBdr>
        </w:div>
        <w:div w:id="732002156">
          <w:marLeft w:val="480"/>
          <w:marRight w:val="0"/>
          <w:marTop w:val="0"/>
          <w:marBottom w:val="0"/>
          <w:divBdr>
            <w:top w:val="none" w:sz="0" w:space="0" w:color="auto"/>
            <w:left w:val="none" w:sz="0" w:space="0" w:color="auto"/>
            <w:bottom w:val="none" w:sz="0" w:space="0" w:color="auto"/>
            <w:right w:val="none" w:sz="0" w:space="0" w:color="auto"/>
          </w:divBdr>
        </w:div>
        <w:div w:id="180163549">
          <w:marLeft w:val="480"/>
          <w:marRight w:val="0"/>
          <w:marTop w:val="0"/>
          <w:marBottom w:val="0"/>
          <w:divBdr>
            <w:top w:val="none" w:sz="0" w:space="0" w:color="auto"/>
            <w:left w:val="none" w:sz="0" w:space="0" w:color="auto"/>
            <w:bottom w:val="none" w:sz="0" w:space="0" w:color="auto"/>
            <w:right w:val="none" w:sz="0" w:space="0" w:color="auto"/>
          </w:divBdr>
        </w:div>
        <w:div w:id="99494988">
          <w:marLeft w:val="480"/>
          <w:marRight w:val="0"/>
          <w:marTop w:val="0"/>
          <w:marBottom w:val="0"/>
          <w:divBdr>
            <w:top w:val="none" w:sz="0" w:space="0" w:color="auto"/>
            <w:left w:val="none" w:sz="0" w:space="0" w:color="auto"/>
            <w:bottom w:val="none" w:sz="0" w:space="0" w:color="auto"/>
            <w:right w:val="none" w:sz="0" w:space="0" w:color="auto"/>
          </w:divBdr>
        </w:div>
        <w:div w:id="1727139453">
          <w:marLeft w:val="480"/>
          <w:marRight w:val="0"/>
          <w:marTop w:val="0"/>
          <w:marBottom w:val="0"/>
          <w:divBdr>
            <w:top w:val="none" w:sz="0" w:space="0" w:color="auto"/>
            <w:left w:val="none" w:sz="0" w:space="0" w:color="auto"/>
            <w:bottom w:val="none" w:sz="0" w:space="0" w:color="auto"/>
            <w:right w:val="none" w:sz="0" w:space="0" w:color="auto"/>
          </w:divBdr>
        </w:div>
        <w:div w:id="1869828012">
          <w:marLeft w:val="480"/>
          <w:marRight w:val="0"/>
          <w:marTop w:val="0"/>
          <w:marBottom w:val="0"/>
          <w:divBdr>
            <w:top w:val="none" w:sz="0" w:space="0" w:color="auto"/>
            <w:left w:val="none" w:sz="0" w:space="0" w:color="auto"/>
            <w:bottom w:val="none" w:sz="0" w:space="0" w:color="auto"/>
            <w:right w:val="none" w:sz="0" w:space="0" w:color="auto"/>
          </w:divBdr>
        </w:div>
        <w:div w:id="440299785">
          <w:marLeft w:val="480"/>
          <w:marRight w:val="0"/>
          <w:marTop w:val="0"/>
          <w:marBottom w:val="0"/>
          <w:divBdr>
            <w:top w:val="none" w:sz="0" w:space="0" w:color="auto"/>
            <w:left w:val="none" w:sz="0" w:space="0" w:color="auto"/>
            <w:bottom w:val="none" w:sz="0" w:space="0" w:color="auto"/>
            <w:right w:val="none" w:sz="0" w:space="0" w:color="auto"/>
          </w:divBdr>
        </w:div>
        <w:div w:id="46727890">
          <w:marLeft w:val="480"/>
          <w:marRight w:val="0"/>
          <w:marTop w:val="0"/>
          <w:marBottom w:val="0"/>
          <w:divBdr>
            <w:top w:val="none" w:sz="0" w:space="0" w:color="auto"/>
            <w:left w:val="none" w:sz="0" w:space="0" w:color="auto"/>
            <w:bottom w:val="none" w:sz="0" w:space="0" w:color="auto"/>
            <w:right w:val="none" w:sz="0" w:space="0" w:color="auto"/>
          </w:divBdr>
        </w:div>
        <w:div w:id="1105272963">
          <w:marLeft w:val="480"/>
          <w:marRight w:val="0"/>
          <w:marTop w:val="0"/>
          <w:marBottom w:val="0"/>
          <w:divBdr>
            <w:top w:val="none" w:sz="0" w:space="0" w:color="auto"/>
            <w:left w:val="none" w:sz="0" w:space="0" w:color="auto"/>
            <w:bottom w:val="none" w:sz="0" w:space="0" w:color="auto"/>
            <w:right w:val="none" w:sz="0" w:space="0" w:color="auto"/>
          </w:divBdr>
        </w:div>
        <w:div w:id="1364943804">
          <w:marLeft w:val="480"/>
          <w:marRight w:val="0"/>
          <w:marTop w:val="0"/>
          <w:marBottom w:val="0"/>
          <w:divBdr>
            <w:top w:val="none" w:sz="0" w:space="0" w:color="auto"/>
            <w:left w:val="none" w:sz="0" w:space="0" w:color="auto"/>
            <w:bottom w:val="none" w:sz="0" w:space="0" w:color="auto"/>
            <w:right w:val="none" w:sz="0" w:space="0" w:color="auto"/>
          </w:divBdr>
        </w:div>
        <w:div w:id="1184854873">
          <w:marLeft w:val="480"/>
          <w:marRight w:val="0"/>
          <w:marTop w:val="0"/>
          <w:marBottom w:val="0"/>
          <w:divBdr>
            <w:top w:val="none" w:sz="0" w:space="0" w:color="auto"/>
            <w:left w:val="none" w:sz="0" w:space="0" w:color="auto"/>
            <w:bottom w:val="none" w:sz="0" w:space="0" w:color="auto"/>
            <w:right w:val="none" w:sz="0" w:space="0" w:color="auto"/>
          </w:divBdr>
        </w:div>
        <w:div w:id="1229682824">
          <w:marLeft w:val="480"/>
          <w:marRight w:val="0"/>
          <w:marTop w:val="0"/>
          <w:marBottom w:val="0"/>
          <w:divBdr>
            <w:top w:val="none" w:sz="0" w:space="0" w:color="auto"/>
            <w:left w:val="none" w:sz="0" w:space="0" w:color="auto"/>
            <w:bottom w:val="none" w:sz="0" w:space="0" w:color="auto"/>
            <w:right w:val="none" w:sz="0" w:space="0" w:color="auto"/>
          </w:divBdr>
        </w:div>
        <w:div w:id="860633320">
          <w:marLeft w:val="480"/>
          <w:marRight w:val="0"/>
          <w:marTop w:val="0"/>
          <w:marBottom w:val="0"/>
          <w:divBdr>
            <w:top w:val="none" w:sz="0" w:space="0" w:color="auto"/>
            <w:left w:val="none" w:sz="0" w:space="0" w:color="auto"/>
            <w:bottom w:val="none" w:sz="0" w:space="0" w:color="auto"/>
            <w:right w:val="none" w:sz="0" w:space="0" w:color="auto"/>
          </w:divBdr>
        </w:div>
        <w:div w:id="895626483">
          <w:marLeft w:val="480"/>
          <w:marRight w:val="0"/>
          <w:marTop w:val="0"/>
          <w:marBottom w:val="0"/>
          <w:divBdr>
            <w:top w:val="none" w:sz="0" w:space="0" w:color="auto"/>
            <w:left w:val="none" w:sz="0" w:space="0" w:color="auto"/>
            <w:bottom w:val="none" w:sz="0" w:space="0" w:color="auto"/>
            <w:right w:val="none" w:sz="0" w:space="0" w:color="auto"/>
          </w:divBdr>
        </w:div>
        <w:div w:id="1855340097">
          <w:marLeft w:val="480"/>
          <w:marRight w:val="0"/>
          <w:marTop w:val="0"/>
          <w:marBottom w:val="0"/>
          <w:divBdr>
            <w:top w:val="none" w:sz="0" w:space="0" w:color="auto"/>
            <w:left w:val="none" w:sz="0" w:space="0" w:color="auto"/>
            <w:bottom w:val="none" w:sz="0" w:space="0" w:color="auto"/>
            <w:right w:val="none" w:sz="0" w:space="0" w:color="auto"/>
          </w:divBdr>
        </w:div>
        <w:div w:id="1286892517">
          <w:marLeft w:val="480"/>
          <w:marRight w:val="0"/>
          <w:marTop w:val="0"/>
          <w:marBottom w:val="0"/>
          <w:divBdr>
            <w:top w:val="none" w:sz="0" w:space="0" w:color="auto"/>
            <w:left w:val="none" w:sz="0" w:space="0" w:color="auto"/>
            <w:bottom w:val="none" w:sz="0" w:space="0" w:color="auto"/>
            <w:right w:val="none" w:sz="0" w:space="0" w:color="auto"/>
          </w:divBdr>
        </w:div>
        <w:div w:id="1625575591">
          <w:marLeft w:val="480"/>
          <w:marRight w:val="0"/>
          <w:marTop w:val="0"/>
          <w:marBottom w:val="0"/>
          <w:divBdr>
            <w:top w:val="none" w:sz="0" w:space="0" w:color="auto"/>
            <w:left w:val="none" w:sz="0" w:space="0" w:color="auto"/>
            <w:bottom w:val="none" w:sz="0" w:space="0" w:color="auto"/>
            <w:right w:val="none" w:sz="0" w:space="0" w:color="auto"/>
          </w:divBdr>
        </w:div>
        <w:div w:id="1138301273">
          <w:marLeft w:val="480"/>
          <w:marRight w:val="0"/>
          <w:marTop w:val="0"/>
          <w:marBottom w:val="0"/>
          <w:divBdr>
            <w:top w:val="none" w:sz="0" w:space="0" w:color="auto"/>
            <w:left w:val="none" w:sz="0" w:space="0" w:color="auto"/>
            <w:bottom w:val="none" w:sz="0" w:space="0" w:color="auto"/>
            <w:right w:val="none" w:sz="0" w:space="0" w:color="auto"/>
          </w:divBdr>
        </w:div>
        <w:div w:id="166944088">
          <w:marLeft w:val="480"/>
          <w:marRight w:val="0"/>
          <w:marTop w:val="0"/>
          <w:marBottom w:val="0"/>
          <w:divBdr>
            <w:top w:val="none" w:sz="0" w:space="0" w:color="auto"/>
            <w:left w:val="none" w:sz="0" w:space="0" w:color="auto"/>
            <w:bottom w:val="none" w:sz="0" w:space="0" w:color="auto"/>
            <w:right w:val="none" w:sz="0" w:space="0" w:color="auto"/>
          </w:divBdr>
        </w:div>
        <w:div w:id="367145591">
          <w:marLeft w:val="480"/>
          <w:marRight w:val="0"/>
          <w:marTop w:val="0"/>
          <w:marBottom w:val="0"/>
          <w:divBdr>
            <w:top w:val="none" w:sz="0" w:space="0" w:color="auto"/>
            <w:left w:val="none" w:sz="0" w:space="0" w:color="auto"/>
            <w:bottom w:val="none" w:sz="0" w:space="0" w:color="auto"/>
            <w:right w:val="none" w:sz="0" w:space="0" w:color="auto"/>
          </w:divBdr>
        </w:div>
        <w:div w:id="501552655">
          <w:marLeft w:val="480"/>
          <w:marRight w:val="0"/>
          <w:marTop w:val="0"/>
          <w:marBottom w:val="0"/>
          <w:divBdr>
            <w:top w:val="none" w:sz="0" w:space="0" w:color="auto"/>
            <w:left w:val="none" w:sz="0" w:space="0" w:color="auto"/>
            <w:bottom w:val="none" w:sz="0" w:space="0" w:color="auto"/>
            <w:right w:val="none" w:sz="0" w:space="0" w:color="auto"/>
          </w:divBdr>
        </w:div>
        <w:div w:id="980110867">
          <w:marLeft w:val="480"/>
          <w:marRight w:val="0"/>
          <w:marTop w:val="0"/>
          <w:marBottom w:val="0"/>
          <w:divBdr>
            <w:top w:val="none" w:sz="0" w:space="0" w:color="auto"/>
            <w:left w:val="none" w:sz="0" w:space="0" w:color="auto"/>
            <w:bottom w:val="none" w:sz="0" w:space="0" w:color="auto"/>
            <w:right w:val="none" w:sz="0" w:space="0" w:color="auto"/>
          </w:divBdr>
        </w:div>
        <w:div w:id="1106341456">
          <w:marLeft w:val="480"/>
          <w:marRight w:val="0"/>
          <w:marTop w:val="0"/>
          <w:marBottom w:val="0"/>
          <w:divBdr>
            <w:top w:val="none" w:sz="0" w:space="0" w:color="auto"/>
            <w:left w:val="none" w:sz="0" w:space="0" w:color="auto"/>
            <w:bottom w:val="none" w:sz="0" w:space="0" w:color="auto"/>
            <w:right w:val="none" w:sz="0" w:space="0" w:color="auto"/>
          </w:divBdr>
        </w:div>
        <w:div w:id="650215337">
          <w:marLeft w:val="480"/>
          <w:marRight w:val="0"/>
          <w:marTop w:val="0"/>
          <w:marBottom w:val="0"/>
          <w:divBdr>
            <w:top w:val="none" w:sz="0" w:space="0" w:color="auto"/>
            <w:left w:val="none" w:sz="0" w:space="0" w:color="auto"/>
            <w:bottom w:val="none" w:sz="0" w:space="0" w:color="auto"/>
            <w:right w:val="none" w:sz="0" w:space="0" w:color="auto"/>
          </w:divBdr>
        </w:div>
        <w:div w:id="291058204">
          <w:marLeft w:val="480"/>
          <w:marRight w:val="0"/>
          <w:marTop w:val="0"/>
          <w:marBottom w:val="0"/>
          <w:divBdr>
            <w:top w:val="none" w:sz="0" w:space="0" w:color="auto"/>
            <w:left w:val="none" w:sz="0" w:space="0" w:color="auto"/>
            <w:bottom w:val="none" w:sz="0" w:space="0" w:color="auto"/>
            <w:right w:val="none" w:sz="0" w:space="0" w:color="auto"/>
          </w:divBdr>
        </w:div>
        <w:div w:id="1678926522">
          <w:marLeft w:val="480"/>
          <w:marRight w:val="0"/>
          <w:marTop w:val="0"/>
          <w:marBottom w:val="0"/>
          <w:divBdr>
            <w:top w:val="none" w:sz="0" w:space="0" w:color="auto"/>
            <w:left w:val="none" w:sz="0" w:space="0" w:color="auto"/>
            <w:bottom w:val="none" w:sz="0" w:space="0" w:color="auto"/>
            <w:right w:val="none" w:sz="0" w:space="0" w:color="auto"/>
          </w:divBdr>
        </w:div>
        <w:div w:id="579104143">
          <w:marLeft w:val="480"/>
          <w:marRight w:val="0"/>
          <w:marTop w:val="0"/>
          <w:marBottom w:val="0"/>
          <w:divBdr>
            <w:top w:val="none" w:sz="0" w:space="0" w:color="auto"/>
            <w:left w:val="none" w:sz="0" w:space="0" w:color="auto"/>
            <w:bottom w:val="none" w:sz="0" w:space="0" w:color="auto"/>
            <w:right w:val="none" w:sz="0" w:space="0" w:color="auto"/>
          </w:divBdr>
        </w:div>
        <w:div w:id="530532545">
          <w:marLeft w:val="480"/>
          <w:marRight w:val="0"/>
          <w:marTop w:val="0"/>
          <w:marBottom w:val="0"/>
          <w:divBdr>
            <w:top w:val="none" w:sz="0" w:space="0" w:color="auto"/>
            <w:left w:val="none" w:sz="0" w:space="0" w:color="auto"/>
            <w:bottom w:val="none" w:sz="0" w:space="0" w:color="auto"/>
            <w:right w:val="none" w:sz="0" w:space="0" w:color="auto"/>
          </w:divBdr>
        </w:div>
        <w:div w:id="1008406533">
          <w:marLeft w:val="480"/>
          <w:marRight w:val="0"/>
          <w:marTop w:val="0"/>
          <w:marBottom w:val="0"/>
          <w:divBdr>
            <w:top w:val="none" w:sz="0" w:space="0" w:color="auto"/>
            <w:left w:val="none" w:sz="0" w:space="0" w:color="auto"/>
            <w:bottom w:val="none" w:sz="0" w:space="0" w:color="auto"/>
            <w:right w:val="none" w:sz="0" w:space="0" w:color="auto"/>
          </w:divBdr>
        </w:div>
        <w:div w:id="206573131">
          <w:marLeft w:val="480"/>
          <w:marRight w:val="0"/>
          <w:marTop w:val="0"/>
          <w:marBottom w:val="0"/>
          <w:divBdr>
            <w:top w:val="none" w:sz="0" w:space="0" w:color="auto"/>
            <w:left w:val="none" w:sz="0" w:space="0" w:color="auto"/>
            <w:bottom w:val="none" w:sz="0" w:space="0" w:color="auto"/>
            <w:right w:val="none" w:sz="0" w:space="0" w:color="auto"/>
          </w:divBdr>
        </w:div>
        <w:div w:id="1879656290">
          <w:marLeft w:val="480"/>
          <w:marRight w:val="0"/>
          <w:marTop w:val="0"/>
          <w:marBottom w:val="0"/>
          <w:divBdr>
            <w:top w:val="none" w:sz="0" w:space="0" w:color="auto"/>
            <w:left w:val="none" w:sz="0" w:space="0" w:color="auto"/>
            <w:bottom w:val="none" w:sz="0" w:space="0" w:color="auto"/>
            <w:right w:val="none" w:sz="0" w:space="0" w:color="auto"/>
          </w:divBdr>
        </w:div>
        <w:div w:id="100998476">
          <w:marLeft w:val="480"/>
          <w:marRight w:val="0"/>
          <w:marTop w:val="0"/>
          <w:marBottom w:val="0"/>
          <w:divBdr>
            <w:top w:val="none" w:sz="0" w:space="0" w:color="auto"/>
            <w:left w:val="none" w:sz="0" w:space="0" w:color="auto"/>
            <w:bottom w:val="none" w:sz="0" w:space="0" w:color="auto"/>
            <w:right w:val="none" w:sz="0" w:space="0" w:color="auto"/>
          </w:divBdr>
        </w:div>
        <w:div w:id="1875000882">
          <w:marLeft w:val="480"/>
          <w:marRight w:val="0"/>
          <w:marTop w:val="0"/>
          <w:marBottom w:val="0"/>
          <w:divBdr>
            <w:top w:val="none" w:sz="0" w:space="0" w:color="auto"/>
            <w:left w:val="none" w:sz="0" w:space="0" w:color="auto"/>
            <w:bottom w:val="none" w:sz="0" w:space="0" w:color="auto"/>
            <w:right w:val="none" w:sz="0" w:space="0" w:color="auto"/>
          </w:divBdr>
        </w:div>
        <w:div w:id="654797201">
          <w:marLeft w:val="480"/>
          <w:marRight w:val="0"/>
          <w:marTop w:val="0"/>
          <w:marBottom w:val="0"/>
          <w:divBdr>
            <w:top w:val="none" w:sz="0" w:space="0" w:color="auto"/>
            <w:left w:val="none" w:sz="0" w:space="0" w:color="auto"/>
            <w:bottom w:val="none" w:sz="0" w:space="0" w:color="auto"/>
            <w:right w:val="none" w:sz="0" w:space="0" w:color="auto"/>
          </w:divBdr>
        </w:div>
        <w:div w:id="2116047688">
          <w:marLeft w:val="480"/>
          <w:marRight w:val="0"/>
          <w:marTop w:val="0"/>
          <w:marBottom w:val="0"/>
          <w:divBdr>
            <w:top w:val="none" w:sz="0" w:space="0" w:color="auto"/>
            <w:left w:val="none" w:sz="0" w:space="0" w:color="auto"/>
            <w:bottom w:val="none" w:sz="0" w:space="0" w:color="auto"/>
            <w:right w:val="none" w:sz="0" w:space="0" w:color="auto"/>
          </w:divBdr>
        </w:div>
        <w:div w:id="533035642">
          <w:marLeft w:val="480"/>
          <w:marRight w:val="0"/>
          <w:marTop w:val="0"/>
          <w:marBottom w:val="0"/>
          <w:divBdr>
            <w:top w:val="none" w:sz="0" w:space="0" w:color="auto"/>
            <w:left w:val="none" w:sz="0" w:space="0" w:color="auto"/>
            <w:bottom w:val="none" w:sz="0" w:space="0" w:color="auto"/>
            <w:right w:val="none" w:sz="0" w:space="0" w:color="auto"/>
          </w:divBdr>
        </w:div>
        <w:div w:id="1410080396">
          <w:marLeft w:val="480"/>
          <w:marRight w:val="0"/>
          <w:marTop w:val="0"/>
          <w:marBottom w:val="0"/>
          <w:divBdr>
            <w:top w:val="none" w:sz="0" w:space="0" w:color="auto"/>
            <w:left w:val="none" w:sz="0" w:space="0" w:color="auto"/>
            <w:bottom w:val="none" w:sz="0" w:space="0" w:color="auto"/>
            <w:right w:val="none" w:sz="0" w:space="0" w:color="auto"/>
          </w:divBdr>
        </w:div>
        <w:div w:id="1963801479">
          <w:marLeft w:val="480"/>
          <w:marRight w:val="0"/>
          <w:marTop w:val="0"/>
          <w:marBottom w:val="0"/>
          <w:divBdr>
            <w:top w:val="none" w:sz="0" w:space="0" w:color="auto"/>
            <w:left w:val="none" w:sz="0" w:space="0" w:color="auto"/>
            <w:bottom w:val="none" w:sz="0" w:space="0" w:color="auto"/>
            <w:right w:val="none" w:sz="0" w:space="0" w:color="auto"/>
          </w:divBdr>
        </w:div>
      </w:divsChild>
    </w:div>
    <w:div w:id="1382823852">
      <w:bodyDiv w:val="1"/>
      <w:marLeft w:val="0"/>
      <w:marRight w:val="0"/>
      <w:marTop w:val="0"/>
      <w:marBottom w:val="0"/>
      <w:divBdr>
        <w:top w:val="none" w:sz="0" w:space="0" w:color="auto"/>
        <w:left w:val="none" w:sz="0" w:space="0" w:color="auto"/>
        <w:bottom w:val="none" w:sz="0" w:space="0" w:color="auto"/>
        <w:right w:val="none" w:sz="0" w:space="0" w:color="auto"/>
      </w:divBdr>
      <w:divsChild>
        <w:div w:id="41951464">
          <w:marLeft w:val="480"/>
          <w:marRight w:val="0"/>
          <w:marTop w:val="0"/>
          <w:marBottom w:val="0"/>
          <w:divBdr>
            <w:top w:val="none" w:sz="0" w:space="0" w:color="auto"/>
            <w:left w:val="none" w:sz="0" w:space="0" w:color="auto"/>
            <w:bottom w:val="none" w:sz="0" w:space="0" w:color="auto"/>
            <w:right w:val="none" w:sz="0" w:space="0" w:color="auto"/>
          </w:divBdr>
        </w:div>
        <w:div w:id="54357710">
          <w:marLeft w:val="480"/>
          <w:marRight w:val="0"/>
          <w:marTop w:val="0"/>
          <w:marBottom w:val="0"/>
          <w:divBdr>
            <w:top w:val="none" w:sz="0" w:space="0" w:color="auto"/>
            <w:left w:val="none" w:sz="0" w:space="0" w:color="auto"/>
            <w:bottom w:val="none" w:sz="0" w:space="0" w:color="auto"/>
            <w:right w:val="none" w:sz="0" w:space="0" w:color="auto"/>
          </w:divBdr>
        </w:div>
        <w:div w:id="80807169">
          <w:marLeft w:val="480"/>
          <w:marRight w:val="0"/>
          <w:marTop w:val="0"/>
          <w:marBottom w:val="0"/>
          <w:divBdr>
            <w:top w:val="none" w:sz="0" w:space="0" w:color="auto"/>
            <w:left w:val="none" w:sz="0" w:space="0" w:color="auto"/>
            <w:bottom w:val="none" w:sz="0" w:space="0" w:color="auto"/>
            <w:right w:val="none" w:sz="0" w:space="0" w:color="auto"/>
          </w:divBdr>
        </w:div>
        <w:div w:id="140661412">
          <w:marLeft w:val="480"/>
          <w:marRight w:val="0"/>
          <w:marTop w:val="0"/>
          <w:marBottom w:val="0"/>
          <w:divBdr>
            <w:top w:val="none" w:sz="0" w:space="0" w:color="auto"/>
            <w:left w:val="none" w:sz="0" w:space="0" w:color="auto"/>
            <w:bottom w:val="none" w:sz="0" w:space="0" w:color="auto"/>
            <w:right w:val="none" w:sz="0" w:space="0" w:color="auto"/>
          </w:divBdr>
        </w:div>
        <w:div w:id="141191595">
          <w:marLeft w:val="480"/>
          <w:marRight w:val="0"/>
          <w:marTop w:val="0"/>
          <w:marBottom w:val="0"/>
          <w:divBdr>
            <w:top w:val="none" w:sz="0" w:space="0" w:color="auto"/>
            <w:left w:val="none" w:sz="0" w:space="0" w:color="auto"/>
            <w:bottom w:val="none" w:sz="0" w:space="0" w:color="auto"/>
            <w:right w:val="none" w:sz="0" w:space="0" w:color="auto"/>
          </w:divBdr>
        </w:div>
        <w:div w:id="254094991">
          <w:marLeft w:val="480"/>
          <w:marRight w:val="0"/>
          <w:marTop w:val="0"/>
          <w:marBottom w:val="0"/>
          <w:divBdr>
            <w:top w:val="none" w:sz="0" w:space="0" w:color="auto"/>
            <w:left w:val="none" w:sz="0" w:space="0" w:color="auto"/>
            <w:bottom w:val="none" w:sz="0" w:space="0" w:color="auto"/>
            <w:right w:val="none" w:sz="0" w:space="0" w:color="auto"/>
          </w:divBdr>
        </w:div>
        <w:div w:id="281421339">
          <w:marLeft w:val="480"/>
          <w:marRight w:val="0"/>
          <w:marTop w:val="0"/>
          <w:marBottom w:val="0"/>
          <w:divBdr>
            <w:top w:val="none" w:sz="0" w:space="0" w:color="auto"/>
            <w:left w:val="none" w:sz="0" w:space="0" w:color="auto"/>
            <w:bottom w:val="none" w:sz="0" w:space="0" w:color="auto"/>
            <w:right w:val="none" w:sz="0" w:space="0" w:color="auto"/>
          </w:divBdr>
        </w:div>
        <w:div w:id="297538834">
          <w:marLeft w:val="480"/>
          <w:marRight w:val="0"/>
          <w:marTop w:val="0"/>
          <w:marBottom w:val="0"/>
          <w:divBdr>
            <w:top w:val="none" w:sz="0" w:space="0" w:color="auto"/>
            <w:left w:val="none" w:sz="0" w:space="0" w:color="auto"/>
            <w:bottom w:val="none" w:sz="0" w:space="0" w:color="auto"/>
            <w:right w:val="none" w:sz="0" w:space="0" w:color="auto"/>
          </w:divBdr>
        </w:div>
        <w:div w:id="456870899">
          <w:marLeft w:val="480"/>
          <w:marRight w:val="0"/>
          <w:marTop w:val="0"/>
          <w:marBottom w:val="0"/>
          <w:divBdr>
            <w:top w:val="none" w:sz="0" w:space="0" w:color="auto"/>
            <w:left w:val="none" w:sz="0" w:space="0" w:color="auto"/>
            <w:bottom w:val="none" w:sz="0" w:space="0" w:color="auto"/>
            <w:right w:val="none" w:sz="0" w:space="0" w:color="auto"/>
          </w:divBdr>
        </w:div>
        <w:div w:id="477496685">
          <w:marLeft w:val="480"/>
          <w:marRight w:val="0"/>
          <w:marTop w:val="0"/>
          <w:marBottom w:val="0"/>
          <w:divBdr>
            <w:top w:val="none" w:sz="0" w:space="0" w:color="auto"/>
            <w:left w:val="none" w:sz="0" w:space="0" w:color="auto"/>
            <w:bottom w:val="none" w:sz="0" w:space="0" w:color="auto"/>
            <w:right w:val="none" w:sz="0" w:space="0" w:color="auto"/>
          </w:divBdr>
        </w:div>
        <w:div w:id="691879660">
          <w:marLeft w:val="480"/>
          <w:marRight w:val="0"/>
          <w:marTop w:val="0"/>
          <w:marBottom w:val="0"/>
          <w:divBdr>
            <w:top w:val="none" w:sz="0" w:space="0" w:color="auto"/>
            <w:left w:val="none" w:sz="0" w:space="0" w:color="auto"/>
            <w:bottom w:val="none" w:sz="0" w:space="0" w:color="auto"/>
            <w:right w:val="none" w:sz="0" w:space="0" w:color="auto"/>
          </w:divBdr>
        </w:div>
        <w:div w:id="762842936">
          <w:marLeft w:val="480"/>
          <w:marRight w:val="0"/>
          <w:marTop w:val="0"/>
          <w:marBottom w:val="0"/>
          <w:divBdr>
            <w:top w:val="none" w:sz="0" w:space="0" w:color="auto"/>
            <w:left w:val="none" w:sz="0" w:space="0" w:color="auto"/>
            <w:bottom w:val="none" w:sz="0" w:space="0" w:color="auto"/>
            <w:right w:val="none" w:sz="0" w:space="0" w:color="auto"/>
          </w:divBdr>
        </w:div>
        <w:div w:id="777917643">
          <w:marLeft w:val="480"/>
          <w:marRight w:val="0"/>
          <w:marTop w:val="0"/>
          <w:marBottom w:val="0"/>
          <w:divBdr>
            <w:top w:val="none" w:sz="0" w:space="0" w:color="auto"/>
            <w:left w:val="none" w:sz="0" w:space="0" w:color="auto"/>
            <w:bottom w:val="none" w:sz="0" w:space="0" w:color="auto"/>
            <w:right w:val="none" w:sz="0" w:space="0" w:color="auto"/>
          </w:divBdr>
        </w:div>
        <w:div w:id="788086703">
          <w:marLeft w:val="480"/>
          <w:marRight w:val="0"/>
          <w:marTop w:val="0"/>
          <w:marBottom w:val="0"/>
          <w:divBdr>
            <w:top w:val="none" w:sz="0" w:space="0" w:color="auto"/>
            <w:left w:val="none" w:sz="0" w:space="0" w:color="auto"/>
            <w:bottom w:val="none" w:sz="0" w:space="0" w:color="auto"/>
            <w:right w:val="none" w:sz="0" w:space="0" w:color="auto"/>
          </w:divBdr>
        </w:div>
        <w:div w:id="921993042">
          <w:marLeft w:val="480"/>
          <w:marRight w:val="0"/>
          <w:marTop w:val="0"/>
          <w:marBottom w:val="0"/>
          <w:divBdr>
            <w:top w:val="none" w:sz="0" w:space="0" w:color="auto"/>
            <w:left w:val="none" w:sz="0" w:space="0" w:color="auto"/>
            <w:bottom w:val="none" w:sz="0" w:space="0" w:color="auto"/>
            <w:right w:val="none" w:sz="0" w:space="0" w:color="auto"/>
          </w:divBdr>
        </w:div>
        <w:div w:id="937105069">
          <w:marLeft w:val="480"/>
          <w:marRight w:val="0"/>
          <w:marTop w:val="0"/>
          <w:marBottom w:val="0"/>
          <w:divBdr>
            <w:top w:val="none" w:sz="0" w:space="0" w:color="auto"/>
            <w:left w:val="none" w:sz="0" w:space="0" w:color="auto"/>
            <w:bottom w:val="none" w:sz="0" w:space="0" w:color="auto"/>
            <w:right w:val="none" w:sz="0" w:space="0" w:color="auto"/>
          </w:divBdr>
        </w:div>
        <w:div w:id="1056707252">
          <w:marLeft w:val="480"/>
          <w:marRight w:val="0"/>
          <w:marTop w:val="0"/>
          <w:marBottom w:val="0"/>
          <w:divBdr>
            <w:top w:val="none" w:sz="0" w:space="0" w:color="auto"/>
            <w:left w:val="none" w:sz="0" w:space="0" w:color="auto"/>
            <w:bottom w:val="none" w:sz="0" w:space="0" w:color="auto"/>
            <w:right w:val="none" w:sz="0" w:space="0" w:color="auto"/>
          </w:divBdr>
        </w:div>
        <w:div w:id="1080057992">
          <w:marLeft w:val="480"/>
          <w:marRight w:val="0"/>
          <w:marTop w:val="0"/>
          <w:marBottom w:val="0"/>
          <w:divBdr>
            <w:top w:val="none" w:sz="0" w:space="0" w:color="auto"/>
            <w:left w:val="none" w:sz="0" w:space="0" w:color="auto"/>
            <w:bottom w:val="none" w:sz="0" w:space="0" w:color="auto"/>
            <w:right w:val="none" w:sz="0" w:space="0" w:color="auto"/>
          </w:divBdr>
        </w:div>
        <w:div w:id="1135297242">
          <w:marLeft w:val="480"/>
          <w:marRight w:val="0"/>
          <w:marTop w:val="0"/>
          <w:marBottom w:val="0"/>
          <w:divBdr>
            <w:top w:val="none" w:sz="0" w:space="0" w:color="auto"/>
            <w:left w:val="none" w:sz="0" w:space="0" w:color="auto"/>
            <w:bottom w:val="none" w:sz="0" w:space="0" w:color="auto"/>
            <w:right w:val="none" w:sz="0" w:space="0" w:color="auto"/>
          </w:divBdr>
        </w:div>
        <w:div w:id="1235891519">
          <w:marLeft w:val="480"/>
          <w:marRight w:val="0"/>
          <w:marTop w:val="0"/>
          <w:marBottom w:val="0"/>
          <w:divBdr>
            <w:top w:val="none" w:sz="0" w:space="0" w:color="auto"/>
            <w:left w:val="none" w:sz="0" w:space="0" w:color="auto"/>
            <w:bottom w:val="none" w:sz="0" w:space="0" w:color="auto"/>
            <w:right w:val="none" w:sz="0" w:space="0" w:color="auto"/>
          </w:divBdr>
        </w:div>
        <w:div w:id="1337223078">
          <w:marLeft w:val="480"/>
          <w:marRight w:val="0"/>
          <w:marTop w:val="0"/>
          <w:marBottom w:val="0"/>
          <w:divBdr>
            <w:top w:val="none" w:sz="0" w:space="0" w:color="auto"/>
            <w:left w:val="none" w:sz="0" w:space="0" w:color="auto"/>
            <w:bottom w:val="none" w:sz="0" w:space="0" w:color="auto"/>
            <w:right w:val="none" w:sz="0" w:space="0" w:color="auto"/>
          </w:divBdr>
        </w:div>
        <w:div w:id="1342389907">
          <w:marLeft w:val="480"/>
          <w:marRight w:val="0"/>
          <w:marTop w:val="0"/>
          <w:marBottom w:val="0"/>
          <w:divBdr>
            <w:top w:val="none" w:sz="0" w:space="0" w:color="auto"/>
            <w:left w:val="none" w:sz="0" w:space="0" w:color="auto"/>
            <w:bottom w:val="none" w:sz="0" w:space="0" w:color="auto"/>
            <w:right w:val="none" w:sz="0" w:space="0" w:color="auto"/>
          </w:divBdr>
        </w:div>
        <w:div w:id="1342507766">
          <w:marLeft w:val="480"/>
          <w:marRight w:val="0"/>
          <w:marTop w:val="0"/>
          <w:marBottom w:val="0"/>
          <w:divBdr>
            <w:top w:val="none" w:sz="0" w:space="0" w:color="auto"/>
            <w:left w:val="none" w:sz="0" w:space="0" w:color="auto"/>
            <w:bottom w:val="none" w:sz="0" w:space="0" w:color="auto"/>
            <w:right w:val="none" w:sz="0" w:space="0" w:color="auto"/>
          </w:divBdr>
        </w:div>
        <w:div w:id="1513568383">
          <w:marLeft w:val="480"/>
          <w:marRight w:val="0"/>
          <w:marTop w:val="0"/>
          <w:marBottom w:val="0"/>
          <w:divBdr>
            <w:top w:val="none" w:sz="0" w:space="0" w:color="auto"/>
            <w:left w:val="none" w:sz="0" w:space="0" w:color="auto"/>
            <w:bottom w:val="none" w:sz="0" w:space="0" w:color="auto"/>
            <w:right w:val="none" w:sz="0" w:space="0" w:color="auto"/>
          </w:divBdr>
        </w:div>
        <w:div w:id="1555386989">
          <w:marLeft w:val="480"/>
          <w:marRight w:val="0"/>
          <w:marTop w:val="0"/>
          <w:marBottom w:val="0"/>
          <w:divBdr>
            <w:top w:val="none" w:sz="0" w:space="0" w:color="auto"/>
            <w:left w:val="none" w:sz="0" w:space="0" w:color="auto"/>
            <w:bottom w:val="none" w:sz="0" w:space="0" w:color="auto"/>
            <w:right w:val="none" w:sz="0" w:space="0" w:color="auto"/>
          </w:divBdr>
        </w:div>
        <w:div w:id="1606617832">
          <w:marLeft w:val="480"/>
          <w:marRight w:val="0"/>
          <w:marTop w:val="0"/>
          <w:marBottom w:val="0"/>
          <w:divBdr>
            <w:top w:val="none" w:sz="0" w:space="0" w:color="auto"/>
            <w:left w:val="none" w:sz="0" w:space="0" w:color="auto"/>
            <w:bottom w:val="none" w:sz="0" w:space="0" w:color="auto"/>
            <w:right w:val="none" w:sz="0" w:space="0" w:color="auto"/>
          </w:divBdr>
        </w:div>
        <w:div w:id="1701590271">
          <w:marLeft w:val="480"/>
          <w:marRight w:val="0"/>
          <w:marTop w:val="0"/>
          <w:marBottom w:val="0"/>
          <w:divBdr>
            <w:top w:val="none" w:sz="0" w:space="0" w:color="auto"/>
            <w:left w:val="none" w:sz="0" w:space="0" w:color="auto"/>
            <w:bottom w:val="none" w:sz="0" w:space="0" w:color="auto"/>
            <w:right w:val="none" w:sz="0" w:space="0" w:color="auto"/>
          </w:divBdr>
        </w:div>
        <w:div w:id="1731414770">
          <w:marLeft w:val="480"/>
          <w:marRight w:val="0"/>
          <w:marTop w:val="0"/>
          <w:marBottom w:val="0"/>
          <w:divBdr>
            <w:top w:val="none" w:sz="0" w:space="0" w:color="auto"/>
            <w:left w:val="none" w:sz="0" w:space="0" w:color="auto"/>
            <w:bottom w:val="none" w:sz="0" w:space="0" w:color="auto"/>
            <w:right w:val="none" w:sz="0" w:space="0" w:color="auto"/>
          </w:divBdr>
        </w:div>
        <w:div w:id="1744832996">
          <w:marLeft w:val="480"/>
          <w:marRight w:val="0"/>
          <w:marTop w:val="0"/>
          <w:marBottom w:val="0"/>
          <w:divBdr>
            <w:top w:val="none" w:sz="0" w:space="0" w:color="auto"/>
            <w:left w:val="none" w:sz="0" w:space="0" w:color="auto"/>
            <w:bottom w:val="none" w:sz="0" w:space="0" w:color="auto"/>
            <w:right w:val="none" w:sz="0" w:space="0" w:color="auto"/>
          </w:divBdr>
        </w:div>
        <w:div w:id="1807354381">
          <w:marLeft w:val="480"/>
          <w:marRight w:val="0"/>
          <w:marTop w:val="0"/>
          <w:marBottom w:val="0"/>
          <w:divBdr>
            <w:top w:val="none" w:sz="0" w:space="0" w:color="auto"/>
            <w:left w:val="none" w:sz="0" w:space="0" w:color="auto"/>
            <w:bottom w:val="none" w:sz="0" w:space="0" w:color="auto"/>
            <w:right w:val="none" w:sz="0" w:space="0" w:color="auto"/>
          </w:divBdr>
        </w:div>
        <w:div w:id="1861116011">
          <w:marLeft w:val="480"/>
          <w:marRight w:val="0"/>
          <w:marTop w:val="0"/>
          <w:marBottom w:val="0"/>
          <w:divBdr>
            <w:top w:val="none" w:sz="0" w:space="0" w:color="auto"/>
            <w:left w:val="none" w:sz="0" w:space="0" w:color="auto"/>
            <w:bottom w:val="none" w:sz="0" w:space="0" w:color="auto"/>
            <w:right w:val="none" w:sz="0" w:space="0" w:color="auto"/>
          </w:divBdr>
        </w:div>
        <w:div w:id="1861777171">
          <w:marLeft w:val="480"/>
          <w:marRight w:val="0"/>
          <w:marTop w:val="0"/>
          <w:marBottom w:val="0"/>
          <w:divBdr>
            <w:top w:val="none" w:sz="0" w:space="0" w:color="auto"/>
            <w:left w:val="none" w:sz="0" w:space="0" w:color="auto"/>
            <w:bottom w:val="none" w:sz="0" w:space="0" w:color="auto"/>
            <w:right w:val="none" w:sz="0" w:space="0" w:color="auto"/>
          </w:divBdr>
        </w:div>
        <w:div w:id="1886944354">
          <w:marLeft w:val="480"/>
          <w:marRight w:val="0"/>
          <w:marTop w:val="0"/>
          <w:marBottom w:val="0"/>
          <w:divBdr>
            <w:top w:val="none" w:sz="0" w:space="0" w:color="auto"/>
            <w:left w:val="none" w:sz="0" w:space="0" w:color="auto"/>
            <w:bottom w:val="none" w:sz="0" w:space="0" w:color="auto"/>
            <w:right w:val="none" w:sz="0" w:space="0" w:color="auto"/>
          </w:divBdr>
        </w:div>
        <w:div w:id="1944651965">
          <w:marLeft w:val="480"/>
          <w:marRight w:val="0"/>
          <w:marTop w:val="0"/>
          <w:marBottom w:val="0"/>
          <w:divBdr>
            <w:top w:val="none" w:sz="0" w:space="0" w:color="auto"/>
            <w:left w:val="none" w:sz="0" w:space="0" w:color="auto"/>
            <w:bottom w:val="none" w:sz="0" w:space="0" w:color="auto"/>
            <w:right w:val="none" w:sz="0" w:space="0" w:color="auto"/>
          </w:divBdr>
        </w:div>
        <w:div w:id="2126070104">
          <w:marLeft w:val="480"/>
          <w:marRight w:val="0"/>
          <w:marTop w:val="0"/>
          <w:marBottom w:val="0"/>
          <w:divBdr>
            <w:top w:val="none" w:sz="0" w:space="0" w:color="auto"/>
            <w:left w:val="none" w:sz="0" w:space="0" w:color="auto"/>
            <w:bottom w:val="none" w:sz="0" w:space="0" w:color="auto"/>
            <w:right w:val="none" w:sz="0" w:space="0" w:color="auto"/>
          </w:divBdr>
        </w:div>
      </w:divsChild>
    </w:div>
    <w:div w:id="1383208562">
      <w:bodyDiv w:val="1"/>
      <w:marLeft w:val="0"/>
      <w:marRight w:val="0"/>
      <w:marTop w:val="0"/>
      <w:marBottom w:val="0"/>
      <w:divBdr>
        <w:top w:val="none" w:sz="0" w:space="0" w:color="auto"/>
        <w:left w:val="none" w:sz="0" w:space="0" w:color="auto"/>
        <w:bottom w:val="none" w:sz="0" w:space="0" w:color="auto"/>
        <w:right w:val="none" w:sz="0" w:space="0" w:color="auto"/>
      </w:divBdr>
    </w:div>
    <w:div w:id="1388258581">
      <w:bodyDiv w:val="1"/>
      <w:marLeft w:val="0"/>
      <w:marRight w:val="0"/>
      <w:marTop w:val="0"/>
      <w:marBottom w:val="0"/>
      <w:divBdr>
        <w:top w:val="none" w:sz="0" w:space="0" w:color="auto"/>
        <w:left w:val="none" w:sz="0" w:space="0" w:color="auto"/>
        <w:bottom w:val="none" w:sz="0" w:space="0" w:color="auto"/>
        <w:right w:val="none" w:sz="0" w:space="0" w:color="auto"/>
      </w:divBdr>
    </w:div>
    <w:div w:id="1388869662">
      <w:bodyDiv w:val="1"/>
      <w:marLeft w:val="0"/>
      <w:marRight w:val="0"/>
      <w:marTop w:val="0"/>
      <w:marBottom w:val="0"/>
      <w:divBdr>
        <w:top w:val="none" w:sz="0" w:space="0" w:color="auto"/>
        <w:left w:val="none" w:sz="0" w:space="0" w:color="auto"/>
        <w:bottom w:val="none" w:sz="0" w:space="0" w:color="auto"/>
        <w:right w:val="none" w:sz="0" w:space="0" w:color="auto"/>
      </w:divBdr>
      <w:divsChild>
        <w:div w:id="810102283">
          <w:marLeft w:val="480"/>
          <w:marRight w:val="0"/>
          <w:marTop w:val="0"/>
          <w:marBottom w:val="0"/>
          <w:divBdr>
            <w:top w:val="none" w:sz="0" w:space="0" w:color="auto"/>
            <w:left w:val="none" w:sz="0" w:space="0" w:color="auto"/>
            <w:bottom w:val="none" w:sz="0" w:space="0" w:color="auto"/>
            <w:right w:val="none" w:sz="0" w:space="0" w:color="auto"/>
          </w:divBdr>
        </w:div>
        <w:div w:id="1896700649">
          <w:marLeft w:val="480"/>
          <w:marRight w:val="0"/>
          <w:marTop w:val="0"/>
          <w:marBottom w:val="0"/>
          <w:divBdr>
            <w:top w:val="none" w:sz="0" w:space="0" w:color="auto"/>
            <w:left w:val="none" w:sz="0" w:space="0" w:color="auto"/>
            <w:bottom w:val="none" w:sz="0" w:space="0" w:color="auto"/>
            <w:right w:val="none" w:sz="0" w:space="0" w:color="auto"/>
          </w:divBdr>
        </w:div>
        <w:div w:id="1339818194">
          <w:marLeft w:val="480"/>
          <w:marRight w:val="0"/>
          <w:marTop w:val="0"/>
          <w:marBottom w:val="0"/>
          <w:divBdr>
            <w:top w:val="none" w:sz="0" w:space="0" w:color="auto"/>
            <w:left w:val="none" w:sz="0" w:space="0" w:color="auto"/>
            <w:bottom w:val="none" w:sz="0" w:space="0" w:color="auto"/>
            <w:right w:val="none" w:sz="0" w:space="0" w:color="auto"/>
          </w:divBdr>
        </w:div>
        <w:div w:id="297607685">
          <w:marLeft w:val="480"/>
          <w:marRight w:val="0"/>
          <w:marTop w:val="0"/>
          <w:marBottom w:val="0"/>
          <w:divBdr>
            <w:top w:val="none" w:sz="0" w:space="0" w:color="auto"/>
            <w:left w:val="none" w:sz="0" w:space="0" w:color="auto"/>
            <w:bottom w:val="none" w:sz="0" w:space="0" w:color="auto"/>
            <w:right w:val="none" w:sz="0" w:space="0" w:color="auto"/>
          </w:divBdr>
        </w:div>
        <w:div w:id="688801844">
          <w:marLeft w:val="480"/>
          <w:marRight w:val="0"/>
          <w:marTop w:val="0"/>
          <w:marBottom w:val="0"/>
          <w:divBdr>
            <w:top w:val="none" w:sz="0" w:space="0" w:color="auto"/>
            <w:left w:val="none" w:sz="0" w:space="0" w:color="auto"/>
            <w:bottom w:val="none" w:sz="0" w:space="0" w:color="auto"/>
            <w:right w:val="none" w:sz="0" w:space="0" w:color="auto"/>
          </w:divBdr>
        </w:div>
        <w:div w:id="52167108">
          <w:marLeft w:val="480"/>
          <w:marRight w:val="0"/>
          <w:marTop w:val="0"/>
          <w:marBottom w:val="0"/>
          <w:divBdr>
            <w:top w:val="none" w:sz="0" w:space="0" w:color="auto"/>
            <w:left w:val="none" w:sz="0" w:space="0" w:color="auto"/>
            <w:bottom w:val="none" w:sz="0" w:space="0" w:color="auto"/>
            <w:right w:val="none" w:sz="0" w:space="0" w:color="auto"/>
          </w:divBdr>
        </w:div>
        <w:div w:id="1162307233">
          <w:marLeft w:val="480"/>
          <w:marRight w:val="0"/>
          <w:marTop w:val="0"/>
          <w:marBottom w:val="0"/>
          <w:divBdr>
            <w:top w:val="none" w:sz="0" w:space="0" w:color="auto"/>
            <w:left w:val="none" w:sz="0" w:space="0" w:color="auto"/>
            <w:bottom w:val="none" w:sz="0" w:space="0" w:color="auto"/>
            <w:right w:val="none" w:sz="0" w:space="0" w:color="auto"/>
          </w:divBdr>
        </w:div>
        <w:div w:id="1689335742">
          <w:marLeft w:val="480"/>
          <w:marRight w:val="0"/>
          <w:marTop w:val="0"/>
          <w:marBottom w:val="0"/>
          <w:divBdr>
            <w:top w:val="none" w:sz="0" w:space="0" w:color="auto"/>
            <w:left w:val="none" w:sz="0" w:space="0" w:color="auto"/>
            <w:bottom w:val="none" w:sz="0" w:space="0" w:color="auto"/>
            <w:right w:val="none" w:sz="0" w:space="0" w:color="auto"/>
          </w:divBdr>
        </w:div>
        <w:div w:id="161165590">
          <w:marLeft w:val="480"/>
          <w:marRight w:val="0"/>
          <w:marTop w:val="0"/>
          <w:marBottom w:val="0"/>
          <w:divBdr>
            <w:top w:val="none" w:sz="0" w:space="0" w:color="auto"/>
            <w:left w:val="none" w:sz="0" w:space="0" w:color="auto"/>
            <w:bottom w:val="none" w:sz="0" w:space="0" w:color="auto"/>
            <w:right w:val="none" w:sz="0" w:space="0" w:color="auto"/>
          </w:divBdr>
        </w:div>
        <w:div w:id="1104031727">
          <w:marLeft w:val="480"/>
          <w:marRight w:val="0"/>
          <w:marTop w:val="0"/>
          <w:marBottom w:val="0"/>
          <w:divBdr>
            <w:top w:val="none" w:sz="0" w:space="0" w:color="auto"/>
            <w:left w:val="none" w:sz="0" w:space="0" w:color="auto"/>
            <w:bottom w:val="none" w:sz="0" w:space="0" w:color="auto"/>
            <w:right w:val="none" w:sz="0" w:space="0" w:color="auto"/>
          </w:divBdr>
        </w:div>
        <w:div w:id="2083142476">
          <w:marLeft w:val="480"/>
          <w:marRight w:val="0"/>
          <w:marTop w:val="0"/>
          <w:marBottom w:val="0"/>
          <w:divBdr>
            <w:top w:val="none" w:sz="0" w:space="0" w:color="auto"/>
            <w:left w:val="none" w:sz="0" w:space="0" w:color="auto"/>
            <w:bottom w:val="none" w:sz="0" w:space="0" w:color="auto"/>
            <w:right w:val="none" w:sz="0" w:space="0" w:color="auto"/>
          </w:divBdr>
        </w:div>
        <w:div w:id="1868563280">
          <w:marLeft w:val="480"/>
          <w:marRight w:val="0"/>
          <w:marTop w:val="0"/>
          <w:marBottom w:val="0"/>
          <w:divBdr>
            <w:top w:val="none" w:sz="0" w:space="0" w:color="auto"/>
            <w:left w:val="none" w:sz="0" w:space="0" w:color="auto"/>
            <w:bottom w:val="none" w:sz="0" w:space="0" w:color="auto"/>
            <w:right w:val="none" w:sz="0" w:space="0" w:color="auto"/>
          </w:divBdr>
        </w:div>
        <w:div w:id="233127168">
          <w:marLeft w:val="480"/>
          <w:marRight w:val="0"/>
          <w:marTop w:val="0"/>
          <w:marBottom w:val="0"/>
          <w:divBdr>
            <w:top w:val="none" w:sz="0" w:space="0" w:color="auto"/>
            <w:left w:val="none" w:sz="0" w:space="0" w:color="auto"/>
            <w:bottom w:val="none" w:sz="0" w:space="0" w:color="auto"/>
            <w:right w:val="none" w:sz="0" w:space="0" w:color="auto"/>
          </w:divBdr>
        </w:div>
        <w:div w:id="1404331623">
          <w:marLeft w:val="480"/>
          <w:marRight w:val="0"/>
          <w:marTop w:val="0"/>
          <w:marBottom w:val="0"/>
          <w:divBdr>
            <w:top w:val="none" w:sz="0" w:space="0" w:color="auto"/>
            <w:left w:val="none" w:sz="0" w:space="0" w:color="auto"/>
            <w:bottom w:val="none" w:sz="0" w:space="0" w:color="auto"/>
            <w:right w:val="none" w:sz="0" w:space="0" w:color="auto"/>
          </w:divBdr>
        </w:div>
        <w:div w:id="405226344">
          <w:marLeft w:val="480"/>
          <w:marRight w:val="0"/>
          <w:marTop w:val="0"/>
          <w:marBottom w:val="0"/>
          <w:divBdr>
            <w:top w:val="none" w:sz="0" w:space="0" w:color="auto"/>
            <w:left w:val="none" w:sz="0" w:space="0" w:color="auto"/>
            <w:bottom w:val="none" w:sz="0" w:space="0" w:color="auto"/>
            <w:right w:val="none" w:sz="0" w:space="0" w:color="auto"/>
          </w:divBdr>
        </w:div>
        <w:div w:id="424347826">
          <w:marLeft w:val="480"/>
          <w:marRight w:val="0"/>
          <w:marTop w:val="0"/>
          <w:marBottom w:val="0"/>
          <w:divBdr>
            <w:top w:val="none" w:sz="0" w:space="0" w:color="auto"/>
            <w:left w:val="none" w:sz="0" w:space="0" w:color="auto"/>
            <w:bottom w:val="none" w:sz="0" w:space="0" w:color="auto"/>
            <w:right w:val="none" w:sz="0" w:space="0" w:color="auto"/>
          </w:divBdr>
        </w:div>
        <w:div w:id="836582263">
          <w:marLeft w:val="480"/>
          <w:marRight w:val="0"/>
          <w:marTop w:val="0"/>
          <w:marBottom w:val="0"/>
          <w:divBdr>
            <w:top w:val="none" w:sz="0" w:space="0" w:color="auto"/>
            <w:left w:val="none" w:sz="0" w:space="0" w:color="auto"/>
            <w:bottom w:val="none" w:sz="0" w:space="0" w:color="auto"/>
            <w:right w:val="none" w:sz="0" w:space="0" w:color="auto"/>
          </w:divBdr>
        </w:div>
        <w:div w:id="1309047006">
          <w:marLeft w:val="480"/>
          <w:marRight w:val="0"/>
          <w:marTop w:val="0"/>
          <w:marBottom w:val="0"/>
          <w:divBdr>
            <w:top w:val="none" w:sz="0" w:space="0" w:color="auto"/>
            <w:left w:val="none" w:sz="0" w:space="0" w:color="auto"/>
            <w:bottom w:val="none" w:sz="0" w:space="0" w:color="auto"/>
            <w:right w:val="none" w:sz="0" w:space="0" w:color="auto"/>
          </w:divBdr>
        </w:div>
        <w:div w:id="453912728">
          <w:marLeft w:val="480"/>
          <w:marRight w:val="0"/>
          <w:marTop w:val="0"/>
          <w:marBottom w:val="0"/>
          <w:divBdr>
            <w:top w:val="none" w:sz="0" w:space="0" w:color="auto"/>
            <w:left w:val="none" w:sz="0" w:space="0" w:color="auto"/>
            <w:bottom w:val="none" w:sz="0" w:space="0" w:color="auto"/>
            <w:right w:val="none" w:sz="0" w:space="0" w:color="auto"/>
          </w:divBdr>
        </w:div>
        <w:div w:id="1827697067">
          <w:marLeft w:val="480"/>
          <w:marRight w:val="0"/>
          <w:marTop w:val="0"/>
          <w:marBottom w:val="0"/>
          <w:divBdr>
            <w:top w:val="none" w:sz="0" w:space="0" w:color="auto"/>
            <w:left w:val="none" w:sz="0" w:space="0" w:color="auto"/>
            <w:bottom w:val="none" w:sz="0" w:space="0" w:color="auto"/>
            <w:right w:val="none" w:sz="0" w:space="0" w:color="auto"/>
          </w:divBdr>
        </w:div>
        <w:div w:id="1718581844">
          <w:marLeft w:val="480"/>
          <w:marRight w:val="0"/>
          <w:marTop w:val="0"/>
          <w:marBottom w:val="0"/>
          <w:divBdr>
            <w:top w:val="none" w:sz="0" w:space="0" w:color="auto"/>
            <w:left w:val="none" w:sz="0" w:space="0" w:color="auto"/>
            <w:bottom w:val="none" w:sz="0" w:space="0" w:color="auto"/>
            <w:right w:val="none" w:sz="0" w:space="0" w:color="auto"/>
          </w:divBdr>
        </w:div>
        <w:div w:id="359018286">
          <w:marLeft w:val="480"/>
          <w:marRight w:val="0"/>
          <w:marTop w:val="0"/>
          <w:marBottom w:val="0"/>
          <w:divBdr>
            <w:top w:val="none" w:sz="0" w:space="0" w:color="auto"/>
            <w:left w:val="none" w:sz="0" w:space="0" w:color="auto"/>
            <w:bottom w:val="none" w:sz="0" w:space="0" w:color="auto"/>
            <w:right w:val="none" w:sz="0" w:space="0" w:color="auto"/>
          </w:divBdr>
        </w:div>
        <w:div w:id="267350979">
          <w:marLeft w:val="480"/>
          <w:marRight w:val="0"/>
          <w:marTop w:val="0"/>
          <w:marBottom w:val="0"/>
          <w:divBdr>
            <w:top w:val="none" w:sz="0" w:space="0" w:color="auto"/>
            <w:left w:val="none" w:sz="0" w:space="0" w:color="auto"/>
            <w:bottom w:val="none" w:sz="0" w:space="0" w:color="auto"/>
            <w:right w:val="none" w:sz="0" w:space="0" w:color="auto"/>
          </w:divBdr>
        </w:div>
        <w:div w:id="720598789">
          <w:marLeft w:val="480"/>
          <w:marRight w:val="0"/>
          <w:marTop w:val="0"/>
          <w:marBottom w:val="0"/>
          <w:divBdr>
            <w:top w:val="none" w:sz="0" w:space="0" w:color="auto"/>
            <w:left w:val="none" w:sz="0" w:space="0" w:color="auto"/>
            <w:bottom w:val="none" w:sz="0" w:space="0" w:color="auto"/>
            <w:right w:val="none" w:sz="0" w:space="0" w:color="auto"/>
          </w:divBdr>
        </w:div>
        <w:div w:id="865868201">
          <w:marLeft w:val="480"/>
          <w:marRight w:val="0"/>
          <w:marTop w:val="0"/>
          <w:marBottom w:val="0"/>
          <w:divBdr>
            <w:top w:val="none" w:sz="0" w:space="0" w:color="auto"/>
            <w:left w:val="none" w:sz="0" w:space="0" w:color="auto"/>
            <w:bottom w:val="none" w:sz="0" w:space="0" w:color="auto"/>
            <w:right w:val="none" w:sz="0" w:space="0" w:color="auto"/>
          </w:divBdr>
        </w:div>
        <w:div w:id="1869441233">
          <w:marLeft w:val="480"/>
          <w:marRight w:val="0"/>
          <w:marTop w:val="0"/>
          <w:marBottom w:val="0"/>
          <w:divBdr>
            <w:top w:val="none" w:sz="0" w:space="0" w:color="auto"/>
            <w:left w:val="none" w:sz="0" w:space="0" w:color="auto"/>
            <w:bottom w:val="none" w:sz="0" w:space="0" w:color="auto"/>
            <w:right w:val="none" w:sz="0" w:space="0" w:color="auto"/>
          </w:divBdr>
        </w:div>
        <w:div w:id="1398236327">
          <w:marLeft w:val="480"/>
          <w:marRight w:val="0"/>
          <w:marTop w:val="0"/>
          <w:marBottom w:val="0"/>
          <w:divBdr>
            <w:top w:val="none" w:sz="0" w:space="0" w:color="auto"/>
            <w:left w:val="none" w:sz="0" w:space="0" w:color="auto"/>
            <w:bottom w:val="none" w:sz="0" w:space="0" w:color="auto"/>
            <w:right w:val="none" w:sz="0" w:space="0" w:color="auto"/>
          </w:divBdr>
        </w:div>
        <w:div w:id="2024279695">
          <w:marLeft w:val="480"/>
          <w:marRight w:val="0"/>
          <w:marTop w:val="0"/>
          <w:marBottom w:val="0"/>
          <w:divBdr>
            <w:top w:val="none" w:sz="0" w:space="0" w:color="auto"/>
            <w:left w:val="none" w:sz="0" w:space="0" w:color="auto"/>
            <w:bottom w:val="none" w:sz="0" w:space="0" w:color="auto"/>
            <w:right w:val="none" w:sz="0" w:space="0" w:color="auto"/>
          </w:divBdr>
        </w:div>
        <w:div w:id="567303991">
          <w:marLeft w:val="480"/>
          <w:marRight w:val="0"/>
          <w:marTop w:val="0"/>
          <w:marBottom w:val="0"/>
          <w:divBdr>
            <w:top w:val="none" w:sz="0" w:space="0" w:color="auto"/>
            <w:left w:val="none" w:sz="0" w:space="0" w:color="auto"/>
            <w:bottom w:val="none" w:sz="0" w:space="0" w:color="auto"/>
            <w:right w:val="none" w:sz="0" w:space="0" w:color="auto"/>
          </w:divBdr>
        </w:div>
        <w:div w:id="1965112591">
          <w:marLeft w:val="480"/>
          <w:marRight w:val="0"/>
          <w:marTop w:val="0"/>
          <w:marBottom w:val="0"/>
          <w:divBdr>
            <w:top w:val="none" w:sz="0" w:space="0" w:color="auto"/>
            <w:left w:val="none" w:sz="0" w:space="0" w:color="auto"/>
            <w:bottom w:val="none" w:sz="0" w:space="0" w:color="auto"/>
            <w:right w:val="none" w:sz="0" w:space="0" w:color="auto"/>
          </w:divBdr>
        </w:div>
        <w:div w:id="2030794096">
          <w:marLeft w:val="480"/>
          <w:marRight w:val="0"/>
          <w:marTop w:val="0"/>
          <w:marBottom w:val="0"/>
          <w:divBdr>
            <w:top w:val="none" w:sz="0" w:space="0" w:color="auto"/>
            <w:left w:val="none" w:sz="0" w:space="0" w:color="auto"/>
            <w:bottom w:val="none" w:sz="0" w:space="0" w:color="auto"/>
            <w:right w:val="none" w:sz="0" w:space="0" w:color="auto"/>
          </w:divBdr>
        </w:div>
        <w:div w:id="25454091">
          <w:marLeft w:val="480"/>
          <w:marRight w:val="0"/>
          <w:marTop w:val="0"/>
          <w:marBottom w:val="0"/>
          <w:divBdr>
            <w:top w:val="none" w:sz="0" w:space="0" w:color="auto"/>
            <w:left w:val="none" w:sz="0" w:space="0" w:color="auto"/>
            <w:bottom w:val="none" w:sz="0" w:space="0" w:color="auto"/>
            <w:right w:val="none" w:sz="0" w:space="0" w:color="auto"/>
          </w:divBdr>
        </w:div>
        <w:div w:id="1644195652">
          <w:marLeft w:val="480"/>
          <w:marRight w:val="0"/>
          <w:marTop w:val="0"/>
          <w:marBottom w:val="0"/>
          <w:divBdr>
            <w:top w:val="none" w:sz="0" w:space="0" w:color="auto"/>
            <w:left w:val="none" w:sz="0" w:space="0" w:color="auto"/>
            <w:bottom w:val="none" w:sz="0" w:space="0" w:color="auto"/>
            <w:right w:val="none" w:sz="0" w:space="0" w:color="auto"/>
          </w:divBdr>
        </w:div>
        <w:div w:id="924074205">
          <w:marLeft w:val="480"/>
          <w:marRight w:val="0"/>
          <w:marTop w:val="0"/>
          <w:marBottom w:val="0"/>
          <w:divBdr>
            <w:top w:val="none" w:sz="0" w:space="0" w:color="auto"/>
            <w:left w:val="none" w:sz="0" w:space="0" w:color="auto"/>
            <w:bottom w:val="none" w:sz="0" w:space="0" w:color="auto"/>
            <w:right w:val="none" w:sz="0" w:space="0" w:color="auto"/>
          </w:divBdr>
        </w:div>
        <w:div w:id="2119986497">
          <w:marLeft w:val="480"/>
          <w:marRight w:val="0"/>
          <w:marTop w:val="0"/>
          <w:marBottom w:val="0"/>
          <w:divBdr>
            <w:top w:val="none" w:sz="0" w:space="0" w:color="auto"/>
            <w:left w:val="none" w:sz="0" w:space="0" w:color="auto"/>
            <w:bottom w:val="none" w:sz="0" w:space="0" w:color="auto"/>
            <w:right w:val="none" w:sz="0" w:space="0" w:color="auto"/>
          </w:divBdr>
        </w:div>
        <w:div w:id="2134253076">
          <w:marLeft w:val="480"/>
          <w:marRight w:val="0"/>
          <w:marTop w:val="0"/>
          <w:marBottom w:val="0"/>
          <w:divBdr>
            <w:top w:val="none" w:sz="0" w:space="0" w:color="auto"/>
            <w:left w:val="none" w:sz="0" w:space="0" w:color="auto"/>
            <w:bottom w:val="none" w:sz="0" w:space="0" w:color="auto"/>
            <w:right w:val="none" w:sz="0" w:space="0" w:color="auto"/>
          </w:divBdr>
        </w:div>
        <w:div w:id="1897660783">
          <w:marLeft w:val="480"/>
          <w:marRight w:val="0"/>
          <w:marTop w:val="0"/>
          <w:marBottom w:val="0"/>
          <w:divBdr>
            <w:top w:val="none" w:sz="0" w:space="0" w:color="auto"/>
            <w:left w:val="none" w:sz="0" w:space="0" w:color="auto"/>
            <w:bottom w:val="none" w:sz="0" w:space="0" w:color="auto"/>
            <w:right w:val="none" w:sz="0" w:space="0" w:color="auto"/>
          </w:divBdr>
        </w:div>
        <w:div w:id="2041971439">
          <w:marLeft w:val="480"/>
          <w:marRight w:val="0"/>
          <w:marTop w:val="0"/>
          <w:marBottom w:val="0"/>
          <w:divBdr>
            <w:top w:val="none" w:sz="0" w:space="0" w:color="auto"/>
            <w:left w:val="none" w:sz="0" w:space="0" w:color="auto"/>
            <w:bottom w:val="none" w:sz="0" w:space="0" w:color="auto"/>
            <w:right w:val="none" w:sz="0" w:space="0" w:color="auto"/>
          </w:divBdr>
        </w:div>
        <w:div w:id="552816500">
          <w:marLeft w:val="480"/>
          <w:marRight w:val="0"/>
          <w:marTop w:val="0"/>
          <w:marBottom w:val="0"/>
          <w:divBdr>
            <w:top w:val="none" w:sz="0" w:space="0" w:color="auto"/>
            <w:left w:val="none" w:sz="0" w:space="0" w:color="auto"/>
            <w:bottom w:val="none" w:sz="0" w:space="0" w:color="auto"/>
            <w:right w:val="none" w:sz="0" w:space="0" w:color="auto"/>
          </w:divBdr>
        </w:div>
        <w:div w:id="935748276">
          <w:marLeft w:val="480"/>
          <w:marRight w:val="0"/>
          <w:marTop w:val="0"/>
          <w:marBottom w:val="0"/>
          <w:divBdr>
            <w:top w:val="none" w:sz="0" w:space="0" w:color="auto"/>
            <w:left w:val="none" w:sz="0" w:space="0" w:color="auto"/>
            <w:bottom w:val="none" w:sz="0" w:space="0" w:color="auto"/>
            <w:right w:val="none" w:sz="0" w:space="0" w:color="auto"/>
          </w:divBdr>
        </w:div>
        <w:div w:id="1009986422">
          <w:marLeft w:val="480"/>
          <w:marRight w:val="0"/>
          <w:marTop w:val="0"/>
          <w:marBottom w:val="0"/>
          <w:divBdr>
            <w:top w:val="none" w:sz="0" w:space="0" w:color="auto"/>
            <w:left w:val="none" w:sz="0" w:space="0" w:color="auto"/>
            <w:bottom w:val="none" w:sz="0" w:space="0" w:color="auto"/>
            <w:right w:val="none" w:sz="0" w:space="0" w:color="auto"/>
          </w:divBdr>
        </w:div>
        <w:div w:id="1340547643">
          <w:marLeft w:val="480"/>
          <w:marRight w:val="0"/>
          <w:marTop w:val="0"/>
          <w:marBottom w:val="0"/>
          <w:divBdr>
            <w:top w:val="none" w:sz="0" w:space="0" w:color="auto"/>
            <w:left w:val="none" w:sz="0" w:space="0" w:color="auto"/>
            <w:bottom w:val="none" w:sz="0" w:space="0" w:color="auto"/>
            <w:right w:val="none" w:sz="0" w:space="0" w:color="auto"/>
          </w:divBdr>
        </w:div>
        <w:div w:id="845945357">
          <w:marLeft w:val="480"/>
          <w:marRight w:val="0"/>
          <w:marTop w:val="0"/>
          <w:marBottom w:val="0"/>
          <w:divBdr>
            <w:top w:val="none" w:sz="0" w:space="0" w:color="auto"/>
            <w:left w:val="none" w:sz="0" w:space="0" w:color="auto"/>
            <w:bottom w:val="none" w:sz="0" w:space="0" w:color="auto"/>
            <w:right w:val="none" w:sz="0" w:space="0" w:color="auto"/>
          </w:divBdr>
        </w:div>
        <w:div w:id="1744333339">
          <w:marLeft w:val="480"/>
          <w:marRight w:val="0"/>
          <w:marTop w:val="0"/>
          <w:marBottom w:val="0"/>
          <w:divBdr>
            <w:top w:val="none" w:sz="0" w:space="0" w:color="auto"/>
            <w:left w:val="none" w:sz="0" w:space="0" w:color="auto"/>
            <w:bottom w:val="none" w:sz="0" w:space="0" w:color="auto"/>
            <w:right w:val="none" w:sz="0" w:space="0" w:color="auto"/>
          </w:divBdr>
        </w:div>
        <w:div w:id="1068766425">
          <w:marLeft w:val="480"/>
          <w:marRight w:val="0"/>
          <w:marTop w:val="0"/>
          <w:marBottom w:val="0"/>
          <w:divBdr>
            <w:top w:val="none" w:sz="0" w:space="0" w:color="auto"/>
            <w:left w:val="none" w:sz="0" w:space="0" w:color="auto"/>
            <w:bottom w:val="none" w:sz="0" w:space="0" w:color="auto"/>
            <w:right w:val="none" w:sz="0" w:space="0" w:color="auto"/>
          </w:divBdr>
        </w:div>
        <w:div w:id="1543321460">
          <w:marLeft w:val="480"/>
          <w:marRight w:val="0"/>
          <w:marTop w:val="0"/>
          <w:marBottom w:val="0"/>
          <w:divBdr>
            <w:top w:val="none" w:sz="0" w:space="0" w:color="auto"/>
            <w:left w:val="none" w:sz="0" w:space="0" w:color="auto"/>
            <w:bottom w:val="none" w:sz="0" w:space="0" w:color="auto"/>
            <w:right w:val="none" w:sz="0" w:space="0" w:color="auto"/>
          </w:divBdr>
        </w:div>
        <w:div w:id="2098548739">
          <w:marLeft w:val="480"/>
          <w:marRight w:val="0"/>
          <w:marTop w:val="0"/>
          <w:marBottom w:val="0"/>
          <w:divBdr>
            <w:top w:val="none" w:sz="0" w:space="0" w:color="auto"/>
            <w:left w:val="none" w:sz="0" w:space="0" w:color="auto"/>
            <w:bottom w:val="none" w:sz="0" w:space="0" w:color="auto"/>
            <w:right w:val="none" w:sz="0" w:space="0" w:color="auto"/>
          </w:divBdr>
        </w:div>
        <w:div w:id="870611615">
          <w:marLeft w:val="480"/>
          <w:marRight w:val="0"/>
          <w:marTop w:val="0"/>
          <w:marBottom w:val="0"/>
          <w:divBdr>
            <w:top w:val="none" w:sz="0" w:space="0" w:color="auto"/>
            <w:left w:val="none" w:sz="0" w:space="0" w:color="auto"/>
            <w:bottom w:val="none" w:sz="0" w:space="0" w:color="auto"/>
            <w:right w:val="none" w:sz="0" w:space="0" w:color="auto"/>
          </w:divBdr>
        </w:div>
        <w:div w:id="1385255162">
          <w:marLeft w:val="480"/>
          <w:marRight w:val="0"/>
          <w:marTop w:val="0"/>
          <w:marBottom w:val="0"/>
          <w:divBdr>
            <w:top w:val="none" w:sz="0" w:space="0" w:color="auto"/>
            <w:left w:val="none" w:sz="0" w:space="0" w:color="auto"/>
            <w:bottom w:val="none" w:sz="0" w:space="0" w:color="auto"/>
            <w:right w:val="none" w:sz="0" w:space="0" w:color="auto"/>
          </w:divBdr>
        </w:div>
        <w:div w:id="406532625">
          <w:marLeft w:val="480"/>
          <w:marRight w:val="0"/>
          <w:marTop w:val="0"/>
          <w:marBottom w:val="0"/>
          <w:divBdr>
            <w:top w:val="none" w:sz="0" w:space="0" w:color="auto"/>
            <w:left w:val="none" w:sz="0" w:space="0" w:color="auto"/>
            <w:bottom w:val="none" w:sz="0" w:space="0" w:color="auto"/>
            <w:right w:val="none" w:sz="0" w:space="0" w:color="auto"/>
          </w:divBdr>
        </w:div>
        <w:div w:id="1461267568">
          <w:marLeft w:val="480"/>
          <w:marRight w:val="0"/>
          <w:marTop w:val="0"/>
          <w:marBottom w:val="0"/>
          <w:divBdr>
            <w:top w:val="none" w:sz="0" w:space="0" w:color="auto"/>
            <w:left w:val="none" w:sz="0" w:space="0" w:color="auto"/>
            <w:bottom w:val="none" w:sz="0" w:space="0" w:color="auto"/>
            <w:right w:val="none" w:sz="0" w:space="0" w:color="auto"/>
          </w:divBdr>
        </w:div>
        <w:div w:id="1495952360">
          <w:marLeft w:val="480"/>
          <w:marRight w:val="0"/>
          <w:marTop w:val="0"/>
          <w:marBottom w:val="0"/>
          <w:divBdr>
            <w:top w:val="none" w:sz="0" w:space="0" w:color="auto"/>
            <w:left w:val="none" w:sz="0" w:space="0" w:color="auto"/>
            <w:bottom w:val="none" w:sz="0" w:space="0" w:color="auto"/>
            <w:right w:val="none" w:sz="0" w:space="0" w:color="auto"/>
          </w:divBdr>
        </w:div>
        <w:div w:id="982320370">
          <w:marLeft w:val="480"/>
          <w:marRight w:val="0"/>
          <w:marTop w:val="0"/>
          <w:marBottom w:val="0"/>
          <w:divBdr>
            <w:top w:val="none" w:sz="0" w:space="0" w:color="auto"/>
            <w:left w:val="none" w:sz="0" w:space="0" w:color="auto"/>
            <w:bottom w:val="none" w:sz="0" w:space="0" w:color="auto"/>
            <w:right w:val="none" w:sz="0" w:space="0" w:color="auto"/>
          </w:divBdr>
        </w:div>
        <w:div w:id="935988607">
          <w:marLeft w:val="480"/>
          <w:marRight w:val="0"/>
          <w:marTop w:val="0"/>
          <w:marBottom w:val="0"/>
          <w:divBdr>
            <w:top w:val="none" w:sz="0" w:space="0" w:color="auto"/>
            <w:left w:val="none" w:sz="0" w:space="0" w:color="auto"/>
            <w:bottom w:val="none" w:sz="0" w:space="0" w:color="auto"/>
            <w:right w:val="none" w:sz="0" w:space="0" w:color="auto"/>
          </w:divBdr>
        </w:div>
        <w:div w:id="1054308579">
          <w:marLeft w:val="480"/>
          <w:marRight w:val="0"/>
          <w:marTop w:val="0"/>
          <w:marBottom w:val="0"/>
          <w:divBdr>
            <w:top w:val="none" w:sz="0" w:space="0" w:color="auto"/>
            <w:left w:val="none" w:sz="0" w:space="0" w:color="auto"/>
            <w:bottom w:val="none" w:sz="0" w:space="0" w:color="auto"/>
            <w:right w:val="none" w:sz="0" w:space="0" w:color="auto"/>
          </w:divBdr>
        </w:div>
        <w:div w:id="1229347094">
          <w:marLeft w:val="480"/>
          <w:marRight w:val="0"/>
          <w:marTop w:val="0"/>
          <w:marBottom w:val="0"/>
          <w:divBdr>
            <w:top w:val="none" w:sz="0" w:space="0" w:color="auto"/>
            <w:left w:val="none" w:sz="0" w:space="0" w:color="auto"/>
            <w:bottom w:val="none" w:sz="0" w:space="0" w:color="auto"/>
            <w:right w:val="none" w:sz="0" w:space="0" w:color="auto"/>
          </w:divBdr>
        </w:div>
        <w:div w:id="1124497487">
          <w:marLeft w:val="480"/>
          <w:marRight w:val="0"/>
          <w:marTop w:val="0"/>
          <w:marBottom w:val="0"/>
          <w:divBdr>
            <w:top w:val="none" w:sz="0" w:space="0" w:color="auto"/>
            <w:left w:val="none" w:sz="0" w:space="0" w:color="auto"/>
            <w:bottom w:val="none" w:sz="0" w:space="0" w:color="auto"/>
            <w:right w:val="none" w:sz="0" w:space="0" w:color="auto"/>
          </w:divBdr>
        </w:div>
        <w:div w:id="125658356">
          <w:marLeft w:val="480"/>
          <w:marRight w:val="0"/>
          <w:marTop w:val="0"/>
          <w:marBottom w:val="0"/>
          <w:divBdr>
            <w:top w:val="none" w:sz="0" w:space="0" w:color="auto"/>
            <w:left w:val="none" w:sz="0" w:space="0" w:color="auto"/>
            <w:bottom w:val="none" w:sz="0" w:space="0" w:color="auto"/>
            <w:right w:val="none" w:sz="0" w:space="0" w:color="auto"/>
          </w:divBdr>
        </w:div>
        <w:div w:id="433744496">
          <w:marLeft w:val="480"/>
          <w:marRight w:val="0"/>
          <w:marTop w:val="0"/>
          <w:marBottom w:val="0"/>
          <w:divBdr>
            <w:top w:val="none" w:sz="0" w:space="0" w:color="auto"/>
            <w:left w:val="none" w:sz="0" w:space="0" w:color="auto"/>
            <w:bottom w:val="none" w:sz="0" w:space="0" w:color="auto"/>
            <w:right w:val="none" w:sz="0" w:space="0" w:color="auto"/>
          </w:divBdr>
        </w:div>
        <w:div w:id="2069641629">
          <w:marLeft w:val="480"/>
          <w:marRight w:val="0"/>
          <w:marTop w:val="0"/>
          <w:marBottom w:val="0"/>
          <w:divBdr>
            <w:top w:val="none" w:sz="0" w:space="0" w:color="auto"/>
            <w:left w:val="none" w:sz="0" w:space="0" w:color="auto"/>
            <w:bottom w:val="none" w:sz="0" w:space="0" w:color="auto"/>
            <w:right w:val="none" w:sz="0" w:space="0" w:color="auto"/>
          </w:divBdr>
        </w:div>
      </w:divsChild>
    </w:div>
    <w:div w:id="1391610661">
      <w:bodyDiv w:val="1"/>
      <w:marLeft w:val="0"/>
      <w:marRight w:val="0"/>
      <w:marTop w:val="0"/>
      <w:marBottom w:val="0"/>
      <w:divBdr>
        <w:top w:val="none" w:sz="0" w:space="0" w:color="auto"/>
        <w:left w:val="none" w:sz="0" w:space="0" w:color="auto"/>
        <w:bottom w:val="none" w:sz="0" w:space="0" w:color="auto"/>
        <w:right w:val="none" w:sz="0" w:space="0" w:color="auto"/>
      </w:divBdr>
    </w:div>
    <w:div w:id="1393432322">
      <w:bodyDiv w:val="1"/>
      <w:marLeft w:val="0"/>
      <w:marRight w:val="0"/>
      <w:marTop w:val="0"/>
      <w:marBottom w:val="0"/>
      <w:divBdr>
        <w:top w:val="none" w:sz="0" w:space="0" w:color="auto"/>
        <w:left w:val="none" w:sz="0" w:space="0" w:color="auto"/>
        <w:bottom w:val="none" w:sz="0" w:space="0" w:color="auto"/>
        <w:right w:val="none" w:sz="0" w:space="0" w:color="auto"/>
      </w:divBdr>
      <w:divsChild>
        <w:div w:id="179517648">
          <w:marLeft w:val="480"/>
          <w:marRight w:val="0"/>
          <w:marTop w:val="0"/>
          <w:marBottom w:val="0"/>
          <w:divBdr>
            <w:top w:val="none" w:sz="0" w:space="0" w:color="auto"/>
            <w:left w:val="none" w:sz="0" w:space="0" w:color="auto"/>
            <w:bottom w:val="none" w:sz="0" w:space="0" w:color="auto"/>
            <w:right w:val="none" w:sz="0" w:space="0" w:color="auto"/>
          </w:divBdr>
        </w:div>
        <w:div w:id="681055446">
          <w:marLeft w:val="480"/>
          <w:marRight w:val="0"/>
          <w:marTop w:val="0"/>
          <w:marBottom w:val="0"/>
          <w:divBdr>
            <w:top w:val="none" w:sz="0" w:space="0" w:color="auto"/>
            <w:left w:val="none" w:sz="0" w:space="0" w:color="auto"/>
            <w:bottom w:val="none" w:sz="0" w:space="0" w:color="auto"/>
            <w:right w:val="none" w:sz="0" w:space="0" w:color="auto"/>
          </w:divBdr>
        </w:div>
        <w:div w:id="1589658950">
          <w:marLeft w:val="480"/>
          <w:marRight w:val="0"/>
          <w:marTop w:val="0"/>
          <w:marBottom w:val="0"/>
          <w:divBdr>
            <w:top w:val="none" w:sz="0" w:space="0" w:color="auto"/>
            <w:left w:val="none" w:sz="0" w:space="0" w:color="auto"/>
            <w:bottom w:val="none" w:sz="0" w:space="0" w:color="auto"/>
            <w:right w:val="none" w:sz="0" w:space="0" w:color="auto"/>
          </w:divBdr>
        </w:div>
        <w:div w:id="486477619">
          <w:marLeft w:val="480"/>
          <w:marRight w:val="0"/>
          <w:marTop w:val="0"/>
          <w:marBottom w:val="0"/>
          <w:divBdr>
            <w:top w:val="none" w:sz="0" w:space="0" w:color="auto"/>
            <w:left w:val="none" w:sz="0" w:space="0" w:color="auto"/>
            <w:bottom w:val="none" w:sz="0" w:space="0" w:color="auto"/>
            <w:right w:val="none" w:sz="0" w:space="0" w:color="auto"/>
          </w:divBdr>
        </w:div>
        <w:div w:id="434136662">
          <w:marLeft w:val="480"/>
          <w:marRight w:val="0"/>
          <w:marTop w:val="0"/>
          <w:marBottom w:val="0"/>
          <w:divBdr>
            <w:top w:val="none" w:sz="0" w:space="0" w:color="auto"/>
            <w:left w:val="none" w:sz="0" w:space="0" w:color="auto"/>
            <w:bottom w:val="none" w:sz="0" w:space="0" w:color="auto"/>
            <w:right w:val="none" w:sz="0" w:space="0" w:color="auto"/>
          </w:divBdr>
        </w:div>
        <w:div w:id="300548489">
          <w:marLeft w:val="480"/>
          <w:marRight w:val="0"/>
          <w:marTop w:val="0"/>
          <w:marBottom w:val="0"/>
          <w:divBdr>
            <w:top w:val="none" w:sz="0" w:space="0" w:color="auto"/>
            <w:left w:val="none" w:sz="0" w:space="0" w:color="auto"/>
            <w:bottom w:val="none" w:sz="0" w:space="0" w:color="auto"/>
            <w:right w:val="none" w:sz="0" w:space="0" w:color="auto"/>
          </w:divBdr>
        </w:div>
        <w:div w:id="2037925266">
          <w:marLeft w:val="480"/>
          <w:marRight w:val="0"/>
          <w:marTop w:val="0"/>
          <w:marBottom w:val="0"/>
          <w:divBdr>
            <w:top w:val="none" w:sz="0" w:space="0" w:color="auto"/>
            <w:left w:val="none" w:sz="0" w:space="0" w:color="auto"/>
            <w:bottom w:val="none" w:sz="0" w:space="0" w:color="auto"/>
            <w:right w:val="none" w:sz="0" w:space="0" w:color="auto"/>
          </w:divBdr>
        </w:div>
        <w:div w:id="203568986">
          <w:marLeft w:val="480"/>
          <w:marRight w:val="0"/>
          <w:marTop w:val="0"/>
          <w:marBottom w:val="0"/>
          <w:divBdr>
            <w:top w:val="none" w:sz="0" w:space="0" w:color="auto"/>
            <w:left w:val="none" w:sz="0" w:space="0" w:color="auto"/>
            <w:bottom w:val="none" w:sz="0" w:space="0" w:color="auto"/>
            <w:right w:val="none" w:sz="0" w:space="0" w:color="auto"/>
          </w:divBdr>
        </w:div>
        <w:div w:id="111369656">
          <w:marLeft w:val="480"/>
          <w:marRight w:val="0"/>
          <w:marTop w:val="0"/>
          <w:marBottom w:val="0"/>
          <w:divBdr>
            <w:top w:val="none" w:sz="0" w:space="0" w:color="auto"/>
            <w:left w:val="none" w:sz="0" w:space="0" w:color="auto"/>
            <w:bottom w:val="none" w:sz="0" w:space="0" w:color="auto"/>
            <w:right w:val="none" w:sz="0" w:space="0" w:color="auto"/>
          </w:divBdr>
        </w:div>
        <w:div w:id="2106219972">
          <w:marLeft w:val="480"/>
          <w:marRight w:val="0"/>
          <w:marTop w:val="0"/>
          <w:marBottom w:val="0"/>
          <w:divBdr>
            <w:top w:val="none" w:sz="0" w:space="0" w:color="auto"/>
            <w:left w:val="none" w:sz="0" w:space="0" w:color="auto"/>
            <w:bottom w:val="none" w:sz="0" w:space="0" w:color="auto"/>
            <w:right w:val="none" w:sz="0" w:space="0" w:color="auto"/>
          </w:divBdr>
        </w:div>
        <w:div w:id="1278877188">
          <w:marLeft w:val="480"/>
          <w:marRight w:val="0"/>
          <w:marTop w:val="0"/>
          <w:marBottom w:val="0"/>
          <w:divBdr>
            <w:top w:val="none" w:sz="0" w:space="0" w:color="auto"/>
            <w:left w:val="none" w:sz="0" w:space="0" w:color="auto"/>
            <w:bottom w:val="none" w:sz="0" w:space="0" w:color="auto"/>
            <w:right w:val="none" w:sz="0" w:space="0" w:color="auto"/>
          </w:divBdr>
        </w:div>
        <w:div w:id="172378684">
          <w:marLeft w:val="480"/>
          <w:marRight w:val="0"/>
          <w:marTop w:val="0"/>
          <w:marBottom w:val="0"/>
          <w:divBdr>
            <w:top w:val="none" w:sz="0" w:space="0" w:color="auto"/>
            <w:left w:val="none" w:sz="0" w:space="0" w:color="auto"/>
            <w:bottom w:val="none" w:sz="0" w:space="0" w:color="auto"/>
            <w:right w:val="none" w:sz="0" w:space="0" w:color="auto"/>
          </w:divBdr>
        </w:div>
        <w:div w:id="19479112">
          <w:marLeft w:val="480"/>
          <w:marRight w:val="0"/>
          <w:marTop w:val="0"/>
          <w:marBottom w:val="0"/>
          <w:divBdr>
            <w:top w:val="none" w:sz="0" w:space="0" w:color="auto"/>
            <w:left w:val="none" w:sz="0" w:space="0" w:color="auto"/>
            <w:bottom w:val="none" w:sz="0" w:space="0" w:color="auto"/>
            <w:right w:val="none" w:sz="0" w:space="0" w:color="auto"/>
          </w:divBdr>
        </w:div>
        <w:div w:id="1732578381">
          <w:marLeft w:val="480"/>
          <w:marRight w:val="0"/>
          <w:marTop w:val="0"/>
          <w:marBottom w:val="0"/>
          <w:divBdr>
            <w:top w:val="none" w:sz="0" w:space="0" w:color="auto"/>
            <w:left w:val="none" w:sz="0" w:space="0" w:color="auto"/>
            <w:bottom w:val="none" w:sz="0" w:space="0" w:color="auto"/>
            <w:right w:val="none" w:sz="0" w:space="0" w:color="auto"/>
          </w:divBdr>
        </w:div>
        <w:div w:id="2065326741">
          <w:marLeft w:val="480"/>
          <w:marRight w:val="0"/>
          <w:marTop w:val="0"/>
          <w:marBottom w:val="0"/>
          <w:divBdr>
            <w:top w:val="none" w:sz="0" w:space="0" w:color="auto"/>
            <w:left w:val="none" w:sz="0" w:space="0" w:color="auto"/>
            <w:bottom w:val="none" w:sz="0" w:space="0" w:color="auto"/>
            <w:right w:val="none" w:sz="0" w:space="0" w:color="auto"/>
          </w:divBdr>
        </w:div>
        <w:div w:id="345987682">
          <w:marLeft w:val="480"/>
          <w:marRight w:val="0"/>
          <w:marTop w:val="0"/>
          <w:marBottom w:val="0"/>
          <w:divBdr>
            <w:top w:val="none" w:sz="0" w:space="0" w:color="auto"/>
            <w:left w:val="none" w:sz="0" w:space="0" w:color="auto"/>
            <w:bottom w:val="none" w:sz="0" w:space="0" w:color="auto"/>
            <w:right w:val="none" w:sz="0" w:space="0" w:color="auto"/>
          </w:divBdr>
        </w:div>
        <w:div w:id="196310486">
          <w:marLeft w:val="480"/>
          <w:marRight w:val="0"/>
          <w:marTop w:val="0"/>
          <w:marBottom w:val="0"/>
          <w:divBdr>
            <w:top w:val="none" w:sz="0" w:space="0" w:color="auto"/>
            <w:left w:val="none" w:sz="0" w:space="0" w:color="auto"/>
            <w:bottom w:val="none" w:sz="0" w:space="0" w:color="auto"/>
            <w:right w:val="none" w:sz="0" w:space="0" w:color="auto"/>
          </w:divBdr>
        </w:div>
        <w:div w:id="1048139861">
          <w:marLeft w:val="480"/>
          <w:marRight w:val="0"/>
          <w:marTop w:val="0"/>
          <w:marBottom w:val="0"/>
          <w:divBdr>
            <w:top w:val="none" w:sz="0" w:space="0" w:color="auto"/>
            <w:left w:val="none" w:sz="0" w:space="0" w:color="auto"/>
            <w:bottom w:val="none" w:sz="0" w:space="0" w:color="auto"/>
            <w:right w:val="none" w:sz="0" w:space="0" w:color="auto"/>
          </w:divBdr>
        </w:div>
        <w:div w:id="1439909479">
          <w:marLeft w:val="480"/>
          <w:marRight w:val="0"/>
          <w:marTop w:val="0"/>
          <w:marBottom w:val="0"/>
          <w:divBdr>
            <w:top w:val="none" w:sz="0" w:space="0" w:color="auto"/>
            <w:left w:val="none" w:sz="0" w:space="0" w:color="auto"/>
            <w:bottom w:val="none" w:sz="0" w:space="0" w:color="auto"/>
            <w:right w:val="none" w:sz="0" w:space="0" w:color="auto"/>
          </w:divBdr>
        </w:div>
        <w:div w:id="1856917046">
          <w:marLeft w:val="480"/>
          <w:marRight w:val="0"/>
          <w:marTop w:val="0"/>
          <w:marBottom w:val="0"/>
          <w:divBdr>
            <w:top w:val="none" w:sz="0" w:space="0" w:color="auto"/>
            <w:left w:val="none" w:sz="0" w:space="0" w:color="auto"/>
            <w:bottom w:val="none" w:sz="0" w:space="0" w:color="auto"/>
            <w:right w:val="none" w:sz="0" w:space="0" w:color="auto"/>
          </w:divBdr>
        </w:div>
        <w:div w:id="431632756">
          <w:marLeft w:val="480"/>
          <w:marRight w:val="0"/>
          <w:marTop w:val="0"/>
          <w:marBottom w:val="0"/>
          <w:divBdr>
            <w:top w:val="none" w:sz="0" w:space="0" w:color="auto"/>
            <w:left w:val="none" w:sz="0" w:space="0" w:color="auto"/>
            <w:bottom w:val="none" w:sz="0" w:space="0" w:color="auto"/>
            <w:right w:val="none" w:sz="0" w:space="0" w:color="auto"/>
          </w:divBdr>
        </w:div>
        <w:div w:id="1031804802">
          <w:marLeft w:val="480"/>
          <w:marRight w:val="0"/>
          <w:marTop w:val="0"/>
          <w:marBottom w:val="0"/>
          <w:divBdr>
            <w:top w:val="none" w:sz="0" w:space="0" w:color="auto"/>
            <w:left w:val="none" w:sz="0" w:space="0" w:color="auto"/>
            <w:bottom w:val="none" w:sz="0" w:space="0" w:color="auto"/>
            <w:right w:val="none" w:sz="0" w:space="0" w:color="auto"/>
          </w:divBdr>
        </w:div>
        <w:div w:id="1552230008">
          <w:marLeft w:val="480"/>
          <w:marRight w:val="0"/>
          <w:marTop w:val="0"/>
          <w:marBottom w:val="0"/>
          <w:divBdr>
            <w:top w:val="none" w:sz="0" w:space="0" w:color="auto"/>
            <w:left w:val="none" w:sz="0" w:space="0" w:color="auto"/>
            <w:bottom w:val="none" w:sz="0" w:space="0" w:color="auto"/>
            <w:right w:val="none" w:sz="0" w:space="0" w:color="auto"/>
          </w:divBdr>
        </w:div>
        <w:div w:id="1587378165">
          <w:marLeft w:val="480"/>
          <w:marRight w:val="0"/>
          <w:marTop w:val="0"/>
          <w:marBottom w:val="0"/>
          <w:divBdr>
            <w:top w:val="none" w:sz="0" w:space="0" w:color="auto"/>
            <w:left w:val="none" w:sz="0" w:space="0" w:color="auto"/>
            <w:bottom w:val="none" w:sz="0" w:space="0" w:color="auto"/>
            <w:right w:val="none" w:sz="0" w:space="0" w:color="auto"/>
          </w:divBdr>
        </w:div>
        <w:div w:id="634674330">
          <w:marLeft w:val="480"/>
          <w:marRight w:val="0"/>
          <w:marTop w:val="0"/>
          <w:marBottom w:val="0"/>
          <w:divBdr>
            <w:top w:val="none" w:sz="0" w:space="0" w:color="auto"/>
            <w:left w:val="none" w:sz="0" w:space="0" w:color="auto"/>
            <w:bottom w:val="none" w:sz="0" w:space="0" w:color="auto"/>
            <w:right w:val="none" w:sz="0" w:space="0" w:color="auto"/>
          </w:divBdr>
        </w:div>
        <w:div w:id="344747668">
          <w:marLeft w:val="480"/>
          <w:marRight w:val="0"/>
          <w:marTop w:val="0"/>
          <w:marBottom w:val="0"/>
          <w:divBdr>
            <w:top w:val="none" w:sz="0" w:space="0" w:color="auto"/>
            <w:left w:val="none" w:sz="0" w:space="0" w:color="auto"/>
            <w:bottom w:val="none" w:sz="0" w:space="0" w:color="auto"/>
            <w:right w:val="none" w:sz="0" w:space="0" w:color="auto"/>
          </w:divBdr>
        </w:div>
        <w:div w:id="1328167757">
          <w:marLeft w:val="480"/>
          <w:marRight w:val="0"/>
          <w:marTop w:val="0"/>
          <w:marBottom w:val="0"/>
          <w:divBdr>
            <w:top w:val="none" w:sz="0" w:space="0" w:color="auto"/>
            <w:left w:val="none" w:sz="0" w:space="0" w:color="auto"/>
            <w:bottom w:val="none" w:sz="0" w:space="0" w:color="auto"/>
            <w:right w:val="none" w:sz="0" w:space="0" w:color="auto"/>
          </w:divBdr>
        </w:div>
        <w:div w:id="122386772">
          <w:marLeft w:val="480"/>
          <w:marRight w:val="0"/>
          <w:marTop w:val="0"/>
          <w:marBottom w:val="0"/>
          <w:divBdr>
            <w:top w:val="none" w:sz="0" w:space="0" w:color="auto"/>
            <w:left w:val="none" w:sz="0" w:space="0" w:color="auto"/>
            <w:bottom w:val="none" w:sz="0" w:space="0" w:color="auto"/>
            <w:right w:val="none" w:sz="0" w:space="0" w:color="auto"/>
          </w:divBdr>
        </w:div>
        <w:div w:id="817771933">
          <w:marLeft w:val="480"/>
          <w:marRight w:val="0"/>
          <w:marTop w:val="0"/>
          <w:marBottom w:val="0"/>
          <w:divBdr>
            <w:top w:val="none" w:sz="0" w:space="0" w:color="auto"/>
            <w:left w:val="none" w:sz="0" w:space="0" w:color="auto"/>
            <w:bottom w:val="none" w:sz="0" w:space="0" w:color="auto"/>
            <w:right w:val="none" w:sz="0" w:space="0" w:color="auto"/>
          </w:divBdr>
        </w:div>
        <w:div w:id="1367171936">
          <w:marLeft w:val="480"/>
          <w:marRight w:val="0"/>
          <w:marTop w:val="0"/>
          <w:marBottom w:val="0"/>
          <w:divBdr>
            <w:top w:val="none" w:sz="0" w:space="0" w:color="auto"/>
            <w:left w:val="none" w:sz="0" w:space="0" w:color="auto"/>
            <w:bottom w:val="none" w:sz="0" w:space="0" w:color="auto"/>
            <w:right w:val="none" w:sz="0" w:space="0" w:color="auto"/>
          </w:divBdr>
        </w:div>
        <w:div w:id="1904294818">
          <w:marLeft w:val="480"/>
          <w:marRight w:val="0"/>
          <w:marTop w:val="0"/>
          <w:marBottom w:val="0"/>
          <w:divBdr>
            <w:top w:val="none" w:sz="0" w:space="0" w:color="auto"/>
            <w:left w:val="none" w:sz="0" w:space="0" w:color="auto"/>
            <w:bottom w:val="none" w:sz="0" w:space="0" w:color="auto"/>
            <w:right w:val="none" w:sz="0" w:space="0" w:color="auto"/>
          </w:divBdr>
        </w:div>
        <w:div w:id="1124345014">
          <w:marLeft w:val="480"/>
          <w:marRight w:val="0"/>
          <w:marTop w:val="0"/>
          <w:marBottom w:val="0"/>
          <w:divBdr>
            <w:top w:val="none" w:sz="0" w:space="0" w:color="auto"/>
            <w:left w:val="none" w:sz="0" w:space="0" w:color="auto"/>
            <w:bottom w:val="none" w:sz="0" w:space="0" w:color="auto"/>
            <w:right w:val="none" w:sz="0" w:space="0" w:color="auto"/>
          </w:divBdr>
        </w:div>
        <w:div w:id="1896308193">
          <w:marLeft w:val="480"/>
          <w:marRight w:val="0"/>
          <w:marTop w:val="0"/>
          <w:marBottom w:val="0"/>
          <w:divBdr>
            <w:top w:val="none" w:sz="0" w:space="0" w:color="auto"/>
            <w:left w:val="none" w:sz="0" w:space="0" w:color="auto"/>
            <w:bottom w:val="none" w:sz="0" w:space="0" w:color="auto"/>
            <w:right w:val="none" w:sz="0" w:space="0" w:color="auto"/>
          </w:divBdr>
        </w:div>
        <w:div w:id="826895062">
          <w:marLeft w:val="480"/>
          <w:marRight w:val="0"/>
          <w:marTop w:val="0"/>
          <w:marBottom w:val="0"/>
          <w:divBdr>
            <w:top w:val="none" w:sz="0" w:space="0" w:color="auto"/>
            <w:left w:val="none" w:sz="0" w:space="0" w:color="auto"/>
            <w:bottom w:val="none" w:sz="0" w:space="0" w:color="auto"/>
            <w:right w:val="none" w:sz="0" w:space="0" w:color="auto"/>
          </w:divBdr>
        </w:div>
        <w:div w:id="1196120137">
          <w:marLeft w:val="480"/>
          <w:marRight w:val="0"/>
          <w:marTop w:val="0"/>
          <w:marBottom w:val="0"/>
          <w:divBdr>
            <w:top w:val="none" w:sz="0" w:space="0" w:color="auto"/>
            <w:left w:val="none" w:sz="0" w:space="0" w:color="auto"/>
            <w:bottom w:val="none" w:sz="0" w:space="0" w:color="auto"/>
            <w:right w:val="none" w:sz="0" w:space="0" w:color="auto"/>
          </w:divBdr>
        </w:div>
        <w:div w:id="405152755">
          <w:marLeft w:val="480"/>
          <w:marRight w:val="0"/>
          <w:marTop w:val="0"/>
          <w:marBottom w:val="0"/>
          <w:divBdr>
            <w:top w:val="none" w:sz="0" w:space="0" w:color="auto"/>
            <w:left w:val="none" w:sz="0" w:space="0" w:color="auto"/>
            <w:bottom w:val="none" w:sz="0" w:space="0" w:color="auto"/>
            <w:right w:val="none" w:sz="0" w:space="0" w:color="auto"/>
          </w:divBdr>
        </w:div>
        <w:div w:id="719742669">
          <w:marLeft w:val="480"/>
          <w:marRight w:val="0"/>
          <w:marTop w:val="0"/>
          <w:marBottom w:val="0"/>
          <w:divBdr>
            <w:top w:val="none" w:sz="0" w:space="0" w:color="auto"/>
            <w:left w:val="none" w:sz="0" w:space="0" w:color="auto"/>
            <w:bottom w:val="none" w:sz="0" w:space="0" w:color="auto"/>
            <w:right w:val="none" w:sz="0" w:space="0" w:color="auto"/>
          </w:divBdr>
        </w:div>
        <w:div w:id="1514103923">
          <w:marLeft w:val="480"/>
          <w:marRight w:val="0"/>
          <w:marTop w:val="0"/>
          <w:marBottom w:val="0"/>
          <w:divBdr>
            <w:top w:val="none" w:sz="0" w:space="0" w:color="auto"/>
            <w:left w:val="none" w:sz="0" w:space="0" w:color="auto"/>
            <w:bottom w:val="none" w:sz="0" w:space="0" w:color="auto"/>
            <w:right w:val="none" w:sz="0" w:space="0" w:color="auto"/>
          </w:divBdr>
        </w:div>
        <w:div w:id="1223295231">
          <w:marLeft w:val="480"/>
          <w:marRight w:val="0"/>
          <w:marTop w:val="0"/>
          <w:marBottom w:val="0"/>
          <w:divBdr>
            <w:top w:val="none" w:sz="0" w:space="0" w:color="auto"/>
            <w:left w:val="none" w:sz="0" w:space="0" w:color="auto"/>
            <w:bottom w:val="none" w:sz="0" w:space="0" w:color="auto"/>
            <w:right w:val="none" w:sz="0" w:space="0" w:color="auto"/>
          </w:divBdr>
        </w:div>
        <w:div w:id="791436219">
          <w:marLeft w:val="480"/>
          <w:marRight w:val="0"/>
          <w:marTop w:val="0"/>
          <w:marBottom w:val="0"/>
          <w:divBdr>
            <w:top w:val="none" w:sz="0" w:space="0" w:color="auto"/>
            <w:left w:val="none" w:sz="0" w:space="0" w:color="auto"/>
            <w:bottom w:val="none" w:sz="0" w:space="0" w:color="auto"/>
            <w:right w:val="none" w:sz="0" w:space="0" w:color="auto"/>
          </w:divBdr>
        </w:div>
        <w:div w:id="1066564852">
          <w:marLeft w:val="480"/>
          <w:marRight w:val="0"/>
          <w:marTop w:val="0"/>
          <w:marBottom w:val="0"/>
          <w:divBdr>
            <w:top w:val="none" w:sz="0" w:space="0" w:color="auto"/>
            <w:left w:val="none" w:sz="0" w:space="0" w:color="auto"/>
            <w:bottom w:val="none" w:sz="0" w:space="0" w:color="auto"/>
            <w:right w:val="none" w:sz="0" w:space="0" w:color="auto"/>
          </w:divBdr>
        </w:div>
        <w:div w:id="1246646408">
          <w:marLeft w:val="480"/>
          <w:marRight w:val="0"/>
          <w:marTop w:val="0"/>
          <w:marBottom w:val="0"/>
          <w:divBdr>
            <w:top w:val="none" w:sz="0" w:space="0" w:color="auto"/>
            <w:left w:val="none" w:sz="0" w:space="0" w:color="auto"/>
            <w:bottom w:val="none" w:sz="0" w:space="0" w:color="auto"/>
            <w:right w:val="none" w:sz="0" w:space="0" w:color="auto"/>
          </w:divBdr>
        </w:div>
        <w:div w:id="314723483">
          <w:marLeft w:val="480"/>
          <w:marRight w:val="0"/>
          <w:marTop w:val="0"/>
          <w:marBottom w:val="0"/>
          <w:divBdr>
            <w:top w:val="none" w:sz="0" w:space="0" w:color="auto"/>
            <w:left w:val="none" w:sz="0" w:space="0" w:color="auto"/>
            <w:bottom w:val="none" w:sz="0" w:space="0" w:color="auto"/>
            <w:right w:val="none" w:sz="0" w:space="0" w:color="auto"/>
          </w:divBdr>
        </w:div>
        <w:div w:id="2068528827">
          <w:marLeft w:val="480"/>
          <w:marRight w:val="0"/>
          <w:marTop w:val="0"/>
          <w:marBottom w:val="0"/>
          <w:divBdr>
            <w:top w:val="none" w:sz="0" w:space="0" w:color="auto"/>
            <w:left w:val="none" w:sz="0" w:space="0" w:color="auto"/>
            <w:bottom w:val="none" w:sz="0" w:space="0" w:color="auto"/>
            <w:right w:val="none" w:sz="0" w:space="0" w:color="auto"/>
          </w:divBdr>
        </w:div>
        <w:div w:id="839199714">
          <w:marLeft w:val="480"/>
          <w:marRight w:val="0"/>
          <w:marTop w:val="0"/>
          <w:marBottom w:val="0"/>
          <w:divBdr>
            <w:top w:val="none" w:sz="0" w:space="0" w:color="auto"/>
            <w:left w:val="none" w:sz="0" w:space="0" w:color="auto"/>
            <w:bottom w:val="none" w:sz="0" w:space="0" w:color="auto"/>
            <w:right w:val="none" w:sz="0" w:space="0" w:color="auto"/>
          </w:divBdr>
        </w:div>
        <w:div w:id="354163124">
          <w:marLeft w:val="480"/>
          <w:marRight w:val="0"/>
          <w:marTop w:val="0"/>
          <w:marBottom w:val="0"/>
          <w:divBdr>
            <w:top w:val="none" w:sz="0" w:space="0" w:color="auto"/>
            <w:left w:val="none" w:sz="0" w:space="0" w:color="auto"/>
            <w:bottom w:val="none" w:sz="0" w:space="0" w:color="auto"/>
            <w:right w:val="none" w:sz="0" w:space="0" w:color="auto"/>
          </w:divBdr>
        </w:div>
        <w:div w:id="667562525">
          <w:marLeft w:val="480"/>
          <w:marRight w:val="0"/>
          <w:marTop w:val="0"/>
          <w:marBottom w:val="0"/>
          <w:divBdr>
            <w:top w:val="none" w:sz="0" w:space="0" w:color="auto"/>
            <w:left w:val="none" w:sz="0" w:space="0" w:color="auto"/>
            <w:bottom w:val="none" w:sz="0" w:space="0" w:color="auto"/>
            <w:right w:val="none" w:sz="0" w:space="0" w:color="auto"/>
          </w:divBdr>
        </w:div>
        <w:div w:id="154422149">
          <w:marLeft w:val="480"/>
          <w:marRight w:val="0"/>
          <w:marTop w:val="0"/>
          <w:marBottom w:val="0"/>
          <w:divBdr>
            <w:top w:val="none" w:sz="0" w:space="0" w:color="auto"/>
            <w:left w:val="none" w:sz="0" w:space="0" w:color="auto"/>
            <w:bottom w:val="none" w:sz="0" w:space="0" w:color="auto"/>
            <w:right w:val="none" w:sz="0" w:space="0" w:color="auto"/>
          </w:divBdr>
        </w:div>
        <w:div w:id="982856529">
          <w:marLeft w:val="480"/>
          <w:marRight w:val="0"/>
          <w:marTop w:val="0"/>
          <w:marBottom w:val="0"/>
          <w:divBdr>
            <w:top w:val="none" w:sz="0" w:space="0" w:color="auto"/>
            <w:left w:val="none" w:sz="0" w:space="0" w:color="auto"/>
            <w:bottom w:val="none" w:sz="0" w:space="0" w:color="auto"/>
            <w:right w:val="none" w:sz="0" w:space="0" w:color="auto"/>
          </w:divBdr>
        </w:div>
        <w:div w:id="1419523507">
          <w:marLeft w:val="480"/>
          <w:marRight w:val="0"/>
          <w:marTop w:val="0"/>
          <w:marBottom w:val="0"/>
          <w:divBdr>
            <w:top w:val="none" w:sz="0" w:space="0" w:color="auto"/>
            <w:left w:val="none" w:sz="0" w:space="0" w:color="auto"/>
            <w:bottom w:val="none" w:sz="0" w:space="0" w:color="auto"/>
            <w:right w:val="none" w:sz="0" w:space="0" w:color="auto"/>
          </w:divBdr>
        </w:div>
        <w:div w:id="422075262">
          <w:marLeft w:val="480"/>
          <w:marRight w:val="0"/>
          <w:marTop w:val="0"/>
          <w:marBottom w:val="0"/>
          <w:divBdr>
            <w:top w:val="none" w:sz="0" w:space="0" w:color="auto"/>
            <w:left w:val="none" w:sz="0" w:space="0" w:color="auto"/>
            <w:bottom w:val="none" w:sz="0" w:space="0" w:color="auto"/>
            <w:right w:val="none" w:sz="0" w:space="0" w:color="auto"/>
          </w:divBdr>
        </w:div>
        <w:div w:id="441649505">
          <w:marLeft w:val="480"/>
          <w:marRight w:val="0"/>
          <w:marTop w:val="0"/>
          <w:marBottom w:val="0"/>
          <w:divBdr>
            <w:top w:val="none" w:sz="0" w:space="0" w:color="auto"/>
            <w:left w:val="none" w:sz="0" w:space="0" w:color="auto"/>
            <w:bottom w:val="none" w:sz="0" w:space="0" w:color="auto"/>
            <w:right w:val="none" w:sz="0" w:space="0" w:color="auto"/>
          </w:divBdr>
        </w:div>
      </w:divsChild>
    </w:div>
    <w:div w:id="1398825415">
      <w:bodyDiv w:val="1"/>
      <w:marLeft w:val="0"/>
      <w:marRight w:val="0"/>
      <w:marTop w:val="0"/>
      <w:marBottom w:val="0"/>
      <w:divBdr>
        <w:top w:val="none" w:sz="0" w:space="0" w:color="auto"/>
        <w:left w:val="none" w:sz="0" w:space="0" w:color="auto"/>
        <w:bottom w:val="none" w:sz="0" w:space="0" w:color="auto"/>
        <w:right w:val="none" w:sz="0" w:space="0" w:color="auto"/>
      </w:divBdr>
    </w:div>
    <w:div w:id="1399356141">
      <w:bodyDiv w:val="1"/>
      <w:marLeft w:val="0"/>
      <w:marRight w:val="0"/>
      <w:marTop w:val="0"/>
      <w:marBottom w:val="0"/>
      <w:divBdr>
        <w:top w:val="none" w:sz="0" w:space="0" w:color="auto"/>
        <w:left w:val="none" w:sz="0" w:space="0" w:color="auto"/>
        <w:bottom w:val="none" w:sz="0" w:space="0" w:color="auto"/>
        <w:right w:val="none" w:sz="0" w:space="0" w:color="auto"/>
      </w:divBdr>
      <w:divsChild>
        <w:div w:id="1978143003">
          <w:marLeft w:val="480"/>
          <w:marRight w:val="0"/>
          <w:marTop w:val="0"/>
          <w:marBottom w:val="0"/>
          <w:divBdr>
            <w:top w:val="none" w:sz="0" w:space="0" w:color="auto"/>
            <w:left w:val="none" w:sz="0" w:space="0" w:color="auto"/>
            <w:bottom w:val="none" w:sz="0" w:space="0" w:color="auto"/>
            <w:right w:val="none" w:sz="0" w:space="0" w:color="auto"/>
          </w:divBdr>
        </w:div>
        <w:div w:id="1060593193">
          <w:marLeft w:val="480"/>
          <w:marRight w:val="0"/>
          <w:marTop w:val="0"/>
          <w:marBottom w:val="0"/>
          <w:divBdr>
            <w:top w:val="none" w:sz="0" w:space="0" w:color="auto"/>
            <w:left w:val="none" w:sz="0" w:space="0" w:color="auto"/>
            <w:bottom w:val="none" w:sz="0" w:space="0" w:color="auto"/>
            <w:right w:val="none" w:sz="0" w:space="0" w:color="auto"/>
          </w:divBdr>
        </w:div>
        <w:div w:id="1686248303">
          <w:marLeft w:val="480"/>
          <w:marRight w:val="0"/>
          <w:marTop w:val="0"/>
          <w:marBottom w:val="0"/>
          <w:divBdr>
            <w:top w:val="none" w:sz="0" w:space="0" w:color="auto"/>
            <w:left w:val="none" w:sz="0" w:space="0" w:color="auto"/>
            <w:bottom w:val="none" w:sz="0" w:space="0" w:color="auto"/>
            <w:right w:val="none" w:sz="0" w:space="0" w:color="auto"/>
          </w:divBdr>
        </w:div>
        <w:div w:id="1915892430">
          <w:marLeft w:val="480"/>
          <w:marRight w:val="0"/>
          <w:marTop w:val="0"/>
          <w:marBottom w:val="0"/>
          <w:divBdr>
            <w:top w:val="none" w:sz="0" w:space="0" w:color="auto"/>
            <w:left w:val="none" w:sz="0" w:space="0" w:color="auto"/>
            <w:bottom w:val="none" w:sz="0" w:space="0" w:color="auto"/>
            <w:right w:val="none" w:sz="0" w:space="0" w:color="auto"/>
          </w:divBdr>
        </w:div>
        <w:div w:id="339742436">
          <w:marLeft w:val="480"/>
          <w:marRight w:val="0"/>
          <w:marTop w:val="0"/>
          <w:marBottom w:val="0"/>
          <w:divBdr>
            <w:top w:val="none" w:sz="0" w:space="0" w:color="auto"/>
            <w:left w:val="none" w:sz="0" w:space="0" w:color="auto"/>
            <w:bottom w:val="none" w:sz="0" w:space="0" w:color="auto"/>
            <w:right w:val="none" w:sz="0" w:space="0" w:color="auto"/>
          </w:divBdr>
        </w:div>
        <w:div w:id="1326393180">
          <w:marLeft w:val="480"/>
          <w:marRight w:val="0"/>
          <w:marTop w:val="0"/>
          <w:marBottom w:val="0"/>
          <w:divBdr>
            <w:top w:val="none" w:sz="0" w:space="0" w:color="auto"/>
            <w:left w:val="none" w:sz="0" w:space="0" w:color="auto"/>
            <w:bottom w:val="none" w:sz="0" w:space="0" w:color="auto"/>
            <w:right w:val="none" w:sz="0" w:space="0" w:color="auto"/>
          </w:divBdr>
        </w:div>
        <w:div w:id="205534807">
          <w:marLeft w:val="480"/>
          <w:marRight w:val="0"/>
          <w:marTop w:val="0"/>
          <w:marBottom w:val="0"/>
          <w:divBdr>
            <w:top w:val="none" w:sz="0" w:space="0" w:color="auto"/>
            <w:left w:val="none" w:sz="0" w:space="0" w:color="auto"/>
            <w:bottom w:val="none" w:sz="0" w:space="0" w:color="auto"/>
            <w:right w:val="none" w:sz="0" w:space="0" w:color="auto"/>
          </w:divBdr>
        </w:div>
        <w:div w:id="1284071192">
          <w:marLeft w:val="480"/>
          <w:marRight w:val="0"/>
          <w:marTop w:val="0"/>
          <w:marBottom w:val="0"/>
          <w:divBdr>
            <w:top w:val="none" w:sz="0" w:space="0" w:color="auto"/>
            <w:left w:val="none" w:sz="0" w:space="0" w:color="auto"/>
            <w:bottom w:val="none" w:sz="0" w:space="0" w:color="auto"/>
            <w:right w:val="none" w:sz="0" w:space="0" w:color="auto"/>
          </w:divBdr>
        </w:div>
        <w:div w:id="1156142007">
          <w:marLeft w:val="480"/>
          <w:marRight w:val="0"/>
          <w:marTop w:val="0"/>
          <w:marBottom w:val="0"/>
          <w:divBdr>
            <w:top w:val="none" w:sz="0" w:space="0" w:color="auto"/>
            <w:left w:val="none" w:sz="0" w:space="0" w:color="auto"/>
            <w:bottom w:val="none" w:sz="0" w:space="0" w:color="auto"/>
            <w:right w:val="none" w:sz="0" w:space="0" w:color="auto"/>
          </w:divBdr>
        </w:div>
        <w:div w:id="998921929">
          <w:marLeft w:val="480"/>
          <w:marRight w:val="0"/>
          <w:marTop w:val="0"/>
          <w:marBottom w:val="0"/>
          <w:divBdr>
            <w:top w:val="none" w:sz="0" w:space="0" w:color="auto"/>
            <w:left w:val="none" w:sz="0" w:space="0" w:color="auto"/>
            <w:bottom w:val="none" w:sz="0" w:space="0" w:color="auto"/>
            <w:right w:val="none" w:sz="0" w:space="0" w:color="auto"/>
          </w:divBdr>
        </w:div>
        <w:div w:id="138308802">
          <w:marLeft w:val="480"/>
          <w:marRight w:val="0"/>
          <w:marTop w:val="0"/>
          <w:marBottom w:val="0"/>
          <w:divBdr>
            <w:top w:val="none" w:sz="0" w:space="0" w:color="auto"/>
            <w:left w:val="none" w:sz="0" w:space="0" w:color="auto"/>
            <w:bottom w:val="none" w:sz="0" w:space="0" w:color="auto"/>
            <w:right w:val="none" w:sz="0" w:space="0" w:color="auto"/>
          </w:divBdr>
        </w:div>
        <w:div w:id="1827890759">
          <w:marLeft w:val="480"/>
          <w:marRight w:val="0"/>
          <w:marTop w:val="0"/>
          <w:marBottom w:val="0"/>
          <w:divBdr>
            <w:top w:val="none" w:sz="0" w:space="0" w:color="auto"/>
            <w:left w:val="none" w:sz="0" w:space="0" w:color="auto"/>
            <w:bottom w:val="none" w:sz="0" w:space="0" w:color="auto"/>
            <w:right w:val="none" w:sz="0" w:space="0" w:color="auto"/>
          </w:divBdr>
        </w:div>
        <w:div w:id="1436511661">
          <w:marLeft w:val="480"/>
          <w:marRight w:val="0"/>
          <w:marTop w:val="0"/>
          <w:marBottom w:val="0"/>
          <w:divBdr>
            <w:top w:val="none" w:sz="0" w:space="0" w:color="auto"/>
            <w:left w:val="none" w:sz="0" w:space="0" w:color="auto"/>
            <w:bottom w:val="none" w:sz="0" w:space="0" w:color="auto"/>
            <w:right w:val="none" w:sz="0" w:space="0" w:color="auto"/>
          </w:divBdr>
        </w:div>
        <w:div w:id="685640201">
          <w:marLeft w:val="480"/>
          <w:marRight w:val="0"/>
          <w:marTop w:val="0"/>
          <w:marBottom w:val="0"/>
          <w:divBdr>
            <w:top w:val="none" w:sz="0" w:space="0" w:color="auto"/>
            <w:left w:val="none" w:sz="0" w:space="0" w:color="auto"/>
            <w:bottom w:val="none" w:sz="0" w:space="0" w:color="auto"/>
            <w:right w:val="none" w:sz="0" w:space="0" w:color="auto"/>
          </w:divBdr>
        </w:div>
        <w:div w:id="398866183">
          <w:marLeft w:val="480"/>
          <w:marRight w:val="0"/>
          <w:marTop w:val="0"/>
          <w:marBottom w:val="0"/>
          <w:divBdr>
            <w:top w:val="none" w:sz="0" w:space="0" w:color="auto"/>
            <w:left w:val="none" w:sz="0" w:space="0" w:color="auto"/>
            <w:bottom w:val="none" w:sz="0" w:space="0" w:color="auto"/>
            <w:right w:val="none" w:sz="0" w:space="0" w:color="auto"/>
          </w:divBdr>
        </w:div>
        <w:div w:id="400639989">
          <w:marLeft w:val="480"/>
          <w:marRight w:val="0"/>
          <w:marTop w:val="0"/>
          <w:marBottom w:val="0"/>
          <w:divBdr>
            <w:top w:val="none" w:sz="0" w:space="0" w:color="auto"/>
            <w:left w:val="none" w:sz="0" w:space="0" w:color="auto"/>
            <w:bottom w:val="none" w:sz="0" w:space="0" w:color="auto"/>
            <w:right w:val="none" w:sz="0" w:space="0" w:color="auto"/>
          </w:divBdr>
        </w:div>
        <w:div w:id="304508981">
          <w:marLeft w:val="480"/>
          <w:marRight w:val="0"/>
          <w:marTop w:val="0"/>
          <w:marBottom w:val="0"/>
          <w:divBdr>
            <w:top w:val="none" w:sz="0" w:space="0" w:color="auto"/>
            <w:left w:val="none" w:sz="0" w:space="0" w:color="auto"/>
            <w:bottom w:val="none" w:sz="0" w:space="0" w:color="auto"/>
            <w:right w:val="none" w:sz="0" w:space="0" w:color="auto"/>
          </w:divBdr>
        </w:div>
        <w:div w:id="1060782883">
          <w:marLeft w:val="480"/>
          <w:marRight w:val="0"/>
          <w:marTop w:val="0"/>
          <w:marBottom w:val="0"/>
          <w:divBdr>
            <w:top w:val="none" w:sz="0" w:space="0" w:color="auto"/>
            <w:left w:val="none" w:sz="0" w:space="0" w:color="auto"/>
            <w:bottom w:val="none" w:sz="0" w:space="0" w:color="auto"/>
            <w:right w:val="none" w:sz="0" w:space="0" w:color="auto"/>
          </w:divBdr>
        </w:div>
        <w:div w:id="845677233">
          <w:marLeft w:val="480"/>
          <w:marRight w:val="0"/>
          <w:marTop w:val="0"/>
          <w:marBottom w:val="0"/>
          <w:divBdr>
            <w:top w:val="none" w:sz="0" w:space="0" w:color="auto"/>
            <w:left w:val="none" w:sz="0" w:space="0" w:color="auto"/>
            <w:bottom w:val="none" w:sz="0" w:space="0" w:color="auto"/>
            <w:right w:val="none" w:sz="0" w:space="0" w:color="auto"/>
          </w:divBdr>
        </w:div>
        <w:div w:id="906182350">
          <w:marLeft w:val="480"/>
          <w:marRight w:val="0"/>
          <w:marTop w:val="0"/>
          <w:marBottom w:val="0"/>
          <w:divBdr>
            <w:top w:val="none" w:sz="0" w:space="0" w:color="auto"/>
            <w:left w:val="none" w:sz="0" w:space="0" w:color="auto"/>
            <w:bottom w:val="none" w:sz="0" w:space="0" w:color="auto"/>
            <w:right w:val="none" w:sz="0" w:space="0" w:color="auto"/>
          </w:divBdr>
        </w:div>
        <w:div w:id="279603780">
          <w:marLeft w:val="480"/>
          <w:marRight w:val="0"/>
          <w:marTop w:val="0"/>
          <w:marBottom w:val="0"/>
          <w:divBdr>
            <w:top w:val="none" w:sz="0" w:space="0" w:color="auto"/>
            <w:left w:val="none" w:sz="0" w:space="0" w:color="auto"/>
            <w:bottom w:val="none" w:sz="0" w:space="0" w:color="auto"/>
            <w:right w:val="none" w:sz="0" w:space="0" w:color="auto"/>
          </w:divBdr>
        </w:div>
        <w:div w:id="1605265789">
          <w:marLeft w:val="480"/>
          <w:marRight w:val="0"/>
          <w:marTop w:val="0"/>
          <w:marBottom w:val="0"/>
          <w:divBdr>
            <w:top w:val="none" w:sz="0" w:space="0" w:color="auto"/>
            <w:left w:val="none" w:sz="0" w:space="0" w:color="auto"/>
            <w:bottom w:val="none" w:sz="0" w:space="0" w:color="auto"/>
            <w:right w:val="none" w:sz="0" w:space="0" w:color="auto"/>
          </w:divBdr>
        </w:div>
        <w:div w:id="239602460">
          <w:marLeft w:val="480"/>
          <w:marRight w:val="0"/>
          <w:marTop w:val="0"/>
          <w:marBottom w:val="0"/>
          <w:divBdr>
            <w:top w:val="none" w:sz="0" w:space="0" w:color="auto"/>
            <w:left w:val="none" w:sz="0" w:space="0" w:color="auto"/>
            <w:bottom w:val="none" w:sz="0" w:space="0" w:color="auto"/>
            <w:right w:val="none" w:sz="0" w:space="0" w:color="auto"/>
          </w:divBdr>
        </w:div>
        <w:div w:id="1151363063">
          <w:marLeft w:val="480"/>
          <w:marRight w:val="0"/>
          <w:marTop w:val="0"/>
          <w:marBottom w:val="0"/>
          <w:divBdr>
            <w:top w:val="none" w:sz="0" w:space="0" w:color="auto"/>
            <w:left w:val="none" w:sz="0" w:space="0" w:color="auto"/>
            <w:bottom w:val="none" w:sz="0" w:space="0" w:color="auto"/>
            <w:right w:val="none" w:sz="0" w:space="0" w:color="auto"/>
          </w:divBdr>
        </w:div>
        <w:div w:id="671494845">
          <w:marLeft w:val="480"/>
          <w:marRight w:val="0"/>
          <w:marTop w:val="0"/>
          <w:marBottom w:val="0"/>
          <w:divBdr>
            <w:top w:val="none" w:sz="0" w:space="0" w:color="auto"/>
            <w:left w:val="none" w:sz="0" w:space="0" w:color="auto"/>
            <w:bottom w:val="none" w:sz="0" w:space="0" w:color="auto"/>
            <w:right w:val="none" w:sz="0" w:space="0" w:color="auto"/>
          </w:divBdr>
        </w:div>
        <w:div w:id="616371188">
          <w:marLeft w:val="480"/>
          <w:marRight w:val="0"/>
          <w:marTop w:val="0"/>
          <w:marBottom w:val="0"/>
          <w:divBdr>
            <w:top w:val="none" w:sz="0" w:space="0" w:color="auto"/>
            <w:left w:val="none" w:sz="0" w:space="0" w:color="auto"/>
            <w:bottom w:val="none" w:sz="0" w:space="0" w:color="auto"/>
            <w:right w:val="none" w:sz="0" w:space="0" w:color="auto"/>
          </w:divBdr>
        </w:div>
        <w:div w:id="54743263">
          <w:marLeft w:val="480"/>
          <w:marRight w:val="0"/>
          <w:marTop w:val="0"/>
          <w:marBottom w:val="0"/>
          <w:divBdr>
            <w:top w:val="none" w:sz="0" w:space="0" w:color="auto"/>
            <w:left w:val="none" w:sz="0" w:space="0" w:color="auto"/>
            <w:bottom w:val="none" w:sz="0" w:space="0" w:color="auto"/>
            <w:right w:val="none" w:sz="0" w:space="0" w:color="auto"/>
          </w:divBdr>
        </w:div>
        <w:div w:id="449277442">
          <w:marLeft w:val="480"/>
          <w:marRight w:val="0"/>
          <w:marTop w:val="0"/>
          <w:marBottom w:val="0"/>
          <w:divBdr>
            <w:top w:val="none" w:sz="0" w:space="0" w:color="auto"/>
            <w:left w:val="none" w:sz="0" w:space="0" w:color="auto"/>
            <w:bottom w:val="none" w:sz="0" w:space="0" w:color="auto"/>
            <w:right w:val="none" w:sz="0" w:space="0" w:color="auto"/>
          </w:divBdr>
        </w:div>
        <w:div w:id="1744837945">
          <w:marLeft w:val="480"/>
          <w:marRight w:val="0"/>
          <w:marTop w:val="0"/>
          <w:marBottom w:val="0"/>
          <w:divBdr>
            <w:top w:val="none" w:sz="0" w:space="0" w:color="auto"/>
            <w:left w:val="none" w:sz="0" w:space="0" w:color="auto"/>
            <w:bottom w:val="none" w:sz="0" w:space="0" w:color="auto"/>
            <w:right w:val="none" w:sz="0" w:space="0" w:color="auto"/>
          </w:divBdr>
        </w:div>
        <w:div w:id="424690283">
          <w:marLeft w:val="480"/>
          <w:marRight w:val="0"/>
          <w:marTop w:val="0"/>
          <w:marBottom w:val="0"/>
          <w:divBdr>
            <w:top w:val="none" w:sz="0" w:space="0" w:color="auto"/>
            <w:left w:val="none" w:sz="0" w:space="0" w:color="auto"/>
            <w:bottom w:val="none" w:sz="0" w:space="0" w:color="auto"/>
            <w:right w:val="none" w:sz="0" w:space="0" w:color="auto"/>
          </w:divBdr>
        </w:div>
        <w:div w:id="819686707">
          <w:marLeft w:val="480"/>
          <w:marRight w:val="0"/>
          <w:marTop w:val="0"/>
          <w:marBottom w:val="0"/>
          <w:divBdr>
            <w:top w:val="none" w:sz="0" w:space="0" w:color="auto"/>
            <w:left w:val="none" w:sz="0" w:space="0" w:color="auto"/>
            <w:bottom w:val="none" w:sz="0" w:space="0" w:color="auto"/>
            <w:right w:val="none" w:sz="0" w:space="0" w:color="auto"/>
          </w:divBdr>
        </w:div>
        <w:div w:id="2027948975">
          <w:marLeft w:val="480"/>
          <w:marRight w:val="0"/>
          <w:marTop w:val="0"/>
          <w:marBottom w:val="0"/>
          <w:divBdr>
            <w:top w:val="none" w:sz="0" w:space="0" w:color="auto"/>
            <w:left w:val="none" w:sz="0" w:space="0" w:color="auto"/>
            <w:bottom w:val="none" w:sz="0" w:space="0" w:color="auto"/>
            <w:right w:val="none" w:sz="0" w:space="0" w:color="auto"/>
          </w:divBdr>
        </w:div>
        <w:div w:id="1083263500">
          <w:marLeft w:val="480"/>
          <w:marRight w:val="0"/>
          <w:marTop w:val="0"/>
          <w:marBottom w:val="0"/>
          <w:divBdr>
            <w:top w:val="none" w:sz="0" w:space="0" w:color="auto"/>
            <w:left w:val="none" w:sz="0" w:space="0" w:color="auto"/>
            <w:bottom w:val="none" w:sz="0" w:space="0" w:color="auto"/>
            <w:right w:val="none" w:sz="0" w:space="0" w:color="auto"/>
          </w:divBdr>
        </w:div>
        <w:div w:id="1482581489">
          <w:marLeft w:val="480"/>
          <w:marRight w:val="0"/>
          <w:marTop w:val="0"/>
          <w:marBottom w:val="0"/>
          <w:divBdr>
            <w:top w:val="none" w:sz="0" w:space="0" w:color="auto"/>
            <w:left w:val="none" w:sz="0" w:space="0" w:color="auto"/>
            <w:bottom w:val="none" w:sz="0" w:space="0" w:color="auto"/>
            <w:right w:val="none" w:sz="0" w:space="0" w:color="auto"/>
          </w:divBdr>
        </w:div>
        <w:div w:id="135146271">
          <w:marLeft w:val="480"/>
          <w:marRight w:val="0"/>
          <w:marTop w:val="0"/>
          <w:marBottom w:val="0"/>
          <w:divBdr>
            <w:top w:val="none" w:sz="0" w:space="0" w:color="auto"/>
            <w:left w:val="none" w:sz="0" w:space="0" w:color="auto"/>
            <w:bottom w:val="none" w:sz="0" w:space="0" w:color="auto"/>
            <w:right w:val="none" w:sz="0" w:space="0" w:color="auto"/>
          </w:divBdr>
        </w:div>
        <w:div w:id="1328249594">
          <w:marLeft w:val="480"/>
          <w:marRight w:val="0"/>
          <w:marTop w:val="0"/>
          <w:marBottom w:val="0"/>
          <w:divBdr>
            <w:top w:val="none" w:sz="0" w:space="0" w:color="auto"/>
            <w:left w:val="none" w:sz="0" w:space="0" w:color="auto"/>
            <w:bottom w:val="none" w:sz="0" w:space="0" w:color="auto"/>
            <w:right w:val="none" w:sz="0" w:space="0" w:color="auto"/>
          </w:divBdr>
        </w:div>
        <w:div w:id="8511">
          <w:marLeft w:val="480"/>
          <w:marRight w:val="0"/>
          <w:marTop w:val="0"/>
          <w:marBottom w:val="0"/>
          <w:divBdr>
            <w:top w:val="none" w:sz="0" w:space="0" w:color="auto"/>
            <w:left w:val="none" w:sz="0" w:space="0" w:color="auto"/>
            <w:bottom w:val="none" w:sz="0" w:space="0" w:color="auto"/>
            <w:right w:val="none" w:sz="0" w:space="0" w:color="auto"/>
          </w:divBdr>
        </w:div>
        <w:div w:id="1938368769">
          <w:marLeft w:val="480"/>
          <w:marRight w:val="0"/>
          <w:marTop w:val="0"/>
          <w:marBottom w:val="0"/>
          <w:divBdr>
            <w:top w:val="none" w:sz="0" w:space="0" w:color="auto"/>
            <w:left w:val="none" w:sz="0" w:space="0" w:color="auto"/>
            <w:bottom w:val="none" w:sz="0" w:space="0" w:color="auto"/>
            <w:right w:val="none" w:sz="0" w:space="0" w:color="auto"/>
          </w:divBdr>
        </w:div>
        <w:div w:id="436870600">
          <w:marLeft w:val="480"/>
          <w:marRight w:val="0"/>
          <w:marTop w:val="0"/>
          <w:marBottom w:val="0"/>
          <w:divBdr>
            <w:top w:val="none" w:sz="0" w:space="0" w:color="auto"/>
            <w:left w:val="none" w:sz="0" w:space="0" w:color="auto"/>
            <w:bottom w:val="none" w:sz="0" w:space="0" w:color="auto"/>
            <w:right w:val="none" w:sz="0" w:space="0" w:color="auto"/>
          </w:divBdr>
        </w:div>
        <w:div w:id="189926809">
          <w:marLeft w:val="480"/>
          <w:marRight w:val="0"/>
          <w:marTop w:val="0"/>
          <w:marBottom w:val="0"/>
          <w:divBdr>
            <w:top w:val="none" w:sz="0" w:space="0" w:color="auto"/>
            <w:left w:val="none" w:sz="0" w:space="0" w:color="auto"/>
            <w:bottom w:val="none" w:sz="0" w:space="0" w:color="auto"/>
            <w:right w:val="none" w:sz="0" w:space="0" w:color="auto"/>
          </w:divBdr>
        </w:div>
        <w:div w:id="869025332">
          <w:marLeft w:val="480"/>
          <w:marRight w:val="0"/>
          <w:marTop w:val="0"/>
          <w:marBottom w:val="0"/>
          <w:divBdr>
            <w:top w:val="none" w:sz="0" w:space="0" w:color="auto"/>
            <w:left w:val="none" w:sz="0" w:space="0" w:color="auto"/>
            <w:bottom w:val="none" w:sz="0" w:space="0" w:color="auto"/>
            <w:right w:val="none" w:sz="0" w:space="0" w:color="auto"/>
          </w:divBdr>
        </w:div>
        <w:div w:id="1747069364">
          <w:marLeft w:val="480"/>
          <w:marRight w:val="0"/>
          <w:marTop w:val="0"/>
          <w:marBottom w:val="0"/>
          <w:divBdr>
            <w:top w:val="none" w:sz="0" w:space="0" w:color="auto"/>
            <w:left w:val="none" w:sz="0" w:space="0" w:color="auto"/>
            <w:bottom w:val="none" w:sz="0" w:space="0" w:color="auto"/>
            <w:right w:val="none" w:sz="0" w:space="0" w:color="auto"/>
          </w:divBdr>
        </w:div>
        <w:div w:id="1947302771">
          <w:marLeft w:val="480"/>
          <w:marRight w:val="0"/>
          <w:marTop w:val="0"/>
          <w:marBottom w:val="0"/>
          <w:divBdr>
            <w:top w:val="none" w:sz="0" w:space="0" w:color="auto"/>
            <w:left w:val="none" w:sz="0" w:space="0" w:color="auto"/>
            <w:bottom w:val="none" w:sz="0" w:space="0" w:color="auto"/>
            <w:right w:val="none" w:sz="0" w:space="0" w:color="auto"/>
          </w:divBdr>
        </w:div>
        <w:div w:id="202595138">
          <w:marLeft w:val="480"/>
          <w:marRight w:val="0"/>
          <w:marTop w:val="0"/>
          <w:marBottom w:val="0"/>
          <w:divBdr>
            <w:top w:val="none" w:sz="0" w:space="0" w:color="auto"/>
            <w:left w:val="none" w:sz="0" w:space="0" w:color="auto"/>
            <w:bottom w:val="none" w:sz="0" w:space="0" w:color="auto"/>
            <w:right w:val="none" w:sz="0" w:space="0" w:color="auto"/>
          </w:divBdr>
        </w:div>
        <w:div w:id="66801806">
          <w:marLeft w:val="480"/>
          <w:marRight w:val="0"/>
          <w:marTop w:val="0"/>
          <w:marBottom w:val="0"/>
          <w:divBdr>
            <w:top w:val="none" w:sz="0" w:space="0" w:color="auto"/>
            <w:left w:val="none" w:sz="0" w:space="0" w:color="auto"/>
            <w:bottom w:val="none" w:sz="0" w:space="0" w:color="auto"/>
            <w:right w:val="none" w:sz="0" w:space="0" w:color="auto"/>
          </w:divBdr>
        </w:div>
        <w:div w:id="57941152">
          <w:marLeft w:val="480"/>
          <w:marRight w:val="0"/>
          <w:marTop w:val="0"/>
          <w:marBottom w:val="0"/>
          <w:divBdr>
            <w:top w:val="none" w:sz="0" w:space="0" w:color="auto"/>
            <w:left w:val="none" w:sz="0" w:space="0" w:color="auto"/>
            <w:bottom w:val="none" w:sz="0" w:space="0" w:color="auto"/>
            <w:right w:val="none" w:sz="0" w:space="0" w:color="auto"/>
          </w:divBdr>
        </w:div>
        <w:div w:id="1221213204">
          <w:marLeft w:val="480"/>
          <w:marRight w:val="0"/>
          <w:marTop w:val="0"/>
          <w:marBottom w:val="0"/>
          <w:divBdr>
            <w:top w:val="none" w:sz="0" w:space="0" w:color="auto"/>
            <w:left w:val="none" w:sz="0" w:space="0" w:color="auto"/>
            <w:bottom w:val="none" w:sz="0" w:space="0" w:color="auto"/>
            <w:right w:val="none" w:sz="0" w:space="0" w:color="auto"/>
          </w:divBdr>
        </w:div>
        <w:div w:id="2005743773">
          <w:marLeft w:val="480"/>
          <w:marRight w:val="0"/>
          <w:marTop w:val="0"/>
          <w:marBottom w:val="0"/>
          <w:divBdr>
            <w:top w:val="none" w:sz="0" w:space="0" w:color="auto"/>
            <w:left w:val="none" w:sz="0" w:space="0" w:color="auto"/>
            <w:bottom w:val="none" w:sz="0" w:space="0" w:color="auto"/>
            <w:right w:val="none" w:sz="0" w:space="0" w:color="auto"/>
          </w:divBdr>
        </w:div>
        <w:div w:id="1698693894">
          <w:marLeft w:val="480"/>
          <w:marRight w:val="0"/>
          <w:marTop w:val="0"/>
          <w:marBottom w:val="0"/>
          <w:divBdr>
            <w:top w:val="none" w:sz="0" w:space="0" w:color="auto"/>
            <w:left w:val="none" w:sz="0" w:space="0" w:color="auto"/>
            <w:bottom w:val="none" w:sz="0" w:space="0" w:color="auto"/>
            <w:right w:val="none" w:sz="0" w:space="0" w:color="auto"/>
          </w:divBdr>
        </w:div>
        <w:div w:id="2003506396">
          <w:marLeft w:val="480"/>
          <w:marRight w:val="0"/>
          <w:marTop w:val="0"/>
          <w:marBottom w:val="0"/>
          <w:divBdr>
            <w:top w:val="none" w:sz="0" w:space="0" w:color="auto"/>
            <w:left w:val="none" w:sz="0" w:space="0" w:color="auto"/>
            <w:bottom w:val="none" w:sz="0" w:space="0" w:color="auto"/>
            <w:right w:val="none" w:sz="0" w:space="0" w:color="auto"/>
          </w:divBdr>
        </w:div>
        <w:div w:id="1328365963">
          <w:marLeft w:val="480"/>
          <w:marRight w:val="0"/>
          <w:marTop w:val="0"/>
          <w:marBottom w:val="0"/>
          <w:divBdr>
            <w:top w:val="none" w:sz="0" w:space="0" w:color="auto"/>
            <w:left w:val="none" w:sz="0" w:space="0" w:color="auto"/>
            <w:bottom w:val="none" w:sz="0" w:space="0" w:color="auto"/>
            <w:right w:val="none" w:sz="0" w:space="0" w:color="auto"/>
          </w:divBdr>
        </w:div>
        <w:div w:id="87241519">
          <w:marLeft w:val="480"/>
          <w:marRight w:val="0"/>
          <w:marTop w:val="0"/>
          <w:marBottom w:val="0"/>
          <w:divBdr>
            <w:top w:val="none" w:sz="0" w:space="0" w:color="auto"/>
            <w:left w:val="none" w:sz="0" w:space="0" w:color="auto"/>
            <w:bottom w:val="none" w:sz="0" w:space="0" w:color="auto"/>
            <w:right w:val="none" w:sz="0" w:space="0" w:color="auto"/>
          </w:divBdr>
        </w:div>
        <w:div w:id="694697624">
          <w:marLeft w:val="480"/>
          <w:marRight w:val="0"/>
          <w:marTop w:val="0"/>
          <w:marBottom w:val="0"/>
          <w:divBdr>
            <w:top w:val="none" w:sz="0" w:space="0" w:color="auto"/>
            <w:left w:val="none" w:sz="0" w:space="0" w:color="auto"/>
            <w:bottom w:val="none" w:sz="0" w:space="0" w:color="auto"/>
            <w:right w:val="none" w:sz="0" w:space="0" w:color="auto"/>
          </w:divBdr>
        </w:div>
        <w:div w:id="1701977852">
          <w:marLeft w:val="480"/>
          <w:marRight w:val="0"/>
          <w:marTop w:val="0"/>
          <w:marBottom w:val="0"/>
          <w:divBdr>
            <w:top w:val="none" w:sz="0" w:space="0" w:color="auto"/>
            <w:left w:val="none" w:sz="0" w:space="0" w:color="auto"/>
            <w:bottom w:val="none" w:sz="0" w:space="0" w:color="auto"/>
            <w:right w:val="none" w:sz="0" w:space="0" w:color="auto"/>
          </w:divBdr>
        </w:div>
        <w:div w:id="822432944">
          <w:marLeft w:val="480"/>
          <w:marRight w:val="0"/>
          <w:marTop w:val="0"/>
          <w:marBottom w:val="0"/>
          <w:divBdr>
            <w:top w:val="none" w:sz="0" w:space="0" w:color="auto"/>
            <w:left w:val="none" w:sz="0" w:space="0" w:color="auto"/>
            <w:bottom w:val="none" w:sz="0" w:space="0" w:color="auto"/>
            <w:right w:val="none" w:sz="0" w:space="0" w:color="auto"/>
          </w:divBdr>
        </w:div>
        <w:div w:id="1992052019">
          <w:marLeft w:val="480"/>
          <w:marRight w:val="0"/>
          <w:marTop w:val="0"/>
          <w:marBottom w:val="0"/>
          <w:divBdr>
            <w:top w:val="none" w:sz="0" w:space="0" w:color="auto"/>
            <w:left w:val="none" w:sz="0" w:space="0" w:color="auto"/>
            <w:bottom w:val="none" w:sz="0" w:space="0" w:color="auto"/>
            <w:right w:val="none" w:sz="0" w:space="0" w:color="auto"/>
          </w:divBdr>
        </w:div>
        <w:div w:id="1012295092">
          <w:marLeft w:val="480"/>
          <w:marRight w:val="0"/>
          <w:marTop w:val="0"/>
          <w:marBottom w:val="0"/>
          <w:divBdr>
            <w:top w:val="none" w:sz="0" w:space="0" w:color="auto"/>
            <w:left w:val="none" w:sz="0" w:space="0" w:color="auto"/>
            <w:bottom w:val="none" w:sz="0" w:space="0" w:color="auto"/>
            <w:right w:val="none" w:sz="0" w:space="0" w:color="auto"/>
          </w:divBdr>
        </w:div>
        <w:div w:id="1147089161">
          <w:marLeft w:val="480"/>
          <w:marRight w:val="0"/>
          <w:marTop w:val="0"/>
          <w:marBottom w:val="0"/>
          <w:divBdr>
            <w:top w:val="none" w:sz="0" w:space="0" w:color="auto"/>
            <w:left w:val="none" w:sz="0" w:space="0" w:color="auto"/>
            <w:bottom w:val="none" w:sz="0" w:space="0" w:color="auto"/>
            <w:right w:val="none" w:sz="0" w:space="0" w:color="auto"/>
          </w:divBdr>
        </w:div>
        <w:div w:id="838235051">
          <w:marLeft w:val="480"/>
          <w:marRight w:val="0"/>
          <w:marTop w:val="0"/>
          <w:marBottom w:val="0"/>
          <w:divBdr>
            <w:top w:val="none" w:sz="0" w:space="0" w:color="auto"/>
            <w:left w:val="none" w:sz="0" w:space="0" w:color="auto"/>
            <w:bottom w:val="none" w:sz="0" w:space="0" w:color="auto"/>
            <w:right w:val="none" w:sz="0" w:space="0" w:color="auto"/>
          </w:divBdr>
        </w:div>
        <w:div w:id="451902993">
          <w:marLeft w:val="480"/>
          <w:marRight w:val="0"/>
          <w:marTop w:val="0"/>
          <w:marBottom w:val="0"/>
          <w:divBdr>
            <w:top w:val="none" w:sz="0" w:space="0" w:color="auto"/>
            <w:left w:val="none" w:sz="0" w:space="0" w:color="auto"/>
            <w:bottom w:val="none" w:sz="0" w:space="0" w:color="auto"/>
            <w:right w:val="none" w:sz="0" w:space="0" w:color="auto"/>
          </w:divBdr>
        </w:div>
        <w:div w:id="2045136680">
          <w:marLeft w:val="480"/>
          <w:marRight w:val="0"/>
          <w:marTop w:val="0"/>
          <w:marBottom w:val="0"/>
          <w:divBdr>
            <w:top w:val="none" w:sz="0" w:space="0" w:color="auto"/>
            <w:left w:val="none" w:sz="0" w:space="0" w:color="auto"/>
            <w:bottom w:val="none" w:sz="0" w:space="0" w:color="auto"/>
            <w:right w:val="none" w:sz="0" w:space="0" w:color="auto"/>
          </w:divBdr>
        </w:div>
        <w:div w:id="1053114532">
          <w:marLeft w:val="480"/>
          <w:marRight w:val="0"/>
          <w:marTop w:val="0"/>
          <w:marBottom w:val="0"/>
          <w:divBdr>
            <w:top w:val="none" w:sz="0" w:space="0" w:color="auto"/>
            <w:left w:val="none" w:sz="0" w:space="0" w:color="auto"/>
            <w:bottom w:val="none" w:sz="0" w:space="0" w:color="auto"/>
            <w:right w:val="none" w:sz="0" w:space="0" w:color="auto"/>
          </w:divBdr>
        </w:div>
        <w:div w:id="1573812511">
          <w:marLeft w:val="480"/>
          <w:marRight w:val="0"/>
          <w:marTop w:val="0"/>
          <w:marBottom w:val="0"/>
          <w:divBdr>
            <w:top w:val="none" w:sz="0" w:space="0" w:color="auto"/>
            <w:left w:val="none" w:sz="0" w:space="0" w:color="auto"/>
            <w:bottom w:val="none" w:sz="0" w:space="0" w:color="auto"/>
            <w:right w:val="none" w:sz="0" w:space="0" w:color="auto"/>
          </w:divBdr>
        </w:div>
      </w:divsChild>
    </w:div>
    <w:div w:id="1402287283">
      <w:bodyDiv w:val="1"/>
      <w:marLeft w:val="0"/>
      <w:marRight w:val="0"/>
      <w:marTop w:val="0"/>
      <w:marBottom w:val="0"/>
      <w:divBdr>
        <w:top w:val="none" w:sz="0" w:space="0" w:color="auto"/>
        <w:left w:val="none" w:sz="0" w:space="0" w:color="auto"/>
        <w:bottom w:val="none" w:sz="0" w:space="0" w:color="auto"/>
        <w:right w:val="none" w:sz="0" w:space="0" w:color="auto"/>
      </w:divBdr>
      <w:divsChild>
        <w:div w:id="24985143">
          <w:marLeft w:val="480"/>
          <w:marRight w:val="0"/>
          <w:marTop w:val="0"/>
          <w:marBottom w:val="0"/>
          <w:divBdr>
            <w:top w:val="none" w:sz="0" w:space="0" w:color="auto"/>
            <w:left w:val="none" w:sz="0" w:space="0" w:color="auto"/>
            <w:bottom w:val="none" w:sz="0" w:space="0" w:color="auto"/>
            <w:right w:val="none" w:sz="0" w:space="0" w:color="auto"/>
          </w:divBdr>
        </w:div>
        <w:div w:id="50351009">
          <w:marLeft w:val="480"/>
          <w:marRight w:val="0"/>
          <w:marTop w:val="0"/>
          <w:marBottom w:val="0"/>
          <w:divBdr>
            <w:top w:val="none" w:sz="0" w:space="0" w:color="auto"/>
            <w:left w:val="none" w:sz="0" w:space="0" w:color="auto"/>
            <w:bottom w:val="none" w:sz="0" w:space="0" w:color="auto"/>
            <w:right w:val="none" w:sz="0" w:space="0" w:color="auto"/>
          </w:divBdr>
        </w:div>
        <w:div w:id="64188686">
          <w:marLeft w:val="480"/>
          <w:marRight w:val="0"/>
          <w:marTop w:val="0"/>
          <w:marBottom w:val="0"/>
          <w:divBdr>
            <w:top w:val="none" w:sz="0" w:space="0" w:color="auto"/>
            <w:left w:val="none" w:sz="0" w:space="0" w:color="auto"/>
            <w:bottom w:val="none" w:sz="0" w:space="0" w:color="auto"/>
            <w:right w:val="none" w:sz="0" w:space="0" w:color="auto"/>
          </w:divBdr>
        </w:div>
        <w:div w:id="186606471">
          <w:marLeft w:val="480"/>
          <w:marRight w:val="0"/>
          <w:marTop w:val="0"/>
          <w:marBottom w:val="0"/>
          <w:divBdr>
            <w:top w:val="none" w:sz="0" w:space="0" w:color="auto"/>
            <w:left w:val="none" w:sz="0" w:space="0" w:color="auto"/>
            <w:bottom w:val="none" w:sz="0" w:space="0" w:color="auto"/>
            <w:right w:val="none" w:sz="0" w:space="0" w:color="auto"/>
          </w:divBdr>
        </w:div>
        <w:div w:id="202795914">
          <w:marLeft w:val="480"/>
          <w:marRight w:val="0"/>
          <w:marTop w:val="0"/>
          <w:marBottom w:val="0"/>
          <w:divBdr>
            <w:top w:val="none" w:sz="0" w:space="0" w:color="auto"/>
            <w:left w:val="none" w:sz="0" w:space="0" w:color="auto"/>
            <w:bottom w:val="none" w:sz="0" w:space="0" w:color="auto"/>
            <w:right w:val="none" w:sz="0" w:space="0" w:color="auto"/>
          </w:divBdr>
        </w:div>
        <w:div w:id="274102051">
          <w:marLeft w:val="480"/>
          <w:marRight w:val="0"/>
          <w:marTop w:val="0"/>
          <w:marBottom w:val="0"/>
          <w:divBdr>
            <w:top w:val="none" w:sz="0" w:space="0" w:color="auto"/>
            <w:left w:val="none" w:sz="0" w:space="0" w:color="auto"/>
            <w:bottom w:val="none" w:sz="0" w:space="0" w:color="auto"/>
            <w:right w:val="none" w:sz="0" w:space="0" w:color="auto"/>
          </w:divBdr>
        </w:div>
        <w:div w:id="307516556">
          <w:marLeft w:val="480"/>
          <w:marRight w:val="0"/>
          <w:marTop w:val="0"/>
          <w:marBottom w:val="0"/>
          <w:divBdr>
            <w:top w:val="none" w:sz="0" w:space="0" w:color="auto"/>
            <w:left w:val="none" w:sz="0" w:space="0" w:color="auto"/>
            <w:bottom w:val="none" w:sz="0" w:space="0" w:color="auto"/>
            <w:right w:val="none" w:sz="0" w:space="0" w:color="auto"/>
          </w:divBdr>
        </w:div>
        <w:div w:id="427896088">
          <w:marLeft w:val="480"/>
          <w:marRight w:val="0"/>
          <w:marTop w:val="0"/>
          <w:marBottom w:val="0"/>
          <w:divBdr>
            <w:top w:val="none" w:sz="0" w:space="0" w:color="auto"/>
            <w:left w:val="none" w:sz="0" w:space="0" w:color="auto"/>
            <w:bottom w:val="none" w:sz="0" w:space="0" w:color="auto"/>
            <w:right w:val="none" w:sz="0" w:space="0" w:color="auto"/>
          </w:divBdr>
        </w:div>
        <w:div w:id="434443640">
          <w:marLeft w:val="480"/>
          <w:marRight w:val="0"/>
          <w:marTop w:val="0"/>
          <w:marBottom w:val="0"/>
          <w:divBdr>
            <w:top w:val="none" w:sz="0" w:space="0" w:color="auto"/>
            <w:left w:val="none" w:sz="0" w:space="0" w:color="auto"/>
            <w:bottom w:val="none" w:sz="0" w:space="0" w:color="auto"/>
            <w:right w:val="none" w:sz="0" w:space="0" w:color="auto"/>
          </w:divBdr>
        </w:div>
        <w:div w:id="435440930">
          <w:marLeft w:val="480"/>
          <w:marRight w:val="0"/>
          <w:marTop w:val="0"/>
          <w:marBottom w:val="0"/>
          <w:divBdr>
            <w:top w:val="none" w:sz="0" w:space="0" w:color="auto"/>
            <w:left w:val="none" w:sz="0" w:space="0" w:color="auto"/>
            <w:bottom w:val="none" w:sz="0" w:space="0" w:color="auto"/>
            <w:right w:val="none" w:sz="0" w:space="0" w:color="auto"/>
          </w:divBdr>
        </w:div>
        <w:div w:id="531383986">
          <w:marLeft w:val="480"/>
          <w:marRight w:val="0"/>
          <w:marTop w:val="0"/>
          <w:marBottom w:val="0"/>
          <w:divBdr>
            <w:top w:val="none" w:sz="0" w:space="0" w:color="auto"/>
            <w:left w:val="none" w:sz="0" w:space="0" w:color="auto"/>
            <w:bottom w:val="none" w:sz="0" w:space="0" w:color="auto"/>
            <w:right w:val="none" w:sz="0" w:space="0" w:color="auto"/>
          </w:divBdr>
        </w:div>
        <w:div w:id="573012082">
          <w:marLeft w:val="480"/>
          <w:marRight w:val="0"/>
          <w:marTop w:val="0"/>
          <w:marBottom w:val="0"/>
          <w:divBdr>
            <w:top w:val="none" w:sz="0" w:space="0" w:color="auto"/>
            <w:left w:val="none" w:sz="0" w:space="0" w:color="auto"/>
            <w:bottom w:val="none" w:sz="0" w:space="0" w:color="auto"/>
            <w:right w:val="none" w:sz="0" w:space="0" w:color="auto"/>
          </w:divBdr>
        </w:div>
        <w:div w:id="654115890">
          <w:marLeft w:val="480"/>
          <w:marRight w:val="0"/>
          <w:marTop w:val="0"/>
          <w:marBottom w:val="0"/>
          <w:divBdr>
            <w:top w:val="none" w:sz="0" w:space="0" w:color="auto"/>
            <w:left w:val="none" w:sz="0" w:space="0" w:color="auto"/>
            <w:bottom w:val="none" w:sz="0" w:space="0" w:color="auto"/>
            <w:right w:val="none" w:sz="0" w:space="0" w:color="auto"/>
          </w:divBdr>
        </w:div>
        <w:div w:id="681392501">
          <w:marLeft w:val="480"/>
          <w:marRight w:val="0"/>
          <w:marTop w:val="0"/>
          <w:marBottom w:val="0"/>
          <w:divBdr>
            <w:top w:val="none" w:sz="0" w:space="0" w:color="auto"/>
            <w:left w:val="none" w:sz="0" w:space="0" w:color="auto"/>
            <w:bottom w:val="none" w:sz="0" w:space="0" w:color="auto"/>
            <w:right w:val="none" w:sz="0" w:space="0" w:color="auto"/>
          </w:divBdr>
        </w:div>
        <w:div w:id="686299242">
          <w:marLeft w:val="480"/>
          <w:marRight w:val="0"/>
          <w:marTop w:val="0"/>
          <w:marBottom w:val="0"/>
          <w:divBdr>
            <w:top w:val="none" w:sz="0" w:space="0" w:color="auto"/>
            <w:left w:val="none" w:sz="0" w:space="0" w:color="auto"/>
            <w:bottom w:val="none" w:sz="0" w:space="0" w:color="auto"/>
            <w:right w:val="none" w:sz="0" w:space="0" w:color="auto"/>
          </w:divBdr>
        </w:div>
        <w:div w:id="707222177">
          <w:marLeft w:val="480"/>
          <w:marRight w:val="0"/>
          <w:marTop w:val="0"/>
          <w:marBottom w:val="0"/>
          <w:divBdr>
            <w:top w:val="none" w:sz="0" w:space="0" w:color="auto"/>
            <w:left w:val="none" w:sz="0" w:space="0" w:color="auto"/>
            <w:bottom w:val="none" w:sz="0" w:space="0" w:color="auto"/>
            <w:right w:val="none" w:sz="0" w:space="0" w:color="auto"/>
          </w:divBdr>
          <w:divsChild>
            <w:div w:id="1607888096">
              <w:marLeft w:val="0"/>
              <w:marRight w:val="0"/>
              <w:marTop w:val="0"/>
              <w:marBottom w:val="0"/>
              <w:divBdr>
                <w:top w:val="none" w:sz="0" w:space="0" w:color="auto"/>
                <w:left w:val="none" w:sz="0" w:space="0" w:color="auto"/>
                <w:bottom w:val="none" w:sz="0" w:space="0" w:color="auto"/>
                <w:right w:val="none" w:sz="0" w:space="0" w:color="auto"/>
              </w:divBdr>
              <w:divsChild>
                <w:div w:id="2067414313">
                  <w:marLeft w:val="480"/>
                  <w:marRight w:val="0"/>
                  <w:marTop w:val="0"/>
                  <w:marBottom w:val="0"/>
                  <w:divBdr>
                    <w:top w:val="none" w:sz="0" w:space="0" w:color="auto"/>
                    <w:left w:val="none" w:sz="0" w:space="0" w:color="auto"/>
                    <w:bottom w:val="none" w:sz="0" w:space="0" w:color="auto"/>
                    <w:right w:val="none" w:sz="0" w:space="0" w:color="auto"/>
                  </w:divBdr>
                </w:div>
                <w:div w:id="1463385715">
                  <w:marLeft w:val="480"/>
                  <w:marRight w:val="0"/>
                  <w:marTop w:val="0"/>
                  <w:marBottom w:val="0"/>
                  <w:divBdr>
                    <w:top w:val="none" w:sz="0" w:space="0" w:color="auto"/>
                    <w:left w:val="none" w:sz="0" w:space="0" w:color="auto"/>
                    <w:bottom w:val="none" w:sz="0" w:space="0" w:color="auto"/>
                    <w:right w:val="none" w:sz="0" w:space="0" w:color="auto"/>
                  </w:divBdr>
                </w:div>
                <w:div w:id="919952140">
                  <w:marLeft w:val="480"/>
                  <w:marRight w:val="0"/>
                  <w:marTop w:val="0"/>
                  <w:marBottom w:val="0"/>
                  <w:divBdr>
                    <w:top w:val="none" w:sz="0" w:space="0" w:color="auto"/>
                    <w:left w:val="none" w:sz="0" w:space="0" w:color="auto"/>
                    <w:bottom w:val="none" w:sz="0" w:space="0" w:color="auto"/>
                    <w:right w:val="none" w:sz="0" w:space="0" w:color="auto"/>
                  </w:divBdr>
                </w:div>
                <w:div w:id="1957634515">
                  <w:marLeft w:val="480"/>
                  <w:marRight w:val="0"/>
                  <w:marTop w:val="0"/>
                  <w:marBottom w:val="0"/>
                  <w:divBdr>
                    <w:top w:val="none" w:sz="0" w:space="0" w:color="auto"/>
                    <w:left w:val="none" w:sz="0" w:space="0" w:color="auto"/>
                    <w:bottom w:val="none" w:sz="0" w:space="0" w:color="auto"/>
                    <w:right w:val="none" w:sz="0" w:space="0" w:color="auto"/>
                  </w:divBdr>
                </w:div>
                <w:div w:id="611589905">
                  <w:marLeft w:val="480"/>
                  <w:marRight w:val="0"/>
                  <w:marTop w:val="0"/>
                  <w:marBottom w:val="0"/>
                  <w:divBdr>
                    <w:top w:val="none" w:sz="0" w:space="0" w:color="auto"/>
                    <w:left w:val="none" w:sz="0" w:space="0" w:color="auto"/>
                    <w:bottom w:val="none" w:sz="0" w:space="0" w:color="auto"/>
                    <w:right w:val="none" w:sz="0" w:space="0" w:color="auto"/>
                  </w:divBdr>
                </w:div>
                <w:div w:id="1356615384">
                  <w:marLeft w:val="480"/>
                  <w:marRight w:val="0"/>
                  <w:marTop w:val="0"/>
                  <w:marBottom w:val="0"/>
                  <w:divBdr>
                    <w:top w:val="none" w:sz="0" w:space="0" w:color="auto"/>
                    <w:left w:val="none" w:sz="0" w:space="0" w:color="auto"/>
                    <w:bottom w:val="none" w:sz="0" w:space="0" w:color="auto"/>
                    <w:right w:val="none" w:sz="0" w:space="0" w:color="auto"/>
                  </w:divBdr>
                </w:div>
                <w:div w:id="1657564226">
                  <w:marLeft w:val="480"/>
                  <w:marRight w:val="0"/>
                  <w:marTop w:val="0"/>
                  <w:marBottom w:val="0"/>
                  <w:divBdr>
                    <w:top w:val="none" w:sz="0" w:space="0" w:color="auto"/>
                    <w:left w:val="none" w:sz="0" w:space="0" w:color="auto"/>
                    <w:bottom w:val="none" w:sz="0" w:space="0" w:color="auto"/>
                    <w:right w:val="none" w:sz="0" w:space="0" w:color="auto"/>
                  </w:divBdr>
                </w:div>
                <w:div w:id="1091242927">
                  <w:marLeft w:val="480"/>
                  <w:marRight w:val="0"/>
                  <w:marTop w:val="0"/>
                  <w:marBottom w:val="0"/>
                  <w:divBdr>
                    <w:top w:val="none" w:sz="0" w:space="0" w:color="auto"/>
                    <w:left w:val="none" w:sz="0" w:space="0" w:color="auto"/>
                    <w:bottom w:val="none" w:sz="0" w:space="0" w:color="auto"/>
                    <w:right w:val="none" w:sz="0" w:space="0" w:color="auto"/>
                  </w:divBdr>
                </w:div>
                <w:div w:id="937761122">
                  <w:marLeft w:val="480"/>
                  <w:marRight w:val="0"/>
                  <w:marTop w:val="0"/>
                  <w:marBottom w:val="0"/>
                  <w:divBdr>
                    <w:top w:val="none" w:sz="0" w:space="0" w:color="auto"/>
                    <w:left w:val="none" w:sz="0" w:space="0" w:color="auto"/>
                    <w:bottom w:val="none" w:sz="0" w:space="0" w:color="auto"/>
                    <w:right w:val="none" w:sz="0" w:space="0" w:color="auto"/>
                  </w:divBdr>
                </w:div>
                <w:div w:id="1651522447">
                  <w:marLeft w:val="480"/>
                  <w:marRight w:val="0"/>
                  <w:marTop w:val="0"/>
                  <w:marBottom w:val="0"/>
                  <w:divBdr>
                    <w:top w:val="none" w:sz="0" w:space="0" w:color="auto"/>
                    <w:left w:val="none" w:sz="0" w:space="0" w:color="auto"/>
                    <w:bottom w:val="none" w:sz="0" w:space="0" w:color="auto"/>
                    <w:right w:val="none" w:sz="0" w:space="0" w:color="auto"/>
                  </w:divBdr>
                </w:div>
                <w:div w:id="1898585164">
                  <w:marLeft w:val="480"/>
                  <w:marRight w:val="0"/>
                  <w:marTop w:val="0"/>
                  <w:marBottom w:val="0"/>
                  <w:divBdr>
                    <w:top w:val="none" w:sz="0" w:space="0" w:color="auto"/>
                    <w:left w:val="none" w:sz="0" w:space="0" w:color="auto"/>
                    <w:bottom w:val="none" w:sz="0" w:space="0" w:color="auto"/>
                    <w:right w:val="none" w:sz="0" w:space="0" w:color="auto"/>
                  </w:divBdr>
                </w:div>
                <w:div w:id="481196994">
                  <w:marLeft w:val="480"/>
                  <w:marRight w:val="0"/>
                  <w:marTop w:val="0"/>
                  <w:marBottom w:val="0"/>
                  <w:divBdr>
                    <w:top w:val="none" w:sz="0" w:space="0" w:color="auto"/>
                    <w:left w:val="none" w:sz="0" w:space="0" w:color="auto"/>
                    <w:bottom w:val="none" w:sz="0" w:space="0" w:color="auto"/>
                    <w:right w:val="none" w:sz="0" w:space="0" w:color="auto"/>
                  </w:divBdr>
                </w:div>
                <w:div w:id="1837452073">
                  <w:marLeft w:val="480"/>
                  <w:marRight w:val="0"/>
                  <w:marTop w:val="0"/>
                  <w:marBottom w:val="0"/>
                  <w:divBdr>
                    <w:top w:val="none" w:sz="0" w:space="0" w:color="auto"/>
                    <w:left w:val="none" w:sz="0" w:space="0" w:color="auto"/>
                    <w:bottom w:val="none" w:sz="0" w:space="0" w:color="auto"/>
                    <w:right w:val="none" w:sz="0" w:space="0" w:color="auto"/>
                  </w:divBdr>
                </w:div>
                <w:div w:id="270745020">
                  <w:marLeft w:val="480"/>
                  <w:marRight w:val="0"/>
                  <w:marTop w:val="0"/>
                  <w:marBottom w:val="0"/>
                  <w:divBdr>
                    <w:top w:val="none" w:sz="0" w:space="0" w:color="auto"/>
                    <w:left w:val="none" w:sz="0" w:space="0" w:color="auto"/>
                    <w:bottom w:val="none" w:sz="0" w:space="0" w:color="auto"/>
                    <w:right w:val="none" w:sz="0" w:space="0" w:color="auto"/>
                  </w:divBdr>
                </w:div>
                <w:div w:id="2115897700">
                  <w:marLeft w:val="480"/>
                  <w:marRight w:val="0"/>
                  <w:marTop w:val="0"/>
                  <w:marBottom w:val="0"/>
                  <w:divBdr>
                    <w:top w:val="none" w:sz="0" w:space="0" w:color="auto"/>
                    <w:left w:val="none" w:sz="0" w:space="0" w:color="auto"/>
                    <w:bottom w:val="none" w:sz="0" w:space="0" w:color="auto"/>
                    <w:right w:val="none" w:sz="0" w:space="0" w:color="auto"/>
                  </w:divBdr>
                </w:div>
                <w:div w:id="980234234">
                  <w:marLeft w:val="480"/>
                  <w:marRight w:val="0"/>
                  <w:marTop w:val="0"/>
                  <w:marBottom w:val="0"/>
                  <w:divBdr>
                    <w:top w:val="none" w:sz="0" w:space="0" w:color="auto"/>
                    <w:left w:val="none" w:sz="0" w:space="0" w:color="auto"/>
                    <w:bottom w:val="none" w:sz="0" w:space="0" w:color="auto"/>
                    <w:right w:val="none" w:sz="0" w:space="0" w:color="auto"/>
                  </w:divBdr>
                </w:div>
                <w:div w:id="570195664">
                  <w:marLeft w:val="480"/>
                  <w:marRight w:val="0"/>
                  <w:marTop w:val="0"/>
                  <w:marBottom w:val="0"/>
                  <w:divBdr>
                    <w:top w:val="none" w:sz="0" w:space="0" w:color="auto"/>
                    <w:left w:val="none" w:sz="0" w:space="0" w:color="auto"/>
                    <w:bottom w:val="none" w:sz="0" w:space="0" w:color="auto"/>
                    <w:right w:val="none" w:sz="0" w:space="0" w:color="auto"/>
                  </w:divBdr>
                </w:div>
                <w:div w:id="397631917">
                  <w:marLeft w:val="480"/>
                  <w:marRight w:val="0"/>
                  <w:marTop w:val="0"/>
                  <w:marBottom w:val="0"/>
                  <w:divBdr>
                    <w:top w:val="none" w:sz="0" w:space="0" w:color="auto"/>
                    <w:left w:val="none" w:sz="0" w:space="0" w:color="auto"/>
                    <w:bottom w:val="none" w:sz="0" w:space="0" w:color="auto"/>
                    <w:right w:val="none" w:sz="0" w:space="0" w:color="auto"/>
                  </w:divBdr>
                </w:div>
                <w:div w:id="1562474936">
                  <w:marLeft w:val="480"/>
                  <w:marRight w:val="0"/>
                  <w:marTop w:val="0"/>
                  <w:marBottom w:val="0"/>
                  <w:divBdr>
                    <w:top w:val="none" w:sz="0" w:space="0" w:color="auto"/>
                    <w:left w:val="none" w:sz="0" w:space="0" w:color="auto"/>
                    <w:bottom w:val="none" w:sz="0" w:space="0" w:color="auto"/>
                    <w:right w:val="none" w:sz="0" w:space="0" w:color="auto"/>
                  </w:divBdr>
                </w:div>
                <w:div w:id="767965243">
                  <w:marLeft w:val="480"/>
                  <w:marRight w:val="0"/>
                  <w:marTop w:val="0"/>
                  <w:marBottom w:val="0"/>
                  <w:divBdr>
                    <w:top w:val="none" w:sz="0" w:space="0" w:color="auto"/>
                    <w:left w:val="none" w:sz="0" w:space="0" w:color="auto"/>
                    <w:bottom w:val="none" w:sz="0" w:space="0" w:color="auto"/>
                    <w:right w:val="none" w:sz="0" w:space="0" w:color="auto"/>
                  </w:divBdr>
                </w:div>
                <w:div w:id="1249538273">
                  <w:marLeft w:val="480"/>
                  <w:marRight w:val="0"/>
                  <w:marTop w:val="0"/>
                  <w:marBottom w:val="0"/>
                  <w:divBdr>
                    <w:top w:val="none" w:sz="0" w:space="0" w:color="auto"/>
                    <w:left w:val="none" w:sz="0" w:space="0" w:color="auto"/>
                    <w:bottom w:val="none" w:sz="0" w:space="0" w:color="auto"/>
                    <w:right w:val="none" w:sz="0" w:space="0" w:color="auto"/>
                  </w:divBdr>
                </w:div>
                <w:div w:id="196354034">
                  <w:marLeft w:val="480"/>
                  <w:marRight w:val="0"/>
                  <w:marTop w:val="0"/>
                  <w:marBottom w:val="0"/>
                  <w:divBdr>
                    <w:top w:val="none" w:sz="0" w:space="0" w:color="auto"/>
                    <w:left w:val="none" w:sz="0" w:space="0" w:color="auto"/>
                    <w:bottom w:val="none" w:sz="0" w:space="0" w:color="auto"/>
                    <w:right w:val="none" w:sz="0" w:space="0" w:color="auto"/>
                  </w:divBdr>
                </w:div>
                <w:div w:id="701125338">
                  <w:marLeft w:val="480"/>
                  <w:marRight w:val="0"/>
                  <w:marTop w:val="0"/>
                  <w:marBottom w:val="0"/>
                  <w:divBdr>
                    <w:top w:val="none" w:sz="0" w:space="0" w:color="auto"/>
                    <w:left w:val="none" w:sz="0" w:space="0" w:color="auto"/>
                    <w:bottom w:val="none" w:sz="0" w:space="0" w:color="auto"/>
                    <w:right w:val="none" w:sz="0" w:space="0" w:color="auto"/>
                  </w:divBdr>
                </w:div>
                <w:div w:id="572159965">
                  <w:marLeft w:val="480"/>
                  <w:marRight w:val="0"/>
                  <w:marTop w:val="0"/>
                  <w:marBottom w:val="0"/>
                  <w:divBdr>
                    <w:top w:val="none" w:sz="0" w:space="0" w:color="auto"/>
                    <w:left w:val="none" w:sz="0" w:space="0" w:color="auto"/>
                    <w:bottom w:val="none" w:sz="0" w:space="0" w:color="auto"/>
                    <w:right w:val="none" w:sz="0" w:space="0" w:color="auto"/>
                  </w:divBdr>
                </w:div>
                <w:div w:id="2043095229">
                  <w:marLeft w:val="480"/>
                  <w:marRight w:val="0"/>
                  <w:marTop w:val="0"/>
                  <w:marBottom w:val="0"/>
                  <w:divBdr>
                    <w:top w:val="none" w:sz="0" w:space="0" w:color="auto"/>
                    <w:left w:val="none" w:sz="0" w:space="0" w:color="auto"/>
                    <w:bottom w:val="none" w:sz="0" w:space="0" w:color="auto"/>
                    <w:right w:val="none" w:sz="0" w:space="0" w:color="auto"/>
                  </w:divBdr>
                </w:div>
                <w:div w:id="2142064993">
                  <w:marLeft w:val="480"/>
                  <w:marRight w:val="0"/>
                  <w:marTop w:val="0"/>
                  <w:marBottom w:val="0"/>
                  <w:divBdr>
                    <w:top w:val="none" w:sz="0" w:space="0" w:color="auto"/>
                    <w:left w:val="none" w:sz="0" w:space="0" w:color="auto"/>
                    <w:bottom w:val="none" w:sz="0" w:space="0" w:color="auto"/>
                    <w:right w:val="none" w:sz="0" w:space="0" w:color="auto"/>
                  </w:divBdr>
                </w:div>
                <w:div w:id="526598261">
                  <w:marLeft w:val="480"/>
                  <w:marRight w:val="0"/>
                  <w:marTop w:val="0"/>
                  <w:marBottom w:val="0"/>
                  <w:divBdr>
                    <w:top w:val="none" w:sz="0" w:space="0" w:color="auto"/>
                    <w:left w:val="none" w:sz="0" w:space="0" w:color="auto"/>
                    <w:bottom w:val="none" w:sz="0" w:space="0" w:color="auto"/>
                    <w:right w:val="none" w:sz="0" w:space="0" w:color="auto"/>
                  </w:divBdr>
                </w:div>
                <w:div w:id="1629044617">
                  <w:marLeft w:val="480"/>
                  <w:marRight w:val="0"/>
                  <w:marTop w:val="0"/>
                  <w:marBottom w:val="0"/>
                  <w:divBdr>
                    <w:top w:val="none" w:sz="0" w:space="0" w:color="auto"/>
                    <w:left w:val="none" w:sz="0" w:space="0" w:color="auto"/>
                    <w:bottom w:val="none" w:sz="0" w:space="0" w:color="auto"/>
                    <w:right w:val="none" w:sz="0" w:space="0" w:color="auto"/>
                  </w:divBdr>
                </w:div>
                <w:div w:id="223878681">
                  <w:marLeft w:val="480"/>
                  <w:marRight w:val="0"/>
                  <w:marTop w:val="0"/>
                  <w:marBottom w:val="0"/>
                  <w:divBdr>
                    <w:top w:val="none" w:sz="0" w:space="0" w:color="auto"/>
                    <w:left w:val="none" w:sz="0" w:space="0" w:color="auto"/>
                    <w:bottom w:val="none" w:sz="0" w:space="0" w:color="auto"/>
                    <w:right w:val="none" w:sz="0" w:space="0" w:color="auto"/>
                  </w:divBdr>
                </w:div>
                <w:div w:id="865287901">
                  <w:marLeft w:val="480"/>
                  <w:marRight w:val="0"/>
                  <w:marTop w:val="0"/>
                  <w:marBottom w:val="0"/>
                  <w:divBdr>
                    <w:top w:val="none" w:sz="0" w:space="0" w:color="auto"/>
                    <w:left w:val="none" w:sz="0" w:space="0" w:color="auto"/>
                    <w:bottom w:val="none" w:sz="0" w:space="0" w:color="auto"/>
                    <w:right w:val="none" w:sz="0" w:space="0" w:color="auto"/>
                  </w:divBdr>
                </w:div>
                <w:div w:id="1046181876">
                  <w:marLeft w:val="480"/>
                  <w:marRight w:val="0"/>
                  <w:marTop w:val="0"/>
                  <w:marBottom w:val="0"/>
                  <w:divBdr>
                    <w:top w:val="none" w:sz="0" w:space="0" w:color="auto"/>
                    <w:left w:val="none" w:sz="0" w:space="0" w:color="auto"/>
                    <w:bottom w:val="none" w:sz="0" w:space="0" w:color="auto"/>
                    <w:right w:val="none" w:sz="0" w:space="0" w:color="auto"/>
                  </w:divBdr>
                </w:div>
                <w:div w:id="2047942121">
                  <w:marLeft w:val="480"/>
                  <w:marRight w:val="0"/>
                  <w:marTop w:val="0"/>
                  <w:marBottom w:val="0"/>
                  <w:divBdr>
                    <w:top w:val="none" w:sz="0" w:space="0" w:color="auto"/>
                    <w:left w:val="none" w:sz="0" w:space="0" w:color="auto"/>
                    <w:bottom w:val="none" w:sz="0" w:space="0" w:color="auto"/>
                    <w:right w:val="none" w:sz="0" w:space="0" w:color="auto"/>
                  </w:divBdr>
                </w:div>
                <w:div w:id="102383336">
                  <w:marLeft w:val="480"/>
                  <w:marRight w:val="0"/>
                  <w:marTop w:val="0"/>
                  <w:marBottom w:val="0"/>
                  <w:divBdr>
                    <w:top w:val="none" w:sz="0" w:space="0" w:color="auto"/>
                    <w:left w:val="none" w:sz="0" w:space="0" w:color="auto"/>
                    <w:bottom w:val="none" w:sz="0" w:space="0" w:color="auto"/>
                    <w:right w:val="none" w:sz="0" w:space="0" w:color="auto"/>
                  </w:divBdr>
                </w:div>
                <w:div w:id="1580483003">
                  <w:marLeft w:val="480"/>
                  <w:marRight w:val="0"/>
                  <w:marTop w:val="0"/>
                  <w:marBottom w:val="0"/>
                  <w:divBdr>
                    <w:top w:val="none" w:sz="0" w:space="0" w:color="auto"/>
                    <w:left w:val="none" w:sz="0" w:space="0" w:color="auto"/>
                    <w:bottom w:val="none" w:sz="0" w:space="0" w:color="auto"/>
                    <w:right w:val="none" w:sz="0" w:space="0" w:color="auto"/>
                  </w:divBdr>
                </w:div>
                <w:div w:id="804615402">
                  <w:marLeft w:val="480"/>
                  <w:marRight w:val="0"/>
                  <w:marTop w:val="0"/>
                  <w:marBottom w:val="0"/>
                  <w:divBdr>
                    <w:top w:val="none" w:sz="0" w:space="0" w:color="auto"/>
                    <w:left w:val="none" w:sz="0" w:space="0" w:color="auto"/>
                    <w:bottom w:val="none" w:sz="0" w:space="0" w:color="auto"/>
                    <w:right w:val="none" w:sz="0" w:space="0" w:color="auto"/>
                  </w:divBdr>
                </w:div>
                <w:div w:id="1470829496">
                  <w:marLeft w:val="480"/>
                  <w:marRight w:val="0"/>
                  <w:marTop w:val="0"/>
                  <w:marBottom w:val="0"/>
                  <w:divBdr>
                    <w:top w:val="none" w:sz="0" w:space="0" w:color="auto"/>
                    <w:left w:val="none" w:sz="0" w:space="0" w:color="auto"/>
                    <w:bottom w:val="none" w:sz="0" w:space="0" w:color="auto"/>
                    <w:right w:val="none" w:sz="0" w:space="0" w:color="auto"/>
                  </w:divBdr>
                </w:div>
                <w:div w:id="96491678">
                  <w:marLeft w:val="480"/>
                  <w:marRight w:val="0"/>
                  <w:marTop w:val="0"/>
                  <w:marBottom w:val="0"/>
                  <w:divBdr>
                    <w:top w:val="none" w:sz="0" w:space="0" w:color="auto"/>
                    <w:left w:val="none" w:sz="0" w:space="0" w:color="auto"/>
                    <w:bottom w:val="none" w:sz="0" w:space="0" w:color="auto"/>
                    <w:right w:val="none" w:sz="0" w:space="0" w:color="auto"/>
                  </w:divBdr>
                </w:div>
                <w:div w:id="1515805756">
                  <w:marLeft w:val="480"/>
                  <w:marRight w:val="0"/>
                  <w:marTop w:val="0"/>
                  <w:marBottom w:val="0"/>
                  <w:divBdr>
                    <w:top w:val="none" w:sz="0" w:space="0" w:color="auto"/>
                    <w:left w:val="none" w:sz="0" w:space="0" w:color="auto"/>
                    <w:bottom w:val="none" w:sz="0" w:space="0" w:color="auto"/>
                    <w:right w:val="none" w:sz="0" w:space="0" w:color="auto"/>
                  </w:divBdr>
                </w:div>
                <w:div w:id="455293685">
                  <w:marLeft w:val="480"/>
                  <w:marRight w:val="0"/>
                  <w:marTop w:val="0"/>
                  <w:marBottom w:val="0"/>
                  <w:divBdr>
                    <w:top w:val="none" w:sz="0" w:space="0" w:color="auto"/>
                    <w:left w:val="none" w:sz="0" w:space="0" w:color="auto"/>
                    <w:bottom w:val="none" w:sz="0" w:space="0" w:color="auto"/>
                    <w:right w:val="none" w:sz="0" w:space="0" w:color="auto"/>
                  </w:divBdr>
                </w:div>
              </w:divsChild>
            </w:div>
            <w:div w:id="536284897">
              <w:marLeft w:val="0"/>
              <w:marRight w:val="0"/>
              <w:marTop w:val="0"/>
              <w:marBottom w:val="0"/>
              <w:divBdr>
                <w:top w:val="none" w:sz="0" w:space="0" w:color="auto"/>
                <w:left w:val="none" w:sz="0" w:space="0" w:color="auto"/>
                <w:bottom w:val="none" w:sz="0" w:space="0" w:color="auto"/>
                <w:right w:val="none" w:sz="0" w:space="0" w:color="auto"/>
              </w:divBdr>
              <w:divsChild>
                <w:div w:id="1832406294">
                  <w:marLeft w:val="480"/>
                  <w:marRight w:val="0"/>
                  <w:marTop w:val="0"/>
                  <w:marBottom w:val="0"/>
                  <w:divBdr>
                    <w:top w:val="none" w:sz="0" w:space="0" w:color="auto"/>
                    <w:left w:val="none" w:sz="0" w:space="0" w:color="auto"/>
                    <w:bottom w:val="none" w:sz="0" w:space="0" w:color="auto"/>
                    <w:right w:val="none" w:sz="0" w:space="0" w:color="auto"/>
                  </w:divBdr>
                </w:div>
                <w:div w:id="1593664244">
                  <w:marLeft w:val="480"/>
                  <w:marRight w:val="0"/>
                  <w:marTop w:val="0"/>
                  <w:marBottom w:val="0"/>
                  <w:divBdr>
                    <w:top w:val="none" w:sz="0" w:space="0" w:color="auto"/>
                    <w:left w:val="none" w:sz="0" w:space="0" w:color="auto"/>
                    <w:bottom w:val="none" w:sz="0" w:space="0" w:color="auto"/>
                    <w:right w:val="none" w:sz="0" w:space="0" w:color="auto"/>
                  </w:divBdr>
                </w:div>
                <w:div w:id="1402411612">
                  <w:marLeft w:val="480"/>
                  <w:marRight w:val="0"/>
                  <w:marTop w:val="0"/>
                  <w:marBottom w:val="0"/>
                  <w:divBdr>
                    <w:top w:val="none" w:sz="0" w:space="0" w:color="auto"/>
                    <w:left w:val="none" w:sz="0" w:space="0" w:color="auto"/>
                    <w:bottom w:val="none" w:sz="0" w:space="0" w:color="auto"/>
                    <w:right w:val="none" w:sz="0" w:space="0" w:color="auto"/>
                  </w:divBdr>
                </w:div>
                <w:div w:id="1467890878">
                  <w:marLeft w:val="480"/>
                  <w:marRight w:val="0"/>
                  <w:marTop w:val="0"/>
                  <w:marBottom w:val="0"/>
                  <w:divBdr>
                    <w:top w:val="none" w:sz="0" w:space="0" w:color="auto"/>
                    <w:left w:val="none" w:sz="0" w:space="0" w:color="auto"/>
                    <w:bottom w:val="none" w:sz="0" w:space="0" w:color="auto"/>
                    <w:right w:val="none" w:sz="0" w:space="0" w:color="auto"/>
                  </w:divBdr>
                </w:div>
                <w:div w:id="1751538521">
                  <w:marLeft w:val="480"/>
                  <w:marRight w:val="0"/>
                  <w:marTop w:val="0"/>
                  <w:marBottom w:val="0"/>
                  <w:divBdr>
                    <w:top w:val="none" w:sz="0" w:space="0" w:color="auto"/>
                    <w:left w:val="none" w:sz="0" w:space="0" w:color="auto"/>
                    <w:bottom w:val="none" w:sz="0" w:space="0" w:color="auto"/>
                    <w:right w:val="none" w:sz="0" w:space="0" w:color="auto"/>
                  </w:divBdr>
                </w:div>
                <w:div w:id="2083914072">
                  <w:marLeft w:val="480"/>
                  <w:marRight w:val="0"/>
                  <w:marTop w:val="0"/>
                  <w:marBottom w:val="0"/>
                  <w:divBdr>
                    <w:top w:val="none" w:sz="0" w:space="0" w:color="auto"/>
                    <w:left w:val="none" w:sz="0" w:space="0" w:color="auto"/>
                    <w:bottom w:val="none" w:sz="0" w:space="0" w:color="auto"/>
                    <w:right w:val="none" w:sz="0" w:space="0" w:color="auto"/>
                  </w:divBdr>
                </w:div>
                <w:div w:id="173349115">
                  <w:marLeft w:val="480"/>
                  <w:marRight w:val="0"/>
                  <w:marTop w:val="0"/>
                  <w:marBottom w:val="0"/>
                  <w:divBdr>
                    <w:top w:val="none" w:sz="0" w:space="0" w:color="auto"/>
                    <w:left w:val="none" w:sz="0" w:space="0" w:color="auto"/>
                    <w:bottom w:val="none" w:sz="0" w:space="0" w:color="auto"/>
                    <w:right w:val="none" w:sz="0" w:space="0" w:color="auto"/>
                  </w:divBdr>
                </w:div>
                <w:div w:id="1741488310">
                  <w:marLeft w:val="480"/>
                  <w:marRight w:val="0"/>
                  <w:marTop w:val="0"/>
                  <w:marBottom w:val="0"/>
                  <w:divBdr>
                    <w:top w:val="none" w:sz="0" w:space="0" w:color="auto"/>
                    <w:left w:val="none" w:sz="0" w:space="0" w:color="auto"/>
                    <w:bottom w:val="none" w:sz="0" w:space="0" w:color="auto"/>
                    <w:right w:val="none" w:sz="0" w:space="0" w:color="auto"/>
                  </w:divBdr>
                </w:div>
                <w:div w:id="1064764729">
                  <w:marLeft w:val="480"/>
                  <w:marRight w:val="0"/>
                  <w:marTop w:val="0"/>
                  <w:marBottom w:val="0"/>
                  <w:divBdr>
                    <w:top w:val="none" w:sz="0" w:space="0" w:color="auto"/>
                    <w:left w:val="none" w:sz="0" w:space="0" w:color="auto"/>
                    <w:bottom w:val="none" w:sz="0" w:space="0" w:color="auto"/>
                    <w:right w:val="none" w:sz="0" w:space="0" w:color="auto"/>
                  </w:divBdr>
                </w:div>
                <w:div w:id="1431586016">
                  <w:marLeft w:val="480"/>
                  <w:marRight w:val="0"/>
                  <w:marTop w:val="0"/>
                  <w:marBottom w:val="0"/>
                  <w:divBdr>
                    <w:top w:val="none" w:sz="0" w:space="0" w:color="auto"/>
                    <w:left w:val="none" w:sz="0" w:space="0" w:color="auto"/>
                    <w:bottom w:val="none" w:sz="0" w:space="0" w:color="auto"/>
                    <w:right w:val="none" w:sz="0" w:space="0" w:color="auto"/>
                  </w:divBdr>
                </w:div>
                <w:div w:id="1564557273">
                  <w:marLeft w:val="480"/>
                  <w:marRight w:val="0"/>
                  <w:marTop w:val="0"/>
                  <w:marBottom w:val="0"/>
                  <w:divBdr>
                    <w:top w:val="none" w:sz="0" w:space="0" w:color="auto"/>
                    <w:left w:val="none" w:sz="0" w:space="0" w:color="auto"/>
                    <w:bottom w:val="none" w:sz="0" w:space="0" w:color="auto"/>
                    <w:right w:val="none" w:sz="0" w:space="0" w:color="auto"/>
                  </w:divBdr>
                </w:div>
                <w:div w:id="56786044">
                  <w:marLeft w:val="480"/>
                  <w:marRight w:val="0"/>
                  <w:marTop w:val="0"/>
                  <w:marBottom w:val="0"/>
                  <w:divBdr>
                    <w:top w:val="none" w:sz="0" w:space="0" w:color="auto"/>
                    <w:left w:val="none" w:sz="0" w:space="0" w:color="auto"/>
                    <w:bottom w:val="none" w:sz="0" w:space="0" w:color="auto"/>
                    <w:right w:val="none" w:sz="0" w:space="0" w:color="auto"/>
                  </w:divBdr>
                </w:div>
                <w:div w:id="1315992890">
                  <w:marLeft w:val="480"/>
                  <w:marRight w:val="0"/>
                  <w:marTop w:val="0"/>
                  <w:marBottom w:val="0"/>
                  <w:divBdr>
                    <w:top w:val="none" w:sz="0" w:space="0" w:color="auto"/>
                    <w:left w:val="none" w:sz="0" w:space="0" w:color="auto"/>
                    <w:bottom w:val="none" w:sz="0" w:space="0" w:color="auto"/>
                    <w:right w:val="none" w:sz="0" w:space="0" w:color="auto"/>
                  </w:divBdr>
                </w:div>
                <w:div w:id="1383097603">
                  <w:marLeft w:val="480"/>
                  <w:marRight w:val="0"/>
                  <w:marTop w:val="0"/>
                  <w:marBottom w:val="0"/>
                  <w:divBdr>
                    <w:top w:val="none" w:sz="0" w:space="0" w:color="auto"/>
                    <w:left w:val="none" w:sz="0" w:space="0" w:color="auto"/>
                    <w:bottom w:val="none" w:sz="0" w:space="0" w:color="auto"/>
                    <w:right w:val="none" w:sz="0" w:space="0" w:color="auto"/>
                  </w:divBdr>
                </w:div>
                <w:div w:id="1008752068">
                  <w:marLeft w:val="480"/>
                  <w:marRight w:val="0"/>
                  <w:marTop w:val="0"/>
                  <w:marBottom w:val="0"/>
                  <w:divBdr>
                    <w:top w:val="none" w:sz="0" w:space="0" w:color="auto"/>
                    <w:left w:val="none" w:sz="0" w:space="0" w:color="auto"/>
                    <w:bottom w:val="none" w:sz="0" w:space="0" w:color="auto"/>
                    <w:right w:val="none" w:sz="0" w:space="0" w:color="auto"/>
                  </w:divBdr>
                </w:div>
                <w:div w:id="1612978868">
                  <w:marLeft w:val="480"/>
                  <w:marRight w:val="0"/>
                  <w:marTop w:val="0"/>
                  <w:marBottom w:val="0"/>
                  <w:divBdr>
                    <w:top w:val="none" w:sz="0" w:space="0" w:color="auto"/>
                    <w:left w:val="none" w:sz="0" w:space="0" w:color="auto"/>
                    <w:bottom w:val="none" w:sz="0" w:space="0" w:color="auto"/>
                    <w:right w:val="none" w:sz="0" w:space="0" w:color="auto"/>
                  </w:divBdr>
                </w:div>
                <w:div w:id="193273547">
                  <w:marLeft w:val="480"/>
                  <w:marRight w:val="0"/>
                  <w:marTop w:val="0"/>
                  <w:marBottom w:val="0"/>
                  <w:divBdr>
                    <w:top w:val="none" w:sz="0" w:space="0" w:color="auto"/>
                    <w:left w:val="none" w:sz="0" w:space="0" w:color="auto"/>
                    <w:bottom w:val="none" w:sz="0" w:space="0" w:color="auto"/>
                    <w:right w:val="none" w:sz="0" w:space="0" w:color="auto"/>
                  </w:divBdr>
                </w:div>
                <w:div w:id="1783451331">
                  <w:marLeft w:val="480"/>
                  <w:marRight w:val="0"/>
                  <w:marTop w:val="0"/>
                  <w:marBottom w:val="0"/>
                  <w:divBdr>
                    <w:top w:val="none" w:sz="0" w:space="0" w:color="auto"/>
                    <w:left w:val="none" w:sz="0" w:space="0" w:color="auto"/>
                    <w:bottom w:val="none" w:sz="0" w:space="0" w:color="auto"/>
                    <w:right w:val="none" w:sz="0" w:space="0" w:color="auto"/>
                  </w:divBdr>
                </w:div>
                <w:div w:id="1095978720">
                  <w:marLeft w:val="480"/>
                  <w:marRight w:val="0"/>
                  <w:marTop w:val="0"/>
                  <w:marBottom w:val="0"/>
                  <w:divBdr>
                    <w:top w:val="none" w:sz="0" w:space="0" w:color="auto"/>
                    <w:left w:val="none" w:sz="0" w:space="0" w:color="auto"/>
                    <w:bottom w:val="none" w:sz="0" w:space="0" w:color="auto"/>
                    <w:right w:val="none" w:sz="0" w:space="0" w:color="auto"/>
                  </w:divBdr>
                </w:div>
                <w:div w:id="202909132">
                  <w:marLeft w:val="480"/>
                  <w:marRight w:val="0"/>
                  <w:marTop w:val="0"/>
                  <w:marBottom w:val="0"/>
                  <w:divBdr>
                    <w:top w:val="none" w:sz="0" w:space="0" w:color="auto"/>
                    <w:left w:val="none" w:sz="0" w:space="0" w:color="auto"/>
                    <w:bottom w:val="none" w:sz="0" w:space="0" w:color="auto"/>
                    <w:right w:val="none" w:sz="0" w:space="0" w:color="auto"/>
                  </w:divBdr>
                </w:div>
                <w:div w:id="607932765">
                  <w:marLeft w:val="480"/>
                  <w:marRight w:val="0"/>
                  <w:marTop w:val="0"/>
                  <w:marBottom w:val="0"/>
                  <w:divBdr>
                    <w:top w:val="none" w:sz="0" w:space="0" w:color="auto"/>
                    <w:left w:val="none" w:sz="0" w:space="0" w:color="auto"/>
                    <w:bottom w:val="none" w:sz="0" w:space="0" w:color="auto"/>
                    <w:right w:val="none" w:sz="0" w:space="0" w:color="auto"/>
                  </w:divBdr>
                </w:div>
                <w:div w:id="2121299195">
                  <w:marLeft w:val="480"/>
                  <w:marRight w:val="0"/>
                  <w:marTop w:val="0"/>
                  <w:marBottom w:val="0"/>
                  <w:divBdr>
                    <w:top w:val="none" w:sz="0" w:space="0" w:color="auto"/>
                    <w:left w:val="none" w:sz="0" w:space="0" w:color="auto"/>
                    <w:bottom w:val="none" w:sz="0" w:space="0" w:color="auto"/>
                    <w:right w:val="none" w:sz="0" w:space="0" w:color="auto"/>
                  </w:divBdr>
                </w:div>
                <w:div w:id="1657147111">
                  <w:marLeft w:val="480"/>
                  <w:marRight w:val="0"/>
                  <w:marTop w:val="0"/>
                  <w:marBottom w:val="0"/>
                  <w:divBdr>
                    <w:top w:val="none" w:sz="0" w:space="0" w:color="auto"/>
                    <w:left w:val="none" w:sz="0" w:space="0" w:color="auto"/>
                    <w:bottom w:val="none" w:sz="0" w:space="0" w:color="auto"/>
                    <w:right w:val="none" w:sz="0" w:space="0" w:color="auto"/>
                  </w:divBdr>
                </w:div>
                <w:div w:id="1151678964">
                  <w:marLeft w:val="480"/>
                  <w:marRight w:val="0"/>
                  <w:marTop w:val="0"/>
                  <w:marBottom w:val="0"/>
                  <w:divBdr>
                    <w:top w:val="none" w:sz="0" w:space="0" w:color="auto"/>
                    <w:left w:val="none" w:sz="0" w:space="0" w:color="auto"/>
                    <w:bottom w:val="none" w:sz="0" w:space="0" w:color="auto"/>
                    <w:right w:val="none" w:sz="0" w:space="0" w:color="auto"/>
                  </w:divBdr>
                </w:div>
                <w:div w:id="1519657385">
                  <w:marLeft w:val="480"/>
                  <w:marRight w:val="0"/>
                  <w:marTop w:val="0"/>
                  <w:marBottom w:val="0"/>
                  <w:divBdr>
                    <w:top w:val="none" w:sz="0" w:space="0" w:color="auto"/>
                    <w:left w:val="none" w:sz="0" w:space="0" w:color="auto"/>
                    <w:bottom w:val="none" w:sz="0" w:space="0" w:color="auto"/>
                    <w:right w:val="none" w:sz="0" w:space="0" w:color="auto"/>
                  </w:divBdr>
                </w:div>
                <w:div w:id="1431269855">
                  <w:marLeft w:val="480"/>
                  <w:marRight w:val="0"/>
                  <w:marTop w:val="0"/>
                  <w:marBottom w:val="0"/>
                  <w:divBdr>
                    <w:top w:val="none" w:sz="0" w:space="0" w:color="auto"/>
                    <w:left w:val="none" w:sz="0" w:space="0" w:color="auto"/>
                    <w:bottom w:val="none" w:sz="0" w:space="0" w:color="auto"/>
                    <w:right w:val="none" w:sz="0" w:space="0" w:color="auto"/>
                  </w:divBdr>
                </w:div>
                <w:div w:id="675768706">
                  <w:marLeft w:val="480"/>
                  <w:marRight w:val="0"/>
                  <w:marTop w:val="0"/>
                  <w:marBottom w:val="0"/>
                  <w:divBdr>
                    <w:top w:val="none" w:sz="0" w:space="0" w:color="auto"/>
                    <w:left w:val="none" w:sz="0" w:space="0" w:color="auto"/>
                    <w:bottom w:val="none" w:sz="0" w:space="0" w:color="auto"/>
                    <w:right w:val="none" w:sz="0" w:space="0" w:color="auto"/>
                  </w:divBdr>
                </w:div>
                <w:div w:id="1025210384">
                  <w:marLeft w:val="480"/>
                  <w:marRight w:val="0"/>
                  <w:marTop w:val="0"/>
                  <w:marBottom w:val="0"/>
                  <w:divBdr>
                    <w:top w:val="none" w:sz="0" w:space="0" w:color="auto"/>
                    <w:left w:val="none" w:sz="0" w:space="0" w:color="auto"/>
                    <w:bottom w:val="none" w:sz="0" w:space="0" w:color="auto"/>
                    <w:right w:val="none" w:sz="0" w:space="0" w:color="auto"/>
                  </w:divBdr>
                </w:div>
                <w:div w:id="843939818">
                  <w:marLeft w:val="480"/>
                  <w:marRight w:val="0"/>
                  <w:marTop w:val="0"/>
                  <w:marBottom w:val="0"/>
                  <w:divBdr>
                    <w:top w:val="none" w:sz="0" w:space="0" w:color="auto"/>
                    <w:left w:val="none" w:sz="0" w:space="0" w:color="auto"/>
                    <w:bottom w:val="none" w:sz="0" w:space="0" w:color="auto"/>
                    <w:right w:val="none" w:sz="0" w:space="0" w:color="auto"/>
                  </w:divBdr>
                </w:div>
                <w:div w:id="1395009654">
                  <w:marLeft w:val="480"/>
                  <w:marRight w:val="0"/>
                  <w:marTop w:val="0"/>
                  <w:marBottom w:val="0"/>
                  <w:divBdr>
                    <w:top w:val="none" w:sz="0" w:space="0" w:color="auto"/>
                    <w:left w:val="none" w:sz="0" w:space="0" w:color="auto"/>
                    <w:bottom w:val="none" w:sz="0" w:space="0" w:color="auto"/>
                    <w:right w:val="none" w:sz="0" w:space="0" w:color="auto"/>
                  </w:divBdr>
                </w:div>
                <w:div w:id="1538157335">
                  <w:marLeft w:val="480"/>
                  <w:marRight w:val="0"/>
                  <w:marTop w:val="0"/>
                  <w:marBottom w:val="0"/>
                  <w:divBdr>
                    <w:top w:val="none" w:sz="0" w:space="0" w:color="auto"/>
                    <w:left w:val="none" w:sz="0" w:space="0" w:color="auto"/>
                    <w:bottom w:val="none" w:sz="0" w:space="0" w:color="auto"/>
                    <w:right w:val="none" w:sz="0" w:space="0" w:color="auto"/>
                  </w:divBdr>
                </w:div>
                <w:div w:id="1763181645">
                  <w:marLeft w:val="480"/>
                  <w:marRight w:val="0"/>
                  <w:marTop w:val="0"/>
                  <w:marBottom w:val="0"/>
                  <w:divBdr>
                    <w:top w:val="none" w:sz="0" w:space="0" w:color="auto"/>
                    <w:left w:val="none" w:sz="0" w:space="0" w:color="auto"/>
                    <w:bottom w:val="none" w:sz="0" w:space="0" w:color="auto"/>
                    <w:right w:val="none" w:sz="0" w:space="0" w:color="auto"/>
                  </w:divBdr>
                </w:div>
                <w:div w:id="209651270">
                  <w:marLeft w:val="480"/>
                  <w:marRight w:val="0"/>
                  <w:marTop w:val="0"/>
                  <w:marBottom w:val="0"/>
                  <w:divBdr>
                    <w:top w:val="none" w:sz="0" w:space="0" w:color="auto"/>
                    <w:left w:val="none" w:sz="0" w:space="0" w:color="auto"/>
                    <w:bottom w:val="none" w:sz="0" w:space="0" w:color="auto"/>
                    <w:right w:val="none" w:sz="0" w:space="0" w:color="auto"/>
                  </w:divBdr>
                </w:div>
                <w:div w:id="980354808">
                  <w:marLeft w:val="480"/>
                  <w:marRight w:val="0"/>
                  <w:marTop w:val="0"/>
                  <w:marBottom w:val="0"/>
                  <w:divBdr>
                    <w:top w:val="none" w:sz="0" w:space="0" w:color="auto"/>
                    <w:left w:val="none" w:sz="0" w:space="0" w:color="auto"/>
                    <w:bottom w:val="none" w:sz="0" w:space="0" w:color="auto"/>
                    <w:right w:val="none" w:sz="0" w:space="0" w:color="auto"/>
                  </w:divBdr>
                </w:div>
                <w:div w:id="1903561133">
                  <w:marLeft w:val="480"/>
                  <w:marRight w:val="0"/>
                  <w:marTop w:val="0"/>
                  <w:marBottom w:val="0"/>
                  <w:divBdr>
                    <w:top w:val="none" w:sz="0" w:space="0" w:color="auto"/>
                    <w:left w:val="none" w:sz="0" w:space="0" w:color="auto"/>
                    <w:bottom w:val="none" w:sz="0" w:space="0" w:color="auto"/>
                    <w:right w:val="none" w:sz="0" w:space="0" w:color="auto"/>
                  </w:divBdr>
                </w:div>
                <w:div w:id="1198855646">
                  <w:marLeft w:val="480"/>
                  <w:marRight w:val="0"/>
                  <w:marTop w:val="0"/>
                  <w:marBottom w:val="0"/>
                  <w:divBdr>
                    <w:top w:val="none" w:sz="0" w:space="0" w:color="auto"/>
                    <w:left w:val="none" w:sz="0" w:space="0" w:color="auto"/>
                    <w:bottom w:val="none" w:sz="0" w:space="0" w:color="auto"/>
                    <w:right w:val="none" w:sz="0" w:space="0" w:color="auto"/>
                  </w:divBdr>
                </w:div>
                <w:div w:id="1776705965">
                  <w:marLeft w:val="480"/>
                  <w:marRight w:val="0"/>
                  <w:marTop w:val="0"/>
                  <w:marBottom w:val="0"/>
                  <w:divBdr>
                    <w:top w:val="none" w:sz="0" w:space="0" w:color="auto"/>
                    <w:left w:val="none" w:sz="0" w:space="0" w:color="auto"/>
                    <w:bottom w:val="none" w:sz="0" w:space="0" w:color="auto"/>
                    <w:right w:val="none" w:sz="0" w:space="0" w:color="auto"/>
                  </w:divBdr>
                </w:div>
                <w:div w:id="1384207125">
                  <w:marLeft w:val="480"/>
                  <w:marRight w:val="0"/>
                  <w:marTop w:val="0"/>
                  <w:marBottom w:val="0"/>
                  <w:divBdr>
                    <w:top w:val="none" w:sz="0" w:space="0" w:color="auto"/>
                    <w:left w:val="none" w:sz="0" w:space="0" w:color="auto"/>
                    <w:bottom w:val="none" w:sz="0" w:space="0" w:color="auto"/>
                    <w:right w:val="none" w:sz="0" w:space="0" w:color="auto"/>
                  </w:divBdr>
                </w:div>
                <w:div w:id="2118328443">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 w:id="720789876">
          <w:marLeft w:val="480"/>
          <w:marRight w:val="0"/>
          <w:marTop w:val="0"/>
          <w:marBottom w:val="0"/>
          <w:divBdr>
            <w:top w:val="none" w:sz="0" w:space="0" w:color="auto"/>
            <w:left w:val="none" w:sz="0" w:space="0" w:color="auto"/>
            <w:bottom w:val="none" w:sz="0" w:space="0" w:color="auto"/>
            <w:right w:val="none" w:sz="0" w:space="0" w:color="auto"/>
          </w:divBdr>
        </w:div>
        <w:div w:id="789979697">
          <w:marLeft w:val="480"/>
          <w:marRight w:val="0"/>
          <w:marTop w:val="0"/>
          <w:marBottom w:val="0"/>
          <w:divBdr>
            <w:top w:val="none" w:sz="0" w:space="0" w:color="auto"/>
            <w:left w:val="none" w:sz="0" w:space="0" w:color="auto"/>
            <w:bottom w:val="none" w:sz="0" w:space="0" w:color="auto"/>
            <w:right w:val="none" w:sz="0" w:space="0" w:color="auto"/>
          </w:divBdr>
        </w:div>
        <w:div w:id="843907110">
          <w:marLeft w:val="480"/>
          <w:marRight w:val="0"/>
          <w:marTop w:val="0"/>
          <w:marBottom w:val="0"/>
          <w:divBdr>
            <w:top w:val="none" w:sz="0" w:space="0" w:color="auto"/>
            <w:left w:val="none" w:sz="0" w:space="0" w:color="auto"/>
            <w:bottom w:val="none" w:sz="0" w:space="0" w:color="auto"/>
            <w:right w:val="none" w:sz="0" w:space="0" w:color="auto"/>
          </w:divBdr>
        </w:div>
        <w:div w:id="902910768">
          <w:marLeft w:val="480"/>
          <w:marRight w:val="0"/>
          <w:marTop w:val="0"/>
          <w:marBottom w:val="0"/>
          <w:divBdr>
            <w:top w:val="none" w:sz="0" w:space="0" w:color="auto"/>
            <w:left w:val="none" w:sz="0" w:space="0" w:color="auto"/>
            <w:bottom w:val="none" w:sz="0" w:space="0" w:color="auto"/>
            <w:right w:val="none" w:sz="0" w:space="0" w:color="auto"/>
          </w:divBdr>
        </w:div>
        <w:div w:id="909779095">
          <w:marLeft w:val="480"/>
          <w:marRight w:val="0"/>
          <w:marTop w:val="0"/>
          <w:marBottom w:val="0"/>
          <w:divBdr>
            <w:top w:val="none" w:sz="0" w:space="0" w:color="auto"/>
            <w:left w:val="none" w:sz="0" w:space="0" w:color="auto"/>
            <w:bottom w:val="none" w:sz="0" w:space="0" w:color="auto"/>
            <w:right w:val="none" w:sz="0" w:space="0" w:color="auto"/>
          </w:divBdr>
        </w:div>
        <w:div w:id="938371926">
          <w:marLeft w:val="480"/>
          <w:marRight w:val="0"/>
          <w:marTop w:val="0"/>
          <w:marBottom w:val="0"/>
          <w:divBdr>
            <w:top w:val="none" w:sz="0" w:space="0" w:color="auto"/>
            <w:left w:val="none" w:sz="0" w:space="0" w:color="auto"/>
            <w:bottom w:val="none" w:sz="0" w:space="0" w:color="auto"/>
            <w:right w:val="none" w:sz="0" w:space="0" w:color="auto"/>
          </w:divBdr>
        </w:div>
        <w:div w:id="973412769">
          <w:marLeft w:val="480"/>
          <w:marRight w:val="0"/>
          <w:marTop w:val="0"/>
          <w:marBottom w:val="0"/>
          <w:divBdr>
            <w:top w:val="none" w:sz="0" w:space="0" w:color="auto"/>
            <w:left w:val="none" w:sz="0" w:space="0" w:color="auto"/>
            <w:bottom w:val="none" w:sz="0" w:space="0" w:color="auto"/>
            <w:right w:val="none" w:sz="0" w:space="0" w:color="auto"/>
          </w:divBdr>
        </w:div>
        <w:div w:id="1073351548">
          <w:marLeft w:val="480"/>
          <w:marRight w:val="0"/>
          <w:marTop w:val="0"/>
          <w:marBottom w:val="0"/>
          <w:divBdr>
            <w:top w:val="none" w:sz="0" w:space="0" w:color="auto"/>
            <w:left w:val="none" w:sz="0" w:space="0" w:color="auto"/>
            <w:bottom w:val="none" w:sz="0" w:space="0" w:color="auto"/>
            <w:right w:val="none" w:sz="0" w:space="0" w:color="auto"/>
          </w:divBdr>
        </w:div>
        <w:div w:id="1113011568">
          <w:marLeft w:val="480"/>
          <w:marRight w:val="0"/>
          <w:marTop w:val="0"/>
          <w:marBottom w:val="0"/>
          <w:divBdr>
            <w:top w:val="none" w:sz="0" w:space="0" w:color="auto"/>
            <w:left w:val="none" w:sz="0" w:space="0" w:color="auto"/>
            <w:bottom w:val="none" w:sz="0" w:space="0" w:color="auto"/>
            <w:right w:val="none" w:sz="0" w:space="0" w:color="auto"/>
          </w:divBdr>
        </w:div>
        <w:div w:id="1160854173">
          <w:marLeft w:val="480"/>
          <w:marRight w:val="0"/>
          <w:marTop w:val="0"/>
          <w:marBottom w:val="0"/>
          <w:divBdr>
            <w:top w:val="none" w:sz="0" w:space="0" w:color="auto"/>
            <w:left w:val="none" w:sz="0" w:space="0" w:color="auto"/>
            <w:bottom w:val="none" w:sz="0" w:space="0" w:color="auto"/>
            <w:right w:val="none" w:sz="0" w:space="0" w:color="auto"/>
          </w:divBdr>
        </w:div>
        <w:div w:id="1353454862">
          <w:marLeft w:val="480"/>
          <w:marRight w:val="0"/>
          <w:marTop w:val="0"/>
          <w:marBottom w:val="0"/>
          <w:divBdr>
            <w:top w:val="none" w:sz="0" w:space="0" w:color="auto"/>
            <w:left w:val="none" w:sz="0" w:space="0" w:color="auto"/>
            <w:bottom w:val="none" w:sz="0" w:space="0" w:color="auto"/>
            <w:right w:val="none" w:sz="0" w:space="0" w:color="auto"/>
          </w:divBdr>
        </w:div>
        <w:div w:id="1455513850">
          <w:marLeft w:val="480"/>
          <w:marRight w:val="0"/>
          <w:marTop w:val="0"/>
          <w:marBottom w:val="0"/>
          <w:divBdr>
            <w:top w:val="none" w:sz="0" w:space="0" w:color="auto"/>
            <w:left w:val="none" w:sz="0" w:space="0" w:color="auto"/>
            <w:bottom w:val="none" w:sz="0" w:space="0" w:color="auto"/>
            <w:right w:val="none" w:sz="0" w:space="0" w:color="auto"/>
          </w:divBdr>
        </w:div>
        <w:div w:id="1505053581">
          <w:marLeft w:val="480"/>
          <w:marRight w:val="0"/>
          <w:marTop w:val="0"/>
          <w:marBottom w:val="0"/>
          <w:divBdr>
            <w:top w:val="none" w:sz="0" w:space="0" w:color="auto"/>
            <w:left w:val="none" w:sz="0" w:space="0" w:color="auto"/>
            <w:bottom w:val="none" w:sz="0" w:space="0" w:color="auto"/>
            <w:right w:val="none" w:sz="0" w:space="0" w:color="auto"/>
          </w:divBdr>
        </w:div>
        <w:div w:id="1564371268">
          <w:marLeft w:val="480"/>
          <w:marRight w:val="0"/>
          <w:marTop w:val="0"/>
          <w:marBottom w:val="0"/>
          <w:divBdr>
            <w:top w:val="none" w:sz="0" w:space="0" w:color="auto"/>
            <w:left w:val="none" w:sz="0" w:space="0" w:color="auto"/>
            <w:bottom w:val="none" w:sz="0" w:space="0" w:color="auto"/>
            <w:right w:val="none" w:sz="0" w:space="0" w:color="auto"/>
          </w:divBdr>
        </w:div>
        <w:div w:id="1581211087">
          <w:marLeft w:val="480"/>
          <w:marRight w:val="0"/>
          <w:marTop w:val="0"/>
          <w:marBottom w:val="0"/>
          <w:divBdr>
            <w:top w:val="none" w:sz="0" w:space="0" w:color="auto"/>
            <w:left w:val="none" w:sz="0" w:space="0" w:color="auto"/>
            <w:bottom w:val="none" w:sz="0" w:space="0" w:color="auto"/>
            <w:right w:val="none" w:sz="0" w:space="0" w:color="auto"/>
          </w:divBdr>
        </w:div>
        <w:div w:id="1652322837">
          <w:marLeft w:val="480"/>
          <w:marRight w:val="0"/>
          <w:marTop w:val="0"/>
          <w:marBottom w:val="0"/>
          <w:divBdr>
            <w:top w:val="none" w:sz="0" w:space="0" w:color="auto"/>
            <w:left w:val="none" w:sz="0" w:space="0" w:color="auto"/>
            <w:bottom w:val="none" w:sz="0" w:space="0" w:color="auto"/>
            <w:right w:val="none" w:sz="0" w:space="0" w:color="auto"/>
          </w:divBdr>
        </w:div>
        <w:div w:id="1652905144">
          <w:marLeft w:val="480"/>
          <w:marRight w:val="0"/>
          <w:marTop w:val="0"/>
          <w:marBottom w:val="0"/>
          <w:divBdr>
            <w:top w:val="none" w:sz="0" w:space="0" w:color="auto"/>
            <w:left w:val="none" w:sz="0" w:space="0" w:color="auto"/>
            <w:bottom w:val="none" w:sz="0" w:space="0" w:color="auto"/>
            <w:right w:val="none" w:sz="0" w:space="0" w:color="auto"/>
          </w:divBdr>
        </w:div>
        <w:div w:id="1759012614">
          <w:marLeft w:val="480"/>
          <w:marRight w:val="0"/>
          <w:marTop w:val="0"/>
          <w:marBottom w:val="0"/>
          <w:divBdr>
            <w:top w:val="none" w:sz="0" w:space="0" w:color="auto"/>
            <w:left w:val="none" w:sz="0" w:space="0" w:color="auto"/>
            <w:bottom w:val="none" w:sz="0" w:space="0" w:color="auto"/>
            <w:right w:val="none" w:sz="0" w:space="0" w:color="auto"/>
          </w:divBdr>
        </w:div>
        <w:div w:id="1850556658">
          <w:marLeft w:val="480"/>
          <w:marRight w:val="0"/>
          <w:marTop w:val="0"/>
          <w:marBottom w:val="0"/>
          <w:divBdr>
            <w:top w:val="none" w:sz="0" w:space="0" w:color="auto"/>
            <w:left w:val="none" w:sz="0" w:space="0" w:color="auto"/>
            <w:bottom w:val="none" w:sz="0" w:space="0" w:color="auto"/>
            <w:right w:val="none" w:sz="0" w:space="0" w:color="auto"/>
          </w:divBdr>
        </w:div>
        <w:div w:id="1913389553">
          <w:marLeft w:val="480"/>
          <w:marRight w:val="0"/>
          <w:marTop w:val="0"/>
          <w:marBottom w:val="0"/>
          <w:divBdr>
            <w:top w:val="none" w:sz="0" w:space="0" w:color="auto"/>
            <w:left w:val="none" w:sz="0" w:space="0" w:color="auto"/>
            <w:bottom w:val="none" w:sz="0" w:space="0" w:color="auto"/>
            <w:right w:val="none" w:sz="0" w:space="0" w:color="auto"/>
          </w:divBdr>
        </w:div>
        <w:div w:id="1982417495">
          <w:marLeft w:val="480"/>
          <w:marRight w:val="0"/>
          <w:marTop w:val="0"/>
          <w:marBottom w:val="0"/>
          <w:divBdr>
            <w:top w:val="none" w:sz="0" w:space="0" w:color="auto"/>
            <w:left w:val="none" w:sz="0" w:space="0" w:color="auto"/>
            <w:bottom w:val="none" w:sz="0" w:space="0" w:color="auto"/>
            <w:right w:val="none" w:sz="0" w:space="0" w:color="auto"/>
          </w:divBdr>
        </w:div>
        <w:div w:id="2025131128">
          <w:marLeft w:val="480"/>
          <w:marRight w:val="0"/>
          <w:marTop w:val="0"/>
          <w:marBottom w:val="0"/>
          <w:divBdr>
            <w:top w:val="none" w:sz="0" w:space="0" w:color="auto"/>
            <w:left w:val="none" w:sz="0" w:space="0" w:color="auto"/>
            <w:bottom w:val="none" w:sz="0" w:space="0" w:color="auto"/>
            <w:right w:val="none" w:sz="0" w:space="0" w:color="auto"/>
          </w:divBdr>
        </w:div>
        <w:div w:id="2032761108">
          <w:marLeft w:val="480"/>
          <w:marRight w:val="0"/>
          <w:marTop w:val="0"/>
          <w:marBottom w:val="0"/>
          <w:divBdr>
            <w:top w:val="none" w:sz="0" w:space="0" w:color="auto"/>
            <w:left w:val="none" w:sz="0" w:space="0" w:color="auto"/>
            <w:bottom w:val="none" w:sz="0" w:space="0" w:color="auto"/>
            <w:right w:val="none" w:sz="0" w:space="0" w:color="auto"/>
          </w:divBdr>
        </w:div>
      </w:divsChild>
    </w:div>
    <w:div w:id="1403481199">
      <w:bodyDiv w:val="1"/>
      <w:marLeft w:val="0"/>
      <w:marRight w:val="0"/>
      <w:marTop w:val="0"/>
      <w:marBottom w:val="0"/>
      <w:divBdr>
        <w:top w:val="none" w:sz="0" w:space="0" w:color="auto"/>
        <w:left w:val="none" w:sz="0" w:space="0" w:color="auto"/>
        <w:bottom w:val="none" w:sz="0" w:space="0" w:color="auto"/>
        <w:right w:val="none" w:sz="0" w:space="0" w:color="auto"/>
      </w:divBdr>
    </w:div>
    <w:div w:id="1406028319">
      <w:bodyDiv w:val="1"/>
      <w:marLeft w:val="0"/>
      <w:marRight w:val="0"/>
      <w:marTop w:val="0"/>
      <w:marBottom w:val="0"/>
      <w:divBdr>
        <w:top w:val="none" w:sz="0" w:space="0" w:color="auto"/>
        <w:left w:val="none" w:sz="0" w:space="0" w:color="auto"/>
        <w:bottom w:val="none" w:sz="0" w:space="0" w:color="auto"/>
        <w:right w:val="none" w:sz="0" w:space="0" w:color="auto"/>
      </w:divBdr>
      <w:divsChild>
        <w:div w:id="1918174556">
          <w:marLeft w:val="480"/>
          <w:marRight w:val="0"/>
          <w:marTop w:val="0"/>
          <w:marBottom w:val="0"/>
          <w:divBdr>
            <w:top w:val="none" w:sz="0" w:space="0" w:color="auto"/>
            <w:left w:val="none" w:sz="0" w:space="0" w:color="auto"/>
            <w:bottom w:val="none" w:sz="0" w:space="0" w:color="auto"/>
            <w:right w:val="none" w:sz="0" w:space="0" w:color="auto"/>
          </w:divBdr>
        </w:div>
        <w:div w:id="916206551">
          <w:marLeft w:val="480"/>
          <w:marRight w:val="0"/>
          <w:marTop w:val="0"/>
          <w:marBottom w:val="0"/>
          <w:divBdr>
            <w:top w:val="none" w:sz="0" w:space="0" w:color="auto"/>
            <w:left w:val="none" w:sz="0" w:space="0" w:color="auto"/>
            <w:bottom w:val="none" w:sz="0" w:space="0" w:color="auto"/>
            <w:right w:val="none" w:sz="0" w:space="0" w:color="auto"/>
          </w:divBdr>
        </w:div>
        <w:div w:id="1463112219">
          <w:marLeft w:val="480"/>
          <w:marRight w:val="0"/>
          <w:marTop w:val="0"/>
          <w:marBottom w:val="0"/>
          <w:divBdr>
            <w:top w:val="none" w:sz="0" w:space="0" w:color="auto"/>
            <w:left w:val="none" w:sz="0" w:space="0" w:color="auto"/>
            <w:bottom w:val="none" w:sz="0" w:space="0" w:color="auto"/>
            <w:right w:val="none" w:sz="0" w:space="0" w:color="auto"/>
          </w:divBdr>
        </w:div>
        <w:div w:id="2095276992">
          <w:marLeft w:val="480"/>
          <w:marRight w:val="0"/>
          <w:marTop w:val="0"/>
          <w:marBottom w:val="0"/>
          <w:divBdr>
            <w:top w:val="none" w:sz="0" w:space="0" w:color="auto"/>
            <w:left w:val="none" w:sz="0" w:space="0" w:color="auto"/>
            <w:bottom w:val="none" w:sz="0" w:space="0" w:color="auto"/>
            <w:right w:val="none" w:sz="0" w:space="0" w:color="auto"/>
          </w:divBdr>
        </w:div>
        <w:div w:id="1468665157">
          <w:marLeft w:val="480"/>
          <w:marRight w:val="0"/>
          <w:marTop w:val="0"/>
          <w:marBottom w:val="0"/>
          <w:divBdr>
            <w:top w:val="none" w:sz="0" w:space="0" w:color="auto"/>
            <w:left w:val="none" w:sz="0" w:space="0" w:color="auto"/>
            <w:bottom w:val="none" w:sz="0" w:space="0" w:color="auto"/>
            <w:right w:val="none" w:sz="0" w:space="0" w:color="auto"/>
          </w:divBdr>
        </w:div>
        <w:div w:id="341199784">
          <w:marLeft w:val="480"/>
          <w:marRight w:val="0"/>
          <w:marTop w:val="0"/>
          <w:marBottom w:val="0"/>
          <w:divBdr>
            <w:top w:val="none" w:sz="0" w:space="0" w:color="auto"/>
            <w:left w:val="none" w:sz="0" w:space="0" w:color="auto"/>
            <w:bottom w:val="none" w:sz="0" w:space="0" w:color="auto"/>
            <w:right w:val="none" w:sz="0" w:space="0" w:color="auto"/>
          </w:divBdr>
        </w:div>
        <w:div w:id="84233532">
          <w:marLeft w:val="480"/>
          <w:marRight w:val="0"/>
          <w:marTop w:val="0"/>
          <w:marBottom w:val="0"/>
          <w:divBdr>
            <w:top w:val="none" w:sz="0" w:space="0" w:color="auto"/>
            <w:left w:val="none" w:sz="0" w:space="0" w:color="auto"/>
            <w:bottom w:val="none" w:sz="0" w:space="0" w:color="auto"/>
            <w:right w:val="none" w:sz="0" w:space="0" w:color="auto"/>
          </w:divBdr>
        </w:div>
        <w:div w:id="259024349">
          <w:marLeft w:val="480"/>
          <w:marRight w:val="0"/>
          <w:marTop w:val="0"/>
          <w:marBottom w:val="0"/>
          <w:divBdr>
            <w:top w:val="none" w:sz="0" w:space="0" w:color="auto"/>
            <w:left w:val="none" w:sz="0" w:space="0" w:color="auto"/>
            <w:bottom w:val="none" w:sz="0" w:space="0" w:color="auto"/>
            <w:right w:val="none" w:sz="0" w:space="0" w:color="auto"/>
          </w:divBdr>
        </w:div>
        <w:div w:id="1862160459">
          <w:marLeft w:val="480"/>
          <w:marRight w:val="0"/>
          <w:marTop w:val="0"/>
          <w:marBottom w:val="0"/>
          <w:divBdr>
            <w:top w:val="none" w:sz="0" w:space="0" w:color="auto"/>
            <w:left w:val="none" w:sz="0" w:space="0" w:color="auto"/>
            <w:bottom w:val="none" w:sz="0" w:space="0" w:color="auto"/>
            <w:right w:val="none" w:sz="0" w:space="0" w:color="auto"/>
          </w:divBdr>
        </w:div>
        <w:div w:id="1822622857">
          <w:marLeft w:val="480"/>
          <w:marRight w:val="0"/>
          <w:marTop w:val="0"/>
          <w:marBottom w:val="0"/>
          <w:divBdr>
            <w:top w:val="none" w:sz="0" w:space="0" w:color="auto"/>
            <w:left w:val="none" w:sz="0" w:space="0" w:color="auto"/>
            <w:bottom w:val="none" w:sz="0" w:space="0" w:color="auto"/>
            <w:right w:val="none" w:sz="0" w:space="0" w:color="auto"/>
          </w:divBdr>
        </w:div>
        <w:div w:id="151529564">
          <w:marLeft w:val="480"/>
          <w:marRight w:val="0"/>
          <w:marTop w:val="0"/>
          <w:marBottom w:val="0"/>
          <w:divBdr>
            <w:top w:val="none" w:sz="0" w:space="0" w:color="auto"/>
            <w:left w:val="none" w:sz="0" w:space="0" w:color="auto"/>
            <w:bottom w:val="none" w:sz="0" w:space="0" w:color="auto"/>
            <w:right w:val="none" w:sz="0" w:space="0" w:color="auto"/>
          </w:divBdr>
        </w:div>
        <w:div w:id="1442340998">
          <w:marLeft w:val="480"/>
          <w:marRight w:val="0"/>
          <w:marTop w:val="0"/>
          <w:marBottom w:val="0"/>
          <w:divBdr>
            <w:top w:val="none" w:sz="0" w:space="0" w:color="auto"/>
            <w:left w:val="none" w:sz="0" w:space="0" w:color="auto"/>
            <w:bottom w:val="none" w:sz="0" w:space="0" w:color="auto"/>
            <w:right w:val="none" w:sz="0" w:space="0" w:color="auto"/>
          </w:divBdr>
        </w:div>
        <w:div w:id="389618105">
          <w:marLeft w:val="480"/>
          <w:marRight w:val="0"/>
          <w:marTop w:val="0"/>
          <w:marBottom w:val="0"/>
          <w:divBdr>
            <w:top w:val="none" w:sz="0" w:space="0" w:color="auto"/>
            <w:left w:val="none" w:sz="0" w:space="0" w:color="auto"/>
            <w:bottom w:val="none" w:sz="0" w:space="0" w:color="auto"/>
            <w:right w:val="none" w:sz="0" w:space="0" w:color="auto"/>
          </w:divBdr>
        </w:div>
        <w:div w:id="1463881464">
          <w:marLeft w:val="480"/>
          <w:marRight w:val="0"/>
          <w:marTop w:val="0"/>
          <w:marBottom w:val="0"/>
          <w:divBdr>
            <w:top w:val="none" w:sz="0" w:space="0" w:color="auto"/>
            <w:left w:val="none" w:sz="0" w:space="0" w:color="auto"/>
            <w:bottom w:val="none" w:sz="0" w:space="0" w:color="auto"/>
            <w:right w:val="none" w:sz="0" w:space="0" w:color="auto"/>
          </w:divBdr>
        </w:div>
        <w:div w:id="1366176440">
          <w:marLeft w:val="480"/>
          <w:marRight w:val="0"/>
          <w:marTop w:val="0"/>
          <w:marBottom w:val="0"/>
          <w:divBdr>
            <w:top w:val="none" w:sz="0" w:space="0" w:color="auto"/>
            <w:left w:val="none" w:sz="0" w:space="0" w:color="auto"/>
            <w:bottom w:val="none" w:sz="0" w:space="0" w:color="auto"/>
            <w:right w:val="none" w:sz="0" w:space="0" w:color="auto"/>
          </w:divBdr>
        </w:div>
        <w:div w:id="1514343756">
          <w:marLeft w:val="480"/>
          <w:marRight w:val="0"/>
          <w:marTop w:val="0"/>
          <w:marBottom w:val="0"/>
          <w:divBdr>
            <w:top w:val="none" w:sz="0" w:space="0" w:color="auto"/>
            <w:left w:val="none" w:sz="0" w:space="0" w:color="auto"/>
            <w:bottom w:val="none" w:sz="0" w:space="0" w:color="auto"/>
            <w:right w:val="none" w:sz="0" w:space="0" w:color="auto"/>
          </w:divBdr>
        </w:div>
        <w:div w:id="923731605">
          <w:marLeft w:val="480"/>
          <w:marRight w:val="0"/>
          <w:marTop w:val="0"/>
          <w:marBottom w:val="0"/>
          <w:divBdr>
            <w:top w:val="none" w:sz="0" w:space="0" w:color="auto"/>
            <w:left w:val="none" w:sz="0" w:space="0" w:color="auto"/>
            <w:bottom w:val="none" w:sz="0" w:space="0" w:color="auto"/>
            <w:right w:val="none" w:sz="0" w:space="0" w:color="auto"/>
          </w:divBdr>
        </w:div>
        <w:div w:id="301548319">
          <w:marLeft w:val="480"/>
          <w:marRight w:val="0"/>
          <w:marTop w:val="0"/>
          <w:marBottom w:val="0"/>
          <w:divBdr>
            <w:top w:val="none" w:sz="0" w:space="0" w:color="auto"/>
            <w:left w:val="none" w:sz="0" w:space="0" w:color="auto"/>
            <w:bottom w:val="none" w:sz="0" w:space="0" w:color="auto"/>
            <w:right w:val="none" w:sz="0" w:space="0" w:color="auto"/>
          </w:divBdr>
        </w:div>
        <w:div w:id="279267252">
          <w:marLeft w:val="480"/>
          <w:marRight w:val="0"/>
          <w:marTop w:val="0"/>
          <w:marBottom w:val="0"/>
          <w:divBdr>
            <w:top w:val="none" w:sz="0" w:space="0" w:color="auto"/>
            <w:left w:val="none" w:sz="0" w:space="0" w:color="auto"/>
            <w:bottom w:val="none" w:sz="0" w:space="0" w:color="auto"/>
            <w:right w:val="none" w:sz="0" w:space="0" w:color="auto"/>
          </w:divBdr>
        </w:div>
        <w:div w:id="1810439568">
          <w:marLeft w:val="480"/>
          <w:marRight w:val="0"/>
          <w:marTop w:val="0"/>
          <w:marBottom w:val="0"/>
          <w:divBdr>
            <w:top w:val="none" w:sz="0" w:space="0" w:color="auto"/>
            <w:left w:val="none" w:sz="0" w:space="0" w:color="auto"/>
            <w:bottom w:val="none" w:sz="0" w:space="0" w:color="auto"/>
            <w:right w:val="none" w:sz="0" w:space="0" w:color="auto"/>
          </w:divBdr>
        </w:div>
        <w:div w:id="577059754">
          <w:marLeft w:val="480"/>
          <w:marRight w:val="0"/>
          <w:marTop w:val="0"/>
          <w:marBottom w:val="0"/>
          <w:divBdr>
            <w:top w:val="none" w:sz="0" w:space="0" w:color="auto"/>
            <w:left w:val="none" w:sz="0" w:space="0" w:color="auto"/>
            <w:bottom w:val="none" w:sz="0" w:space="0" w:color="auto"/>
            <w:right w:val="none" w:sz="0" w:space="0" w:color="auto"/>
          </w:divBdr>
        </w:div>
        <w:div w:id="1885944646">
          <w:marLeft w:val="480"/>
          <w:marRight w:val="0"/>
          <w:marTop w:val="0"/>
          <w:marBottom w:val="0"/>
          <w:divBdr>
            <w:top w:val="none" w:sz="0" w:space="0" w:color="auto"/>
            <w:left w:val="none" w:sz="0" w:space="0" w:color="auto"/>
            <w:bottom w:val="none" w:sz="0" w:space="0" w:color="auto"/>
            <w:right w:val="none" w:sz="0" w:space="0" w:color="auto"/>
          </w:divBdr>
        </w:div>
        <w:div w:id="4870714">
          <w:marLeft w:val="480"/>
          <w:marRight w:val="0"/>
          <w:marTop w:val="0"/>
          <w:marBottom w:val="0"/>
          <w:divBdr>
            <w:top w:val="none" w:sz="0" w:space="0" w:color="auto"/>
            <w:left w:val="none" w:sz="0" w:space="0" w:color="auto"/>
            <w:bottom w:val="none" w:sz="0" w:space="0" w:color="auto"/>
            <w:right w:val="none" w:sz="0" w:space="0" w:color="auto"/>
          </w:divBdr>
        </w:div>
        <w:div w:id="189227322">
          <w:marLeft w:val="480"/>
          <w:marRight w:val="0"/>
          <w:marTop w:val="0"/>
          <w:marBottom w:val="0"/>
          <w:divBdr>
            <w:top w:val="none" w:sz="0" w:space="0" w:color="auto"/>
            <w:left w:val="none" w:sz="0" w:space="0" w:color="auto"/>
            <w:bottom w:val="none" w:sz="0" w:space="0" w:color="auto"/>
            <w:right w:val="none" w:sz="0" w:space="0" w:color="auto"/>
          </w:divBdr>
        </w:div>
        <w:div w:id="275407961">
          <w:marLeft w:val="480"/>
          <w:marRight w:val="0"/>
          <w:marTop w:val="0"/>
          <w:marBottom w:val="0"/>
          <w:divBdr>
            <w:top w:val="none" w:sz="0" w:space="0" w:color="auto"/>
            <w:left w:val="none" w:sz="0" w:space="0" w:color="auto"/>
            <w:bottom w:val="none" w:sz="0" w:space="0" w:color="auto"/>
            <w:right w:val="none" w:sz="0" w:space="0" w:color="auto"/>
          </w:divBdr>
        </w:div>
        <w:div w:id="1585067409">
          <w:marLeft w:val="480"/>
          <w:marRight w:val="0"/>
          <w:marTop w:val="0"/>
          <w:marBottom w:val="0"/>
          <w:divBdr>
            <w:top w:val="none" w:sz="0" w:space="0" w:color="auto"/>
            <w:left w:val="none" w:sz="0" w:space="0" w:color="auto"/>
            <w:bottom w:val="none" w:sz="0" w:space="0" w:color="auto"/>
            <w:right w:val="none" w:sz="0" w:space="0" w:color="auto"/>
          </w:divBdr>
        </w:div>
        <w:div w:id="433132230">
          <w:marLeft w:val="480"/>
          <w:marRight w:val="0"/>
          <w:marTop w:val="0"/>
          <w:marBottom w:val="0"/>
          <w:divBdr>
            <w:top w:val="none" w:sz="0" w:space="0" w:color="auto"/>
            <w:left w:val="none" w:sz="0" w:space="0" w:color="auto"/>
            <w:bottom w:val="none" w:sz="0" w:space="0" w:color="auto"/>
            <w:right w:val="none" w:sz="0" w:space="0" w:color="auto"/>
          </w:divBdr>
        </w:div>
        <w:div w:id="1097870625">
          <w:marLeft w:val="480"/>
          <w:marRight w:val="0"/>
          <w:marTop w:val="0"/>
          <w:marBottom w:val="0"/>
          <w:divBdr>
            <w:top w:val="none" w:sz="0" w:space="0" w:color="auto"/>
            <w:left w:val="none" w:sz="0" w:space="0" w:color="auto"/>
            <w:bottom w:val="none" w:sz="0" w:space="0" w:color="auto"/>
            <w:right w:val="none" w:sz="0" w:space="0" w:color="auto"/>
          </w:divBdr>
        </w:div>
        <w:div w:id="1776904238">
          <w:marLeft w:val="480"/>
          <w:marRight w:val="0"/>
          <w:marTop w:val="0"/>
          <w:marBottom w:val="0"/>
          <w:divBdr>
            <w:top w:val="none" w:sz="0" w:space="0" w:color="auto"/>
            <w:left w:val="none" w:sz="0" w:space="0" w:color="auto"/>
            <w:bottom w:val="none" w:sz="0" w:space="0" w:color="auto"/>
            <w:right w:val="none" w:sz="0" w:space="0" w:color="auto"/>
          </w:divBdr>
        </w:div>
        <w:div w:id="1130125567">
          <w:marLeft w:val="480"/>
          <w:marRight w:val="0"/>
          <w:marTop w:val="0"/>
          <w:marBottom w:val="0"/>
          <w:divBdr>
            <w:top w:val="none" w:sz="0" w:space="0" w:color="auto"/>
            <w:left w:val="none" w:sz="0" w:space="0" w:color="auto"/>
            <w:bottom w:val="none" w:sz="0" w:space="0" w:color="auto"/>
            <w:right w:val="none" w:sz="0" w:space="0" w:color="auto"/>
          </w:divBdr>
        </w:div>
        <w:div w:id="1063332098">
          <w:marLeft w:val="480"/>
          <w:marRight w:val="0"/>
          <w:marTop w:val="0"/>
          <w:marBottom w:val="0"/>
          <w:divBdr>
            <w:top w:val="none" w:sz="0" w:space="0" w:color="auto"/>
            <w:left w:val="none" w:sz="0" w:space="0" w:color="auto"/>
            <w:bottom w:val="none" w:sz="0" w:space="0" w:color="auto"/>
            <w:right w:val="none" w:sz="0" w:space="0" w:color="auto"/>
          </w:divBdr>
        </w:div>
        <w:div w:id="1286429581">
          <w:marLeft w:val="480"/>
          <w:marRight w:val="0"/>
          <w:marTop w:val="0"/>
          <w:marBottom w:val="0"/>
          <w:divBdr>
            <w:top w:val="none" w:sz="0" w:space="0" w:color="auto"/>
            <w:left w:val="none" w:sz="0" w:space="0" w:color="auto"/>
            <w:bottom w:val="none" w:sz="0" w:space="0" w:color="auto"/>
            <w:right w:val="none" w:sz="0" w:space="0" w:color="auto"/>
          </w:divBdr>
        </w:div>
        <w:div w:id="1092242214">
          <w:marLeft w:val="480"/>
          <w:marRight w:val="0"/>
          <w:marTop w:val="0"/>
          <w:marBottom w:val="0"/>
          <w:divBdr>
            <w:top w:val="none" w:sz="0" w:space="0" w:color="auto"/>
            <w:left w:val="none" w:sz="0" w:space="0" w:color="auto"/>
            <w:bottom w:val="none" w:sz="0" w:space="0" w:color="auto"/>
            <w:right w:val="none" w:sz="0" w:space="0" w:color="auto"/>
          </w:divBdr>
        </w:div>
        <w:div w:id="553278287">
          <w:marLeft w:val="480"/>
          <w:marRight w:val="0"/>
          <w:marTop w:val="0"/>
          <w:marBottom w:val="0"/>
          <w:divBdr>
            <w:top w:val="none" w:sz="0" w:space="0" w:color="auto"/>
            <w:left w:val="none" w:sz="0" w:space="0" w:color="auto"/>
            <w:bottom w:val="none" w:sz="0" w:space="0" w:color="auto"/>
            <w:right w:val="none" w:sz="0" w:space="0" w:color="auto"/>
          </w:divBdr>
        </w:div>
        <w:div w:id="361319239">
          <w:marLeft w:val="480"/>
          <w:marRight w:val="0"/>
          <w:marTop w:val="0"/>
          <w:marBottom w:val="0"/>
          <w:divBdr>
            <w:top w:val="none" w:sz="0" w:space="0" w:color="auto"/>
            <w:left w:val="none" w:sz="0" w:space="0" w:color="auto"/>
            <w:bottom w:val="none" w:sz="0" w:space="0" w:color="auto"/>
            <w:right w:val="none" w:sz="0" w:space="0" w:color="auto"/>
          </w:divBdr>
        </w:div>
        <w:div w:id="128716271">
          <w:marLeft w:val="480"/>
          <w:marRight w:val="0"/>
          <w:marTop w:val="0"/>
          <w:marBottom w:val="0"/>
          <w:divBdr>
            <w:top w:val="none" w:sz="0" w:space="0" w:color="auto"/>
            <w:left w:val="none" w:sz="0" w:space="0" w:color="auto"/>
            <w:bottom w:val="none" w:sz="0" w:space="0" w:color="auto"/>
            <w:right w:val="none" w:sz="0" w:space="0" w:color="auto"/>
          </w:divBdr>
        </w:div>
        <w:div w:id="139857180">
          <w:marLeft w:val="480"/>
          <w:marRight w:val="0"/>
          <w:marTop w:val="0"/>
          <w:marBottom w:val="0"/>
          <w:divBdr>
            <w:top w:val="none" w:sz="0" w:space="0" w:color="auto"/>
            <w:left w:val="none" w:sz="0" w:space="0" w:color="auto"/>
            <w:bottom w:val="none" w:sz="0" w:space="0" w:color="auto"/>
            <w:right w:val="none" w:sz="0" w:space="0" w:color="auto"/>
          </w:divBdr>
        </w:div>
        <w:div w:id="1922522067">
          <w:marLeft w:val="480"/>
          <w:marRight w:val="0"/>
          <w:marTop w:val="0"/>
          <w:marBottom w:val="0"/>
          <w:divBdr>
            <w:top w:val="none" w:sz="0" w:space="0" w:color="auto"/>
            <w:left w:val="none" w:sz="0" w:space="0" w:color="auto"/>
            <w:bottom w:val="none" w:sz="0" w:space="0" w:color="auto"/>
            <w:right w:val="none" w:sz="0" w:space="0" w:color="auto"/>
          </w:divBdr>
        </w:div>
      </w:divsChild>
    </w:div>
    <w:div w:id="1406757954">
      <w:bodyDiv w:val="1"/>
      <w:marLeft w:val="0"/>
      <w:marRight w:val="0"/>
      <w:marTop w:val="0"/>
      <w:marBottom w:val="0"/>
      <w:divBdr>
        <w:top w:val="none" w:sz="0" w:space="0" w:color="auto"/>
        <w:left w:val="none" w:sz="0" w:space="0" w:color="auto"/>
        <w:bottom w:val="none" w:sz="0" w:space="0" w:color="auto"/>
        <w:right w:val="none" w:sz="0" w:space="0" w:color="auto"/>
      </w:divBdr>
      <w:divsChild>
        <w:div w:id="35660798">
          <w:marLeft w:val="480"/>
          <w:marRight w:val="0"/>
          <w:marTop w:val="0"/>
          <w:marBottom w:val="0"/>
          <w:divBdr>
            <w:top w:val="none" w:sz="0" w:space="0" w:color="auto"/>
            <w:left w:val="none" w:sz="0" w:space="0" w:color="auto"/>
            <w:bottom w:val="none" w:sz="0" w:space="0" w:color="auto"/>
            <w:right w:val="none" w:sz="0" w:space="0" w:color="auto"/>
          </w:divBdr>
        </w:div>
        <w:div w:id="57359708">
          <w:marLeft w:val="480"/>
          <w:marRight w:val="0"/>
          <w:marTop w:val="0"/>
          <w:marBottom w:val="0"/>
          <w:divBdr>
            <w:top w:val="none" w:sz="0" w:space="0" w:color="auto"/>
            <w:left w:val="none" w:sz="0" w:space="0" w:color="auto"/>
            <w:bottom w:val="none" w:sz="0" w:space="0" w:color="auto"/>
            <w:right w:val="none" w:sz="0" w:space="0" w:color="auto"/>
          </w:divBdr>
        </w:div>
        <w:div w:id="182134303">
          <w:marLeft w:val="480"/>
          <w:marRight w:val="0"/>
          <w:marTop w:val="0"/>
          <w:marBottom w:val="0"/>
          <w:divBdr>
            <w:top w:val="none" w:sz="0" w:space="0" w:color="auto"/>
            <w:left w:val="none" w:sz="0" w:space="0" w:color="auto"/>
            <w:bottom w:val="none" w:sz="0" w:space="0" w:color="auto"/>
            <w:right w:val="none" w:sz="0" w:space="0" w:color="auto"/>
          </w:divBdr>
        </w:div>
        <w:div w:id="286282582">
          <w:marLeft w:val="480"/>
          <w:marRight w:val="0"/>
          <w:marTop w:val="0"/>
          <w:marBottom w:val="0"/>
          <w:divBdr>
            <w:top w:val="none" w:sz="0" w:space="0" w:color="auto"/>
            <w:left w:val="none" w:sz="0" w:space="0" w:color="auto"/>
            <w:bottom w:val="none" w:sz="0" w:space="0" w:color="auto"/>
            <w:right w:val="none" w:sz="0" w:space="0" w:color="auto"/>
          </w:divBdr>
        </w:div>
        <w:div w:id="380633154">
          <w:marLeft w:val="480"/>
          <w:marRight w:val="0"/>
          <w:marTop w:val="0"/>
          <w:marBottom w:val="0"/>
          <w:divBdr>
            <w:top w:val="none" w:sz="0" w:space="0" w:color="auto"/>
            <w:left w:val="none" w:sz="0" w:space="0" w:color="auto"/>
            <w:bottom w:val="none" w:sz="0" w:space="0" w:color="auto"/>
            <w:right w:val="none" w:sz="0" w:space="0" w:color="auto"/>
          </w:divBdr>
        </w:div>
        <w:div w:id="519051113">
          <w:marLeft w:val="480"/>
          <w:marRight w:val="0"/>
          <w:marTop w:val="0"/>
          <w:marBottom w:val="0"/>
          <w:divBdr>
            <w:top w:val="none" w:sz="0" w:space="0" w:color="auto"/>
            <w:left w:val="none" w:sz="0" w:space="0" w:color="auto"/>
            <w:bottom w:val="none" w:sz="0" w:space="0" w:color="auto"/>
            <w:right w:val="none" w:sz="0" w:space="0" w:color="auto"/>
          </w:divBdr>
        </w:div>
        <w:div w:id="521239048">
          <w:marLeft w:val="480"/>
          <w:marRight w:val="0"/>
          <w:marTop w:val="0"/>
          <w:marBottom w:val="0"/>
          <w:divBdr>
            <w:top w:val="none" w:sz="0" w:space="0" w:color="auto"/>
            <w:left w:val="none" w:sz="0" w:space="0" w:color="auto"/>
            <w:bottom w:val="none" w:sz="0" w:space="0" w:color="auto"/>
            <w:right w:val="none" w:sz="0" w:space="0" w:color="auto"/>
          </w:divBdr>
        </w:div>
        <w:div w:id="587160550">
          <w:marLeft w:val="480"/>
          <w:marRight w:val="0"/>
          <w:marTop w:val="0"/>
          <w:marBottom w:val="0"/>
          <w:divBdr>
            <w:top w:val="none" w:sz="0" w:space="0" w:color="auto"/>
            <w:left w:val="none" w:sz="0" w:space="0" w:color="auto"/>
            <w:bottom w:val="none" w:sz="0" w:space="0" w:color="auto"/>
            <w:right w:val="none" w:sz="0" w:space="0" w:color="auto"/>
          </w:divBdr>
        </w:div>
        <w:div w:id="624239271">
          <w:marLeft w:val="480"/>
          <w:marRight w:val="0"/>
          <w:marTop w:val="0"/>
          <w:marBottom w:val="0"/>
          <w:divBdr>
            <w:top w:val="none" w:sz="0" w:space="0" w:color="auto"/>
            <w:left w:val="none" w:sz="0" w:space="0" w:color="auto"/>
            <w:bottom w:val="none" w:sz="0" w:space="0" w:color="auto"/>
            <w:right w:val="none" w:sz="0" w:space="0" w:color="auto"/>
          </w:divBdr>
        </w:div>
        <w:div w:id="657466195">
          <w:marLeft w:val="480"/>
          <w:marRight w:val="0"/>
          <w:marTop w:val="0"/>
          <w:marBottom w:val="0"/>
          <w:divBdr>
            <w:top w:val="none" w:sz="0" w:space="0" w:color="auto"/>
            <w:left w:val="none" w:sz="0" w:space="0" w:color="auto"/>
            <w:bottom w:val="none" w:sz="0" w:space="0" w:color="auto"/>
            <w:right w:val="none" w:sz="0" w:space="0" w:color="auto"/>
          </w:divBdr>
        </w:div>
        <w:div w:id="684019148">
          <w:marLeft w:val="480"/>
          <w:marRight w:val="0"/>
          <w:marTop w:val="0"/>
          <w:marBottom w:val="0"/>
          <w:divBdr>
            <w:top w:val="none" w:sz="0" w:space="0" w:color="auto"/>
            <w:left w:val="none" w:sz="0" w:space="0" w:color="auto"/>
            <w:bottom w:val="none" w:sz="0" w:space="0" w:color="auto"/>
            <w:right w:val="none" w:sz="0" w:space="0" w:color="auto"/>
          </w:divBdr>
        </w:div>
        <w:div w:id="724185500">
          <w:marLeft w:val="480"/>
          <w:marRight w:val="0"/>
          <w:marTop w:val="0"/>
          <w:marBottom w:val="0"/>
          <w:divBdr>
            <w:top w:val="none" w:sz="0" w:space="0" w:color="auto"/>
            <w:left w:val="none" w:sz="0" w:space="0" w:color="auto"/>
            <w:bottom w:val="none" w:sz="0" w:space="0" w:color="auto"/>
            <w:right w:val="none" w:sz="0" w:space="0" w:color="auto"/>
          </w:divBdr>
        </w:div>
        <w:div w:id="727530163">
          <w:marLeft w:val="480"/>
          <w:marRight w:val="0"/>
          <w:marTop w:val="0"/>
          <w:marBottom w:val="0"/>
          <w:divBdr>
            <w:top w:val="none" w:sz="0" w:space="0" w:color="auto"/>
            <w:left w:val="none" w:sz="0" w:space="0" w:color="auto"/>
            <w:bottom w:val="none" w:sz="0" w:space="0" w:color="auto"/>
            <w:right w:val="none" w:sz="0" w:space="0" w:color="auto"/>
          </w:divBdr>
        </w:div>
        <w:div w:id="737825038">
          <w:marLeft w:val="480"/>
          <w:marRight w:val="0"/>
          <w:marTop w:val="0"/>
          <w:marBottom w:val="0"/>
          <w:divBdr>
            <w:top w:val="none" w:sz="0" w:space="0" w:color="auto"/>
            <w:left w:val="none" w:sz="0" w:space="0" w:color="auto"/>
            <w:bottom w:val="none" w:sz="0" w:space="0" w:color="auto"/>
            <w:right w:val="none" w:sz="0" w:space="0" w:color="auto"/>
          </w:divBdr>
        </w:div>
        <w:div w:id="811874172">
          <w:marLeft w:val="480"/>
          <w:marRight w:val="0"/>
          <w:marTop w:val="0"/>
          <w:marBottom w:val="0"/>
          <w:divBdr>
            <w:top w:val="none" w:sz="0" w:space="0" w:color="auto"/>
            <w:left w:val="none" w:sz="0" w:space="0" w:color="auto"/>
            <w:bottom w:val="none" w:sz="0" w:space="0" w:color="auto"/>
            <w:right w:val="none" w:sz="0" w:space="0" w:color="auto"/>
          </w:divBdr>
        </w:div>
        <w:div w:id="870264798">
          <w:marLeft w:val="480"/>
          <w:marRight w:val="0"/>
          <w:marTop w:val="0"/>
          <w:marBottom w:val="0"/>
          <w:divBdr>
            <w:top w:val="none" w:sz="0" w:space="0" w:color="auto"/>
            <w:left w:val="none" w:sz="0" w:space="0" w:color="auto"/>
            <w:bottom w:val="none" w:sz="0" w:space="0" w:color="auto"/>
            <w:right w:val="none" w:sz="0" w:space="0" w:color="auto"/>
          </w:divBdr>
        </w:div>
        <w:div w:id="926890278">
          <w:marLeft w:val="480"/>
          <w:marRight w:val="0"/>
          <w:marTop w:val="0"/>
          <w:marBottom w:val="0"/>
          <w:divBdr>
            <w:top w:val="none" w:sz="0" w:space="0" w:color="auto"/>
            <w:left w:val="none" w:sz="0" w:space="0" w:color="auto"/>
            <w:bottom w:val="none" w:sz="0" w:space="0" w:color="auto"/>
            <w:right w:val="none" w:sz="0" w:space="0" w:color="auto"/>
          </w:divBdr>
        </w:div>
        <w:div w:id="949701954">
          <w:marLeft w:val="480"/>
          <w:marRight w:val="0"/>
          <w:marTop w:val="0"/>
          <w:marBottom w:val="0"/>
          <w:divBdr>
            <w:top w:val="none" w:sz="0" w:space="0" w:color="auto"/>
            <w:left w:val="none" w:sz="0" w:space="0" w:color="auto"/>
            <w:bottom w:val="none" w:sz="0" w:space="0" w:color="auto"/>
            <w:right w:val="none" w:sz="0" w:space="0" w:color="auto"/>
          </w:divBdr>
        </w:div>
        <w:div w:id="986786001">
          <w:marLeft w:val="480"/>
          <w:marRight w:val="0"/>
          <w:marTop w:val="0"/>
          <w:marBottom w:val="0"/>
          <w:divBdr>
            <w:top w:val="none" w:sz="0" w:space="0" w:color="auto"/>
            <w:left w:val="none" w:sz="0" w:space="0" w:color="auto"/>
            <w:bottom w:val="none" w:sz="0" w:space="0" w:color="auto"/>
            <w:right w:val="none" w:sz="0" w:space="0" w:color="auto"/>
          </w:divBdr>
        </w:div>
        <w:div w:id="994380760">
          <w:marLeft w:val="480"/>
          <w:marRight w:val="0"/>
          <w:marTop w:val="0"/>
          <w:marBottom w:val="0"/>
          <w:divBdr>
            <w:top w:val="none" w:sz="0" w:space="0" w:color="auto"/>
            <w:left w:val="none" w:sz="0" w:space="0" w:color="auto"/>
            <w:bottom w:val="none" w:sz="0" w:space="0" w:color="auto"/>
            <w:right w:val="none" w:sz="0" w:space="0" w:color="auto"/>
          </w:divBdr>
        </w:div>
        <w:div w:id="1061058234">
          <w:marLeft w:val="480"/>
          <w:marRight w:val="0"/>
          <w:marTop w:val="0"/>
          <w:marBottom w:val="0"/>
          <w:divBdr>
            <w:top w:val="none" w:sz="0" w:space="0" w:color="auto"/>
            <w:left w:val="none" w:sz="0" w:space="0" w:color="auto"/>
            <w:bottom w:val="none" w:sz="0" w:space="0" w:color="auto"/>
            <w:right w:val="none" w:sz="0" w:space="0" w:color="auto"/>
          </w:divBdr>
        </w:div>
        <w:div w:id="1107887561">
          <w:marLeft w:val="480"/>
          <w:marRight w:val="0"/>
          <w:marTop w:val="0"/>
          <w:marBottom w:val="0"/>
          <w:divBdr>
            <w:top w:val="none" w:sz="0" w:space="0" w:color="auto"/>
            <w:left w:val="none" w:sz="0" w:space="0" w:color="auto"/>
            <w:bottom w:val="none" w:sz="0" w:space="0" w:color="auto"/>
            <w:right w:val="none" w:sz="0" w:space="0" w:color="auto"/>
          </w:divBdr>
        </w:div>
        <w:div w:id="1153444748">
          <w:marLeft w:val="480"/>
          <w:marRight w:val="0"/>
          <w:marTop w:val="0"/>
          <w:marBottom w:val="0"/>
          <w:divBdr>
            <w:top w:val="none" w:sz="0" w:space="0" w:color="auto"/>
            <w:left w:val="none" w:sz="0" w:space="0" w:color="auto"/>
            <w:bottom w:val="none" w:sz="0" w:space="0" w:color="auto"/>
            <w:right w:val="none" w:sz="0" w:space="0" w:color="auto"/>
          </w:divBdr>
        </w:div>
        <w:div w:id="1610355910">
          <w:marLeft w:val="480"/>
          <w:marRight w:val="0"/>
          <w:marTop w:val="0"/>
          <w:marBottom w:val="0"/>
          <w:divBdr>
            <w:top w:val="none" w:sz="0" w:space="0" w:color="auto"/>
            <w:left w:val="none" w:sz="0" w:space="0" w:color="auto"/>
            <w:bottom w:val="none" w:sz="0" w:space="0" w:color="auto"/>
            <w:right w:val="none" w:sz="0" w:space="0" w:color="auto"/>
          </w:divBdr>
        </w:div>
        <w:div w:id="1659070536">
          <w:marLeft w:val="480"/>
          <w:marRight w:val="0"/>
          <w:marTop w:val="0"/>
          <w:marBottom w:val="0"/>
          <w:divBdr>
            <w:top w:val="none" w:sz="0" w:space="0" w:color="auto"/>
            <w:left w:val="none" w:sz="0" w:space="0" w:color="auto"/>
            <w:bottom w:val="none" w:sz="0" w:space="0" w:color="auto"/>
            <w:right w:val="none" w:sz="0" w:space="0" w:color="auto"/>
          </w:divBdr>
        </w:div>
        <w:div w:id="1691099205">
          <w:marLeft w:val="480"/>
          <w:marRight w:val="0"/>
          <w:marTop w:val="0"/>
          <w:marBottom w:val="0"/>
          <w:divBdr>
            <w:top w:val="none" w:sz="0" w:space="0" w:color="auto"/>
            <w:left w:val="none" w:sz="0" w:space="0" w:color="auto"/>
            <w:bottom w:val="none" w:sz="0" w:space="0" w:color="auto"/>
            <w:right w:val="none" w:sz="0" w:space="0" w:color="auto"/>
          </w:divBdr>
        </w:div>
        <w:div w:id="1805854830">
          <w:marLeft w:val="480"/>
          <w:marRight w:val="0"/>
          <w:marTop w:val="0"/>
          <w:marBottom w:val="0"/>
          <w:divBdr>
            <w:top w:val="none" w:sz="0" w:space="0" w:color="auto"/>
            <w:left w:val="none" w:sz="0" w:space="0" w:color="auto"/>
            <w:bottom w:val="none" w:sz="0" w:space="0" w:color="auto"/>
            <w:right w:val="none" w:sz="0" w:space="0" w:color="auto"/>
          </w:divBdr>
        </w:div>
        <w:div w:id="1825782731">
          <w:marLeft w:val="480"/>
          <w:marRight w:val="0"/>
          <w:marTop w:val="0"/>
          <w:marBottom w:val="0"/>
          <w:divBdr>
            <w:top w:val="none" w:sz="0" w:space="0" w:color="auto"/>
            <w:left w:val="none" w:sz="0" w:space="0" w:color="auto"/>
            <w:bottom w:val="none" w:sz="0" w:space="0" w:color="auto"/>
            <w:right w:val="none" w:sz="0" w:space="0" w:color="auto"/>
          </w:divBdr>
        </w:div>
        <w:div w:id="1834444231">
          <w:marLeft w:val="480"/>
          <w:marRight w:val="0"/>
          <w:marTop w:val="0"/>
          <w:marBottom w:val="0"/>
          <w:divBdr>
            <w:top w:val="none" w:sz="0" w:space="0" w:color="auto"/>
            <w:left w:val="none" w:sz="0" w:space="0" w:color="auto"/>
            <w:bottom w:val="none" w:sz="0" w:space="0" w:color="auto"/>
            <w:right w:val="none" w:sz="0" w:space="0" w:color="auto"/>
          </w:divBdr>
        </w:div>
        <w:div w:id="1841460572">
          <w:marLeft w:val="480"/>
          <w:marRight w:val="0"/>
          <w:marTop w:val="0"/>
          <w:marBottom w:val="0"/>
          <w:divBdr>
            <w:top w:val="none" w:sz="0" w:space="0" w:color="auto"/>
            <w:left w:val="none" w:sz="0" w:space="0" w:color="auto"/>
            <w:bottom w:val="none" w:sz="0" w:space="0" w:color="auto"/>
            <w:right w:val="none" w:sz="0" w:space="0" w:color="auto"/>
          </w:divBdr>
        </w:div>
        <w:div w:id="1862235011">
          <w:marLeft w:val="480"/>
          <w:marRight w:val="0"/>
          <w:marTop w:val="0"/>
          <w:marBottom w:val="0"/>
          <w:divBdr>
            <w:top w:val="none" w:sz="0" w:space="0" w:color="auto"/>
            <w:left w:val="none" w:sz="0" w:space="0" w:color="auto"/>
            <w:bottom w:val="none" w:sz="0" w:space="0" w:color="auto"/>
            <w:right w:val="none" w:sz="0" w:space="0" w:color="auto"/>
          </w:divBdr>
        </w:div>
        <w:div w:id="1867518596">
          <w:marLeft w:val="480"/>
          <w:marRight w:val="0"/>
          <w:marTop w:val="0"/>
          <w:marBottom w:val="0"/>
          <w:divBdr>
            <w:top w:val="none" w:sz="0" w:space="0" w:color="auto"/>
            <w:left w:val="none" w:sz="0" w:space="0" w:color="auto"/>
            <w:bottom w:val="none" w:sz="0" w:space="0" w:color="auto"/>
            <w:right w:val="none" w:sz="0" w:space="0" w:color="auto"/>
          </w:divBdr>
        </w:div>
        <w:div w:id="1872037618">
          <w:marLeft w:val="480"/>
          <w:marRight w:val="0"/>
          <w:marTop w:val="0"/>
          <w:marBottom w:val="0"/>
          <w:divBdr>
            <w:top w:val="none" w:sz="0" w:space="0" w:color="auto"/>
            <w:left w:val="none" w:sz="0" w:space="0" w:color="auto"/>
            <w:bottom w:val="none" w:sz="0" w:space="0" w:color="auto"/>
            <w:right w:val="none" w:sz="0" w:space="0" w:color="auto"/>
          </w:divBdr>
        </w:div>
        <w:div w:id="1872918350">
          <w:marLeft w:val="480"/>
          <w:marRight w:val="0"/>
          <w:marTop w:val="0"/>
          <w:marBottom w:val="0"/>
          <w:divBdr>
            <w:top w:val="none" w:sz="0" w:space="0" w:color="auto"/>
            <w:left w:val="none" w:sz="0" w:space="0" w:color="auto"/>
            <w:bottom w:val="none" w:sz="0" w:space="0" w:color="auto"/>
            <w:right w:val="none" w:sz="0" w:space="0" w:color="auto"/>
          </w:divBdr>
        </w:div>
        <w:div w:id="1940524421">
          <w:marLeft w:val="480"/>
          <w:marRight w:val="0"/>
          <w:marTop w:val="0"/>
          <w:marBottom w:val="0"/>
          <w:divBdr>
            <w:top w:val="none" w:sz="0" w:space="0" w:color="auto"/>
            <w:left w:val="none" w:sz="0" w:space="0" w:color="auto"/>
            <w:bottom w:val="none" w:sz="0" w:space="0" w:color="auto"/>
            <w:right w:val="none" w:sz="0" w:space="0" w:color="auto"/>
          </w:divBdr>
        </w:div>
        <w:div w:id="1945457922">
          <w:marLeft w:val="480"/>
          <w:marRight w:val="0"/>
          <w:marTop w:val="0"/>
          <w:marBottom w:val="0"/>
          <w:divBdr>
            <w:top w:val="none" w:sz="0" w:space="0" w:color="auto"/>
            <w:left w:val="none" w:sz="0" w:space="0" w:color="auto"/>
            <w:bottom w:val="none" w:sz="0" w:space="0" w:color="auto"/>
            <w:right w:val="none" w:sz="0" w:space="0" w:color="auto"/>
          </w:divBdr>
        </w:div>
        <w:div w:id="2023555087">
          <w:marLeft w:val="480"/>
          <w:marRight w:val="0"/>
          <w:marTop w:val="0"/>
          <w:marBottom w:val="0"/>
          <w:divBdr>
            <w:top w:val="none" w:sz="0" w:space="0" w:color="auto"/>
            <w:left w:val="none" w:sz="0" w:space="0" w:color="auto"/>
            <w:bottom w:val="none" w:sz="0" w:space="0" w:color="auto"/>
            <w:right w:val="none" w:sz="0" w:space="0" w:color="auto"/>
          </w:divBdr>
        </w:div>
        <w:div w:id="2051026034">
          <w:marLeft w:val="480"/>
          <w:marRight w:val="0"/>
          <w:marTop w:val="0"/>
          <w:marBottom w:val="0"/>
          <w:divBdr>
            <w:top w:val="none" w:sz="0" w:space="0" w:color="auto"/>
            <w:left w:val="none" w:sz="0" w:space="0" w:color="auto"/>
            <w:bottom w:val="none" w:sz="0" w:space="0" w:color="auto"/>
            <w:right w:val="none" w:sz="0" w:space="0" w:color="auto"/>
          </w:divBdr>
        </w:div>
        <w:div w:id="2071075346">
          <w:marLeft w:val="480"/>
          <w:marRight w:val="0"/>
          <w:marTop w:val="0"/>
          <w:marBottom w:val="0"/>
          <w:divBdr>
            <w:top w:val="none" w:sz="0" w:space="0" w:color="auto"/>
            <w:left w:val="none" w:sz="0" w:space="0" w:color="auto"/>
            <w:bottom w:val="none" w:sz="0" w:space="0" w:color="auto"/>
            <w:right w:val="none" w:sz="0" w:space="0" w:color="auto"/>
          </w:divBdr>
        </w:div>
      </w:divsChild>
    </w:div>
    <w:div w:id="1407143509">
      <w:bodyDiv w:val="1"/>
      <w:marLeft w:val="0"/>
      <w:marRight w:val="0"/>
      <w:marTop w:val="0"/>
      <w:marBottom w:val="0"/>
      <w:divBdr>
        <w:top w:val="none" w:sz="0" w:space="0" w:color="auto"/>
        <w:left w:val="none" w:sz="0" w:space="0" w:color="auto"/>
        <w:bottom w:val="none" w:sz="0" w:space="0" w:color="auto"/>
        <w:right w:val="none" w:sz="0" w:space="0" w:color="auto"/>
      </w:divBdr>
    </w:div>
    <w:div w:id="1408071603">
      <w:bodyDiv w:val="1"/>
      <w:marLeft w:val="0"/>
      <w:marRight w:val="0"/>
      <w:marTop w:val="0"/>
      <w:marBottom w:val="0"/>
      <w:divBdr>
        <w:top w:val="none" w:sz="0" w:space="0" w:color="auto"/>
        <w:left w:val="none" w:sz="0" w:space="0" w:color="auto"/>
        <w:bottom w:val="none" w:sz="0" w:space="0" w:color="auto"/>
        <w:right w:val="none" w:sz="0" w:space="0" w:color="auto"/>
      </w:divBdr>
    </w:div>
    <w:div w:id="1408843469">
      <w:bodyDiv w:val="1"/>
      <w:marLeft w:val="0"/>
      <w:marRight w:val="0"/>
      <w:marTop w:val="0"/>
      <w:marBottom w:val="0"/>
      <w:divBdr>
        <w:top w:val="none" w:sz="0" w:space="0" w:color="auto"/>
        <w:left w:val="none" w:sz="0" w:space="0" w:color="auto"/>
        <w:bottom w:val="none" w:sz="0" w:space="0" w:color="auto"/>
        <w:right w:val="none" w:sz="0" w:space="0" w:color="auto"/>
      </w:divBdr>
      <w:divsChild>
        <w:div w:id="79255294">
          <w:marLeft w:val="480"/>
          <w:marRight w:val="0"/>
          <w:marTop w:val="0"/>
          <w:marBottom w:val="0"/>
          <w:divBdr>
            <w:top w:val="none" w:sz="0" w:space="0" w:color="auto"/>
            <w:left w:val="none" w:sz="0" w:space="0" w:color="auto"/>
            <w:bottom w:val="none" w:sz="0" w:space="0" w:color="auto"/>
            <w:right w:val="none" w:sz="0" w:space="0" w:color="auto"/>
          </w:divBdr>
        </w:div>
        <w:div w:id="1889611432">
          <w:marLeft w:val="480"/>
          <w:marRight w:val="0"/>
          <w:marTop w:val="0"/>
          <w:marBottom w:val="0"/>
          <w:divBdr>
            <w:top w:val="none" w:sz="0" w:space="0" w:color="auto"/>
            <w:left w:val="none" w:sz="0" w:space="0" w:color="auto"/>
            <w:bottom w:val="none" w:sz="0" w:space="0" w:color="auto"/>
            <w:right w:val="none" w:sz="0" w:space="0" w:color="auto"/>
          </w:divBdr>
        </w:div>
        <w:div w:id="41752985">
          <w:marLeft w:val="480"/>
          <w:marRight w:val="0"/>
          <w:marTop w:val="0"/>
          <w:marBottom w:val="0"/>
          <w:divBdr>
            <w:top w:val="none" w:sz="0" w:space="0" w:color="auto"/>
            <w:left w:val="none" w:sz="0" w:space="0" w:color="auto"/>
            <w:bottom w:val="none" w:sz="0" w:space="0" w:color="auto"/>
            <w:right w:val="none" w:sz="0" w:space="0" w:color="auto"/>
          </w:divBdr>
        </w:div>
        <w:div w:id="33235909">
          <w:marLeft w:val="480"/>
          <w:marRight w:val="0"/>
          <w:marTop w:val="0"/>
          <w:marBottom w:val="0"/>
          <w:divBdr>
            <w:top w:val="none" w:sz="0" w:space="0" w:color="auto"/>
            <w:left w:val="none" w:sz="0" w:space="0" w:color="auto"/>
            <w:bottom w:val="none" w:sz="0" w:space="0" w:color="auto"/>
            <w:right w:val="none" w:sz="0" w:space="0" w:color="auto"/>
          </w:divBdr>
        </w:div>
        <w:div w:id="1546942324">
          <w:marLeft w:val="480"/>
          <w:marRight w:val="0"/>
          <w:marTop w:val="0"/>
          <w:marBottom w:val="0"/>
          <w:divBdr>
            <w:top w:val="none" w:sz="0" w:space="0" w:color="auto"/>
            <w:left w:val="none" w:sz="0" w:space="0" w:color="auto"/>
            <w:bottom w:val="none" w:sz="0" w:space="0" w:color="auto"/>
            <w:right w:val="none" w:sz="0" w:space="0" w:color="auto"/>
          </w:divBdr>
        </w:div>
        <w:div w:id="1149664916">
          <w:marLeft w:val="480"/>
          <w:marRight w:val="0"/>
          <w:marTop w:val="0"/>
          <w:marBottom w:val="0"/>
          <w:divBdr>
            <w:top w:val="none" w:sz="0" w:space="0" w:color="auto"/>
            <w:left w:val="none" w:sz="0" w:space="0" w:color="auto"/>
            <w:bottom w:val="none" w:sz="0" w:space="0" w:color="auto"/>
            <w:right w:val="none" w:sz="0" w:space="0" w:color="auto"/>
          </w:divBdr>
        </w:div>
        <w:div w:id="852189162">
          <w:marLeft w:val="480"/>
          <w:marRight w:val="0"/>
          <w:marTop w:val="0"/>
          <w:marBottom w:val="0"/>
          <w:divBdr>
            <w:top w:val="none" w:sz="0" w:space="0" w:color="auto"/>
            <w:left w:val="none" w:sz="0" w:space="0" w:color="auto"/>
            <w:bottom w:val="none" w:sz="0" w:space="0" w:color="auto"/>
            <w:right w:val="none" w:sz="0" w:space="0" w:color="auto"/>
          </w:divBdr>
        </w:div>
        <w:div w:id="1241060560">
          <w:marLeft w:val="480"/>
          <w:marRight w:val="0"/>
          <w:marTop w:val="0"/>
          <w:marBottom w:val="0"/>
          <w:divBdr>
            <w:top w:val="none" w:sz="0" w:space="0" w:color="auto"/>
            <w:left w:val="none" w:sz="0" w:space="0" w:color="auto"/>
            <w:bottom w:val="none" w:sz="0" w:space="0" w:color="auto"/>
            <w:right w:val="none" w:sz="0" w:space="0" w:color="auto"/>
          </w:divBdr>
        </w:div>
        <w:div w:id="175966826">
          <w:marLeft w:val="480"/>
          <w:marRight w:val="0"/>
          <w:marTop w:val="0"/>
          <w:marBottom w:val="0"/>
          <w:divBdr>
            <w:top w:val="none" w:sz="0" w:space="0" w:color="auto"/>
            <w:left w:val="none" w:sz="0" w:space="0" w:color="auto"/>
            <w:bottom w:val="none" w:sz="0" w:space="0" w:color="auto"/>
            <w:right w:val="none" w:sz="0" w:space="0" w:color="auto"/>
          </w:divBdr>
        </w:div>
        <w:div w:id="472798614">
          <w:marLeft w:val="480"/>
          <w:marRight w:val="0"/>
          <w:marTop w:val="0"/>
          <w:marBottom w:val="0"/>
          <w:divBdr>
            <w:top w:val="none" w:sz="0" w:space="0" w:color="auto"/>
            <w:left w:val="none" w:sz="0" w:space="0" w:color="auto"/>
            <w:bottom w:val="none" w:sz="0" w:space="0" w:color="auto"/>
            <w:right w:val="none" w:sz="0" w:space="0" w:color="auto"/>
          </w:divBdr>
        </w:div>
        <w:div w:id="61489292">
          <w:marLeft w:val="480"/>
          <w:marRight w:val="0"/>
          <w:marTop w:val="0"/>
          <w:marBottom w:val="0"/>
          <w:divBdr>
            <w:top w:val="none" w:sz="0" w:space="0" w:color="auto"/>
            <w:left w:val="none" w:sz="0" w:space="0" w:color="auto"/>
            <w:bottom w:val="none" w:sz="0" w:space="0" w:color="auto"/>
            <w:right w:val="none" w:sz="0" w:space="0" w:color="auto"/>
          </w:divBdr>
        </w:div>
        <w:div w:id="1722243075">
          <w:marLeft w:val="480"/>
          <w:marRight w:val="0"/>
          <w:marTop w:val="0"/>
          <w:marBottom w:val="0"/>
          <w:divBdr>
            <w:top w:val="none" w:sz="0" w:space="0" w:color="auto"/>
            <w:left w:val="none" w:sz="0" w:space="0" w:color="auto"/>
            <w:bottom w:val="none" w:sz="0" w:space="0" w:color="auto"/>
            <w:right w:val="none" w:sz="0" w:space="0" w:color="auto"/>
          </w:divBdr>
        </w:div>
        <w:div w:id="301930770">
          <w:marLeft w:val="480"/>
          <w:marRight w:val="0"/>
          <w:marTop w:val="0"/>
          <w:marBottom w:val="0"/>
          <w:divBdr>
            <w:top w:val="none" w:sz="0" w:space="0" w:color="auto"/>
            <w:left w:val="none" w:sz="0" w:space="0" w:color="auto"/>
            <w:bottom w:val="none" w:sz="0" w:space="0" w:color="auto"/>
            <w:right w:val="none" w:sz="0" w:space="0" w:color="auto"/>
          </w:divBdr>
        </w:div>
        <w:div w:id="1592933078">
          <w:marLeft w:val="480"/>
          <w:marRight w:val="0"/>
          <w:marTop w:val="0"/>
          <w:marBottom w:val="0"/>
          <w:divBdr>
            <w:top w:val="none" w:sz="0" w:space="0" w:color="auto"/>
            <w:left w:val="none" w:sz="0" w:space="0" w:color="auto"/>
            <w:bottom w:val="none" w:sz="0" w:space="0" w:color="auto"/>
            <w:right w:val="none" w:sz="0" w:space="0" w:color="auto"/>
          </w:divBdr>
        </w:div>
        <w:div w:id="1161461393">
          <w:marLeft w:val="480"/>
          <w:marRight w:val="0"/>
          <w:marTop w:val="0"/>
          <w:marBottom w:val="0"/>
          <w:divBdr>
            <w:top w:val="none" w:sz="0" w:space="0" w:color="auto"/>
            <w:left w:val="none" w:sz="0" w:space="0" w:color="auto"/>
            <w:bottom w:val="none" w:sz="0" w:space="0" w:color="auto"/>
            <w:right w:val="none" w:sz="0" w:space="0" w:color="auto"/>
          </w:divBdr>
        </w:div>
        <w:div w:id="959917380">
          <w:marLeft w:val="480"/>
          <w:marRight w:val="0"/>
          <w:marTop w:val="0"/>
          <w:marBottom w:val="0"/>
          <w:divBdr>
            <w:top w:val="none" w:sz="0" w:space="0" w:color="auto"/>
            <w:left w:val="none" w:sz="0" w:space="0" w:color="auto"/>
            <w:bottom w:val="none" w:sz="0" w:space="0" w:color="auto"/>
            <w:right w:val="none" w:sz="0" w:space="0" w:color="auto"/>
          </w:divBdr>
        </w:div>
        <w:div w:id="484398318">
          <w:marLeft w:val="480"/>
          <w:marRight w:val="0"/>
          <w:marTop w:val="0"/>
          <w:marBottom w:val="0"/>
          <w:divBdr>
            <w:top w:val="none" w:sz="0" w:space="0" w:color="auto"/>
            <w:left w:val="none" w:sz="0" w:space="0" w:color="auto"/>
            <w:bottom w:val="none" w:sz="0" w:space="0" w:color="auto"/>
            <w:right w:val="none" w:sz="0" w:space="0" w:color="auto"/>
          </w:divBdr>
        </w:div>
        <w:div w:id="1058087217">
          <w:marLeft w:val="480"/>
          <w:marRight w:val="0"/>
          <w:marTop w:val="0"/>
          <w:marBottom w:val="0"/>
          <w:divBdr>
            <w:top w:val="none" w:sz="0" w:space="0" w:color="auto"/>
            <w:left w:val="none" w:sz="0" w:space="0" w:color="auto"/>
            <w:bottom w:val="none" w:sz="0" w:space="0" w:color="auto"/>
            <w:right w:val="none" w:sz="0" w:space="0" w:color="auto"/>
          </w:divBdr>
        </w:div>
        <w:div w:id="1404257572">
          <w:marLeft w:val="480"/>
          <w:marRight w:val="0"/>
          <w:marTop w:val="0"/>
          <w:marBottom w:val="0"/>
          <w:divBdr>
            <w:top w:val="none" w:sz="0" w:space="0" w:color="auto"/>
            <w:left w:val="none" w:sz="0" w:space="0" w:color="auto"/>
            <w:bottom w:val="none" w:sz="0" w:space="0" w:color="auto"/>
            <w:right w:val="none" w:sz="0" w:space="0" w:color="auto"/>
          </w:divBdr>
        </w:div>
        <w:div w:id="173958956">
          <w:marLeft w:val="480"/>
          <w:marRight w:val="0"/>
          <w:marTop w:val="0"/>
          <w:marBottom w:val="0"/>
          <w:divBdr>
            <w:top w:val="none" w:sz="0" w:space="0" w:color="auto"/>
            <w:left w:val="none" w:sz="0" w:space="0" w:color="auto"/>
            <w:bottom w:val="none" w:sz="0" w:space="0" w:color="auto"/>
            <w:right w:val="none" w:sz="0" w:space="0" w:color="auto"/>
          </w:divBdr>
        </w:div>
        <w:div w:id="688682683">
          <w:marLeft w:val="480"/>
          <w:marRight w:val="0"/>
          <w:marTop w:val="0"/>
          <w:marBottom w:val="0"/>
          <w:divBdr>
            <w:top w:val="none" w:sz="0" w:space="0" w:color="auto"/>
            <w:left w:val="none" w:sz="0" w:space="0" w:color="auto"/>
            <w:bottom w:val="none" w:sz="0" w:space="0" w:color="auto"/>
            <w:right w:val="none" w:sz="0" w:space="0" w:color="auto"/>
          </w:divBdr>
        </w:div>
        <w:div w:id="467551967">
          <w:marLeft w:val="480"/>
          <w:marRight w:val="0"/>
          <w:marTop w:val="0"/>
          <w:marBottom w:val="0"/>
          <w:divBdr>
            <w:top w:val="none" w:sz="0" w:space="0" w:color="auto"/>
            <w:left w:val="none" w:sz="0" w:space="0" w:color="auto"/>
            <w:bottom w:val="none" w:sz="0" w:space="0" w:color="auto"/>
            <w:right w:val="none" w:sz="0" w:space="0" w:color="auto"/>
          </w:divBdr>
        </w:div>
        <w:div w:id="1876968983">
          <w:marLeft w:val="480"/>
          <w:marRight w:val="0"/>
          <w:marTop w:val="0"/>
          <w:marBottom w:val="0"/>
          <w:divBdr>
            <w:top w:val="none" w:sz="0" w:space="0" w:color="auto"/>
            <w:left w:val="none" w:sz="0" w:space="0" w:color="auto"/>
            <w:bottom w:val="none" w:sz="0" w:space="0" w:color="auto"/>
            <w:right w:val="none" w:sz="0" w:space="0" w:color="auto"/>
          </w:divBdr>
        </w:div>
        <w:div w:id="1958104677">
          <w:marLeft w:val="480"/>
          <w:marRight w:val="0"/>
          <w:marTop w:val="0"/>
          <w:marBottom w:val="0"/>
          <w:divBdr>
            <w:top w:val="none" w:sz="0" w:space="0" w:color="auto"/>
            <w:left w:val="none" w:sz="0" w:space="0" w:color="auto"/>
            <w:bottom w:val="none" w:sz="0" w:space="0" w:color="auto"/>
            <w:right w:val="none" w:sz="0" w:space="0" w:color="auto"/>
          </w:divBdr>
        </w:div>
        <w:div w:id="604267821">
          <w:marLeft w:val="480"/>
          <w:marRight w:val="0"/>
          <w:marTop w:val="0"/>
          <w:marBottom w:val="0"/>
          <w:divBdr>
            <w:top w:val="none" w:sz="0" w:space="0" w:color="auto"/>
            <w:left w:val="none" w:sz="0" w:space="0" w:color="auto"/>
            <w:bottom w:val="none" w:sz="0" w:space="0" w:color="auto"/>
            <w:right w:val="none" w:sz="0" w:space="0" w:color="auto"/>
          </w:divBdr>
        </w:div>
        <w:div w:id="384523923">
          <w:marLeft w:val="480"/>
          <w:marRight w:val="0"/>
          <w:marTop w:val="0"/>
          <w:marBottom w:val="0"/>
          <w:divBdr>
            <w:top w:val="none" w:sz="0" w:space="0" w:color="auto"/>
            <w:left w:val="none" w:sz="0" w:space="0" w:color="auto"/>
            <w:bottom w:val="none" w:sz="0" w:space="0" w:color="auto"/>
            <w:right w:val="none" w:sz="0" w:space="0" w:color="auto"/>
          </w:divBdr>
        </w:div>
        <w:div w:id="1480077526">
          <w:marLeft w:val="480"/>
          <w:marRight w:val="0"/>
          <w:marTop w:val="0"/>
          <w:marBottom w:val="0"/>
          <w:divBdr>
            <w:top w:val="none" w:sz="0" w:space="0" w:color="auto"/>
            <w:left w:val="none" w:sz="0" w:space="0" w:color="auto"/>
            <w:bottom w:val="none" w:sz="0" w:space="0" w:color="auto"/>
            <w:right w:val="none" w:sz="0" w:space="0" w:color="auto"/>
          </w:divBdr>
        </w:div>
        <w:div w:id="426076901">
          <w:marLeft w:val="480"/>
          <w:marRight w:val="0"/>
          <w:marTop w:val="0"/>
          <w:marBottom w:val="0"/>
          <w:divBdr>
            <w:top w:val="none" w:sz="0" w:space="0" w:color="auto"/>
            <w:left w:val="none" w:sz="0" w:space="0" w:color="auto"/>
            <w:bottom w:val="none" w:sz="0" w:space="0" w:color="auto"/>
            <w:right w:val="none" w:sz="0" w:space="0" w:color="auto"/>
          </w:divBdr>
        </w:div>
        <w:div w:id="1780102679">
          <w:marLeft w:val="480"/>
          <w:marRight w:val="0"/>
          <w:marTop w:val="0"/>
          <w:marBottom w:val="0"/>
          <w:divBdr>
            <w:top w:val="none" w:sz="0" w:space="0" w:color="auto"/>
            <w:left w:val="none" w:sz="0" w:space="0" w:color="auto"/>
            <w:bottom w:val="none" w:sz="0" w:space="0" w:color="auto"/>
            <w:right w:val="none" w:sz="0" w:space="0" w:color="auto"/>
          </w:divBdr>
        </w:div>
        <w:div w:id="951476771">
          <w:marLeft w:val="480"/>
          <w:marRight w:val="0"/>
          <w:marTop w:val="0"/>
          <w:marBottom w:val="0"/>
          <w:divBdr>
            <w:top w:val="none" w:sz="0" w:space="0" w:color="auto"/>
            <w:left w:val="none" w:sz="0" w:space="0" w:color="auto"/>
            <w:bottom w:val="none" w:sz="0" w:space="0" w:color="auto"/>
            <w:right w:val="none" w:sz="0" w:space="0" w:color="auto"/>
          </w:divBdr>
        </w:div>
        <w:div w:id="215943222">
          <w:marLeft w:val="480"/>
          <w:marRight w:val="0"/>
          <w:marTop w:val="0"/>
          <w:marBottom w:val="0"/>
          <w:divBdr>
            <w:top w:val="none" w:sz="0" w:space="0" w:color="auto"/>
            <w:left w:val="none" w:sz="0" w:space="0" w:color="auto"/>
            <w:bottom w:val="none" w:sz="0" w:space="0" w:color="auto"/>
            <w:right w:val="none" w:sz="0" w:space="0" w:color="auto"/>
          </w:divBdr>
        </w:div>
        <w:div w:id="2144151174">
          <w:marLeft w:val="480"/>
          <w:marRight w:val="0"/>
          <w:marTop w:val="0"/>
          <w:marBottom w:val="0"/>
          <w:divBdr>
            <w:top w:val="none" w:sz="0" w:space="0" w:color="auto"/>
            <w:left w:val="none" w:sz="0" w:space="0" w:color="auto"/>
            <w:bottom w:val="none" w:sz="0" w:space="0" w:color="auto"/>
            <w:right w:val="none" w:sz="0" w:space="0" w:color="auto"/>
          </w:divBdr>
        </w:div>
        <w:div w:id="2092659970">
          <w:marLeft w:val="480"/>
          <w:marRight w:val="0"/>
          <w:marTop w:val="0"/>
          <w:marBottom w:val="0"/>
          <w:divBdr>
            <w:top w:val="none" w:sz="0" w:space="0" w:color="auto"/>
            <w:left w:val="none" w:sz="0" w:space="0" w:color="auto"/>
            <w:bottom w:val="none" w:sz="0" w:space="0" w:color="auto"/>
            <w:right w:val="none" w:sz="0" w:space="0" w:color="auto"/>
          </w:divBdr>
        </w:div>
        <w:div w:id="1743212325">
          <w:marLeft w:val="480"/>
          <w:marRight w:val="0"/>
          <w:marTop w:val="0"/>
          <w:marBottom w:val="0"/>
          <w:divBdr>
            <w:top w:val="none" w:sz="0" w:space="0" w:color="auto"/>
            <w:left w:val="none" w:sz="0" w:space="0" w:color="auto"/>
            <w:bottom w:val="none" w:sz="0" w:space="0" w:color="auto"/>
            <w:right w:val="none" w:sz="0" w:space="0" w:color="auto"/>
          </w:divBdr>
        </w:div>
        <w:div w:id="1368532039">
          <w:marLeft w:val="480"/>
          <w:marRight w:val="0"/>
          <w:marTop w:val="0"/>
          <w:marBottom w:val="0"/>
          <w:divBdr>
            <w:top w:val="none" w:sz="0" w:space="0" w:color="auto"/>
            <w:left w:val="none" w:sz="0" w:space="0" w:color="auto"/>
            <w:bottom w:val="none" w:sz="0" w:space="0" w:color="auto"/>
            <w:right w:val="none" w:sz="0" w:space="0" w:color="auto"/>
          </w:divBdr>
        </w:div>
        <w:div w:id="1321274808">
          <w:marLeft w:val="480"/>
          <w:marRight w:val="0"/>
          <w:marTop w:val="0"/>
          <w:marBottom w:val="0"/>
          <w:divBdr>
            <w:top w:val="none" w:sz="0" w:space="0" w:color="auto"/>
            <w:left w:val="none" w:sz="0" w:space="0" w:color="auto"/>
            <w:bottom w:val="none" w:sz="0" w:space="0" w:color="auto"/>
            <w:right w:val="none" w:sz="0" w:space="0" w:color="auto"/>
          </w:divBdr>
        </w:div>
        <w:div w:id="1675064689">
          <w:marLeft w:val="480"/>
          <w:marRight w:val="0"/>
          <w:marTop w:val="0"/>
          <w:marBottom w:val="0"/>
          <w:divBdr>
            <w:top w:val="none" w:sz="0" w:space="0" w:color="auto"/>
            <w:left w:val="none" w:sz="0" w:space="0" w:color="auto"/>
            <w:bottom w:val="none" w:sz="0" w:space="0" w:color="auto"/>
            <w:right w:val="none" w:sz="0" w:space="0" w:color="auto"/>
          </w:divBdr>
        </w:div>
        <w:div w:id="520054334">
          <w:marLeft w:val="480"/>
          <w:marRight w:val="0"/>
          <w:marTop w:val="0"/>
          <w:marBottom w:val="0"/>
          <w:divBdr>
            <w:top w:val="none" w:sz="0" w:space="0" w:color="auto"/>
            <w:left w:val="none" w:sz="0" w:space="0" w:color="auto"/>
            <w:bottom w:val="none" w:sz="0" w:space="0" w:color="auto"/>
            <w:right w:val="none" w:sz="0" w:space="0" w:color="auto"/>
          </w:divBdr>
        </w:div>
        <w:div w:id="1874074670">
          <w:marLeft w:val="480"/>
          <w:marRight w:val="0"/>
          <w:marTop w:val="0"/>
          <w:marBottom w:val="0"/>
          <w:divBdr>
            <w:top w:val="none" w:sz="0" w:space="0" w:color="auto"/>
            <w:left w:val="none" w:sz="0" w:space="0" w:color="auto"/>
            <w:bottom w:val="none" w:sz="0" w:space="0" w:color="auto"/>
            <w:right w:val="none" w:sz="0" w:space="0" w:color="auto"/>
          </w:divBdr>
        </w:div>
        <w:div w:id="300772670">
          <w:marLeft w:val="480"/>
          <w:marRight w:val="0"/>
          <w:marTop w:val="0"/>
          <w:marBottom w:val="0"/>
          <w:divBdr>
            <w:top w:val="none" w:sz="0" w:space="0" w:color="auto"/>
            <w:left w:val="none" w:sz="0" w:space="0" w:color="auto"/>
            <w:bottom w:val="none" w:sz="0" w:space="0" w:color="auto"/>
            <w:right w:val="none" w:sz="0" w:space="0" w:color="auto"/>
          </w:divBdr>
        </w:div>
        <w:div w:id="44915619">
          <w:marLeft w:val="480"/>
          <w:marRight w:val="0"/>
          <w:marTop w:val="0"/>
          <w:marBottom w:val="0"/>
          <w:divBdr>
            <w:top w:val="none" w:sz="0" w:space="0" w:color="auto"/>
            <w:left w:val="none" w:sz="0" w:space="0" w:color="auto"/>
            <w:bottom w:val="none" w:sz="0" w:space="0" w:color="auto"/>
            <w:right w:val="none" w:sz="0" w:space="0" w:color="auto"/>
          </w:divBdr>
        </w:div>
        <w:div w:id="493372302">
          <w:marLeft w:val="480"/>
          <w:marRight w:val="0"/>
          <w:marTop w:val="0"/>
          <w:marBottom w:val="0"/>
          <w:divBdr>
            <w:top w:val="none" w:sz="0" w:space="0" w:color="auto"/>
            <w:left w:val="none" w:sz="0" w:space="0" w:color="auto"/>
            <w:bottom w:val="none" w:sz="0" w:space="0" w:color="auto"/>
            <w:right w:val="none" w:sz="0" w:space="0" w:color="auto"/>
          </w:divBdr>
        </w:div>
        <w:div w:id="1047802844">
          <w:marLeft w:val="480"/>
          <w:marRight w:val="0"/>
          <w:marTop w:val="0"/>
          <w:marBottom w:val="0"/>
          <w:divBdr>
            <w:top w:val="none" w:sz="0" w:space="0" w:color="auto"/>
            <w:left w:val="none" w:sz="0" w:space="0" w:color="auto"/>
            <w:bottom w:val="none" w:sz="0" w:space="0" w:color="auto"/>
            <w:right w:val="none" w:sz="0" w:space="0" w:color="auto"/>
          </w:divBdr>
        </w:div>
        <w:div w:id="610163713">
          <w:marLeft w:val="480"/>
          <w:marRight w:val="0"/>
          <w:marTop w:val="0"/>
          <w:marBottom w:val="0"/>
          <w:divBdr>
            <w:top w:val="none" w:sz="0" w:space="0" w:color="auto"/>
            <w:left w:val="none" w:sz="0" w:space="0" w:color="auto"/>
            <w:bottom w:val="none" w:sz="0" w:space="0" w:color="auto"/>
            <w:right w:val="none" w:sz="0" w:space="0" w:color="auto"/>
          </w:divBdr>
        </w:div>
        <w:div w:id="1060055264">
          <w:marLeft w:val="480"/>
          <w:marRight w:val="0"/>
          <w:marTop w:val="0"/>
          <w:marBottom w:val="0"/>
          <w:divBdr>
            <w:top w:val="none" w:sz="0" w:space="0" w:color="auto"/>
            <w:left w:val="none" w:sz="0" w:space="0" w:color="auto"/>
            <w:bottom w:val="none" w:sz="0" w:space="0" w:color="auto"/>
            <w:right w:val="none" w:sz="0" w:space="0" w:color="auto"/>
          </w:divBdr>
        </w:div>
        <w:div w:id="964309038">
          <w:marLeft w:val="480"/>
          <w:marRight w:val="0"/>
          <w:marTop w:val="0"/>
          <w:marBottom w:val="0"/>
          <w:divBdr>
            <w:top w:val="none" w:sz="0" w:space="0" w:color="auto"/>
            <w:left w:val="none" w:sz="0" w:space="0" w:color="auto"/>
            <w:bottom w:val="none" w:sz="0" w:space="0" w:color="auto"/>
            <w:right w:val="none" w:sz="0" w:space="0" w:color="auto"/>
          </w:divBdr>
        </w:div>
        <w:div w:id="1926302982">
          <w:marLeft w:val="480"/>
          <w:marRight w:val="0"/>
          <w:marTop w:val="0"/>
          <w:marBottom w:val="0"/>
          <w:divBdr>
            <w:top w:val="none" w:sz="0" w:space="0" w:color="auto"/>
            <w:left w:val="none" w:sz="0" w:space="0" w:color="auto"/>
            <w:bottom w:val="none" w:sz="0" w:space="0" w:color="auto"/>
            <w:right w:val="none" w:sz="0" w:space="0" w:color="auto"/>
          </w:divBdr>
        </w:div>
        <w:div w:id="624888034">
          <w:marLeft w:val="480"/>
          <w:marRight w:val="0"/>
          <w:marTop w:val="0"/>
          <w:marBottom w:val="0"/>
          <w:divBdr>
            <w:top w:val="none" w:sz="0" w:space="0" w:color="auto"/>
            <w:left w:val="none" w:sz="0" w:space="0" w:color="auto"/>
            <w:bottom w:val="none" w:sz="0" w:space="0" w:color="auto"/>
            <w:right w:val="none" w:sz="0" w:space="0" w:color="auto"/>
          </w:divBdr>
        </w:div>
        <w:div w:id="1386834474">
          <w:marLeft w:val="480"/>
          <w:marRight w:val="0"/>
          <w:marTop w:val="0"/>
          <w:marBottom w:val="0"/>
          <w:divBdr>
            <w:top w:val="none" w:sz="0" w:space="0" w:color="auto"/>
            <w:left w:val="none" w:sz="0" w:space="0" w:color="auto"/>
            <w:bottom w:val="none" w:sz="0" w:space="0" w:color="auto"/>
            <w:right w:val="none" w:sz="0" w:space="0" w:color="auto"/>
          </w:divBdr>
        </w:div>
        <w:div w:id="1794127567">
          <w:marLeft w:val="480"/>
          <w:marRight w:val="0"/>
          <w:marTop w:val="0"/>
          <w:marBottom w:val="0"/>
          <w:divBdr>
            <w:top w:val="none" w:sz="0" w:space="0" w:color="auto"/>
            <w:left w:val="none" w:sz="0" w:space="0" w:color="auto"/>
            <w:bottom w:val="none" w:sz="0" w:space="0" w:color="auto"/>
            <w:right w:val="none" w:sz="0" w:space="0" w:color="auto"/>
          </w:divBdr>
        </w:div>
        <w:div w:id="698554302">
          <w:marLeft w:val="480"/>
          <w:marRight w:val="0"/>
          <w:marTop w:val="0"/>
          <w:marBottom w:val="0"/>
          <w:divBdr>
            <w:top w:val="none" w:sz="0" w:space="0" w:color="auto"/>
            <w:left w:val="none" w:sz="0" w:space="0" w:color="auto"/>
            <w:bottom w:val="none" w:sz="0" w:space="0" w:color="auto"/>
            <w:right w:val="none" w:sz="0" w:space="0" w:color="auto"/>
          </w:divBdr>
        </w:div>
        <w:div w:id="1399522511">
          <w:marLeft w:val="480"/>
          <w:marRight w:val="0"/>
          <w:marTop w:val="0"/>
          <w:marBottom w:val="0"/>
          <w:divBdr>
            <w:top w:val="none" w:sz="0" w:space="0" w:color="auto"/>
            <w:left w:val="none" w:sz="0" w:space="0" w:color="auto"/>
            <w:bottom w:val="none" w:sz="0" w:space="0" w:color="auto"/>
            <w:right w:val="none" w:sz="0" w:space="0" w:color="auto"/>
          </w:divBdr>
        </w:div>
        <w:div w:id="2040156307">
          <w:marLeft w:val="480"/>
          <w:marRight w:val="0"/>
          <w:marTop w:val="0"/>
          <w:marBottom w:val="0"/>
          <w:divBdr>
            <w:top w:val="none" w:sz="0" w:space="0" w:color="auto"/>
            <w:left w:val="none" w:sz="0" w:space="0" w:color="auto"/>
            <w:bottom w:val="none" w:sz="0" w:space="0" w:color="auto"/>
            <w:right w:val="none" w:sz="0" w:space="0" w:color="auto"/>
          </w:divBdr>
        </w:div>
        <w:div w:id="1069957184">
          <w:marLeft w:val="480"/>
          <w:marRight w:val="0"/>
          <w:marTop w:val="0"/>
          <w:marBottom w:val="0"/>
          <w:divBdr>
            <w:top w:val="none" w:sz="0" w:space="0" w:color="auto"/>
            <w:left w:val="none" w:sz="0" w:space="0" w:color="auto"/>
            <w:bottom w:val="none" w:sz="0" w:space="0" w:color="auto"/>
            <w:right w:val="none" w:sz="0" w:space="0" w:color="auto"/>
          </w:divBdr>
        </w:div>
        <w:div w:id="70592493">
          <w:marLeft w:val="480"/>
          <w:marRight w:val="0"/>
          <w:marTop w:val="0"/>
          <w:marBottom w:val="0"/>
          <w:divBdr>
            <w:top w:val="none" w:sz="0" w:space="0" w:color="auto"/>
            <w:left w:val="none" w:sz="0" w:space="0" w:color="auto"/>
            <w:bottom w:val="none" w:sz="0" w:space="0" w:color="auto"/>
            <w:right w:val="none" w:sz="0" w:space="0" w:color="auto"/>
          </w:divBdr>
        </w:div>
        <w:div w:id="1319730824">
          <w:marLeft w:val="480"/>
          <w:marRight w:val="0"/>
          <w:marTop w:val="0"/>
          <w:marBottom w:val="0"/>
          <w:divBdr>
            <w:top w:val="none" w:sz="0" w:space="0" w:color="auto"/>
            <w:left w:val="none" w:sz="0" w:space="0" w:color="auto"/>
            <w:bottom w:val="none" w:sz="0" w:space="0" w:color="auto"/>
            <w:right w:val="none" w:sz="0" w:space="0" w:color="auto"/>
          </w:divBdr>
        </w:div>
        <w:div w:id="1420560085">
          <w:marLeft w:val="480"/>
          <w:marRight w:val="0"/>
          <w:marTop w:val="0"/>
          <w:marBottom w:val="0"/>
          <w:divBdr>
            <w:top w:val="none" w:sz="0" w:space="0" w:color="auto"/>
            <w:left w:val="none" w:sz="0" w:space="0" w:color="auto"/>
            <w:bottom w:val="none" w:sz="0" w:space="0" w:color="auto"/>
            <w:right w:val="none" w:sz="0" w:space="0" w:color="auto"/>
          </w:divBdr>
        </w:div>
        <w:div w:id="589319655">
          <w:marLeft w:val="480"/>
          <w:marRight w:val="0"/>
          <w:marTop w:val="0"/>
          <w:marBottom w:val="0"/>
          <w:divBdr>
            <w:top w:val="none" w:sz="0" w:space="0" w:color="auto"/>
            <w:left w:val="none" w:sz="0" w:space="0" w:color="auto"/>
            <w:bottom w:val="none" w:sz="0" w:space="0" w:color="auto"/>
            <w:right w:val="none" w:sz="0" w:space="0" w:color="auto"/>
          </w:divBdr>
        </w:div>
        <w:div w:id="1145506769">
          <w:marLeft w:val="480"/>
          <w:marRight w:val="0"/>
          <w:marTop w:val="0"/>
          <w:marBottom w:val="0"/>
          <w:divBdr>
            <w:top w:val="none" w:sz="0" w:space="0" w:color="auto"/>
            <w:left w:val="none" w:sz="0" w:space="0" w:color="auto"/>
            <w:bottom w:val="none" w:sz="0" w:space="0" w:color="auto"/>
            <w:right w:val="none" w:sz="0" w:space="0" w:color="auto"/>
          </w:divBdr>
        </w:div>
      </w:divsChild>
    </w:div>
    <w:div w:id="1436440307">
      <w:bodyDiv w:val="1"/>
      <w:marLeft w:val="0"/>
      <w:marRight w:val="0"/>
      <w:marTop w:val="0"/>
      <w:marBottom w:val="0"/>
      <w:divBdr>
        <w:top w:val="none" w:sz="0" w:space="0" w:color="auto"/>
        <w:left w:val="none" w:sz="0" w:space="0" w:color="auto"/>
        <w:bottom w:val="none" w:sz="0" w:space="0" w:color="auto"/>
        <w:right w:val="none" w:sz="0" w:space="0" w:color="auto"/>
      </w:divBdr>
      <w:divsChild>
        <w:div w:id="32316433">
          <w:marLeft w:val="480"/>
          <w:marRight w:val="0"/>
          <w:marTop w:val="0"/>
          <w:marBottom w:val="0"/>
          <w:divBdr>
            <w:top w:val="none" w:sz="0" w:space="0" w:color="auto"/>
            <w:left w:val="none" w:sz="0" w:space="0" w:color="auto"/>
            <w:bottom w:val="none" w:sz="0" w:space="0" w:color="auto"/>
            <w:right w:val="none" w:sz="0" w:space="0" w:color="auto"/>
          </w:divBdr>
        </w:div>
        <w:div w:id="64644941">
          <w:marLeft w:val="480"/>
          <w:marRight w:val="0"/>
          <w:marTop w:val="0"/>
          <w:marBottom w:val="0"/>
          <w:divBdr>
            <w:top w:val="none" w:sz="0" w:space="0" w:color="auto"/>
            <w:left w:val="none" w:sz="0" w:space="0" w:color="auto"/>
            <w:bottom w:val="none" w:sz="0" w:space="0" w:color="auto"/>
            <w:right w:val="none" w:sz="0" w:space="0" w:color="auto"/>
          </w:divBdr>
        </w:div>
        <w:div w:id="71704206">
          <w:marLeft w:val="480"/>
          <w:marRight w:val="0"/>
          <w:marTop w:val="0"/>
          <w:marBottom w:val="0"/>
          <w:divBdr>
            <w:top w:val="none" w:sz="0" w:space="0" w:color="auto"/>
            <w:left w:val="none" w:sz="0" w:space="0" w:color="auto"/>
            <w:bottom w:val="none" w:sz="0" w:space="0" w:color="auto"/>
            <w:right w:val="none" w:sz="0" w:space="0" w:color="auto"/>
          </w:divBdr>
        </w:div>
        <w:div w:id="116996081">
          <w:marLeft w:val="480"/>
          <w:marRight w:val="0"/>
          <w:marTop w:val="0"/>
          <w:marBottom w:val="0"/>
          <w:divBdr>
            <w:top w:val="none" w:sz="0" w:space="0" w:color="auto"/>
            <w:left w:val="none" w:sz="0" w:space="0" w:color="auto"/>
            <w:bottom w:val="none" w:sz="0" w:space="0" w:color="auto"/>
            <w:right w:val="none" w:sz="0" w:space="0" w:color="auto"/>
          </w:divBdr>
        </w:div>
        <w:div w:id="168714588">
          <w:marLeft w:val="480"/>
          <w:marRight w:val="0"/>
          <w:marTop w:val="0"/>
          <w:marBottom w:val="0"/>
          <w:divBdr>
            <w:top w:val="none" w:sz="0" w:space="0" w:color="auto"/>
            <w:left w:val="none" w:sz="0" w:space="0" w:color="auto"/>
            <w:bottom w:val="none" w:sz="0" w:space="0" w:color="auto"/>
            <w:right w:val="none" w:sz="0" w:space="0" w:color="auto"/>
          </w:divBdr>
        </w:div>
        <w:div w:id="303704440">
          <w:marLeft w:val="480"/>
          <w:marRight w:val="0"/>
          <w:marTop w:val="0"/>
          <w:marBottom w:val="0"/>
          <w:divBdr>
            <w:top w:val="none" w:sz="0" w:space="0" w:color="auto"/>
            <w:left w:val="none" w:sz="0" w:space="0" w:color="auto"/>
            <w:bottom w:val="none" w:sz="0" w:space="0" w:color="auto"/>
            <w:right w:val="none" w:sz="0" w:space="0" w:color="auto"/>
          </w:divBdr>
        </w:div>
        <w:div w:id="312414661">
          <w:marLeft w:val="480"/>
          <w:marRight w:val="0"/>
          <w:marTop w:val="0"/>
          <w:marBottom w:val="0"/>
          <w:divBdr>
            <w:top w:val="none" w:sz="0" w:space="0" w:color="auto"/>
            <w:left w:val="none" w:sz="0" w:space="0" w:color="auto"/>
            <w:bottom w:val="none" w:sz="0" w:space="0" w:color="auto"/>
            <w:right w:val="none" w:sz="0" w:space="0" w:color="auto"/>
          </w:divBdr>
        </w:div>
        <w:div w:id="428239658">
          <w:marLeft w:val="480"/>
          <w:marRight w:val="0"/>
          <w:marTop w:val="0"/>
          <w:marBottom w:val="0"/>
          <w:divBdr>
            <w:top w:val="none" w:sz="0" w:space="0" w:color="auto"/>
            <w:left w:val="none" w:sz="0" w:space="0" w:color="auto"/>
            <w:bottom w:val="none" w:sz="0" w:space="0" w:color="auto"/>
            <w:right w:val="none" w:sz="0" w:space="0" w:color="auto"/>
          </w:divBdr>
        </w:div>
        <w:div w:id="436171406">
          <w:marLeft w:val="480"/>
          <w:marRight w:val="0"/>
          <w:marTop w:val="0"/>
          <w:marBottom w:val="0"/>
          <w:divBdr>
            <w:top w:val="none" w:sz="0" w:space="0" w:color="auto"/>
            <w:left w:val="none" w:sz="0" w:space="0" w:color="auto"/>
            <w:bottom w:val="none" w:sz="0" w:space="0" w:color="auto"/>
            <w:right w:val="none" w:sz="0" w:space="0" w:color="auto"/>
          </w:divBdr>
        </w:div>
        <w:div w:id="459424973">
          <w:marLeft w:val="480"/>
          <w:marRight w:val="0"/>
          <w:marTop w:val="0"/>
          <w:marBottom w:val="0"/>
          <w:divBdr>
            <w:top w:val="none" w:sz="0" w:space="0" w:color="auto"/>
            <w:left w:val="none" w:sz="0" w:space="0" w:color="auto"/>
            <w:bottom w:val="none" w:sz="0" w:space="0" w:color="auto"/>
            <w:right w:val="none" w:sz="0" w:space="0" w:color="auto"/>
          </w:divBdr>
        </w:div>
        <w:div w:id="502745937">
          <w:marLeft w:val="480"/>
          <w:marRight w:val="0"/>
          <w:marTop w:val="0"/>
          <w:marBottom w:val="0"/>
          <w:divBdr>
            <w:top w:val="none" w:sz="0" w:space="0" w:color="auto"/>
            <w:left w:val="none" w:sz="0" w:space="0" w:color="auto"/>
            <w:bottom w:val="none" w:sz="0" w:space="0" w:color="auto"/>
            <w:right w:val="none" w:sz="0" w:space="0" w:color="auto"/>
          </w:divBdr>
        </w:div>
        <w:div w:id="600987519">
          <w:marLeft w:val="480"/>
          <w:marRight w:val="0"/>
          <w:marTop w:val="0"/>
          <w:marBottom w:val="0"/>
          <w:divBdr>
            <w:top w:val="none" w:sz="0" w:space="0" w:color="auto"/>
            <w:left w:val="none" w:sz="0" w:space="0" w:color="auto"/>
            <w:bottom w:val="none" w:sz="0" w:space="0" w:color="auto"/>
            <w:right w:val="none" w:sz="0" w:space="0" w:color="auto"/>
          </w:divBdr>
        </w:div>
        <w:div w:id="660042672">
          <w:marLeft w:val="480"/>
          <w:marRight w:val="0"/>
          <w:marTop w:val="0"/>
          <w:marBottom w:val="0"/>
          <w:divBdr>
            <w:top w:val="none" w:sz="0" w:space="0" w:color="auto"/>
            <w:left w:val="none" w:sz="0" w:space="0" w:color="auto"/>
            <w:bottom w:val="none" w:sz="0" w:space="0" w:color="auto"/>
            <w:right w:val="none" w:sz="0" w:space="0" w:color="auto"/>
          </w:divBdr>
        </w:div>
        <w:div w:id="674303129">
          <w:marLeft w:val="480"/>
          <w:marRight w:val="0"/>
          <w:marTop w:val="0"/>
          <w:marBottom w:val="0"/>
          <w:divBdr>
            <w:top w:val="none" w:sz="0" w:space="0" w:color="auto"/>
            <w:left w:val="none" w:sz="0" w:space="0" w:color="auto"/>
            <w:bottom w:val="none" w:sz="0" w:space="0" w:color="auto"/>
            <w:right w:val="none" w:sz="0" w:space="0" w:color="auto"/>
          </w:divBdr>
        </w:div>
        <w:div w:id="694504615">
          <w:marLeft w:val="480"/>
          <w:marRight w:val="0"/>
          <w:marTop w:val="0"/>
          <w:marBottom w:val="0"/>
          <w:divBdr>
            <w:top w:val="none" w:sz="0" w:space="0" w:color="auto"/>
            <w:left w:val="none" w:sz="0" w:space="0" w:color="auto"/>
            <w:bottom w:val="none" w:sz="0" w:space="0" w:color="auto"/>
            <w:right w:val="none" w:sz="0" w:space="0" w:color="auto"/>
          </w:divBdr>
        </w:div>
        <w:div w:id="765076746">
          <w:marLeft w:val="480"/>
          <w:marRight w:val="0"/>
          <w:marTop w:val="0"/>
          <w:marBottom w:val="0"/>
          <w:divBdr>
            <w:top w:val="none" w:sz="0" w:space="0" w:color="auto"/>
            <w:left w:val="none" w:sz="0" w:space="0" w:color="auto"/>
            <w:bottom w:val="none" w:sz="0" w:space="0" w:color="auto"/>
            <w:right w:val="none" w:sz="0" w:space="0" w:color="auto"/>
          </w:divBdr>
        </w:div>
        <w:div w:id="796070438">
          <w:marLeft w:val="480"/>
          <w:marRight w:val="0"/>
          <w:marTop w:val="0"/>
          <w:marBottom w:val="0"/>
          <w:divBdr>
            <w:top w:val="none" w:sz="0" w:space="0" w:color="auto"/>
            <w:left w:val="none" w:sz="0" w:space="0" w:color="auto"/>
            <w:bottom w:val="none" w:sz="0" w:space="0" w:color="auto"/>
            <w:right w:val="none" w:sz="0" w:space="0" w:color="auto"/>
          </w:divBdr>
        </w:div>
        <w:div w:id="805394207">
          <w:marLeft w:val="480"/>
          <w:marRight w:val="0"/>
          <w:marTop w:val="0"/>
          <w:marBottom w:val="0"/>
          <w:divBdr>
            <w:top w:val="none" w:sz="0" w:space="0" w:color="auto"/>
            <w:left w:val="none" w:sz="0" w:space="0" w:color="auto"/>
            <w:bottom w:val="none" w:sz="0" w:space="0" w:color="auto"/>
            <w:right w:val="none" w:sz="0" w:space="0" w:color="auto"/>
          </w:divBdr>
        </w:div>
        <w:div w:id="894202841">
          <w:marLeft w:val="480"/>
          <w:marRight w:val="0"/>
          <w:marTop w:val="0"/>
          <w:marBottom w:val="0"/>
          <w:divBdr>
            <w:top w:val="none" w:sz="0" w:space="0" w:color="auto"/>
            <w:left w:val="none" w:sz="0" w:space="0" w:color="auto"/>
            <w:bottom w:val="none" w:sz="0" w:space="0" w:color="auto"/>
            <w:right w:val="none" w:sz="0" w:space="0" w:color="auto"/>
          </w:divBdr>
        </w:div>
        <w:div w:id="898250680">
          <w:marLeft w:val="480"/>
          <w:marRight w:val="0"/>
          <w:marTop w:val="0"/>
          <w:marBottom w:val="0"/>
          <w:divBdr>
            <w:top w:val="none" w:sz="0" w:space="0" w:color="auto"/>
            <w:left w:val="none" w:sz="0" w:space="0" w:color="auto"/>
            <w:bottom w:val="none" w:sz="0" w:space="0" w:color="auto"/>
            <w:right w:val="none" w:sz="0" w:space="0" w:color="auto"/>
          </w:divBdr>
        </w:div>
        <w:div w:id="929120393">
          <w:marLeft w:val="480"/>
          <w:marRight w:val="0"/>
          <w:marTop w:val="0"/>
          <w:marBottom w:val="0"/>
          <w:divBdr>
            <w:top w:val="none" w:sz="0" w:space="0" w:color="auto"/>
            <w:left w:val="none" w:sz="0" w:space="0" w:color="auto"/>
            <w:bottom w:val="none" w:sz="0" w:space="0" w:color="auto"/>
            <w:right w:val="none" w:sz="0" w:space="0" w:color="auto"/>
          </w:divBdr>
        </w:div>
        <w:div w:id="1125611693">
          <w:marLeft w:val="480"/>
          <w:marRight w:val="0"/>
          <w:marTop w:val="0"/>
          <w:marBottom w:val="0"/>
          <w:divBdr>
            <w:top w:val="none" w:sz="0" w:space="0" w:color="auto"/>
            <w:left w:val="none" w:sz="0" w:space="0" w:color="auto"/>
            <w:bottom w:val="none" w:sz="0" w:space="0" w:color="auto"/>
            <w:right w:val="none" w:sz="0" w:space="0" w:color="auto"/>
          </w:divBdr>
        </w:div>
        <w:div w:id="1137185791">
          <w:marLeft w:val="480"/>
          <w:marRight w:val="0"/>
          <w:marTop w:val="0"/>
          <w:marBottom w:val="0"/>
          <w:divBdr>
            <w:top w:val="none" w:sz="0" w:space="0" w:color="auto"/>
            <w:left w:val="none" w:sz="0" w:space="0" w:color="auto"/>
            <w:bottom w:val="none" w:sz="0" w:space="0" w:color="auto"/>
            <w:right w:val="none" w:sz="0" w:space="0" w:color="auto"/>
          </w:divBdr>
        </w:div>
        <w:div w:id="1251885299">
          <w:marLeft w:val="480"/>
          <w:marRight w:val="0"/>
          <w:marTop w:val="0"/>
          <w:marBottom w:val="0"/>
          <w:divBdr>
            <w:top w:val="none" w:sz="0" w:space="0" w:color="auto"/>
            <w:left w:val="none" w:sz="0" w:space="0" w:color="auto"/>
            <w:bottom w:val="none" w:sz="0" w:space="0" w:color="auto"/>
            <w:right w:val="none" w:sz="0" w:space="0" w:color="auto"/>
          </w:divBdr>
        </w:div>
        <w:div w:id="1252932602">
          <w:marLeft w:val="480"/>
          <w:marRight w:val="0"/>
          <w:marTop w:val="0"/>
          <w:marBottom w:val="0"/>
          <w:divBdr>
            <w:top w:val="none" w:sz="0" w:space="0" w:color="auto"/>
            <w:left w:val="none" w:sz="0" w:space="0" w:color="auto"/>
            <w:bottom w:val="none" w:sz="0" w:space="0" w:color="auto"/>
            <w:right w:val="none" w:sz="0" w:space="0" w:color="auto"/>
          </w:divBdr>
        </w:div>
        <w:div w:id="1352300181">
          <w:marLeft w:val="480"/>
          <w:marRight w:val="0"/>
          <w:marTop w:val="0"/>
          <w:marBottom w:val="0"/>
          <w:divBdr>
            <w:top w:val="none" w:sz="0" w:space="0" w:color="auto"/>
            <w:left w:val="none" w:sz="0" w:space="0" w:color="auto"/>
            <w:bottom w:val="none" w:sz="0" w:space="0" w:color="auto"/>
            <w:right w:val="none" w:sz="0" w:space="0" w:color="auto"/>
          </w:divBdr>
        </w:div>
        <w:div w:id="1391149948">
          <w:marLeft w:val="480"/>
          <w:marRight w:val="0"/>
          <w:marTop w:val="0"/>
          <w:marBottom w:val="0"/>
          <w:divBdr>
            <w:top w:val="none" w:sz="0" w:space="0" w:color="auto"/>
            <w:left w:val="none" w:sz="0" w:space="0" w:color="auto"/>
            <w:bottom w:val="none" w:sz="0" w:space="0" w:color="auto"/>
            <w:right w:val="none" w:sz="0" w:space="0" w:color="auto"/>
          </w:divBdr>
        </w:div>
        <w:div w:id="1478258416">
          <w:marLeft w:val="480"/>
          <w:marRight w:val="0"/>
          <w:marTop w:val="0"/>
          <w:marBottom w:val="0"/>
          <w:divBdr>
            <w:top w:val="none" w:sz="0" w:space="0" w:color="auto"/>
            <w:left w:val="none" w:sz="0" w:space="0" w:color="auto"/>
            <w:bottom w:val="none" w:sz="0" w:space="0" w:color="auto"/>
            <w:right w:val="none" w:sz="0" w:space="0" w:color="auto"/>
          </w:divBdr>
        </w:div>
        <w:div w:id="1492718884">
          <w:marLeft w:val="480"/>
          <w:marRight w:val="0"/>
          <w:marTop w:val="0"/>
          <w:marBottom w:val="0"/>
          <w:divBdr>
            <w:top w:val="none" w:sz="0" w:space="0" w:color="auto"/>
            <w:left w:val="none" w:sz="0" w:space="0" w:color="auto"/>
            <w:bottom w:val="none" w:sz="0" w:space="0" w:color="auto"/>
            <w:right w:val="none" w:sz="0" w:space="0" w:color="auto"/>
          </w:divBdr>
        </w:div>
        <w:div w:id="1647120636">
          <w:marLeft w:val="480"/>
          <w:marRight w:val="0"/>
          <w:marTop w:val="0"/>
          <w:marBottom w:val="0"/>
          <w:divBdr>
            <w:top w:val="none" w:sz="0" w:space="0" w:color="auto"/>
            <w:left w:val="none" w:sz="0" w:space="0" w:color="auto"/>
            <w:bottom w:val="none" w:sz="0" w:space="0" w:color="auto"/>
            <w:right w:val="none" w:sz="0" w:space="0" w:color="auto"/>
          </w:divBdr>
        </w:div>
        <w:div w:id="1825320914">
          <w:marLeft w:val="480"/>
          <w:marRight w:val="0"/>
          <w:marTop w:val="0"/>
          <w:marBottom w:val="0"/>
          <w:divBdr>
            <w:top w:val="none" w:sz="0" w:space="0" w:color="auto"/>
            <w:left w:val="none" w:sz="0" w:space="0" w:color="auto"/>
            <w:bottom w:val="none" w:sz="0" w:space="0" w:color="auto"/>
            <w:right w:val="none" w:sz="0" w:space="0" w:color="auto"/>
          </w:divBdr>
        </w:div>
        <w:div w:id="1826511228">
          <w:marLeft w:val="480"/>
          <w:marRight w:val="0"/>
          <w:marTop w:val="0"/>
          <w:marBottom w:val="0"/>
          <w:divBdr>
            <w:top w:val="none" w:sz="0" w:space="0" w:color="auto"/>
            <w:left w:val="none" w:sz="0" w:space="0" w:color="auto"/>
            <w:bottom w:val="none" w:sz="0" w:space="0" w:color="auto"/>
            <w:right w:val="none" w:sz="0" w:space="0" w:color="auto"/>
          </w:divBdr>
        </w:div>
        <w:div w:id="1841191464">
          <w:marLeft w:val="480"/>
          <w:marRight w:val="0"/>
          <w:marTop w:val="0"/>
          <w:marBottom w:val="0"/>
          <w:divBdr>
            <w:top w:val="none" w:sz="0" w:space="0" w:color="auto"/>
            <w:left w:val="none" w:sz="0" w:space="0" w:color="auto"/>
            <w:bottom w:val="none" w:sz="0" w:space="0" w:color="auto"/>
            <w:right w:val="none" w:sz="0" w:space="0" w:color="auto"/>
          </w:divBdr>
        </w:div>
      </w:divsChild>
    </w:div>
    <w:div w:id="1447895820">
      <w:bodyDiv w:val="1"/>
      <w:marLeft w:val="0"/>
      <w:marRight w:val="0"/>
      <w:marTop w:val="0"/>
      <w:marBottom w:val="0"/>
      <w:divBdr>
        <w:top w:val="none" w:sz="0" w:space="0" w:color="auto"/>
        <w:left w:val="none" w:sz="0" w:space="0" w:color="auto"/>
        <w:bottom w:val="none" w:sz="0" w:space="0" w:color="auto"/>
        <w:right w:val="none" w:sz="0" w:space="0" w:color="auto"/>
      </w:divBdr>
    </w:div>
    <w:div w:id="1453939632">
      <w:bodyDiv w:val="1"/>
      <w:marLeft w:val="0"/>
      <w:marRight w:val="0"/>
      <w:marTop w:val="0"/>
      <w:marBottom w:val="0"/>
      <w:divBdr>
        <w:top w:val="none" w:sz="0" w:space="0" w:color="auto"/>
        <w:left w:val="none" w:sz="0" w:space="0" w:color="auto"/>
        <w:bottom w:val="none" w:sz="0" w:space="0" w:color="auto"/>
        <w:right w:val="none" w:sz="0" w:space="0" w:color="auto"/>
      </w:divBdr>
    </w:div>
    <w:div w:id="1476993133">
      <w:bodyDiv w:val="1"/>
      <w:marLeft w:val="0"/>
      <w:marRight w:val="0"/>
      <w:marTop w:val="0"/>
      <w:marBottom w:val="0"/>
      <w:divBdr>
        <w:top w:val="none" w:sz="0" w:space="0" w:color="auto"/>
        <w:left w:val="none" w:sz="0" w:space="0" w:color="auto"/>
        <w:bottom w:val="none" w:sz="0" w:space="0" w:color="auto"/>
        <w:right w:val="none" w:sz="0" w:space="0" w:color="auto"/>
      </w:divBdr>
    </w:div>
    <w:div w:id="1477071645">
      <w:bodyDiv w:val="1"/>
      <w:marLeft w:val="0"/>
      <w:marRight w:val="0"/>
      <w:marTop w:val="0"/>
      <w:marBottom w:val="0"/>
      <w:divBdr>
        <w:top w:val="none" w:sz="0" w:space="0" w:color="auto"/>
        <w:left w:val="none" w:sz="0" w:space="0" w:color="auto"/>
        <w:bottom w:val="none" w:sz="0" w:space="0" w:color="auto"/>
        <w:right w:val="none" w:sz="0" w:space="0" w:color="auto"/>
      </w:divBdr>
      <w:divsChild>
        <w:div w:id="157581137">
          <w:marLeft w:val="480"/>
          <w:marRight w:val="0"/>
          <w:marTop w:val="0"/>
          <w:marBottom w:val="0"/>
          <w:divBdr>
            <w:top w:val="none" w:sz="0" w:space="0" w:color="auto"/>
            <w:left w:val="none" w:sz="0" w:space="0" w:color="auto"/>
            <w:bottom w:val="none" w:sz="0" w:space="0" w:color="auto"/>
            <w:right w:val="none" w:sz="0" w:space="0" w:color="auto"/>
          </w:divBdr>
        </w:div>
        <w:div w:id="295838560">
          <w:marLeft w:val="480"/>
          <w:marRight w:val="0"/>
          <w:marTop w:val="0"/>
          <w:marBottom w:val="0"/>
          <w:divBdr>
            <w:top w:val="none" w:sz="0" w:space="0" w:color="auto"/>
            <w:left w:val="none" w:sz="0" w:space="0" w:color="auto"/>
            <w:bottom w:val="none" w:sz="0" w:space="0" w:color="auto"/>
            <w:right w:val="none" w:sz="0" w:space="0" w:color="auto"/>
          </w:divBdr>
        </w:div>
        <w:div w:id="432940633">
          <w:marLeft w:val="480"/>
          <w:marRight w:val="0"/>
          <w:marTop w:val="0"/>
          <w:marBottom w:val="0"/>
          <w:divBdr>
            <w:top w:val="none" w:sz="0" w:space="0" w:color="auto"/>
            <w:left w:val="none" w:sz="0" w:space="0" w:color="auto"/>
            <w:bottom w:val="none" w:sz="0" w:space="0" w:color="auto"/>
            <w:right w:val="none" w:sz="0" w:space="0" w:color="auto"/>
          </w:divBdr>
        </w:div>
        <w:div w:id="516652289">
          <w:marLeft w:val="480"/>
          <w:marRight w:val="0"/>
          <w:marTop w:val="0"/>
          <w:marBottom w:val="0"/>
          <w:divBdr>
            <w:top w:val="none" w:sz="0" w:space="0" w:color="auto"/>
            <w:left w:val="none" w:sz="0" w:space="0" w:color="auto"/>
            <w:bottom w:val="none" w:sz="0" w:space="0" w:color="auto"/>
            <w:right w:val="none" w:sz="0" w:space="0" w:color="auto"/>
          </w:divBdr>
        </w:div>
        <w:div w:id="564074238">
          <w:marLeft w:val="480"/>
          <w:marRight w:val="0"/>
          <w:marTop w:val="0"/>
          <w:marBottom w:val="0"/>
          <w:divBdr>
            <w:top w:val="none" w:sz="0" w:space="0" w:color="auto"/>
            <w:left w:val="none" w:sz="0" w:space="0" w:color="auto"/>
            <w:bottom w:val="none" w:sz="0" w:space="0" w:color="auto"/>
            <w:right w:val="none" w:sz="0" w:space="0" w:color="auto"/>
          </w:divBdr>
        </w:div>
        <w:div w:id="641228570">
          <w:marLeft w:val="480"/>
          <w:marRight w:val="0"/>
          <w:marTop w:val="0"/>
          <w:marBottom w:val="0"/>
          <w:divBdr>
            <w:top w:val="none" w:sz="0" w:space="0" w:color="auto"/>
            <w:left w:val="none" w:sz="0" w:space="0" w:color="auto"/>
            <w:bottom w:val="none" w:sz="0" w:space="0" w:color="auto"/>
            <w:right w:val="none" w:sz="0" w:space="0" w:color="auto"/>
          </w:divBdr>
        </w:div>
        <w:div w:id="650059730">
          <w:marLeft w:val="480"/>
          <w:marRight w:val="0"/>
          <w:marTop w:val="0"/>
          <w:marBottom w:val="0"/>
          <w:divBdr>
            <w:top w:val="none" w:sz="0" w:space="0" w:color="auto"/>
            <w:left w:val="none" w:sz="0" w:space="0" w:color="auto"/>
            <w:bottom w:val="none" w:sz="0" w:space="0" w:color="auto"/>
            <w:right w:val="none" w:sz="0" w:space="0" w:color="auto"/>
          </w:divBdr>
        </w:div>
        <w:div w:id="654181742">
          <w:marLeft w:val="480"/>
          <w:marRight w:val="0"/>
          <w:marTop w:val="0"/>
          <w:marBottom w:val="0"/>
          <w:divBdr>
            <w:top w:val="none" w:sz="0" w:space="0" w:color="auto"/>
            <w:left w:val="none" w:sz="0" w:space="0" w:color="auto"/>
            <w:bottom w:val="none" w:sz="0" w:space="0" w:color="auto"/>
            <w:right w:val="none" w:sz="0" w:space="0" w:color="auto"/>
          </w:divBdr>
        </w:div>
        <w:div w:id="843782347">
          <w:marLeft w:val="480"/>
          <w:marRight w:val="0"/>
          <w:marTop w:val="0"/>
          <w:marBottom w:val="0"/>
          <w:divBdr>
            <w:top w:val="none" w:sz="0" w:space="0" w:color="auto"/>
            <w:left w:val="none" w:sz="0" w:space="0" w:color="auto"/>
            <w:bottom w:val="none" w:sz="0" w:space="0" w:color="auto"/>
            <w:right w:val="none" w:sz="0" w:space="0" w:color="auto"/>
          </w:divBdr>
        </w:div>
        <w:div w:id="887570522">
          <w:marLeft w:val="480"/>
          <w:marRight w:val="0"/>
          <w:marTop w:val="0"/>
          <w:marBottom w:val="0"/>
          <w:divBdr>
            <w:top w:val="none" w:sz="0" w:space="0" w:color="auto"/>
            <w:left w:val="none" w:sz="0" w:space="0" w:color="auto"/>
            <w:bottom w:val="none" w:sz="0" w:space="0" w:color="auto"/>
            <w:right w:val="none" w:sz="0" w:space="0" w:color="auto"/>
          </w:divBdr>
        </w:div>
        <w:div w:id="994187295">
          <w:marLeft w:val="480"/>
          <w:marRight w:val="0"/>
          <w:marTop w:val="0"/>
          <w:marBottom w:val="0"/>
          <w:divBdr>
            <w:top w:val="none" w:sz="0" w:space="0" w:color="auto"/>
            <w:left w:val="none" w:sz="0" w:space="0" w:color="auto"/>
            <w:bottom w:val="none" w:sz="0" w:space="0" w:color="auto"/>
            <w:right w:val="none" w:sz="0" w:space="0" w:color="auto"/>
          </w:divBdr>
        </w:div>
        <w:div w:id="1231114602">
          <w:marLeft w:val="480"/>
          <w:marRight w:val="0"/>
          <w:marTop w:val="0"/>
          <w:marBottom w:val="0"/>
          <w:divBdr>
            <w:top w:val="none" w:sz="0" w:space="0" w:color="auto"/>
            <w:left w:val="none" w:sz="0" w:space="0" w:color="auto"/>
            <w:bottom w:val="none" w:sz="0" w:space="0" w:color="auto"/>
            <w:right w:val="none" w:sz="0" w:space="0" w:color="auto"/>
          </w:divBdr>
        </w:div>
        <w:div w:id="1247764858">
          <w:marLeft w:val="480"/>
          <w:marRight w:val="0"/>
          <w:marTop w:val="0"/>
          <w:marBottom w:val="0"/>
          <w:divBdr>
            <w:top w:val="none" w:sz="0" w:space="0" w:color="auto"/>
            <w:left w:val="none" w:sz="0" w:space="0" w:color="auto"/>
            <w:bottom w:val="none" w:sz="0" w:space="0" w:color="auto"/>
            <w:right w:val="none" w:sz="0" w:space="0" w:color="auto"/>
          </w:divBdr>
        </w:div>
        <w:div w:id="1266840791">
          <w:marLeft w:val="480"/>
          <w:marRight w:val="0"/>
          <w:marTop w:val="0"/>
          <w:marBottom w:val="0"/>
          <w:divBdr>
            <w:top w:val="none" w:sz="0" w:space="0" w:color="auto"/>
            <w:left w:val="none" w:sz="0" w:space="0" w:color="auto"/>
            <w:bottom w:val="none" w:sz="0" w:space="0" w:color="auto"/>
            <w:right w:val="none" w:sz="0" w:space="0" w:color="auto"/>
          </w:divBdr>
        </w:div>
        <w:div w:id="1315258964">
          <w:marLeft w:val="480"/>
          <w:marRight w:val="0"/>
          <w:marTop w:val="0"/>
          <w:marBottom w:val="0"/>
          <w:divBdr>
            <w:top w:val="none" w:sz="0" w:space="0" w:color="auto"/>
            <w:left w:val="none" w:sz="0" w:space="0" w:color="auto"/>
            <w:bottom w:val="none" w:sz="0" w:space="0" w:color="auto"/>
            <w:right w:val="none" w:sz="0" w:space="0" w:color="auto"/>
          </w:divBdr>
        </w:div>
        <w:div w:id="1448431171">
          <w:marLeft w:val="480"/>
          <w:marRight w:val="0"/>
          <w:marTop w:val="0"/>
          <w:marBottom w:val="0"/>
          <w:divBdr>
            <w:top w:val="none" w:sz="0" w:space="0" w:color="auto"/>
            <w:left w:val="none" w:sz="0" w:space="0" w:color="auto"/>
            <w:bottom w:val="none" w:sz="0" w:space="0" w:color="auto"/>
            <w:right w:val="none" w:sz="0" w:space="0" w:color="auto"/>
          </w:divBdr>
        </w:div>
        <w:div w:id="1454984963">
          <w:marLeft w:val="480"/>
          <w:marRight w:val="0"/>
          <w:marTop w:val="0"/>
          <w:marBottom w:val="0"/>
          <w:divBdr>
            <w:top w:val="none" w:sz="0" w:space="0" w:color="auto"/>
            <w:left w:val="none" w:sz="0" w:space="0" w:color="auto"/>
            <w:bottom w:val="none" w:sz="0" w:space="0" w:color="auto"/>
            <w:right w:val="none" w:sz="0" w:space="0" w:color="auto"/>
          </w:divBdr>
        </w:div>
        <w:div w:id="1478959415">
          <w:marLeft w:val="480"/>
          <w:marRight w:val="0"/>
          <w:marTop w:val="0"/>
          <w:marBottom w:val="0"/>
          <w:divBdr>
            <w:top w:val="none" w:sz="0" w:space="0" w:color="auto"/>
            <w:left w:val="none" w:sz="0" w:space="0" w:color="auto"/>
            <w:bottom w:val="none" w:sz="0" w:space="0" w:color="auto"/>
            <w:right w:val="none" w:sz="0" w:space="0" w:color="auto"/>
          </w:divBdr>
        </w:div>
        <w:div w:id="1489712693">
          <w:marLeft w:val="480"/>
          <w:marRight w:val="0"/>
          <w:marTop w:val="0"/>
          <w:marBottom w:val="0"/>
          <w:divBdr>
            <w:top w:val="none" w:sz="0" w:space="0" w:color="auto"/>
            <w:left w:val="none" w:sz="0" w:space="0" w:color="auto"/>
            <w:bottom w:val="none" w:sz="0" w:space="0" w:color="auto"/>
            <w:right w:val="none" w:sz="0" w:space="0" w:color="auto"/>
          </w:divBdr>
        </w:div>
        <w:div w:id="1596476545">
          <w:marLeft w:val="480"/>
          <w:marRight w:val="0"/>
          <w:marTop w:val="0"/>
          <w:marBottom w:val="0"/>
          <w:divBdr>
            <w:top w:val="none" w:sz="0" w:space="0" w:color="auto"/>
            <w:left w:val="none" w:sz="0" w:space="0" w:color="auto"/>
            <w:bottom w:val="none" w:sz="0" w:space="0" w:color="auto"/>
            <w:right w:val="none" w:sz="0" w:space="0" w:color="auto"/>
          </w:divBdr>
        </w:div>
        <w:div w:id="1634211971">
          <w:marLeft w:val="480"/>
          <w:marRight w:val="0"/>
          <w:marTop w:val="0"/>
          <w:marBottom w:val="0"/>
          <w:divBdr>
            <w:top w:val="none" w:sz="0" w:space="0" w:color="auto"/>
            <w:left w:val="none" w:sz="0" w:space="0" w:color="auto"/>
            <w:bottom w:val="none" w:sz="0" w:space="0" w:color="auto"/>
            <w:right w:val="none" w:sz="0" w:space="0" w:color="auto"/>
          </w:divBdr>
        </w:div>
        <w:div w:id="1656452140">
          <w:marLeft w:val="480"/>
          <w:marRight w:val="0"/>
          <w:marTop w:val="0"/>
          <w:marBottom w:val="0"/>
          <w:divBdr>
            <w:top w:val="none" w:sz="0" w:space="0" w:color="auto"/>
            <w:left w:val="none" w:sz="0" w:space="0" w:color="auto"/>
            <w:bottom w:val="none" w:sz="0" w:space="0" w:color="auto"/>
            <w:right w:val="none" w:sz="0" w:space="0" w:color="auto"/>
          </w:divBdr>
        </w:div>
        <w:div w:id="1756319300">
          <w:marLeft w:val="480"/>
          <w:marRight w:val="0"/>
          <w:marTop w:val="0"/>
          <w:marBottom w:val="0"/>
          <w:divBdr>
            <w:top w:val="none" w:sz="0" w:space="0" w:color="auto"/>
            <w:left w:val="none" w:sz="0" w:space="0" w:color="auto"/>
            <w:bottom w:val="none" w:sz="0" w:space="0" w:color="auto"/>
            <w:right w:val="none" w:sz="0" w:space="0" w:color="auto"/>
          </w:divBdr>
        </w:div>
        <w:div w:id="1895265824">
          <w:marLeft w:val="480"/>
          <w:marRight w:val="0"/>
          <w:marTop w:val="0"/>
          <w:marBottom w:val="0"/>
          <w:divBdr>
            <w:top w:val="none" w:sz="0" w:space="0" w:color="auto"/>
            <w:left w:val="none" w:sz="0" w:space="0" w:color="auto"/>
            <w:bottom w:val="none" w:sz="0" w:space="0" w:color="auto"/>
            <w:right w:val="none" w:sz="0" w:space="0" w:color="auto"/>
          </w:divBdr>
        </w:div>
        <w:div w:id="1901356038">
          <w:marLeft w:val="480"/>
          <w:marRight w:val="0"/>
          <w:marTop w:val="0"/>
          <w:marBottom w:val="0"/>
          <w:divBdr>
            <w:top w:val="none" w:sz="0" w:space="0" w:color="auto"/>
            <w:left w:val="none" w:sz="0" w:space="0" w:color="auto"/>
            <w:bottom w:val="none" w:sz="0" w:space="0" w:color="auto"/>
            <w:right w:val="none" w:sz="0" w:space="0" w:color="auto"/>
          </w:divBdr>
        </w:div>
        <w:div w:id="1912616259">
          <w:marLeft w:val="480"/>
          <w:marRight w:val="0"/>
          <w:marTop w:val="0"/>
          <w:marBottom w:val="0"/>
          <w:divBdr>
            <w:top w:val="none" w:sz="0" w:space="0" w:color="auto"/>
            <w:left w:val="none" w:sz="0" w:space="0" w:color="auto"/>
            <w:bottom w:val="none" w:sz="0" w:space="0" w:color="auto"/>
            <w:right w:val="none" w:sz="0" w:space="0" w:color="auto"/>
          </w:divBdr>
        </w:div>
        <w:div w:id="1917469899">
          <w:marLeft w:val="480"/>
          <w:marRight w:val="0"/>
          <w:marTop w:val="0"/>
          <w:marBottom w:val="0"/>
          <w:divBdr>
            <w:top w:val="none" w:sz="0" w:space="0" w:color="auto"/>
            <w:left w:val="none" w:sz="0" w:space="0" w:color="auto"/>
            <w:bottom w:val="none" w:sz="0" w:space="0" w:color="auto"/>
            <w:right w:val="none" w:sz="0" w:space="0" w:color="auto"/>
          </w:divBdr>
        </w:div>
        <w:div w:id="2046561159">
          <w:marLeft w:val="480"/>
          <w:marRight w:val="0"/>
          <w:marTop w:val="0"/>
          <w:marBottom w:val="0"/>
          <w:divBdr>
            <w:top w:val="none" w:sz="0" w:space="0" w:color="auto"/>
            <w:left w:val="none" w:sz="0" w:space="0" w:color="auto"/>
            <w:bottom w:val="none" w:sz="0" w:space="0" w:color="auto"/>
            <w:right w:val="none" w:sz="0" w:space="0" w:color="auto"/>
          </w:divBdr>
        </w:div>
        <w:div w:id="2095084645">
          <w:marLeft w:val="480"/>
          <w:marRight w:val="0"/>
          <w:marTop w:val="0"/>
          <w:marBottom w:val="0"/>
          <w:divBdr>
            <w:top w:val="none" w:sz="0" w:space="0" w:color="auto"/>
            <w:left w:val="none" w:sz="0" w:space="0" w:color="auto"/>
            <w:bottom w:val="none" w:sz="0" w:space="0" w:color="auto"/>
            <w:right w:val="none" w:sz="0" w:space="0" w:color="auto"/>
          </w:divBdr>
        </w:div>
      </w:divsChild>
    </w:div>
    <w:div w:id="1482311428">
      <w:bodyDiv w:val="1"/>
      <w:marLeft w:val="0"/>
      <w:marRight w:val="0"/>
      <w:marTop w:val="0"/>
      <w:marBottom w:val="0"/>
      <w:divBdr>
        <w:top w:val="none" w:sz="0" w:space="0" w:color="auto"/>
        <w:left w:val="none" w:sz="0" w:space="0" w:color="auto"/>
        <w:bottom w:val="none" w:sz="0" w:space="0" w:color="auto"/>
        <w:right w:val="none" w:sz="0" w:space="0" w:color="auto"/>
      </w:divBdr>
    </w:div>
    <w:div w:id="1487471904">
      <w:bodyDiv w:val="1"/>
      <w:marLeft w:val="0"/>
      <w:marRight w:val="0"/>
      <w:marTop w:val="0"/>
      <w:marBottom w:val="0"/>
      <w:divBdr>
        <w:top w:val="none" w:sz="0" w:space="0" w:color="auto"/>
        <w:left w:val="none" w:sz="0" w:space="0" w:color="auto"/>
        <w:bottom w:val="none" w:sz="0" w:space="0" w:color="auto"/>
        <w:right w:val="none" w:sz="0" w:space="0" w:color="auto"/>
      </w:divBdr>
      <w:divsChild>
        <w:div w:id="641469408">
          <w:marLeft w:val="480"/>
          <w:marRight w:val="0"/>
          <w:marTop w:val="0"/>
          <w:marBottom w:val="0"/>
          <w:divBdr>
            <w:top w:val="none" w:sz="0" w:space="0" w:color="auto"/>
            <w:left w:val="none" w:sz="0" w:space="0" w:color="auto"/>
            <w:bottom w:val="none" w:sz="0" w:space="0" w:color="auto"/>
            <w:right w:val="none" w:sz="0" w:space="0" w:color="auto"/>
          </w:divBdr>
        </w:div>
        <w:div w:id="775634100">
          <w:marLeft w:val="480"/>
          <w:marRight w:val="0"/>
          <w:marTop w:val="0"/>
          <w:marBottom w:val="0"/>
          <w:divBdr>
            <w:top w:val="none" w:sz="0" w:space="0" w:color="auto"/>
            <w:left w:val="none" w:sz="0" w:space="0" w:color="auto"/>
            <w:bottom w:val="none" w:sz="0" w:space="0" w:color="auto"/>
            <w:right w:val="none" w:sz="0" w:space="0" w:color="auto"/>
          </w:divBdr>
        </w:div>
        <w:div w:id="1497964833">
          <w:marLeft w:val="480"/>
          <w:marRight w:val="0"/>
          <w:marTop w:val="0"/>
          <w:marBottom w:val="0"/>
          <w:divBdr>
            <w:top w:val="none" w:sz="0" w:space="0" w:color="auto"/>
            <w:left w:val="none" w:sz="0" w:space="0" w:color="auto"/>
            <w:bottom w:val="none" w:sz="0" w:space="0" w:color="auto"/>
            <w:right w:val="none" w:sz="0" w:space="0" w:color="auto"/>
          </w:divBdr>
        </w:div>
        <w:div w:id="76249601">
          <w:marLeft w:val="480"/>
          <w:marRight w:val="0"/>
          <w:marTop w:val="0"/>
          <w:marBottom w:val="0"/>
          <w:divBdr>
            <w:top w:val="none" w:sz="0" w:space="0" w:color="auto"/>
            <w:left w:val="none" w:sz="0" w:space="0" w:color="auto"/>
            <w:bottom w:val="none" w:sz="0" w:space="0" w:color="auto"/>
            <w:right w:val="none" w:sz="0" w:space="0" w:color="auto"/>
          </w:divBdr>
        </w:div>
        <w:div w:id="938877510">
          <w:marLeft w:val="480"/>
          <w:marRight w:val="0"/>
          <w:marTop w:val="0"/>
          <w:marBottom w:val="0"/>
          <w:divBdr>
            <w:top w:val="none" w:sz="0" w:space="0" w:color="auto"/>
            <w:left w:val="none" w:sz="0" w:space="0" w:color="auto"/>
            <w:bottom w:val="none" w:sz="0" w:space="0" w:color="auto"/>
            <w:right w:val="none" w:sz="0" w:space="0" w:color="auto"/>
          </w:divBdr>
        </w:div>
        <w:div w:id="1739282299">
          <w:marLeft w:val="480"/>
          <w:marRight w:val="0"/>
          <w:marTop w:val="0"/>
          <w:marBottom w:val="0"/>
          <w:divBdr>
            <w:top w:val="none" w:sz="0" w:space="0" w:color="auto"/>
            <w:left w:val="none" w:sz="0" w:space="0" w:color="auto"/>
            <w:bottom w:val="none" w:sz="0" w:space="0" w:color="auto"/>
            <w:right w:val="none" w:sz="0" w:space="0" w:color="auto"/>
          </w:divBdr>
        </w:div>
        <w:div w:id="664238569">
          <w:marLeft w:val="480"/>
          <w:marRight w:val="0"/>
          <w:marTop w:val="0"/>
          <w:marBottom w:val="0"/>
          <w:divBdr>
            <w:top w:val="none" w:sz="0" w:space="0" w:color="auto"/>
            <w:left w:val="none" w:sz="0" w:space="0" w:color="auto"/>
            <w:bottom w:val="none" w:sz="0" w:space="0" w:color="auto"/>
            <w:right w:val="none" w:sz="0" w:space="0" w:color="auto"/>
          </w:divBdr>
        </w:div>
        <w:div w:id="509610966">
          <w:marLeft w:val="480"/>
          <w:marRight w:val="0"/>
          <w:marTop w:val="0"/>
          <w:marBottom w:val="0"/>
          <w:divBdr>
            <w:top w:val="none" w:sz="0" w:space="0" w:color="auto"/>
            <w:left w:val="none" w:sz="0" w:space="0" w:color="auto"/>
            <w:bottom w:val="none" w:sz="0" w:space="0" w:color="auto"/>
            <w:right w:val="none" w:sz="0" w:space="0" w:color="auto"/>
          </w:divBdr>
        </w:div>
        <w:div w:id="220949477">
          <w:marLeft w:val="480"/>
          <w:marRight w:val="0"/>
          <w:marTop w:val="0"/>
          <w:marBottom w:val="0"/>
          <w:divBdr>
            <w:top w:val="none" w:sz="0" w:space="0" w:color="auto"/>
            <w:left w:val="none" w:sz="0" w:space="0" w:color="auto"/>
            <w:bottom w:val="none" w:sz="0" w:space="0" w:color="auto"/>
            <w:right w:val="none" w:sz="0" w:space="0" w:color="auto"/>
          </w:divBdr>
        </w:div>
        <w:div w:id="1790933271">
          <w:marLeft w:val="480"/>
          <w:marRight w:val="0"/>
          <w:marTop w:val="0"/>
          <w:marBottom w:val="0"/>
          <w:divBdr>
            <w:top w:val="none" w:sz="0" w:space="0" w:color="auto"/>
            <w:left w:val="none" w:sz="0" w:space="0" w:color="auto"/>
            <w:bottom w:val="none" w:sz="0" w:space="0" w:color="auto"/>
            <w:right w:val="none" w:sz="0" w:space="0" w:color="auto"/>
          </w:divBdr>
        </w:div>
        <w:div w:id="430861061">
          <w:marLeft w:val="480"/>
          <w:marRight w:val="0"/>
          <w:marTop w:val="0"/>
          <w:marBottom w:val="0"/>
          <w:divBdr>
            <w:top w:val="none" w:sz="0" w:space="0" w:color="auto"/>
            <w:left w:val="none" w:sz="0" w:space="0" w:color="auto"/>
            <w:bottom w:val="none" w:sz="0" w:space="0" w:color="auto"/>
            <w:right w:val="none" w:sz="0" w:space="0" w:color="auto"/>
          </w:divBdr>
        </w:div>
        <w:div w:id="951282653">
          <w:marLeft w:val="480"/>
          <w:marRight w:val="0"/>
          <w:marTop w:val="0"/>
          <w:marBottom w:val="0"/>
          <w:divBdr>
            <w:top w:val="none" w:sz="0" w:space="0" w:color="auto"/>
            <w:left w:val="none" w:sz="0" w:space="0" w:color="auto"/>
            <w:bottom w:val="none" w:sz="0" w:space="0" w:color="auto"/>
            <w:right w:val="none" w:sz="0" w:space="0" w:color="auto"/>
          </w:divBdr>
        </w:div>
        <w:div w:id="479735703">
          <w:marLeft w:val="480"/>
          <w:marRight w:val="0"/>
          <w:marTop w:val="0"/>
          <w:marBottom w:val="0"/>
          <w:divBdr>
            <w:top w:val="none" w:sz="0" w:space="0" w:color="auto"/>
            <w:left w:val="none" w:sz="0" w:space="0" w:color="auto"/>
            <w:bottom w:val="none" w:sz="0" w:space="0" w:color="auto"/>
            <w:right w:val="none" w:sz="0" w:space="0" w:color="auto"/>
          </w:divBdr>
        </w:div>
        <w:div w:id="940533818">
          <w:marLeft w:val="480"/>
          <w:marRight w:val="0"/>
          <w:marTop w:val="0"/>
          <w:marBottom w:val="0"/>
          <w:divBdr>
            <w:top w:val="none" w:sz="0" w:space="0" w:color="auto"/>
            <w:left w:val="none" w:sz="0" w:space="0" w:color="auto"/>
            <w:bottom w:val="none" w:sz="0" w:space="0" w:color="auto"/>
            <w:right w:val="none" w:sz="0" w:space="0" w:color="auto"/>
          </w:divBdr>
        </w:div>
        <w:div w:id="766996171">
          <w:marLeft w:val="480"/>
          <w:marRight w:val="0"/>
          <w:marTop w:val="0"/>
          <w:marBottom w:val="0"/>
          <w:divBdr>
            <w:top w:val="none" w:sz="0" w:space="0" w:color="auto"/>
            <w:left w:val="none" w:sz="0" w:space="0" w:color="auto"/>
            <w:bottom w:val="none" w:sz="0" w:space="0" w:color="auto"/>
            <w:right w:val="none" w:sz="0" w:space="0" w:color="auto"/>
          </w:divBdr>
        </w:div>
        <w:div w:id="26611914">
          <w:marLeft w:val="480"/>
          <w:marRight w:val="0"/>
          <w:marTop w:val="0"/>
          <w:marBottom w:val="0"/>
          <w:divBdr>
            <w:top w:val="none" w:sz="0" w:space="0" w:color="auto"/>
            <w:left w:val="none" w:sz="0" w:space="0" w:color="auto"/>
            <w:bottom w:val="none" w:sz="0" w:space="0" w:color="auto"/>
            <w:right w:val="none" w:sz="0" w:space="0" w:color="auto"/>
          </w:divBdr>
        </w:div>
        <w:div w:id="688606936">
          <w:marLeft w:val="480"/>
          <w:marRight w:val="0"/>
          <w:marTop w:val="0"/>
          <w:marBottom w:val="0"/>
          <w:divBdr>
            <w:top w:val="none" w:sz="0" w:space="0" w:color="auto"/>
            <w:left w:val="none" w:sz="0" w:space="0" w:color="auto"/>
            <w:bottom w:val="none" w:sz="0" w:space="0" w:color="auto"/>
            <w:right w:val="none" w:sz="0" w:space="0" w:color="auto"/>
          </w:divBdr>
        </w:div>
        <w:div w:id="1675449690">
          <w:marLeft w:val="480"/>
          <w:marRight w:val="0"/>
          <w:marTop w:val="0"/>
          <w:marBottom w:val="0"/>
          <w:divBdr>
            <w:top w:val="none" w:sz="0" w:space="0" w:color="auto"/>
            <w:left w:val="none" w:sz="0" w:space="0" w:color="auto"/>
            <w:bottom w:val="none" w:sz="0" w:space="0" w:color="auto"/>
            <w:right w:val="none" w:sz="0" w:space="0" w:color="auto"/>
          </w:divBdr>
        </w:div>
        <w:div w:id="1962151449">
          <w:marLeft w:val="480"/>
          <w:marRight w:val="0"/>
          <w:marTop w:val="0"/>
          <w:marBottom w:val="0"/>
          <w:divBdr>
            <w:top w:val="none" w:sz="0" w:space="0" w:color="auto"/>
            <w:left w:val="none" w:sz="0" w:space="0" w:color="auto"/>
            <w:bottom w:val="none" w:sz="0" w:space="0" w:color="auto"/>
            <w:right w:val="none" w:sz="0" w:space="0" w:color="auto"/>
          </w:divBdr>
        </w:div>
        <w:div w:id="1396397174">
          <w:marLeft w:val="480"/>
          <w:marRight w:val="0"/>
          <w:marTop w:val="0"/>
          <w:marBottom w:val="0"/>
          <w:divBdr>
            <w:top w:val="none" w:sz="0" w:space="0" w:color="auto"/>
            <w:left w:val="none" w:sz="0" w:space="0" w:color="auto"/>
            <w:bottom w:val="none" w:sz="0" w:space="0" w:color="auto"/>
            <w:right w:val="none" w:sz="0" w:space="0" w:color="auto"/>
          </w:divBdr>
        </w:div>
        <w:div w:id="1692563557">
          <w:marLeft w:val="480"/>
          <w:marRight w:val="0"/>
          <w:marTop w:val="0"/>
          <w:marBottom w:val="0"/>
          <w:divBdr>
            <w:top w:val="none" w:sz="0" w:space="0" w:color="auto"/>
            <w:left w:val="none" w:sz="0" w:space="0" w:color="auto"/>
            <w:bottom w:val="none" w:sz="0" w:space="0" w:color="auto"/>
            <w:right w:val="none" w:sz="0" w:space="0" w:color="auto"/>
          </w:divBdr>
        </w:div>
        <w:div w:id="1625624100">
          <w:marLeft w:val="480"/>
          <w:marRight w:val="0"/>
          <w:marTop w:val="0"/>
          <w:marBottom w:val="0"/>
          <w:divBdr>
            <w:top w:val="none" w:sz="0" w:space="0" w:color="auto"/>
            <w:left w:val="none" w:sz="0" w:space="0" w:color="auto"/>
            <w:bottom w:val="none" w:sz="0" w:space="0" w:color="auto"/>
            <w:right w:val="none" w:sz="0" w:space="0" w:color="auto"/>
          </w:divBdr>
        </w:div>
        <w:div w:id="5593586">
          <w:marLeft w:val="480"/>
          <w:marRight w:val="0"/>
          <w:marTop w:val="0"/>
          <w:marBottom w:val="0"/>
          <w:divBdr>
            <w:top w:val="none" w:sz="0" w:space="0" w:color="auto"/>
            <w:left w:val="none" w:sz="0" w:space="0" w:color="auto"/>
            <w:bottom w:val="none" w:sz="0" w:space="0" w:color="auto"/>
            <w:right w:val="none" w:sz="0" w:space="0" w:color="auto"/>
          </w:divBdr>
        </w:div>
        <w:div w:id="1001129558">
          <w:marLeft w:val="480"/>
          <w:marRight w:val="0"/>
          <w:marTop w:val="0"/>
          <w:marBottom w:val="0"/>
          <w:divBdr>
            <w:top w:val="none" w:sz="0" w:space="0" w:color="auto"/>
            <w:left w:val="none" w:sz="0" w:space="0" w:color="auto"/>
            <w:bottom w:val="none" w:sz="0" w:space="0" w:color="auto"/>
            <w:right w:val="none" w:sz="0" w:space="0" w:color="auto"/>
          </w:divBdr>
        </w:div>
        <w:div w:id="250698267">
          <w:marLeft w:val="480"/>
          <w:marRight w:val="0"/>
          <w:marTop w:val="0"/>
          <w:marBottom w:val="0"/>
          <w:divBdr>
            <w:top w:val="none" w:sz="0" w:space="0" w:color="auto"/>
            <w:left w:val="none" w:sz="0" w:space="0" w:color="auto"/>
            <w:bottom w:val="none" w:sz="0" w:space="0" w:color="auto"/>
            <w:right w:val="none" w:sz="0" w:space="0" w:color="auto"/>
          </w:divBdr>
        </w:div>
        <w:div w:id="1715423266">
          <w:marLeft w:val="480"/>
          <w:marRight w:val="0"/>
          <w:marTop w:val="0"/>
          <w:marBottom w:val="0"/>
          <w:divBdr>
            <w:top w:val="none" w:sz="0" w:space="0" w:color="auto"/>
            <w:left w:val="none" w:sz="0" w:space="0" w:color="auto"/>
            <w:bottom w:val="none" w:sz="0" w:space="0" w:color="auto"/>
            <w:right w:val="none" w:sz="0" w:space="0" w:color="auto"/>
          </w:divBdr>
        </w:div>
        <w:div w:id="1806001249">
          <w:marLeft w:val="480"/>
          <w:marRight w:val="0"/>
          <w:marTop w:val="0"/>
          <w:marBottom w:val="0"/>
          <w:divBdr>
            <w:top w:val="none" w:sz="0" w:space="0" w:color="auto"/>
            <w:left w:val="none" w:sz="0" w:space="0" w:color="auto"/>
            <w:bottom w:val="none" w:sz="0" w:space="0" w:color="auto"/>
            <w:right w:val="none" w:sz="0" w:space="0" w:color="auto"/>
          </w:divBdr>
        </w:div>
        <w:div w:id="110250346">
          <w:marLeft w:val="480"/>
          <w:marRight w:val="0"/>
          <w:marTop w:val="0"/>
          <w:marBottom w:val="0"/>
          <w:divBdr>
            <w:top w:val="none" w:sz="0" w:space="0" w:color="auto"/>
            <w:left w:val="none" w:sz="0" w:space="0" w:color="auto"/>
            <w:bottom w:val="none" w:sz="0" w:space="0" w:color="auto"/>
            <w:right w:val="none" w:sz="0" w:space="0" w:color="auto"/>
          </w:divBdr>
        </w:div>
        <w:div w:id="181089957">
          <w:marLeft w:val="480"/>
          <w:marRight w:val="0"/>
          <w:marTop w:val="0"/>
          <w:marBottom w:val="0"/>
          <w:divBdr>
            <w:top w:val="none" w:sz="0" w:space="0" w:color="auto"/>
            <w:left w:val="none" w:sz="0" w:space="0" w:color="auto"/>
            <w:bottom w:val="none" w:sz="0" w:space="0" w:color="auto"/>
            <w:right w:val="none" w:sz="0" w:space="0" w:color="auto"/>
          </w:divBdr>
        </w:div>
        <w:div w:id="1666472452">
          <w:marLeft w:val="480"/>
          <w:marRight w:val="0"/>
          <w:marTop w:val="0"/>
          <w:marBottom w:val="0"/>
          <w:divBdr>
            <w:top w:val="none" w:sz="0" w:space="0" w:color="auto"/>
            <w:left w:val="none" w:sz="0" w:space="0" w:color="auto"/>
            <w:bottom w:val="none" w:sz="0" w:space="0" w:color="auto"/>
            <w:right w:val="none" w:sz="0" w:space="0" w:color="auto"/>
          </w:divBdr>
        </w:div>
        <w:div w:id="1963799436">
          <w:marLeft w:val="480"/>
          <w:marRight w:val="0"/>
          <w:marTop w:val="0"/>
          <w:marBottom w:val="0"/>
          <w:divBdr>
            <w:top w:val="none" w:sz="0" w:space="0" w:color="auto"/>
            <w:left w:val="none" w:sz="0" w:space="0" w:color="auto"/>
            <w:bottom w:val="none" w:sz="0" w:space="0" w:color="auto"/>
            <w:right w:val="none" w:sz="0" w:space="0" w:color="auto"/>
          </w:divBdr>
        </w:div>
        <w:div w:id="389691728">
          <w:marLeft w:val="480"/>
          <w:marRight w:val="0"/>
          <w:marTop w:val="0"/>
          <w:marBottom w:val="0"/>
          <w:divBdr>
            <w:top w:val="none" w:sz="0" w:space="0" w:color="auto"/>
            <w:left w:val="none" w:sz="0" w:space="0" w:color="auto"/>
            <w:bottom w:val="none" w:sz="0" w:space="0" w:color="auto"/>
            <w:right w:val="none" w:sz="0" w:space="0" w:color="auto"/>
          </w:divBdr>
        </w:div>
        <w:div w:id="1369376011">
          <w:marLeft w:val="480"/>
          <w:marRight w:val="0"/>
          <w:marTop w:val="0"/>
          <w:marBottom w:val="0"/>
          <w:divBdr>
            <w:top w:val="none" w:sz="0" w:space="0" w:color="auto"/>
            <w:left w:val="none" w:sz="0" w:space="0" w:color="auto"/>
            <w:bottom w:val="none" w:sz="0" w:space="0" w:color="auto"/>
            <w:right w:val="none" w:sz="0" w:space="0" w:color="auto"/>
          </w:divBdr>
        </w:div>
        <w:div w:id="115683739">
          <w:marLeft w:val="480"/>
          <w:marRight w:val="0"/>
          <w:marTop w:val="0"/>
          <w:marBottom w:val="0"/>
          <w:divBdr>
            <w:top w:val="none" w:sz="0" w:space="0" w:color="auto"/>
            <w:left w:val="none" w:sz="0" w:space="0" w:color="auto"/>
            <w:bottom w:val="none" w:sz="0" w:space="0" w:color="auto"/>
            <w:right w:val="none" w:sz="0" w:space="0" w:color="auto"/>
          </w:divBdr>
        </w:div>
        <w:div w:id="433792451">
          <w:marLeft w:val="480"/>
          <w:marRight w:val="0"/>
          <w:marTop w:val="0"/>
          <w:marBottom w:val="0"/>
          <w:divBdr>
            <w:top w:val="none" w:sz="0" w:space="0" w:color="auto"/>
            <w:left w:val="none" w:sz="0" w:space="0" w:color="auto"/>
            <w:bottom w:val="none" w:sz="0" w:space="0" w:color="auto"/>
            <w:right w:val="none" w:sz="0" w:space="0" w:color="auto"/>
          </w:divBdr>
        </w:div>
        <w:div w:id="980843854">
          <w:marLeft w:val="480"/>
          <w:marRight w:val="0"/>
          <w:marTop w:val="0"/>
          <w:marBottom w:val="0"/>
          <w:divBdr>
            <w:top w:val="none" w:sz="0" w:space="0" w:color="auto"/>
            <w:left w:val="none" w:sz="0" w:space="0" w:color="auto"/>
            <w:bottom w:val="none" w:sz="0" w:space="0" w:color="auto"/>
            <w:right w:val="none" w:sz="0" w:space="0" w:color="auto"/>
          </w:divBdr>
        </w:div>
        <w:div w:id="1212382665">
          <w:marLeft w:val="480"/>
          <w:marRight w:val="0"/>
          <w:marTop w:val="0"/>
          <w:marBottom w:val="0"/>
          <w:divBdr>
            <w:top w:val="none" w:sz="0" w:space="0" w:color="auto"/>
            <w:left w:val="none" w:sz="0" w:space="0" w:color="auto"/>
            <w:bottom w:val="none" w:sz="0" w:space="0" w:color="auto"/>
            <w:right w:val="none" w:sz="0" w:space="0" w:color="auto"/>
          </w:divBdr>
        </w:div>
        <w:div w:id="795371608">
          <w:marLeft w:val="480"/>
          <w:marRight w:val="0"/>
          <w:marTop w:val="0"/>
          <w:marBottom w:val="0"/>
          <w:divBdr>
            <w:top w:val="none" w:sz="0" w:space="0" w:color="auto"/>
            <w:left w:val="none" w:sz="0" w:space="0" w:color="auto"/>
            <w:bottom w:val="none" w:sz="0" w:space="0" w:color="auto"/>
            <w:right w:val="none" w:sz="0" w:space="0" w:color="auto"/>
          </w:divBdr>
        </w:div>
        <w:div w:id="416901633">
          <w:marLeft w:val="480"/>
          <w:marRight w:val="0"/>
          <w:marTop w:val="0"/>
          <w:marBottom w:val="0"/>
          <w:divBdr>
            <w:top w:val="none" w:sz="0" w:space="0" w:color="auto"/>
            <w:left w:val="none" w:sz="0" w:space="0" w:color="auto"/>
            <w:bottom w:val="none" w:sz="0" w:space="0" w:color="auto"/>
            <w:right w:val="none" w:sz="0" w:space="0" w:color="auto"/>
          </w:divBdr>
        </w:div>
        <w:div w:id="1283880043">
          <w:marLeft w:val="480"/>
          <w:marRight w:val="0"/>
          <w:marTop w:val="0"/>
          <w:marBottom w:val="0"/>
          <w:divBdr>
            <w:top w:val="none" w:sz="0" w:space="0" w:color="auto"/>
            <w:left w:val="none" w:sz="0" w:space="0" w:color="auto"/>
            <w:bottom w:val="none" w:sz="0" w:space="0" w:color="auto"/>
            <w:right w:val="none" w:sz="0" w:space="0" w:color="auto"/>
          </w:divBdr>
        </w:div>
        <w:div w:id="1294287468">
          <w:marLeft w:val="480"/>
          <w:marRight w:val="0"/>
          <w:marTop w:val="0"/>
          <w:marBottom w:val="0"/>
          <w:divBdr>
            <w:top w:val="none" w:sz="0" w:space="0" w:color="auto"/>
            <w:left w:val="none" w:sz="0" w:space="0" w:color="auto"/>
            <w:bottom w:val="none" w:sz="0" w:space="0" w:color="auto"/>
            <w:right w:val="none" w:sz="0" w:space="0" w:color="auto"/>
          </w:divBdr>
        </w:div>
        <w:div w:id="1474560681">
          <w:marLeft w:val="480"/>
          <w:marRight w:val="0"/>
          <w:marTop w:val="0"/>
          <w:marBottom w:val="0"/>
          <w:divBdr>
            <w:top w:val="none" w:sz="0" w:space="0" w:color="auto"/>
            <w:left w:val="none" w:sz="0" w:space="0" w:color="auto"/>
            <w:bottom w:val="none" w:sz="0" w:space="0" w:color="auto"/>
            <w:right w:val="none" w:sz="0" w:space="0" w:color="auto"/>
          </w:divBdr>
        </w:div>
        <w:div w:id="644746531">
          <w:marLeft w:val="480"/>
          <w:marRight w:val="0"/>
          <w:marTop w:val="0"/>
          <w:marBottom w:val="0"/>
          <w:divBdr>
            <w:top w:val="none" w:sz="0" w:space="0" w:color="auto"/>
            <w:left w:val="none" w:sz="0" w:space="0" w:color="auto"/>
            <w:bottom w:val="none" w:sz="0" w:space="0" w:color="auto"/>
            <w:right w:val="none" w:sz="0" w:space="0" w:color="auto"/>
          </w:divBdr>
        </w:div>
        <w:div w:id="183708758">
          <w:marLeft w:val="480"/>
          <w:marRight w:val="0"/>
          <w:marTop w:val="0"/>
          <w:marBottom w:val="0"/>
          <w:divBdr>
            <w:top w:val="none" w:sz="0" w:space="0" w:color="auto"/>
            <w:left w:val="none" w:sz="0" w:space="0" w:color="auto"/>
            <w:bottom w:val="none" w:sz="0" w:space="0" w:color="auto"/>
            <w:right w:val="none" w:sz="0" w:space="0" w:color="auto"/>
          </w:divBdr>
        </w:div>
        <w:div w:id="1957832135">
          <w:marLeft w:val="480"/>
          <w:marRight w:val="0"/>
          <w:marTop w:val="0"/>
          <w:marBottom w:val="0"/>
          <w:divBdr>
            <w:top w:val="none" w:sz="0" w:space="0" w:color="auto"/>
            <w:left w:val="none" w:sz="0" w:space="0" w:color="auto"/>
            <w:bottom w:val="none" w:sz="0" w:space="0" w:color="auto"/>
            <w:right w:val="none" w:sz="0" w:space="0" w:color="auto"/>
          </w:divBdr>
        </w:div>
      </w:divsChild>
    </w:div>
    <w:div w:id="1487896234">
      <w:bodyDiv w:val="1"/>
      <w:marLeft w:val="0"/>
      <w:marRight w:val="0"/>
      <w:marTop w:val="0"/>
      <w:marBottom w:val="0"/>
      <w:divBdr>
        <w:top w:val="none" w:sz="0" w:space="0" w:color="auto"/>
        <w:left w:val="none" w:sz="0" w:space="0" w:color="auto"/>
        <w:bottom w:val="none" w:sz="0" w:space="0" w:color="auto"/>
        <w:right w:val="none" w:sz="0" w:space="0" w:color="auto"/>
      </w:divBdr>
      <w:divsChild>
        <w:div w:id="1185905914">
          <w:marLeft w:val="480"/>
          <w:marRight w:val="0"/>
          <w:marTop w:val="0"/>
          <w:marBottom w:val="0"/>
          <w:divBdr>
            <w:top w:val="none" w:sz="0" w:space="0" w:color="auto"/>
            <w:left w:val="none" w:sz="0" w:space="0" w:color="auto"/>
            <w:bottom w:val="none" w:sz="0" w:space="0" w:color="auto"/>
            <w:right w:val="none" w:sz="0" w:space="0" w:color="auto"/>
          </w:divBdr>
        </w:div>
        <w:div w:id="932980757">
          <w:marLeft w:val="480"/>
          <w:marRight w:val="0"/>
          <w:marTop w:val="0"/>
          <w:marBottom w:val="0"/>
          <w:divBdr>
            <w:top w:val="none" w:sz="0" w:space="0" w:color="auto"/>
            <w:left w:val="none" w:sz="0" w:space="0" w:color="auto"/>
            <w:bottom w:val="none" w:sz="0" w:space="0" w:color="auto"/>
            <w:right w:val="none" w:sz="0" w:space="0" w:color="auto"/>
          </w:divBdr>
        </w:div>
        <w:div w:id="1337730370">
          <w:marLeft w:val="480"/>
          <w:marRight w:val="0"/>
          <w:marTop w:val="0"/>
          <w:marBottom w:val="0"/>
          <w:divBdr>
            <w:top w:val="none" w:sz="0" w:space="0" w:color="auto"/>
            <w:left w:val="none" w:sz="0" w:space="0" w:color="auto"/>
            <w:bottom w:val="none" w:sz="0" w:space="0" w:color="auto"/>
            <w:right w:val="none" w:sz="0" w:space="0" w:color="auto"/>
          </w:divBdr>
        </w:div>
        <w:div w:id="1660500707">
          <w:marLeft w:val="480"/>
          <w:marRight w:val="0"/>
          <w:marTop w:val="0"/>
          <w:marBottom w:val="0"/>
          <w:divBdr>
            <w:top w:val="none" w:sz="0" w:space="0" w:color="auto"/>
            <w:left w:val="none" w:sz="0" w:space="0" w:color="auto"/>
            <w:bottom w:val="none" w:sz="0" w:space="0" w:color="auto"/>
            <w:right w:val="none" w:sz="0" w:space="0" w:color="auto"/>
          </w:divBdr>
        </w:div>
        <w:div w:id="1064066473">
          <w:marLeft w:val="480"/>
          <w:marRight w:val="0"/>
          <w:marTop w:val="0"/>
          <w:marBottom w:val="0"/>
          <w:divBdr>
            <w:top w:val="none" w:sz="0" w:space="0" w:color="auto"/>
            <w:left w:val="none" w:sz="0" w:space="0" w:color="auto"/>
            <w:bottom w:val="none" w:sz="0" w:space="0" w:color="auto"/>
            <w:right w:val="none" w:sz="0" w:space="0" w:color="auto"/>
          </w:divBdr>
        </w:div>
        <w:div w:id="1263606265">
          <w:marLeft w:val="480"/>
          <w:marRight w:val="0"/>
          <w:marTop w:val="0"/>
          <w:marBottom w:val="0"/>
          <w:divBdr>
            <w:top w:val="none" w:sz="0" w:space="0" w:color="auto"/>
            <w:left w:val="none" w:sz="0" w:space="0" w:color="auto"/>
            <w:bottom w:val="none" w:sz="0" w:space="0" w:color="auto"/>
            <w:right w:val="none" w:sz="0" w:space="0" w:color="auto"/>
          </w:divBdr>
        </w:div>
        <w:div w:id="1877698439">
          <w:marLeft w:val="480"/>
          <w:marRight w:val="0"/>
          <w:marTop w:val="0"/>
          <w:marBottom w:val="0"/>
          <w:divBdr>
            <w:top w:val="none" w:sz="0" w:space="0" w:color="auto"/>
            <w:left w:val="none" w:sz="0" w:space="0" w:color="auto"/>
            <w:bottom w:val="none" w:sz="0" w:space="0" w:color="auto"/>
            <w:right w:val="none" w:sz="0" w:space="0" w:color="auto"/>
          </w:divBdr>
        </w:div>
        <w:div w:id="1134443388">
          <w:marLeft w:val="480"/>
          <w:marRight w:val="0"/>
          <w:marTop w:val="0"/>
          <w:marBottom w:val="0"/>
          <w:divBdr>
            <w:top w:val="none" w:sz="0" w:space="0" w:color="auto"/>
            <w:left w:val="none" w:sz="0" w:space="0" w:color="auto"/>
            <w:bottom w:val="none" w:sz="0" w:space="0" w:color="auto"/>
            <w:right w:val="none" w:sz="0" w:space="0" w:color="auto"/>
          </w:divBdr>
        </w:div>
        <w:div w:id="591620385">
          <w:marLeft w:val="480"/>
          <w:marRight w:val="0"/>
          <w:marTop w:val="0"/>
          <w:marBottom w:val="0"/>
          <w:divBdr>
            <w:top w:val="none" w:sz="0" w:space="0" w:color="auto"/>
            <w:left w:val="none" w:sz="0" w:space="0" w:color="auto"/>
            <w:bottom w:val="none" w:sz="0" w:space="0" w:color="auto"/>
            <w:right w:val="none" w:sz="0" w:space="0" w:color="auto"/>
          </w:divBdr>
        </w:div>
        <w:div w:id="1244070546">
          <w:marLeft w:val="480"/>
          <w:marRight w:val="0"/>
          <w:marTop w:val="0"/>
          <w:marBottom w:val="0"/>
          <w:divBdr>
            <w:top w:val="none" w:sz="0" w:space="0" w:color="auto"/>
            <w:left w:val="none" w:sz="0" w:space="0" w:color="auto"/>
            <w:bottom w:val="none" w:sz="0" w:space="0" w:color="auto"/>
            <w:right w:val="none" w:sz="0" w:space="0" w:color="auto"/>
          </w:divBdr>
        </w:div>
        <w:div w:id="426971409">
          <w:marLeft w:val="480"/>
          <w:marRight w:val="0"/>
          <w:marTop w:val="0"/>
          <w:marBottom w:val="0"/>
          <w:divBdr>
            <w:top w:val="none" w:sz="0" w:space="0" w:color="auto"/>
            <w:left w:val="none" w:sz="0" w:space="0" w:color="auto"/>
            <w:bottom w:val="none" w:sz="0" w:space="0" w:color="auto"/>
            <w:right w:val="none" w:sz="0" w:space="0" w:color="auto"/>
          </w:divBdr>
        </w:div>
        <w:div w:id="1371303654">
          <w:marLeft w:val="480"/>
          <w:marRight w:val="0"/>
          <w:marTop w:val="0"/>
          <w:marBottom w:val="0"/>
          <w:divBdr>
            <w:top w:val="none" w:sz="0" w:space="0" w:color="auto"/>
            <w:left w:val="none" w:sz="0" w:space="0" w:color="auto"/>
            <w:bottom w:val="none" w:sz="0" w:space="0" w:color="auto"/>
            <w:right w:val="none" w:sz="0" w:space="0" w:color="auto"/>
          </w:divBdr>
        </w:div>
        <w:div w:id="491019761">
          <w:marLeft w:val="480"/>
          <w:marRight w:val="0"/>
          <w:marTop w:val="0"/>
          <w:marBottom w:val="0"/>
          <w:divBdr>
            <w:top w:val="none" w:sz="0" w:space="0" w:color="auto"/>
            <w:left w:val="none" w:sz="0" w:space="0" w:color="auto"/>
            <w:bottom w:val="none" w:sz="0" w:space="0" w:color="auto"/>
            <w:right w:val="none" w:sz="0" w:space="0" w:color="auto"/>
          </w:divBdr>
        </w:div>
        <w:div w:id="371662138">
          <w:marLeft w:val="480"/>
          <w:marRight w:val="0"/>
          <w:marTop w:val="0"/>
          <w:marBottom w:val="0"/>
          <w:divBdr>
            <w:top w:val="none" w:sz="0" w:space="0" w:color="auto"/>
            <w:left w:val="none" w:sz="0" w:space="0" w:color="auto"/>
            <w:bottom w:val="none" w:sz="0" w:space="0" w:color="auto"/>
            <w:right w:val="none" w:sz="0" w:space="0" w:color="auto"/>
          </w:divBdr>
        </w:div>
        <w:div w:id="1297174640">
          <w:marLeft w:val="480"/>
          <w:marRight w:val="0"/>
          <w:marTop w:val="0"/>
          <w:marBottom w:val="0"/>
          <w:divBdr>
            <w:top w:val="none" w:sz="0" w:space="0" w:color="auto"/>
            <w:left w:val="none" w:sz="0" w:space="0" w:color="auto"/>
            <w:bottom w:val="none" w:sz="0" w:space="0" w:color="auto"/>
            <w:right w:val="none" w:sz="0" w:space="0" w:color="auto"/>
          </w:divBdr>
        </w:div>
        <w:div w:id="53967817">
          <w:marLeft w:val="480"/>
          <w:marRight w:val="0"/>
          <w:marTop w:val="0"/>
          <w:marBottom w:val="0"/>
          <w:divBdr>
            <w:top w:val="none" w:sz="0" w:space="0" w:color="auto"/>
            <w:left w:val="none" w:sz="0" w:space="0" w:color="auto"/>
            <w:bottom w:val="none" w:sz="0" w:space="0" w:color="auto"/>
            <w:right w:val="none" w:sz="0" w:space="0" w:color="auto"/>
          </w:divBdr>
        </w:div>
        <w:div w:id="140125090">
          <w:marLeft w:val="480"/>
          <w:marRight w:val="0"/>
          <w:marTop w:val="0"/>
          <w:marBottom w:val="0"/>
          <w:divBdr>
            <w:top w:val="none" w:sz="0" w:space="0" w:color="auto"/>
            <w:left w:val="none" w:sz="0" w:space="0" w:color="auto"/>
            <w:bottom w:val="none" w:sz="0" w:space="0" w:color="auto"/>
            <w:right w:val="none" w:sz="0" w:space="0" w:color="auto"/>
          </w:divBdr>
        </w:div>
        <w:div w:id="541945273">
          <w:marLeft w:val="480"/>
          <w:marRight w:val="0"/>
          <w:marTop w:val="0"/>
          <w:marBottom w:val="0"/>
          <w:divBdr>
            <w:top w:val="none" w:sz="0" w:space="0" w:color="auto"/>
            <w:left w:val="none" w:sz="0" w:space="0" w:color="auto"/>
            <w:bottom w:val="none" w:sz="0" w:space="0" w:color="auto"/>
            <w:right w:val="none" w:sz="0" w:space="0" w:color="auto"/>
          </w:divBdr>
        </w:div>
        <w:div w:id="1750418421">
          <w:marLeft w:val="480"/>
          <w:marRight w:val="0"/>
          <w:marTop w:val="0"/>
          <w:marBottom w:val="0"/>
          <w:divBdr>
            <w:top w:val="none" w:sz="0" w:space="0" w:color="auto"/>
            <w:left w:val="none" w:sz="0" w:space="0" w:color="auto"/>
            <w:bottom w:val="none" w:sz="0" w:space="0" w:color="auto"/>
            <w:right w:val="none" w:sz="0" w:space="0" w:color="auto"/>
          </w:divBdr>
        </w:div>
        <w:div w:id="912086350">
          <w:marLeft w:val="480"/>
          <w:marRight w:val="0"/>
          <w:marTop w:val="0"/>
          <w:marBottom w:val="0"/>
          <w:divBdr>
            <w:top w:val="none" w:sz="0" w:space="0" w:color="auto"/>
            <w:left w:val="none" w:sz="0" w:space="0" w:color="auto"/>
            <w:bottom w:val="none" w:sz="0" w:space="0" w:color="auto"/>
            <w:right w:val="none" w:sz="0" w:space="0" w:color="auto"/>
          </w:divBdr>
        </w:div>
        <w:div w:id="597373891">
          <w:marLeft w:val="480"/>
          <w:marRight w:val="0"/>
          <w:marTop w:val="0"/>
          <w:marBottom w:val="0"/>
          <w:divBdr>
            <w:top w:val="none" w:sz="0" w:space="0" w:color="auto"/>
            <w:left w:val="none" w:sz="0" w:space="0" w:color="auto"/>
            <w:bottom w:val="none" w:sz="0" w:space="0" w:color="auto"/>
            <w:right w:val="none" w:sz="0" w:space="0" w:color="auto"/>
          </w:divBdr>
        </w:div>
        <w:div w:id="1687368290">
          <w:marLeft w:val="480"/>
          <w:marRight w:val="0"/>
          <w:marTop w:val="0"/>
          <w:marBottom w:val="0"/>
          <w:divBdr>
            <w:top w:val="none" w:sz="0" w:space="0" w:color="auto"/>
            <w:left w:val="none" w:sz="0" w:space="0" w:color="auto"/>
            <w:bottom w:val="none" w:sz="0" w:space="0" w:color="auto"/>
            <w:right w:val="none" w:sz="0" w:space="0" w:color="auto"/>
          </w:divBdr>
        </w:div>
        <w:div w:id="2167268">
          <w:marLeft w:val="480"/>
          <w:marRight w:val="0"/>
          <w:marTop w:val="0"/>
          <w:marBottom w:val="0"/>
          <w:divBdr>
            <w:top w:val="none" w:sz="0" w:space="0" w:color="auto"/>
            <w:left w:val="none" w:sz="0" w:space="0" w:color="auto"/>
            <w:bottom w:val="none" w:sz="0" w:space="0" w:color="auto"/>
            <w:right w:val="none" w:sz="0" w:space="0" w:color="auto"/>
          </w:divBdr>
        </w:div>
        <w:div w:id="1473865400">
          <w:marLeft w:val="480"/>
          <w:marRight w:val="0"/>
          <w:marTop w:val="0"/>
          <w:marBottom w:val="0"/>
          <w:divBdr>
            <w:top w:val="none" w:sz="0" w:space="0" w:color="auto"/>
            <w:left w:val="none" w:sz="0" w:space="0" w:color="auto"/>
            <w:bottom w:val="none" w:sz="0" w:space="0" w:color="auto"/>
            <w:right w:val="none" w:sz="0" w:space="0" w:color="auto"/>
          </w:divBdr>
        </w:div>
        <w:div w:id="1139571818">
          <w:marLeft w:val="480"/>
          <w:marRight w:val="0"/>
          <w:marTop w:val="0"/>
          <w:marBottom w:val="0"/>
          <w:divBdr>
            <w:top w:val="none" w:sz="0" w:space="0" w:color="auto"/>
            <w:left w:val="none" w:sz="0" w:space="0" w:color="auto"/>
            <w:bottom w:val="none" w:sz="0" w:space="0" w:color="auto"/>
            <w:right w:val="none" w:sz="0" w:space="0" w:color="auto"/>
          </w:divBdr>
        </w:div>
        <w:div w:id="761796699">
          <w:marLeft w:val="480"/>
          <w:marRight w:val="0"/>
          <w:marTop w:val="0"/>
          <w:marBottom w:val="0"/>
          <w:divBdr>
            <w:top w:val="none" w:sz="0" w:space="0" w:color="auto"/>
            <w:left w:val="none" w:sz="0" w:space="0" w:color="auto"/>
            <w:bottom w:val="none" w:sz="0" w:space="0" w:color="auto"/>
            <w:right w:val="none" w:sz="0" w:space="0" w:color="auto"/>
          </w:divBdr>
        </w:div>
        <w:div w:id="1660159955">
          <w:marLeft w:val="480"/>
          <w:marRight w:val="0"/>
          <w:marTop w:val="0"/>
          <w:marBottom w:val="0"/>
          <w:divBdr>
            <w:top w:val="none" w:sz="0" w:space="0" w:color="auto"/>
            <w:left w:val="none" w:sz="0" w:space="0" w:color="auto"/>
            <w:bottom w:val="none" w:sz="0" w:space="0" w:color="auto"/>
            <w:right w:val="none" w:sz="0" w:space="0" w:color="auto"/>
          </w:divBdr>
        </w:div>
        <w:div w:id="1180655595">
          <w:marLeft w:val="480"/>
          <w:marRight w:val="0"/>
          <w:marTop w:val="0"/>
          <w:marBottom w:val="0"/>
          <w:divBdr>
            <w:top w:val="none" w:sz="0" w:space="0" w:color="auto"/>
            <w:left w:val="none" w:sz="0" w:space="0" w:color="auto"/>
            <w:bottom w:val="none" w:sz="0" w:space="0" w:color="auto"/>
            <w:right w:val="none" w:sz="0" w:space="0" w:color="auto"/>
          </w:divBdr>
        </w:div>
        <w:div w:id="1627538307">
          <w:marLeft w:val="480"/>
          <w:marRight w:val="0"/>
          <w:marTop w:val="0"/>
          <w:marBottom w:val="0"/>
          <w:divBdr>
            <w:top w:val="none" w:sz="0" w:space="0" w:color="auto"/>
            <w:left w:val="none" w:sz="0" w:space="0" w:color="auto"/>
            <w:bottom w:val="none" w:sz="0" w:space="0" w:color="auto"/>
            <w:right w:val="none" w:sz="0" w:space="0" w:color="auto"/>
          </w:divBdr>
        </w:div>
        <w:div w:id="41835854">
          <w:marLeft w:val="480"/>
          <w:marRight w:val="0"/>
          <w:marTop w:val="0"/>
          <w:marBottom w:val="0"/>
          <w:divBdr>
            <w:top w:val="none" w:sz="0" w:space="0" w:color="auto"/>
            <w:left w:val="none" w:sz="0" w:space="0" w:color="auto"/>
            <w:bottom w:val="none" w:sz="0" w:space="0" w:color="auto"/>
            <w:right w:val="none" w:sz="0" w:space="0" w:color="auto"/>
          </w:divBdr>
        </w:div>
        <w:div w:id="583996543">
          <w:marLeft w:val="480"/>
          <w:marRight w:val="0"/>
          <w:marTop w:val="0"/>
          <w:marBottom w:val="0"/>
          <w:divBdr>
            <w:top w:val="none" w:sz="0" w:space="0" w:color="auto"/>
            <w:left w:val="none" w:sz="0" w:space="0" w:color="auto"/>
            <w:bottom w:val="none" w:sz="0" w:space="0" w:color="auto"/>
            <w:right w:val="none" w:sz="0" w:space="0" w:color="auto"/>
          </w:divBdr>
        </w:div>
        <w:div w:id="1262833431">
          <w:marLeft w:val="480"/>
          <w:marRight w:val="0"/>
          <w:marTop w:val="0"/>
          <w:marBottom w:val="0"/>
          <w:divBdr>
            <w:top w:val="none" w:sz="0" w:space="0" w:color="auto"/>
            <w:left w:val="none" w:sz="0" w:space="0" w:color="auto"/>
            <w:bottom w:val="none" w:sz="0" w:space="0" w:color="auto"/>
            <w:right w:val="none" w:sz="0" w:space="0" w:color="auto"/>
          </w:divBdr>
        </w:div>
        <w:div w:id="1050225581">
          <w:marLeft w:val="480"/>
          <w:marRight w:val="0"/>
          <w:marTop w:val="0"/>
          <w:marBottom w:val="0"/>
          <w:divBdr>
            <w:top w:val="none" w:sz="0" w:space="0" w:color="auto"/>
            <w:left w:val="none" w:sz="0" w:space="0" w:color="auto"/>
            <w:bottom w:val="none" w:sz="0" w:space="0" w:color="auto"/>
            <w:right w:val="none" w:sz="0" w:space="0" w:color="auto"/>
          </w:divBdr>
        </w:div>
        <w:div w:id="776174899">
          <w:marLeft w:val="480"/>
          <w:marRight w:val="0"/>
          <w:marTop w:val="0"/>
          <w:marBottom w:val="0"/>
          <w:divBdr>
            <w:top w:val="none" w:sz="0" w:space="0" w:color="auto"/>
            <w:left w:val="none" w:sz="0" w:space="0" w:color="auto"/>
            <w:bottom w:val="none" w:sz="0" w:space="0" w:color="auto"/>
            <w:right w:val="none" w:sz="0" w:space="0" w:color="auto"/>
          </w:divBdr>
        </w:div>
        <w:div w:id="739062699">
          <w:marLeft w:val="480"/>
          <w:marRight w:val="0"/>
          <w:marTop w:val="0"/>
          <w:marBottom w:val="0"/>
          <w:divBdr>
            <w:top w:val="none" w:sz="0" w:space="0" w:color="auto"/>
            <w:left w:val="none" w:sz="0" w:space="0" w:color="auto"/>
            <w:bottom w:val="none" w:sz="0" w:space="0" w:color="auto"/>
            <w:right w:val="none" w:sz="0" w:space="0" w:color="auto"/>
          </w:divBdr>
        </w:div>
        <w:div w:id="832451696">
          <w:marLeft w:val="480"/>
          <w:marRight w:val="0"/>
          <w:marTop w:val="0"/>
          <w:marBottom w:val="0"/>
          <w:divBdr>
            <w:top w:val="none" w:sz="0" w:space="0" w:color="auto"/>
            <w:left w:val="none" w:sz="0" w:space="0" w:color="auto"/>
            <w:bottom w:val="none" w:sz="0" w:space="0" w:color="auto"/>
            <w:right w:val="none" w:sz="0" w:space="0" w:color="auto"/>
          </w:divBdr>
        </w:div>
        <w:div w:id="1436364769">
          <w:marLeft w:val="480"/>
          <w:marRight w:val="0"/>
          <w:marTop w:val="0"/>
          <w:marBottom w:val="0"/>
          <w:divBdr>
            <w:top w:val="none" w:sz="0" w:space="0" w:color="auto"/>
            <w:left w:val="none" w:sz="0" w:space="0" w:color="auto"/>
            <w:bottom w:val="none" w:sz="0" w:space="0" w:color="auto"/>
            <w:right w:val="none" w:sz="0" w:space="0" w:color="auto"/>
          </w:divBdr>
        </w:div>
        <w:div w:id="1699500558">
          <w:marLeft w:val="480"/>
          <w:marRight w:val="0"/>
          <w:marTop w:val="0"/>
          <w:marBottom w:val="0"/>
          <w:divBdr>
            <w:top w:val="none" w:sz="0" w:space="0" w:color="auto"/>
            <w:left w:val="none" w:sz="0" w:space="0" w:color="auto"/>
            <w:bottom w:val="none" w:sz="0" w:space="0" w:color="auto"/>
            <w:right w:val="none" w:sz="0" w:space="0" w:color="auto"/>
          </w:divBdr>
        </w:div>
        <w:div w:id="236327033">
          <w:marLeft w:val="480"/>
          <w:marRight w:val="0"/>
          <w:marTop w:val="0"/>
          <w:marBottom w:val="0"/>
          <w:divBdr>
            <w:top w:val="none" w:sz="0" w:space="0" w:color="auto"/>
            <w:left w:val="none" w:sz="0" w:space="0" w:color="auto"/>
            <w:bottom w:val="none" w:sz="0" w:space="0" w:color="auto"/>
            <w:right w:val="none" w:sz="0" w:space="0" w:color="auto"/>
          </w:divBdr>
        </w:div>
        <w:div w:id="298540020">
          <w:marLeft w:val="480"/>
          <w:marRight w:val="0"/>
          <w:marTop w:val="0"/>
          <w:marBottom w:val="0"/>
          <w:divBdr>
            <w:top w:val="none" w:sz="0" w:space="0" w:color="auto"/>
            <w:left w:val="none" w:sz="0" w:space="0" w:color="auto"/>
            <w:bottom w:val="none" w:sz="0" w:space="0" w:color="auto"/>
            <w:right w:val="none" w:sz="0" w:space="0" w:color="auto"/>
          </w:divBdr>
        </w:div>
        <w:div w:id="879709688">
          <w:marLeft w:val="480"/>
          <w:marRight w:val="0"/>
          <w:marTop w:val="0"/>
          <w:marBottom w:val="0"/>
          <w:divBdr>
            <w:top w:val="none" w:sz="0" w:space="0" w:color="auto"/>
            <w:left w:val="none" w:sz="0" w:space="0" w:color="auto"/>
            <w:bottom w:val="none" w:sz="0" w:space="0" w:color="auto"/>
            <w:right w:val="none" w:sz="0" w:space="0" w:color="auto"/>
          </w:divBdr>
        </w:div>
        <w:div w:id="898444964">
          <w:marLeft w:val="480"/>
          <w:marRight w:val="0"/>
          <w:marTop w:val="0"/>
          <w:marBottom w:val="0"/>
          <w:divBdr>
            <w:top w:val="none" w:sz="0" w:space="0" w:color="auto"/>
            <w:left w:val="none" w:sz="0" w:space="0" w:color="auto"/>
            <w:bottom w:val="none" w:sz="0" w:space="0" w:color="auto"/>
            <w:right w:val="none" w:sz="0" w:space="0" w:color="auto"/>
          </w:divBdr>
        </w:div>
        <w:div w:id="1338463973">
          <w:marLeft w:val="480"/>
          <w:marRight w:val="0"/>
          <w:marTop w:val="0"/>
          <w:marBottom w:val="0"/>
          <w:divBdr>
            <w:top w:val="none" w:sz="0" w:space="0" w:color="auto"/>
            <w:left w:val="none" w:sz="0" w:space="0" w:color="auto"/>
            <w:bottom w:val="none" w:sz="0" w:space="0" w:color="auto"/>
            <w:right w:val="none" w:sz="0" w:space="0" w:color="auto"/>
          </w:divBdr>
        </w:div>
        <w:div w:id="803037898">
          <w:marLeft w:val="480"/>
          <w:marRight w:val="0"/>
          <w:marTop w:val="0"/>
          <w:marBottom w:val="0"/>
          <w:divBdr>
            <w:top w:val="none" w:sz="0" w:space="0" w:color="auto"/>
            <w:left w:val="none" w:sz="0" w:space="0" w:color="auto"/>
            <w:bottom w:val="none" w:sz="0" w:space="0" w:color="auto"/>
            <w:right w:val="none" w:sz="0" w:space="0" w:color="auto"/>
          </w:divBdr>
        </w:div>
        <w:div w:id="80610783">
          <w:marLeft w:val="480"/>
          <w:marRight w:val="0"/>
          <w:marTop w:val="0"/>
          <w:marBottom w:val="0"/>
          <w:divBdr>
            <w:top w:val="none" w:sz="0" w:space="0" w:color="auto"/>
            <w:left w:val="none" w:sz="0" w:space="0" w:color="auto"/>
            <w:bottom w:val="none" w:sz="0" w:space="0" w:color="auto"/>
            <w:right w:val="none" w:sz="0" w:space="0" w:color="auto"/>
          </w:divBdr>
        </w:div>
        <w:div w:id="908032628">
          <w:marLeft w:val="480"/>
          <w:marRight w:val="0"/>
          <w:marTop w:val="0"/>
          <w:marBottom w:val="0"/>
          <w:divBdr>
            <w:top w:val="none" w:sz="0" w:space="0" w:color="auto"/>
            <w:left w:val="none" w:sz="0" w:space="0" w:color="auto"/>
            <w:bottom w:val="none" w:sz="0" w:space="0" w:color="auto"/>
            <w:right w:val="none" w:sz="0" w:space="0" w:color="auto"/>
          </w:divBdr>
        </w:div>
        <w:div w:id="1676229240">
          <w:marLeft w:val="480"/>
          <w:marRight w:val="0"/>
          <w:marTop w:val="0"/>
          <w:marBottom w:val="0"/>
          <w:divBdr>
            <w:top w:val="none" w:sz="0" w:space="0" w:color="auto"/>
            <w:left w:val="none" w:sz="0" w:space="0" w:color="auto"/>
            <w:bottom w:val="none" w:sz="0" w:space="0" w:color="auto"/>
            <w:right w:val="none" w:sz="0" w:space="0" w:color="auto"/>
          </w:divBdr>
        </w:div>
        <w:div w:id="540361579">
          <w:marLeft w:val="480"/>
          <w:marRight w:val="0"/>
          <w:marTop w:val="0"/>
          <w:marBottom w:val="0"/>
          <w:divBdr>
            <w:top w:val="none" w:sz="0" w:space="0" w:color="auto"/>
            <w:left w:val="none" w:sz="0" w:space="0" w:color="auto"/>
            <w:bottom w:val="none" w:sz="0" w:space="0" w:color="auto"/>
            <w:right w:val="none" w:sz="0" w:space="0" w:color="auto"/>
          </w:divBdr>
        </w:div>
        <w:div w:id="1964341200">
          <w:marLeft w:val="480"/>
          <w:marRight w:val="0"/>
          <w:marTop w:val="0"/>
          <w:marBottom w:val="0"/>
          <w:divBdr>
            <w:top w:val="none" w:sz="0" w:space="0" w:color="auto"/>
            <w:left w:val="none" w:sz="0" w:space="0" w:color="auto"/>
            <w:bottom w:val="none" w:sz="0" w:space="0" w:color="auto"/>
            <w:right w:val="none" w:sz="0" w:space="0" w:color="auto"/>
          </w:divBdr>
        </w:div>
        <w:div w:id="294339828">
          <w:marLeft w:val="480"/>
          <w:marRight w:val="0"/>
          <w:marTop w:val="0"/>
          <w:marBottom w:val="0"/>
          <w:divBdr>
            <w:top w:val="none" w:sz="0" w:space="0" w:color="auto"/>
            <w:left w:val="none" w:sz="0" w:space="0" w:color="auto"/>
            <w:bottom w:val="none" w:sz="0" w:space="0" w:color="auto"/>
            <w:right w:val="none" w:sz="0" w:space="0" w:color="auto"/>
          </w:divBdr>
        </w:div>
        <w:div w:id="1403528970">
          <w:marLeft w:val="480"/>
          <w:marRight w:val="0"/>
          <w:marTop w:val="0"/>
          <w:marBottom w:val="0"/>
          <w:divBdr>
            <w:top w:val="none" w:sz="0" w:space="0" w:color="auto"/>
            <w:left w:val="none" w:sz="0" w:space="0" w:color="auto"/>
            <w:bottom w:val="none" w:sz="0" w:space="0" w:color="auto"/>
            <w:right w:val="none" w:sz="0" w:space="0" w:color="auto"/>
          </w:divBdr>
        </w:div>
        <w:div w:id="854929096">
          <w:marLeft w:val="480"/>
          <w:marRight w:val="0"/>
          <w:marTop w:val="0"/>
          <w:marBottom w:val="0"/>
          <w:divBdr>
            <w:top w:val="none" w:sz="0" w:space="0" w:color="auto"/>
            <w:left w:val="none" w:sz="0" w:space="0" w:color="auto"/>
            <w:bottom w:val="none" w:sz="0" w:space="0" w:color="auto"/>
            <w:right w:val="none" w:sz="0" w:space="0" w:color="auto"/>
          </w:divBdr>
        </w:div>
        <w:div w:id="1318416403">
          <w:marLeft w:val="480"/>
          <w:marRight w:val="0"/>
          <w:marTop w:val="0"/>
          <w:marBottom w:val="0"/>
          <w:divBdr>
            <w:top w:val="none" w:sz="0" w:space="0" w:color="auto"/>
            <w:left w:val="none" w:sz="0" w:space="0" w:color="auto"/>
            <w:bottom w:val="none" w:sz="0" w:space="0" w:color="auto"/>
            <w:right w:val="none" w:sz="0" w:space="0" w:color="auto"/>
          </w:divBdr>
        </w:div>
        <w:div w:id="1095982438">
          <w:marLeft w:val="480"/>
          <w:marRight w:val="0"/>
          <w:marTop w:val="0"/>
          <w:marBottom w:val="0"/>
          <w:divBdr>
            <w:top w:val="none" w:sz="0" w:space="0" w:color="auto"/>
            <w:left w:val="none" w:sz="0" w:space="0" w:color="auto"/>
            <w:bottom w:val="none" w:sz="0" w:space="0" w:color="auto"/>
            <w:right w:val="none" w:sz="0" w:space="0" w:color="auto"/>
          </w:divBdr>
        </w:div>
        <w:div w:id="972760080">
          <w:marLeft w:val="480"/>
          <w:marRight w:val="0"/>
          <w:marTop w:val="0"/>
          <w:marBottom w:val="0"/>
          <w:divBdr>
            <w:top w:val="none" w:sz="0" w:space="0" w:color="auto"/>
            <w:left w:val="none" w:sz="0" w:space="0" w:color="auto"/>
            <w:bottom w:val="none" w:sz="0" w:space="0" w:color="auto"/>
            <w:right w:val="none" w:sz="0" w:space="0" w:color="auto"/>
          </w:divBdr>
        </w:div>
        <w:div w:id="279607111">
          <w:marLeft w:val="480"/>
          <w:marRight w:val="0"/>
          <w:marTop w:val="0"/>
          <w:marBottom w:val="0"/>
          <w:divBdr>
            <w:top w:val="none" w:sz="0" w:space="0" w:color="auto"/>
            <w:left w:val="none" w:sz="0" w:space="0" w:color="auto"/>
            <w:bottom w:val="none" w:sz="0" w:space="0" w:color="auto"/>
            <w:right w:val="none" w:sz="0" w:space="0" w:color="auto"/>
          </w:divBdr>
        </w:div>
        <w:div w:id="284044112">
          <w:marLeft w:val="480"/>
          <w:marRight w:val="0"/>
          <w:marTop w:val="0"/>
          <w:marBottom w:val="0"/>
          <w:divBdr>
            <w:top w:val="none" w:sz="0" w:space="0" w:color="auto"/>
            <w:left w:val="none" w:sz="0" w:space="0" w:color="auto"/>
            <w:bottom w:val="none" w:sz="0" w:space="0" w:color="auto"/>
            <w:right w:val="none" w:sz="0" w:space="0" w:color="auto"/>
          </w:divBdr>
        </w:div>
        <w:div w:id="1005279509">
          <w:marLeft w:val="480"/>
          <w:marRight w:val="0"/>
          <w:marTop w:val="0"/>
          <w:marBottom w:val="0"/>
          <w:divBdr>
            <w:top w:val="none" w:sz="0" w:space="0" w:color="auto"/>
            <w:left w:val="none" w:sz="0" w:space="0" w:color="auto"/>
            <w:bottom w:val="none" w:sz="0" w:space="0" w:color="auto"/>
            <w:right w:val="none" w:sz="0" w:space="0" w:color="auto"/>
          </w:divBdr>
        </w:div>
        <w:div w:id="491872514">
          <w:marLeft w:val="480"/>
          <w:marRight w:val="0"/>
          <w:marTop w:val="0"/>
          <w:marBottom w:val="0"/>
          <w:divBdr>
            <w:top w:val="none" w:sz="0" w:space="0" w:color="auto"/>
            <w:left w:val="none" w:sz="0" w:space="0" w:color="auto"/>
            <w:bottom w:val="none" w:sz="0" w:space="0" w:color="auto"/>
            <w:right w:val="none" w:sz="0" w:space="0" w:color="auto"/>
          </w:divBdr>
        </w:div>
        <w:div w:id="950553287">
          <w:marLeft w:val="480"/>
          <w:marRight w:val="0"/>
          <w:marTop w:val="0"/>
          <w:marBottom w:val="0"/>
          <w:divBdr>
            <w:top w:val="none" w:sz="0" w:space="0" w:color="auto"/>
            <w:left w:val="none" w:sz="0" w:space="0" w:color="auto"/>
            <w:bottom w:val="none" w:sz="0" w:space="0" w:color="auto"/>
            <w:right w:val="none" w:sz="0" w:space="0" w:color="auto"/>
          </w:divBdr>
        </w:div>
        <w:div w:id="1477068337">
          <w:marLeft w:val="480"/>
          <w:marRight w:val="0"/>
          <w:marTop w:val="0"/>
          <w:marBottom w:val="0"/>
          <w:divBdr>
            <w:top w:val="none" w:sz="0" w:space="0" w:color="auto"/>
            <w:left w:val="none" w:sz="0" w:space="0" w:color="auto"/>
            <w:bottom w:val="none" w:sz="0" w:space="0" w:color="auto"/>
            <w:right w:val="none" w:sz="0" w:space="0" w:color="auto"/>
          </w:divBdr>
        </w:div>
        <w:div w:id="1692340731">
          <w:marLeft w:val="480"/>
          <w:marRight w:val="0"/>
          <w:marTop w:val="0"/>
          <w:marBottom w:val="0"/>
          <w:divBdr>
            <w:top w:val="none" w:sz="0" w:space="0" w:color="auto"/>
            <w:left w:val="none" w:sz="0" w:space="0" w:color="auto"/>
            <w:bottom w:val="none" w:sz="0" w:space="0" w:color="auto"/>
            <w:right w:val="none" w:sz="0" w:space="0" w:color="auto"/>
          </w:divBdr>
        </w:div>
      </w:divsChild>
    </w:div>
    <w:div w:id="1494492019">
      <w:bodyDiv w:val="1"/>
      <w:marLeft w:val="0"/>
      <w:marRight w:val="0"/>
      <w:marTop w:val="0"/>
      <w:marBottom w:val="0"/>
      <w:divBdr>
        <w:top w:val="none" w:sz="0" w:space="0" w:color="auto"/>
        <w:left w:val="none" w:sz="0" w:space="0" w:color="auto"/>
        <w:bottom w:val="none" w:sz="0" w:space="0" w:color="auto"/>
        <w:right w:val="none" w:sz="0" w:space="0" w:color="auto"/>
      </w:divBdr>
    </w:div>
    <w:div w:id="1506244209">
      <w:bodyDiv w:val="1"/>
      <w:marLeft w:val="0"/>
      <w:marRight w:val="0"/>
      <w:marTop w:val="0"/>
      <w:marBottom w:val="0"/>
      <w:divBdr>
        <w:top w:val="none" w:sz="0" w:space="0" w:color="auto"/>
        <w:left w:val="none" w:sz="0" w:space="0" w:color="auto"/>
        <w:bottom w:val="none" w:sz="0" w:space="0" w:color="auto"/>
        <w:right w:val="none" w:sz="0" w:space="0" w:color="auto"/>
      </w:divBdr>
      <w:divsChild>
        <w:div w:id="1238630723">
          <w:marLeft w:val="480"/>
          <w:marRight w:val="0"/>
          <w:marTop w:val="0"/>
          <w:marBottom w:val="0"/>
          <w:divBdr>
            <w:top w:val="none" w:sz="0" w:space="0" w:color="auto"/>
            <w:left w:val="none" w:sz="0" w:space="0" w:color="auto"/>
            <w:bottom w:val="none" w:sz="0" w:space="0" w:color="auto"/>
            <w:right w:val="none" w:sz="0" w:space="0" w:color="auto"/>
          </w:divBdr>
        </w:div>
        <w:div w:id="1707949976">
          <w:marLeft w:val="480"/>
          <w:marRight w:val="0"/>
          <w:marTop w:val="0"/>
          <w:marBottom w:val="0"/>
          <w:divBdr>
            <w:top w:val="none" w:sz="0" w:space="0" w:color="auto"/>
            <w:left w:val="none" w:sz="0" w:space="0" w:color="auto"/>
            <w:bottom w:val="none" w:sz="0" w:space="0" w:color="auto"/>
            <w:right w:val="none" w:sz="0" w:space="0" w:color="auto"/>
          </w:divBdr>
        </w:div>
        <w:div w:id="850024073">
          <w:marLeft w:val="480"/>
          <w:marRight w:val="0"/>
          <w:marTop w:val="0"/>
          <w:marBottom w:val="0"/>
          <w:divBdr>
            <w:top w:val="none" w:sz="0" w:space="0" w:color="auto"/>
            <w:left w:val="none" w:sz="0" w:space="0" w:color="auto"/>
            <w:bottom w:val="none" w:sz="0" w:space="0" w:color="auto"/>
            <w:right w:val="none" w:sz="0" w:space="0" w:color="auto"/>
          </w:divBdr>
        </w:div>
        <w:div w:id="1679697975">
          <w:marLeft w:val="480"/>
          <w:marRight w:val="0"/>
          <w:marTop w:val="0"/>
          <w:marBottom w:val="0"/>
          <w:divBdr>
            <w:top w:val="none" w:sz="0" w:space="0" w:color="auto"/>
            <w:left w:val="none" w:sz="0" w:space="0" w:color="auto"/>
            <w:bottom w:val="none" w:sz="0" w:space="0" w:color="auto"/>
            <w:right w:val="none" w:sz="0" w:space="0" w:color="auto"/>
          </w:divBdr>
        </w:div>
        <w:div w:id="1387484981">
          <w:marLeft w:val="480"/>
          <w:marRight w:val="0"/>
          <w:marTop w:val="0"/>
          <w:marBottom w:val="0"/>
          <w:divBdr>
            <w:top w:val="none" w:sz="0" w:space="0" w:color="auto"/>
            <w:left w:val="none" w:sz="0" w:space="0" w:color="auto"/>
            <w:bottom w:val="none" w:sz="0" w:space="0" w:color="auto"/>
            <w:right w:val="none" w:sz="0" w:space="0" w:color="auto"/>
          </w:divBdr>
        </w:div>
        <w:div w:id="668555655">
          <w:marLeft w:val="480"/>
          <w:marRight w:val="0"/>
          <w:marTop w:val="0"/>
          <w:marBottom w:val="0"/>
          <w:divBdr>
            <w:top w:val="none" w:sz="0" w:space="0" w:color="auto"/>
            <w:left w:val="none" w:sz="0" w:space="0" w:color="auto"/>
            <w:bottom w:val="none" w:sz="0" w:space="0" w:color="auto"/>
            <w:right w:val="none" w:sz="0" w:space="0" w:color="auto"/>
          </w:divBdr>
        </w:div>
        <w:div w:id="668679692">
          <w:marLeft w:val="480"/>
          <w:marRight w:val="0"/>
          <w:marTop w:val="0"/>
          <w:marBottom w:val="0"/>
          <w:divBdr>
            <w:top w:val="none" w:sz="0" w:space="0" w:color="auto"/>
            <w:left w:val="none" w:sz="0" w:space="0" w:color="auto"/>
            <w:bottom w:val="none" w:sz="0" w:space="0" w:color="auto"/>
            <w:right w:val="none" w:sz="0" w:space="0" w:color="auto"/>
          </w:divBdr>
        </w:div>
        <w:div w:id="2066299329">
          <w:marLeft w:val="480"/>
          <w:marRight w:val="0"/>
          <w:marTop w:val="0"/>
          <w:marBottom w:val="0"/>
          <w:divBdr>
            <w:top w:val="none" w:sz="0" w:space="0" w:color="auto"/>
            <w:left w:val="none" w:sz="0" w:space="0" w:color="auto"/>
            <w:bottom w:val="none" w:sz="0" w:space="0" w:color="auto"/>
            <w:right w:val="none" w:sz="0" w:space="0" w:color="auto"/>
          </w:divBdr>
        </w:div>
        <w:div w:id="1085691342">
          <w:marLeft w:val="480"/>
          <w:marRight w:val="0"/>
          <w:marTop w:val="0"/>
          <w:marBottom w:val="0"/>
          <w:divBdr>
            <w:top w:val="none" w:sz="0" w:space="0" w:color="auto"/>
            <w:left w:val="none" w:sz="0" w:space="0" w:color="auto"/>
            <w:bottom w:val="none" w:sz="0" w:space="0" w:color="auto"/>
            <w:right w:val="none" w:sz="0" w:space="0" w:color="auto"/>
          </w:divBdr>
        </w:div>
        <w:div w:id="1644578450">
          <w:marLeft w:val="480"/>
          <w:marRight w:val="0"/>
          <w:marTop w:val="0"/>
          <w:marBottom w:val="0"/>
          <w:divBdr>
            <w:top w:val="none" w:sz="0" w:space="0" w:color="auto"/>
            <w:left w:val="none" w:sz="0" w:space="0" w:color="auto"/>
            <w:bottom w:val="none" w:sz="0" w:space="0" w:color="auto"/>
            <w:right w:val="none" w:sz="0" w:space="0" w:color="auto"/>
          </w:divBdr>
        </w:div>
        <w:div w:id="1792431754">
          <w:marLeft w:val="480"/>
          <w:marRight w:val="0"/>
          <w:marTop w:val="0"/>
          <w:marBottom w:val="0"/>
          <w:divBdr>
            <w:top w:val="none" w:sz="0" w:space="0" w:color="auto"/>
            <w:left w:val="none" w:sz="0" w:space="0" w:color="auto"/>
            <w:bottom w:val="none" w:sz="0" w:space="0" w:color="auto"/>
            <w:right w:val="none" w:sz="0" w:space="0" w:color="auto"/>
          </w:divBdr>
        </w:div>
        <w:div w:id="544948396">
          <w:marLeft w:val="480"/>
          <w:marRight w:val="0"/>
          <w:marTop w:val="0"/>
          <w:marBottom w:val="0"/>
          <w:divBdr>
            <w:top w:val="none" w:sz="0" w:space="0" w:color="auto"/>
            <w:left w:val="none" w:sz="0" w:space="0" w:color="auto"/>
            <w:bottom w:val="none" w:sz="0" w:space="0" w:color="auto"/>
            <w:right w:val="none" w:sz="0" w:space="0" w:color="auto"/>
          </w:divBdr>
        </w:div>
        <w:div w:id="585268889">
          <w:marLeft w:val="480"/>
          <w:marRight w:val="0"/>
          <w:marTop w:val="0"/>
          <w:marBottom w:val="0"/>
          <w:divBdr>
            <w:top w:val="none" w:sz="0" w:space="0" w:color="auto"/>
            <w:left w:val="none" w:sz="0" w:space="0" w:color="auto"/>
            <w:bottom w:val="none" w:sz="0" w:space="0" w:color="auto"/>
            <w:right w:val="none" w:sz="0" w:space="0" w:color="auto"/>
          </w:divBdr>
        </w:div>
        <w:div w:id="1923954872">
          <w:marLeft w:val="480"/>
          <w:marRight w:val="0"/>
          <w:marTop w:val="0"/>
          <w:marBottom w:val="0"/>
          <w:divBdr>
            <w:top w:val="none" w:sz="0" w:space="0" w:color="auto"/>
            <w:left w:val="none" w:sz="0" w:space="0" w:color="auto"/>
            <w:bottom w:val="none" w:sz="0" w:space="0" w:color="auto"/>
            <w:right w:val="none" w:sz="0" w:space="0" w:color="auto"/>
          </w:divBdr>
        </w:div>
        <w:div w:id="207038488">
          <w:marLeft w:val="480"/>
          <w:marRight w:val="0"/>
          <w:marTop w:val="0"/>
          <w:marBottom w:val="0"/>
          <w:divBdr>
            <w:top w:val="none" w:sz="0" w:space="0" w:color="auto"/>
            <w:left w:val="none" w:sz="0" w:space="0" w:color="auto"/>
            <w:bottom w:val="none" w:sz="0" w:space="0" w:color="auto"/>
            <w:right w:val="none" w:sz="0" w:space="0" w:color="auto"/>
          </w:divBdr>
        </w:div>
        <w:div w:id="646401068">
          <w:marLeft w:val="480"/>
          <w:marRight w:val="0"/>
          <w:marTop w:val="0"/>
          <w:marBottom w:val="0"/>
          <w:divBdr>
            <w:top w:val="none" w:sz="0" w:space="0" w:color="auto"/>
            <w:left w:val="none" w:sz="0" w:space="0" w:color="auto"/>
            <w:bottom w:val="none" w:sz="0" w:space="0" w:color="auto"/>
            <w:right w:val="none" w:sz="0" w:space="0" w:color="auto"/>
          </w:divBdr>
        </w:div>
        <w:div w:id="1340305103">
          <w:marLeft w:val="480"/>
          <w:marRight w:val="0"/>
          <w:marTop w:val="0"/>
          <w:marBottom w:val="0"/>
          <w:divBdr>
            <w:top w:val="none" w:sz="0" w:space="0" w:color="auto"/>
            <w:left w:val="none" w:sz="0" w:space="0" w:color="auto"/>
            <w:bottom w:val="none" w:sz="0" w:space="0" w:color="auto"/>
            <w:right w:val="none" w:sz="0" w:space="0" w:color="auto"/>
          </w:divBdr>
        </w:div>
        <w:div w:id="420223062">
          <w:marLeft w:val="480"/>
          <w:marRight w:val="0"/>
          <w:marTop w:val="0"/>
          <w:marBottom w:val="0"/>
          <w:divBdr>
            <w:top w:val="none" w:sz="0" w:space="0" w:color="auto"/>
            <w:left w:val="none" w:sz="0" w:space="0" w:color="auto"/>
            <w:bottom w:val="none" w:sz="0" w:space="0" w:color="auto"/>
            <w:right w:val="none" w:sz="0" w:space="0" w:color="auto"/>
          </w:divBdr>
        </w:div>
        <w:div w:id="456608796">
          <w:marLeft w:val="480"/>
          <w:marRight w:val="0"/>
          <w:marTop w:val="0"/>
          <w:marBottom w:val="0"/>
          <w:divBdr>
            <w:top w:val="none" w:sz="0" w:space="0" w:color="auto"/>
            <w:left w:val="none" w:sz="0" w:space="0" w:color="auto"/>
            <w:bottom w:val="none" w:sz="0" w:space="0" w:color="auto"/>
            <w:right w:val="none" w:sz="0" w:space="0" w:color="auto"/>
          </w:divBdr>
        </w:div>
        <w:div w:id="2064018049">
          <w:marLeft w:val="480"/>
          <w:marRight w:val="0"/>
          <w:marTop w:val="0"/>
          <w:marBottom w:val="0"/>
          <w:divBdr>
            <w:top w:val="none" w:sz="0" w:space="0" w:color="auto"/>
            <w:left w:val="none" w:sz="0" w:space="0" w:color="auto"/>
            <w:bottom w:val="none" w:sz="0" w:space="0" w:color="auto"/>
            <w:right w:val="none" w:sz="0" w:space="0" w:color="auto"/>
          </w:divBdr>
        </w:div>
        <w:div w:id="2075468871">
          <w:marLeft w:val="480"/>
          <w:marRight w:val="0"/>
          <w:marTop w:val="0"/>
          <w:marBottom w:val="0"/>
          <w:divBdr>
            <w:top w:val="none" w:sz="0" w:space="0" w:color="auto"/>
            <w:left w:val="none" w:sz="0" w:space="0" w:color="auto"/>
            <w:bottom w:val="none" w:sz="0" w:space="0" w:color="auto"/>
            <w:right w:val="none" w:sz="0" w:space="0" w:color="auto"/>
          </w:divBdr>
        </w:div>
        <w:div w:id="1494024416">
          <w:marLeft w:val="480"/>
          <w:marRight w:val="0"/>
          <w:marTop w:val="0"/>
          <w:marBottom w:val="0"/>
          <w:divBdr>
            <w:top w:val="none" w:sz="0" w:space="0" w:color="auto"/>
            <w:left w:val="none" w:sz="0" w:space="0" w:color="auto"/>
            <w:bottom w:val="none" w:sz="0" w:space="0" w:color="auto"/>
            <w:right w:val="none" w:sz="0" w:space="0" w:color="auto"/>
          </w:divBdr>
        </w:div>
        <w:div w:id="521431432">
          <w:marLeft w:val="480"/>
          <w:marRight w:val="0"/>
          <w:marTop w:val="0"/>
          <w:marBottom w:val="0"/>
          <w:divBdr>
            <w:top w:val="none" w:sz="0" w:space="0" w:color="auto"/>
            <w:left w:val="none" w:sz="0" w:space="0" w:color="auto"/>
            <w:bottom w:val="none" w:sz="0" w:space="0" w:color="auto"/>
            <w:right w:val="none" w:sz="0" w:space="0" w:color="auto"/>
          </w:divBdr>
        </w:div>
        <w:div w:id="908345657">
          <w:marLeft w:val="480"/>
          <w:marRight w:val="0"/>
          <w:marTop w:val="0"/>
          <w:marBottom w:val="0"/>
          <w:divBdr>
            <w:top w:val="none" w:sz="0" w:space="0" w:color="auto"/>
            <w:left w:val="none" w:sz="0" w:space="0" w:color="auto"/>
            <w:bottom w:val="none" w:sz="0" w:space="0" w:color="auto"/>
            <w:right w:val="none" w:sz="0" w:space="0" w:color="auto"/>
          </w:divBdr>
        </w:div>
        <w:div w:id="927815209">
          <w:marLeft w:val="480"/>
          <w:marRight w:val="0"/>
          <w:marTop w:val="0"/>
          <w:marBottom w:val="0"/>
          <w:divBdr>
            <w:top w:val="none" w:sz="0" w:space="0" w:color="auto"/>
            <w:left w:val="none" w:sz="0" w:space="0" w:color="auto"/>
            <w:bottom w:val="none" w:sz="0" w:space="0" w:color="auto"/>
            <w:right w:val="none" w:sz="0" w:space="0" w:color="auto"/>
          </w:divBdr>
        </w:div>
        <w:div w:id="140200593">
          <w:marLeft w:val="480"/>
          <w:marRight w:val="0"/>
          <w:marTop w:val="0"/>
          <w:marBottom w:val="0"/>
          <w:divBdr>
            <w:top w:val="none" w:sz="0" w:space="0" w:color="auto"/>
            <w:left w:val="none" w:sz="0" w:space="0" w:color="auto"/>
            <w:bottom w:val="none" w:sz="0" w:space="0" w:color="auto"/>
            <w:right w:val="none" w:sz="0" w:space="0" w:color="auto"/>
          </w:divBdr>
        </w:div>
        <w:div w:id="738746123">
          <w:marLeft w:val="480"/>
          <w:marRight w:val="0"/>
          <w:marTop w:val="0"/>
          <w:marBottom w:val="0"/>
          <w:divBdr>
            <w:top w:val="none" w:sz="0" w:space="0" w:color="auto"/>
            <w:left w:val="none" w:sz="0" w:space="0" w:color="auto"/>
            <w:bottom w:val="none" w:sz="0" w:space="0" w:color="auto"/>
            <w:right w:val="none" w:sz="0" w:space="0" w:color="auto"/>
          </w:divBdr>
        </w:div>
        <w:div w:id="1491755632">
          <w:marLeft w:val="480"/>
          <w:marRight w:val="0"/>
          <w:marTop w:val="0"/>
          <w:marBottom w:val="0"/>
          <w:divBdr>
            <w:top w:val="none" w:sz="0" w:space="0" w:color="auto"/>
            <w:left w:val="none" w:sz="0" w:space="0" w:color="auto"/>
            <w:bottom w:val="none" w:sz="0" w:space="0" w:color="auto"/>
            <w:right w:val="none" w:sz="0" w:space="0" w:color="auto"/>
          </w:divBdr>
        </w:div>
        <w:div w:id="309140661">
          <w:marLeft w:val="480"/>
          <w:marRight w:val="0"/>
          <w:marTop w:val="0"/>
          <w:marBottom w:val="0"/>
          <w:divBdr>
            <w:top w:val="none" w:sz="0" w:space="0" w:color="auto"/>
            <w:left w:val="none" w:sz="0" w:space="0" w:color="auto"/>
            <w:bottom w:val="none" w:sz="0" w:space="0" w:color="auto"/>
            <w:right w:val="none" w:sz="0" w:space="0" w:color="auto"/>
          </w:divBdr>
        </w:div>
        <w:div w:id="1698578678">
          <w:marLeft w:val="480"/>
          <w:marRight w:val="0"/>
          <w:marTop w:val="0"/>
          <w:marBottom w:val="0"/>
          <w:divBdr>
            <w:top w:val="none" w:sz="0" w:space="0" w:color="auto"/>
            <w:left w:val="none" w:sz="0" w:space="0" w:color="auto"/>
            <w:bottom w:val="none" w:sz="0" w:space="0" w:color="auto"/>
            <w:right w:val="none" w:sz="0" w:space="0" w:color="auto"/>
          </w:divBdr>
        </w:div>
        <w:div w:id="691685864">
          <w:marLeft w:val="480"/>
          <w:marRight w:val="0"/>
          <w:marTop w:val="0"/>
          <w:marBottom w:val="0"/>
          <w:divBdr>
            <w:top w:val="none" w:sz="0" w:space="0" w:color="auto"/>
            <w:left w:val="none" w:sz="0" w:space="0" w:color="auto"/>
            <w:bottom w:val="none" w:sz="0" w:space="0" w:color="auto"/>
            <w:right w:val="none" w:sz="0" w:space="0" w:color="auto"/>
          </w:divBdr>
        </w:div>
        <w:div w:id="1775595642">
          <w:marLeft w:val="480"/>
          <w:marRight w:val="0"/>
          <w:marTop w:val="0"/>
          <w:marBottom w:val="0"/>
          <w:divBdr>
            <w:top w:val="none" w:sz="0" w:space="0" w:color="auto"/>
            <w:left w:val="none" w:sz="0" w:space="0" w:color="auto"/>
            <w:bottom w:val="none" w:sz="0" w:space="0" w:color="auto"/>
            <w:right w:val="none" w:sz="0" w:space="0" w:color="auto"/>
          </w:divBdr>
        </w:div>
        <w:div w:id="521212235">
          <w:marLeft w:val="480"/>
          <w:marRight w:val="0"/>
          <w:marTop w:val="0"/>
          <w:marBottom w:val="0"/>
          <w:divBdr>
            <w:top w:val="none" w:sz="0" w:space="0" w:color="auto"/>
            <w:left w:val="none" w:sz="0" w:space="0" w:color="auto"/>
            <w:bottom w:val="none" w:sz="0" w:space="0" w:color="auto"/>
            <w:right w:val="none" w:sz="0" w:space="0" w:color="auto"/>
          </w:divBdr>
        </w:div>
        <w:div w:id="73163043">
          <w:marLeft w:val="480"/>
          <w:marRight w:val="0"/>
          <w:marTop w:val="0"/>
          <w:marBottom w:val="0"/>
          <w:divBdr>
            <w:top w:val="none" w:sz="0" w:space="0" w:color="auto"/>
            <w:left w:val="none" w:sz="0" w:space="0" w:color="auto"/>
            <w:bottom w:val="none" w:sz="0" w:space="0" w:color="auto"/>
            <w:right w:val="none" w:sz="0" w:space="0" w:color="auto"/>
          </w:divBdr>
        </w:div>
        <w:div w:id="598757292">
          <w:marLeft w:val="480"/>
          <w:marRight w:val="0"/>
          <w:marTop w:val="0"/>
          <w:marBottom w:val="0"/>
          <w:divBdr>
            <w:top w:val="none" w:sz="0" w:space="0" w:color="auto"/>
            <w:left w:val="none" w:sz="0" w:space="0" w:color="auto"/>
            <w:bottom w:val="none" w:sz="0" w:space="0" w:color="auto"/>
            <w:right w:val="none" w:sz="0" w:space="0" w:color="auto"/>
          </w:divBdr>
        </w:div>
        <w:div w:id="543910371">
          <w:marLeft w:val="480"/>
          <w:marRight w:val="0"/>
          <w:marTop w:val="0"/>
          <w:marBottom w:val="0"/>
          <w:divBdr>
            <w:top w:val="none" w:sz="0" w:space="0" w:color="auto"/>
            <w:left w:val="none" w:sz="0" w:space="0" w:color="auto"/>
            <w:bottom w:val="none" w:sz="0" w:space="0" w:color="auto"/>
            <w:right w:val="none" w:sz="0" w:space="0" w:color="auto"/>
          </w:divBdr>
        </w:div>
        <w:div w:id="1665618887">
          <w:marLeft w:val="480"/>
          <w:marRight w:val="0"/>
          <w:marTop w:val="0"/>
          <w:marBottom w:val="0"/>
          <w:divBdr>
            <w:top w:val="none" w:sz="0" w:space="0" w:color="auto"/>
            <w:left w:val="none" w:sz="0" w:space="0" w:color="auto"/>
            <w:bottom w:val="none" w:sz="0" w:space="0" w:color="auto"/>
            <w:right w:val="none" w:sz="0" w:space="0" w:color="auto"/>
          </w:divBdr>
        </w:div>
        <w:div w:id="455871427">
          <w:marLeft w:val="480"/>
          <w:marRight w:val="0"/>
          <w:marTop w:val="0"/>
          <w:marBottom w:val="0"/>
          <w:divBdr>
            <w:top w:val="none" w:sz="0" w:space="0" w:color="auto"/>
            <w:left w:val="none" w:sz="0" w:space="0" w:color="auto"/>
            <w:bottom w:val="none" w:sz="0" w:space="0" w:color="auto"/>
            <w:right w:val="none" w:sz="0" w:space="0" w:color="auto"/>
          </w:divBdr>
        </w:div>
        <w:div w:id="1397389868">
          <w:marLeft w:val="480"/>
          <w:marRight w:val="0"/>
          <w:marTop w:val="0"/>
          <w:marBottom w:val="0"/>
          <w:divBdr>
            <w:top w:val="none" w:sz="0" w:space="0" w:color="auto"/>
            <w:left w:val="none" w:sz="0" w:space="0" w:color="auto"/>
            <w:bottom w:val="none" w:sz="0" w:space="0" w:color="auto"/>
            <w:right w:val="none" w:sz="0" w:space="0" w:color="auto"/>
          </w:divBdr>
        </w:div>
        <w:div w:id="529104836">
          <w:marLeft w:val="480"/>
          <w:marRight w:val="0"/>
          <w:marTop w:val="0"/>
          <w:marBottom w:val="0"/>
          <w:divBdr>
            <w:top w:val="none" w:sz="0" w:space="0" w:color="auto"/>
            <w:left w:val="none" w:sz="0" w:space="0" w:color="auto"/>
            <w:bottom w:val="none" w:sz="0" w:space="0" w:color="auto"/>
            <w:right w:val="none" w:sz="0" w:space="0" w:color="auto"/>
          </w:divBdr>
        </w:div>
        <w:div w:id="920870909">
          <w:marLeft w:val="480"/>
          <w:marRight w:val="0"/>
          <w:marTop w:val="0"/>
          <w:marBottom w:val="0"/>
          <w:divBdr>
            <w:top w:val="none" w:sz="0" w:space="0" w:color="auto"/>
            <w:left w:val="none" w:sz="0" w:space="0" w:color="auto"/>
            <w:bottom w:val="none" w:sz="0" w:space="0" w:color="auto"/>
            <w:right w:val="none" w:sz="0" w:space="0" w:color="auto"/>
          </w:divBdr>
        </w:div>
        <w:div w:id="266274413">
          <w:marLeft w:val="480"/>
          <w:marRight w:val="0"/>
          <w:marTop w:val="0"/>
          <w:marBottom w:val="0"/>
          <w:divBdr>
            <w:top w:val="none" w:sz="0" w:space="0" w:color="auto"/>
            <w:left w:val="none" w:sz="0" w:space="0" w:color="auto"/>
            <w:bottom w:val="none" w:sz="0" w:space="0" w:color="auto"/>
            <w:right w:val="none" w:sz="0" w:space="0" w:color="auto"/>
          </w:divBdr>
        </w:div>
        <w:div w:id="189954803">
          <w:marLeft w:val="480"/>
          <w:marRight w:val="0"/>
          <w:marTop w:val="0"/>
          <w:marBottom w:val="0"/>
          <w:divBdr>
            <w:top w:val="none" w:sz="0" w:space="0" w:color="auto"/>
            <w:left w:val="none" w:sz="0" w:space="0" w:color="auto"/>
            <w:bottom w:val="none" w:sz="0" w:space="0" w:color="auto"/>
            <w:right w:val="none" w:sz="0" w:space="0" w:color="auto"/>
          </w:divBdr>
        </w:div>
        <w:div w:id="1576427803">
          <w:marLeft w:val="480"/>
          <w:marRight w:val="0"/>
          <w:marTop w:val="0"/>
          <w:marBottom w:val="0"/>
          <w:divBdr>
            <w:top w:val="none" w:sz="0" w:space="0" w:color="auto"/>
            <w:left w:val="none" w:sz="0" w:space="0" w:color="auto"/>
            <w:bottom w:val="none" w:sz="0" w:space="0" w:color="auto"/>
            <w:right w:val="none" w:sz="0" w:space="0" w:color="auto"/>
          </w:divBdr>
        </w:div>
        <w:div w:id="2043896450">
          <w:marLeft w:val="480"/>
          <w:marRight w:val="0"/>
          <w:marTop w:val="0"/>
          <w:marBottom w:val="0"/>
          <w:divBdr>
            <w:top w:val="none" w:sz="0" w:space="0" w:color="auto"/>
            <w:left w:val="none" w:sz="0" w:space="0" w:color="auto"/>
            <w:bottom w:val="none" w:sz="0" w:space="0" w:color="auto"/>
            <w:right w:val="none" w:sz="0" w:space="0" w:color="auto"/>
          </w:divBdr>
        </w:div>
        <w:div w:id="1218858545">
          <w:marLeft w:val="480"/>
          <w:marRight w:val="0"/>
          <w:marTop w:val="0"/>
          <w:marBottom w:val="0"/>
          <w:divBdr>
            <w:top w:val="none" w:sz="0" w:space="0" w:color="auto"/>
            <w:left w:val="none" w:sz="0" w:space="0" w:color="auto"/>
            <w:bottom w:val="none" w:sz="0" w:space="0" w:color="auto"/>
            <w:right w:val="none" w:sz="0" w:space="0" w:color="auto"/>
          </w:divBdr>
        </w:div>
        <w:div w:id="1512335762">
          <w:marLeft w:val="480"/>
          <w:marRight w:val="0"/>
          <w:marTop w:val="0"/>
          <w:marBottom w:val="0"/>
          <w:divBdr>
            <w:top w:val="none" w:sz="0" w:space="0" w:color="auto"/>
            <w:left w:val="none" w:sz="0" w:space="0" w:color="auto"/>
            <w:bottom w:val="none" w:sz="0" w:space="0" w:color="auto"/>
            <w:right w:val="none" w:sz="0" w:space="0" w:color="auto"/>
          </w:divBdr>
        </w:div>
        <w:div w:id="467163320">
          <w:marLeft w:val="480"/>
          <w:marRight w:val="0"/>
          <w:marTop w:val="0"/>
          <w:marBottom w:val="0"/>
          <w:divBdr>
            <w:top w:val="none" w:sz="0" w:space="0" w:color="auto"/>
            <w:left w:val="none" w:sz="0" w:space="0" w:color="auto"/>
            <w:bottom w:val="none" w:sz="0" w:space="0" w:color="auto"/>
            <w:right w:val="none" w:sz="0" w:space="0" w:color="auto"/>
          </w:divBdr>
        </w:div>
        <w:div w:id="1051271518">
          <w:marLeft w:val="480"/>
          <w:marRight w:val="0"/>
          <w:marTop w:val="0"/>
          <w:marBottom w:val="0"/>
          <w:divBdr>
            <w:top w:val="none" w:sz="0" w:space="0" w:color="auto"/>
            <w:left w:val="none" w:sz="0" w:space="0" w:color="auto"/>
            <w:bottom w:val="none" w:sz="0" w:space="0" w:color="auto"/>
            <w:right w:val="none" w:sz="0" w:space="0" w:color="auto"/>
          </w:divBdr>
        </w:div>
        <w:div w:id="312687064">
          <w:marLeft w:val="480"/>
          <w:marRight w:val="0"/>
          <w:marTop w:val="0"/>
          <w:marBottom w:val="0"/>
          <w:divBdr>
            <w:top w:val="none" w:sz="0" w:space="0" w:color="auto"/>
            <w:left w:val="none" w:sz="0" w:space="0" w:color="auto"/>
            <w:bottom w:val="none" w:sz="0" w:space="0" w:color="auto"/>
            <w:right w:val="none" w:sz="0" w:space="0" w:color="auto"/>
          </w:divBdr>
        </w:div>
        <w:div w:id="590705102">
          <w:marLeft w:val="480"/>
          <w:marRight w:val="0"/>
          <w:marTop w:val="0"/>
          <w:marBottom w:val="0"/>
          <w:divBdr>
            <w:top w:val="none" w:sz="0" w:space="0" w:color="auto"/>
            <w:left w:val="none" w:sz="0" w:space="0" w:color="auto"/>
            <w:bottom w:val="none" w:sz="0" w:space="0" w:color="auto"/>
            <w:right w:val="none" w:sz="0" w:space="0" w:color="auto"/>
          </w:divBdr>
        </w:div>
        <w:div w:id="117577863">
          <w:marLeft w:val="480"/>
          <w:marRight w:val="0"/>
          <w:marTop w:val="0"/>
          <w:marBottom w:val="0"/>
          <w:divBdr>
            <w:top w:val="none" w:sz="0" w:space="0" w:color="auto"/>
            <w:left w:val="none" w:sz="0" w:space="0" w:color="auto"/>
            <w:bottom w:val="none" w:sz="0" w:space="0" w:color="auto"/>
            <w:right w:val="none" w:sz="0" w:space="0" w:color="auto"/>
          </w:divBdr>
        </w:div>
        <w:div w:id="338699866">
          <w:marLeft w:val="480"/>
          <w:marRight w:val="0"/>
          <w:marTop w:val="0"/>
          <w:marBottom w:val="0"/>
          <w:divBdr>
            <w:top w:val="none" w:sz="0" w:space="0" w:color="auto"/>
            <w:left w:val="none" w:sz="0" w:space="0" w:color="auto"/>
            <w:bottom w:val="none" w:sz="0" w:space="0" w:color="auto"/>
            <w:right w:val="none" w:sz="0" w:space="0" w:color="auto"/>
          </w:divBdr>
        </w:div>
        <w:div w:id="1675764238">
          <w:marLeft w:val="480"/>
          <w:marRight w:val="0"/>
          <w:marTop w:val="0"/>
          <w:marBottom w:val="0"/>
          <w:divBdr>
            <w:top w:val="none" w:sz="0" w:space="0" w:color="auto"/>
            <w:left w:val="none" w:sz="0" w:space="0" w:color="auto"/>
            <w:bottom w:val="none" w:sz="0" w:space="0" w:color="auto"/>
            <w:right w:val="none" w:sz="0" w:space="0" w:color="auto"/>
          </w:divBdr>
        </w:div>
        <w:div w:id="1929339342">
          <w:marLeft w:val="480"/>
          <w:marRight w:val="0"/>
          <w:marTop w:val="0"/>
          <w:marBottom w:val="0"/>
          <w:divBdr>
            <w:top w:val="none" w:sz="0" w:space="0" w:color="auto"/>
            <w:left w:val="none" w:sz="0" w:space="0" w:color="auto"/>
            <w:bottom w:val="none" w:sz="0" w:space="0" w:color="auto"/>
            <w:right w:val="none" w:sz="0" w:space="0" w:color="auto"/>
          </w:divBdr>
        </w:div>
        <w:div w:id="1235121182">
          <w:marLeft w:val="480"/>
          <w:marRight w:val="0"/>
          <w:marTop w:val="0"/>
          <w:marBottom w:val="0"/>
          <w:divBdr>
            <w:top w:val="none" w:sz="0" w:space="0" w:color="auto"/>
            <w:left w:val="none" w:sz="0" w:space="0" w:color="auto"/>
            <w:bottom w:val="none" w:sz="0" w:space="0" w:color="auto"/>
            <w:right w:val="none" w:sz="0" w:space="0" w:color="auto"/>
          </w:divBdr>
        </w:div>
      </w:divsChild>
    </w:div>
    <w:div w:id="1508979260">
      <w:bodyDiv w:val="1"/>
      <w:marLeft w:val="0"/>
      <w:marRight w:val="0"/>
      <w:marTop w:val="0"/>
      <w:marBottom w:val="0"/>
      <w:divBdr>
        <w:top w:val="none" w:sz="0" w:space="0" w:color="auto"/>
        <w:left w:val="none" w:sz="0" w:space="0" w:color="auto"/>
        <w:bottom w:val="none" w:sz="0" w:space="0" w:color="auto"/>
        <w:right w:val="none" w:sz="0" w:space="0" w:color="auto"/>
      </w:divBdr>
    </w:div>
    <w:div w:id="1513226434">
      <w:bodyDiv w:val="1"/>
      <w:marLeft w:val="0"/>
      <w:marRight w:val="0"/>
      <w:marTop w:val="0"/>
      <w:marBottom w:val="0"/>
      <w:divBdr>
        <w:top w:val="none" w:sz="0" w:space="0" w:color="auto"/>
        <w:left w:val="none" w:sz="0" w:space="0" w:color="auto"/>
        <w:bottom w:val="none" w:sz="0" w:space="0" w:color="auto"/>
        <w:right w:val="none" w:sz="0" w:space="0" w:color="auto"/>
      </w:divBdr>
      <w:divsChild>
        <w:div w:id="1614315045">
          <w:marLeft w:val="480"/>
          <w:marRight w:val="0"/>
          <w:marTop w:val="0"/>
          <w:marBottom w:val="0"/>
          <w:divBdr>
            <w:top w:val="none" w:sz="0" w:space="0" w:color="auto"/>
            <w:left w:val="none" w:sz="0" w:space="0" w:color="auto"/>
            <w:bottom w:val="none" w:sz="0" w:space="0" w:color="auto"/>
            <w:right w:val="none" w:sz="0" w:space="0" w:color="auto"/>
          </w:divBdr>
        </w:div>
        <w:div w:id="179779248">
          <w:marLeft w:val="480"/>
          <w:marRight w:val="0"/>
          <w:marTop w:val="0"/>
          <w:marBottom w:val="0"/>
          <w:divBdr>
            <w:top w:val="none" w:sz="0" w:space="0" w:color="auto"/>
            <w:left w:val="none" w:sz="0" w:space="0" w:color="auto"/>
            <w:bottom w:val="none" w:sz="0" w:space="0" w:color="auto"/>
            <w:right w:val="none" w:sz="0" w:space="0" w:color="auto"/>
          </w:divBdr>
        </w:div>
        <w:div w:id="577176233">
          <w:marLeft w:val="480"/>
          <w:marRight w:val="0"/>
          <w:marTop w:val="0"/>
          <w:marBottom w:val="0"/>
          <w:divBdr>
            <w:top w:val="none" w:sz="0" w:space="0" w:color="auto"/>
            <w:left w:val="none" w:sz="0" w:space="0" w:color="auto"/>
            <w:bottom w:val="none" w:sz="0" w:space="0" w:color="auto"/>
            <w:right w:val="none" w:sz="0" w:space="0" w:color="auto"/>
          </w:divBdr>
        </w:div>
        <w:div w:id="666175850">
          <w:marLeft w:val="480"/>
          <w:marRight w:val="0"/>
          <w:marTop w:val="0"/>
          <w:marBottom w:val="0"/>
          <w:divBdr>
            <w:top w:val="none" w:sz="0" w:space="0" w:color="auto"/>
            <w:left w:val="none" w:sz="0" w:space="0" w:color="auto"/>
            <w:bottom w:val="none" w:sz="0" w:space="0" w:color="auto"/>
            <w:right w:val="none" w:sz="0" w:space="0" w:color="auto"/>
          </w:divBdr>
        </w:div>
        <w:div w:id="697661138">
          <w:marLeft w:val="480"/>
          <w:marRight w:val="0"/>
          <w:marTop w:val="0"/>
          <w:marBottom w:val="0"/>
          <w:divBdr>
            <w:top w:val="none" w:sz="0" w:space="0" w:color="auto"/>
            <w:left w:val="none" w:sz="0" w:space="0" w:color="auto"/>
            <w:bottom w:val="none" w:sz="0" w:space="0" w:color="auto"/>
            <w:right w:val="none" w:sz="0" w:space="0" w:color="auto"/>
          </w:divBdr>
        </w:div>
        <w:div w:id="119808849">
          <w:marLeft w:val="480"/>
          <w:marRight w:val="0"/>
          <w:marTop w:val="0"/>
          <w:marBottom w:val="0"/>
          <w:divBdr>
            <w:top w:val="none" w:sz="0" w:space="0" w:color="auto"/>
            <w:left w:val="none" w:sz="0" w:space="0" w:color="auto"/>
            <w:bottom w:val="none" w:sz="0" w:space="0" w:color="auto"/>
            <w:right w:val="none" w:sz="0" w:space="0" w:color="auto"/>
          </w:divBdr>
        </w:div>
        <w:div w:id="1967731521">
          <w:marLeft w:val="480"/>
          <w:marRight w:val="0"/>
          <w:marTop w:val="0"/>
          <w:marBottom w:val="0"/>
          <w:divBdr>
            <w:top w:val="none" w:sz="0" w:space="0" w:color="auto"/>
            <w:left w:val="none" w:sz="0" w:space="0" w:color="auto"/>
            <w:bottom w:val="none" w:sz="0" w:space="0" w:color="auto"/>
            <w:right w:val="none" w:sz="0" w:space="0" w:color="auto"/>
          </w:divBdr>
        </w:div>
        <w:div w:id="1489900552">
          <w:marLeft w:val="480"/>
          <w:marRight w:val="0"/>
          <w:marTop w:val="0"/>
          <w:marBottom w:val="0"/>
          <w:divBdr>
            <w:top w:val="none" w:sz="0" w:space="0" w:color="auto"/>
            <w:left w:val="none" w:sz="0" w:space="0" w:color="auto"/>
            <w:bottom w:val="none" w:sz="0" w:space="0" w:color="auto"/>
            <w:right w:val="none" w:sz="0" w:space="0" w:color="auto"/>
          </w:divBdr>
        </w:div>
        <w:div w:id="252665472">
          <w:marLeft w:val="480"/>
          <w:marRight w:val="0"/>
          <w:marTop w:val="0"/>
          <w:marBottom w:val="0"/>
          <w:divBdr>
            <w:top w:val="none" w:sz="0" w:space="0" w:color="auto"/>
            <w:left w:val="none" w:sz="0" w:space="0" w:color="auto"/>
            <w:bottom w:val="none" w:sz="0" w:space="0" w:color="auto"/>
            <w:right w:val="none" w:sz="0" w:space="0" w:color="auto"/>
          </w:divBdr>
        </w:div>
        <w:div w:id="2055880724">
          <w:marLeft w:val="480"/>
          <w:marRight w:val="0"/>
          <w:marTop w:val="0"/>
          <w:marBottom w:val="0"/>
          <w:divBdr>
            <w:top w:val="none" w:sz="0" w:space="0" w:color="auto"/>
            <w:left w:val="none" w:sz="0" w:space="0" w:color="auto"/>
            <w:bottom w:val="none" w:sz="0" w:space="0" w:color="auto"/>
            <w:right w:val="none" w:sz="0" w:space="0" w:color="auto"/>
          </w:divBdr>
        </w:div>
        <w:div w:id="1662003831">
          <w:marLeft w:val="480"/>
          <w:marRight w:val="0"/>
          <w:marTop w:val="0"/>
          <w:marBottom w:val="0"/>
          <w:divBdr>
            <w:top w:val="none" w:sz="0" w:space="0" w:color="auto"/>
            <w:left w:val="none" w:sz="0" w:space="0" w:color="auto"/>
            <w:bottom w:val="none" w:sz="0" w:space="0" w:color="auto"/>
            <w:right w:val="none" w:sz="0" w:space="0" w:color="auto"/>
          </w:divBdr>
        </w:div>
        <w:div w:id="735936013">
          <w:marLeft w:val="480"/>
          <w:marRight w:val="0"/>
          <w:marTop w:val="0"/>
          <w:marBottom w:val="0"/>
          <w:divBdr>
            <w:top w:val="none" w:sz="0" w:space="0" w:color="auto"/>
            <w:left w:val="none" w:sz="0" w:space="0" w:color="auto"/>
            <w:bottom w:val="none" w:sz="0" w:space="0" w:color="auto"/>
            <w:right w:val="none" w:sz="0" w:space="0" w:color="auto"/>
          </w:divBdr>
        </w:div>
        <w:div w:id="1711958316">
          <w:marLeft w:val="480"/>
          <w:marRight w:val="0"/>
          <w:marTop w:val="0"/>
          <w:marBottom w:val="0"/>
          <w:divBdr>
            <w:top w:val="none" w:sz="0" w:space="0" w:color="auto"/>
            <w:left w:val="none" w:sz="0" w:space="0" w:color="auto"/>
            <w:bottom w:val="none" w:sz="0" w:space="0" w:color="auto"/>
            <w:right w:val="none" w:sz="0" w:space="0" w:color="auto"/>
          </w:divBdr>
        </w:div>
        <w:div w:id="1771466486">
          <w:marLeft w:val="480"/>
          <w:marRight w:val="0"/>
          <w:marTop w:val="0"/>
          <w:marBottom w:val="0"/>
          <w:divBdr>
            <w:top w:val="none" w:sz="0" w:space="0" w:color="auto"/>
            <w:left w:val="none" w:sz="0" w:space="0" w:color="auto"/>
            <w:bottom w:val="none" w:sz="0" w:space="0" w:color="auto"/>
            <w:right w:val="none" w:sz="0" w:space="0" w:color="auto"/>
          </w:divBdr>
        </w:div>
        <w:div w:id="1841234904">
          <w:marLeft w:val="480"/>
          <w:marRight w:val="0"/>
          <w:marTop w:val="0"/>
          <w:marBottom w:val="0"/>
          <w:divBdr>
            <w:top w:val="none" w:sz="0" w:space="0" w:color="auto"/>
            <w:left w:val="none" w:sz="0" w:space="0" w:color="auto"/>
            <w:bottom w:val="none" w:sz="0" w:space="0" w:color="auto"/>
            <w:right w:val="none" w:sz="0" w:space="0" w:color="auto"/>
          </w:divBdr>
        </w:div>
        <w:div w:id="72044866">
          <w:marLeft w:val="480"/>
          <w:marRight w:val="0"/>
          <w:marTop w:val="0"/>
          <w:marBottom w:val="0"/>
          <w:divBdr>
            <w:top w:val="none" w:sz="0" w:space="0" w:color="auto"/>
            <w:left w:val="none" w:sz="0" w:space="0" w:color="auto"/>
            <w:bottom w:val="none" w:sz="0" w:space="0" w:color="auto"/>
            <w:right w:val="none" w:sz="0" w:space="0" w:color="auto"/>
          </w:divBdr>
        </w:div>
        <w:div w:id="1654681176">
          <w:marLeft w:val="480"/>
          <w:marRight w:val="0"/>
          <w:marTop w:val="0"/>
          <w:marBottom w:val="0"/>
          <w:divBdr>
            <w:top w:val="none" w:sz="0" w:space="0" w:color="auto"/>
            <w:left w:val="none" w:sz="0" w:space="0" w:color="auto"/>
            <w:bottom w:val="none" w:sz="0" w:space="0" w:color="auto"/>
            <w:right w:val="none" w:sz="0" w:space="0" w:color="auto"/>
          </w:divBdr>
        </w:div>
        <w:div w:id="1085418361">
          <w:marLeft w:val="480"/>
          <w:marRight w:val="0"/>
          <w:marTop w:val="0"/>
          <w:marBottom w:val="0"/>
          <w:divBdr>
            <w:top w:val="none" w:sz="0" w:space="0" w:color="auto"/>
            <w:left w:val="none" w:sz="0" w:space="0" w:color="auto"/>
            <w:bottom w:val="none" w:sz="0" w:space="0" w:color="auto"/>
            <w:right w:val="none" w:sz="0" w:space="0" w:color="auto"/>
          </w:divBdr>
        </w:div>
        <w:div w:id="1390421724">
          <w:marLeft w:val="480"/>
          <w:marRight w:val="0"/>
          <w:marTop w:val="0"/>
          <w:marBottom w:val="0"/>
          <w:divBdr>
            <w:top w:val="none" w:sz="0" w:space="0" w:color="auto"/>
            <w:left w:val="none" w:sz="0" w:space="0" w:color="auto"/>
            <w:bottom w:val="none" w:sz="0" w:space="0" w:color="auto"/>
            <w:right w:val="none" w:sz="0" w:space="0" w:color="auto"/>
          </w:divBdr>
        </w:div>
        <w:div w:id="1263874706">
          <w:marLeft w:val="480"/>
          <w:marRight w:val="0"/>
          <w:marTop w:val="0"/>
          <w:marBottom w:val="0"/>
          <w:divBdr>
            <w:top w:val="none" w:sz="0" w:space="0" w:color="auto"/>
            <w:left w:val="none" w:sz="0" w:space="0" w:color="auto"/>
            <w:bottom w:val="none" w:sz="0" w:space="0" w:color="auto"/>
            <w:right w:val="none" w:sz="0" w:space="0" w:color="auto"/>
          </w:divBdr>
        </w:div>
        <w:div w:id="483544624">
          <w:marLeft w:val="480"/>
          <w:marRight w:val="0"/>
          <w:marTop w:val="0"/>
          <w:marBottom w:val="0"/>
          <w:divBdr>
            <w:top w:val="none" w:sz="0" w:space="0" w:color="auto"/>
            <w:left w:val="none" w:sz="0" w:space="0" w:color="auto"/>
            <w:bottom w:val="none" w:sz="0" w:space="0" w:color="auto"/>
            <w:right w:val="none" w:sz="0" w:space="0" w:color="auto"/>
          </w:divBdr>
        </w:div>
        <w:div w:id="486436458">
          <w:marLeft w:val="480"/>
          <w:marRight w:val="0"/>
          <w:marTop w:val="0"/>
          <w:marBottom w:val="0"/>
          <w:divBdr>
            <w:top w:val="none" w:sz="0" w:space="0" w:color="auto"/>
            <w:left w:val="none" w:sz="0" w:space="0" w:color="auto"/>
            <w:bottom w:val="none" w:sz="0" w:space="0" w:color="auto"/>
            <w:right w:val="none" w:sz="0" w:space="0" w:color="auto"/>
          </w:divBdr>
        </w:div>
        <w:div w:id="1890069814">
          <w:marLeft w:val="480"/>
          <w:marRight w:val="0"/>
          <w:marTop w:val="0"/>
          <w:marBottom w:val="0"/>
          <w:divBdr>
            <w:top w:val="none" w:sz="0" w:space="0" w:color="auto"/>
            <w:left w:val="none" w:sz="0" w:space="0" w:color="auto"/>
            <w:bottom w:val="none" w:sz="0" w:space="0" w:color="auto"/>
            <w:right w:val="none" w:sz="0" w:space="0" w:color="auto"/>
          </w:divBdr>
        </w:div>
        <w:div w:id="364790868">
          <w:marLeft w:val="480"/>
          <w:marRight w:val="0"/>
          <w:marTop w:val="0"/>
          <w:marBottom w:val="0"/>
          <w:divBdr>
            <w:top w:val="none" w:sz="0" w:space="0" w:color="auto"/>
            <w:left w:val="none" w:sz="0" w:space="0" w:color="auto"/>
            <w:bottom w:val="none" w:sz="0" w:space="0" w:color="auto"/>
            <w:right w:val="none" w:sz="0" w:space="0" w:color="auto"/>
          </w:divBdr>
        </w:div>
        <w:div w:id="1436706579">
          <w:marLeft w:val="480"/>
          <w:marRight w:val="0"/>
          <w:marTop w:val="0"/>
          <w:marBottom w:val="0"/>
          <w:divBdr>
            <w:top w:val="none" w:sz="0" w:space="0" w:color="auto"/>
            <w:left w:val="none" w:sz="0" w:space="0" w:color="auto"/>
            <w:bottom w:val="none" w:sz="0" w:space="0" w:color="auto"/>
            <w:right w:val="none" w:sz="0" w:space="0" w:color="auto"/>
          </w:divBdr>
        </w:div>
        <w:div w:id="1638294647">
          <w:marLeft w:val="480"/>
          <w:marRight w:val="0"/>
          <w:marTop w:val="0"/>
          <w:marBottom w:val="0"/>
          <w:divBdr>
            <w:top w:val="none" w:sz="0" w:space="0" w:color="auto"/>
            <w:left w:val="none" w:sz="0" w:space="0" w:color="auto"/>
            <w:bottom w:val="none" w:sz="0" w:space="0" w:color="auto"/>
            <w:right w:val="none" w:sz="0" w:space="0" w:color="auto"/>
          </w:divBdr>
        </w:div>
        <w:div w:id="1268780160">
          <w:marLeft w:val="480"/>
          <w:marRight w:val="0"/>
          <w:marTop w:val="0"/>
          <w:marBottom w:val="0"/>
          <w:divBdr>
            <w:top w:val="none" w:sz="0" w:space="0" w:color="auto"/>
            <w:left w:val="none" w:sz="0" w:space="0" w:color="auto"/>
            <w:bottom w:val="none" w:sz="0" w:space="0" w:color="auto"/>
            <w:right w:val="none" w:sz="0" w:space="0" w:color="auto"/>
          </w:divBdr>
        </w:div>
        <w:div w:id="280958425">
          <w:marLeft w:val="480"/>
          <w:marRight w:val="0"/>
          <w:marTop w:val="0"/>
          <w:marBottom w:val="0"/>
          <w:divBdr>
            <w:top w:val="none" w:sz="0" w:space="0" w:color="auto"/>
            <w:left w:val="none" w:sz="0" w:space="0" w:color="auto"/>
            <w:bottom w:val="none" w:sz="0" w:space="0" w:color="auto"/>
            <w:right w:val="none" w:sz="0" w:space="0" w:color="auto"/>
          </w:divBdr>
        </w:div>
        <w:div w:id="928004827">
          <w:marLeft w:val="480"/>
          <w:marRight w:val="0"/>
          <w:marTop w:val="0"/>
          <w:marBottom w:val="0"/>
          <w:divBdr>
            <w:top w:val="none" w:sz="0" w:space="0" w:color="auto"/>
            <w:left w:val="none" w:sz="0" w:space="0" w:color="auto"/>
            <w:bottom w:val="none" w:sz="0" w:space="0" w:color="auto"/>
            <w:right w:val="none" w:sz="0" w:space="0" w:color="auto"/>
          </w:divBdr>
        </w:div>
        <w:div w:id="146166535">
          <w:marLeft w:val="480"/>
          <w:marRight w:val="0"/>
          <w:marTop w:val="0"/>
          <w:marBottom w:val="0"/>
          <w:divBdr>
            <w:top w:val="none" w:sz="0" w:space="0" w:color="auto"/>
            <w:left w:val="none" w:sz="0" w:space="0" w:color="auto"/>
            <w:bottom w:val="none" w:sz="0" w:space="0" w:color="auto"/>
            <w:right w:val="none" w:sz="0" w:space="0" w:color="auto"/>
          </w:divBdr>
        </w:div>
        <w:div w:id="1476484102">
          <w:marLeft w:val="480"/>
          <w:marRight w:val="0"/>
          <w:marTop w:val="0"/>
          <w:marBottom w:val="0"/>
          <w:divBdr>
            <w:top w:val="none" w:sz="0" w:space="0" w:color="auto"/>
            <w:left w:val="none" w:sz="0" w:space="0" w:color="auto"/>
            <w:bottom w:val="none" w:sz="0" w:space="0" w:color="auto"/>
            <w:right w:val="none" w:sz="0" w:space="0" w:color="auto"/>
          </w:divBdr>
        </w:div>
        <w:div w:id="2079013705">
          <w:marLeft w:val="480"/>
          <w:marRight w:val="0"/>
          <w:marTop w:val="0"/>
          <w:marBottom w:val="0"/>
          <w:divBdr>
            <w:top w:val="none" w:sz="0" w:space="0" w:color="auto"/>
            <w:left w:val="none" w:sz="0" w:space="0" w:color="auto"/>
            <w:bottom w:val="none" w:sz="0" w:space="0" w:color="auto"/>
            <w:right w:val="none" w:sz="0" w:space="0" w:color="auto"/>
          </w:divBdr>
        </w:div>
        <w:div w:id="80836692">
          <w:marLeft w:val="480"/>
          <w:marRight w:val="0"/>
          <w:marTop w:val="0"/>
          <w:marBottom w:val="0"/>
          <w:divBdr>
            <w:top w:val="none" w:sz="0" w:space="0" w:color="auto"/>
            <w:left w:val="none" w:sz="0" w:space="0" w:color="auto"/>
            <w:bottom w:val="none" w:sz="0" w:space="0" w:color="auto"/>
            <w:right w:val="none" w:sz="0" w:space="0" w:color="auto"/>
          </w:divBdr>
        </w:div>
        <w:div w:id="1733890562">
          <w:marLeft w:val="480"/>
          <w:marRight w:val="0"/>
          <w:marTop w:val="0"/>
          <w:marBottom w:val="0"/>
          <w:divBdr>
            <w:top w:val="none" w:sz="0" w:space="0" w:color="auto"/>
            <w:left w:val="none" w:sz="0" w:space="0" w:color="auto"/>
            <w:bottom w:val="none" w:sz="0" w:space="0" w:color="auto"/>
            <w:right w:val="none" w:sz="0" w:space="0" w:color="auto"/>
          </w:divBdr>
        </w:div>
        <w:div w:id="1562785175">
          <w:marLeft w:val="480"/>
          <w:marRight w:val="0"/>
          <w:marTop w:val="0"/>
          <w:marBottom w:val="0"/>
          <w:divBdr>
            <w:top w:val="none" w:sz="0" w:space="0" w:color="auto"/>
            <w:left w:val="none" w:sz="0" w:space="0" w:color="auto"/>
            <w:bottom w:val="none" w:sz="0" w:space="0" w:color="auto"/>
            <w:right w:val="none" w:sz="0" w:space="0" w:color="auto"/>
          </w:divBdr>
        </w:div>
        <w:div w:id="1800411736">
          <w:marLeft w:val="480"/>
          <w:marRight w:val="0"/>
          <w:marTop w:val="0"/>
          <w:marBottom w:val="0"/>
          <w:divBdr>
            <w:top w:val="none" w:sz="0" w:space="0" w:color="auto"/>
            <w:left w:val="none" w:sz="0" w:space="0" w:color="auto"/>
            <w:bottom w:val="none" w:sz="0" w:space="0" w:color="auto"/>
            <w:right w:val="none" w:sz="0" w:space="0" w:color="auto"/>
          </w:divBdr>
        </w:div>
        <w:div w:id="1046683466">
          <w:marLeft w:val="480"/>
          <w:marRight w:val="0"/>
          <w:marTop w:val="0"/>
          <w:marBottom w:val="0"/>
          <w:divBdr>
            <w:top w:val="none" w:sz="0" w:space="0" w:color="auto"/>
            <w:left w:val="none" w:sz="0" w:space="0" w:color="auto"/>
            <w:bottom w:val="none" w:sz="0" w:space="0" w:color="auto"/>
            <w:right w:val="none" w:sz="0" w:space="0" w:color="auto"/>
          </w:divBdr>
        </w:div>
        <w:div w:id="1609503284">
          <w:marLeft w:val="480"/>
          <w:marRight w:val="0"/>
          <w:marTop w:val="0"/>
          <w:marBottom w:val="0"/>
          <w:divBdr>
            <w:top w:val="none" w:sz="0" w:space="0" w:color="auto"/>
            <w:left w:val="none" w:sz="0" w:space="0" w:color="auto"/>
            <w:bottom w:val="none" w:sz="0" w:space="0" w:color="auto"/>
            <w:right w:val="none" w:sz="0" w:space="0" w:color="auto"/>
          </w:divBdr>
        </w:div>
        <w:div w:id="1539732096">
          <w:marLeft w:val="480"/>
          <w:marRight w:val="0"/>
          <w:marTop w:val="0"/>
          <w:marBottom w:val="0"/>
          <w:divBdr>
            <w:top w:val="none" w:sz="0" w:space="0" w:color="auto"/>
            <w:left w:val="none" w:sz="0" w:space="0" w:color="auto"/>
            <w:bottom w:val="none" w:sz="0" w:space="0" w:color="auto"/>
            <w:right w:val="none" w:sz="0" w:space="0" w:color="auto"/>
          </w:divBdr>
        </w:div>
        <w:div w:id="1439837215">
          <w:marLeft w:val="480"/>
          <w:marRight w:val="0"/>
          <w:marTop w:val="0"/>
          <w:marBottom w:val="0"/>
          <w:divBdr>
            <w:top w:val="none" w:sz="0" w:space="0" w:color="auto"/>
            <w:left w:val="none" w:sz="0" w:space="0" w:color="auto"/>
            <w:bottom w:val="none" w:sz="0" w:space="0" w:color="auto"/>
            <w:right w:val="none" w:sz="0" w:space="0" w:color="auto"/>
          </w:divBdr>
        </w:div>
        <w:div w:id="977493361">
          <w:marLeft w:val="480"/>
          <w:marRight w:val="0"/>
          <w:marTop w:val="0"/>
          <w:marBottom w:val="0"/>
          <w:divBdr>
            <w:top w:val="none" w:sz="0" w:space="0" w:color="auto"/>
            <w:left w:val="none" w:sz="0" w:space="0" w:color="auto"/>
            <w:bottom w:val="none" w:sz="0" w:space="0" w:color="auto"/>
            <w:right w:val="none" w:sz="0" w:space="0" w:color="auto"/>
          </w:divBdr>
        </w:div>
        <w:div w:id="1505785046">
          <w:marLeft w:val="480"/>
          <w:marRight w:val="0"/>
          <w:marTop w:val="0"/>
          <w:marBottom w:val="0"/>
          <w:divBdr>
            <w:top w:val="none" w:sz="0" w:space="0" w:color="auto"/>
            <w:left w:val="none" w:sz="0" w:space="0" w:color="auto"/>
            <w:bottom w:val="none" w:sz="0" w:space="0" w:color="auto"/>
            <w:right w:val="none" w:sz="0" w:space="0" w:color="auto"/>
          </w:divBdr>
        </w:div>
        <w:div w:id="1360472304">
          <w:marLeft w:val="480"/>
          <w:marRight w:val="0"/>
          <w:marTop w:val="0"/>
          <w:marBottom w:val="0"/>
          <w:divBdr>
            <w:top w:val="none" w:sz="0" w:space="0" w:color="auto"/>
            <w:left w:val="none" w:sz="0" w:space="0" w:color="auto"/>
            <w:bottom w:val="none" w:sz="0" w:space="0" w:color="auto"/>
            <w:right w:val="none" w:sz="0" w:space="0" w:color="auto"/>
          </w:divBdr>
        </w:div>
        <w:div w:id="420420113">
          <w:marLeft w:val="480"/>
          <w:marRight w:val="0"/>
          <w:marTop w:val="0"/>
          <w:marBottom w:val="0"/>
          <w:divBdr>
            <w:top w:val="none" w:sz="0" w:space="0" w:color="auto"/>
            <w:left w:val="none" w:sz="0" w:space="0" w:color="auto"/>
            <w:bottom w:val="none" w:sz="0" w:space="0" w:color="auto"/>
            <w:right w:val="none" w:sz="0" w:space="0" w:color="auto"/>
          </w:divBdr>
        </w:div>
        <w:div w:id="470441055">
          <w:marLeft w:val="480"/>
          <w:marRight w:val="0"/>
          <w:marTop w:val="0"/>
          <w:marBottom w:val="0"/>
          <w:divBdr>
            <w:top w:val="none" w:sz="0" w:space="0" w:color="auto"/>
            <w:left w:val="none" w:sz="0" w:space="0" w:color="auto"/>
            <w:bottom w:val="none" w:sz="0" w:space="0" w:color="auto"/>
            <w:right w:val="none" w:sz="0" w:space="0" w:color="auto"/>
          </w:divBdr>
        </w:div>
        <w:div w:id="1001858584">
          <w:marLeft w:val="480"/>
          <w:marRight w:val="0"/>
          <w:marTop w:val="0"/>
          <w:marBottom w:val="0"/>
          <w:divBdr>
            <w:top w:val="none" w:sz="0" w:space="0" w:color="auto"/>
            <w:left w:val="none" w:sz="0" w:space="0" w:color="auto"/>
            <w:bottom w:val="none" w:sz="0" w:space="0" w:color="auto"/>
            <w:right w:val="none" w:sz="0" w:space="0" w:color="auto"/>
          </w:divBdr>
        </w:div>
        <w:div w:id="1934240415">
          <w:marLeft w:val="480"/>
          <w:marRight w:val="0"/>
          <w:marTop w:val="0"/>
          <w:marBottom w:val="0"/>
          <w:divBdr>
            <w:top w:val="none" w:sz="0" w:space="0" w:color="auto"/>
            <w:left w:val="none" w:sz="0" w:space="0" w:color="auto"/>
            <w:bottom w:val="none" w:sz="0" w:space="0" w:color="auto"/>
            <w:right w:val="none" w:sz="0" w:space="0" w:color="auto"/>
          </w:divBdr>
        </w:div>
        <w:div w:id="829902214">
          <w:marLeft w:val="480"/>
          <w:marRight w:val="0"/>
          <w:marTop w:val="0"/>
          <w:marBottom w:val="0"/>
          <w:divBdr>
            <w:top w:val="none" w:sz="0" w:space="0" w:color="auto"/>
            <w:left w:val="none" w:sz="0" w:space="0" w:color="auto"/>
            <w:bottom w:val="none" w:sz="0" w:space="0" w:color="auto"/>
            <w:right w:val="none" w:sz="0" w:space="0" w:color="auto"/>
          </w:divBdr>
        </w:div>
        <w:div w:id="452217482">
          <w:marLeft w:val="480"/>
          <w:marRight w:val="0"/>
          <w:marTop w:val="0"/>
          <w:marBottom w:val="0"/>
          <w:divBdr>
            <w:top w:val="none" w:sz="0" w:space="0" w:color="auto"/>
            <w:left w:val="none" w:sz="0" w:space="0" w:color="auto"/>
            <w:bottom w:val="none" w:sz="0" w:space="0" w:color="auto"/>
            <w:right w:val="none" w:sz="0" w:space="0" w:color="auto"/>
          </w:divBdr>
        </w:div>
        <w:div w:id="679818757">
          <w:marLeft w:val="480"/>
          <w:marRight w:val="0"/>
          <w:marTop w:val="0"/>
          <w:marBottom w:val="0"/>
          <w:divBdr>
            <w:top w:val="none" w:sz="0" w:space="0" w:color="auto"/>
            <w:left w:val="none" w:sz="0" w:space="0" w:color="auto"/>
            <w:bottom w:val="none" w:sz="0" w:space="0" w:color="auto"/>
            <w:right w:val="none" w:sz="0" w:space="0" w:color="auto"/>
          </w:divBdr>
        </w:div>
        <w:div w:id="1765612274">
          <w:marLeft w:val="480"/>
          <w:marRight w:val="0"/>
          <w:marTop w:val="0"/>
          <w:marBottom w:val="0"/>
          <w:divBdr>
            <w:top w:val="none" w:sz="0" w:space="0" w:color="auto"/>
            <w:left w:val="none" w:sz="0" w:space="0" w:color="auto"/>
            <w:bottom w:val="none" w:sz="0" w:space="0" w:color="auto"/>
            <w:right w:val="none" w:sz="0" w:space="0" w:color="auto"/>
          </w:divBdr>
        </w:div>
        <w:div w:id="1427507089">
          <w:marLeft w:val="480"/>
          <w:marRight w:val="0"/>
          <w:marTop w:val="0"/>
          <w:marBottom w:val="0"/>
          <w:divBdr>
            <w:top w:val="none" w:sz="0" w:space="0" w:color="auto"/>
            <w:left w:val="none" w:sz="0" w:space="0" w:color="auto"/>
            <w:bottom w:val="none" w:sz="0" w:space="0" w:color="auto"/>
            <w:right w:val="none" w:sz="0" w:space="0" w:color="auto"/>
          </w:divBdr>
        </w:div>
      </w:divsChild>
    </w:div>
    <w:div w:id="1515264614">
      <w:bodyDiv w:val="1"/>
      <w:marLeft w:val="0"/>
      <w:marRight w:val="0"/>
      <w:marTop w:val="0"/>
      <w:marBottom w:val="0"/>
      <w:divBdr>
        <w:top w:val="none" w:sz="0" w:space="0" w:color="auto"/>
        <w:left w:val="none" w:sz="0" w:space="0" w:color="auto"/>
        <w:bottom w:val="none" w:sz="0" w:space="0" w:color="auto"/>
        <w:right w:val="none" w:sz="0" w:space="0" w:color="auto"/>
      </w:divBdr>
      <w:divsChild>
        <w:div w:id="178348802">
          <w:marLeft w:val="480"/>
          <w:marRight w:val="0"/>
          <w:marTop w:val="0"/>
          <w:marBottom w:val="0"/>
          <w:divBdr>
            <w:top w:val="none" w:sz="0" w:space="0" w:color="auto"/>
            <w:left w:val="none" w:sz="0" w:space="0" w:color="auto"/>
            <w:bottom w:val="none" w:sz="0" w:space="0" w:color="auto"/>
            <w:right w:val="none" w:sz="0" w:space="0" w:color="auto"/>
          </w:divBdr>
        </w:div>
        <w:div w:id="280302794">
          <w:marLeft w:val="480"/>
          <w:marRight w:val="0"/>
          <w:marTop w:val="0"/>
          <w:marBottom w:val="0"/>
          <w:divBdr>
            <w:top w:val="none" w:sz="0" w:space="0" w:color="auto"/>
            <w:left w:val="none" w:sz="0" w:space="0" w:color="auto"/>
            <w:bottom w:val="none" w:sz="0" w:space="0" w:color="auto"/>
            <w:right w:val="none" w:sz="0" w:space="0" w:color="auto"/>
          </w:divBdr>
        </w:div>
        <w:div w:id="325212055">
          <w:marLeft w:val="480"/>
          <w:marRight w:val="0"/>
          <w:marTop w:val="0"/>
          <w:marBottom w:val="0"/>
          <w:divBdr>
            <w:top w:val="none" w:sz="0" w:space="0" w:color="auto"/>
            <w:left w:val="none" w:sz="0" w:space="0" w:color="auto"/>
            <w:bottom w:val="none" w:sz="0" w:space="0" w:color="auto"/>
            <w:right w:val="none" w:sz="0" w:space="0" w:color="auto"/>
          </w:divBdr>
        </w:div>
        <w:div w:id="454299710">
          <w:marLeft w:val="480"/>
          <w:marRight w:val="0"/>
          <w:marTop w:val="0"/>
          <w:marBottom w:val="0"/>
          <w:divBdr>
            <w:top w:val="none" w:sz="0" w:space="0" w:color="auto"/>
            <w:left w:val="none" w:sz="0" w:space="0" w:color="auto"/>
            <w:bottom w:val="none" w:sz="0" w:space="0" w:color="auto"/>
            <w:right w:val="none" w:sz="0" w:space="0" w:color="auto"/>
          </w:divBdr>
        </w:div>
        <w:div w:id="493643689">
          <w:marLeft w:val="480"/>
          <w:marRight w:val="0"/>
          <w:marTop w:val="0"/>
          <w:marBottom w:val="0"/>
          <w:divBdr>
            <w:top w:val="none" w:sz="0" w:space="0" w:color="auto"/>
            <w:left w:val="none" w:sz="0" w:space="0" w:color="auto"/>
            <w:bottom w:val="none" w:sz="0" w:space="0" w:color="auto"/>
            <w:right w:val="none" w:sz="0" w:space="0" w:color="auto"/>
          </w:divBdr>
        </w:div>
        <w:div w:id="649946046">
          <w:marLeft w:val="480"/>
          <w:marRight w:val="0"/>
          <w:marTop w:val="0"/>
          <w:marBottom w:val="0"/>
          <w:divBdr>
            <w:top w:val="none" w:sz="0" w:space="0" w:color="auto"/>
            <w:left w:val="none" w:sz="0" w:space="0" w:color="auto"/>
            <w:bottom w:val="none" w:sz="0" w:space="0" w:color="auto"/>
            <w:right w:val="none" w:sz="0" w:space="0" w:color="auto"/>
          </w:divBdr>
        </w:div>
        <w:div w:id="672954731">
          <w:marLeft w:val="480"/>
          <w:marRight w:val="0"/>
          <w:marTop w:val="0"/>
          <w:marBottom w:val="0"/>
          <w:divBdr>
            <w:top w:val="none" w:sz="0" w:space="0" w:color="auto"/>
            <w:left w:val="none" w:sz="0" w:space="0" w:color="auto"/>
            <w:bottom w:val="none" w:sz="0" w:space="0" w:color="auto"/>
            <w:right w:val="none" w:sz="0" w:space="0" w:color="auto"/>
          </w:divBdr>
        </w:div>
        <w:div w:id="802696967">
          <w:marLeft w:val="480"/>
          <w:marRight w:val="0"/>
          <w:marTop w:val="0"/>
          <w:marBottom w:val="0"/>
          <w:divBdr>
            <w:top w:val="none" w:sz="0" w:space="0" w:color="auto"/>
            <w:left w:val="none" w:sz="0" w:space="0" w:color="auto"/>
            <w:bottom w:val="none" w:sz="0" w:space="0" w:color="auto"/>
            <w:right w:val="none" w:sz="0" w:space="0" w:color="auto"/>
          </w:divBdr>
        </w:div>
        <w:div w:id="850485420">
          <w:marLeft w:val="480"/>
          <w:marRight w:val="0"/>
          <w:marTop w:val="0"/>
          <w:marBottom w:val="0"/>
          <w:divBdr>
            <w:top w:val="none" w:sz="0" w:space="0" w:color="auto"/>
            <w:left w:val="none" w:sz="0" w:space="0" w:color="auto"/>
            <w:bottom w:val="none" w:sz="0" w:space="0" w:color="auto"/>
            <w:right w:val="none" w:sz="0" w:space="0" w:color="auto"/>
          </w:divBdr>
        </w:div>
        <w:div w:id="861864179">
          <w:marLeft w:val="480"/>
          <w:marRight w:val="0"/>
          <w:marTop w:val="0"/>
          <w:marBottom w:val="0"/>
          <w:divBdr>
            <w:top w:val="none" w:sz="0" w:space="0" w:color="auto"/>
            <w:left w:val="none" w:sz="0" w:space="0" w:color="auto"/>
            <w:bottom w:val="none" w:sz="0" w:space="0" w:color="auto"/>
            <w:right w:val="none" w:sz="0" w:space="0" w:color="auto"/>
          </w:divBdr>
        </w:div>
        <w:div w:id="1071611509">
          <w:marLeft w:val="480"/>
          <w:marRight w:val="0"/>
          <w:marTop w:val="0"/>
          <w:marBottom w:val="0"/>
          <w:divBdr>
            <w:top w:val="none" w:sz="0" w:space="0" w:color="auto"/>
            <w:left w:val="none" w:sz="0" w:space="0" w:color="auto"/>
            <w:bottom w:val="none" w:sz="0" w:space="0" w:color="auto"/>
            <w:right w:val="none" w:sz="0" w:space="0" w:color="auto"/>
          </w:divBdr>
        </w:div>
        <w:div w:id="1516841940">
          <w:marLeft w:val="480"/>
          <w:marRight w:val="0"/>
          <w:marTop w:val="0"/>
          <w:marBottom w:val="0"/>
          <w:divBdr>
            <w:top w:val="none" w:sz="0" w:space="0" w:color="auto"/>
            <w:left w:val="none" w:sz="0" w:space="0" w:color="auto"/>
            <w:bottom w:val="none" w:sz="0" w:space="0" w:color="auto"/>
            <w:right w:val="none" w:sz="0" w:space="0" w:color="auto"/>
          </w:divBdr>
        </w:div>
        <w:div w:id="1545865600">
          <w:marLeft w:val="480"/>
          <w:marRight w:val="0"/>
          <w:marTop w:val="0"/>
          <w:marBottom w:val="0"/>
          <w:divBdr>
            <w:top w:val="none" w:sz="0" w:space="0" w:color="auto"/>
            <w:left w:val="none" w:sz="0" w:space="0" w:color="auto"/>
            <w:bottom w:val="none" w:sz="0" w:space="0" w:color="auto"/>
            <w:right w:val="none" w:sz="0" w:space="0" w:color="auto"/>
          </w:divBdr>
        </w:div>
        <w:div w:id="1583373273">
          <w:marLeft w:val="480"/>
          <w:marRight w:val="0"/>
          <w:marTop w:val="0"/>
          <w:marBottom w:val="0"/>
          <w:divBdr>
            <w:top w:val="none" w:sz="0" w:space="0" w:color="auto"/>
            <w:left w:val="none" w:sz="0" w:space="0" w:color="auto"/>
            <w:bottom w:val="none" w:sz="0" w:space="0" w:color="auto"/>
            <w:right w:val="none" w:sz="0" w:space="0" w:color="auto"/>
          </w:divBdr>
        </w:div>
        <w:div w:id="1688212136">
          <w:marLeft w:val="480"/>
          <w:marRight w:val="0"/>
          <w:marTop w:val="0"/>
          <w:marBottom w:val="0"/>
          <w:divBdr>
            <w:top w:val="none" w:sz="0" w:space="0" w:color="auto"/>
            <w:left w:val="none" w:sz="0" w:space="0" w:color="auto"/>
            <w:bottom w:val="none" w:sz="0" w:space="0" w:color="auto"/>
            <w:right w:val="none" w:sz="0" w:space="0" w:color="auto"/>
          </w:divBdr>
        </w:div>
        <w:div w:id="1928924958">
          <w:marLeft w:val="480"/>
          <w:marRight w:val="0"/>
          <w:marTop w:val="0"/>
          <w:marBottom w:val="0"/>
          <w:divBdr>
            <w:top w:val="none" w:sz="0" w:space="0" w:color="auto"/>
            <w:left w:val="none" w:sz="0" w:space="0" w:color="auto"/>
            <w:bottom w:val="none" w:sz="0" w:space="0" w:color="auto"/>
            <w:right w:val="none" w:sz="0" w:space="0" w:color="auto"/>
          </w:divBdr>
        </w:div>
        <w:div w:id="1950962737">
          <w:marLeft w:val="480"/>
          <w:marRight w:val="0"/>
          <w:marTop w:val="0"/>
          <w:marBottom w:val="0"/>
          <w:divBdr>
            <w:top w:val="none" w:sz="0" w:space="0" w:color="auto"/>
            <w:left w:val="none" w:sz="0" w:space="0" w:color="auto"/>
            <w:bottom w:val="none" w:sz="0" w:space="0" w:color="auto"/>
            <w:right w:val="none" w:sz="0" w:space="0" w:color="auto"/>
          </w:divBdr>
        </w:div>
        <w:div w:id="2121340605">
          <w:marLeft w:val="480"/>
          <w:marRight w:val="0"/>
          <w:marTop w:val="0"/>
          <w:marBottom w:val="0"/>
          <w:divBdr>
            <w:top w:val="none" w:sz="0" w:space="0" w:color="auto"/>
            <w:left w:val="none" w:sz="0" w:space="0" w:color="auto"/>
            <w:bottom w:val="none" w:sz="0" w:space="0" w:color="auto"/>
            <w:right w:val="none" w:sz="0" w:space="0" w:color="auto"/>
          </w:divBdr>
        </w:div>
        <w:div w:id="2139761573">
          <w:marLeft w:val="480"/>
          <w:marRight w:val="0"/>
          <w:marTop w:val="0"/>
          <w:marBottom w:val="0"/>
          <w:divBdr>
            <w:top w:val="none" w:sz="0" w:space="0" w:color="auto"/>
            <w:left w:val="none" w:sz="0" w:space="0" w:color="auto"/>
            <w:bottom w:val="none" w:sz="0" w:space="0" w:color="auto"/>
            <w:right w:val="none" w:sz="0" w:space="0" w:color="auto"/>
          </w:divBdr>
        </w:div>
        <w:div w:id="2144499692">
          <w:marLeft w:val="480"/>
          <w:marRight w:val="0"/>
          <w:marTop w:val="0"/>
          <w:marBottom w:val="0"/>
          <w:divBdr>
            <w:top w:val="none" w:sz="0" w:space="0" w:color="auto"/>
            <w:left w:val="none" w:sz="0" w:space="0" w:color="auto"/>
            <w:bottom w:val="none" w:sz="0" w:space="0" w:color="auto"/>
            <w:right w:val="none" w:sz="0" w:space="0" w:color="auto"/>
          </w:divBdr>
        </w:div>
      </w:divsChild>
    </w:div>
    <w:div w:id="1521774101">
      <w:bodyDiv w:val="1"/>
      <w:marLeft w:val="0"/>
      <w:marRight w:val="0"/>
      <w:marTop w:val="0"/>
      <w:marBottom w:val="0"/>
      <w:divBdr>
        <w:top w:val="none" w:sz="0" w:space="0" w:color="auto"/>
        <w:left w:val="none" w:sz="0" w:space="0" w:color="auto"/>
        <w:bottom w:val="none" w:sz="0" w:space="0" w:color="auto"/>
        <w:right w:val="none" w:sz="0" w:space="0" w:color="auto"/>
      </w:divBdr>
      <w:divsChild>
        <w:div w:id="28727855">
          <w:marLeft w:val="0"/>
          <w:marRight w:val="0"/>
          <w:marTop w:val="0"/>
          <w:marBottom w:val="0"/>
          <w:divBdr>
            <w:top w:val="none" w:sz="0" w:space="0" w:color="auto"/>
            <w:left w:val="none" w:sz="0" w:space="0" w:color="auto"/>
            <w:bottom w:val="none" w:sz="0" w:space="0" w:color="auto"/>
            <w:right w:val="none" w:sz="0" w:space="0" w:color="auto"/>
          </w:divBdr>
        </w:div>
        <w:div w:id="499387904">
          <w:marLeft w:val="0"/>
          <w:marRight w:val="0"/>
          <w:marTop w:val="0"/>
          <w:marBottom w:val="0"/>
          <w:divBdr>
            <w:top w:val="none" w:sz="0" w:space="0" w:color="auto"/>
            <w:left w:val="none" w:sz="0" w:space="0" w:color="auto"/>
            <w:bottom w:val="none" w:sz="0" w:space="0" w:color="auto"/>
            <w:right w:val="none" w:sz="0" w:space="0" w:color="auto"/>
          </w:divBdr>
        </w:div>
        <w:div w:id="577253029">
          <w:marLeft w:val="0"/>
          <w:marRight w:val="0"/>
          <w:marTop w:val="0"/>
          <w:marBottom w:val="0"/>
          <w:divBdr>
            <w:top w:val="none" w:sz="0" w:space="0" w:color="auto"/>
            <w:left w:val="none" w:sz="0" w:space="0" w:color="auto"/>
            <w:bottom w:val="none" w:sz="0" w:space="0" w:color="auto"/>
            <w:right w:val="none" w:sz="0" w:space="0" w:color="auto"/>
          </w:divBdr>
        </w:div>
        <w:div w:id="2140292518">
          <w:marLeft w:val="0"/>
          <w:marRight w:val="0"/>
          <w:marTop w:val="0"/>
          <w:marBottom w:val="0"/>
          <w:divBdr>
            <w:top w:val="none" w:sz="0" w:space="0" w:color="auto"/>
            <w:left w:val="none" w:sz="0" w:space="0" w:color="auto"/>
            <w:bottom w:val="none" w:sz="0" w:space="0" w:color="auto"/>
            <w:right w:val="none" w:sz="0" w:space="0" w:color="auto"/>
          </w:divBdr>
        </w:div>
      </w:divsChild>
    </w:div>
    <w:div w:id="1523937984">
      <w:bodyDiv w:val="1"/>
      <w:marLeft w:val="0"/>
      <w:marRight w:val="0"/>
      <w:marTop w:val="0"/>
      <w:marBottom w:val="0"/>
      <w:divBdr>
        <w:top w:val="none" w:sz="0" w:space="0" w:color="auto"/>
        <w:left w:val="none" w:sz="0" w:space="0" w:color="auto"/>
        <w:bottom w:val="none" w:sz="0" w:space="0" w:color="auto"/>
        <w:right w:val="none" w:sz="0" w:space="0" w:color="auto"/>
      </w:divBdr>
      <w:divsChild>
        <w:div w:id="2124759757">
          <w:marLeft w:val="480"/>
          <w:marRight w:val="0"/>
          <w:marTop w:val="0"/>
          <w:marBottom w:val="0"/>
          <w:divBdr>
            <w:top w:val="none" w:sz="0" w:space="0" w:color="auto"/>
            <w:left w:val="none" w:sz="0" w:space="0" w:color="auto"/>
            <w:bottom w:val="none" w:sz="0" w:space="0" w:color="auto"/>
            <w:right w:val="none" w:sz="0" w:space="0" w:color="auto"/>
          </w:divBdr>
        </w:div>
        <w:div w:id="1300652562">
          <w:marLeft w:val="480"/>
          <w:marRight w:val="0"/>
          <w:marTop w:val="0"/>
          <w:marBottom w:val="0"/>
          <w:divBdr>
            <w:top w:val="none" w:sz="0" w:space="0" w:color="auto"/>
            <w:left w:val="none" w:sz="0" w:space="0" w:color="auto"/>
            <w:bottom w:val="none" w:sz="0" w:space="0" w:color="auto"/>
            <w:right w:val="none" w:sz="0" w:space="0" w:color="auto"/>
          </w:divBdr>
        </w:div>
        <w:div w:id="1759209039">
          <w:marLeft w:val="480"/>
          <w:marRight w:val="0"/>
          <w:marTop w:val="0"/>
          <w:marBottom w:val="0"/>
          <w:divBdr>
            <w:top w:val="none" w:sz="0" w:space="0" w:color="auto"/>
            <w:left w:val="none" w:sz="0" w:space="0" w:color="auto"/>
            <w:bottom w:val="none" w:sz="0" w:space="0" w:color="auto"/>
            <w:right w:val="none" w:sz="0" w:space="0" w:color="auto"/>
          </w:divBdr>
        </w:div>
        <w:div w:id="2081708222">
          <w:marLeft w:val="480"/>
          <w:marRight w:val="0"/>
          <w:marTop w:val="0"/>
          <w:marBottom w:val="0"/>
          <w:divBdr>
            <w:top w:val="none" w:sz="0" w:space="0" w:color="auto"/>
            <w:left w:val="none" w:sz="0" w:space="0" w:color="auto"/>
            <w:bottom w:val="none" w:sz="0" w:space="0" w:color="auto"/>
            <w:right w:val="none" w:sz="0" w:space="0" w:color="auto"/>
          </w:divBdr>
        </w:div>
        <w:div w:id="382600844">
          <w:marLeft w:val="480"/>
          <w:marRight w:val="0"/>
          <w:marTop w:val="0"/>
          <w:marBottom w:val="0"/>
          <w:divBdr>
            <w:top w:val="none" w:sz="0" w:space="0" w:color="auto"/>
            <w:left w:val="none" w:sz="0" w:space="0" w:color="auto"/>
            <w:bottom w:val="none" w:sz="0" w:space="0" w:color="auto"/>
            <w:right w:val="none" w:sz="0" w:space="0" w:color="auto"/>
          </w:divBdr>
        </w:div>
        <w:div w:id="910314173">
          <w:marLeft w:val="480"/>
          <w:marRight w:val="0"/>
          <w:marTop w:val="0"/>
          <w:marBottom w:val="0"/>
          <w:divBdr>
            <w:top w:val="none" w:sz="0" w:space="0" w:color="auto"/>
            <w:left w:val="none" w:sz="0" w:space="0" w:color="auto"/>
            <w:bottom w:val="none" w:sz="0" w:space="0" w:color="auto"/>
            <w:right w:val="none" w:sz="0" w:space="0" w:color="auto"/>
          </w:divBdr>
        </w:div>
        <w:div w:id="1118450767">
          <w:marLeft w:val="480"/>
          <w:marRight w:val="0"/>
          <w:marTop w:val="0"/>
          <w:marBottom w:val="0"/>
          <w:divBdr>
            <w:top w:val="none" w:sz="0" w:space="0" w:color="auto"/>
            <w:left w:val="none" w:sz="0" w:space="0" w:color="auto"/>
            <w:bottom w:val="none" w:sz="0" w:space="0" w:color="auto"/>
            <w:right w:val="none" w:sz="0" w:space="0" w:color="auto"/>
          </w:divBdr>
        </w:div>
        <w:div w:id="1599554682">
          <w:marLeft w:val="480"/>
          <w:marRight w:val="0"/>
          <w:marTop w:val="0"/>
          <w:marBottom w:val="0"/>
          <w:divBdr>
            <w:top w:val="none" w:sz="0" w:space="0" w:color="auto"/>
            <w:left w:val="none" w:sz="0" w:space="0" w:color="auto"/>
            <w:bottom w:val="none" w:sz="0" w:space="0" w:color="auto"/>
            <w:right w:val="none" w:sz="0" w:space="0" w:color="auto"/>
          </w:divBdr>
        </w:div>
        <w:div w:id="551501734">
          <w:marLeft w:val="480"/>
          <w:marRight w:val="0"/>
          <w:marTop w:val="0"/>
          <w:marBottom w:val="0"/>
          <w:divBdr>
            <w:top w:val="none" w:sz="0" w:space="0" w:color="auto"/>
            <w:left w:val="none" w:sz="0" w:space="0" w:color="auto"/>
            <w:bottom w:val="none" w:sz="0" w:space="0" w:color="auto"/>
            <w:right w:val="none" w:sz="0" w:space="0" w:color="auto"/>
          </w:divBdr>
        </w:div>
        <w:div w:id="1480730292">
          <w:marLeft w:val="480"/>
          <w:marRight w:val="0"/>
          <w:marTop w:val="0"/>
          <w:marBottom w:val="0"/>
          <w:divBdr>
            <w:top w:val="none" w:sz="0" w:space="0" w:color="auto"/>
            <w:left w:val="none" w:sz="0" w:space="0" w:color="auto"/>
            <w:bottom w:val="none" w:sz="0" w:space="0" w:color="auto"/>
            <w:right w:val="none" w:sz="0" w:space="0" w:color="auto"/>
          </w:divBdr>
        </w:div>
        <w:div w:id="1327589789">
          <w:marLeft w:val="480"/>
          <w:marRight w:val="0"/>
          <w:marTop w:val="0"/>
          <w:marBottom w:val="0"/>
          <w:divBdr>
            <w:top w:val="none" w:sz="0" w:space="0" w:color="auto"/>
            <w:left w:val="none" w:sz="0" w:space="0" w:color="auto"/>
            <w:bottom w:val="none" w:sz="0" w:space="0" w:color="auto"/>
            <w:right w:val="none" w:sz="0" w:space="0" w:color="auto"/>
          </w:divBdr>
        </w:div>
        <w:div w:id="1555041604">
          <w:marLeft w:val="480"/>
          <w:marRight w:val="0"/>
          <w:marTop w:val="0"/>
          <w:marBottom w:val="0"/>
          <w:divBdr>
            <w:top w:val="none" w:sz="0" w:space="0" w:color="auto"/>
            <w:left w:val="none" w:sz="0" w:space="0" w:color="auto"/>
            <w:bottom w:val="none" w:sz="0" w:space="0" w:color="auto"/>
            <w:right w:val="none" w:sz="0" w:space="0" w:color="auto"/>
          </w:divBdr>
        </w:div>
        <w:div w:id="1832483072">
          <w:marLeft w:val="480"/>
          <w:marRight w:val="0"/>
          <w:marTop w:val="0"/>
          <w:marBottom w:val="0"/>
          <w:divBdr>
            <w:top w:val="none" w:sz="0" w:space="0" w:color="auto"/>
            <w:left w:val="none" w:sz="0" w:space="0" w:color="auto"/>
            <w:bottom w:val="none" w:sz="0" w:space="0" w:color="auto"/>
            <w:right w:val="none" w:sz="0" w:space="0" w:color="auto"/>
          </w:divBdr>
        </w:div>
        <w:div w:id="519128097">
          <w:marLeft w:val="480"/>
          <w:marRight w:val="0"/>
          <w:marTop w:val="0"/>
          <w:marBottom w:val="0"/>
          <w:divBdr>
            <w:top w:val="none" w:sz="0" w:space="0" w:color="auto"/>
            <w:left w:val="none" w:sz="0" w:space="0" w:color="auto"/>
            <w:bottom w:val="none" w:sz="0" w:space="0" w:color="auto"/>
            <w:right w:val="none" w:sz="0" w:space="0" w:color="auto"/>
          </w:divBdr>
        </w:div>
        <w:div w:id="1046490613">
          <w:marLeft w:val="480"/>
          <w:marRight w:val="0"/>
          <w:marTop w:val="0"/>
          <w:marBottom w:val="0"/>
          <w:divBdr>
            <w:top w:val="none" w:sz="0" w:space="0" w:color="auto"/>
            <w:left w:val="none" w:sz="0" w:space="0" w:color="auto"/>
            <w:bottom w:val="none" w:sz="0" w:space="0" w:color="auto"/>
            <w:right w:val="none" w:sz="0" w:space="0" w:color="auto"/>
          </w:divBdr>
        </w:div>
        <w:div w:id="384912387">
          <w:marLeft w:val="480"/>
          <w:marRight w:val="0"/>
          <w:marTop w:val="0"/>
          <w:marBottom w:val="0"/>
          <w:divBdr>
            <w:top w:val="none" w:sz="0" w:space="0" w:color="auto"/>
            <w:left w:val="none" w:sz="0" w:space="0" w:color="auto"/>
            <w:bottom w:val="none" w:sz="0" w:space="0" w:color="auto"/>
            <w:right w:val="none" w:sz="0" w:space="0" w:color="auto"/>
          </w:divBdr>
        </w:div>
        <w:div w:id="819269287">
          <w:marLeft w:val="480"/>
          <w:marRight w:val="0"/>
          <w:marTop w:val="0"/>
          <w:marBottom w:val="0"/>
          <w:divBdr>
            <w:top w:val="none" w:sz="0" w:space="0" w:color="auto"/>
            <w:left w:val="none" w:sz="0" w:space="0" w:color="auto"/>
            <w:bottom w:val="none" w:sz="0" w:space="0" w:color="auto"/>
            <w:right w:val="none" w:sz="0" w:space="0" w:color="auto"/>
          </w:divBdr>
        </w:div>
        <w:div w:id="946426637">
          <w:marLeft w:val="480"/>
          <w:marRight w:val="0"/>
          <w:marTop w:val="0"/>
          <w:marBottom w:val="0"/>
          <w:divBdr>
            <w:top w:val="none" w:sz="0" w:space="0" w:color="auto"/>
            <w:left w:val="none" w:sz="0" w:space="0" w:color="auto"/>
            <w:bottom w:val="none" w:sz="0" w:space="0" w:color="auto"/>
            <w:right w:val="none" w:sz="0" w:space="0" w:color="auto"/>
          </w:divBdr>
        </w:div>
        <w:div w:id="1125734833">
          <w:marLeft w:val="480"/>
          <w:marRight w:val="0"/>
          <w:marTop w:val="0"/>
          <w:marBottom w:val="0"/>
          <w:divBdr>
            <w:top w:val="none" w:sz="0" w:space="0" w:color="auto"/>
            <w:left w:val="none" w:sz="0" w:space="0" w:color="auto"/>
            <w:bottom w:val="none" w:sz="0" w:space="0" w:color="auto"/>
            <w:right w:val="none" w:sz="0" w:space="0" w:color="auto"/>
          </w:divBdr>
        </w:div>
        <w:div w:id="2106723469">
          <w:marLeft w:val="480"/>
          <w:marRight w:val="0"/>
          <w:marTop w:val="0"/>
          <w:marBottom w:val="0"/>
          <w:divBdr>
            <w:top w:val="none" w:sz="0" w:space="0" w:color="auto"/>
            <w:left w:val="none" w:sz="0" w:space="0" w:color="auto"/>
            <w:bottom w:val="none" w:sz="0" w:space="0" w:color="auto"/>
            <w:right w:val="none" w:sz="0" w:space="0" w:color="auto"/>
          </w:divBdr>
        </w:div>
        <w:div w:id="132529671">
          <w:marLeft w:val="480"/>
          <w:marRight w:val="0"/>
          <w:marTop w:val="0"/>
          <w:marBottom w:val="0"/>
          <w:divBdr>
            <w:top w:val="none" w:sz="0" w:space="0" w:color="auto"/>
            <w:left w:val="none" w:sz="0" w:space="0" w:color="auto"/>
            <w:bottom w:val="none" w:sz="0" w:space="0" w:color="auto"/>
            <w:right w:val="none" w:sz="0" w:space="0" w:color="auto"/>
          </w:divBdr>
        </w:div>
        <w:div w:id="460265381">
          <w:marLeft w:val="480"/>
          <w:marRight w:val="0"/>
          <w:marTop w:val="0"/>
          <w:marBottom w:val="0"/>
          <w:divBdr>
            <w:top w:val="none" w:sz="0" w:space="0" w:color="auto"/>
            <w:left w:val="none" w:sz="0" w:space="0" w:color="auto"/>
            <w:bottom w:val="none" w:sz="0" w:space="0" w:color="auto"/>
            <w:right w:val="none" w:sz="0" w:space="0" w:color="auto"/>
          </w:divBdr>
        </w:div>
        <w:div w:id="810362711">
          <w:marLeft w:val="480"/>
          <w:marRight w:val="0"/>
          <w:marTop w:val="0"/>
          <w:marBottom w:val="0"/>
          <w:divBdr>
            <w:top w:val="none" w:sz="0" w:space="0" w:color="auto"/>
            <w:left w:val="none" w:sz="0" w:space="0" w:color="auto"/>
            <w:bottom w:val="none" w:sz="0" w:space="0" w:color="auto"/>
            <w:right w:val="none" w:sz="0" w:space="0" w:color="auto"/>
          </w:divBdr>
        </w:div>
        <w:div w:id="1294671591">
          <w:marLeft w:val="480"/>
          <w:marRight w:val="0"/>
          <w:marTop w:val="0"/>
          <w:marBottom w:val="0"/>
          <w:divBdr>
            <w:top w:val="none" w:sz="0" w:space="0" w:color="auto"/>
            <w:left w:val="none" w:sz="0" w:space="0" w:color="auto"/>
            <w:bottom w:val="none" w:sz="0" w:space="0" w:color="auto"/>
            <w:right w:val="none" w:sz="0" w:space="0" w:color="auto"/>
          </w:divBdr>
        </w:div>
        <w:div w:id="639729648">
          <w:marLeft w:val="480"/>
          <w:marRight w:val="0"/>
          <w:marTop w:val="0"/>
          <w:marBottom w:val="0"/>
          <w:divBdr>
            <w:top w:val="none" w:sz="0" w:space="0" w:color="auto"/>
            <w:left w:val="none" w:sz="0" w:space="0" w:color="auto"/>
            <w:bottom w:val="none" w:sz="0" w:space="0" w:color="auto"/>
            <w:right w:val="none" w:sz="0" w:space="0" w:color="auto"/>
          </w:divBdr>
        </w:div>
        <w:div w:id="1024018654">
          <w:marLeft w:val="480"/>
          <w:marRight w:val="0"/>
          <w:marTop w:val="0"/>
          <w:marBottom w:val="0"/>
          <w:divBdr>
            <w:top w:val="none" w:sz="0" w:space="0" w:color="auto"/>
            <w:left w:val="none" w:sz="0" w:space="0" w:color="auto"/>
            <w:bottom w:val="none" w:sz="0" w:space="0" w:color="auto"/>
            <w:right w:val="none" w:sz="0" w:space="0" w:color="auto"/>
          </w:divBdr>
        </w:div>
        <w:div w:id="333343225">
          <w:marLeft w:val="480"/>
          <w:marRight w:val="0"/>
          <w:marTop w:val="0"/>
          <w:marBottom w:val="0"/>
          <w:divBdr>
            <w:top w:val="none" w:sz="0" w:space="0" w:color="auto"/>
            <w:left w:val="none" w:sz="0" w:space="0" w:color="auto"/>
            <w:bottom w:val="none" w:sz="0" w:space="0" w:color="auto"/>
            <w:right w:val="none" w:sz="0" w:space="0" w:color="auto"/>
          </w:divBdr>
        </w:div>
        <w:div w:id="550700409">
          <w:marLeft w:val="480"/>
          <w:marRight w:val="0"/>
          <w:marTop w:val="0"/>
          <w:marBottom w:val="0"/>
          <w:divBdr>
            <w:top w:val="none" w:sz="0" w:space="0" w:color="auto"/>
            <w:left w:val="none" w:sz="0" w:space="0" w:color="auto"/>
            <w:bottom w:val="none" w:sz="0" w:space="0" w:color="auto"/>
            <w:right w:val="none" w:sz="0" w:space="0" w:color="auto"/>
          </w:divBdr>
        </w:div>
        <w:div w:id="97415039">
          <w:marLeft w:val="480"/>
          <w:marRight w:val="0"/>
          <w:marTop w:val="0"/>
          <w:marBottom w:val="0"/>
          <w:divBdr>
            <w:top w:val="none" w:sz="0" w:space="0" w:color="auto"/>
            <w:left w:val="none" w:sz="0" w:space="0" w:color="auto"/>
            <w:bottom w:val="none" w:sz="0" w:space="0" w:color="auto"/>
            <w:right w:val="none" w:sz="0" w:space="0" w:color="auto"/>
          </w:divBdr>
        </w:div>
        <w:div w:id="1938364418">
          <w:marLeft w:val="480"/>
          <w:marRight w:val="0"/>
          <w:marTop w:val="0"/>
          <w:marBottom w:val="0"/>
          <w:divBdr>
            <w:top w:val="none" w:sz="0" w:space="0" w:color="auto"/>
            <w:left w:val="none" w:sz="0" w:space="0" w:color="auto"/>
            <w:bottom w:val="none" w:sz="0" w:space="0" w:color="auto"/>
            <w:right w:val="none" w:sz="0" w:space="0" w:color="auto"/>
          </w:divBdr>
        </w:div>
        <w:div w:id="282932256">
          <w:marLeft w:val="480"/>
          <w:marRight w:val="0"/>
          <w:marTop w:val="0"/>
          <w:marBottom w:val="0"/>
          <w:divBdr>
            <w:top w:val="none" w:sz="0" w:space="0" w:color="auto"/>
            <w:left w:val="none" w:sz="0" w:space="0" w:color="auto"/>
            <w:bottom w:val="none" w:sz="0" w:space="0" w:color="auto"/>
            <w:right w:val="none" w:sz="0" w:space="0" w:color="auto"/>
          </w:divBdr>
        </w:div>
        <w:div w:id="1277177251">
          <w:marLeft w:val="480"/>
          <w:marRight w:val="0"/>
          <w:marTop w:val="0"/>
          <w:marBottom w:val="0"/>
          <w:divBdr>
            <w:top w:val="none" w:sz="0" w:space="0" w:color="auto"/>
            <w:left w:val="none" w:sz="0" w:space="0" w:color="auto"/>
            <w:bottom w:val="none" w:sz="0" w:space="0" w:color="auto"/>
            <w:right w:val="none" w:sz="0" w:space="0" w:color="auto"/>
          </w:divBdr>
        </w:div>
        <w:div w:id="1365247493">
          <w:marLeft w:val="480"/>
          <w:marRight w:val="0"/>
          <w:marTop w:val="0"/>
          <w:marBottom w:val="0"/>
          <w:divBdr>
            <w:top w:val="none" w:sz="0" w:space="0" w:color="auto"/>
            <w:left w:val="none" w:sz="0" w:space="0" w:color="auto"/>
            <w:bottom w:val="none" w:sz="0" w:space="0" w:color="auto"/>
            <w:right w:val="none" w:sz="0" w:space="0" w:color="auto"/>
          </w:divBdr>
        </w:div>
        <w:div w:id="2130733887">
          <w:marLeft w:val="480"/>
          <w:marRight w:val="0"/>
          <w:marTop w:val="0"/>
          <w:marBottom w:val="0"/>
          <w:divBdr>
            <w:top w:val="none" w:sz="0" w:space="0" w:color="auto"/>
            <w:left w:val="none" w:sz="0" w:space="0" w:color="auto"/>
            <w:bottom w:val="none" w:sz="0" w:space="0" w:color="auto"/>
            <w:right w:val="none" w:sz="0" w:space="0" w:color="auto"/>
          </w:divBdr>
        </w:div>
        <w:div w:id="1918637798">
          <w:marLeft w:val="480"/>
          <w:marRight w:val="0"/>
          <w:marTop w:val="0"/>
          <w:marBottom w:val="0"/>
          <w:divBdr>
            <w:top w:val="none" w:sz="0" w:space="0" w:color="auto"/>
            <w:left w:val="none" w:sz="0" w:space="0" w:color="auto"/>
            <w:bottom w:val="none" w:sz="0" w:space="0" w:color="auto"/>
            <w:right w:val="none" w:sz="0" w:space="0" w:color="auto"/>
          </w:divBdr>
        </w:div>
        <w:div w:id="2080789651">
          <w:marLeft w:val="480"/>
          <w:marRight w:val="0"/>
          <w:marTop w:val="0"/>
          <w:marBottom w:val="0"/>
          <w:divBdr>
            <w:top w:val="none" w:sz="0" w:space="0" w:color="auto"/>
            <w:left w:val="none" w:sz="0" w:space="0" w:color="auto"/>
            <w:bottom w:val="none" w:sz="0" w:space="0" w:color="auto"/>
            <w:right w:val="none" w:sz="0" w:space="0" w:color="auto"/>
          </w:divBdr>
        </w:div>
        <w:div w:id="756054771">
          <w:marLeft w:val="480"/>
          <w:marRight w:val="0"/>
          <w:marTop w:val="0"/>
          <w:marBottom w:val="0"/>
          <w:divBdr>
            <w:top w:val="none" w:sz="0" w:space="0" w:color="auto"/>
            <w:left w:val="none" w:sz="0" w:space="0" w:color="auto"/>
            <w:bottom w:val="none" w:sz="0" w:space="0" w:color="auto"/>
            <w:right w:val="none" w:sz="0" w:space="0" w:color="auto"/>
          </w:divBdr>
        </w:div>
        <w:div w:id="1941377747">
          <w:marLeft w:val="480"/>
          <w:marRight w:val="0"/>
          <w:marTop w:val="0"/>
          <w:marBottom w:val="0"/>
          <w:divBdr>
            <w:top w:val="none" w:sz="0" w:space="0" w:color="auto"/>
            <w:left w:val="none" w:sz="0" w:space="0" w:color="auto"/>
            <w:bottom w:val="none" w:sz="0" w:space="0" w:color="auto"/>
            <w:right w:val="none" w:sz="0" w:space="0" w:color="auto"/>
          </w:divBdr>
        </w:div>
        <w:div w:id="802893023">
          <w:marLeft w:val="480"/>
          <w:marRight w:val="0"/>
          <w:marTop w:val="0"/>
          <w:marBottom w:val="0"/>
          <w:divBdr>
            <w:top w:val="none" w:sz="0" w:space="0" w:color="auto"/>
            <w:left w:val="none" w:sz="0" w:space="0" w:color="auto"/>
            <w:bottom w:val="none" w:sz="0" w:space="0" w:color="auto"/>
            <w:right w:val="none" w:sz="0" w:space="0" w:color="auto"/>
          </w:divBdr>
        </w:div>
        <w:div w:id="104545037">
          <w:marLeft w:val="480"/>
          <w:marRight w:val="0"/>
          <w:marTop w:val="0"/>
          <w:marBottom w:val="0"/>
          <w:divBdr>
            <w:top w:val="none" w:sz="0" w:space="0" w:color="auto"/>
            <w:left w:val="none" w:sz="0" w:space="0" w:color="auto"/>
            <w:bottom w:val="none" w:sz="0" w:space="0" w:color="auto"/>
            <w:right w:val="none" w:sz="0" w:space="0" w:color="auto"/>
          </w:divBdr>
        </w:div>
        <w:div w:id="126438132">
          <w:marLeft w:val="480"/>
          <w:marRight w:val="0"/>
          <w:marTop w:val="0"/>
          <w:marBottom w:val="0"/>
          <w:divBdr>
            <w:top w:val="none" w:sz="0" w:space="0" w:color="auto"/>
            <w:left w:val="none" w:sz="0" w:space="0" w:color="auto"/>
            <w:bottom w:val="none" w:sz="0" w:space="0" w:color="auto"/>
            <w:right w:val="none" w:sz="0" w:space="0" w:color="auto"/>
          </w:divBdr>
        </w:div>
        <w:div w:id="509678699">
          <w:marLeft w:val="480"/>
          <w:marRight w:val="0"/>
          <w:marTop w:val="0"/>
          <w:marBottom w:val="0"/>
          <w:divBdr>
            <w:top w:val="none" w:sz="0" w:space="0" w:color="auto"/>
            <w:left w:val="none" w:sz="0" w:space="0" w:color="auto"/>
            <w:bottom w:val="none" w:sz="0" w:space="0" w:color="auto"/>
            <w:right w:val="none" w:sz="0" w:space="0" w:color="auto"/>
          </w:divBdr>
        </w:div>
        <w:div w:id="1553733459">
          <w:marLeft w:val="480"/>
          <w:marRight w:val="0"/>
          <w:marTop w:val="0"/>
          <w:marBottom w:val="0"/>
          <w:divBdr>
            <w:top w:val="none" w:sz="0" w:space="0" w:color="auto"/>
            <w:left w:val="none" w:sz="0" w:space="0" w:color="auto"/>
            <w:bottom w:val="none" w:sz="0" w:space="0" w:color="auto"/>
            <w:right w:val="none" w:sz="0" w:space="0" w:color="auto"/>
          </w:divBdr>
        </w:div>
      </w:divsChild>
    </w:div>
    <w:div w:id="1532568607">
      <w:bodyDiv w:val="1"/>
      <w:marLeft w:val="0"/>
      <w:marRight w:val="0"/>
      <w:marTop w:val="0"/>
      <w:marBottom w:val="0"/>
      <w:divBdr>
        <w:top w:val="none" w:sz="0" w:space="0" w:color="auto"/>
        <w:left w:val="none" w:sz="0" w:space="0" w:color="auto"/>
        <w:bottom w:val="none" w:sz="0" w:space="0" w:color="auto"/>
        <w:right w:val="none" w:sz="0" w:space="0" w:color="auto"/>
      </w:divBdr>
    </w:div>
    <w:div w:id="1541236194">
      <w:bodyDiv w:val="1"/>
      <w:marLeft w:val="0"/>
      <w:marRight w:val="0"/>
      <w:marTop w:val="0"/>
      <w:marBottom w:val="0"/>
      <w:divBdr>
        <w:top w:val="none" w:sz="0" w:space="0" w:color="auto"/>
        <w:left w:val="none" w:sz="0" w:space="0" w:color="auto"/>
        <w:bottom w:val="none" w:sz="0" w:space="0" w:color="auto"/>
        <w:right w:val="none" w:sz="0" w:space="0" w:color="auto"/>
      </w:divBdr>
    </w:div>
    <w:div w:id="1542939086">
      <w:bodyDiv w:val="1"/>
      <w:marLeft w:val="0"/>
      <w:marRight w:val="0"/>
      <w:marTop w:val="0"/>
      <w:marBottom w:val="0"/>
      <w:divBdr>
        <w:top w:val="none" w:sz="0" w:space="0" w:color="auto"/>
        <w:left w:val="none" w:sz="0" w:space="0" w:color="auto"/>
        <w:bottom w:val="none" w:sz="0" w:space="0" w:color="auto"/>
        <w:right w:val="none" w:sz="0" w:space="0" w:color="auto"/>
      </w:divBdr>
    </w:div>
    <w:div w:id="1543207081">
      <w:bodyDiv w:val="1"/>
      <w:marLeft w:val="0"/>
      <w:marRight w:val="0"/>
      <w:marTop w:val="0"/>
      <w:marBottom w:val="0"/>
      <w:divBdr>
        <w:top w:val="none" w:sz="0" w:space="0" w:color="auto"/>
        <w:left w:val="none" w:sz="0" w:space="0" w:color="auto"/>
        <w:bottom w:val="none" w:sz="0" w:space="0" w:color="auto"/>
        <w:right w:val="none" w:sz="0" w:space="0" w:color="auto"/>
      </w:divBdr>
      <w:divsChild>
        <w:div w:id="2098184">
          <w:marLeft w:val="480"/>
          <w:marRight w:val="0"/>
          <w:marTop w:val="0"/>
          <w:marBottom w:val="0"/>
          <w:divBdr>
            <w:top w:val="none" w:sz="0" w:space="0" w:color="auto"/>
            <w:left w:val="none" w:sz="0" w:space="0" w:color="auto"/>
            <w:bottom w:val="none" w:sz="0" w:space="0" w:color="auto"/>
            <w:right w:val="none" w:sz="0" w:space="0" w:color="auto"/>
          </w:divBdr>
        </w:div>
        <w:div w:id="75634333">
          <w:marLeft w:val="480"/>
          <w:marRight w:val="0"/>
          <w:marTop w:val="0"/>
          <w:marBottom w:val="0"/>
          <w:divBdr>
            <w:top w:val="none" w:sz="0" w:space="0" w:color="auto"/>
            <w:left w:val="none" w:sz="0" w:space="0" w:color="auto"/>
            <w:bottom w:val="none" w:sz="0" w:space="0" w:color="auto"/>
            <w:right w:val="none" w:sz="0" w:space="0" w:color="auto"/>
          </w:divBdr>
        </w:div>
        <w:div w:id="90973231">
          <w:marLeft w:val="480"/>
          <w:marRight w:val="0"/>
          <w:marTop w:val="0"/>
          <w:marBottom w:val="0"/>
          <w:divBdr>
            <w:top w:val="none" w:sz="0" w:space="0" w:color="auto"/>
            <w:left w:val="none" w:sz="0" w:space="0" w:color="auto"/>
            <w:bottom w:val="none" w:sz="0" w:space="0" w:color="auto"/>
            <w:right w:val="none" w:sz="0" w:space="0" w:color="auto"/>
          </w:divBdr>
        </w:div>
        <w:div w:id="144783948">
          <w:marLeft w:val="480"/>
          <w:marRight w:val="0"/>
          <w:marTop w:val="0"/>
          <w:marBottom w:val="0"/>
          <w:divBdr>
            <w:top w:val="none" w:sz="0" w:space="0" w:color="auto"/>
            <w:left w:val="none" w:sz="0" w:space="0" w:color="auto"/>
            <w:bottom w:val="none" w:sz="0" w:space="0" w:color="auto"/>
            <w:right w:val="none" w:sz="0" w:space="0" w:color="auto"/>
          </w:divBdr>
        </w:div>
        <w:div w:id="151414762">
          <w:marLeft w:val="480"/>
          <w:marRight w:val="0"/>
          <w:marTop w:val="0"/>
          <w:marBottom w:val="0"/>
          <w:divBdr>
            <w:top w:val="none" w:sz="0" w:space="0" w:color="auto"/>
            <w:left w:val="none" w:sz="0" w:space="0" w:color="auto"/>
            <w:bottom w:val="none" w:sz="0" w:space="0" w:color="auto"/>
            <w:right w:val="none" w:sz="0" w:space="0" w:color="auto"/>
          </w:divBdr>
        </w:div>
        <w:div w:id="291710748">
          <w:marLeft w:val="480"/>
          <w:marRight w:val="0"/>
          <w:marTop w:val="0"/>
          <w:marBottom w:val="0"/>
          <w:divBdr>
            <w:top w:val="none" w:sz="0" w:space="0" w:color="auto"/>
            <w:left w:val="none" w:sz="0" w:space="0" w:color="auto"/>
            <w:bottom w:val="none" w:sz="0" w:space="0" w:color="auto"/>
            <w:right w:val="none" w:sz="0" w:space="0" w:color="auto"/>
          </w:divBdr>
        </w:div>
        <w:div w:id="374163950">
          <w:marLeft w:val="480"/>
          <w:marRight w:val="0"/>
          <w:marTop w:val="0"/>
          <w:marBottom w:val="0"/>
          <w:divBdr>
            <w:top w:val="none" w:sz="0" w:space="0" w:color="auto"/>
            <w:left w:val="none" w:sz="0" w:space="0" w:color="auto"/>
            <w:bottom w:val="none" w:sz="0" w:space="0" w:color="auto"/>
            <w:right w:val="none" w:sz="0" w:space="0" w:color="auto"/>
          </w:divBdr>
        </w:div>
        <w:div w:id="435253677">
          <w:marLeft w:val="480"/>
          <w:marRight w:val="0"/>
          <w:marTop w:val="0"/>
          <w:marBottom w:val="0"/>
          <w:divBdr>
            <w:top w:val="none" w:sz="0" w:space="0" w:color="auto"/>
            <w:left w:val="none" w:sz="0" w:space="0" w:color="auto"/>
            <w:bottom w:val="none" w:sz="0" w:space="0" w:color="auto"/>
            <w:right w:val="none" w:sz="0" w:space="0" w:color="auto"/>
          </w:divBdr>
        </w:div>
        <w:div w:id="567346573">
          <w:marLeft w:val="480"/>
          <w:marRight w:val="0"/>
          <w:marTop w:val="0"/>
          <w:marBottom w:val="0"/>
          <w:divBdr>
            <w:top w:val="none" w:sz="0" w:space="0" w:color="auto"/>
            <w:left w:val="none" w:sz="0" w:space="0" w:color="auto"/>
            <w:bottom w:val="none" w:sz="0" w:space="0" w:color="auto"/>
            <w:right w:val="none" w:sz="0" w:space="0" w:color="auto"/>
          </w:divBdr>
        </w:div>
        <w:div w:id="632760849">
          <w:marLeft w:val="480"/>
          <w:marRight w:val="0"/>
          <w:marTop w:val="0"/>
          <w:marBottom w:val="0"/>
          <w:divBdr>
            <w:top w:val="none" w:sz="0" w:space="0" w:color="auto"/>
            <w:left w:val="none" w:sz="0" w:space="0" w:color="auto"/>
            <w:bottom w:val="none" w:sz="0" w:space="0" w:color="auto"/>
            <w:right w:val="none" w:sz="0" w:space="0" w:color="auto"/>
          </w:divBdr>
        </w:div>
        <w:div w:id="643236219">
          <w:marLeft w:val="480"/>
          <w:marRight w:val="0"/>
          <w:marTop w:val="0"/>
          <w:marBottom w:val="0"/>
          <w:divBdr>
            <w:top w:val="none" w:sz="0" w:space="0" w:color="auto"/>
            <w:left w:val="none" w:sz="0" w:space="0" w:color="auto"/>
            <w:bottom w:val="none" w:sz="0" w:space="0" w:color="auto"/>
            <w:right w:val="none" w:sz="0" w:space="0" w:color="auto"/>
          </w:divBdr>
        </w:div>
        <w:div w:id="690574551">
          <w:marLeft w:val="480"/>
          <w:marRight w:val="0"/>
          <w:marTop w:val="0"/>
          <w:marBottom w:val="0"/>
          <w:divBdr>
            <w:top w:val="none" w:sz="0" w:space="0" w:color="auto"/>
            <w:left w:val="none" w:sz="0" w:space="0" w:color="auto"/>
            <w:bottom w:val="none" w:sz="0" w:space="0" w:color="auto"/>
            <w:right w:val="none" w:sz="0" w:space="0" w:color="auto"/>
          </w:divBdr>
        </w:div>
        <w:div w:id="780880905">
          <w:marLeft w:val="480"/>
          <w:marRight w:val="0"/>
          <w:marTop w:val="0"/>
          <w:marBottom w:val="0"/>
          <w:divBdr>
            <w:top w:val="none" w:sz="0" w:space="0" w:color="auto"/>
            <w:left w:val="none" w:sz="0" w:space="0" w:color="auto"/>
            <w:bottom w:val="none" w:sz="0" w:space="0" w:color="auto"/>
            <w:right w:val="none" w:sz="0" w:space="0" w:color="auto"/>
          </w:divBdr>
        </w:div>
        <w:div w:id="792480843">
          <w:marLeft w:val="480"/>
          <w:marRight w:val="0"/>
          <w:marTop w:val="0"/>
          <w:marBottom w:val="0"/>
          <w:divBdr>
            <w:top w:val="none" w:sz="0" w:space="0" w:color="auto"/>
            <w:left w:val="none" w:sz="0" w:space="0" w:color="auto"/>
            <w:bottom w:val="none" w:sz="0" w:space="0" w:color="auto"/>
            <w:right w:val="none" w:sz="0" w:space="0" w:color="auto"/>
          </w:divBdr>
        </w:div>
        <w:div w:id="838420587">
          <w:marLeft w:val="480"/>
          <w:marRight w:val="0"/>
          <w:marTop w:val="0"/>
          <w:marBottom w:val="0"/>
          <w:divBdr>
            <w:top w:val="none" w:sz="0" w:space="0" w:color="auto"/>
            <w:left w:val="none" w:sz="0" w:space="0" w:color="auto"/>
            <w:bottom w:val="none" w:sz="0" w:space="0" w:color="auto"/>
            <w:right w:val="none" w:sz="0" w:space="0" w:color="auto"/>
          </w:divBdr>
        </w:div>
        <w:div w:id="881743794">
          <w:marLeft w:val="480"/>
          <w:marRight w:val="0"/>
          <w:marTop w:val="0"/>
          <w:marBottom w:val="0"/>
          <w:divBdr>
            <w:top w:val="none" w:sz="0" w:space="0" w:color="auto"/>
            <w:left w:val="none" w:sz="0" w:space="0" w:color="auto"/>
            <w:bottom w:val="none" w:sz="0" w:space="0" w:color="auto"/>
            <w:right w:val="none" w:sz="0" w:space="0" w:color="auto"/>
          </w:divBdr>
        </w:div>
        <w:div w:id="1113670216">
          <w:marLeft w:val="480"/>
          <w:marRight w:val="0"/>
          <w:marTop w:val="0"/>
          <w:marBottom w:val="0"/>
          <w:divBdr>
            <w:top w:val="none" w:sz="0" w:space="0" w:color="auto"/>
            <w:left w:val="none" w:sz="0" w:space="0" w:color="auto"/>
            <w:bottom w:val="none" w:sz="0" w:space="0" w:color="auto"/>
            <w:right w:val="none" w:sz="0" w:space="0" w:color="auto"/>
          </w:divBdr>
        </w:div>
        <w:div w:id="1122458191">
          <w:marLeft w:val="480"/>
          <w:marRight w:val="0"/>
          <w:marTop w:val="0"/>
          <w:marBottom w:val="0"/>
          <w:divBdr>
            <w:top w:val="none" w:sz="0" w:space="0" w:color="auto"/>
            <w:left w:val="none" w:sz="0" w:space="0" w:color="auto"/>
            <w:bottom w:val="none" w:sz="0" w:space="0" w:color="auto"/>
            <w:right w:val="none" w:sz="0" w:space="0" w:color="auto"/>
          </w:divBdr>
        </w:div>
        <w:div w:id="1339894269">
          <w:marLeft w:val="480"/>
          <w:marRight w:val="0"/>
          <w:marTop w:val="0"/>
          <w:marBottom w:val="0"/>
          <w:divBdr>
            <w:top w:val="none" w:sz="0" w:space="0" w:color="auto"/>
            <w:left w:val="none" w:sz="0" w:space="0" w:color="auto"/>
            <w:bottom w:val="none" w:sz="0" w:space="0" w:color="auto"/>
            <w:right w:val="none" w:sz="0" w:space="0" w:color="auto"/>
          </w:divBdr>
        </w:div>
        <w:div w:id="1483616199">
          <w:marLeft w:val="480"/>
          <w:marRight w:val="0"/>
          <w:marTop w:val="0"/>
          <w:marBottom w:val="0"/>
          <w:divBdr>
            <w:top w:val="none" w:sz="0" w:space="0" w:color="auto"/>
            <w:left w:val="none" w:sz="0" w:space="0" w:color="auto"/>
            <w:bottom w:val="none" w:sz="0" w:space="0" w:color="auto"/>
            <w:right w:val="none" w:sz="0" w:space="0" w:color="auto"/>
          </w:divBdr>
        </w:div>
        <w:div w:id="1639526984">
          <w:marLeft w:val="480"/>
          <w:marRight w:val="0"/>
          <w:marTop w:val="0"/>
          <w:marBottom w:val="0"/>
          <w:divBdr>
            <w:top w:val="none" w:sz="0" w:space="0" w:color="auto"/>
            <w:left w:val="none" w:sz="0" w:space="0" w:color="auto"/>
            <w:bottom w:val="none" w:sz="0" w:space="0" w:color="auto"/>
            <w:right w:val="none" w:sz="0" w:space="0" w:color="auto"/>
          </w:divBdr>
        </w:div>
        <w:div w:id="1749233155">
          <w:marLeft w:val="480"/>
          <w:marRight w:val="0"/>
          <w:marTop w:val="0"/>
          <w:marBottom w:val="0"/>
          <w:divBdr>
            <w:top w:val="none" w:sz="0" w:space="0" w:color="auto"/>
            <w:left w:val="none" w:sz="0" w:space="0" w:color="auto"/>
            <w:bottom w:val="none" w:sz="0" w:space="0" w:color="auto"/>
            <w:right w:val="none" w:sz="0" w:space="0" w:color="auto"/>
          </w:divBdr>
        </w:div>
        <w:div w:id="1869179545">
          <w:marLeft w:val="480"/>
          <w:marRight w:val="0"/>
          <w:marTop w:val="0"/>
          <w:marBottom w:val="0"/>
          <w:divBdr>
            <w:top w:val="none" w:sz="0" w:space="0" w:color="auto"/>
            <w:left w:val="none" w:sz="0" w:space="0" w:color="auto"/>
            <w:bottom w:val="none" w:sz="0" w:space="0" w:color="auto"/>
            <w:right w:val="none" w:sz="0" w:space="0" w:color="auto"/>
          </w:divBdr>
        </w:div>
        <w:div w:id="1886914822">
          <w:marLeft w:val="480"/>
          <w:marRight w:val="0"/>
          <w:marTop w:val="0"/>
          <w:marBottom w:val="0"/>
          <w:divBdr>
            <w:top w:val="none" w:sz="0" w:space="0" w:color="auto"/>
            <w:left w:val="none" w:sz="0" w:space="0" w:color="auto"/>
            <w:bottom w:val="none" w:sz="0" w:space="0" w:color="auto"/>
            <w:right w:val="none" w:sz="0" w:space="0" w:color="auto"/>
          </w:divBdr>
        </w:div>
        <w:div w:id="1969891408">
          <w:marLeft w:val="480"/>
          <w:marRight w:val="0"/>
          <w:marTop w:val="0"/>
          <w:marBottom w:val="0"/>
          <w:divBdr>
            <w:top w:val="none" w:sz="0" w:space="0" w:color="auto"/>
            <w:left w:val="none" w:sz="0" w:space="0" w:color="auto"/>
            <w:bottom w:val="none" w:sz="0" w:space="0" w:color="auto"/>
            <w:right w:val="none" w:sz="0" w:space="0" w:color="auto"/>
          </w:divBdr>
        </w:div>
        <w:div w:id="2120954670">
          <w:marLeft w:val="480"/>
          <w:marRight w:val="0"/>
          <w:marTop w:val="0"/>
          <w:marBottom w:val="0"/>
          <w:divBdr>
            <w:top w:val="none" w:sz="0" w:space="0" w:color="auto"/>
            <w:left w:val="none" w:sz="0" w:space="0" w:color="auto"/>
            <w:bottom w:val="none" w:sz="0" w:space="0" w:color="auto"/>
            <w:right w:val="none" w:sz="0" w:space="0" w:color="auto"/>
          </w:divBdr>
        </w:div>
      </w:divsChild>
    </w:div>
    <w:div w:id="1543592546">
      <w:bodyDiv w:val="1"/>
      <w:marLeft w:val="0"/>
      <w:marRight w:val="0"/>
      <w:marTop w:val="0"/>
      <w:marBottom w:val="0"/>
      <w:divBdr>
        <w:top w:val="none" w:sz="0" w:space="0" w:color="auto"/>
        <w:left w:val="none" w:sz="0" w:space="0" w:color="auto"/>
        <w:bottom w:val="none" w:sz="0" w:space="0" w:color="auto"/>
        <w:right w:val="none" w:sz="0" w:space="0" w:color="auto"/>
      </w:divBdr>
      <w:divsChild>
        <w:div w:id="668873978">
          <w:marLeft w:val="480"/>
          <w:marRight w:val="0"/>
          <w:marTop w:val="0"/>
          <w:marBottom w:val="0"/>
          <w:divBdr>
            <w:top w:val="none" w:sz="0" w:space="0" w:color="auto"/>
            <w:left w:val="none" w:sz="0" w:space="0" w:color="auto"/>
            <w:bottom w:val="none" w:sz="0" w:space="0" w:color="auto"/>
            <w:right w:val="none" w:sz="0" w:space="0" w:color="auto"/>
          </w:divBdr>
        </w:div>
        <w:div w:id="1728261200">
          <w:marLeft w:val="480"/>
          <w:marRight w:val="0"/>
          <w:marTop w:val="0"/>
          <w:marBottom w:val="0"/>
          <w:divBdr>
            <w:top w:val="none" w:sz="0" w:space="0" w:color="auto"/>
            <w:left w:val="none" w:sz="0" w:space="0" w:color="auto"/>
            <w:bottom w:val="none" w:sz="0" w:space="0" w:color="auto"/>
            <w:right w:val="none" w:sz="0" w:space="0" w:color="auto"/>
          </w:divBdr>
        </w:div>
        <w:div w:id="415790706">
          <w:marLeft w:val="480"/>
          <w:marRight w:val="0"/>
          <w:marTop w:val="0"/>
          <w:marBottom w:val="0"/>
          <w:divBdr>
            <w:top w:val="none" w:sz="0" w:space="0" w:color="auto"/>
            <w:left w:val="none" w:sz="0" w:space="0" w:color="auto"/>
            <w:bottom w:val="none" w:sz="0" w:space="0" w:color="auto"/>
            <w:right w:val="none" w:sz="0" w:space="0" w:color="auto"/>
          </w:divBdr>
        </w:div>
        <w:div w:id="243105671">
          <w:marLeft w:val="480"/>
          <w:marRight w:val="0"/>
          <w:marTop w:val="0"/>
          <w:marBottom w:val="0"/>
          <w:divBdr>
            <w:top w:val="none" w:sz="0" w:space="0" w:color="auto"/>
            <w:left w:val="none" w:sz="0" w:space="0" w:color="auto"/>
            <w:bottom w:val="none" w:sz="0" w:space="0" w:color="auto"/>
            <w:right w:val="none" w:sz="0" w:space="0" w:color="auto"/>
          </w:divBdr>
        </w:div>
        <w:div w:id="2047442783">
          <w:marLeft w:val="480"/>
          <w:marRight w:val="0"/>
          <w:marTop w:val="0"/>
          <w:marBottom w:val="0"/>
          <w:divBdr>
            <w:top w:val="none" w:sz="0" w:space="0" w:color="auto"/>
            <w:left w:val="none" w:sz="0" w:space="0" w:color="auto"/>
            <w:bottom w:val="none" w:sz="0" w:space="0" w:color="auto"/>
            <w:right w:val="none" w:sz="0" w:space="0" w:color="auto"/>
          </w:divBdr>
        </w:div>
        <w:div w:id="41902289">
          <w:marLeft w:val="480"/>
          <w:marRight w:val="0"/>
          <w:marTop w:val="0"/>
          <w:marBottom w:val="0"/>
          <w:divBdr>
            <w:top w:val="none" w:sz="0" w:space="0" w:color="auto"/>
            <w:left w:val="none" w:sz="0" w:space="0" w:color="auto"/>
            <w:bottom w:val="none" w:sz="0" w:space="0" w:color="auto"/>
            <w:right w:val="none" w:sz="0" w:space="0" w:color="auto"/>
          </w:divBdr>
        </w:div>
        <w:div w:id="1583179214">
          <w:marLeft w:val="480"/>
          <w:marRight w:val="0"/>
          <w:marTop w:val="0"/>
          <w:marBottom w:val="0"/>
          <w:divBdr>
            <w:top w:val="none" w:sz="0" w:space="0" w:color="auto"/>
            <w:left w:val="none" w:sz="0" w:space="0" w:color="auto"/>
            <w:bottom w:val="none" w:sz="0" w:space="0" w:color="auto"/>
            <w:right w:val="none" w:sz="0" w:space="0" w:color="auto"/>
          </w:divBdr>
        </w:div>
        <w:div w:id="1066680657">
          <w:marLeft w:val="480"/>
          <w:marRight w:val="0"/>
          <w:marTop w:val="0"/>
          <w:marBottom w:val="0"/>
          <w:divBdr>
            <w:top w:val="none" w:sz="0" w:space="0" w:color="auto"/>
            <w:left w:val="none" w:sz="0" w:space="0" w:color="auto"/>
            <w:bottom w:val="none" w:sz="0" w:space="0" w:color="auto"/>
            <w:right w:val="none" w:sz="0" w:space="0" w:color="auto"/>
          </w:divBdr>
        </w:div>
        <w:div w:id="1244097979">
          <w:marLeft w:val="480"/>
          <w:marRight w:val="0"/>
          <w:marTop w:val="0"/>
          <w:marBottom w:val="0"/>
          <w:divBdr>
            <w:top w:val="none" w:sz="0" w:space="0" w:color="auto"/>
            <w:left w:val="none" w:sz="0" w:space="0" w:color="auto"/>
            <w:bottom w:val="none" w:sz="0" w:space="0" w:color="auto"/>
            <w:right w:val="none" w:sz="0" w:space="0" w:color="auto"/>
          </w:divBdr>
        </w:div>
        <w:div w:id="1326277642">
          <w:marLeft w:val="480"/>
          <w:marRight w:val="0"/>
          <w:marTop w:val="0"/>
          <w:marBottom w:val="0"/>
          <w:divBdr>
            <w:top w:val="none" w:sz="0" w:space="0" w:color="auto"/>
            <w:left w:val="none" w:sz="0" w:space="0" w:color="auto"/>
            <w:bottom w:val="none" w:sz="0" w:space="0" w:color="auto"/>
            <w:right w:val="none" w:sz="0" w:space="0" w:color="auto"/>
          </w:divBdr>
        </w:div>
        <w:div w:id="181671829">
          <w:marLeft w:val="480"/>
          <w:marRight w:val="0"/>
          <w:marTop w:val="0"/>
          <w:marBottom w:val="0"/>
          <w:divBdr>
            <w:top w:val="none" w:sz="0" w:space="0" w:color="auto"/>
            <w:left w:val="none" w:sz="0" w:space="0" w:color="auto"/>
            <w:bottom w:val="none" w:sz="0" w:space="0" w:color="auto"/>
            <w:right w:val="none" w:sz="0" w:space="0" w:color="auto"/>
          </w:divBdr>
        </w:div>
        <w:div w:id="1227495044">
          <w:marLeft w:val="480"/>
          <w:marRight w:val="0"/>
          <w:marTop w:val="0"/>
          <w:marBottom w:val="0"/>
          <w:divBdr>
            <w:top w:val="none" w:sz="0" w:space="0" w:color="auto"/>
            <w:left w:val="none" w:sz="0" w:space="0" w:color="auto"/>
            <w:bottom w:val="none" w:sz="0" w:space="0" w:color="auto"/>
            <w:right w:val="none" w:sz="0" w:space="0" w:color="auto"/>
          </w:divBdr>
        </w:div>
        <w:div w:id="1178731355">
          <w:marLeft w:val="480"/>
          <w:marRight w:val="0"/>
          <w:marTop w:val="0"/>
          <w:marBottom w:val="0"/>
          <w:divBdr>
            <w:top w:val="none" w:sz="0" w:space="0" w:color="auto"/>
            <w:left w:val="none" w:sz="0" w:space="0" w:color="auto"/>
            <w:bottom w:val="none" w:sz="0" w:space="0" w:color="auto"/>
            <w:right w:val="none" w:sz="0" w:space="0" w:color="auto"/>
          </w:divBdr>
        </w:div>
        <w:div w:id="863638543">
          <w:marLeft w:val="480"/>
          <w:marRight w:val="0"/>
          <w:marTop w:val="0"/>
          <w:marBottom w:val="0"/>
          <w:divBdr>
            <w:top w:val="none" w:sz="0" w:space="0" w:color="auto"/>
            <w:left w:val="none" w:sz="0" w:space="0" w:color="auto"/>
            <w:bottom w:val="none" w:sz="0" w:space="0" w:color="auto"/>
            <w:right w:val="none" w:sz="0" w:space="0" w:color="auto"/>
          </w:divBdr>
        </w:div>
        <w:div w:id="467936394">
          <w:marLeft w:val="480"/>
          <w:marRight w:val="0"/>
          <w:marTop w:val="0"/>
          <w:marBottom w:val="0"/>
          <w:divBdr>
            <w:top w:val="none" w:sz="0" w:space="0" w:color="auto"/>
            <w:left w:val="none" w:sz="0" w:space="0" w:color="auto"/>
            <w:bottom w:val="none" w:sz="0" w:space="0" w:color="auto"/>
            <w:right w:val="none" w:sz="0" w:space="0" w:color="auto"/>
          </w:divBdr>
        </w:div>
        <w:div w:id="1562135051">
          <w:marLeft w:val="480"/>
          <w:marRight w:val="0"/>
          <w:marTop w:val="0"/>
          <w:marBottom w:val="0"/>
          <w:divBdr>
            <w:top w:val="none" w:sz="0" w:space="0" w:color="auto"/>
            <w:left w:val="none" w:sz="0" w:space="0" w:color="auto"/>
            <w:bottom w:val="none" w:sz="0" w:space="0" w:color="auto"/>
            <w:right w:val="none" w:sz="0" w:space="0" w:color="auto"/>
          </w:divBdr>
        </w:div>
        <w:div w:id="556013021">
          <w:marLeft w:val="480"/>
          <w:marRight w:val="0"/>
          <w:marTop w:val="0"/>
          <w:marBottom w:val="0"/>
          <w:divBdr>
            <w:top w:val="none" w:sz="0" w:space="0" w:color="auto"/>
            <w:left w:val="none" w:sz="0" w:space="0" w:color="auto"/>
            <w:bottom w:val="none" w:sz="0" w:space="0" w:color="auto"/>
            <w:right w:val="none" w:sz="0" w:space="0" w:color="auto"/>
          </w:divBdr>
        </w:div>
        <w:div w:id="1136340179">
          <w:marLeft w:val="480"/>
          <w:marRight w:val="0"/>
          <w:marTop w:val="0"/>
          <w:marBottom w:val="0"/>
          <w:divBdr>
            <w:top w:val="none" w:sz="0" w:space="0" w:color="auto"/>
            <w:left w:val="none" w:sz="0" w:space="0" w:color="auto"/>
            <w:bottom w:val="none" w:sz="0" w:space="0" w:color="auto"/>
            <w:right w:val="none" w:sz="0" w:space="0" w:color="auto"/>
          </w:divBdr>
        </w:div>
        <w:div w:id="865868893">
          <w:marLeft w:val="480"/>
          <w:marRight w:val="0"/>
          <w:marTop w:val="0"/>
          <w:marBottom w:val="0"/>
          <w:divBdr>
            <w:top w:val="none" w:sz="0" w:space="0" w:color="auto"/>
            <w:left w:val="none" w:sz="0" w:space="0" w:color="auto"/>
            <w:bottom w:val="none" w:sz="0" w:space="0" w:color="auto"/>
            <w:right w:val="none" w:sz="0" w:space="0" w:color="auto"/>
          </w:divBdr>
        </w:div>
        <w:div w:id="738330354">
          <w:marLeft w:val="480"/>
          <w:marRight w:val="0"/>
          <w:marTop w:val="0"/>
          <w:marBottom w:val="0"/>
          <w:divBdr>
            <w:top w:val="none" w:sz="0" w:space="0" w:color="auto"/>
            <w:left w:val="none" w:sz="0" w:space="0" w:color="auto"/>
            <w:bottom w:val="none" w:sz="0" w:space="0" w:color="auto"/>
            <w:right w:val="none" w:sz="0" w:space="0" w:color="auto"/>
          </w:divBdr>
        </w:div>
        <w:div w:id="1956060229">
          <w:marLeft w:val="480"/>
          <w:marRight w:val="0"/>
          <w:marTop w:val="0"/>
          <w:marBottom w:val="0"/>
          <w:divBdr>
            <w:top w:val="none" w:sz="0" w:space="0" w:color="auto"/>
            <w:left w:val="none" w:sz="0" w:space="0" w:color="auto"/>
            <w:bottom w:val="none" w:sz="0" w:space="0" w:color="auto"/>
            <w:right w:val="none" w:sz="0" w:space="0" w:color="auto"/>
          </w:divBdr>
        </w:div>
        <w:div w:id="333344198">
          <w:marLeft w:val="480"/>
          <w:marRight w:val="0"/>
          <w:marTop w:val="0"/>
          <w:marBottom w:val="0"/>
          <w:divBdr>
            <w:top w:val="none" w:sz="0" w:space="0" w:color="auto"/>
            <w:left w:val="none" w:sz="0" w:space="0" w:color="auto"/>
            <w:bottom w:val="none" w:sz="0" w:space="0" w:color="auto"/>
            <w:right w:val="none" w:sz="0" w:space="0" w:color="auto"/>
          </w:divBdr>
        </w:div>
        <w:div w:id="1685280552">
          <w:marLeft w:val="480"/>
          <w:marRight w:val="0"/>
          <w:marTop w:val="0"/>
          <w:marBottom w:val="0"/>
          <w:divBdr>
            <w:top w:val="none" w:sz="0" w:space="0" w:color="auto"/>
            <w:left w:val="none" w:sz="0" w:space="0" w:color="auto"/>
            <w:bottom w:val="none" w:sz="0" w:space="0" w:color="auto"/>
            <w:right w:val="none" w:sz="0" w:space="0" w:color="auto"/>
          </w:divBdr>
        </w:div>
        <w:div w:id="933712294">
          <w:marLeft w:val="480"/>
          <w:marRight w:val="0"/>
          <w:marTop w:val="0"/>
          <w:marBottom w:val="0"/>
          <w:divBdr>
            <w:top w:val="none" w:sz="0" w:space="0" w:color="auto"/>
            <w:left w:val="none" w:sz="0" w:space="0" w:color="auto"/>
            <w:bottom w:val="none" w:sz="0" w:space="0" w:color="auto"/>
            <w:right w:val="none" w:sz="0" w:space="0" w:color="auto"/>
          </w:divBdr>
        </w:div>
        <w:div w:id="1573272132">
          <w:marLeft w:val="480"/>
          <w:marRight w:val="0"/>
          <w:marTop w:val="0"/>
          <w:marBottom w:val="0"/>
          <w:divBdr>
            <w:top w:val="none" w:sz="0" w:space="0" w:color="auto"/>
            <w:left w:val="none" w:sz="0" w:space="0" w:color="auto"/>
            <w:bottom w:val="none" w:sz="0" w:space="0" w:color="auto"/>
            <w:right w:val="none" w:sz="0" w:space="0" w:color="auto"/>
          </w:divBdr>
        </w:div>
        <w:div w:id="1770272111">
          <w:marLeft w:val="480"/>
          <w:marRight w:val="0"/>
          <w:marTop w:val="0"/>
          <w:marBottom w:val="0"/>
          <w:divBdr>
            <w:top w:val="none" w:sz="0" w:space="0" w:color="auto"/>
            <w:left w:val="none" w:sz="0" w:space="0" w:color="auto"/>
            <w:bottom w:val="none" w:sz="0" w:space="0" w:color="auto"/>
            <w:right w:val="none" w:sz="0" w:space="0" w:color="auto"/>
          </w:divBdr>
        </w:div>
        <w:div w:id="115608826">
          <w:marLeft w:val="480"/>
          <w:marRight w:val="0"/>
          <w:marTop w:val="0"/>
          <w:marBottom w:val="0"/>
          <w:divBdr>
            <w:top w:val="none" w:sz="0" w:space="0" w:color="auto"/>
            <w:left w:val="none" w:sz="0" w:space="0" w:color="auto"/>
            <w:bottom w:val="none" w:sz="0" w:space="0" w:color="auto"/>
            <w:right w:val="none" w:sz="0" w:space="0" w:color="auto"/>
          </w:divBdr>
        </w:div>
        <w:div w:id="1321347484">
          <w:marLeft w:val="480"/>
          <w:marRight w:val="0"/>
          <w:marTop w:val="0"/>
          <w:marBottom w:val="0"/>
          <w:divBdr>
            <w:top w:val="none" w:sz="0" w:space="0" w:color="auto"/>
            <w:left w:val="none" w:sz="0" w:space="0" w:color="auto"/>
            <w:bottom w:val="none" w:sz="0" w:space="0" w:color="auto"/>
            <w:right w:val="none" w:sz="0" w:space="0" w:color="auto"/>
          </w:divBdr>
        </w:div>
        <w:div w:id="1350639889">
          <w:marLeft w:val="480"/>
          <w:marRight w:val="0"/>
          <w:marTop w:val="0"/>
          <w:marBottom w:val="0"/>
          <w:divBdr>
            <w:top w:val="none" w:sz="0" w:space="0" w:color="auto"/>
            <w:left w:val="none" w:sz="0" w:space="0" w:color="auto"/>
            <w:bottom w:val="none" w:sz="0" w:space="0" w:color="auto"/>
            <w:right w:val="none" w:sz="0" w:space="0" w:color="auto"/>
          </w:divBdr>
        </w:div>
        <w:div w:id="175922084">
          <w:marLeft w:val="480"/>
          <w:marRight w:val="0"/>
          <w:marTop w:val="0"/>
          <w:marBottom w:val="0"/>
          <w:divBdr>
            <w:top w:val="none" w:sz="0" w:space="0" w:color="auto"/>
            <w:left w:val="none" w:sz="0" w:space="0" w:color="auto"/>
            <w:bottom w:val="none" w:sz="0" w:space="0" w:color="auto"/>
            <w:right w:val="none" w:sz="0" w:space="0" w:color="auto"/>
          </w:divBdr>
        </w:div>
        <w:div w:id="1109659483">
          <w:marLeft w:val="480"/>
          <w:marRight w:val="0"/>
          <w:marTop w:val="0"/>
          <w:marBottom w:val="0"/>
          <w:divBdr>
            <w:top w:val="none" w:sz="0" w:space="0" w:color="auto"/>
            <w:left w:val="none" w:sz="0" w:space="0" w:color="auto"/>
            <w:bottom w:val="none" w:sz="0" w:space="0" w:color="auto"/>
            <w:right w:val="none" w:sz="0" w:space="0" w:color="auto"/>
          </w:divBdr>
        </w:div>
        <w:div w:id="507450515">
          <w:marLeft w:val="480"/>
          <w:marRight w:val="0"/>
          <w:marTop w:val="0"/>
          <w:marBottom w:val="0"/>
          <w:divBdr>
            <w:top w:val="none" w:sz="0" w:space="0" w:color="auto"/>
            <w:left w:val="none" w:sz="0" w:space="0" w:color="auto"/>
            <w:bottom w:val="none" w:sz="0" w:space="0" w:color="auto"/>
            <w:right w:val="none" w:sz="0" w:space="0" w:color="auto"/>
          </w:divBdr>
        </w:div>
        <w:div w:id="1725834516">
          <w:marLeft w:val="480"/>
          <w:marRight w:val="0"/>
          <w:marTop w:val="0"/>
          <w:marBottom w:val="0"/>
          <w:divBdr>
            <w:top w:val="none" w:sz="0" w:space="0" w:color="auto"/>
            <w:left w:val="none" w:sz="0" w:space="0" w:color="auto"/>
            <w:bottom w:val="none" w:sz="0" w:space="0" w:color="auto"/>
            <w:right w:val="none" w:sz="0" w:space="0" w:color="auto"/>
          </w:divBdr>
        </w:div>
        <w:div w:id="216160576">
          <w:marLeft w:val="480"/>
          <w:marRight w:val="0"/>
          <w:marTop w:val="0"/>
          <w:marBottom w:val="0"/>
          <w:divBdr>
            <w:top w:val="none" w:sz="0" w:space="0" w:color="auto"/>
            <w:left w:val="none" w:sz="0" w:space="0" w:color="auto"/>
            <w:bottom w:val="none" w:sz="0" w:space="0" w:color="auto"/>
            <w:right w:val="none" w:sz="0" w:space="0" w:color="auto"/>
          </w:divBdr>
        </w:div>
        <w:div w:id="77026056">
          <w:marLeft w:val="480"/>
          <w:marRight w:val="0"/>
          <w:marTop w:val="0"/>
          <w:marBottom w:val="0"/>
          <w:divBdr>
            <w:top w:val="none" w:sz="0" w:space="0" w:color="auto"/>
            <w:left w:val="none" w:sz="0" w:space="0" w:color="auto"/>
            <w:bottom w:val="none" w:sz="0" w:space="0" w:color="auto"/>
            <w:right w:val="none" w:sz="0" w:space="0" w:color="auto"/>
          </w:divBdr>
        </w:div>
        <w:div w:id="2121950269">
          <w:marLeft w:val="480"/>
          <w:marRight w:val="0"/>
          <w:marTop w:val="0"/>
          <w:marBottom w:val="0"/>
          <w:divBdr>
            <w:top w:val="none" w:sz="0" w:space="0" w:color="auto"/>
            <w:left w:val="none" w:sz="0" w:space="0" w:color="auto"/>
            <w:bottom w:val="none" w:sz="0" w:space="0" w:color="auto"/>
            <w:right w:val="none" w:sz="0" w:space="0" w:color="auto"/>
          </w:divBdr>
        </w:div>
        <w:div w:id="218591137">
          <w:marLeft w:val="480"/>
          <w:marRight w:val="0"/>
          <w:marTop w:val="0"/>
          <w:marBottom w:val="0"/>
          <w:divBdr>
            <w:top w:val="none" w:sz="0" w:space="0" w:color="auto"/>
            <w:left w:val="none" w:sz="0" w:space="0" w:color="auto"/>
            <w:bottom w:val="none" w:sz="0" w:space="0" w:color="auto"/>
            <w:right w:val="none" w:sz="0" w:space="0" w:color="auto"/>
          </w:divBdr>
        </w:div>
        <w:div w:id="203372729">
          <w:marLeft w:val="480"/>
          <w:marRight w:val="0"/>
          <w:marTop w:val="0"/>
          <w:marBottom w:val="0"/>
          <w:divBdr>
            <w:top w:val="none" w:sz="0" w:space="0" w:color="auto"/>
            <w:left w:val="none" w:sz="0" w:space="0" w:color="auto"/>
            <w:bottom w:val="none" w:sz="0" w:space="0" w:color="auto"/>
            <w:right w:val="none" w:sz="0" w:space="0" w:color="auto"/>
          </w:divBdr>
        </w:div>
        <w:div w:id="887958469">
          <w:marLeft w:val="480"/>
          <w:marRight w:val="0"/>
          <w:marTop w:val="0"/>
          <w:marBottom w:val="0"/>
          <w:divBdr>
            <w:top w:val="none" w:sz="0" w:space="0" w:color="auto"/>
            <w:left w:val="none" w:sz="0" w:space="0" w:color="auto"/>
            <w:bottom w:val="none" w:sz="0" w:space="0" w:color="auto"/>
            <w:right w:val="none" w:sz="0" w:space="0" w:color="auto"/>
          </w:divBdr>
        </w:div>
        <w:div w:id="698357264">
          <w:marLeft w:val="480"/>
          <w:marRight w:val="0"/>
          <w:marTop w:val="0"/>
          <w:marBottom w:val="0"/>
          <w:divBdr>
            <w:top w:val="none" w:sz="0" w:space="0" w:color="auto"/>
            <w:left w:val="none" w:sz="0" w:space="0" w:color="auto"/>
            <w:bottom w:val="none" w:sz="0" w:space="0" w:color="auto"/>
            <w:right w:val="none" w:sz="0" w:space="0" w:color="auto"/>
          </w:divBdr>
        </w:div>
        <w:div w:id="36853344">
          <w:marLeft w:val="480"/>
          <w:marRight w:val="0"/>
          <w:marTop w:val="0"/>
          <w:marBottom w:val="0"/>
          <w:divBdr>
            <w:top w:val="none" w:sz="0" w:space="0" w:color="auto"/>
            <w:left w:val="none" w:sz="0" w:space="0" w:color="auto"/>
            <w:bottom w:val="none" w:sz="0" w:space="0" w:color="auto"/>
            <w:right w:val="none" w:sz="0" w:space="0" w:color="auto"/>
          </w:divBdr>
        </w:div>
        <w:div w:id="1212379876">
          <w:marLeft w:val="480"/>
          <w:marRight w:val="0"/>
          <w:marTop w:val="0"/>
          <w:marBottom w:val="0"/>
          <w:divBdr>
            <w:top w:val="none" w:sz="0" w:space="0" w:color="auto"/>
            <w:left w:val="none" w:sz="0" w:space="0" w:color="auto"/>
            <w:bottom w:val="none" w:sz="0" w:space="0" w:color="auto"/>
            <w:right w:val="none" w:sz="0" w:space="0" w:color="auto"/>
          </w:divBdr>
        </w:div>
        <w:div w:id="930242293">
          <w:marLeft w:val="480"/>
          <w:marRight w:val="0"/>
          <w:marTop w:val="0"/>
          <w:marBottom w:val="0"/>
          <w:divBdr>
            <w:top w:val="none" w:sz="0" w:space="0" w:color="auto"/>
            <w:left w:val="none" w:sz="0" w:space="0" w:color="auto"/>
            <w:bottom w:val="none" w:sz="0" w:space="0" w:color="auto"/>
            <w:right w:val="none" w:sz="0" w:space="0" w:color="auto"/>
          </w:divBdr>
        </w:div>
        <w:div w:id="1881280378">
          <w:marLeft w:val="480"/>
          <w:marRight w:val="0"/>
          <w:marTop w:val="0"/>
          <w:marBottom w:val="0"/>
          <w:divBdr>
            <w:top w:val="none" w:sz="0" w:space="0" w:color="auto"/>
            <w:left w:val="none" w:sz="0" w:space="0" w:color="auto"/>
            <w:bottom w:val="none" w:sz="0" w:space="0" w:color="auto"/>
            <w:right w:val="none" w:sz="0" w:space="0" w:color="auto"/>
          </w:divBdr>
        </w:div>
        <w:div w:id="1335381837">
          <w:marLeft w:val="480"/>
          <w:marRight w:val="0"/>
          <w:marTop w:val="0"/>
          <w:marBottom w:val="0"/>
          <w:divBdr>
            <w:top w:val="none" w:sz="0" w:space="0" w:color="auto"/>
            <w:left w:val="none" w:sz="0" w:space="0" w:color="auto"/>
            <w:bottom w:val="none" w:sz="0" w:space="0" w:color="auto"/>
            <w:right w:val="none" w:sz="0" w:space="0" w:color="auto"/>
          </w:divBdr>
        </w:div>
      </w:divsChild>
    </w:div>
    <w:div w:id="1544632722">
      <w:bodyDiv w:val="1"/>
      <w:marLeft w:val="0"/>
      <w:marRight w:val="0"/>
      <w:marTop w:val="0"/>
      <w:marBottom w:val="0"/>
      <w:divBdr>
        <w:top w:val="none" w:sz="0" w:space="0" w:color="auto"/>
        <w:left w:val="none" w:sz="0" w:space="0" w:color="auto"/>
        <w:bottom w:val="none" w:sz="0" w:space="0" w:color="auto"/>
        <w:right w:val="none" w:sz="0" w:space="0" w:color="auto"/>
      </w:divBdr>
      <w:divsChild>
        <w:div w:id="1474567462">
          <w:marLeft w:val="480"/>
          <w:marRight w:val="0"/>
          <w:marTop w:val="0"/>
          <w:marBottom w:val="0"/>
          <w:divBdr>
            <w:top w:val="none" w:sz="0" w:space="0" w:color="auto"/>
            <w:left w:val="none" w:sz="0" w:space="0" w:color="auto"/>
            <w:bottom w:val="none" w:sz="0" w:space="0" w:color="auto"/>
            <w:right w:val="none" w:sz="0" w:space="0" w:color="auto"/>
          </w:divBdr>
        </w:div>
        <w:div w:id="1217089372">
          <w:marLeft w:val="480"/>
          <w:marRight w:val="0"/>
          <w:marTop w:val="0"/>
          <w:marBottom w:val="0"/>
          <w:divBdr>
            <w:top w:val="none" w:sz="0" w:space="0" w:color="auto"/>
            <w:left w:val="none" w:sz="0" w:space="0" w:color="auto"/>
            <w:bottom w:val="none" w:sz="0" w:space="0" w:color="auto"/>
            <w:right w:val="none" w:sz="0" w:space="0" w:color="auto"/>
          </w:divBdr>
        </w:div>
        <w:div w:id="421997160">
          <w:marLeft w:val="480"/>
          <w:marRight w:val="0"/>
          <w:marTop w:val="0"/>
          <w:marBottom w:val="0"/>
          <w:divBdr>
            <w:top w:val="none" w:sz="0" w:space="0" w:color="auto"/>
            <w:left w:val="none" w:sz="0" w:space="0" w:color="auto"/>
            <w:bottom w:val="none" w:sz="0" w:space="0" w:color="auto"/>
            <w:right w:val="none" w:sz="0" w:space="0" w:color="auto"/>
          </w:divBdr>
        </w:div>
        <w:div w:id="1538347429">
          <w:marLeft w:val="480"/>
          <w:marRight w:val="0"/>
          <w:marTop w:val="0"/>
          <w:marBottom w:val="0"/>
          <w:divBdr>
            <w:top w:val="none" w:sz="0" w:space="0" w:color="auto"/>
            <w:left w:val="none" w:sz="0" w:space="0" w:color="auto"/>
            <w:bottom w:val="none" w:sz="0" w:space="0" w:color="auto"/>
            <w:right w:val="none" w:sz="0" w:space="0" w:color="auto"/>
          </w:divBdr>
        </w:div>
        <w:div w:id="1210848911">
          <w:marLeft w:val="480"/>
          <w:marRight w:val="0"/>
          <w:marTop w:val="0"/>
          <w:marBottom w:val="0"/>
          <w:divBdr>
            <w:top w:val="none" w:sz="0" w:space="0" w:color="auto"/>
            <w:left w:val="none" w:sz="0" w:space="0" w:color="auto"/>
            <w:bottom w:val="none" w:sz="0" w:space="0" w:color="auto"/>
            <w:right w:val="none" w:sz="0" w:space="0" w:color="auto"/>
          </w:divBdr>
        </w:div>
        <w:div w:id="1885366518">
          <w:marLeft w:val="480"/>
          <w:marRight w:val="0"/>
          <w:marTop w:val="0"/>
          <w:marBottom w:val="0"/>
          <w:divBdr>
            <w:top w:val="none" w:sz="0" w:space="0" w:color="auto"/>
            <w:left w:val="none" w:sz="0" w:space="0" w:color="auto"/>
            <w:bottom w:val="none" w:sz="0" w:space="0" w:color="auto"/>
            <w:right w:val="none" w:sz="0" w:space="0" w:color="auto"/>
          </w:divBdr>
        </w:div>
        <w:div w:id="1512985296">
          <w:marLeft w:val="480"/>
          <w:marRight w:val="0"/>
          <w:marTop w:val="0"/>
          <w:marBottom w:val="0"/>
          <w:divBdr>
            <w:top w:val="none" w:sz="0" w:space="0" w:color="auto"/>
            <w:left w:val="none" w:sz="0" w:space="0" w:color="auto"/>
            <w:bottom w:val="none" w:sz="0" w:space="0" w:color="auto"/>
            <w:right w:val="none" w:sz="0" w:space="0" w:color="auto"/>
          </w:divBdr>
        </w:div>
        <w:div w:id="77141217">
          <w:marLeft w:val="480"/>
          <w:marRight w:val="0"/>
          <w:marTop w:val="0"/>
          <w:marBottom w:val="0"/>
          <w:divBdr>
            <w:top w:val="none" w:sz="0" w:space="0" w:color="auto"/>
            <w:left w:val="none" w:sz="0" w:space="0" w:color="auto"/>
            <w:bottom w:val="none" w:sz="0" w:space="0" w:color="auto"/>
            <w:right w:val="none" w:sz="0" w:space="0" w:color="auto"/>
          </w:divBdr>
        </w:div>
        <w:div w:id="339621627">
          <w:marLeft w:val="480"/>
          <w:marRight w:val="0"/>
          <w:marTop w:val="0"/>
          <w:marBottom w:val="0"/>
          <w:divBdr>
            <w:top w:val="none" w:sz="0" w:space="0" w:color="auto"/>
            <w:left w:val="none" w:sz="0" w:space="0" w:color="auto"/>
            <w:bottom w:val="none" w:sz="0" w:space="0" w:color="auto"/>
            <w:right w:val="none" w:sz="0" w:space="0" w:color="auto"/>
          </w:divBdr>
        </w:div>
        <w:div w:id="1677533809">
          <w:marLeft w:val="480"/>
          <w:marRight w:val="0"/>
          <w:marTop w:val="0"/>
          <w:marBottom w:val="0"/>
          <w:divBdr>
            <w:top w:val="none" w:sz="0" w:space="0" w:color="auto"/>
            <w:left w:val="none" w:sz="0" w:space="0" w:color="auto"/>
            <w:bottom w:val="none" w:sz="0" w:space="0" w:color="auto"/>
            <w:right w:val="none" w:sz="0" w:space="0" w:color="auto"/>
          </w:divBdr>
        </w:div>
        <w:div w:id="1294601951">
          <w:marLeft w:val="480"/>
          <w:marRight w:val="0"/>
          <w:marTop w:val="0"/>
          <w:marBottom w:val="0"/>
          <w:divBdr>
            <w:top w:val="none" w:sz="0" w:space="0" w:color="auto"/>
            <w:left w:val="none" w:sz="0" w:space="0" w:color="auto"/>
            <w:bottom w:val="none" w:sz="0" w:space="0" w:color="auto"/>
            <w:right w:val="none" w:sz="0" w:space="0" w:color="auto"/>
          </w:divBdr>
        </w:div>
        <w:div w:id="482046698">
          <w:marLeft w:val="480"/>
          <w:marRight w:val="0"/>
          <w:marTop w:val="0"/>
          <w:marBottom w:val="0"/>
          <w:divBdr>
            <w:top w:val="none" w:sz="0" w:space="0" w:color="auto"/>
            <w:left w:val="none" w:sz="0" w:space="0" w:color="auto"/>
            <w:bottom w:val="none" w:sz="0" w:space="0" w:color="auto"/>
            <w:right w:val="none" w:sz="0" w:space="0" w:color="auto"/>
          </w:divBdr>
        </w:div>
        <w:div w:id="377247368">
          <w:marLeft w:val="480"/>
          <w:marRight w:val="0"/>
          <w:marTop w:val="0"/>
          <w:marBottom w:val="0"/>
          <w:divBdr>
            <w:top w:val="none" w:sz="0" w:space="0" w:color="auto"/>
            <w:left w:val="none" w:sz="0" w:space="0" w:color="auto"/>
            <w:bottom w:val="none" w:sz="0" w:space="0" w:color="auto"/>
            <w:right w:val="none" w:sz="0" w:space="0" w:color="auto"/>
          </w:divBdr>
        </w:div>
        <w:div w:id="1405760844">
          <w:marLeft w:val="480"/>
          <w:marRight w:val="0"/>
          <w:marTop w:val="0"/>
          <w:marBottom w:val="0"/>
          <w:divBdr>
            <w:top w:val="none" w:sz="0" w:space="0" w:color="auto"/>
            <w:left w:val="none" w:sz="0" w:space="0" w:color="auto"/>
            <w:bottom w:val="none" w:sz="0" w:space="0" w:color="auto"/>
            <w:right w:val="none" w:sz="0" w:space="0" w:color="auto"/>
          </w:divBdr>
        </w:div>
        <w:div w:id="807281389">
          <w:marLeft w:val="480"/>
          <w:marRight w:val="0"/>
          <w:marTop w:val="0"/>
          <w:marBottom w:val="0"/>
          <w:divBdr>
            <w:top w:val="none" w:sz="0" w:space="0" w:color="auto"/>
            <w:left w:val="none" w:sz="0" w:space="0" w:color="auto"/>
            <w:bottom w:val="none" w:sz="0" w:space="0" w:color="auto"/>
            <w:right w:val="none" w:sz="0" w:space="0" w:color="auto"/>
          </w:divBdr>
        </w:div>
        <w:div w:id="2096511786">
          <w:marLeft w:val="480"/>
          <w:marRight w:val="0"/>
          <w:marTop w:val="0"/>
          <w:marBottom w:val="0"/>
          <w:divBdr>
            <w:top w:val="none" w:sz="0" w:space="0" w:color="auto"/>
            <w:left w:val="none" w:sz="0" w:space="0" w:color="auto"/>
            <w:bottom w:val="none" w:sz="0" w:space="0" w:color="auto"/>
            <w:right w:val="none" w:sz="0" w:space="0" w:color="auto"/>
          </w:divBdr>
        </w:div>
        <w:div w:id="1562058094">
          <w:marLeft w:val="480"/>
          <w:marRight w:val="0"/>
          <w:marTop w:val="0"/>
          <w:marBottom w:val="0"/>
          <w:divBdr>
            <w:top w:val="none" w:sz="0" w:space="0" w:color="auto"/>
            <w:left w:val="none" w:sz="0" w:space="0" w:color="auto"/>
            <w:bottom w:val="none" w:sz="0" w:space="0" w:color="auto"/>
            <w:right w:val="none" w:sz="0" w:space="0" w:color="auto"/>
          </w:divBdr>
        </w:div>
        <w:div w:id="360742325">
          <w:marLeft w:val="480"/>
          <w:marRight w:val="0"/>
          <w:marTop w:val="0"/>
          <w:marBottom w:val="0"/>
          <w:divBdr>
            <w:top w:val="none" w:sz="0" w:space="0" w:color="auto"/>
            <w:left w:val="none" w:sz="0" w:space="0" w:color="auto"/>
            <w:bottom w:val="none" w:sz="0" w:space="0" w:color="auto"/>
            <w:right w:val="none" w:sz="0" w:space="0" w:color="auto"/>
          </w:divBdr>
        </w:div>
        <w:div w:id="860901225">
          <w:marLeft w:val="480"/>
          <w:marRight w:val="0"/>
          <w:marTop w:val="0"/>
          <w:marBottom w:val="0"/>
          <w:divBdr>
            <w:top w:val="none" w:sz="0" w:space="0" w:color="auto"/>
            <w:left w:val="none" w:sz="0" w:space="0" w:color="auto"/>
            <w:bottom w:val="none" w:sz="0" w:space="0" w:color="auto"/>
            <w:right w:val="none" w:sz="0" w:space="0" w:color="auto"/>
          </w:divBdr>
        </w:div>
        <w:div w:id="163862832">
          <w:marLeft w:val="480"/>
          <w:marRight w:val="0"/>
          <w:marTop w:val="0"/>
          <w:marBottom w:val="0"/>
          <w:divBdr>
            <w:top w:val="none" w:sz="0" w:space="0" w:color="auto"/>
            <w:left w:val="none" w:sz="0" w:space="0" w:color="auto"/>
            <w:bottom w:val="none" w:sz="0" w:space="0" w:color="auto"/>
            <w:right w:val="none" w:sz="0" w:space="0" w:color="auto"/>
          </w:divBdr>
        </w:div>
        <w:div w:id="678040988">
          <w:marLeft w:val="480"/>
          <w:marRight w:val="0"/>
          <w:marTop w:val="0"/>
          <w:marBottom w:val="0"/>
          <w:divBdr>
            <w:top w:val="none" w:sz="0" w:space="0" w:color="auto"/>
            <w:left w:val="none" w:sz="0" w:space="0" w:color="auto"/>
            <w:bottom w:val="none" w:sz="0" w:space="0" w:color="auto"/>
            <w:right w:val="none" w:sz="0" w:space="0" w:color="auto"/>
          </w:divBdr>
        </w:div>
        <w:div w:id="48189398">
          <w:marLeft w:val="480"/>
          <w:marRight w:val="0"/>
          <w:marTop w:val="0"/>
          <w:marBottom w:val="0"/>
          <w:divBdr>
            <w:top w:val="none" w:sz="0" w:space="0" w:color="auto"/>
            <w:left w:val="none" w:sz="0" w:space="0" w:color="auto"/>
            <w:bottom w:val="none" w:sz="0" w:space="0" w:color="auto"/>
            <w:right w:val="none" w:sz="0" w:space="0" w:color="auto"/>
          </w:divBdr>
        </w:div>
        <w:div w:id="1552502696">
          <w:marLeft w:val="480"/>
          <w:marRight w:val="0"/>
          <w:marTop w:val="0"/>
          <w:marBottom w:val="0"/>
          <w:divBdr>
            <w:top w:val="none" w:sz="0" w:space="0" w:color="auto"/>
            <w:left w:val="none" w:sz="0" w:space="0" w:color="auto"/>
            <w:bottom w:val="none" w:sz="0" w:space="0" w:color="auto"/>
            <w:right w:val="none" w:sz="0" w:space="0" w:color="auto"/>
          </w:divBdr>
        </w:div>
        <w:div w:id="168954906">
          <w:marLeft w:val="480"/>
          <w:marRight w:val="0"/>
          <w:marTop w:val="0"/>
          <w:marBottom w:val="0"/>
          <w:divBdr>
            <w:top w:val="none" w:sz="0" w:space="0" w:color="auto"/>
            <w:left w:val="none" w:sz="0" w:space="0" w:color="auto"/>
            <w:bottom w:val="none" w:sz="0" w:space="0" w:color="auto"/>
            <w:right w:val="none" w:sz="0" w:space="0" w:color="auto"/>
          </w:divBdr>
        </w:div>
        <w:div w:id="1349790099">
          <w:marLeft w:val="480"/>
          <w:marRight w:val="0"/>
          <w:marTop w:val="0"/>
          <w:marBottom w:val="0"/>
          <w:divBdr>
            <w:top w:val="none" w:sz="0" w:space="0" w:color="auto"/>
            <w:left w:val="none" w:sz="0" w:space="0" w:color="auto"/>
            <w:bottom w:val="none" w:sz="0" w:space="0" w:color="auto"/>
            <w:right w:val="none" w:sz="0" w:space="0" w:color="auto"/>
          </w:divBdr>
        </w:div>
        <w:div w:id="1840997060">
          <w:marLeft w:val="480"/>
          <w:marRight w:val="0"/>
          <w:marTop w:val="0"/>
          <w:marBottom w:val="0"/>
          <w:divBdr>
            <w:top w:val="none" w:sz="0" w:space="0" w:color="auto"/>
            <w:left w:val="none" w:sz="0" w:space="0" w:color="auto"/>
            <w:bottom w:val="none" w:sz="0" w:space="0" w:color="auto"/>
            <w:right w:val="none" w:sz="0" w:space="0" w:color="auto"/>
          </w:divBdr>
        </w:div>
        <w:div w:id="312294462">
          <w:marLeft w:val="480"/>
          <w:marRight w:val="0"/>
          <w:marTop w:val="0"/>
          <w:marBottom w:val="0"/>
          <w:divBdr>
            <w:top w:val="none" w:sz="0" w:space="0" w:color="auto"/>
            <w:left w:val="none" w:sz="0" w:space="0" w:color="auto"/>
            <w:bottom w:val="none" w:sz="0" w:space="0" w:color="auto"/>
            <w:right w:val="none" w:sz="0" w:space="0" w:color="auto"/>
          </w:divBdr>
        </w:div>
        <w:div w:id="705566492">
          <w:marLeft w:val="480"/>
          <w:marRight w:val="0"/>
          <w:marTop w:val="0"/>
          <w:marBottom w:val="0"/>
          <w:divBdr>
            <w:top w:val="none" w:sz="0" w:space="0" w:color="auto"/>
            <w:left w:val="none" w:sz="0" w:space="0" w:color="auto"/>
            <w:bottom w:val="none" w:sz="0" w:space="0" w:color="auto"/>
            <w:right w:val="none" w:sz="0" w:space="0" w:color="auto"/>
          </w:divBdr>
        </w:div>
        <w:div w:id="301814532">
          <w:marLeft w:val="480"/>
          <w:marRight w:val="0"/>
          <w:marTop w:val="0"/>
          <w:marBottom w:val="0"/>
          <w:divBdr>
            <w:top w:val="none" w:sz="0" w:space="0" w:color="auto"/>
            <w:left w:val="none" w:sz="0" w:space="0" w:color="auto"/>
            <w:bottom w:val="none" w:sz="0" w:space="0" w:color="auto"/>
            <w:right w:val="none" w:sz="0" w:space="0" w:color="auto"/>
          </w:divBdr>
        </w:div>
        <w:div w:id="1529372047">
          <w:marLeft w:val="480"/>
          <w:marRight w:val="0"/>
          <w:marTop w:val="0"/>
          <w:marBottom w:val="0"/>
          <w:divBdr>
            <w:top w:val="none" w:sz="0" w:space="0" w:color="auto"/>
            <w:left w:val="none" w:sz="0" w:space="0" w:color="auto"/>
            <w:bottom w:val="none" w:sz="0" w:space="0" w:color="auto"/>
            <w:right w:val="none" w:sz="0" w:space="0" w:color="auto"/>
          </w:divBdr>
        </w:div>
        <w:div w:id="1435518275">
          <w:marLeft w:val="480"/>
          <w:marRight w:val="0"/>
          <w:marTop w:val="0"/>
          <w:marBottom w:val="0"/>
          <w:divBdr>
            <w:top w:val="none" w:sz="0" w:space="0" w:color="auto"/>
            <w:left w:val="none" w:sz="0" w:space="0" w:color="auto"/>
            <w:bottom w:val="none" w:sz="0" w:space="0" w:color="auto"/>
            <w:right w:val="none" w:sz="0" w:space="0" w:color="auto"/>
          </w:divBdr>
        </w:div>
        <w:div w:id="993097884">
          <w:marLeft w:val="480"/>
          <w:marRight w:val="0"/>
          <w:marTop w:val="0"/>
          <w:marBottom w:val="0"/>
          <w:divBdr>
            <w:top w:val="none" w:sz="0" w:space="0" w:color="auto"/>
            <w:left w:val="none" w:sz="0" w:space="0" w:color="auto"/>
            <w:bottom w:val="none" w:sz="0" w:space="0" w:color="auto"/>
            <w:right w:val="none" w:sz="0" w:space="0" w:color="auto"/>
          </w:divBdr>
        </w:div>
        <w:div w:id="389302258">
          <w:marLeft w:val="480"/>
          <w:marRight w:val="0"/>
          <w:marTop w:val="0"/>
          <w:marBottom w:val="0"/>
          <w:divBdr>
            <w:top w:val="none" w:sz="0" w:space="0" w:color="auto"/>
            <w:left w:val="none" w:sz="0" w:space="0" w:color="auto"/>
            <w:bottom w:val="none" w:sz="0" w:space="0" w:color="auto"/>
            <w:right w:val="none" w:sz="0" w:space="0" w:color="auto"/>
          </w:divBdr>
        </w:div>
        <w:div w:id="662975713">
          <w:marLeft w:val="480"/>
          <w:marRight w:val="0"/>
          <w:marTop w:val="0"/>
          <w:marBottom w:val="0"/>
          <w:divBdr>
            <w:top w:val="none" w:sz="0" w:space="0" w:color="auto"/>
            <w:left w:val="none" w:sz="0" w:space="0" w:color="auto"/>
            <w:bottom w:val="none" w:sz="0" w:space="0" w:color="auto"/>
            <w:right w:val="none" w:sz="0" w:space="0" w:color="auto"/>
          </w:divBdr>
        </w:div>
        <w:div w:id="718359940">
          <w:marLeft w:val="480"/>
          <w:marRight w:val="0"/>
          <w:marTop w:val="0"/>
          <w:marBottom w:val="0"/>
          <w:divBdr>
            <w:top w:val="none" w:sz="0" w:space="0" w:color="auto"/>
            <w:left w:val="none" w:sz="0" w:space="0" w:color="auto"/>
            <w:bottom w:val="none" w:sz="0" w:space="0" w:color="auto"/>
            <w:right w:val="none" w:sz="0" w:space="0" w:color="auto"/>
          </w:divBdr>
        </w:div>
        <w:div w:id="1408042303">
          <w:marLeft w:val="480"/>
          <w:marRight w:val="0"/>
          <w:marTop w:val="0"/>
          <w:marBottom w:val="0"/>
          <w:divBdr>
            <w:top w:val="none" w:sz="0" w:space="0" w:color="auto"/>
            <w:left w:val="none" w:sz="0" w:space="0" w:color="auto"/>
            <w:bottom w:val="none" w:sz="0" w:space="0" w:color="auto"/>
            <w:right w:val="none" w:sz="0" w:space="0" w:color="auto"/>
          </w:divBdr>
        </w:div>
        <w:div w:id="1081295524">
          <w:marLeft w:val="480"/>
          <w:marRight w:val="0"/>
          <w:marTop w:val="0"/>
          <w:marBottom w:val="0"/>
          <w:divBdr>
            <w:top w:val="none" w:sz="0" w:space="0" w:color="auto"/>
            <w:left w:val="none" w:sz="0" w:space="0" w:color="auto"/>
            <w:bottom w:val="none" w:sz="0" w:space="0" w:color="auto"/>
            <w:right w:val="none" w:sz="0" w:space="0" w:color="auto"/>
          </w:divBdr>
        </w:div>
        <w:div w:id="810706982">
          <w:marLeft w:val="480"/>
          <w:marRight w:val="0"/>
          <w:marTop w:val="0"/>
          <w:marBottom w:val="0"/>
          <w:divBdr>
            <w:top w:val="none" w:sz="0" w:space="0" w:color="auto"/>
            <w:left w:val="none" w:sz="0" w:space="0" w:color="auto"/>
            <w:bottom w:val="none" w:sz="0" w:space="0" w:color="auto"/>
            <w:right w:val="none" w:sz="0" w:space="0" w:color="auto"/>
          </w:divBdr>
        </w:div>
        <w:div w:id="275454218">
          <w:marLeft w:val="480"/>
          <w:marRight w:val="0"/>
          <w:marTop w:val="0"/>
          <w:marBottom w:val="0"/>
          <w:divBdr>
            <w:top w:val="none" w:sz="0" w:space="0" w:color="auto"/>
            <w:left w:val="none" w:sz="0" w:space="0" w:color="auto"/>
            <w:bottom w:val="none" w:sz="0" w:space="0" w:color="auto"/>
            <w:right w:val="none" w:sz="0" w:space="0" w:color="auto"/>
          </w:divBdr>
        </w:div>
        <w:div w:id="831290048">
          <w:marLeft w:val="480"/>
          <w:marRight w:val="0"/>
          <w:marTop w:val="0"/>
          <w:marBottom w:val="0"/>
          <w:divBdr>
            <w:top w:val="none" w:sz="0" w:space="0" w:color="auto"/>
            <w:left w:val="none" w:sz="0" w:space="0" w:color="auto"/>
            <w:bottom w:val="none" w:sz="0" w:space="0" w:color="auto"/>
            <w:right w:val="none" w:sz="0" w:space="0" w:color="auto"/>
          </w:divBdr>
        </w:div>
        <w:div w:id="1087464923">
          <w:marLeft w:val="480"/>
          <w:marRight w:val="0"/>
          <w:marTop w:val="0"/>
          <w:marBottom w:val="0"/>
          <w:divBdr>
            <w:top w:val="none" w:sz="0" w:space="0" w:color="auto"/>
            <w:left w:val="none" w:sz="0" w:space="0" w:color="auto"/>
            <w:bottom w:val="none" w:sz="0" w:space="0" w:color="auto"/>
            <w:right w:val="none" w:sz="0" w:space="0" w:color="auto"/>
          </w:divBdr>
        </w:div>
        <w:div w:id="533881262">
          <w:marLeft w:val="480"/>
          <w:marRight w:val="0"/>
          <w:marTop w:val="0"/>
          <w:marBottom w:val="0"/>
          <w:divBdr>
            <w:top w:val="none" w:sz="0" w:space="0" w:color="auto"/>
            <w:left w:val="none" w:sz="0" w:space="0" w:color="auto"/>
            <w:bottom w:val="none" w:sz="0" w:space="0" w:color="auto"/>
            <w:right w:val="none" w:sz="0" w:space="0" w:color="auto"/>
          </w:divBdr>
        </w:div>
        <w:div w:id="1680038064">
          <w:marLeft w:val="480"/>
          <w:marRight w:val="0"/>
          <w:marTop w:val="0"/>
          <w:marBottom w:val="0"/>
          <w:divBdr>
            <w:top w:val="none" w:sz="0" w:space="0" w:color="auto"/>
            <w:left w:val="none" w:sz="0" w:space="0" w:color="auto"/>
            <w:bottom w:val="none" w:sz="0" w:space="0" w:color="auto"/>
            <w:right w:val="none" w:sz="0" w:space="0" w:color="auto"/>
          </w:divBdr>
        </w:div>
        <w:div w:id="2104299420">
          <w:marLeft w:val="480"/>
          <w:marRight w:val="0"/>
          <w:marTop w:val="0"/>
          <w:marBottom w:val="0"/>
          <w:divBdr>
            <w:top w:val="none" w:sz="0" w:space="0" w:color="auto"/>
            <w:left w:val="none" w:sz="0" w:space="0" w:color="auto"/>
            <w:bottom w:val="none" w:sz="0" w:space="0" w:color="auto"/>
            <w:right w:val="none" w:sz="0" w:space="0" w:color="auto"/>
          </w:divBdr>
        </w:div>
        <w:div w:id="1504080726">
          <w:marLeft w:val="480"/>
          <w:marRight w:val="0"/>
          <w:marTop w:val="0"/>
          <w:marBottom w:val="0"/>
          <w:divBdr>
            <w:top w:val="none" w:sz="0" w:space="0" w:color="auto"/>
            <w:left w:val="none" w:sz="0" w:space="0" w:color="auto"/>
            <w:bottom w:val="none" w:sz="0" w:space="0" w:color="auto"/>
            <w:right w:val="none" w:sz="0" w:space="0" w:color="auto"/>
          </w:divBdr>
        </w:div>
        <w:div w:id="1506045215">
          <w:marLeft w:val="480"/>
          <w:marRight w:val="0"/>
          <w:marTop w:val="0"/>
          <w:marBottom w:val="0"/>
          <w:divBdr>
            <w:top w:val="none" w:sz="0" w:space="0" w:color="auto"/>
            <w:left w:val="none" w:sz="0" w:space="0" w:color="auto"/>
            <w:bottom w:val="none" w:sz="0" w:space="0" w:color="auto"/>
            <w:right w:val="none" w:sz="0" w:space="0" w:color="auto"/>
          </w:divBdr>
        </w:div>
        <w:div w:id="2031176493">
          <w:marLeft w:val="480"/>
          <w:marRight w:val="0"/>
          <w:marTop w:val="0"/>
          <w:marBottom w:val="0"/>
          <w:divBdr>
            <w:top w:val="none" w:sz="0" w:space="0" w:color="auto"/>
            <w:left w:val="none" w:sz="0" w:space="0" w:color="auto"/>
            <w:bottom w:val="none" w:sz="0" w:space="0" w:color="auto"/>
            <w:right w:val="none" w:sz="0" w:space="0" w:color="auto"/>
          </w:divBdr>
        </w:div>
        <w:div w:id="737703713">
          <w:marLeft w:val="480"/>
          <w:marRight w:val="0"/>
          <w:marTop w:val="0"/>
          <w:marBottom w:val="0"/>
          <w:divBdr>
            <w:top w:val="none" w:sz="0" w:space="0" w:color="auto"/>
            <w:left w:val="none" w:sz="0" w:space="0" w:color="auto"/>
            <w:bottom w:val="none" w:sz="0" w:space="0" w:color="auto"/>
            <w:right w:val="none" w:sz="0" w:space="0" w:color="auto"/>
          </w:divBdr>
        </w:div>
      </w:divsChild>
    </w:div>
    <w:div w:id="1546286713">
      <w:bodyDiv w:val="1"/>
      <w:marLeft w:val="0"/>
      <w:marRight w:val="0"/>
      <w:marTop w:val="0"/>
      <w:marBottom w:val="0"/>
      <w:divBdr>
        <w:top w:val="none" w:sz="0" w:space="0" w:color="auto"/>
        <w:left w:val="none" w:sz="0" w:space="0" w:color="auto"/>
        <w:bottom w:val="none" w:sz="0" w:space="0" w:color="auto"/>
        <w:right w:val="none" w:sz="0" w:space="0" w:color="auto"/>
      </w:divBdr>
      <w:divsChild>
        <w:div w:id="2062244656">
          <w:marLeft w:val="480"/>
          <w:marRight w:val="0"/>
          <w:marTop w:val="0"/>
          <w:marBottom w:val="0"/>
          <w:divBdr>
            <w:top w:val="none" w:sz="0" w:space="0" w:color="auto"/>
            <w:left w:val="none" w:sz="0" w:space="0" w:color="auto"/>
            <w:bottom w:val="none" w:sz="0" w:space="0" w:color="auto"/>
            <w:right w:val="none" w:sz="0" w:space="0" w:color="auto"/>
          </w:divBdr>
        </w:div>
        <w:div w:id="1971474524">
          <w:marLeft w:val="480"/>
          <w:marRight w:val="0"/>
          <w:marTop w:val="0"/>
          <w:marBottom w:val="0"/>
          <w:divBdr>
            <w:top w:val="none" w:sz="0" w:space="0" w:color="auto"/>
            <w:left w:val="none" w:sz="0" w:space="0" w:color="auto"/>
            <w:bottom w:val="none" w:sz="0" w:space="0" w:color="auto"/>
            <w:right w:val="none" w:sz="0" w:space="0" w:color="auto"/>
          </w:divBdr>
        </w:div>
        <w:div w:id="2076203589">
          <w:marLeft w:val="480"/>
          <w:marRight w:val="0"/>
          <w:marTop w:val="0"/>
          <w:marBottom w:val="0"/>
          <w:divBdr>
            <w:top w:val="none" w:sz="0" w:space="0" w:color="auto"/>
            <w:left w:val="none" w:sz="0" w:space="0" w:color="auto"/>
            <w:bottom w:val="none" w:sz="0" w:space="0" w:color="auto"/>
            <w:right w:val="none" w:sz="0" w:space="0" w:color="auto"/>
          </w:divBdr>
        </w:div>
        <w:div w:id="755980385">
          <w:marLeft w:val="480"/>
          <w:marRight w:val="0"/>
          <w:marTop w:val="0"/>
          <w:marBottom w:val="0"/>
          <w:divBdr>
            <w:top w:val="none" w:sz="0" w:space="0" w:color="auto"/>
            <w:left w:val="none" w:sz="0" w:space="0" w:color="auto"/>
            <w:bottom w:val="none" w:sz="0" w:space="0" w:color="auto"/>
            <w:right w:val="none" w:sz="0" w:space="0" w:color="auto"/>
          </w:divBdr>
        </w:div>
        <w:div w:id="571354879">
          <w:marLeft w:val="480"/>
          <w:marRight w:val="0"/>
          <w:marTop w:val="0"/>
          <w:marBottom w:val="0"/>
          <w:divBdr>
            <w:top w:val="none" w:sz="0" w:space="0" w:color="auto"/>
            <w:left w:val="none" w:sz="0" w:space="0" w:color="auto"/>
            <w:bottom w:val="none" w:sz="0" w:space="0" w:color="auto"/>
            <w:right w:val="none" w:sz="0" w:space="0" w:color="auto"/>
          </w:divBdr>
        </w:div>
        <w:div w:id="331951949">
          <w:marLeft w:val="480"/>
          <w:marRight w:val="0"/>
          <w:marTop w:val="0"/>
          <w:marBottom w:val="0"/>
          <w:divBdr>
            <w:top w:val="none" w:sz="0" w:space="0" w:color="auto"/>
            <w:left w:val="none" w:sz="0" w:space="0" w:color="auto"/>
            <w:bottom w:val="none" w:sz="0" w:space="0" w:color="auto"/>
            <w:right w:val="none" w:sz="0" w:space="0" w:color="auto"/>
          </w:divBdr>
        </w:div>
        <w:div w:id="981809920">
          <w:marLeft w:val="480"/>
          <w:marRight w:val="0"/>
          <w:marTop w:val="0"/>
          <w:marBottom w:val="0"/>
          <w:divBdr>
            <w:top w:val="none" w:sz="0" w:space="0" w:color="auto"/>
            <w:left w:val="none" w:sz="0" w:space="0" w:color="auto"/>
            <w:bottom w:val="none" w:sz="0" w:space="0" w:color="auto"/>
            <w:right w:val="none" w:sz="0" w:space="0" w:color="auto"/>
          </w:divBdr>
        </w:div>
        <w:div w:id="2012753367">
          <w:marLeft w:val="480"/>
          <w:marRight w:val="0"/>
          <w:marTop w:val="0"/>
          <w:marBottom w:val="0"/>
          <w:divBdr>
            <w:top w:val="none" w:sz="0" w:space="0" w:color="auto"/>
            <w:left w:val="none" w:sz="0" w:space="0" w:color="auto"/>
            <w:bottom w:val="none" w:sz="0" w:space="0" w:color="auto"/>
            <w:right w:val="none" w:sz="0" w:space="0" w:color="auto"/>
          </w:divBdr>
        </w:div>
        <w:div w:id="862597966">
          <w:marLeft w:val="480"/>
          <w:marRight w:val="0"/>
          <w:marTop w:val="0"/>
          <w:marBottom w:val="0"/>
          <w:divBdr>
            <w:top w:val="none" w:sz="0" w:space="0" w:color="auto"/>
            <w:left w:val="none" w:sz="0" w:space="0" w:color="auto"/>
            <w:bottom w:val="none" w:sz="0" w:space="0" w:color="auto"/>
            <w:right w:val="none" w:sz="0" w:space="0" w:color="auto"/>
          </w:divBdr>
        </w:div>
        <w:div w:id="1453212249">
          <w:marLeft w:val="480"/>
          <w:marRight w:val="0"/>
          <w:marTop w:val="0"/>
          <w:marBottom w:val="0"/>
          <w:divBdr>
            <w:top w:val="none" w:sz="0" w:space="0" w:color="auto"/>
            <w:left w:val="none" w:sz="0" w:space="0" w:color="auto"/>
            <w:bottom w:val="none" w:sz="0" w:space="0" w:color="auto"/>
            <w:right w:val="none" w:sz="0" w:space="0" w:color="auto"/>
          </w:divBdr>
        </w:div>
        <w:div w:id="1746876212">
          <w:marLeft w:val="480"/>
          <w:marRight w:val="0"/>
          <w:marTop w:val="0"/>
          <w:marBottom w:val="0"/>
          <w:divBdr>
            <w:top w:val="none" w:sz="0" w:space="0" w:color="auto"/>
            <w:left w:val="none" w:sz="0" w:space="0" w:color="auto"/>
            <w:bottom w:val="none" w:sz="0" w:space="0" w:color="auto"/>
            <w:right w:val="none" w:sz="0" w:space="0" w:color="auto"/>
          </w:divBdr>
        </w:div>
        <w:div w:id="1439327140">
          <w:marLeft w:val="480"/>
          <w:marRight w:val="0"/>
          <w:marTop w:val="0"/>
          <w:marBottom w:val="0"/>
          <w:divBdr>
            <w:top w:val="none" w:sz="0" w:space="0" w:color="auto"/>
            <w:left w:val="none" w:sz="0" w:space="0" w:color="auto"/>
            <w:bottom w:val="none" w:sz="0" w:space="0" w:color="auto"/>
            <w:right w:val="none" w:sz="0" w:space="0" w:color="auto"/>
          </w:divBdr>
        </w:div>
        <w:div w:id="979110451">
          <w:marLeft w:val="480"/>
          <w:marRight w:val="0"/>
          <w:marTop w:val="0"/>
          <w:marBottom w:val="0"/>
          <w:divBdr>
            <w:top w:val="none" w:sz="0" w:space="0" w:color="auto"/>
            <w:left w:val="none" w:sz="0" w:space="0" w:color="auto"/>
            <w:bottom w:val="none" w:sz="0" w:space="0" w:color="auto"/>
            <w:right w:val="none" w:sz="0" w:space="0" w:color="auto"/>
          </w:divBdr>
        </w:div>
        <w:div w:id="1230464304">
          <w:marLeft w:val="480"/>
          <w:marRight w:val="0"/>
          <w:marTop w:val="0"/>
          <w:marBottom w:val="0"/>
          <w:divBdr>
            <w:top w:val="none" w:sz="0" w:space="0" w:color="auto"/>
            <w:left w:val="none" w:sz="0" w:space="0" w:color="auto"/>
            <w:bottom w:val="none" w:sz="0" w:space="0" w:color="auto"/>
            <w:right w:val="none" w:sz="0" w:space="0" w:color="auto"/>
          </w:divBdr>
        </w:div>
        <w:div w:id="2095931065">
          <w:marLeft w:val="480"/>
          <w:marRight w:val="0"/>
          <w:marTop w:val="0"/>
          <w:marBottom w:val="0"/>
          <w:divBdr>
            <w:top w:val="none" w:sz="0" w:space="0" w:color="auto"/>
            <w:left w:val="none" w:sz="0" w:space="0" w:color="auto"/>
            <w:bottom w:val="none" w:sz="0" w:space="0" w:color="auto"/>
            <w:right w:val="none" w:sz="0" w:space="0" w:color="auto"/>
          </w:divBdr>
        </w:div>
        <w:div w:id="1945454414">
          <w:marLeft w:val="480"/>
          <w:marRight w:val="0"/>
          <w:marTop w:val="0"/>
          <w:marBottom w:val="0"/>
          <w:divBdr>
            <w:top w:val="none" w:sz="0" w:space="0" w:color="auto"/>
            <w:left w:val="none" w:sz="0" w:space="0" w:color="auto"/>
            <w:bottom w:val="none" w:sz="0" w:space="0" w:color="auto"/>
            <w:right w:val="none" w:sz="0" w:space="0" w:color="auto"/>
          </w:divBdr>
        </w:div>
        <w:div w:id="415788074">
          <w:marLeft w:val="480"/>
          <w:marRight w:val="0"/>
          <w:marTop w:val="0"/>
          <w:marBottom w:val="0"/>
          <w:divBdr>
            <w:top w:val="none" w:sz="0" w:space="0" w:color="auto"/>
            <w:left w:val="none" w:sz="0" w:space="0" w:color="auto"/>
            <w:bottom w:val="none" w:sz="0" w:space="0" w:color="auto"/>
            <w:right w:val="none" w:sz="0" w:space="0" w:color="auto"/>
          </w:divBdr>
        </w:div>
        <w:div w:id="651178241">
          <w:marLeft w:val="480"/>
          <w:marRight w:val="0"/>
          <w:marTop w:val="0"/>
          <w:marBottom w:val="0"/>
          <w:divBdr>
            <w:top w:val="none" w:sz="0" w:space="0" w:color="auto"/>
            <w:left w:val="none" w:sz="0" w:space="0" w:color="auto"/>
            <w:bottom w:val="none" w:sz="0" w:space="0" w:color="auto"/>
            <w:right w:val="none" w:sz="0" w:space="0" w:color="auto"/>
          </w:divBdr>
        </w:div>
        <w:div w:id="250354311">
          <w:marLeft w:val="480"/>
          <w:marRight w:val="0"/>
          <w:marTop w:val="0"/>
          <w:marBottom w:val="0"/>
          <w:divBdr>
            <w:top w:val="none" w:sz="0" w:space="0" w:color="auto"/>
            <w:left w:val="none" w:sz="0" w:space="0" w:color="auto"/>
            <w:bottom w:val="none" w:sz="0" w:space="0" w:color="auto"/>
            <w:right w:val="none" w:sz="0" w:space="0" w:color="auto"/>
          </w:divBdr>
        </w:div>
        <w:div w:id="939337254">
          <w:marLeft w:val="480"/>
          <w:marRight w:val="0"/>
          <w:marTop w:val="0"/>
          <w:marBottom w:val="0"/>
          <w:divBdr>
            <w:top w:val="none" w:sz="0" w:space="0" w:color="auto"/>
            <w:left w:val="none" w:sz="0" w:space="0" w:color="auto"/>
            <w:bottom w:val="none" w:sz="0" w:space="0" w:color="auto"/>
            <w:right w:val="none" w:sz="0" w:space="0" w:color="auto"/>
          </w:divBdr>
        </w:div>
        <w:div w:id="320887877">
          <w:marLeft w:val="480"/>
          <w:marRight w:val="0"/>
          <w:marTop w:val="0"/>
          <w:marBottom w:val="0"/>
          <w:divBdr>
            <w:top w:val="none" w:sz="0" w:space="0" w:color="auto"/>
            <w:left w:val="none" w:sz="0" w:space="0" w:color="auto"/>
            <w:bottom w:val="none" w:sz="0" w:space="0" w:color="auto"/>
            <w:right w:val="none" w:sz="0" w:space="0" w:color="auto"/>
          </w:divBdr>
        </w:div>
        <w:div w:id="1627858022">
          <w:marLeft w:val="480"/>
          <w:marRight w:val="0"/>
          <w:marTop w:val="0"/>
          <w:marBottom w:val="0"/>
          <w:divBdr>
            <w:top w:val="none" w:sz="0" w:space="0" w:color="auto"/>
            <w:left w:val="none" w:sz="0" w:space="0" w:color="auto"/>
            <w:bottom w:val="none" w:sz="0" w:space="0" w:color="auto"/>
            <w:right w:val="none" w:sz="0" w:space="0" w:color="auto"/>
          </w:divBdr>
        </w:div>
        <w:div w:id="2015452370">
          <w:marLeft w:val="480"/>
          <w:marRight w:val="0"/>
          <w:marTop w:val="0"/>
          <w:marBottom w:val="0"/>
          <w:divBdr>
            <w:top w:val="none" w:sz="0" w:space="0" w:color="auto"/>
            <w:left w:val="none" w:sz="0" w:space="0" w:color="auto"/>
            <w:bottom w:val="none" w:sz="0" w:space="0" w:color="auto"/>
            <w:right w:val="none" w:sz="0" w:space="0" w:color="auto"/>
          </w:divBdr>
        </w:div>
        <w:div w:id="389379025">
          <w:marLeft w:val="480"/>
          <w:marRight w:val="0"/>
          <w:marTop w:val="0"/>
          <w:marBottom w:val="0"/>
          <w:divBdr>
            <w:top w:val="none" w:sz="0" w:space="0" w:color="auto"/>
            <w:left w:val="none" w:sz="0" w:space="0" w:color="auto"/>
            <w:bottom w:val="none" w:sz="0" w:space="0" w:color="auto"/>
            <w:right w:val="none" w:sz="0" w:space="0" w:color="auto"/>
          </w:divBdr>
        </w:div>
        <w:div w:id="1334378843">
          <w:marLeft w:val="480"/>
          <w:marRight w:val="0"/>
          <w:marTop w:val="0"/>
          <w:marBottom w:val="0"/>
          <w:divBdr>
            <w:top w:val="none" w:sz="0" w:space="0" w:color="auto"/>
            <w:left w:val="none" w:sz="0" w:space="0" w:color="auto"/>
            <w:bottom w:val="none" w:sz="0" w:space="0" w:color="auto"/>
            <w:right w:val="none" w:sz="0" w:space="0" w:color="auto"/>
          </w:divBdr>
        </w:div>
        <w:div w:id="459618348">
          <w:marLeft w:val="480"/>
          <w:marRight w:val="0"/>
          <w:marTop w:val="0"/>
          <w:marBottom w:val="0"/>
          <w:divBdr>
            <w:top w:val="none" w:sz="0" w:space="0" w:color="auto"/>
            <w:left w:val="none" w:sz="0" w:space="0" w:color="auto"/>
            <w:bottom w:val="none" w:sz="0" w:space="0" w:color="auto"/>
            <w:right w:val="none" w:sz="0" w:space="0" w:color="auto"/>
          </w:divBdr>
        </w:div>
        <w:div w:id="208494345">
          <w:marLeft w:val="480"/>
          <w:marRight w:val="0"/>
          <w:marTop w:val="0"/>
          <w:marBottom w:val="0"/>
          <w:divBdr>
            <w:top w:val="none" w:sz="0" w:space="0" w:color="auto"/>
            <w:left w:val="none" w:sz="0" w:space="0" w:color="auto"/>
            <w:bottom w:val="none" w:sz="0" w:space="0" w:color="auto"/>
            <w:right w:val="none" w:sz="0" w:space="0" w:color="auto"/>
          </w:divBdr>
        </w:div>
        <w:div w:id="1852915334">
          <w:marLeft w:val="480"/>
          <w:marRight w:val="0"/>
          <w:marTop w:val="0"/>
          <w:marBottom w:val="0"/>
          <w:divBdr>
            <w:top w:val="none" w:sz="0" w:space="0" w:color="auto"/>
            <w:left w:val="none" w:sz="0" w:space="0" w:color="auto"/>
            <w:bottom w:val="none" w:sz="0" w:space="0" w:color="auto"/>
            <w:right w:val="none" w:sz="0" w:space="0" w:color="auto"/>
          </w:divBdr>
        </w:div>
        <w:div w:id="896163601">
          <w:marLeft w:val="480"/>
          <w:marRight w:val="0"/>
          <w:marTop w:val="0"/>
          <w:marBottom w:val="0"/>
          <w:divBdr>
            <w:top w:val="none" w:sz="0" w:space="0" w:color="auto"/>
            <w:left w:val="none" w:sz="0" w:space="0" w:color="auto"/>
            <w:bottom w:val="none" w:sz="0" w:space="0" w:color="auto"/>
            <w:right w:val="none" w:sz="0" w:space="0" w:color="auto"/>
          </w:divBdr>
        </w:div>
        <w:div w:id="1001815781">
          <w:marLeft w:val="480"/>
          <w:marRight w:val="0"/>
          <w:marTop w:val="0"/>
          <w:marBottom w:val="0"/>
          <w:divBdr>
            <w:top w:val="none" w:sz="0" w:space="0" w:color="auto"/>
            <w:left w:val="none" w:sz="0" w:space="0" w:color="auto"/>
            <w:bottom w:val="none" w:sz="0" w:space="0" w:color="auto"/>
            <w:right w:val="none" w:sz="0" w:space="0" w:color="auto"/>
          </w:divBdr>
        </w:div>
        <w:div w:id="975181438">
          <w:marLeft w:val="480"/>
          <w:marRight w:val="0"/>
          <w:marTop w:val="0"/>
          <w:marBottom w:val="0"/>
          <w:divBdr>
            <w:top w:val="none" w:sz="0" w:space="0" w:color="auto"/>
            <w:left w:val="none" w:sz="0" w:space="0" w:color="auto"/>
            <w:bottom w:val="none" w:sz="0" w:space="0" w:color="auto"/>
            <w:right w:val="none" w:sz="0" w:space="0" w:color="auto"/>
          </w:divBdr>
        </w:div>
        <w:div w:id="1554267908">
          <w:marLeft w:val="480"/>
          <w:marRight w:val="0"/>
          <w:marTop w:val="0"/>
          <w:marBottom w:val="0"/>
          <w:divBdr>
            <w:top w:val="none" w:sz="0" w:space="0" w:color="auto"/>
            <w:left w:val="none" w:sz="0" w:space="0" w:color="auto"/>
            <w:bottom w:val="none" w:sz="0" w:space="0" w:color="auto"/>
            <w:right w:val="none" w:sz="0" w:space="0" w:color="auto"/>
          </w:divBdr>
        </w:div>
        <w:div w:id="308481063">
          <w:marLeft w:val="480"/>
          <w:marRight w:val="0"/>
          <w:marTop w:val="0"/>
          <w:marBottom w:val="0"/>
          <w:divBdr>
            <w:top w:val="none" w:sz="0" w:space="0" w:color="auto"/>
            <w:left w:val="none" w:sz="0" w:space="0" w:color="auto"/>
            <w:bottom w:val="none" w:sz="0" w:space="0" w:color="auto"/>
            <w:right w:val="none" w:sz="0" w:space="0" w:color="auto"/>
          </w:divBdr>
        </w:div>
        <w:div w:id="1181507896">
          <w:marLeft w:val="480"/>
          <w:marRight w:val="0"/>
          <w:marTop w:val="0"/>
          <w:marBottom w:val="0"/>
          <w:divBdr>
            <w:top w:val="none" w:sz="0" w:space="0" w:color="auto"/>
            <w:left w:val="none" w:sz="0" w:space="0" w:color="auto"/>
            <w:bottom w:val="none" w:sz="0" w:space="0" w:color="auto"/>
            <w:right w:val="none" w:sz="0" w:space="0" w:color="auto"/>
          </w:divBdr>
        </w:div>
        <w:div w:id="1230534980">
          <w:marLeft w:val="480"/>
          <w:marRight w:val="0"/>
          <w:marTop w:val="0"/>
          <w:marBottom w:val="0"/>
          <w:divBdr>
            <w:top w:val="none" w:sz="0" w:space="0" w:color="auto"/>
            <w:left w:val="none" w:sz="0" w:space="0" w:color="auto"/>
            <w:bottom w:val="none" w:sz="0" w:space="0" w:color="auto"/>
            <w:right w:val="none" w:sz="0" w:space="0" w:color="auto"/>
          </w:divBdr>
        </w:div>
        <w:div w:id="1380864104">
          <w:marLeft w:val="480"/>
          <w:marRight w:val="0"/>
          <w:marTop w:val="0"/>
          <w:marBottom w:val="0"/>
          <w:divBdr>
            <w:top w:val="none" w:sz="0" w:space="0" w:color="auto"/>
            <w:left w:val="none" w:sz="0" w:space="0" w:color="auto"/>
            <w:bottom w:val="none" w:sz="0" w:space="0" w:color="auto"/>
            <w:right w:val="none" w:sz="0" w:space="0" w:color="auto"/>
          </w:divBdr>
        </w:div>
        <w:div w:id="1207451461">
          <w:marLeft w:val="480"/>
          <w:marRight w:val="0"/>
          <w:marTop w:val="0"/>
          <w:marBottom w:val="0"/>
          <w:divBdr>
            <w:top w:val="none" w:sz="0" w:space="0" w:color="auto"/>
            <w:left w:val="none" w:sz="0" w:space="0" w:color="auto"/>
            <w:bottom w:val="none" w:sz="0" w:space="0" w:color="auto"/>
            <w:right w:val="none" w:sz="0" w:space="0" w:color="auto"/>
          </w:divBdr>
        </w:div>
        <w:div w:id="1250507706">
          <w:marLeft w:val="480"/>
          <w:marRight w:val="0"/>
          <w:marTop w:val="0"/>
          <w:marBottom w:val="0"/>
          <w:divBdr>
            <w:top w:val="none" w:sz="0" w:space="0" w:color="auto"/>
            <w:left w:val="none" w:sz="0" w:space="0" w:color="auto"/>
            <w:bottom w:val="none" w:sz="0" w:space="0" w:color="auto"/>
            <w:right w:val="none" w:sz="0" w:space="0" w:color="auto"/>
          </w:divBdr>
        </w:div>
        <w:div w:id="1925720143">
          <w:marLeft w:val="480"/>
          <w:marRight w:val="0"/>
          <w:marTop w:val="0"/>
          <w:marBottom w:val="0"/>
          <w:divBdr>
            <w:top w:val="none" w:sz="0" w:space="0" w:color="auto"/>
            <w:left w:val="none" w:sz="0" w:space="0" w:color="auto"/>
            <w:bottom w:val="none" w:sz="0" w:space="0" w:color="auto"/>
            <w:right w:val="none" w:sz="0" w:space="0" w:color="auto"/>
          </w:divBdr>
        </w:div>
        <w:div w:id="1632129665">
          <w:marLeft w:val="480"/>
          <w:marRight w:val="0"/>
          <w:marTop w:val="0"/>
          <w:marBottom w:val="0"/>
          <w:divBdr>
            <w:top w:val="none" w:sz="0" w:space="0" w:color="auto"/>
            <w:left w:val="none" w:sz="0" w:space="0" w:color="auto"/>
            <w:bottom w:val="none" w:sz="0" w:space="0" w:color="auto"/>
            <w:right w:val="none" w:sz="0" w:space="0" w:color="auto"/>
          </w:divBdr>
        </w:div>
        <w:div w:id="858740410">
          <w:marLeft w:val="480"/>
          <w:marRight w:val="0"/>
          <w:marTop w:val="0"/>
          <w:marBottom w:val="0"/>
          <w:divBdr>
            <w:top w:val="none" w:sz="0" w:space="0" w:color="auto"/>
            <w:left w:val="none" w:sz="0" w:space="0" w:color="auto"/>
            <w:bottom w:val="none" w:sz="0" w:space="0" w:color="auto"/>
            <w:right w:val="none" w:sz="0" w:space="0" w:color="auto"/>
          </w:divBdr>
        </w:div>
        <w:div w:id="1034304955">
          <w:marLeft w:val="480"/>
          <w:marRight w:val="0"/>
          <w:marTop w:val="0"/>
          <w:marBottom w:val="0"/>
          <w:divBdr>
            <w:top w:val="none" w:sz="0" w:space="0" w:color="auto"/>
            <w:left w:val="none" w:sz="0" w:space="0" w:color="auto"/>
            <w:bottom w:val="none" w:sz="0" w:space="0" w:color="auto"/>
            <w:right w:val="none" w:sz="0" w:space="0" w:color="auto"/>
          </w:divBdr>
        </w:div>
        <w:div w:id="1476289717">
          <w:marLeft w:val="480"/>
          <w:marRight w:val="0"/>
          <w:marTop w:val="0"/>
          <w:marBottom w:val="0"/>
          <w:divBdr>
            <w:top w:val="none" w:sz="0" w:space="0" w:color="auto"/>
            <w:left w:val="none" w:sz="0" w:space="0" w:color="auto"/>
            <w:bottom w:val="none" w:sz="0" w:space="0" w:color="auto"/>
            <w:right w:val="none" w:sz="0" w:space="0" w:color="auto"/>
          </w:divBdr>
        </w:div>
        <w:div w:id="136846893">
          <w:marLeft w:val="480"/>
          <w:marRight w:val="0"/>
          <w:marTop w:val="0"/>
          <w:marBottom w:val="0"/>
          <w:divBdr>
            <w:top w:val="none" w:sz="0" w:space="0" w:color="auto"/>
            <w:left w:val="none" w:sz="0" w:space="0" w:color="auto"/>
            <w:bottom w:val="none" w:sz="0" w:space="0" w:color="auto"/>
            <w:right w:val="none" w:sz="0" w:space="0" w:color="auto"/>
          </w:divBdr>
        </w:div>
        <w:div w:id="883716858">
          <w:marLeft w:val="480"/>
          <w:marRight w:val="0"/>
          <w:marTop w:val="0"/>
          <w:marBottom w:val="0"/>
          <w:divBdr>
            <w:top w:val="none" w:sz="0" w:space="0" w:color="auto"/>
            <w:left w:val="none" w:sz="0" w:space="0" w:color="auto"/>
            <w:bottom w:val="none" w:sz="0" w:space="0" w:color="auto"/>
            <w:right w:val="none" w:sz="0" w:space="0" w:color="auto"/>
          </w:divBdr>
        </w:div>
        <w:div w:id="349962638">
          <w:marLeft w:val="480"/>
          <w:marRight w:val="0"/>
          <w:marTop w:val="0"/>
          <w:marBottom w:val="0"/>
          <w:divBdr>
            <w:top w:val="none" w:sz="0" w:space="0" w:color="auto"/>
            <w:left w:val="none" w:sz="0" w:space="0" w:color="auto"/>
            <w:bottom w:val="none" w:sz="0" w:space="0" w:color="auto"/>
            <w:right w:val="none" w:sz="0" w:space="0" w:color="auto"/>
          </w:divBdr>
        </w:div>
        <w:div w:id="910191499">
          <w:marLeft w:val="480"/>
          <w:marRight w:val="0"/>
          <w:marTop w:val="0"/>
          <w:marBottom w:val="0"/>
          <w:divBdr>
            <w:top w:val="none" w:sz="0" w:space="0" w:color="auto"/>
            <w:left w:val="none" w:sz="0" w:space="0" w:color="auto"/>
            <w:bottom w:val="none" w:sz="0" w:space="0" w:color="auto"/>
            <w:right w:val="none" w:sz="0" w:space="0" w:color="auto"/>
          </w:divBdr>
        </w:div>
        <w:div w:id="1529415792">
          <w:marLeft w:val="480"/>
          <w:marRight w:val="0"/>
          <w:marTop w:val="0"/>
          <w:marBottom w:val="0"/>
          <w:divBdr>
            <w:top w:val="none" w:sz="0" w:space="0" w:color="auto"/>
            <w:left w:val="none" w:sz="0" w:space="0" w:color="auto"/>
            <w:bottom w:val="none" w:sz="0" w:space="0" w:color="auto"/>
            <w:right w:val="none" w:sz="0" w:space="0" w:color="auto"/>
          </w:divBdr>
        </w:div>
        <w:div w:id="1133986821">
          <w:marLeft w:val="480"/>
          <w:marRight w:val="0"/>
          <w:marTop w:val="0"/>
          <w:marBottom w:val="0"/>
          <w:divBdr>
            <w:top w:val="none" w:sz="0" w:space="0" w:color="auto"/>
            <w:left w:val="none" w:sz="0" w:space="0" w:color="auto"/>
            <w:bottom w:val="none" w:sz="0" w:space="0" w:color="auto"/>
            <w:right w:val="none" w:sz="0" w:space="0" w:color="auto"/>
          </w:divBdr>
        </w:div>
        <w:div w:id="220100967">
          <w:marLeft w:val="480"/>
          <w:marRight w:val="0"/>
          <w:marTop w:val="0"/>
          <w:marBottom w:val="0"/>
          <w:divBdr>
            <w:top w:val="none" w:sz="0" w:space="0" w:color="auto"/>
            <w:left w:val="none" w:sz="0" w:space="0" w:color="auto"/>
            <w:bottom w:val="none" w:sz="0" w:space="0" w:color="auto"/>
            <w:right w:val="none" w:sz="0" w:space="0" w:color="auto"/>
          </w:divBdr>
        </w:div>
        <w:div w:id="2140881300">
          <w:marLeft w:val="480"/>
          <w:marRight w:val="0"/>
          <w:marTop w:val="0"/>
          <w:marBottom w:val="0"/>
          <w:divBdr>
            <w:top w:val="none" w:sz="0" w:space="0" w:color="auto"/>
            <w:left w:val="none" w:sz="0" w:space="0" w:color="auto"/>
            <w:bottom w:val="none" w:sz="0" w:space="0" w:color="auto"/>
            <w:right w:val="none" w:sz="0" w:space="0" w:color="auto"/>
          </w:divBdr>
        </w:div>
        <w:div w:id="1408571920">
          <w:marLeft w:val="480"/>
          <w:marRight w:val="0"/>
          <w:marTop w:val="0"/>
          <w:marBottom w:val="0"/>
          <w:divBdr>
            <w:top w:val="none" w:sz="0" w:space="0" w:color="auto"/>
            <w:left w:val="none" w:sz="0" w:space="0" w:color="auto"/>
            <w:bottom w:val="none" w:sz="0" w:space="0" w:color="auto"/>
            <w:right w:val="none" w:sz="0" w:space="0" w:color="auto"/>
          </w:divBdr>
        </w:div>
        <w:div w:id="1526989519">
          <w:marLeft w:val="480"/>
          <w:marRight w:val="0"/>
          <w:marTop w:val="0"/>
          <w:marBottom w:val="0"/>
          <w:divBdr>
            <w:top w:val="none" w:sz="0" w:space="0" w:color="auto"/>
            <w:left w:val="none" w:sz="0" w:space="0" w:color="auto"/>
            <w:bottom w:val="none" w:sz="0" w:space="0" w:color="auto"/>
            <w:right w:val="none" w:sz="0" w:space="0" w:color="auto"/>
          </w:divBdr>
        </w:div>
        <w:div w:id="1331445182">
          <w:marLeft w:val="480"/>
          <w:marRight w:val="0"/>
          <w:marTop w:val="0"/>
          <w:marBottom w:val="0"/>
          <w:divBdr>
            <w:top w:val="none" w:sz="0" w:space="0" w:color="auto"/>
            <w:left w:val="none" w:sz="0" w:space="0" w:color="auto"/>
            <w:bottom w:val="none" w:sz="0" w:space="0" w:color="auto"/>
            <w:right w:val="none" w:sz="0" w:space="0" w:color="auto"/>
          </w:divBdr>
        </w:div>
        <w:div w:id="1324510333">
          <w:marLeft w:val="480"/>
          <w:marRight w:val="0"/>
          <w:marTop w:val="0"/>
          <w:marBottom w:val="0"/>
          <w:divBdr>
            <w:top w:val="none" w:sz="0" w:space="0" w:color="auto"/>
            <w:left w:val="none" w:sz="0" w:space="0" w:color="auto"/>
            <w:bottom w:val="none" w:sz="0" w:space="0" w:color="auto"/>
            <w:right w:val="none" w:sz="0" w:space="0" w:color="auto"/>
          </w:divBdr>
        </w:div>
        <w:div w:id="670907717">
          <w:marLeft w:val="480"/>
          <w:marRight w:val="0"/>
          <w:marTop w:val="0"/>
          <w:marBottom w:val="0"/>
          <w:divBdr>
            <w:top w:val="none" w:sz="0" w:space="0" w:color="auto"/>
            <w:left w:val="none" w:sz="0" w:space="0" w:color="auto"/>
            <w:bottom w:val="none" w:sz="0" w:space="0" w:color="auto"/>
            <w:right w:val="none" w:sz="0" w:space="0" w:color="auto"/>
          </w:divBdr>
        </w:div>
        <w:div w:id="248731487">
          <w:marLeft w:val="480"/>
          <w:marRight w:val="0"/>
          <w:marTop w:val="0"/>
          <w:marBottom w:val="0"/>
          <w:divBdr>
            <w:top w:val="none" w:sz="0" w:space="0" w:color="auto"/>
            <w:left w:val="none" w:sz="0" w:space="0" w:color="auto"/>
            <w:bottom w:val="none" w:sz="0" w:space="0" w:color="auto"/>
            <w:right w:val="none" w:sz="0" w:space="0" w:color="auto"/>
          </w:divBdr>
        </w:div>
        <w:div w:id="1986428415">
          <w:marLeft w:val="480"/>
          <w:marRight w:val="0"/>
          <w:marTop w:val="0"/>
          <w:marBottom w:val="0"/>
          <w:divBdr>
            <w:top w:val="none" w:sz="0" w:space="0" w:color="auto"/>
            <w:left w:val="none" w:sz="0" w:space="0" w:color="auto"/>
            <w:bottom w:val="none" w:sz="0" w:space="0" w:color="auto"/>
            <w:right w:val="none" w:sz="0" w:space="0" w:color="auto"/>
          </w:divBdr>
        </w:div>
        <w:div w:id="1541819918">
          <w:marLeft w:val="480"/>
          <w:marRight w:val="0"/>
          <w:marTop w:val="0"/>
          <w:marBottom w:val="0"/>
          <w:divBdr>
            <w:top w:val="none" w:sz="0" w:space="0" w:color="auto"/>
            <w:left w:val="none" w:sz="0" w:space="0" w:color="auto"/>
            <w:bottom w:val="none" w:sz="0" w:space="0" w:color="auto"/>
            <w:right w:val="none" w:sz="0" w:space="0" w:color="auto"/>
          </w:divBdr>
        </w:div>
        <w:div w:id="2125221623">
          <w:marLeft w:val="480"/>
          <w:marRight w:val="0"/>
          <w:marTop w:val="0"/>
          <w:marBottom w:val="0"/>
          <w:divBdr>
            <w:top w:val="none" w:sz="0" w:space="0" w:color="auto"/>
            <w:left w:val="none" w:sz="0" w:space="0" w:color="auto"/>
            <w:bottom w:val="none" w:sz="0" w:space="0" w:color="auto"/>
            <w:right w:val="none" w:sz="0" w:space="0" w:color="auto"/>
          </w:divBdr>
        </w:div>
        <w:div w:id="2126581518">
          <w:marLeft w:val="480"/>
          <w:marRight w:val="0"/>
          <w:marTop w:val="0"/>
          <w:marBottom w:val="0"/>
          <w:divBdr>
            <w:top w:val="none" w:sz="0" w:space="0" w:color="auto"/>
            <w:left w:val="none" w:sz="0" w:space="0" w:color="auto"/>
            <w:bottom w:val="none" w:sz="0" w:space="0" w:color="auto"/>
            <w:right w:val="none" w:sz="0" w:space="0" w:color="auto"/>
          </w:divBdr>
        </w:div>
        <w:div w:id="291325531">
          <w:marLeft w:val="480"/>
          <w:marRight w:val="0"/>
          <w:marTop w:val="0"/>
          <w:marBottom w:val="0"/>
          <w:divBdr>
            <w:top w:val="none" w:sz="0" w:space="0" w:color="auto"/>
            <w:left w:val="none" w:sz="0" w:space="0" w:color="auto"/>
            <w:bottom w:val="none" w:sz="0" w:space="0" w:color="auto"/>
            <w:right w:val="none" w:sz="0" w:space="0" w:color="auto"/>
          </w:divBdr>
        </w:div>
        <w:div w:id="519658798">
          <w:marLeft w:val="480"/>
          <w:marRight w:val="0"/>
          <w:marTop w:val="0"/>
          <w:marBottom w:val="0"/>
          <w:divBdr>
            <w:top w:val="none" w:sz="0" w:space="0" w:color="auto"/>
            <w:left w:val="none" w:sz="0" w:space="0" w:color="auto"/>
            <w:bottom w:val="none" w:sz="0" w:space="0" w:color="auto"/>
            <w:right w:val="none" w:sz="0" w:space="0" w:color="auto"/>
          </w:divBdr>
        </w:div>
        <w:div w:id="1452359077">
          <w:marLeft w:val="480"/>
          <w:marRight w:val="0"/>
          <w:marTop w:val="0"/>
          <w:marBottom w:val="0"/>
          <w:divBdr>
            <w:top w:val="none" w:sz="0" w:space="0" w:color="auto"/>
            <w:left w:val="none" w:sz="0" w:space="0" w:color="auto"/>
            <w:bottom w:val="none" w:sz="0" w:space="0" w:color="auto"/>
            <w:right w:val="none" w:sz="0" w:space="0" w:color="auto"/>
          </w:divBdr>
        </w:div>
        <w:div w:id="1830251797">
          <w:marLeft w:val="480"/>
          <w:marRight w:val="0"/>
          <w:marTop w:val="0"/>
          <w:marBottom w:val="0"/>
          <w:divBdr>
            <w:top w:val="none" w:sz="0" w:space="0" w:color="auto"/>
            <w:left w:val="none" w:sz="0" w:space="0" w:color="auto"/>
            <w:bottom w:val="none" w:sz="0" w:space="0" w:color="auto"/>
            <w:right w:val="none" w:sz="0" w:space="0" w:color="auto"/>
          </w:divBdr>
        </w:div>
      </w:divsChild>
    </w:div>
    <w:div w:id="1551381722">
      <w:bodyDiv w:val="1"/>
      <w:marLeft w:val="0"/>
      <w:marRight w:val="0"/>
      <w:marTop w:val="0"/>
      <w:marBottom w:val="0"/>
      <w:divBdr>
        <w:top w:val="none" w:sz="0" w:space="0" w:color="auto"/>
        <w:left w:val="none" w:sz="0" w:space="0" w:color="auto"/>
        <w:bottom w:val="none" w:sz="0" w:space="0" w:color="auto"/>
        <w:right w:val="none" w:sz="0" w:space="0" w:color="auto"/>
      </w:divBdr>
    </w:div>
    <w:div w:id="1555384113">
      <w:bodyDiv w:val="1"/>
      <w:marLeft w:val="0"/>
      <w:marRight w:val="0"/>
      <w:marTop w:val="0"/>
      <w:marBottom w:val="0"/>
      <w:divBdr>
        <w:top w:val="none" w:sz="0" w:space="0" w:color="auto"/>
        <w:left w:val="none" w:sz="0" w:space="0" w:color="auto"/>
        <w:bottom w:val="none" w:sz="0" w:space="0" w:color="auto"/>
        <w:right w:val="none" w:sz="0" w:space="0" w:color="auto"/>
      </w:divBdr>
    </w:div>
    <w:div w:id="1559127727">
      <w:bodyDiv w:val="1"/>
      <w:marLeft w:val="0"/>
      <w:marRight w:val="0"/>
      <w:marTop w:val="0"/>
      <w:marBottom w:val="0"/>
      <w:divBdr>
        <w:top w:val="none" w:sz="0" w:space="0" w:color="auto"/>
        <w:left w:val="none" w:sz="0" w:space="0" w:color="auto"/>
        <w:bottom w:val="none" w:sz="0" w:space="0" w:color="auto"/>
        <w:right w:val="none" w:sz="0" w:space="0" w:color="auto"/>
      </w:divBdr>
    </w:div>
    <w:div w:id="1559240094">
      <w:bodyDiv w:val="1"/>
      <w:marLeft w:val="0"/>
      <w:marRight w:val="0"/>
      <w:marTop w:val="0"/>
      <w:marBottom w:val="0"/>
      <w:divBdr>
        <w:top w:val="none" w:sz="0" w:space="0" w:color="auto"/>
        <w:left w:val="none" w:sz="0" w:space="0" w:color="auto"/>
        <w:bottom w:val="none" w:sz="0" w:space="0" w:color="auto"/>
        <w:right w:val="none" w:sz="0" w:space="0" w:color="auto"/>
      </w:divBdr>
      <w:divsChild>
        <w:div w:id="1710110438">
          <w:marLeft w:val="480"/>
          <w:marRight w:val="0"/>
          <w:marTop w:val="0"/>
          <w:marBottom w:val="0"/>
          <w:divBdr>
            <w:top w:val="none" w:sz="0" w:space="0" w:color="auto"/>
            <w:left w:val="none" w:sz="0" w:space="0" w:color="auto"/>
            <w:bottom w:val="none" w:sz="0" w:space="0" w:color="auto"/>
            <w:right w:val="none" w:sz="0" w:space="0" w:color="auto"/>
          </w:divBdr>
        </w:div>
        <w:div w:id="647979635">
          <w:marLeft w:val="480"/>
          <w:marRight w:val="0"/>
          <w:marTop w:val="0"/>
          <w:marBottom w:val="0"/>
          <w:divBdr>
            <w:top w:val="none" w:sz="0" w:space="0" w:color="auto"/>
            <w:left w:val="none" w:sz="0" w:space="0" w:color="auto"/>
            <w:bottom w:val="none" w:sz="0" w:space="0" w:color="auto"/>
            <w:right w:val="none" w:sz="0" w:space="0" w:color="auto"/>
          </w:divBdr>
        </w:div>
        <w:div w:id="188569968">
          <w:marLeft w:val="480"/>
          <w:marRight w:val="0"/>
          <w:marTop w:val="0"/>
          <w:marBottom w:val="0"/>
          <w:divBdr>
            <w:top w:val="none" w:sz="0" w:space="0" w:color="auto"/>
            <w:left w:val="none" w:sz="0" w:space="0" w:color="auto"/>
            <w:bottom w:val="none" w:sz="0" w:space="0" w:color="auto"/>
            <w:right w:val="none" w:sz="0" w:space="0" w:color="auto"/>
          </w:divBdr>
        </w:div>
        <w:div w:id="828712893">
          <w:marLeft w:val="480"/>
          <w:marRight w:val="0"/>
          <w:marTop w:val="0"/>
          <w:marBottom w:val="0"/>
          <w:divBdr>
            <w:top w:val="none" w:sz="0" w:space="0" w:color="auto"/>
            <w:left w:val="none" w:sz="0" w:space="0" w:color="auto"/>
            <w:bottom w:val="none" w:sz="0" w:space="0" w:color="auto"/>
            <w:right w:val="none" w:sz="0" w:space="0" w:color="auto"/>
          </w:divBdr>
        </w:div>
        <w:div w:id="288782362">
          <w:marLeft w:val="480"/>
          <w:marRight w:val="0"/>
          <w:marTop w:val="0"/>
          <w:marBottom w:val="0"/>
          <w:divBdr>
            <w:top w:val="none" w:sz="0" w:space="0" w:color="auto"/>
            <w:left w:val="none" w:sz="0" w:space="0" w:color="auto"/>
            <w:bottom w:val="none" w:sz="0" w:space="0" w:color="auto"/>
            <w:right w:val="none" w:sz="0" w:space="0" w:color="auto"/>
          </w:divBdr>
        </w:div>
        <w:div w:id="925530512">
          <w:marLeft w:val="480"/>
          <w:marRight w:val="0"/>
          <w:marTop w:val="0"/>
          <w:marBottom w:val="0"/>
          <w:divBdr>
            <w:top w:val="none" w:sz="0" w:space="0" w:color="auto"/>
            <w:left w:val="none" w:sz="0" w:space="0" w:color="auto"/>
            <w:bottom w:val="none" w:sz="0" w:space="0" w:color="auto"/>
            <w:right w:val="none" w:sz="0" w:space="0" w:color="auto"/>
          </w:divBdr>
        </w:div>
        <w:div w:id="1162164703">
          <w:marLeft w:val="480"/>
          <w:marRight w:val="0"/>
          <w:marTop w:val="0"/>
          <w:marBottom w:val="0"/>
          <w:divBdr>
            <w:top w:val="none" w:sz="0" w:space="0" w:color="auto"/>
            <w:left w:val="none" w:sz="0" w:space="0" w:color="auto"/>
            <w:bottom w:val="none" w:sz="0" w:space="0" w:color="auto"/>
            <w:right w:val="none" w:sz="0" w:space="0" w:color="auto"/>
          </w:divBdr>
        </w:div>
        <w:div w:id="984775279">
          <w:marLeft w:val="480"/>
          <w:marRight w:val="0"/>
          <w:marTop w:val="0"/>
          <w:marBottom w:val="0"/>
          <w:divBdr>
            <w:top w:val="none" w:sz="0" w:space="0" w:color="auto"/>
            <w:left w:val="none" w:sz="0" w:space="0" w:color="auto"/>
            <w:bottom w:val="none" w:sz="0" w:space="0" w:color="auto"/>
            <w:right w:val="none" w:sz="0" w:space="0" w:color="auto"/>
          </w:divBdr>
        </w:div>
        <w:div w:id="585697245">
          <w:marLeft w:val="480"/>
          <w:marRight w:val="0"/>
          <w:marTop w:val="0"/>
          <w:marBottom w:val="0"/>
          <w:divBdr>
            <w:top w:val="none" w:sz="0" w:space="0" w:color="auto"/>
            <w:left w:val="none" w:sz="0" w:space="0" w:color="auto"/>
            <w:bottom w:val="none" w:sz="0" w:space="0" w:color="auto"/>
            <w:right w:val="none" w:sz="0" w:space="0" w:color="auto"/>
          </w:divBdr>
        </w:div>
        <w:div w:id="1132331885">
          <w:marLeft w:val="480"/>
          <w:marRight w:val="0"/>
          <w:marTop w:val="0"/>
          <w:marBottom w:val="0"/>
          <w:divBdr>
            <w:top w:val="none" w:sz="0" w:space="0" w:color="auto"/>
            <w:left w:val="none" w:sz="0" w:space="0" w:color="auto"/>
            <w:bottom w:val="none" w:sz="0" w:space="0" w:color="auto"/>
            <w:right w:val="none" w:sz="0" w:space="0" w:color="auto"/>
          </w:divBdr>
        </w:div>
        <w:div w:id="71200302">
          <w:marLeft w:val="480"/>
          <w:marRight w:val="0"/>
          <w:marTop w:val="0"/>
          <w:marBottom w:val="0"/>
          <w:divBdr>
            <w:top w:val="none" w:sz="0" w:space="0" w:color="auto"/>
            <w:left w:val="none" w:sz="0" w:space="0" w:color="auto"/>
            <w:bottom w:val="none" w:sz="0" w:space="0" w:color="auto"/>
            <w:right w:val="none" w:sz="0" w:space="0" w:color="auto"/>
          </w:divBdr>
        </w:div>
        <w:div w:id="2058504771">
          <w:marLeft w:val="480"/>
          <w:marRight w:val="0"/>
          <w:marTop w:val="0"/>
          <w:marBottom w:val="0"/>
          <w:divBdr>
            <w:top w:val="none" w:sz="0" w:space="0" w:color="auto"/>
            <w:left w:val="none" w:sz="0" w:space="0" w:color="auto"/>
            <w:bottom w:val="none" w:sz="0" w:space="0" w:color="auto"/>
            <w:right w:val="none" w:sz="0" w:space="0" w:color="auto"/>
          </w:divBdr>
        </w:div>
        <w:div w:id="2028290418">
          <w:marLeft w:val="480"/>
          <w:marRight w:val="0"/>
          <w:marTop w:val="0"/>
          <w:marBottom w:val="0"/>
          <w:divBdr>
            <w:top w:val="none" w:sz="0" w:space="0" w:color="auto"/>
            <w:left w:val="none" w:sz="0" w:space="0" w:color="auto"/>
            <w:bottom w:val="none" w:sz="0" w:space="0" w:color="auto"/>
            <w:right w:val="none" w:sz="0" w:space="0" w:color="auto"/>
          </w:divBdr>
        </w:div>
        <w:div w:id="995837535">
          <w:marLeft w:val="480"/>
          <w:marRight w:val="0"/>
          <w:marTop w:val="0"/>
          <w:marBottom w:val="0"/>
          <w:divBdr>
            <w:top w:val="none" w:sz="0" w:space="0" w:color="auto"/>
            <w:left w:val="none" w:sz="0" w:space="0" w:color="auto"/>
            <w:bottom w:val="none" w:sz="0" w:space="0" w:color="auto"/>
            <w:right w:val="none" w:sz="0" w:space="0" w:color="auto"/>
          </w:divBdr>
        </w:div>
        <w:div w:id="1289700475">
          <w:marLeft w:val="480"/>
          <w:marRight w:val="0"/>
          <w:marTop w:val="0"/>
          <w:marBottom w:val="0"/>
          <w:divBdr>
            <w:top w:val="none" w:sz="0" w:space="0" w:color="auto"/>
            <w:left w:val="none" w:sz="0" w:space="0" w:color="auto"/>
            <w:bottom w:val="none" w:sz="0" w:space="0" w:color="auto"/>
            <w:right w:val="none" w:sz="0" w:space="0" w:color="auto"/>
          </w:divBdr>
        </w:div>
        <w:div w:id="1342706796">
          <w:marLeft w:val="480"/>
          <w:marRight w:val="0"/>
          <w:marTop w:val="0"/>
          <w:marBottom w:val="0"/>
          <w:divBdr>
            <w:top w:val="none" w:sz="0" w:space="0" w:color="auto"/>
            <w:left w:val="none" w:sz="0" w:space="0" w:color="auto"/>
            <w:bottom w:val="none" w:sz="0" w:space="0" w:color="auto"/>
            <w:right w:val="none" w:sz="0" w:space="0" w:color="auto"/>
          </w:divBdr>
        </w:div>
        <w:div w:id="304243769">
          <w:marLeft w:val="480"/>
          <w:marRight w:val="0"/>
          <w:marTop w:val="0"/>
          <w:marBottom w:val="0"/>
          <w:divBdr>
            <w:top w:val="none" w:sz="0" w:space="0" w:color="auto"/>
            <w:left w:val="none" w:sz="0" w:space="0" w:color="auto"/>
            <w:bottom w:val="none" w:sz="0" w:space="0" w:color="auto"/>
            <w:right w:val="none" w:sz="0" w:space="0" w:color="auto"/>
          </w:divBdr>
        </w:div>
        <w:div w:id="2049720227">
          <w:marLeft w:val="480"/>
          <w:marRight w:val="0"/>
          <w:marTop w:val="0"/>
          <w:marBottom w:val="0"/>
          <w:divBdr>
            <w:top w:val="none" w:sz="0" w:space="0" w:color="auto"/>
            <w:left w:val="none" w:sz="0" w:space="0" w:color="auto"/>
            <w:bottom w:val="none" w:sz="0" w:space="0" w:color="auto"/>
            <w:right w:val="none" w:sz="0" w:space="0" w:color="auto"/>
          </w:divBdr>
        </w:div>
        <w:div w:id="1812946009">
          <w:marLeft w:val="480"/>
          <w:marRight w:val="0"/>
          <w:marTop w:val="0"/>
          <w:marBottom w:val="0"/>
          <w:divBdr>
            <w:top w:val="none" w:sz="0" w:space="0" w:color="auto"/>
            <w:left w:val="none" w:sz="0" w:space="0" w:color="auto"/>
            <w:bottom w:val="none" w:sz="0" w:space="0" w:color="auto"/>
            <w:right w:val="none" w:sz="0" w:space="0" w:color="auto"/>
          </w:divBdr>
        </w:div>
        <w:div w:id="1948461954">
          <w:marLeft w:val="480"/>
          <w:marRight w:val="0"/>
          <w:marTop w:val="0"/>
          <w:marBottom w:val="0"/>
          <w:divBdr>
            <w:top w:val="none" w:sz="0" w:space="0" w:color="auto"/>
            <w:left w:val="none" w:sz="0" w:space="0" w:color="auto"/>
            <w:bottom w:val="none" w:sz="0" w:space="0" w:color="auto"/>
            <w:right w:val="none" w:sz="0" w:space="0" w:color="auto"/>
          </w:divBdr>
        </w:div>
        <w:div w:id="657148321">
          <w:marLeft w:val="480"/>
          <w:marRight w:val="0"/>
          <w:marTop w:val="0"/>
          <w:marBottom w:val="0"/>
          <w:divBdr>
            <w:top w:val="none" w:sz="0" w:space="0" w:color="auto"/>
            <w:left w:val="none" w:sz="0" w:space="0" w:color="auto"/>
            <w:bottom w:val="none" w:sz="0" w:space="0" w:color="auto"/>
            <w:right w:val="none" w:sz="0" w:space="0" w:color="auto"/>
          </w:divBdr>
        </w:div>
        <w:div w:id="825363875">
          <w:marLeft w:val="480"/>
          <w:marRight w:val="0"/>
          <w:marTop w:val="0"/>
          <w:marBottom w:val="0"/>
          <w:divBdr>
            <w:top w:val="none" w:sz="0" w:space="0" w:color="auto"/>
            <w:left w:val="none" w:sz="0" w:space="0" w:color="auto"/>
            <w:bottom w:val="none" w:sz="0" w:space="0" w:color="auto"/>
            <w:right w:val="none" w:sz="0" w:space="0" w:color="auto"/>
          </w:divBdr>
        </w:div>
        <w:div w:id="965506236">
          <w:marLeft w:val="480"/>
          <w:marRight w:val="0"/>
          <w:marTop w:val="0"/>
          <w:marBottom w:val="0"/>
          <w:divBdr>
            <w:top w:val="none" w:sz="0" w:space="0" w:color="auto"/>
            <w:left w:val="none" w:sz="0" w:space="0" w:color="auto"/>
            <w:bottom w:val="none" w:sz="0" w:space="0" w:color="auto"/>
            <w:right w:val="none" w:sz="0" w:space="0" w:color="auto"/>
          </w:divBdr>
        </w:div>
        <w:div w:id="1992636378">
          <w:marLeft w:val="480"/>
          <w:marRight w:val="0"/>
          <w:marTop w:val="0"/>
          <w:marBottom w:val="0"/>
          <w:divBdr>
            <w:top w:val="none" w:sz="0" w:space="0" w:color="auto"/>
            <w:left w:val="none" w:sz="0" w:space="0" w:color="auto"/>
            <w:bottom w:val="none" w:sz="0" w:space="0" w:color="auto"/>
            <w:right w:val="none" w:sz="0" w:space="0" w:color="auto"/>
          </w:divBdr>
        </w:div>
        <w:div w:id="1080366452">
          <w:marLeft w:val="480"/>
          <w:marRight w:val="0"/>
          <w:marTop w:val="0"/>
          <w:marBottom w:val="0"/>
          <w:divBdr>
            <w:top w:val="none" w:sz="0" w:space="0" w:color="auto"/>
            <w:left w:val="none" w:sz="0" w:space="0" w:color="auto"/>
            <w:bottom w:val="none" w:sz="0" w:space="0" w:color="auto"/>
            <w:right w:val="none" w:sz="0" w:space="0" w:color="auto"/>
          </w:divBdr>
        </w:div>
        <w:div w:id="225342583">
          <w:marLeft w:val="480"/>
          <w:marRight w:val="0"/>
          <w:marTop w:val="0"/>
          <w:marBottom w:val="0"/>
          <w:divBdr>
            <w:top w:val="none" w:sz="0" w:space="0" w:color="auto"/>
            <w:left w:val="none" w:sz="0" w:space="0" w:color="auto"/>
            <w:bottom w:val="none" w:sz="0" w:space="0" w:color="auto"/>
            <w:right w:val="none" w:sz="0" w:space="0" w:color="auto"/>
          </w:divBdr>
        </w:div>
        <w:div w:id="802768492">
          <w:marLeft w:val="480"/>
          <w:marRight w:val="0"/>
          <w:marTop w:val="0"/>
          <w:marBottom w:val="0"/>
          <w:divBdr>
            <w:top w:val="none" w:sz="0" w:space="0" w:color="auto"/>
            <w:left w:val="none" w:sz="0" w:space="0" w:color="auto"/>
            <w:bottom w:val="none" w:sz="0" w:space="0" w:color="auto"/>
            <w:right w:val="none" w:sz="0" w:space="0" w:color="auto"/>
          </w:divBdr>
        </w:div>
        <w:div w:id="709495186">
          <w:marLeft w:val="480"/>
          <w:marRight w:val="0"/>
          <w:marTop w:val="0"/>
          <w:marBottom w:val="0"/>
          <w:divBdr>
            <w:top w:val="none" w:sz="0" w:space="0" w:color="auto"/>
            <w:left w:val="none" w:sz="0" w:space="0" w:color="auto"/>
            <w:bottom w:val="none" w:sz="0" w:space="0" w:color="auto"/>
            <w:right w:val="none" w:sz="0" w:space="0" w:color="auto"/>
          </w:divBdr>
        </w:div>
        <w:div w:id="612983137">
          <w:marLeft w:val="480"/>
          <w:marRight w:val="0"/>
          <w:marTop w:val="0"/>
          <w:marBottom w:val="0"/>
          <w:divBdr>
            <w:top w:val="none" w:sz="0" w:space="0" w:color="auto"/>
            <w:left w:val="none" w:sz="0" w:space="0" w:color="auto"/>
            <w:bottom w:val="none" w:sz="0" w:space="0" w:color="auto"/>
            <w:right w:val="none" w:sz="0" w:space="0" w:color="auto"/>
          </w:divBdr>
        </w:div>
        <w:div w:id="1534925657">
          <w:marLeft w:val="480"/>
          <w:marRight w:val="0"/>
          <w:marTop w:val="0"/>
          <w:marBottom w:val="0"/>
          <w:divBdr>
            <w:top w:val="none" w:sz="0" w:space="0" w:color="auto"/>
            <w:left w:val="none" w:sz="0" w:space="0" w:color="auto"/>
            <w:bottom w:val="none" w:sz="0" w:space="0" w:color="auto"/>
            <w:right w:val="none" w:sz="0" w:space="0" w:color="auto"/>
          </w:divBdr>
        </w:div>
        <w:div w:id="1187256080">
          <w:marLeft w:val="480"/>
          <w:marRight w:val="0"/>
          <w:marTop w:val="0"/>
          <w:marBottom w:val="0"/>
          <w:divBdr>
            <w:top w:val="none" w:sz="0" w:space="0" w:color="auto"/>
            <w:left w:val="none" w:sz="0" w:space="0" w:color="auto"/>
            <w:bottom w:val="none" w:sz="0" w:space="0" w:color="auto"/>
            <w:right w:val="none" w:sz="0" w:space="0" w:color="auto"/>
          </w:divBdr>
        </w:div>
        <w:div w:id="1448233368">
          <w:marLeft w:val="480"/>
          <w:marRight w:val="0"/>
          <w:marTop w:val="0"/>
          <w:marBottom w:val="0"/>
          <w:divBdr>
            <w:top w:val="none" w:sz="0" w:space="0" w:color="auto"/>
            <w:left w:val="none" w:sz="0" w:space="0" w:color="auto"/>
            <w:bottom w:val="none" w:sz="0" w:space="0" w:color="auto"/>
            <w:right w:val="none" w:sz="0" w:space="0" w:color="auto"/>
          </w:divBdr>
        </w:div>
        <w:div w:id="2010255919">
          <w:marLeft w:val="480"/>
          <w:marRight w:val="0"/>
          <w:marTop w:val="0"/>
          <w:marBottom w:val="0"/>
          <w:divBdr>
            <w:top w:val="none" w:sz="0" w:space="0" w:color="auto"/>
            <w:left w:val="none" w:sz="0" w:space="0" w:color="auto"/>
            <w:bottom w:val="none" w:sz="0" w:space="0" w:color="auto"/>
            <w:right w:val="none" w:sz="0" w:space="0" w:color="auto"/>
          </w:divBdr>
        </w:div>
        <w:div w:id="577902976">
          <w:marLeft w:val="480"/>
          <w:marRight w:val="0"/>
          <w:marTop w:val="0"/>
          <w:marBottom w:val="0"/>
          <w:divBdr>
            <w:top w:val="none" w:sz="0" w:space="0" w:color="auto"/>
            <w:left w:val="none" w:sz="0" w:space="0" w:color="auto"/>
            <w:bottom w:val="none" w:sz="0" w:space="0" w:color="auto"/>
            <w:right w:val="none" w:sz="0" w:space="0" w:color="auto"/>
          </w:divBdr>
        </w:div>
        <w:div w:id="1664776613">
          <w:marLeft w:val="480"/>
          <w:marRight w:val="0"/>
          <w:marTop w:val="0"/>
          <w:marBottom w:val="0"/>
          <w:divBdr>
            <w:top w:val="none" w:sz="0" w:space="0" w:color="auto"/>
            <w:left w:val="none" w:sz="0" w:space="0" w:color="auto"/>
            <w:bottom w:val="none" w:sz="0" w:space="0" w:color="auto"/>
            <w:right w:val="none" w:sz="0" w:space="0" w:color="auto"/>
          </w:divBdr>
        </w:div>
        <w:div w:id="1655374497">
          <w:marLeft w:val="480"/>
          <w:marRight w:val="0"/>
          <w:marTop w:val="0"/>
          <w:marBottom w:val="0"/>
          <w:divBdr>
            <w:top w:val="none" w:sz="0" w:space="0" w:color="auto"/>
            <w:left w:val="none" w:sz="0" w:space="0" w:color="auto"/>
            <w:bottom w:val="none" w:sz="0" w:space="0" w:color="auto"/>
            <w:right w:val="none" w:sz="0" w:space="0" w:color="auto"/>
          </w:divBdr>
        </w:div>
        <w:div w:id="1782456247">
          <w:marLeft w:val="480"/>
          <w:marRight w:val="0"/>
          <w:marTop w:val="0"/>
          <w:marBottom w:val="0"/>
          <w:divBdr>
            <w:top w:val="none" w:sz="0" w:space="0" w:color="auto"/>
            <w:left w:val="none" w:sz="0" w:space="0" w:color="auto"/>
            <w:bottom w:val="none" w:sz="0" w:space="0" w:color="auto"/>
            <w:right w:val="none" w:sz="0" w:space="0" w:color="auto"/>
          </w:divBdr>
        </w:div>
        <w:div w:id="1276446710">
          <w:marLeft w:val="480"/>
          <w:marRight w:val="0"/>
          <w:marTop w:val="0"/>
          <w:marBottom w:val="0"/>
          <w:divBdr>
            <w:top w:val="none" w:sz="0" w:space="0" w:color="auto"/>
            <w:left w:val="none" w:sz="0" w:space="0" w:color="auto"/>
            <w:bottom w:val="none" w:sz="0" w:space="0" w:color="auto"/>
            <w:right w:val="none" w:sz="0" w:space="0" w:color="auto"/>
          </w:divBdr>
        </w:div>
        <w:div w:id="1687054939">
          <w:marLeft w:val="480"/>
          <w:marRight w:val="0"/>
          <w:marTop w:val="0"/>
          <w:marBottom w:val="0"/>
          <w:divBdr>
            <w:top w:val="none" w:sz="0" w:space="0" w:color="auto"/>
            <w:left w:val="none" w:sz="0" w:space="0" w:color="auto"/>
            <w:bottom w:val="none" w:sz="0" w:space="0" w:color="auto"/>
            <w:right w:val="none" w:sz="0" w:space="0" w:color="auto"/>
          </w:divBdr>
        </w:div>
        <w:div w:id="995108062">
          <w:marLeft w:val="480"/>
          <w:marRight w:val="0"/>
          <w:marTop w:val="0"/>
          <w:marBottom w:val="0"/>
          <w:divBdr>
            <w:top w:val="none" w:sz="0" w:space="0" w:color="auto"/>
            <w:left w:val="none" w:sz="0" w:space="0" w:color="auto"/>
            <w:bottom w:val="none" w:sz="0" w:space="0" w:color="auto"/>
            <w:right w:val="none" w:sz="0" w:space="0" w:color="auto"/>
          </w:divBdr>
        </w:div>
        <w:div w:id="1970937336">
          <w:marLeft w:val="480"/>
          <w:marRight w:val="0"/>
          <w:marTop w:val="0"/>
          <w:marBottom w:val="0"/>
          <w:divBdr>
            <w:top w:val="none" w:sz="0" w:space="0" w:color="auto"/>
            <w:left w:val="none" w:sz="0" w:space="0" w:color="auto"/>
            <w:bottom w:val="none" w:sz="0" w:space="0" w:color="auto"/>
            <w:right w:val="none" w:sz="0" w:space="0" w:color="auto"/>
          </w:divBdr>
        </w:div>
        <w:div w:id="1113863794">
          <w:marLeft w:val="480"/>
          <w:marRight w:val="0"/>
          <w:marTop w:val="0"/>
          <w:marBottom w:val="0"/>
          <w:divBdr>
            <w:top w:val="none" w:sz="0" w:space="0" w:color="auto"/>
            <w:left w:val="none" w:sz="0" w:space="0" w:color="auto"/>
            <w:bottom w:val="none" w:sz="0" w:space="0" w:color="auto"/>
            <w:right w:val="none" w:sz="0" w:space="0" w:color="auto"/>
          </w:divBdr>
        </w:div>
        <w:div w:id="1293975413">
          <w:marLeft w:val="480"/>
          <w:marRight w:val="0"/>
          <w:marTop w:val="0"/>
          <w:marBottom w:val="0"/>
          <w:divBdr>
            <w:top w:val="none" w:sz="0" w:space="0" w:color="auto"/>
            <w:left w:val="none" w:sz="0" w:space="0" w:color="auto"/>
            <w:bottom w:val="none" w:sz="0" w:space="0" w:color="auto"/>
            <w:right w:val="none" w:sz="0" w:space="0" w:color="auto"/>
          </w:divBdr>
        </w:div>
        <w:div w:id="1472864858">
          <w:marLeft w:val="480"/>
          <w:marRight w:val="0"/>
          <w:marTop w:val="0"/>
          <w:marBottom w:val="0"/>
          <w:divBdr>
            <w:top w:val="none" w:sz="0" w:space="0" w:color="auto"/>
            <w:left w:val="none" w:sz="0" w:space="0" w:color="auto"/>
            <w:bottom w:val="none" w:sz="0" w:space="0" w:color="auto"/>
            <w:right w:val="none" w:sz="0" w:space="0" w:color="auto"/>
          </w:divBdr>
        </w:div>
        <w:div w:id="1760832013">
          <w:marLeft w:val="480"/>
          <w:marRight w:val="0"/>
          <w:marTop w:val="0"/>
          <w:marBottom w:val="0"/>
          <w:divBdr>
            <w:top w:val="none" w:sz="0" w:space="0" w:color="auto"/>
            <w:left w:val="none" w:sz="0" w:space="0" w:color="auto"/>
            <w:bottom w:val="none" w:sz="0" w:space="0" w:color="auto"/>
            <w:right w:val="none" w:sz="0" w:space="0" w:color="auto"/>
          </w:divBdr>
        </w:div>
        <w:div w:id="1021511869">
          <w:marLeft w:val="480"/>
          <w:marRight w:val="0"/>
          <w:marTop w:val="0"/>
          <w:marBottom w:val="0"/>
          <w:divBdr>
            <w:top w:val="none" w:sz="0" w:space="0" w:color="auto"/>
            <w:left w:val="none" w:sz="0" w:space="0" w:color="auto"/>
            <w:bottom w:val="none" w:sz="0" w:space="0" w:color="auto"/>
            <w:right w:val="none" w:sz="0" w:space="0" w:color="auto"/>
          </w:divBdr>
        </w:div>
        <w:div w:id="1026440625">
          <w:marLeft w:val="480"/>
          <w:marRight w:val="0"/>
          <w:marTop w:val="0"/>
          <w:marBottom w:val="0"/>
          <w:divBdr>
            <w:top w:val="none" w:sz="0" w:space="0" w:color="auto"/>
            <w:left w:val="none" w:sz="0" w:space="0" w:color="auto"/>
            <w:bottom w:val="none" w:sz="0" w:space="0" w:color="auto"/>
            <w:right w:val="none" w:sz="0" w:space="0" w:color="auto"/>
          </w:divBdr>
        </w:div>
        <w:div w:id="955721522">
          <w:marLeft w:val="480"/>
          <w:marRight w:val="0"/>
          <w:marTop w:val="0"/>
          <w:marBottom w:val="0"/>
          <w:divBdr>
            <w:top w:val="none" w:sz="0" w:space="0" w:color="auto"/>
            <w:left w:val="none" w:sz="0" w:space="0" w:color="auto"/>
            <w:bottom w:val="none" w:sz="0" w:space="0" w:color="auto"/>
            <w:right w:val="none" w:sz="0" w:space="0" w:color="auto"/>
          </w:divBdr>
        </w:div>
        <w:div w:id="1282684467">
          <w:marLeft w:val="480"/>
          <w:marRight w:val="0"/>
          <w:marTop w:val="0"/>
          <w:marBottom w:val="0"/>
          <w:divBdr>
            <w:top w:val="none" w:sz="0" w:space="0" w:color="auto"/>
            <w:left w:val="none" w:sz="0" w:space="0" w:color="auto"/>
            <w:bottom w:val="none" w:sz="0" w:space="0" w:color="auto"/>
            <w:right w:val="none" w:sz="0" w:space="0" w:color="auto"/>
          </w:divBdr>
        </w:div>
        <w:div w:id="1768574038">
          <w:marLeft w:val="480"/>
          <w:marRight w:val="0"/>
          <w:marTop w:val="0"/>
          <w:marBottom w:val="0"/>
          <w:divBdr>
            <w:top w:val="none" w:sz="0" w:space="0" w:color="auto"/>
            <w:left w:val="none" w:sz="0" w:space="0" w:color="auto"/>
            <w:bottom w:val="none" w:sz="0" w:space="0" w:color="auto"/>
            <w:right w:val="none" w:sz="0" w:space="0" w:color="auto"/>
          </w:divBdr>
        </w:div>
        <w:div w:id="339739724">
          <w:marLeft w:val="480"/>
          <w:marRight w:val="0"/>
          <w:marTop w:val="0"/>
          <w:marBottom w:val="0"/>
          <w:divBdr>
            <w:top w:val="none" w:sz="0" w:space="0" w:color="auto"/>
            <w:left w:val="none" w:sz="0" w:space="0" w:color="auto"/>
            <w:bottom w:val="none" w:sz="0" w:space="0" w:color="auto"/>
            <w:right w:val="none" w:sz="0" w:space="0" w:color="auto"/>
          </w:divBdr>
        </w:div>
        <w:div w:id="1745300728">
          <w:marLeft w:val="480"/>
          <w:marRight w:val="0"/>
          <w:marTop w:val="0"/>
          <w:marBottom w:val="0"/>
          <w:divBdr>
            <w:top w:val="none" w:sz="0" w:space="0" w:color="auto"/>
            <w:left w:val="none" w:sz="0" w:space="0" w:color="auto"/>
            <w:bottom w:val="none" w:sz="0" w:space="0" w:color="auto"/>
            <w:right w:val="none" w:sz="0" w:space="0" w:color="auto"/>
          </w:divBdr>
        </w:div>
        <w:div w:id="697698143">
          <w:marLeft w:val="480"/>
          <w:marRight w:val="0"/>
          <w:marTop w:val="0"/>
          <w:marBottom w:val="0"/>
          <w:divBdr>
            <w:top w:val="none" w:sz="0" w:space="0" w:color="auto"/>
            <w:left w:val="none" w:sz="0" w:space="0" w:color="auto"/>
            <w:bottom w:val="none" w:sz="0" w:space="0" w:color="auto"/>
            <w:right w:val="none" w:sz="0" w:space="0" w:color="auto"/>
          </w:divBdr>
        </w:div>
        <w:div w:id="1420908523">
          <w:marLeft w:val="480"/>
          <w:marRight w:val="0"/>
          <w:marTop w:val="0"/>
          <w:marBottom w:val="0"/>
          <w:divBdr>
            <w:top w:val="none" w:sz="0" w:space="0" w:color="auto"/>
            <w:left w:val="none" w:sz="0" w:space="0" w:color="auto"/>
            <w:bottom w:val="none" w:sz="0" w:space="0" w:color="auto"/>
            <w:right w:val="none" w:sz="0" w:space="0" w:color="auto"/>
          </w:divBdr>
        </w:div>
        <w:div w:id="1978755175">
          <w:marLeft w:val="480"/>
          <w:marRight w:val="0"/>
          <w:marTop w:val="0"/>
          <w:marBottom w:val="0"/>
          <w:divBdr>
            <w:top w:val="none" w:sz="0" w:space="0" w:color="auto"/>
            <w:left w:val="none" w:sz="0" w:space="0" w:color="auto"/>
            <w:bottom w:val="none" w:sz="0" w:space="0" w:color="auto"/>
            <w:right w:val="none" w:sz="0" w:space="0" w:color="auto"/>
          </w:divBdr>
        </w:div>
        <w:div w:id="1857495471">
          <w:marLeft w:val="480"/>
          <w:marRight w:val="0"/>
          <w:marTop w:val="0"/>
          <w:marBottom w:val="0"/>
          <w:divBdr>
            <w:top w:val="none" w:sz="0" w:space="0" w:color="auto"/>
            <w:left w:val="none" w:sz="0" w:space="0" w:color="auto"/>
            <w:bottom w:val="none" w:sz="0" w:space="0" w:color="auto"/>
            <w:right w:val="none" w:sz="0" w:space="0" w:color="auto"/>
          </w:divBdr>
        </w:div>
        <w:div w:id="1088965523">
          <w:marLeft w:val="480"/>
          <w:marRight w:val="0"/>
          <w:marTop w:val="0"/>
          <w:marBottom w:val="0"/>
          <w:divBdr>
            <w:top w:val="none" w:sz="0" w:space="0" w:color="auto"/>
            <w:left w:val="none" w:sz="0" w:space="0" w:color="auto"/>
            <w:bottom w:val="none" w:sz="0" w:space="0" w:color="auto"/>
            <w:right w:val="none" w:sz="0" w:space="0" w:color="auto"/>
          </w:divBdr>
        </w:div>
      </w:divsChild>
    </w:div>
    <w:div w:id="1565097696">
      <w:bodyDiv w:val="1"/>
      <w:marLeft w:val="0"/>
      <w:marRight w:val="0"/>
      <w:marTop w:val="0"/>
      <w:marBottom w:val="0"/>
      <w:divBdr>
        <w:top w:val="none" w:sz="0" w:space="0" w:color="auto"/>
        <w:left w:val="none" w:sz="0" w:space="0" w:color="auto"/>
        <w:bottom w:val="none" w:sz="0" w:space="0" w:color="auto"/>
        <w:right w:val="none" w:sz="0" w:space="0" w:color="auto"/>
      </w:divBdr>
    </w:div>
    <w:div w:id="1565525520">
      <w:bodyDiv w:val="1"/>
      <w:marLeft w:val="0"/>
      <w:marRight w:val="0"/>
      <w:marTop w:val="0"/>
      <w:marBottom w:val="0"/>
      <w:divBdr>
        <w:top w:val="none" w:sz="0" w:space="0" w:color="auto"/>
        <w:left w:val="none" w:sz="0" w:space="0" w:color="auto"/>
        <w:bottom w:val="none" w:sz="0" w:space="0" w:color="auto"/>
        <w:right w:val="none" w:sz="0" w:space="0" w:color="auto"/>
      </w:divBdr>
    </w:div>
    <w:div w:id="1571043749">
      <w:bodyDiv w:val="1"/>
      <w:marLeft w:val="0"/>
      <w:marRight w:val="0"/>
      <w:marTop w:val="0"/>
      <w:marBottom w:val="0"/>
      <w:divBdr>
        <w:top w:val="none" w:sz="0" w:space="0" w:color="auto"/>
        <w:left w:val="none" w:sz="0" w:space="0" w:color="auto"/>
        <w:bottom w:val="none" w:sz="0" w:space="0" w:color="auto"/>
        <w:right w:val="none" w:sz="0" w:space="0" w:color="auto"/>
      </w:divBdr>
    </w:div>
    <w:div w:id="1573811267">
      <w:bodyDiv w:val="1"/>
      <w:marLeft w:val="0"/>
      <w:marRight w:val="0"/>
      <w:marTop w:val="0"/>
      <w:marBottom w:val="0"/>
      <w:divBdr>
        <w:top w:val="none" w:sz="0" w:space="0" w:color="auto"/>
        <w:left w:val="none" w:sz="0" w:space="0" w:color="auto"/>
        <w:bottom w:val="none" w:sz="0" w:space="0" w:color="auto"/>
        <w:right w:val="none" w:sz="0" w:space="0" w:color="auto"/>
      </w:divBdr>
    </w:div>
    <w:div w:id="1581331305">
      <w:bodyDiv w:val="1"/>
      <w:marLeft w:val="0"/>
      <w:marRight w:val="0"/>
      <w:marTop w:val="0"/>
      <w:marBottom w:val="0"/>
      <w:divBdr>
        <w:top w:val="none" w:sz="0" w:space="0" w:color="auto"/>
        <w:left w:val="none" w:sz="0" w:space="0" w:color="auto"/>
        <w:bottom w:val="none" w:sz="0" w:space="0" w:color="auto"/>
        <w:right w:val="none" w:sz="0" w:space="0" w:color="auto"/>
      </w:divBdr>
    </w:div>
    <w:div w:id="1595043443">
      <w:bodyDiv w:val="1"/>
      <w:marLeft w:val="0"/>
      <w:marRight w:val="0"/>
      <w:marTop w:val="0"/>
      <w:marBottom w:val="0"/>
      <w:divBdr>
        <w:top w:val="none" w:sz="0" w:space="0" w:color="auto"/>
        <w:left w:val="none" w:sz="0" w:space="0" w:color="auto"/>
        <w:bottom w:val="none" w:sz="0" w:space="0" w:color="auto"/>
        <w:right w:val="none" w:sz="0" w:space="0" w:color="auto"/>
      </w:divBdr>
    </w:div>
    <w:div w:id="1607156557">
      <w:bodyDiv w:val="1"/>
      <w:marLeft w:val="0"/>
      <w:marRight w:val="0"/>
      <w:marTop w:val="0"/>
      <w:marBottom w:val="0"/>
      <w:divBdr>
        <w:top w:val="none" w:sz="0" w:space="0" w:color="auto"/>
        <w:left w:val="none" w:sz="0" w:space="0" w:color="auto"/>
        <w:bottom w:val="none" w:sz="0" w:space="0" w:color="auto"/>
        <w:right w:val="none" w:sz="0" w:space="0" w:color="auto"/>
      </w:divBdr>
    </w:div>
    <w:div w:id="1610625897">
      <w:bodyDiv w:val="1"/>
      <w:marLeft w:val="0"/>
      <w:marRight w:val="0"/>
      <w:marTop w:val="0"/>
      <w:marBottom w:val="0"/>
      <w:divBdr>
        <w:top w:val="none" w:sz="0" w:space="0" w:color="auto"/>
        <w:left w:val="none" w:sz="0" w:space="0" w:color="auto"/>
        <w:bottom w:val="none" w:sz="0" w:space="0" w:color="auto"/>
        <w:right w:val="none" w:sz="0" w:space="0" w:color="auto"/>
      </w:divBdr>
      <w:divsChild>
        <w:div w:id="469525">
          <w:marLeft w:val="480"/>
          <w:marRight w:val="0"/>
          <w:marTop w:val="0"/>
          <w:marBottom w:val="0"/>
          <w:divBdr>
            <w:top w:val="none" w:sz="0" w:space="0" w:color="auto"/>
            <w:left w:val="none" w:sz="0" w:space="0" w:color="auto"/>
            <w:bottom w:val="none" w:sz="0" w:space="0" w:color="auto"/>
            <w:right w:val="none" w:sz="0" w:space="0" w:color="auto"/>
          </w:divBdr>
        </w:div>
        <w:div w:id="174002563">
          <w:marLeft w:val="480"/>
          <w:marRight w:val="0"/>
          <w:marTop w:val="0"/>
          <w:marBottom w:val="0"/>
          <w:divBdr>
            <w:top w:val="none" w:sz="0" w:space="0" w:color="auto"/>
            <w:left w:val="none" w:sz="0" w:space="0" w:color="auto"/>
            <w:bottom w:val="none" w:sz="0" w:space="0" w:color="auto"/>
            <w:right w:val="none" w:sz="0" w:space="0" w:color="auto"/>
          </w:divBdr>
        </w:div>
        <w:div w:id="234126718">
          <w:marLeft w:val="480"/>
          <w:marRight w:val="0"/>
          <w:marTop w:val="0"/>
          <w:marBottom w:val="0"/>
          <w:divBdr>
            <w:top w:val="none" w:sz="0" w:space="0" w:color="auto"/>
            <w:left w:val="none" w:sz="0" w:space="0" w:color="auto"/>
            <w:bottom w:val="none" w:sz="0" w:space="0" w:color="auto"/>
            <w:right w:val="none" w:sz="0" w:space="0" w:color="auto"/>
          </w:divBdr>
        </w:div>
        <w:div w:id="253786969">
          <w:marLeft w:val="480"/>
          <w:marRight w:val="0"/>
          <w:marTop w:val="0"/>
          <w:marBottom w:val="0"/>
          <w:divBdr>
            <w:top w:val="none" w:sz="0" w:space="0" w:color="auto"/>
            <w:left w:val="none" w:sz="0" w:space="0" w:color="auto"/>
            <w:bottom w:val="none" w:sz="0" w:space="0" w:color="auto"/>
            <w:right w:val="none" w:sz="0" w:space="0" w:color="auto"/>
          </w:divBdr>
        </w:div>
        <w:div w:id="312102613">
          <w:marLeft w:val="480"/>
          <w:marRight w:val="0"/>
          <w:marTop w:val="0"/>
          <w:marBottom w:val="0"/>
          <w:divBdr>
            <w:top w:val="none" w:sz="0" w:space="0" w:color="auto"/>
            <w:left w:val="none" w:sz="0" w:space="0" w:color="auto"/>
            <w:bottom w:val="none" w:sz="0" w:space="0" w:color="auto"/>
            <w:right w:val="none" w:sz="0" w:space="0" w:color="auto"/>
          </w:divBdr>
        </w:div>
        <w:div w:id="352653926">
          <w:marLeft w:val="480"/>
          <w:marRight w:val="0"/>
          <w:marTop w:val="0"/>
          <w:marBottom w:val="0"/>
          <w:divBdr>
            <w:top w:val="none" w:sz="0" w:space="0" w:color="auto"/>
            <w:left w:val="none" w:sz="0" w:space="0" w:color="auto"/>
            <w:bottom w:val="none" w:sz="0" w:space="0" w:color="auto"/>
            <w:right w:val="none" w:sz="0" w:space="0" w:color="auto"/>
          </w:divBdr>
        </w:div>
        <w:div w:id="472871215">
          <w:marLeft w:val="480"/>
          <w:marRight w:val="0"/>
          <w:marTop w:val="0"/>
          <w:marBottom w:val="0"/>
          <w:divBdr>
            <w:top w:val="none" w:sz="0" w:space="0" w:color="auto"/>
            <w:left w:val="none" w:sz="0" w:space="0" w:color="auto"/>
            <w:bottom w:val="none" w:sz="0" w:space="0" w:color="auto"/>
            <w:right w:val="none" w:sz="0" w:space="0" w:color="auto"/>
          </w:divBdr>
        </w:div>
        <w:div w:id="481119564">
          <w:marLeft w:val="480"/>
          <w:marRight w:val="0"/>
          <w:marTop w:val="0"/>
          <w:marBottom w:val="0"/>
          <w:divBdr>
            <w:top w:val="none" w:sz="0" w:space="0" w:color="auto"/>
            <w:left w:val="none" w:sz="0" w:space="0" w:color="auto"/>
            <w:bottom w:val="none" w:sz="0" w:space="0" w:color="auto"/>
            <w:right w:val="none" w:sz="0" w:space="0" w:color="auto"/>
          </w:divBdr>
        </w:div>
        <w:div w:id="681125511">
          <w:marLeft w:val="480"/>
          <w:marRight w:val="0"/>
          <w:marTop w:val="0"/>
          <w:marBottom w:val="0"/>
          <w:divBdr>
            <w:top w:val="none" w:sz="0" w:space="0" w:color="auto"/>
            <w:left w:val="none" w:sz="0" w:space="0" w:color="auto"/>
            <w:bottom w:val="none" w:sz="0" w:space="0" w:color="auto"/>
            <w:right w:val="none" w:sz="0" w:space="0" w:color="auto"/>
          </w:divBdr>
        </w:div>
        <w:div w:id="702486167">
          <w:marLeft w:val="480"/>
          <w:marRight w:val="0"/>
          <w:marTop w:val="0"/>
          <w:marBottom w:val="0"/>
          <w:divBdr>
            <w:top w:val="none" w:sz="0" w:space="0" w:color="auto"/>
            <w:left w:val="none" w:sz="0" w:space="0" w:color="auto"/>
            <w:bottom w:val="none" w:sz="0" w:space="0" w:color="auto"/>
            <w:right w:val="none" w:sz="0" w:space="0" w:color="auto"/>
          </w:divBdr>
        </w:div>
        <w:div w:id="798449050">
          <w:marLeft w:val="480"/>
          <w:marRight w:val="0"/>
          <w:marTop w:val="0"/>
          <w:marBottom w:val="0"/>
          <w:divBdr>
            <w:top w:val="none" w:sz="0" w:space="0" w:color="auto"/>
            <w:left w:val="none" w:sz="0" w:space="0" w:color="auto"/>
            <w:bottom w:val="none" w:sz="0" w:space="0" w:color="auto"/>
            <w:right w:val="none" w:sz="0" w:space="0" w:color="auto"/>
          </w:divBdr>
        </w:div>
        <w:div w:id="901137621">
          <w:marLeft w:val="480"/>
          <w:marRight w:val="0"/>
          <w:marTop w:val="0"/>
          <w:marBottom w:val="0"/>
          <w:divBdr>
            <w:top w:val="none" w:sz="0" w:space="0" w:color="auto"/>
            <w:left w:val="none" w:sz="0" w:space="0" w:color="auto"/>
            <w:bottom w:val="none" w:sz="0" w:space="0" w:color="auto"/>
            <w:right w:val="none" w:sz="0" w:space="0" w:color="auto"/>
          </w:divBdr>
        </w:div>
        <w:div w:id="909736075">
          <w:marLeft w:val="480"/>
          <w:marRight w:val="0"/>
          <w:marTop w:val="0"/>
          <w:marBottom w:val="0"/>
          <w:divBdr>
            <w:top w:val="none" w:sz="0" w:space="0" w:color="auto"/>
            <w:left w:val="none" w:sz="0" w:space="0" w:color="auto"/>
            <w:bottom w:val="none" w:sz="0" w:space="0" w:color="auto"/>
            <w:right w:val="none" w:sz="0" w:space="0" w:color="auto"/>
          </w:divBdr>
        </w:div>
        <w:div w:id="913397525">
          <w:marLeft w:val="480"/>
          <w:marRight w:val="0"/>
          <w:marTop w:val="0"/>
          <w:marBottom w:val="0"/>
          <w:divBdr>
            <w:top w:val="none" w:sz="0" w:space="0" w:color="auto"/>
            <w:left w:val="none" w:sz="0" w:space="0" w:color="auto"/>
            <w:bottom w:val="none" w:sz="0" w:space="0" w:color="auto"/>
            <w:right w:val="none" w:sz="0" w:space="0" w:color="auto"/>
          </w:divBdr>
        </w:div>
        <w:div w:id="932395477">
          <w:marLeft w:val="480"/>
          <w:marRight w:val="0"/>
          <w:marTop w:val="0"/>
          <w:marBottom w:val="0"/>
          <w:divBdr>
            <w:top w:val="none" w:sz="0" w:space="0" w:color="auto"/>
            <w:left w:val="none" w:sz="0" w:space="0" w:color="auto"/>
            <w:bottom w:val="none" w:sz="0" w:space="0" w:color="auto"/>
            <w:right w:val="none" w:sz="0" w:space="0" w:color="auto"/>
          </w:divBdr>
        </w:div>
        <w:div w:id="982125807">
          <w:marLeft w:val="480"/>
          <w:marRight w:val="0"/>
          <w:marTop w:val="0"/>
          <w:marBottom w:val="0"/>
          <w:divBdr>
            <w:top w:val="none" w:sz="0" w:space="0" w:color="auto"/>
            <w:left w:val="none" w:sz="0" w:space="0" w:color="auto"/>
            <w:bottom w:val="none" w:sz="0" w:space="0" w:color="auto"/>
            <w:right w:val="none" w:sz="0" w:space="0" w:color="auto"/>
          </w:divBdr>
        </w:div>
        <w:div w:id="1177501281">
          <w:marLeft w:val="480"/>
          <w:marRight w:val="0"/>
          <w:marTop w:val="0"/>
          <w:marBottom w:val="0"/>
          <w:divBdr>
            <w:top w:val="none" w:sz="0" w:space="0" w:color="auto"/>
            <w:left w:val="none" w:sz="0" w:space="0" w:color="auto"/>
            <w:bottom w:val="none" w:sz="0" w:space="0" w:color="auto"/>
            <w:right w:val="none" w:sz="0" w:space="0" w:color="auto"/>
          </w:divBdr>
        </w:div>
        <w:div w:id="1209758681">
          <w:marLeft w:val="480"/>
          <w:marRight w:val="0"/>
          <w:marTop w:val="0"/>
          <w:marBottom w:val="0"/>
          <w:divBdr>
            <w:top w:val="none" w:sz="0" w:space="0" w:color="auto"/>
            <w:left w:val="none" w:sz="0" w:space="0" w:color="auto"/>
            <w:bottom w:val="none" w:sz="0" w:space="0" w:color="auto"/>
            <w:right w:val="none" w:sz="0" w:space="0" w:color="auto"/>
          </w:divBdr>
        </w:div>
        <w:div w:id="1359039898">
          <w:marLeft w:val="480"/>
          <w:marRight w:val="0"/>
          <w:marTop w:val="0"/>
          <w:marBottom w:val="0"/>
          <w:divBdr>
            <w:top w:val="none" w:sz="0" w:space="0" w:color="auto"/>
            <w:left w:val="none" w:sz="0" w:space="0" w:color="auto"/>
            <w:bottom w:val="none" w:sz="0" w:space="0" w:color="auto"/>
            <w:right w:val="none" w:sz="0" w:space="0" w:color="auto"/>
          </w:divBdr>
        </w:div>
        <w:div w:id="1411123001">
          <w:marLeft w:val="480"/>
          <w:marRight w:val="0"/>
          <w:marTop w:val="0"/>
          <w:marBottom w:val="0"/>
          <w:divBdr>
            <w:top w:val="none" w:sz="0" w:space="0" w:color="auto"/>
            <w:left w:val="none" w:sz="0" w:space="0" w:color="auto"/>
            <w:bottom w:val="none" w:sz="0" w:space="0" w:color="auto"/>
            <w:right w:val="none" w:sz="0" w:space="0" w:color="auto"/>
          </w:divBdr>
        </w:div>
        <w:div w:id="1422531704">
          <w:marLeft w:val="480"/>
          <w:marRight w:val="0"/>
          <w:marTop w:val="0"/>
          <w:marBottom w:val="0"/>
          <w:divBdr>
            <w:top w:val="none" w:sz="0" w:space="0" w:color="auto"/>
            <w:left w:val="none" w:sz="0" w:space="0" w:color="auto"/>
            <w:bottom w:val="none" w:sz="0" w:space="0" w:color="auto"/>
            <w:right w:val="none" w:sz="0" w:space="0" w:color="auto"/>
          </w:divBdr>
        </w:div>
        <w:div w:id="1600486442">
          <w:marLeft w:val="480"/>
          <w:marRight w:val="0"/>
          <w:marTop w:val="0"/>
          <w:marBottom w:val="0"/>
          <w:divBdr>
            <w:top w:val="none" w:sz="0" w:space="0" w:color="auto"/>
            <w:left w:val="none" w:sz="0" w:space="0" w:color="auto"/>
            <w:bottom w:val="none" w:sz="0" w:space="0" w:color="auto"/>
            <w:right w:val="none" w:sz="0" w:space="0" w:color="auto"/>
          </w:divBdr>
        </w:div>
        <w:div w:id="2132899312">
          <w:marLeft w:val="480"/>
          <w:marRight w:val="0"/>
          <w:marTop w:val="0"/>
          <w:marBottom w:val="0"/>
          <w:divBdr>
            <w:top w:val="none" w:sz="0" w:space="0" w:color="auto"/>
            <w:left w:val="none" w:sz="0" w:space="0" w:color="auto"/>
            <w:bottom w:val="none" w:sz="0" w:space="0" w:color="auto"/>
            <w:right w:val="none" w:sz="0" w:space="0" w:color="auto"/>
          </w:divBdr>
        </w:div>
      </w:divsChild>
    </w:div>
    <w:div w:id="1614554955">
      <w:bodyDiv w:val="1"/>
      <w:marLeft w:val="0"/>
      <w:marRight w:val="0"/>
      <w:marTop w:val="0"/>
      <w:marBottom w:val="0"/>
      <w:divBdr>
        <w:top w:val="none" w:sz="0" w:space="0" w:color="auto"/>
        <w:left w:val="none" w:sz="0" w:space="0" w:color="auto"/>
        <w:bottom w:val="none" w:sz="0" w:space="0" w:color="auto"/>
        <w:right w:val="none" w:sz="0" w:space="0" w:color="auto"/>
      </w:divBdr>
      <w:divsChild>
        <w:div w:id="38743806">
          <w:marLeft w:val="480"/>
          <w:marRight w:val="0"/>
          <w:marTop w:val="0"/>
          <w:marBottom w:val="0"/>
          <w:divBdr>
            <w:top w:val="none" w:sz="0" w:space="0" w:color="auto"/>
            <w:left w:val="none" w:sz="0" w:space="0" w:color="auto"/>
            <w:bottom w:val="none" w:sz="0" w:space="0" w:color="auto"/>
            <w:right w:val="none" w:sz="0" w:space="0" w:color="auto"/>
          </w:divBdr>
        </w:div>
        <w:div w:id="52706274">
          <w:marLeft w:val="480"/>
          <w:marRight w:val="0"/>
          <w:marTop w:val="0"/>
          <w:marBottom w:val="0"/>
          <w:divBdr>
            <w:top w:val="none" w:sz="0" w:space="0" w:color="auto"/>
            <w:left w:val="none" w:sz="0" w:space="0" w:color="auto"/>
            <w:bottom w:val="none" w:sz="0" w:space="0" w:color="auto"/>
            <w:right w:val="none" w:sz="0" w:space="0" w:color="auto"/>
          </w:divBdr>
        </w:div>
        <w:div w:id="267351792">
          <w:marLeft w:val="480"/>
          <w:marRight w:val="0"/>
          <w:marTop w:val="0"/>
          <w:marBottom w:val="0"/>
          <w:divBdr>
            <w:top w:val="none" w:sz="0" w:space="0" w:color="auto"/>
            <w:left w:val="none" w:sz="0" w:space="0" w:color="auto"/>
            <w:bottom w:val="none" w:sz="0" w:space="0" w:color="auto"/>
            <w:right w:val="none" w:sz="0" w:space="0" w:color="auto"/>
          </w:divBdr>
        </w:div>
        <w:div w:id="324405158">
          <w:marLeft w:val="480"/>
          <w:marRight w:val="0"/>
          <w:marTop w:val="0"/>
          <w:marBottom w:val="0"/>
          <w:divBdr>
            <w:top w:val="none" w:sz="0" w:space="0" w:color="auto"/>
            <w:left w:val="none" w:sz="0" w:space="0" w:color="auto"/>
            <w:bottom w:val="none" w:sz="0" w:space="0" w:color="auto"/>
            <w:right w:val="none" w:sz="0" w:space="0" w:color="auto"/>
          </w:divBdr>
        </w:div>
        <w:div w:id="372661657">
          <w:marLeft w:val="480"/>
          <w:marRight w:val="0"/>
          <w:marTop w:val="0"/>
          <w:marBottom w:val="0"/>
          <w:divBdr>
            <w:top w:val="none" w:sz="0" w:space="0" w:color="auto"/>
            <w:left w:val="none" w:sz="0" w:space="0" w:color="auto"/>
            <w:bottom w:val="none" w:sz="0" w:space="0" w:color="auto"/>
            <w:right w:val="none" w:sz="0" w:space="0" w:color="auto"/>
          </w:divBdr>
        </w:div>
        <w:div w:id="403769031">
          <w:marLeft w:val="480"/>
          <w:marRight w:val="0"/>
          <w:marTop w:val="0"/>
          <w:marBottom w:val="0"/>
          <w:divBdr>
            <w:top w:val="none" w:sz="0" w:space="0" w:color="auto"/>
            <w:left w:val="none" w:sz="0" w:space="0" w:color="auto"/>
            <w:bottom w:val="none" w:sz="0" w:space="0" w:color="auto"/>
            <w:right w:val="none" w:sz="0" w:space="0" w:color="auto"/>
          </w:divBdr>
        </w:div>
        <w:div w:id="562522341">
          <w:marLeft w:val="480"/>
          <w:marRight w:val="0"/>
          <w:marTop w:val="0"/>
          <w:marBottom w:val="0"/>
          <w:divBdr>
            <w:top w:val="none" w:sz="0" w:space="0" w:color="auto"/>
            <w:left w:val="none" w:sz="0" w:space="0" w:color="auto"/>
            <w:bottom w:val="none" w:sz="0" w:space="0" w:color="auto"/>
            <w:right w:val="none" w:sz="0" w:space="0" w:color="auto"/>
          </w:divBdr>
        </w:div>
        <w:div w:id="565189084">
          <w:marLeft w:val="480"/>
          <w:marRight w:val="0"/>
          <w:marTop w:val="0"/>
          <w:marBottom w:val="0"/>
          <w:divBdr>
            <w:top w:val="none" w:sz="0" w:space="0" w:color="auto"/>
            <w:left w:val="none" w:sz="0" w:space="0" w:color="auto"/>
            <w:bottom w:val="none" w:sz="0" w:space="0" w:color="auto"/>
            <w:right w:val="none" w:sz="0" w:space="0" w:color="auto"/>
          </w:divBdr>
        </w:div>
        <w:div w:id="639923845">
          <w:marLeft w:val="480"/>
          <w:marRight w:val="0"/>
          <w:marTop w:val="0"/>
          <w:marBottom w:val="0"/>
          <w:divBdr>
            <w:top w:val="none" w:sz="0" w:space="0" w:color="auto"/>
            <w:left w:val="none" w:sz="0" w:space="0" w:color="auto"/>
            <w:bottom w:val="none" w:sz="0" w:space="0" w:color="auto"/>
            <w:right w:val="none" w:sz="0" w:space="0" w:color="auto"/>
          </w:divBdr>
        </w:div>
        <w:div w:id="704329427">
          <w:marLeft w:val="480"/>
          <w:marRight w:val="0"/>
          <w:marTop w:val="0"/>
          <w:marBottom w:val="0"/>
          <w:divBdr>
            <w:top w:val="none" w:sz="0" w:space="0" w:color="auto"/>
            <w:left w:val="none" w:sz="0" w:space="0" w:color="auto"/>
            <w:bottom w:val="none" w:sz="0" w:space="0" w:color="auto"/>
            <w:right w:val="none" w:sz="0" w:space="0" w:color="auto"/>
          </w:divBdr>
        </w:div>
        <w:div w:id="807892080">
          <w:marLeft w:val="480"/>
          <w:marRight w:val="0"/>
          <w:marTop w:val="0"/>
          <w:marBottom w:val="0"/>
          <w:divBdr>
            <w:top w:val="none" w:sz="0" w:space="0" w:color="auto"/>
            <w:left w:val="none" w:sz="0" w:space="0" w:color="auto"/>
            <w:bottom w:val="none" w:sz="0" w:space="0" w:color="auto"/>
            <w:right w:val="none" w:sz="0" w:space="0" w:color="auto"/>
          </w:divBdr>
        </w:div>
        <w:div w:id="946693539">
          <w:marLeft w:val="480"/>
          <w:marRight w:val="0"/>
          <w:marTop w:val="0"/>
          <w:marBottom w:val="0"/>
          <w:divBdr>
            <w:top w:val="none" w:sz="0" w:space="0" w:color="auto"/>
            <w:left w:val="none" w:sz="0" w:space="0" w:color="auto"/>
            <w:bottom w:val="none" w:sz="0" w:space="0" w:color="auto"/>
            <w:right w:val="none" w:sz="0" w:space="0" w:color="auto"/>
          </w:divBdr>
        </w:div>
        <w:div w:id="1057240626">
          <w:marLeft w:val="480"/>
          <w:marRight w:val="0"/>
          <w:marTop w:val="0"/>
          <w:marBottom w:val="0"/>
          <w:divBdr>
            <w:top w:val="none" w:sz="0" w:space="0" w:color="auto"/>
            <w:left w:val="none" w:sz="0" w:space="0" w:color="auto"/>
            <w:bottom w:val="none" w:sz="0" w:space="0" w:color="auto"/>
            <w:right w:val="none" w:sz="0" w:space="0" w:color="auto"/>
          </w:divBdr>
        </w:div>
        <w:div w:id="1153523952">
          <w:marLeft w:val="480"/>
          <w:marRight w:val="0"/>
          <w:marTop w:val="0"/>
          <w:marBottom w:val="0"/>
          <w:divBdr>
            <w:top w:val="none" w:sz="0" w:space="0" w:color="auto"/>
            <w:left w:val="none" w:sz="0" w:space="0" w:color="auto"/>
            <w:bottom w:val="none" w:sz="0" w:space="0" w:color="auto"/>
            <w:right w:val="none" w:sz="0" w:space="0" w:color="auto"/>
          </w:divBdr>
        </w:div>
        <w:div w:id="1246383191">
          <w:marLeft w:val="480"/>
          <w:marRight w:val="0"/>
          <w:marTop w:val="0"/>
          <w:marBottom w:val="0"/>
          <w:divBdr>
            <w:top w:val="none" w:sz="0" w:space="0" w:color="auto"/>
            <w:left w:val="none" w:sz="0" w:space="0" w:color="auto"/>
            <w:bottom w:val="none" w:sz="0" w:space="0" w:color="auto"/>
            <w:right w:val="none" w:sz="0" w:space="0" w:color="auto"/>
          </w:divBdr>
        </w:div>
        <w:div w:id="1261109527">
          <w:marLeft w:val="480"/>
          <w:marRight w:val="0"/>
          <w:marTop w:val="0"/>
          <w:marBottom w:val="0"/>
          <w:divBdr>
            <w:top w:val="none" w:sz="0" w:space="0" w:color="auto"/>
            <w:left w:val="none" w:sz="0" w:space="0" w:color="auto"/>
            <w:bottom w:val="none" w:sz="0" w:space="0" w:color="auto"/>
            <w:right w:val="none" w:sz="0" w:space="0" w:color="auto"/>
          </w:divBdr>
        </w:div>
        <w:div w:id="1267730339">
          <w:marLeft w:val="480"/>
          <w:marRight w:val="0"/>
          <w:marTop w:val="0"/>
          <w:marBottom w:val="0"/>
          <w:divBdr>
            <w:top w:val="none" w:sz="0" w:space="0" w:color="auto"/>
            <w:left w:val="none" w:sz="0" w:space="0" w:color="auto"/>
            <w:bottom w:val="none" w:sz="0" w:space="0" w:color="auto"/>
            <w:right w:val="none" w:sz="0" w:space="0" w:color="auto"/>
          </w:divBdr>
        </w:div>
        <w:div w:id="1315258116">
          <w:marLeft w:val="480"/>
          <w:marRight w:val="0"/>
          <w:marTop w:val="0"/>
          <w:marBottom w:val="0"/>
          <w:divBdr>
            <w:top w:val="none" w:sz="0" w:space="0" w:color="auto"/>
            <w:left w:val="none" w:sz="0" w:space="0" w:color="auto"/>
            <w:bottom w:val="none" w:sz="0" w:space="0" w:color="auto"/>
            <w:right w:val="none" w:sz="0" w:space="0" w:color="auto"/>
          </w:divBdr>
        </w:div>
        <w:div w:id="1338655089">
          <w:marLeft w:val="480"/>
          <w:marRight w:val="0"/>
          <w:marTop w:val="0"/>
          <w:marBottom w:val="0"/>
          <w:divBdr>
            <w:top w:val="none" w:sz="0" w:space="0" w:color="auto"/>
            <w:left w:val="none" w:sz="0" w:space="0" w:color="auto"/>
            <w:bottom w:val="none" w:sz="0" w:space="0" w:color="auto"/>
            <w:right w:val="none" w:sz="0" w:space="0" w:color="auto"/>
          </w:divBdr>
        </w:div>
        <w:div w:id="1460029009">
          <w:marLeft w:val="480"/>
          <w:marRight w:val="0"/>
          <w:marTop w:val="0"/>
          <w:marBottom w:val="0"/>
          <w:divBdr>
            <w:top w:val="none" w:sz="0" w:space="0" w:color="auto"/>
            <w:left w:val="none" w:sz="0" w:space="0" w:color="auto"/>
            <w:bottom w:val="none" w:sz="0" w:space="0" w:color="auto"/>
            <w:right w:val="none" w:sz="0" w:space="0" w:color="auto"/>
          </w:divBdr>
        </w:div>
        <w:div w:id="1583951787">
          <w:marLeft w:val="480"/>
          <w:marRight w:val="0"/>
          <w:marTop w:val="0"/>
          <w:marBottom w:val="0"/>
          <w:divBdr>
            <w:top w:val="none" w:sz="0" w:space="0" w:color="auto"/>
            <w:left w:val="none" w:sz="0" w:space="0" w:color="auto"/>
            <w:bottom w:val="none" w:sz="0" w:space="0" w:color="auto"/>
            <w:right w:val="none" w:sz="0" w:space="0" w:color="auto"/>
          </w:divBdr>
        </w:div>
        <w:div w:id="1679772156">
          <w:marLeft w:val="480"/>
          <w:marRight w:val="0"/>
          <w:marTop w:val="0"/>
          <w:marBottom w:val="0"/>
          <w:divBdr>
            <w:top w:val="none" w:sz="0" w:space="0" w:color="auto"/>
            <w:left w:val="none" w:sz="0" w:space="0" w:color="auto"/>
            <w:bottom w:val="none" w:sz="0" w:space="0" w:color="auto"/>
            <w:right w:val="none" w:sz="0" w:space="0" w:color="auto"/>
          </w:divBdr>
        </w:div>
        <w:div w:id="1826624507">
          <w:marLeft w:val="480"/>
          <w:marRight w:val="0"/>
          <w:marTop w:val="0"/>
          <w:marBottom w:val="0"/>
          <w:divBdr>
            <w:top w:val="none" w:sz="0" w:space="0" w:color="auto"/>
            <w:left w:val="none" w:sz="0" w:space="0" w:color="auto"/>
            <w:bottom w:val="none" w:sz="0" w:space="0" w:color="auto"/>
            <w:right w:val="none" w:sz="0" w:space="0" w:color="auto"/>
          </w:divBdr>
        </w:div>
        <w:div w:id="1843280211">
          <w:marLeft w:val="480"/>
          <w:marRight w:val="0"/>
          <w:marTop w:val="0"/>
          <w:marBottom w:val="0"/>
          <w:divBdr>
            <w:top w:val="none" w:sz="0" w:space="0" w:color="auto"/>
            <w:left w:val="none" w:sz="0" w:space="0" w:color="auto"/>
            <w:bottom w:val="none" w:sz="0" w:space="0" w:color="auto"/>
            <w:right w:val="none" w:sz="0" w:space="0" w:color="auto"/>
          </w:divBdr>
        </w:div>
        <w:div w:id="1877573470">
          <w:marLeft w:val="480"/>
          <w:marRight w:val="0"/>
          <w:marTop w:val="0"/>
          <w:marBottom w:val="0"/>
          <w:divBdr>
            <w:top w:val="none" w:sz="0" w:space="0" w:color="auto"/>
            <w:left w:val="none" w:sz="0" w:space="0" w:color="auto"/>
            <w:bottom w:val="none" w:sz="0" w:space="0" w:color="auto"/>
            <w:right w:val="none" w:sz="0" w:space="0" w:color="auto"/>
          </w:divBdr>
        </w:div>
        <w:div w:id="1918174759">
          <w:marLeft w:val="480"/>
          <w:marRight w:val="0"/>
          <w:marTop w:val="0"/>
          <w:marBottom w:val="0"/>
          <w:divBdr>
            <w:top w:val="none" w:sz="0" w:space="0" w:color="auto"/>
            <w:left w:val="none" w:sz="0" w:space="0" w:color="auto"/>
            <w:bottom w:val="none" w:sz="0" w:space="0" w:color="auto"/>
            <w:right w:val="none" w:sz="0" w:space="0" w:color="auto"/>
          </w:divBdr>
        </w:div>
        <w:div w:id="2009746611">
          <w:marLeft w:val="480"/>
          <w:marRight w:val="0"/>
          <w:marTop w:val="0"/>
          <w:marBottom w:val="0"/>
          <w:divBdr>
            <w:top w:val="none" w:sz="0" w:space="0" w:color="auto"/>
            <w:left w:val="none" w:sz="0" w:space="0" w:color="auto"/>
            <w:bottom w:val="none" w:sz="0" w:space="0" w:color="auto"/>
            <w:right w:val="none" w:sz="0" w:space="0" w:color="auto"/>
          </w:divBdr>
        </w:div>
        <w:div w:id="2065905177">
          <w:marLeft w:val="480"/>
          <w:marRight w:val="0"/>
          <w:marTop w:val="0"/>
          <w:marBottom w:val="0"/>
          <w:divBdr>
            <w:top w:val="none" w:sz="0" w:space="0" w:color="auto"/>
            <w:left w:val="none" w:sz="0" w:space="0" w:color="auto"/>
            <w:bottom w:val="none" w:sz="0" w:space="0" w:color="auto"/>
            <w:right w:val="none" w:sz="0" w:space="0" w:color="auto"/>
          </w:divBdr>
        </w:div>
        <w:div w:id="2130202858">
          <w:marLeft w:val="480"/>
          <w:marRight w:val="0"/>
          <w:marTop w:val="0"/>
          <w:marBottom w:val="0"/>
          <w:divBdr>
            <w:top w:val="none" w:sz="0" w:space="0" w:color="auto"/>
            <w:left w:val="none" w:sz="0" w:space="0" w:color="auto"/>
            <w:bottom w:val="none" w:sz="0" w:space="0" w:color="auto"/>
            <w:right w:val="none" w:sz="0" w:space="0" w:color="auto"/>
          </w:divBdr>
        </w:div>
        <w:div w:id="2135169430">
          <w:marLeft w:val="480"/>
          <w:marRight w:val="0"/>
          <w:marTop w:val="0"/>
          <w:marBottom w:val="0"/>
          <w:divBdr>
            <w:top w:val="none" w:sz="0" w:space="0" w:color="auto"/>
            <w:left w:val="none" w:sz="0" w:space="0" w:color="auto"/>
            <w:bottom w:val="none" w:sz="0" w:space="0" w:color="auto"/>
            <w:right w:val="none" w:sz="0" w:space="0" w:color="auto"/>
          </w:divBdr>
        </w:div>
      </w:divsChild>
    </w:div>
    <w:div w:id="1621957765">
      <w:bodyDiv w:val="1"/>
      <w:marLeft w:val="0"/>
      <w:marRight w:val="0"/>
      <w:marTop w:val="0"/>
      <w:marBottom w:val="0"/>
      <w:divBdr>
        <w:top w:val="none" w:sz="0" w:space="0" w:color="auto"/>
        <w:left w:val="none" w:sz="0" w:space="0" w:color="auto"/>
        <w:bottom w:val="none" w:sz="0" w:space="0" w:color="auto"/>
        <w:right w:val="none" w:sz="0" w:space="0" w:color="auto"/>
      </w:divBdr>
    </w:div>
    <w:div w:id="1623027275">
      <w:bodyDiv w:val="1"/>
      <w:marLeft w:val="0"/>
      <w:marRight w:val="0"/>
      <w:marTop w:val="0"/>
      <w:marBottom w:val="0"/>
      <w:divBdr>
        <w:top w:val="none" w:sz="0" w:space="0" w:color="auto"/>
        <w:left w:val="none" w:sz="0" w:space="0" w:color="auto"/>
        <w:bottom w:val="none" w:sz="0" w:space="0" w:color="auto"/>
        <w:right w:val="none" w:sz="0" w:space="0" w:color="auto"/>
      </w:divBdr>
    </w:div>
    <w:div w:id="1626884060">
      <w:bodyDiv w:val="1"/>
      <w:marLeft w:val="0"/>
      <w:marRight w:val="0"/>
      <w:marTop w:val="0"/>
      <w:marBottom w:val="0"/>
      <w:divBdr>
        <w:top w:val="none" w:sz="0" w:space="0" w:color="auto"/>
        <w:left w:val="none" w:sz="0" w:space="0" w:color="auto"/>
        <w:bottom w:val="none" w:sz="0" w:space="0" w:color="auto"/>
        <w:right w:val="none" w:sz="0" w:space="0" w:color="auto"/>
      </w:divBdr>
      <w:divsChild>
        <w:div w:id="1928882207">
          <w:marLeft w:val="480"/>
          <w:marRight w:val="0"/>
          <w:marTop w:val="0"/>
          <w:marBottom w:val="0"/>
          <w:divBdr>
            <w:top w:val="none" w:sz="0" w:space="0" w:color="auto"/>
            <w:left w:val="none" w:sz="0" w:space="0" w:color="auto"/>
            <w:bottom w:val="none" w:sz="0" w:space="0" w:color="auto"/>
            <w:right w:val="none" w:sz="0" w:space="0" w:color="auto"/>
          </w:divBdr>
        </w:div>
        <w:div w:id="164706508">
          <w:marLeft w:val="480"/>
          <w:marRight w:val="0"/>
          <w:marTop w:val="0"/>
          <w:marBottom w:val="0"/>
          <w:divBdr>
            <w:top w:val="none" w:sz="0" w:space="0" w:color="auto"/>
            <w:left w:val="none" w:sz="0" w:space="0" w:color="auto"/>
            <w:bottom w:val="none" w:sz="0" w:space="0" w:color="auto"/>
            <w:right w:val="none" w:sz="0" w:space="0" w:color="auto"/>
          </w:divBdr>
        </w:div>
        <w:div w:id="278222741">
          <w:marLeft w:val="480"/>
          <w:marRight w:val="0"/>
          <w:marTop w:val="0"/>
          <w:marBottom w:val="0"/>
          <w:divBdr>
            <w:top w:val="none" w:sz="0" w:space="0" w:color="auto"/>
            <w:left w:val="none" w:sz="0" w:space="0" w:color="auto"/>
            <w:bottom w:val="none" w:sz="0" w:space="0" w:color="auto"/>
            <w:right w:val="none" w:sz="0" w:space="0" w:color="auto"/>
          </w:divBdr>
        </w:div>
        <w:div w:id="141655190">
          <w:marLeft w:val="480"/>
          <w:marRight w:val="0"/>
          <w:marTop w:val="0"/>
          <w:marBottom w:val="0"/>
          <w:divBdr>
            <w:top w:val="none" w:sz="0" w:space="0" w:color="auto"/>
            <w:left w:val="none" w:sz="0" w:space="0" w:color="auto"/>
            <w:bottom w:val="none" w:sz="0" w:space="0" w:color="auto"/>
            <w:right w:val="none" w:sz="0" w:space="0" w:color="auto"/>
          </w:divBdr>
        </w:div>
        <w:div w:id="697245719">
          <w:marLeft w:val="480"/>
          <w:marRight w:val="0"/>
          <w:marTop w:val="0"/>
          <w:marBottom w:val="0"/>
          <w:divBdr>
            <w:top w:val="none" w:sz="0" w:space="0" w:color="auto"/>
            <w:left w:val="none" w:sz="0" w:space="0" w:color="auto"/>
            <w:bottom w:val="none" w:sz="0" w:space="0" w:color="auto"/>
            <w:right w:val="none" w:sz="0" w:space="0" w:color="auto"/>
          </w:divBdr>
        </w:div>
        <w:div w:id="354576444">
          <w:marLeft w:val="480"/>
          <w:marRight w:val="0"/>
          <w:marTop w:val="0"/>
          <w:marBottom w:val="0"/>
          <w:divBdr>
            <w:top w:val="none" w:sz="0" w:space="0" w:color="auto"/>
            <w:left w:val="none" w:sz="0" w:space="0" w:color="auto"/>
            <w:bottom w:val="none" w:sz="0" w:space="0" w:color="auto"/>
            <w:right w:val="none" w:sz="0" w:space="0" w:color="auto"/>
          </w:divBdr>
        </w:div>
        <w:div w:id="1580091020">
          <w:marLeft w:val="480"/>
          <w:marRight w:val="0"/>
          <w:marTop w:val="0"/>
          <w:marBottom w:val="0"/>
          <w:divBdr>
            <w:top w:val="none" w:sz="0" w:space="0" w:color="auto"/>
            <w:left w:val="none" w:sz="0" w:space="0" w:color="auto"/>
            <w:bottom w:val="none" w:sz="0" w:space="0" w:color="auto"/>
            <w:right w:val="none" w:sz="0" w:space="0" w:color="auto"/>
          </w:divBdr>
        </w:div>
        <w:div w:id="1966932766">
          <w:marLeft w:val="480"/>
          <w:marRight w:val="0"/>
          <w:marTop w:val="0"/>
          <w:marBottom w:val="0"/>
          <w:divBdr>
            <w:top w:val="none" w:sz="0" w:space="0" w:color="auto"/>
            <w:left w:val="none" w:sz="0" w:space="0" w:color="auto"/>
            <w:bottom w:val="none" w:sz="0" w:space="0" w:color="auto"/>
            <w:right w:val="none" w:sz="0" w:space="0" w:color="auto"/>
          </w:divBdr>
        </w:div>
        <w:div w:id="702900120">
          <w:marLeft w:val="480"/>
          <w:marRight w:val="0"/>
          <w:marTop w:val="0"/>
          <w:marBottom w:val="0"/>
          <w:divBdr>
            <w:top w:val="none" w:sz="0" w:space="0" w:color="auto"/>
            <w:left w:val="none" w:sz="0" w:space="0" w:color="auto"/>
            <w:bottom w:val="none" w:sz="0" w:space="0" w:color="auto"/>
            <w:right w:val="none" w:sz="0" w:space="0" w:color="auto"/>
          </w:divBdr>
        </w:div>
        <w:div w:id="1782063911">
          <w:marLeft w:val="480"/>
          <w:marRight w:val="0"/>
          <w:marTop w:val="0"/>
          <w:marBottom w:val="0"/>
          <w:divBdr>
            <w:top w:val="none" w:sz="0" w:space="0" w:color="auto"/>
            <w:left w:val="none" w:sz="0" w:space="0" w:color="auto"/>
            <w:bottom w:val="none" w:sz="0" w:space="0" w:color="auto"/>
            <w:right w:val="none" w:sz="0" w:space="0" w:color="auto"/>
          </w:divBdr>
        </w:div>
        <w:div w:id="784080452">
          <w:marLeft w:val="480"/>
          <w:marRight w:val="0"/>
          <w:marTop w:val="0"/>
          <w:marBottom w:val="0"/>
          <w:divBdr>
            <w:top w:val="none" w:sz="0" w:space="0" w:color="auto"/>
            <w:left w:val="none" w:sz="0" w:space="0" w:color="auto"/>
            <w:bottom w:val="none" w:sz="0" w:space="0" w:color="auto"/>
            <w:right w:val="none" w:sz="0" w:space="0" w:color="auto"/>
          </w:divBdr>
        </w:div>
        <w:div w:id="838736499">
          <w:marLeft w:val="480"/>
          <w:marRight w:val="0"/>
          <w:marTop w:val="0"/>
          <w:marBottom w:val="0"/>
          <w:divBdr>
            <w:top w:val="none" w:sz="0" w:space="0" w:color="auto"/>
            <w:left w:val="none" w:sz="0" w:space="0" w:color="auto"/>
            <w:bottom w:val="none" w:sz="0" w:space="0" w:color="auto"/>
            <w:right w:val="none" w:sz="0" w:space="0" w:color="auto"/>
          </w:divBdr>
        </w:div>
        <w:div w:id="1007441320">
          <w:marLeft w:val="480"/>
          <w:marRight w:val="0"/>
          <w:marTop w:val="0"/>
          <w:marBottom w:val="0"/>
          <w:divBdr>
            <w:top w:val="none" w:sz="0" w:space="0" w:color="auto"/>
            <w:left w:val="none" w:sz="0" w:space="0" w:color="auto"/>
            <w:bottom w:val="none" w:sz="0" w:space="0" w:color="auto"/>
            <w:right w:val="none" w:sz="0" w:space="0" w:color="auto"/>
          </w:divBdr>
        </w:div>
        <w:div w:id="788167068">
          <w:marLeft w:val="480"/>
          <w:marRight w:val="0"/>
          <w:marTop w:val="0"/>
          <w:marBottom w:val="0"/>
          <w:divBdr>
            <w:top w:val="none" w:sz="0" w:space="0" w:color="auto"/>
            <w:left w:val="none" w:sz="0" w:space="0" w:color="auto"/>
            <w:bottom w:val="none" w:sz="0" w:space="0" w:color="auto"/>
            <w:right w:val="none" w:sz="0" w:space="0" w:color="auto"/>
          </w:divBdr>
        </w:div>
        <w:div w:id="2034725466">
          <w:marLeft w:val="480"/>
          <w:marRight w:val="0"/>
          <w:marTop w:val="0"/>
          <w:marBottom w:val="0"/>
          <w:divBdr>
            <w:top w:val="none" w:sz="0" w:space="0" w:color="auto"/>
            <w:left w:val="none" w:sz="0" w:space="0" w:color="auto"/>
            <w:bottom w:val="none" w:sz="0" w:space="0" w:color="auto"/>
            <w:right w:val="none" w:sz="0" w:space="0" w:color="auto"/>
          </w:divBdr>
        </w:div>
        <w:div w:id="27025924">
          <w:marLeft w:val="480"/>
          <w:marRight w:val="0"/>
          <w:marTop w:val="0"/>
          <w:marBottom w:val="0"/>
          <w:divBdr>
            <w:top w:val="none" w:sz="0" w:space="0" w:color="auto"/>
            <w:left w:val="none" w:sz="0" w:space="0" w:color="auto"/>
            <w:bottom w:val="none" w:sz="0" w:space="0" w:color="auto"/>
            <w:right w:val="none" w:sz="0" w:space="0" w:color="auto"/>
          </w:divBdr>
        </w:div>
        <w:div w:id="1384524590">
          <w:marLeft w:val="480"/>
          <w:marRight w:val="0"/>
          <w:marTop w:val="0"/>
          <w:marBottom w:val="0"/>
          <w:divBdr>
            <w:top w:val="none" w:sz="0" w:space="0" w:color="auto"/>
            <w:left w:val="none" w:sz="0" w:space="0" w:color="auto"/>
            <w:bottom w:val="none" w:sz="0" w:space="0" w:color="auto"/>
            <w:right w:val="none" w:sz="0" w:space="0" w:color="auto"/>
          </w:divBdr>
        </w:div>
        <w:div w:id="521672527">
          <w:marLeft w:val="480"/>
          <w:marRight w:val="0"/>
          <w:marTop w:val="0"/>
          <w:marBottom w:val="0"/>
          <w:divBdr>
            <w:top w:val="none" w:sz="0" w:space="0" w:color="auto"/>
            <w:left w:val="none" w:sz="0" w:space="0" w:color="auto"/>
            <w:bottom w:val="none" w:sz="0" w:space="0" w:color="auto"/>
            <w:right w:val="none" w:sz="0" w:space="0" w:color="auto"/>
          </w:divBdr>
        </w:div>
        <w:div w:id="765926188">
          <w:marLeft w:val="480"/>
          <w:marRight w:val="0"/>
          <w:marTop w:val="0"/>
          <w:marBottom w:val="0"/>
          <w:divBdr>
            <w:top w:val="none" w:sz="0" w:space="0" w:color="auto"/>
            <w:left w:val="none" w:sz="0" w:space="0" w:color="auto"/>
            <w:bottom w:val="none" w:sz="0" w:space="0" w:color="auto"/>
            <w:right w:val="none" w:sz="0" w:space="0" w:color="auto"/>
          </w:divBdr>
        </w:div>
        <w:div w:id="1732075246">
          <w:marLeft w:val="480"/>
          <w:marRight w:val="0"/>
          <w:marTop w:val="0"/>
          <w:marBottom w:val="0"/>
          <w:divBdr>
            <w:top w:val="none" w:sz="0" w:space="0" w:color="auto"/>
            <w:left w:val="none" w:sz="0" w:space="0" w:color="auto"/>
            <w:bottom w:val="none" w:sz="0" w:space="0" w:color="auto"/>
            <w:right w:val="none" w:sz="0" w:space="0" w:color="auto"/>
          </w:divBdr>
        </w:div>
        <w:div w:id="1687101648">
          <w:marLeft w:val="480"/>
          <w:marRight w:val="0"/>
          <w:marTop w:val="0"/>
          <w:marBottom w:val="0"/>
          <w:divBdr>
            <w:top w:val="none" w:sz="0" w:space="0" w:color="auto"/>
            <w:left w:val="none" w:sz="0" w:space="0" w:color="auto"/>
            <w:bottom w:val="none" w:sz="0" w:space="0" w:color="auto"/>
            <w:right w:val="none" w:sz="0" w:space="0" w:color="auto"/>
          </w:divBdr>
        </w:div>
        <w:div w:id="1614437359">
          <w:marLeft w:val="480"/>
          <w:marRight w:val="0"/>
          <w:marTop w:val="0"/>
          <w:marBottom w:val="0"/>
          <w:divBdr>
            <w:top w:val="none" w:sz="0" w:space="0" w:color="auto"/>
            <w:left w:val="none" w:sz="0" w:space="0" w:color="auto"/>
            <w:bottom w:val="none" w:sz="0" w:space="0" w:color="auto"/>
            <w:right w:val="none" w:sz="0" w:space="0" w:color="auto"/>
          </w:divBdr>
        </w:div>
        <w:div w:id="51777219">
          <w:marLeft w:val="480"/>
          <w:marRight w:val="0"/>
          <w:marTop w:val="0"/>
          <w:marBottom w:val="0"/>
          <w:divBdr>
            <w:top w:val="none" w:sz="0" w:space="0" w:color="auto"/>
            <w:left w:val="none" w:sz="0" w:space="0" w:color="auto"/>
            <w:bottom w:val="none" w:sz="0" w:space="0" w:color="auto"/>
            <w:right w:val="none" w:sz="0" w:space="0" w:color="auto"/>
          </w:divBdr>
        </w:div>
        <w:div w:id="1337994467">
          <w:marLeft w:val="480"/>
          <w:marRight w:val="0"/>
          <w:marTop w:val="0"/>
          <w:marBottom w:val="0"/>
          <w:divBdr>
            <w:top w:val="none" w:sz="0" w:space="0" w:color="auto"/>
            <w:left w:val="none" w:sz="0" w:space="0" w:color="auto"/>
            <w:bottom w:val="none" w:sz="0" w:space="0" w:color="auto"/>
            <w:right w:val="none" w:sz="0" w:space="0" w:color="auto"/>
          </w:divBdr>
        </w:div>
        <w:div w:id="580524631">
          <w:marLeft w:val="480"/>
          <w:marRight w:val="0"/>
          <w:marTop w:val="0"/>
          <w:marBottom w:val="0"/>
          <w:divBdr>
            <w:top w:val="none" w:sz="0" w:space="0" w:color="auto"/>
            <w:left w:val="none" w:sz="0" w:space="0" w:color="auto"/>
            <w:bottom w:val="none" w:sz="0" w:space="0" w:color="auto"/>
            <w:right w:val="none" w:sz="0" w:space="0" w:color="auto"/>
          </w:divBdr>
        </w:div>
        <w:div w:id="381441595">
          <w:marLeft w:val="480"/>
          <w:marRight w:val="0"/>
          <w:marTop w:val="0"/>
          <w:marBottom w:val="0"/>
          <w:divBdr>
            <w:top w:val="none" w:sz="0" w:space="0" w:color="auto"/>
            <w:left w:val="none" w:sz="0" w:space="0" w:color="auto"/>
            <w:bottom w:val="none" w:sz="0" w:space="0" w:color="auto"/>
            <w:right w:val="none" w:sz="0" w:space="0" w:color="auto"/>
          </w:divBdr>
        </w:div>
        <w:div w:id="947539612">
          <w:marLeft w:val="480"/>
          <w:marRight w:val="0"/>
          <w:marTop w:val="0"/>
          <w:marBottom w:val="0"/>
          <w:divBdr>
            <w:top w:val="none" w:sz="0" w:space="0" w:color="auto"/>
            <w:left w:val="none" w:sz="0" w:space="0" w:color="auto"/>
            <w:bottom w:val="none" w:sz="0" w:space="0" w:color="auto"/>
            <w:right w:val="none" w:sz="0" w:space="0" w:color="auto"/>
          </w:divBdr>
        </w:div>
        <w:div w:id="1361972676">
          <w:marLeft w:val="480"/>
          <w:marRight w:val="0"/>
          <w:marTop w:val="0"/>
          <w:marBottom w:val="0"/>
          <w:divBdr>
            <w:top w:val="none" w:sz="0" w:space="0" w:color="auto"/>
            <w:left w:val="none" w:sz="0" w:space="0" w:color="auto"/>
            <w:bottom w:val="none" w:sz="0" w:space="0" w:color="auto"/>
            <w:right w:val="none" w:sz="0" w:space="0" w:color="auto"/>
          </w:divBdr>
        </w:div>
        <w:div w:id="484250322">
          <w:marLeft w:val="480"/>
          <w:marRight w:val="0"/>
          <w:marTop w:val="0"/>
          <w:marBottom w:val="0"/>
          <w:divBdr>
            <w:top w:val="none" w:sz="0" w:space="0" w:color="auto"/>
            <w:left w:val="none" w:sz="0" w:space="0" w:color="auto"/>
            <w:bottom w:val="none" w:sz="0" w:space="0" w:color="auto"/>
            <w:right w:val="none" w:sz="0" w:space="0" w:color="auto"/>
          </w:divBdr>
        </w:div>
        <w:div w:id="554396758">
          <w:marLeft w:val="480"/>
          <w:marRight w:val="0"/>
          <w:marTop w:val="0"/>
          <w:marBottom w:val="0"/>
          <w:divBdr>
            <w:top w:val="none" w:sz="0" w:space="0" w:color="auto"/>
            <w:left w:val="none" w:sz="0" w:space="0" w:color="auto"/>
            <w:bottom w:val="none" w:sz="0" w:space="0" w:color="auto"/>
            <w:right w:val="none" w:sz="0" w:space="0" w:color="auto"/>
          </w:divBdr>
        </w:div>
        <w:div w:id="1082027592">
          <w:marLeft w:val="480"/>
          <w:marRight w:val="0"/>
          <w:marTop w:val="0"/>
          <w:marBottom w:val="0"/>
          <w:divBdr>
            <w:top w:val="none" w:sz="0" w:space="0" w:color="auto"/>
            <w:left w:val="none" w:sz="0" w:space="0" w:color="auto"/>
            <w:bottom w:val="none" w:sz="0" w:space="0" w:color="auto"/>
            <w:right w:val="none" w:sz="0" w:space="0" w:color="auto"/>
          </w:divBdr>
        </w:div>
        <w:div w:id="2082754904">
          <w:marLeft w:val="480"/>
          <w:marRight w:val="0"/>
          <w:marTop w:val="0"/>
          <w:marBottom w:val="0"/>
          <w:divBdr>
            <w:top w:val="none" w:sz="0" w:space="0" w:color="auto"/>
            <w:left w:val="none" w:sz="0" w:space="0" w:color="auto"/>
            <w:bottom w:val="none" w:sz="0" w:space="0" w:color="auto"/>
            <w:right w:val="none" w:sz="0" w:space="0" w:color="auto"/>
          </w:divBdr>
        </w:div>
        <w:div w:id="784007667">
          <w:marLeft w:val="480"/>
          <w:marRight w:val="0"/>
          <w:marTop w:val="0"/>
          <w:marBottom w:val="0"/>
          <w:divBdr>
            <w:top w:val="none" w:sz="0" w:space="0" w:color="auto"/>
            <w:left w:val="none" w:sz="0" w:space="0" w:color="auto"/>
            <w:bottom w:val="none" w:sz="0" w:space="0" w:color="auto"/>
            <w:right w:val="none" w:sz="0" w:space="0" w:color="auto"/>
          </w:divBdr>
        </w:div>
        <w:div w:id="1390109972">
          <w:marLeft w:val="480"/>
          <w:marRight w:val="0"/>
          <w:marTop w:val="0"/>
          <w:marBottom w:val="0"/>
          <w:divBdr>
            <w:top w:val="none" w:sz="0" w:space="0" w:color="auto"/>
            <w:left w:val="none" w:sz="0" w:space="0" w:color="auto"/>
            <w:bottom w:val="none" w:sz="0" w:space="0" w:color="auto"/>
            <w:right w:val="none" w:sz="0" w:space="0" w:color="auto"/>
          </w:divBdr>
        </w:div>
        <w:div w:id="1546484298">
          <w:marLeft w:val="480"/>
          <w:marRight w:val="0"/>
          <w:marTop w:val="0"/>
          <w:marBottom w:val="0"/>
          <w:divBdr>
            <w:top w:val="none" w:sz="0" w:space="0" w:color="auto"/>
            <w:left w:val="none" w:sz="0" w:space="0" w:color="auto"/>
            <w:bottom w:val="none" w:sz="0" w:space="0" w:color="auto"/>
            <w:right w:val="none" w:sz="0" w:space="0" w:color="auto"/>
          </w:divBdr>
        </w:div>
        <w:div w:id="363600154">
          <w:marLeft w:val="480"/>
          <w:marRight w:val="0"/>
          <w:marTop w:val="0"/>
          <w:marBottom w:val="0"/>
          <w:divBdr>
            <w:top w:val="none" w:sz="0" w:space="0" w:color="auto"/>
            <w:left w:val="none" w:sz="0" w:space="0" w:color="auto"/>
            <w:bottom w:val="none" w:sz="0" w:space="0" w:color="auto"/>
            <w:right w:val="none" w:sz="0" w:space="0" w:color="auto"/>
          </w:divBdr>
        </w:div>
        <w:div w:id="2011175936">
          <w:marLeft w:val="480"/>
          <w:marRight w:val="0"/>
          <w:marTop w:val="0"/>
          <w:marBottom w:val="0"/>
          <w:divBdr>
            <w:top w:val="none" w:sz="0" w:space="0" w:color="auto"/>
            <w:left w:val="none" w:sz="0" w:space="0" w:color="auto"/>
            <w:bottom w:val="none" w:sz="0" w:space="0" w:color="auto"/>
            <w:right w:val="none" w:sz="0" w:space="0" w:color="auto"/>
          </w:divBdr>
        </w:div>
        <w:div w:id="931360002">
          <w:marLeft w:val="480"/>
          <w:marRight w:val="0"/>
          <w:marTop w:val="0"/>
          <w:marBottom w:val="0"/>
          <w:divBdr>
            <w:top w:val="none" w:sz="0" w:space="0" w:color="auto"/>
            <w:left w:val="none" w:sz="0" w:space="0" w:color="auto"/>
            <w:bottom w:val="none" w:sz="0" w:space="0" w:color="auto"/>
            <w:right w:val="none" w:sz="0" w:space="0" w:color="auto"/>
          </w:divBdr>
        </w:div>
        <w:div w:id="2141919057">
          <w:marLeft w:val="480"/>
          <w:marRight w:val="0"/>
          <w:marTop w:val="0"/>
          <w:marBottom w:val="0"/>
          <w:divBdr>
            <w:top w:val="none" w:sz="0" w:space="0" w:color="auto"/>
            <w:left w:val="none" w:sz="0" w:space="0" w:color="auto"/>
            <w:bottom w:val="none" w:sz="0" w:space="0" w:color="auto"/>
            <w:right w:val="none" w:sz="0" w:space="0" w:color="auto"/>
          </w:divBdr>
        </w:div>
        <w:div w:id="250356240">
          <w:marLeft w:val="480"/>
          <w:marRight w:val="0"/>
          <w:marTop w:val="0"/>
          <w:marBottom w:val="0"/>
          <w:divBdr>
            <w:top w:val="none" w:sz="0" w:space="0" w:color="auto"/>
            <w:left w:val="none" w:sz="0" w:space="0" w:color="auto"/>
            <w:bottom w:val="none" w:sz="0" w:space="0" w:color="auto"/>
            <w:right w:val="none" w:sz="0" w:space="0" w:color="auto"/>
          </w:divBdr>
        </w:div>
        <w:div w:id="1450318481">
          <w:marLeft w:val="480"/>
          <w:marRight w:val="0"/>
          <w:marTop w:val="0"/>
          <w:marBottom w:val="0"/>
          <w:divBdr>
            <w:top w:val="none" w:sz="0" w:space="0" w:color="auto"/>
            <w:left w:val="none" w:sz="0" w:space="0" w:color="auto"/>
            <w:bottom w:val="none" w:sz="0" w:space="0" w:color="auto"/>
            <w:right w:val="none" w:sz="0" w:space="0" w:color="auto"/>
          </w:divBdr>
        </w:div>
        <w:div w:id="1190068642">
          <w:marLeft w:val="480"/>
          <w:marRight w:val="0"/>
          <w:marTop w:val="0"/>
          <w:marBottom w:val="0"/>
          <w:divBdr>
            <w:top w:val="none" w:sz="0" w:space="0" w:color="auto"/>
            <w:left w:val="none" w:sz="0" w:space="0" w:color="auto"/>
            <w:bottom w:val="none" w:sz="0" w:space="0" w:color="auto"/>
            <w:right w:val="none" w:sz="0" w:space="0" w:color="auto"/>
          </w:divBdr>
        </w:div>
        <w:div w:id="541283870">
          <w:marLeft w:val="480"/>
          <w:marRight w:val="0"/>
          <w:marTop w:val="0"/>
          <w:marBottom w:val="0"/>
          <w:divBdr>
            <w:top w:val="none" w:sz="0" w:space="0" w:color="auto"/>
            <w:left w:val="none" w:sz="0" w:space="0" w:color="auto"/>
            <w:bottom w:val="none" w:sz="0" w:space="0" w:color="auto"/>
            <w:right w:val="none" w:sz="0" w:space="0" w:color="auto"/>
          </w:divBdr>
        </w:div>
        <w:div w:id="1679851183">
          <w:marLeft w:val="480"/>
          <w:marRight w:val="0"/>
          <w:marTop w:val="0"/>
          <w:marBottom w:val="0"/>
          <w:divBdr>
            <w:top w:val="none" w:sz="0" w:space="0" w:color="auto"/>
            <w:left w:val="none" w:sz="0" w:space="0" w:color="auto"/>
            <w:bottom w:val="none" w:sz="0" w:space="0" w:color="auto"/>
            <w:right w:val="none" w:sz="0" w:space="0" w:color="auto"/>
          </w:divBdr>
        </w:div>
        <w:div w:id="728769888">
          <w:marLeft w:val="480"/>
          <w:marRight w:val="0"/>
          <w:marTop w:val="0"/>
          <w:marBottom w:val="0"/>
          <w:divBdr>
            <w:top w:val="none" w:sz="0" w:space="0" w:color="auto"/>
            <w:left w:val="none" w:sz="0" w:space="0" w:color="auto"/>
            <w:bottom w:val="none" w:sz="0" w:space="0" w:color="auto"/>
            <w:right w:val="none" w:sz="0" w:space="0" w:color="auto"/>
          </w:divBdr>
        </w:div>
        <w:div w:id="1938826869">
          <w:marLeft w:val="480"/>
          <w:marRight w:val="0"/>
          <w:marTop w:val="0"/>
          <w:marBottom w:val="0"/>
          <w:divBdr>
            <w:top w:val="none" w:sz="0" w:space="0" w:color="auto"/>
            <w:left w:val="none" w:sz="0" w:space="0" w:color="auto"/>
            <w:bottom w:val="none" w:sz="0" w:space="0" w:color="auto"/>
            <w:right w:val="none" w:sz="0" w:space="0" w:color="auto"/>
          </w:divBdr>
        </w:div>
      </w:divsChild>
    </w:div>
    <w:div w:id="1627274686">
      <w:bodyDiv w:val="1"/>
      <w:marLeft w:val="0"/>
      <w:marRight w:val="0"/>
      <w:marTop w:val="0"/>
      <w:marBottom w:val="0"/>
      <w:divBdr>
        <w:top w:val="none" w:sz="0" w:space="0" w:color="auto"/>
        <w:left w:val="none" w:sz="0" w:space="0" w:color="auto"/>
        <w:bottom w:val="none" w:sz="0" w:space="0" w:color="auto"/>
        <w:right w:val="none" w:sz="0" w:space="0" w:color="auto"/>
      </w:divBdr>
    </w:div>
    <w:div w:id="1633634536">
      <w:bodyDiv w:val="1"/>
      <w:marLeft w:val="0"/>
      <w:marRight w:val="0"/>
      <w:marTop w:val="0"/>
      <w:marBottom w:val="0"/>
      <w:divBdr>
        <w:top w:val="none" w:sz="0" w:space="0" w:color="auto"/>
        <w:left w:val="none" w:sz="0" w:space="0" w:color="auto"/>
        <w:bottom w:val="none" w:sz="0" w:space="0" w:color="auto"/>
        <w:right w:val="none" w:sz="0" w:space="0" w:color="auto"/>
      </w:divBdr>
      <w:divsChild>
        <w:div w:id="8066813">
          <w:marLeft w:val="480"/>
          <w:marRight w:val="0"/>
          <w:marTop w:val="0"/>
          <w:marBottom w:val="0"/>
          <w:divBdr>
            <w:top w:val="none" w:sz="0" w:space="0" w:color="auto"/>
            <w:left w:val="none" w:sz="0" w:space="0" w:color="auto"/>
            <w:bottom w:val="none" w:sz="0" w:space="0" w:color="auto"/>
            <w:right w:val="none" w:sz="0" w:space="0" w:color="auto"/>
          </w:divBdr>
        </w:div>
        <w:div w:id="145822684">
          <w:marLeft w:val="480"/>
          <w:marRight w:val="0"/>
          <w:marTop w:val="0"/>
          <w:marBottom w:val="0"/>
          <w:divBdr>
            <w:top w:val="none" w:sz="0" w:space="0" w:color="auto"/>
            <w:left w:val="none" w:sz="0" w:space="0" w:color="auto"/>
            <w:bottom w:val="none" w:sz="0" w:space="0" w:color="auto"/>
            <w:right w:val="none" w:sz="0" w:space="0" w:color="auto"/>
          </w:divBdr>
        </w:div>
        <w:div w:id="418597099">
          <w:marLeft w:val="480"/>
          <w:marRight w:val="0"/>
          <w:marTop w:val="0"/>
          <w:marBottom w:val="0"/>
          <w:divBdr>
            <w:top w:val="none" w:sz="0" w:space="0" w:color="auto"/>
            <w:left w:val="none" w:sz="0" w:space="0" w:color="auto"/>
            <w:bottom w:val="none" w:sz="0" w:space="0" w:color="auto"/>
            <w:right w:val="none" w:sz="0" w:space="0" w:color="auto"/>
          </w:divBdr>
        </w:div>
        <w:div w:id="440226803">
          <w:marLeft w:val="480"/>
          <w:marRight w:val="0"/>
          <w:marTop w:val="0"/>
          <w:marBottom w:val="0"/>
          <w:divBdr>
            <w:top w:val="none" w:sz="0" w:space="0" w:color="auto"/>
            <w:left w:val="none" w:sz="0" w:space="0" w:color="auto"/>
            <w:bottom w:val="none" w:sz="0" w:space="0" w:color="auto"/>
            <w:right w:val="none" w:sz="0" w:space="0" w:color="auto"/>
          </w:divBdr>
        </w:div>
        <w:div w:id="484780143">
          <w:marLeft w:val="480"/>
          <w:marRight w:val="0"/>
          <w:marTop w:val="0"/>
          <w:marBottom w:val="0"/>
          <w:divBdr>
            <w:top w:val="none" w:sz="0" w:space="0" w:color="auto"/>
            <w:left w:val="none" w:sz="0" w:space="0" w:color="auto"/>
            <w:bottom w:val="none" w:sz="0" w:space="0" w:color="auto"/>
            <w:right w:val="none" w:sz="0" w:space="0" w:color="auto"/>
          </w:divBdr>
        </w:div>
        <w:div w:id="618099254">
          <w:marLeft w:val="480"/>
          <w:marRight w:val="0"/>
          <w:marTop w:val="0"/>
          <w:marBottom w:val="0"/>
          <w:divBdr>
            <w:top w:val="none" w:sz="0" w:space="0" w:color="auto"/>
            <w:left w:val="none" w:sz="0" w:space="0" w:color="auto"/>
            <w:bottom w:val="none" w:sz="0" w:space="0" w:color="auto"/>
            <w:right w:val="none" w:sz="0" w:space="0" w:color="auto"/>
          </w:divBdr>
        </w:div>
        <w:div w:id="696347942">
          <w:marLeft w:val="480"/>
          <w:marRight w:val="0"/>
          <w:marTop w:val="0"/>
          <w:marBottom w:val="0"/>
          <w:divBdr>
            <w:top w:val="none" w:sz="0" w:space="0" w:color="auto"/>
            <w:left w:val="none" w:sz="0" w:space="0" w:color="auto"/>
            <w:bottom w:val="none" w:sz="0" w:space="0" w:color="auto"/>
            <w:right w:val="none" w:sz="0" w:space="0" w:color="auto"/>
          </w:divBdr>
        </w:div>
        <w:div w:id="774206680">
          <w:marLeft w:val="480"/>
          <w:marRight w:val="0"/>
          <w:marTop w:val="0"/>
          <w:marBottom w:val="0"/>
          <w:divBdr>
            <w:top w:val="none" w:sz="0" w:space="0" w:color="auto"/>
            <w:left w:val="none" w:sz="0" w:space="0" w:color="auto"/>
            <w:bottom w:val="none" w:sz="0" w:space="0" w:color="auto"/>
            <w:right w:val="none" w:sz="0" w:space="0" w:color="auto"/>
          </w:divBdr>
        </w:div>
        <w:div w:id="785541281">
          <w:marLeft w:val="480"/>
          <w:marRight w:val="0"/>
          <w:marTop w:val="0"/>
          <w:marBottom w:val="0"/>
          <w:divBdr>
            <w:top w:val="none" w:sz="0" w:space="0" w:color="auto"/>
            <w:left w:val="none" w:sz="0" w:space="0" w:color="auto"/>
            <w:bottom w:val="none" w:sz="0" w:space="0" w:color="auto"/>
            <w:right w:val="none" w:sz="0" w:space="0" w:color="auto"/>
          </w:divBdr>
        </w:div>
        <w:div w:id="942155250">
          <w:marLeft w:val="480"/>
          <w:marRight w:val="0"/>
          <w:marTop w:val="0"/>
          <w:marBottom w:val="0"/>
          <w:divBdr>
            <w:top w:val="none" w:sz="0" w:space="0" w:color="auto"/>
            <w:left w:val="none" w:sz="0" w:space="0" w:color="auto"/>
            <w:bottom w:val="none" w:sz="0" w:space="0" w:color="auto"/>
            <w:right w:val="none" w:sz="0" w:space="0" w:color="auto"/>
          </w:divBdr>
        </w:div>
        <w:div w:id="945430262">
          <w:marLeft w:val="480"/>
          <w:marRight w:val="0"/>
          <w:marTop w:val="0"/>
          <w:marBottom w:val="0"/>
          <w:divBdr>
            <w:top w:val="none" w:sz="0" w:space="0" w:color="auto"/>
            <w:left w:val="none" w:sz="0" w:space="0" w:color="auto"/>
            <w:bottom w:val="none" w:sz="0" w:space="0" w:color="auto"/>
            <w:right w:val="none" w:sz="0" w:space="0" w:color="auto"/>
          </w:divBdr>
        </w:div>
        <w:div w:id="965545672">
          <w:marLeft w:val="480"/>
          <w:marRight w:val="0"/>
          <w:marTop w:val="0"/>
          <w:marBottom w:val="0"/>
          <w:divBdr>
            <w:top w:val="none" w:sz="0" w:space="0" w:color="auto"/>
            <w:left w:val="none" w:sz="0" w:space="0" w:color="auto"/>
            <w:bottom w:val="none" w:sz="0" w:space="0" w:color="auto"/>
            <w:right w:val="none" w:sz="0" w:space="0" w:color="auto"/>
          </w:divBdr>
        </w:div>
        <w:div w:id="1072893162">
          <w:marLeft w:val="480"/>
          <w:marRight w:val="0"/>
          <w:marTop w:val="0"/>
          <w:marBottom w:val="0"/>
          <w:divBdr>
            <w:top w:val="none" w:sz="0" w:space="0" w:color="auto"/>
            <w:left w:val="none" w:sz="0" w:space="0" w:color="auto"/>
            <w:bottom w:val="none" w:sz="0" w:space="0" w:color="auto"/>
            <w:right w:val="none" w:sz="0" w:space="0" w:color="auto"/>
          </w:divBdr>
        </w:div>
        <w:div w:id="1190485857">
          <w:marLeft w:val="480"/>
          <w:marRight w:val="0"/>
          <w:marTop w:val="0"/>
          <w:marBottom w:val="0"/>
          <w:divBdr>
            <w:top w:val="none" w:sz="0" w:space="0" w:color="auto"/>
            <w:left w:val="none" w:sz="0" w:space="0" w:color="auto"/>
            <w:bottom w:val="none" w:sz="0" w:space="0" w:color="auto"/>
            <w:right w:val="none" w:sz="0" w:space="0" w:color="auto"/>
          </w:divBdr>
        </w:div>
        <w:div w:id="1236622489">
          <w:marLeft w:val="480"/>
          <w:marRight w:val="0"/>
          <w:marTop w:val="0"/>
          <w:marBottom w:val="0"/>
          <w:divBdr>
            <w:top w:val="none" w:sz="0" w:space="0" w:color="auto"/>
            <w:left w:val="none" w:sz="0" w:space="0" w:color="auto"/>
            <w:bottom w:val="none" w:sz="0" w:space="0" w:color="auto"/>
            <w:right w:val="none" w:sz="0" w:space="0" w:color="auto"/>
          </w:divBdr>
        </w:div>
        <w:div w:id="1245721102">
          <w:marLeft w:val="480"/>
          <w:marRight w:val="0"/>
          <w:marTop w:val="0"/>
          <w:marBottom w:val="0"/>
          <w:divBdr>
            <w:top w:val="none" w:sz="0" w:space="0" w:color="auto"/>
            <w:left w:val="none" w:sz="0" w:space="0" w:color="auto"/>
            <w:bottom w:val="none" w:sz="0" w:space="0" w:color="auto"/>
            <w:right w:val="none" w:sz="0" w:space="0" w:color="auto"/>
          </w:divBdr>
        </w:div>
        <w:div w:id="1391344537">
          <w:marLeft w:val="480"/>
          <w:marRight w:val="0"/>
          <w:marTop w:val="0"/>
          <w:marBottom w:val="0"/>
          <w:divBdr>
            <w:top w:val="none" w:sz="0" w:space="0" w:color="auto"/>
            <w:left w:val="none" w:sz="0" w:space="0" w:color="auto"/>
            <w:bottom w:val="none" w:sz="0" w:space="0" w:color="auto"/>
            <w:right w:val="none" w:sz="0" w:space="0" w:color="auto"/>
          </w:divBdr>
        </w:div>
        <w:div w:id="1503353048">
          <w:marLeft w:val="480"/>
          <w:marRight w:val="0"/>
          <w:marTop w:val="0"/>
          <w:marBottom w:val="0"/>
          <w:divBdr>
            <w:top w:val="none" w:sz="0" w:space="0" w:color="auto"/>
            <w:left w:val="none" w:sz="0" w:space="0" w:color="auto"/>
            <w:bottom w:val="none" w:sz="0" w:space="0" w:color="auto"/>
            <w:right w:val="none" w:sz="0" w:space="0" w:color="auto"/>
          </w:divBdr>
        </w:div>
        <w:div w:id="1622960796">
          <w:marLeft w:val="480"/>
          <w:marRight w:val="0"/>
          <w:marTop w:val="0"/>
          <w:marBottom w:val="0"/>
          <w:divBdr>
            <w:top w:val="none" w:sz="0" w:space="0" w:color="auto"/>
            <w:left w:val="none" w:sz="0" w:space="0" w:color="auto"/>
            <w:bottom w:val="none" w:sz="0" w:space="0" w:color="auto"/>
            <w:right w:val="none" w:sz="0" w:space="0" w:color="auto"/>
          </w:divBdr>
        </w:div>
        <w:div w:id="1738548254">
          <w:marLeft w:val="480"/>
          <w:marRight w:val="0"/>
          <w:marTop w:val="0"/>
          <w:marBottom w:val="0"/>
          <w:divBdr>
            <w:top w:val="none" w:sz="0" w:space="0" w:color="auto"/>
            <w:left w:val="none" w:sz="0" w:space="0" w:color="auto"/>
            <w:bottom w:val="none" w:sz="0" w:space="0" w:color="auto"/>
            <w:right w:val="none" w:sz="0" w:space="0" w:color="auto"/>
          </w:divBdr>
        </w:div>
        <w:div w:id="1907717553">
          <w:marLeft w:val="480"/>
          <w:marRight w:val="0"/>
          <w:marTop w:val="0"/>
          <w:marBottom w:val="0"/>
          <w:divBdr>
            <w:top w:val="none" w:sz="0" w:space="0" w:color="auto"/>
            <w:left w:val="none" w:sz="0" w:space="0" w:color="auto"/>
            <w:bottom w:val="none" w:sz="0" w:space="0" w:color="auto"/>
            <w:right w:val="none" w:sz="0" w:space="0" w:color="auto"/>
          </w:divBdr>
        </w:div>
        <w:div w:id="1996642066">
          <w:marLeft w:val="480"/>
          <w:marRight w:val="0"/>
          <w:marTop w:val="0"/>
          <w:marBottom w:val="0"/>
          <w:divBdr>
            <w:top w:val="none" w:sz="0" w:space="0" w:color="auto"/>
            <w:left w:val="none" w:sz="0" w:space="0" w:color="auto"/>
            <w:bottom w:val="none" w:sz="0" w:space="0" w:color="auto"/>
            <w:right w:val="none" w:sz="0" w:space="0" w:color="auto"/>
          </w:divBdr>
        </w:div>
        <w:div w:id="2027368994">
          <w:marLeft w:val="480"/>
          <w:marRight w:val="0"/>
          <w:marTop w:val="0"/>
          <w:marBottom w:val="0"/>
          <w:divBdr>
            <w:top w:val="none" w:sz="0" w:space="0" w:color="auto"/>
            <w:left w:val="none" w:sz="0" w:space="0" w:color="auto"/>
            <w:bottom w:val="none" w:sz="0" w:space="0" w:color="auto"/>
            <w:right w:val="none" w:sz="0" w:space="0" w:color="auto"/>
          </w:divBdr>
        </w:div>
        <w:div w:id="2045328511">
          <w:marLeft w:val="480"/>
          <w:marRight w:val="0"/>
          <w:marTop w:val="0"/>
          <w:marBottom w:val="0"/>
          <w:divBdr>
            <w:top w:val="none" w:sz="0" w:space="0" w:color="auto"/>
            <w:left w:val="none" w:sz="0" w:space="0" w:color="auto"/>
            <w:bottom w:val="none" w:sz="0" w:space="0" w:color="auto"/>
            <w:right w:val="none" w:sz="0" w:space="0" w:color="auto"/>
          </w:divBdr>
        </w:div>
        <w:div w:id="2087410256">
          <w:marLeft w:val="480"/>
          <w:marRight w:val="0"/>
          <w:marTop w:val="0"/>
          <w:marBottom w:val="0"/>
          <w:divBdr>
            <w:top w:val="none" w:sz="0" w:space="0" w:color="auto"/>
            <w:left w:val="none" w:sz="0" w:space="0" w:color="auto"/>
            <w:bottom w:val="none" w:sz="0" w:space="0" w:color="auto"/>
            <w:right w:val="none" w:sz="0" w:space="0" w:color="auto"/>
          </w:divBdr>
        </w:div>
        <w:div w:id="2088186875">
          <w:marLeft w:val="480"/>
          <w:marRight w:val="0"/>
          <w:marTop w:val="0"/>
          <w:marBottom w:val="0"/>
          <w:divBdr>
            <w:top w:val="none" w:sz="0" w:space="0" w:color="auto"/>
            <w:left w:val="none" w:sz="0" w:space="0" w:color="auto"/>
            <w:bottom w:val="none" w:sz="0" w:space="0" w:color="auto"/>
            <w:right w:val="none" w:sz="0" w:space="0" w:color="auto"/>
          </w:divBdr>
        </w:div>
        <w:div w:id="2095778676">
          <w:marLeft w:val="480"/>
          <w:marRight w:val="0"/>
          <w:marTop w:val="0"/>
          <w:marBottom w:val="0"/>
          <w:divBdr>
            <w:top w:val="none" w:sz="0" w:space="0" w:color="auto"/>
            <w:left w:val="none" w:sz="0" w:space="0" w:color="auto"/>
            <w:bottom w:val="none" w:sz="0" w:space="0" w:color="auto"/>
            <w:right w:val="none" w:sz="0" w:space="0" w:color="auto"/>
          </w:divBdr>
        </w:div>
        <w:div w:id="2145535032">
          <w:marLeft w:val="480"/>
          <w:marRight w:val="0"/>
          <w:marTop w:val="0"/>
          <w:marBottom w:val="0"/>
          <w:divBdr>
            <w:top w:val="none" w:sz="0" w:space="0" w:color="auto"/>
            <w:left w:val="none" w:sz="0" w:space="0" w:color="auto"/>
            <w:bottom w:val="none" w:sz="0" w:space="0" w:color="auto"/>
            <w:right w:val="none" w:sz="0" w:space="0" w:color="auto"/>
          </w:divBdr>
        </w:div>
      </w:divsChild>
    </w:div>
    <w:div w:id="1643272457">
      <w:bodyDiv w:val="1"/>
      <w:marLeft w:val="0"/>
      <w:marRight w:val="0"/>
      <w:marTop w:val="0"/>
      <w:marBottom w:val="0"/>
      <w:divBdr>
        <w:top w:val="none" w:sz="0" w:space="0" w:color="auto"/>
        <w:left w:val="none" w:sz="0" w:space="0" w:color="auto"/>
        <w:bottom w:val="none" w:sz="0" w:space="0" w:color="auto"/>
        <w:right w:val="none" w:sz="0" w:space="0" w:color="auto"/>
      </w:divBdr>
    </w:div>
    <w:div w:id="1643998109">
      <w:bodyDiv w:val="1"/>
      <w:marLeft w:val="0"/>
      <w:marRight w:val="0"/>
      <w:marTop w:val="0"/>
      <w:marBottom w:val="0"/>
      <w:divBdr>
        <w:top w:val="none" w:sz="0" w:space="0" w:color="auto"/>
        <w:left w:val="none" w:sz="0" w:space="0" w:color="auto"/>
        <w:bottom w:val="none" w:sz="0" w:space="0" w:color="auto"/>
        <w:right w:val="none" w:sz="0" w:space="0" w:color="auto"/>
      </w:divBdr>
    </w:div>
    <w:div w:id="1645113719">
      <w:bodyDiv w:val="1"/>
      <w:marLeft w:val="0"/>
      <w:marRight w:val="0"/>
      <w:marTop w:val="0"/>
      <w:marBottom w:val="0"/>
      <w:divBdr>
        <w:top w:val="none" w:sz="0" w:space="0" w:color="auto"/>
        <w:left w:val="none" w:sz="0" w:space="0" w:color="auto"/>
        <w:bottom w:val="none" w:sz="0" w:space="0" w:color="auto"/>
        <w:right w:val="none" w:sz="0" w:space="0" w:color="auto"/>
      </w:divBdr>
    </w:div>
    <w:div w:id="1646665501">
      <w:bodyDiv w:val="1"/>
      <w:marLeft w:val="0"/>
      <w:marRight w:val="0"/>
      <w:marTop w:val="0"/>
      <w:marBottom w:val="0"/>
      <w:divBdr>
        <w:top w:val="none" w:sz="0" w:space="0" w:color="auto"/>
        <w:left w:val="none" w:sz="0" w:space="0" w:color="auto"/>
        <w:bottom w:val="none" w:sz="0" w:space="0" w:color="auto"/>
        <w:right w:val="none" w:sz="0" w:space="0" w:color="auto"/>
      </w:divBdr>
    </w:div>
    <w:div w:id="1650937907">
      <w:bodyDiv w:val="1"/>
      <w:marLeft w:val="0"/>
      <w:marRight w:val="0"/>
      <w:marTop w:val="0"/>
      <w:marBottom w:val="0"/>
      <w:divBdr>
        <w:top w:val="none" w:sz="0" w:space="0" w:color="auto"/>
        <w:left w:val="none" w:sz="0" w:space="0" w:color="auto"/>
        <w:bottom w:val="none" w:sz="0" w:space="0" w:color="auto"/>
        <w:right w:val="none" w:sz="0" w:space="0" w:color="auto"/>
      </w:divBdr>
    </w:div>
    <w:div w:id="1655527212">
      <w:bodyDiv w:val="1"/>
      <w:marLeft w:val="0"/>
      <w:marRight w:val="0"/>
      <w:marTop w:val="0"/>
      <w:marBottom w:val="0"/>
      <w:divBdr>
        <w:top w:val="none" w:sz="0" w:space="0" w:color="auto"/>
        <w:left w:val="none" w:sz="0" w:space="0" w:color="auto"/>
        <w:bottom w:val="none" w:sz="0" w:space="0" w:color="auto"/>
        <w:right w:val="none" w:sz="0" w:space="0" w:color="auto"/>
      </w:divBdr>
      <w:divsChild>
        <w:div w:id="1591306457">
          <w:marLeft w:val="480"/>
          <w:marRight w:val="0"/>
          <w:marTop w:val="0"/>
          <w:marBottom w:val="0"/>
          <w:divBdr>
            <w:top w:val="none" w:sz="0" w:space="0" w:color="auto"/>
            <w:left w:val="none" w:sz="0" w:space="0" w:color="auto"/>
            <w:bottom w:val="none" w:sz="0" w:space="0" w:color="auto"/>
            <w:right w:val="none" w:sz="0" w:space="0" w:color="auto"/>
          </w:divBdr>
        </w:div>
        <w:div w:id="1819806987">
          <w:marLeft w:val="480"/>
          <w:marRight w:val="0"/>
          <w:marTop w:val="0"/>
          <w:marBottom w:val="0"/>
          <w:divBdr>
            <w:top w:val="none" w:sz="0" w:space="0" w:color="auto"/>
            <w:left w:val="none" w:sz="0" w:space="0" w:color="auto"/>
            <w:bottom w:val="none" w:sz="0" w:space="0" w:color="auto"/>
            <w:right w:val="none" w:sz="0" w:space="0" w:color="auto"/>
          </w:divBdr>
        </w:div>
        <w:div w:id="1913661426">
          <w:marLeft w:val="480"/>
          <w:marRight w:val="0"/>
          <w:marTop w:val="0"/>
          <w:marBottom w:val="0"/>
          <w:divBdr>
            <w:top w:val="none" w:sz="0" w:space="0" w:color="auto"/>
            <w:left w:val="none" w:sz="0" w:space="0" w:color="auto"/>
            <w:bottom w:val="none" w:sz="0" w:space="0" w:color="auto"/>
            <w:right w:val="none" w:sz="0" w:space="0" w:color="auto"/>
          </w:divBdr>
        </w:div>
        <w:div w:id="2024474625">
          <w:marLeft w:val="480"/>
          <w:marRight w:val="0"/>
          <w:marTop w:val="0"/>
          <w:marBottom w:val="0"/>
          <w:divBdr>
            <w:top w:val="none" w:sz="0" w:space="0" w:color="auto"/>
            <w:left w:val="none" w:sz="0" w:space="0" w:color="auto"/>
            <w:bottom w:val="none" w:sz="0" w:space="0" w:color="auto"/>
            <w:right w:val="none" w:sz="0" w:space="0" w:color="auto"/>
          </w:divBdr>
        </w:div>
        <w:div w:id="336465829">
          <w:marLeft w:val="480"/>
          <w:marRight w:val="0"/>
          <w:marTop w:val="0"/>
          <w:marBottom w:val="0"/>
          <w:divBdr>
            <w:top w:val="none" w:sz="0" w:space="0" w:color="auto"/>
            <w:left w:val="none" w:sz="0" w:space="0" w:color="auto"/>
            <w:bottom w:val="none" w:sz="0" w:space="0" w:color="auto"/>
            <w:right w:val="none" w:sz="0" w:space="0" w:color="auto"/>
          </w:divBdr>
        </w:div>
        <w:div w:id="755857025">
          <w:marLeft w:val="480"/>
          <w:marRight w:val="0"/>
          <w:marTop w:val="0"/>
          <w:marBottom w:val="0"/>
          <w:divBdr>
            <w:top w:val="none" w:sz="0" w:space="0" w:color="auto"/>
            <w:left w:val="none" w:sz="0" w:space="0" w:color="auto"/>
            <w:bottom w:val="none" w:sz="0" w:space="0" w:color="auto"/>
            <w:right w:val="none" w:sz="0" w:space="0" w:color="auto"/>
          </w:divBdr>
        </w:div>
        <w:div w:id="1850824908">
          <w:marLeft w:val="480"/>
          <w:marRight w:val="0"/>
          <w:marTop w:val="0"/>
          <w:marBottom w:val="0"/>
          <w:divBdr>
            <w:top w:val="none" w:sz="0" w:space="0" w:color="auto"/>
            <w:left w:val="none" w:sz="0" w:space="0" w:color="auto"/>
            <w:bottom w:val="none" w:sz="0" w:space="0" w:color="auto"/>
            <w:right w:val="none" w:sz="0" w:space="0" w:color="auto"/>
          </w:divBdr>
        </w:div>
        <w:div w:id="847328534">
          <w:marLeft w:val="480"/>
          <w:marRight w:val="0"/>
          <w:marTop w:val="0"/>
          <w:marBottom w:val="0"/>
          <w:divBdr>
            <w:top w:val="none" w:sz="0" w:space="0" w:color="auto"/>
            <w:left w:val="none" w:sz="0" w:space="0" w:color="auto"/>
            <w:bottom w:val="none" w:sz="0" w:space="0" w:color="auto"/>
            <w:right w:val="none" w:sz="0" w:space="0" w:color="auto"/>
          </w:divBdr>
        </w:div>
        <w:div w:id="601228918">
          <w:marLeft w:val="480"/>
          <w:marRight w:val="0"/>
          <w:marTop w:val="0"/>
          <w:marBottom w:val="0"/>
          <w:divBdr>
            <w:top w:val="none" w:sz="0" w:space="0" w:color="auto"/>
            <w:left w:val="none" w:sz="0" w:space="0" w:color="auto"/>
            <w:bottom w:val="none" w:sz="0" w:space="0" w:color="auto"/>
            <w:right w:val="none" w:sz="0" w:space="0" w:color="auto"/>
          </w:divBdr>
        </w:div>
        <w:div w:id="1497040682">
          <w:marLeft w:val="480"/>
          <w:marRight w:val="0"/>
          <w:marTop w:val="0"/>
          <w:marBottom w:val="0"/>
          <w:divBdr>
            <w:top w:val="none" w:sz="0" w:space="0" w:color="auto"/>
            <w:left w:val="none" w:sz="0" w:space="0" w:color="auto"/>
            <w:bottom w:val="none" w:sz="0" w:space="0" w:color="auto"/>
            <w:right w:val="none" w:sz="0" w:space="0" w:color="auto"/>
          </w:divBdr>
        </w:div>
        <w:div w:id="1364944035">
          <w:marLeft w:val="480"/>
          <w:marRight w:val="0"/>
          <w:marTop w:val="0"/>
          <w:marBottom w:val="0"/>
          <w:divBdr>
            <w:top w:val="none" w:sz="0" w:space="0" w:color="auto"/>
            <w:left w:val="none" w:sz="0" w:space="0" w:color="auto"/>
            <w:bottom w:val="none" w:sz="0" w:space="0" w:color="auto"/>
            <w:right w:val="none" w:sz="0" w:space="0" w:color="auto"/>
          </w:divBdr>
        </w:div>
        <w:div w:id="1815832940">
          <w:marLeft w:val="480"/>
          <w:marRight w:val="0"/>
          <w:marTop w:val="0"/>
          <w:marBottom w:val="0"/>
          <w:divBdr>
            <w:top w:val="none" w:sz="0" w:space="0" w:color="auto"/>
            <w:left w:val="none" w:sz="0" w:space="0" w:color="auto"/>
            <w:bottom w:val="none" w:sz="0" w:space="0" w:color="auto"/>
            <w:right w:val="none" w:sz="0" w:space="0" w:color="auto"/>
          </w:divBdr>
        </w:div>
        <w:div w:id="2071879794">
          <w:marLeft w:val="480"/>
          <w:marRight w:val="0"/>
          <w:marTop w:val="0"/>
          <w:marBottom w:val="0"/>
          <w:divBdr>
            <w:top w:val="none" w:sz="0" w:space="0" w:color="auto"/>
            <w:left w:val="none" w:sz="0" w:space="0" w:color="auto"/>
            <w:bottom w:val="none" w:sz="0" w:space="0" w:color="auto"/>
            <w:right w:val="none" w:sz="0" w:space="0" w:color="auto"/>
          </w:divBdr>
        </w:div>
        <w:div w:id="604458452">
          <w:marLeft w:val="480"/>
          <w:marRight w:val="0"/>
          <w:marTop w:val="0"/>
          <w:marBottom w:val="0"/>
          <w:divBdr>
            <w:top w:val="none" w:sz="0" w:space="0" w:color="auto"/>
            <w:left w:val="none" w:sz="0" w:space="0" w:color="auto"/>
            <w:bottom w:val="none" w:sz="0" w:space="0" w:color="auto"/>
            <w:right w:val="none" w:sz="0" w:space="0" w:color="auto"/>
          </w:divBdr>
        </w:div>
        <w:div w:id="1821144324">
          <w:marLeft w:val="480"/>
          <w:marRight w:val="0"/>
          <w:marTop w:val="0"/>
          <w:marBottom w:val="0"/>
          <w:divBdr>
            <w:top w:val="none" w:sz="0" w:space="0" w:color="auto"/>
            <w:left w:val="none" w:sz="0" w:space="0" w:color="auto"/>
            <w:bottom w:val="none" w:sz="0" w:space="0" w:color="auto"/>
            <w:right w:val="none" w:sz="0" w:space="0" w:color="auto"/>
          </w:divBdr>
        </w:div>
        <w:div w:id="1376924103">
          <w:marLeft w:val="480"/>
          <w:marRight w:val="0"/>
          <w:marTop w:val="0"/>
          <w:marBottom w:val="0"/>
          <w:divBdr>
            <w:top w:val="none" w:sz="0" w:space="0" w:color="auto"/>
            <w:left w:val="none" w:sz="0" w:space="0" w:color="auto"/>
            <w:bottom w:val="none" w:sz="0" w:space="0" w:color="auto"/>
            <w:right w:val="none" w:sz="0" w:space="0" w:color="auto"/>
          </w:divBdr>
        </w:div>
        <w:div w:id="1127621189">
          <w:marLeft w:val="480"/>
          <w:marRight w:val="0"/>
          <w:marTop w:val="0"/>
          <w:marBottom w:val="0"/>
          <w:divBdr>
            <w:top w:val="none" w:sz="0" w:space="0" w:color="auto"/>
            <w:left w:val="none" w:sz="0" w:space="0" w:color="auto"/>
            <w:bottom w:val="none" w:sz="0" w:space="0" w:color="auto"/>
            <w:right w:val="none" w:sz="0" w:space="0" w:color="auto"/>
          </w:divBdr>
        </w:div>
        <w:div w:id="1033504238">
          <w:marLeft w:val="480"/>
          <w:marRight w:val="0"/>
          <w:marTop w:val="0"/>
          <w:marBottom w:val="0"/>
          <w:divBdr>
            <w:top w:val="none" w:sz="0" w:space="0" w:color="auto"/>
            <w:left w:val="none" w:sz="0" w:space="0" w:color="auto"/>
            <w:bottom w:val="none" w:sz="0" w:space="0" w:color="auto"/>
            <w:right w:val="none" w:sz="0" w:space="0" w:color="auto"/>
          </w:divBdr>
        </w:div>
        <w:div w:id="2023117605">
          <w:marLeft w:val="480"/>
          <w:marRight w:val="0"/>
          <w:marTop w:val="0"/>
          <w:marBottom w:val="0"/>
          <w:divBdr>
            <w:top w:val="none" w:sz="0" w:space="0" w:color="auto"/>
            <w:left w:val="none" w:sz="0" w:space="0" w:color="auto"/>
            <w:bottom w:val="none" w:sz="0" w:space="0" w:color="auto"/>
            <w:right w:val="none" w:sz="0" w:space="0" w:color="auto"/>
          </w:divBdr>
        </w:div>
        <w:div w:id="1555044066">
          <w:marLeft w:val="480"/>
          <w:marRight w:val="0"/>
          <w:marTop w:val="0"/>
          <w:marBottom w:val="0"/>
          <w:divBdr>
            <w:top w:val="none" w:sz="0" w:space="0" w:color="auto"/>
            <w:left w:val="none" w:sz="0" w:space="0" w:color="auto"/>
            <w:bottom w:val="none" w:sz="0" w:space="0" w:color="auto"/>
            <w:right w:val="none" w:sz="0" w:space="0" w:color="auto"/>
          </w:divBdr>
        </w:div>
        <w:div w:id="1732734431">
          <w:marLeft w:val="480"/>
          <w:marRight w:val="0"/>
          <w:marTop w:val="0"/>
          <w:marBottom w:val="0"/>
          <w:divBdr>
            <w:top w:val="none" w:sz="0" w:space="0" w:color="auto"/>
            <w:left w:val="none" w:sz="0" w:space="0" w:color="auto"/>
            <w:bottom w:val="none" w:sz="0" w:space="0" w:color="auto"/>
            <w:right w:val="none" w:sz="0" w:space="0" w:color="auto"/>
          </w:divBdr>
        </w:div>
        <w:div w:id="519321950">
          <w:marLeft w:val="480"/>
          <w:marRight w:val="0"/>
          <w:marTop w:val="0"/>
          <w:marBottom w:val="0"/>
          <w:divBdr>
            <w:top w:val="none" w:sz="0" w:space="0" w:color="auto"/>
            <w:left w:val="none" w:sz="0" w:space="0" w:color="auto"/>
            <w:bottom w:val="none" w:sz="0" w:space="0" w:color="auto"/>
            <w:right w:val="none" w:sz="0" w:space="0" w:color="auto"/>
          </w:divBdr>
        </w:div>
        <w:div w:id="1654095807">
          <w:marLeft w:val="480"/>
          <w:marRight w:val="0"/>
          <w:marTop w:val="0"/>
          <w:marBottom w:val="0"/>
          <w:divBdr>
            <w:top w:val="none" w:sz="0" w:space="0" w:color="auto"/>
            <w:left w:val="none" w:sz="0" w:space="0" w:color="auto"/>
            <w:bottom w:val="none" w:sz="0" w:space="0" w:color="auto"/>
            <w:right w:val="none" w:sz="0" w:space="0" w:color="auto"/>
          </w:divBdr>
        </w:div>
        <w:div w:id="1841121688">
          <w:marLeft w:val="480"/>
          <w:marRight w:val="0"/>
          <w:marTop w:val="0"/>
          <w:marBottom w:val="0"/>
          <w:divBdr>
            <w:top w:val="none" w:sz="0" w:space="0" w:color="auto"/>
            <w:left w:val="none" w:sz="0" w:space="0" w:color="auto"/>
            <w:bottom w:val="none" w:sz="0" w:space="0" w:color="auto"/>
            <w:right w:val="none" w:sz="0" w:space="0" w:color="auto"/>
          </w:divBdr>
        </w:div>
        <w:div w:id="1507864672">
          <w:marLeft w:val="480"/>
          <w:marRight w:val="0"/>
          <w:marTop w:val="0"/>
          <w:marBottom w:val="0"/>
          <w:divBdr>
            <w:top w:val="none" w:sz="0" w:space="0" w:color="auto"/>
            <w:left w:val="none" w:sz="0" w:space="0" w:color="auto"/>
            <w:bottom w:val="none" w:sz="0" w:space="0" w:color="auto"/>
            <w:right w:val="none" w:sz="0" w:space="0" w:color="auto"/>
          </w:divBdr>
        </w:div>
        <w:div w:id="1804618748">
          <w:marLeft w:val="480"/>
          <w:marRight w:val="0"/>
          <w:marTop w:val="0"/>
          <w:marBottom w:val="0"/>
          <w:divBdr>
            <w:top w:val="none" w:sz="0" w:space="0" w:color="auto"/>
            <w:left w:val="none" w:sz="0" w:space="0" w:color="auto"/>
            <w:bottom w:val="none" w:sz="0" w:space="0" w:color="auto"/>
            <w:right w:val="none" w:sz="0" w:space="0" w:color="auto"/>
          </w:divBdr>
        </w:div>
        <w:div w:id="379209949">
          <w:marLeft w:val="480"/>
          <w:marRight w:val="0"/>
          <w:marTop w:val="0"/>
          <w:marBottom w:val="0"/>
          <w:divBdr>
            <w:top w:val="none" w:sz="0" w:space="0" w:color="auto"/>
            <w:left w:val="none" w:sz="0" w:space="0" w:color="auto"/>
            <w:bottom w:val="none" w:sz="0" w:space="0" w:color="auto"/>
            <w:right w:val="none" w:sz="0" w:space="0" w:color="auto"/>
          </w:divBdr>
        </w:div>
        <w:div w:id="1708065429">
          <w:marLeft w:val="480"/>
          <w:marRight w:val="0"/>
          <w:marTop w:val="0"/>
          <w:marBottom w:val="0"/>
          <w:divBdr>
            <w:top w:val="none" w:sz="0" w:space="0" w:color="auto"/>
            <w:left w:val="none" w:sz="0" w:space="0" w:color="auto"/>
            <w:bottom w:val="none" w:sz="0" w:space="0" w:color="auto"/>
            <w:right w:val="none" w:sz="0" w:space="0" w:color="auto"/>
          </w:divBdr>
        </w:div>
        <w:div w:id="291062632">
          <w:marLeft w:val="480"/>
          <w:marRight w:val="0"/>
          <w:marTop w:val="0"/>
          <w:marBottom w:val="0"/>
          <w:divBdr>
            <w:top w:val="none" w:sz="0" w:space="0" w:color="auto"/>
            <w:left w:val="none" w:sz="0" w:space="0" w:color="auto"/>
            <w:bottom w:val="none" w:sz="0" w:space="0" w:color="auto"/>
            <w:right w:val="none" w:sz="0" w:space="0" w:color="auto"/>
          </w:divBdr>
        </w:div>
        <w:div w:id="288752395">
          <w:marLeft w:val="480"/>
          <w:marRight w:val="0"/>
          <w:marTop w:val="0"/>
          <w:marBottom w:val="0"/>
          <w:divBdr>
            <w:top w:val="none" w:sz="0" w:space="0" w:color="auto"/>
            <w:left w:val="none" w:sz="0" w:space="0" w:color="auto"/>
            <w:bottom w:val="none" w:sz="0" w:space="0" w:color="auto"/>
            <w:right w:val="none" w:sz="0" w:space="0" w:color="auto"/>
          </w:divBdr>
        </w:div>
        <w:div w:id="1014841040">
          <w:marLeft w:val="480"/>
          <w:marRight w:val="0"/>
          <w:marTop w:val="0"/>
          <w:marBottom w:val="0"/>
          <w:divBdr>
            <w:top w:val="none" w:sz="0" w:space="0" w:color="auto"/>
            <w:left w:val="none" w:sz="0" w:space="0" w:color="auto"/>
            <w:bottom w:val="none" w:sz="0" w:space="0" w:color="auto"/>
            <w:right w:val="none" w:sz="0" w:space="0" w:color="auto"/>
          </w:divBdr>
        </w:div>
        <w:div w:id="1516532222">
          <w:marLeft w:val="480"/>
          <w:marRight w:val="0"/>
          <w:marTop w:val="0"/>
          <w:marBottom w:val="0"/>
          <w:divBdr>
            <w:top w:val="none" w:sz="0" w:space="0" w:color="auto"/>
            <w:left w:val="none" w:sz="0" w:space="0" w:color="auto"/>
            <w:bottom w:val="none" w:sz="0" w:space="0" w:color="auto"/>
            <w:right w:val="none" w:sz="0" w:space="0" w:color="auto"/>
          </w:divBdr>
        </w:div>
        <w:div w:id="1395471470">
          <w:marLeft w:val="480"/>
          <w:marRight w:val="0"/>
          <w:marTop w:val="0"/>
          <w:marBottom w:val="0"/>
          <w:divBdr>
            <w:top w:val="none" w:sz="0" w:space="0" w:color="auto"/>
            <w:left w:val="none" w:sz="0" w:space="0" w:color="auto"/>
            <w:bottom w:val="none" w:sz="0" w:space="0" w:color="auto"/>
            <w:right w:val="none" w:sz="0" w:space="0" w:color="auto"/>
          </w:divBdr>
        </w:div>
        <w:div w:id="2083327433">
          <w:marLeft w:val="480"/>
          <w:marRight w:val="0"/>
          <w:marTop w:val="0"/>
          <w:marBottom w:val="0"/>
          <w:divBdr>
            <w:top w:val="none" w:sz="0" w:space="0" w:color="auto"/>
            <w:left w:val="none" w:sz="0" w:space="0" w:color="auto"/>
            <w:bottom w:val="none" w:sz="0" w:space="0" w:color="auto"/>
            <w:right w:val="none" w:sz="0" w:space="0" w:color="auto"/>
          </w:divBdr>
        </w:div>
        <w:div w:id="1817410311">
          <w:marLeft w:val="480"/>
          <w:marRight w:val="0"/>
          <w:marTop w:val="0"/>
          <w:marBottom w:val="0"/>
          <w:divBdr>
            <w:top w:val="none" w:sz="0" w:space="0" w:color="auto"/>
            <w:left w:val="none" w:sz="0" w:space="0" w:color="auto"/>
            <w:bottom w:val="none" w:sz="0" w:space="0" w:color="auto"/>
            <w:right w:val="none" w:sz="0" w:space="0" w:color="auto"/>
          </w:divBdr>
        </w:div>
        <w:div w:id="1501119741">
          <w:marLeft w:val="480"/>
          <w:marRight w:val="0"/>
          <w:marTop w:val="0"/>
          <w:marBottom w:val="0"/>
          <w:divBdr>
            <w:top w:val="none" w:sz="0" w:space="0" w:color="auto"/>
            <w:left w:val="none" w:sz="0" w:space="0" w:color="auto"/>
            <w:bottom w:val="none" w:sz="0" w:space="0" w:color="auto"/>
            <w:right w:val="none" w:sz="0" w:space="0" w:color="auto"/>
          </w:divBdr>
        </w:div>
        <w:div w:id="801774622">
          <w:marLeft w:val="480"/>
          <w:marRight w:val="0"/>
          <w:marTop w:val="0"/>
          <w:marBottom w:val="0"/>
          <w:divBdr>
            <w:top w:val="none" w:sz="0" w:space="0" w:color="auto"/>
            <w:left w:val="none" w:sz="0" w:space="0" w:color="auto"/>
            <w:bottom w:val="none" w:sz="0" w:space="0" w:color="auto"/>
            <w:right w:val="none" w:sz="0" w:space="0" w:color="auto"/>
          </w:divBdr>
        </w:div>
        <w:div w:id="1202132174">
          <w:marLeft w:val="480"/>
          <w:marRight w:val="0"/>
          <w:marTop w:val="0"/>
          <w:marBottom w:val="0"/>
          <w:divBdr>
            <w:top w:val="none" w:sz="0" w:space="0" w:color="auto"/>
            <w:left w:val="none" w:sz="0" w:space="0" w:color="auto"/>
            <w:bottom w:val="none" w:sz="0" w:space="0" w:color="auto"/>
            <w:right w:val="none" w:sz="0" w:space="0" w:color="auto"/>
          </w:divBdr>
        </w:div>
        <w:div w:id="813328526">
          <w:marLeft w:val="480"/>
          <w:marRight w:val="0"/>
          <w:marTop w:val="0"/>
          <w:marBottom w:val="0"/>
          <w:divBdr>
            <w:top w:val="none" w:sz="0" w:space="0" w:color="auto"/>
            <w:left w:val="none" w:sz="0" w:space="0" w:color="auto"/>
            <w:bottom w:val="none" w:sz="0" w:space="0" w:color="auto"/>
            <w:right w:val="none" w:sz="0" w:space="0" w:color="auto"/>
          </w:divBdr>
        </w:div>
        <w:div w:id="796871709">
          <w:marLeft w:val="480"/>
          <w:marRight w:val="0"/>
          <w:marTop w:val="0"/>
          <w:marBottom w:val="0"/>
          <w:divBdr>
            <w:top w:val="none" w:sz="0" w:space="0" w:color="auto"/>
            <w:left w:val="none" w:sz="0" w:space="0" w:color="auto"/>
            <w:bottom w:val="none" w:sz="0" w:space="0" w:color="auto"/>
            <w:right w:val="none" w:sz="0" w:space="0" w:color="auto"/>
          </w:divBdr>
        </w:div>
        <w:div w:id="495194466">
          <w:marLeft w:val="480"/>
          <w:marRight w:val="0"/>
          <w:marTop w:val="0"/>
          <w:marBottom w:val="0"/>
          <w:divBdr>
            <w:top w:val="none" w:sz="0" w:space="0" w:color="auto"/>
            <w:left w:val="none" w:sz="0" w:space="0" w:color="auto"/>
            <w:bottom w:val="none" w:sz="0" w:space="0" w:color="auto"/>
            <w:right w:val="none" w:sz="0" w:space="0" w:color="auto"/>
          </w:divBdr>
        </w:div>
        <w:div w:id="1786608438">
          <w:marLeft w:val="480"/>
          <w:marRight w:val="0"/>
          <w:marTop w:val="0"/>
          <w:marBottom w:val="0"/>
          <w:divBdr>
            <w:top w:val="none" w:sz="0" w:space="0" w:color="auto"/>
            <w:left w:val="none" w:sz="0" w:space="0" w:color="auto"/>
            <w:bottom w:val="none" w:sz="0" w:space="0" w:color="auto"/>
            <w:right w:val="none" w:sz="0" w:space="0" w:color="auto"/>
          </w:divBdr>
        </w:div>
        <w:div w:id="1656957855">
          <w:marLeft w:val="480"/>
          <w:marRight w:val="0"/>
          <w:marTop w:val="0"/>
          <w:marBottom w:val="0"/>
          <w:divBdr>
            <w:top w:val="none" w:sz="0" w:space="0" w:color="auto"/>
            <w:left w:val="none" w:sz="0" w:space="0" w:color="auto"/>
            <w:bottom w:val="none" w:sz="0" w:space="0" w:color="auto"/>
            <w:right w:val="none" w:sz="0" w:space="0" w:color="auto"/>
          </w:divBdr>
        </w:div>
        <w:div w:id="27412673">
          <w:marLeft w:val="480"/>
          <w:marRight w:val="0"/>
          <w:marTop w:val="0"/>
          <w:marBottom w:val="0"/>
          <w:divBdr>
            <w:top w:val="none" w:sz="0" w:space="0" w:color="auto"/>
            <w:left w:val="none" w:sz="0" w:space="0" w:color="auto"/>
            <w:bottom w:val="none" w:sz="0" w:space="0" w:color="auto"/>
            <w:right w:val="none" w:sz="0" w:space="0" w:color="auto"/>
          </w:divBdr>
        </w:div>
        <w:div w:id="1079593352">
          <w:marLeft w:val="480"/>
          <w:marRight w:val="0"/>
          <w:marTop w:val="0"/>
          <w:marBottom w:val="0"/>
          <w:divBdr>
            <w:top w:val="none" w:sz="0" w:space="0" w:color="auto"/>
            <w:left w:val="none" w:sz="0" w:space="0" w:color="auto"/>
            <w:bottom w:val="none" w:sz="0" w:space="0" w:color="auto"/>
            <w:right w:val="none" w:sz="0" w:space="0" w:color="auto"/>
          </w:divBdr>
        </w:div>
        <w:div w:id="212886924">
          <w:marLeft w:val="480"/>
          <w:marRight w:val="0"/>
          <w:marTop w:val="0"/>
          <w:marBottom w:val="0"/>
          <w:divBdr>
            <w:top w:val="none" w:sz="0" w:space="0" w:color="auto"/>
            <w:left w:val="none" w:sz="0" w:space="0" w:color="auto"/>
            <w:bottom w:val="none" w:sz="0" w:space="0" w:color="auto"/>
            <w:right w:val="none" w:sz="0" w:space="0" w:color="auto"/>
          </w:divBdr>
        </w:div>
        <w:div w:id="1332030726">
          <w:marLeft w:val="480"/>
          <w:marRight w:val="0"/>
          <w:marTop w:val="0"/>
          <w:marBottom w:val="0"/>
          <w:divBdr>
            <w:top w:val="none" w:sz="0" w:space="0" w:color="auto"/>
            <w:left w:val="none" w:sz="0" w:space="0" w:color="auto"/>
            <w:bottom w:val="none" w:sz="0" w:space="0" w:color="auto"/>
            <w:right w:val="none" w:sz="0" w:space="0" w:color="auto"/>
          </w:divBdr>
        </w:div>
        <w:div w:id="1699699095">
          <w:marLeft w:val="480"/>
          <w:marRight w:val="0"/>
          <w:marTop w:val="0"/>
          <w:marBottom w:val="0"/>
          <w:divBdr>
            <w:top w:val="none" w:sz="0" w:space="0" w:color="auto"/>
            <w:left w:val="none" w:sz="0" w:space="0" w:color="auto"/>
            <w:bottom w:val="none" w:sz="0" w:space="0" w:color="auto"/>
            <w:right w:val="none" w:sz="0" w:space="0" w:color="auto"/>
          </w:divBdr>
        </w:div>
        <w:div w:id="427043175">
          <w:marLeft w:val="480"/>
          <w:marRight w:val="0"/>
          <w:marTop w:val="0"/>
          <w:marBottom w:val="0"/>
          <w:divBdr>
            <w:top w:val="none" w:sz="0" w:space="0" w:color="auto"/>
            <w:left w:val="none" w:sz="0" w:space="0" w:color="auto"/>
            <w:bottom w:val="none" w:sz="0" w:space="0" w:color="auto"/>
            <w:right w:val="none" w:sz="0" w:space="0" w:color="auto"/>
          </w:divBdr>
        </w:div>
        <w:div w:id="1767653150">
          <w:marLeft w:val="480"/>
          <w:marRight w:val="0"/>
          <w:marTop w:val="0"/>
          <w:marBottom w:val="0"/>
          <w:divBdr>
            <w:top w:val="none" w:sz="0" w:space="0" w:color="auto"/>
            <w:left w:val="none" w:sz="0" w:space="0" w:color="auto"/>
            <w:bottom w:val="none" w:sz="0" w:space="0" w:color="auto"/>
            <w:right w:val="none" w:sz="0" w:space="0" w:color="auto"/>
          </w:divBdr>
        </w:div>
        <w:div w:id="49230914">
          <w:marLeft w:val="480"/>
          <w:marRight w:val="0"/>
          <w:marTop w:val="0"/>
          <w:marBottom w:val="0"/>
          <w:divBdr>
            <w:top w:val="none" w:sz="0" w:space="0" w:color="auto"/>
            <w:left w:val="none" w:sz="0" w:space="0" w:color="auto"/>
            <w:bottom w:val="none" w:sz="0" w:space="0" w:color="auto"/>
            <w:right w:val="none" w:sz="0" w:space="0" w:color="auto"/>
          </w:divBdr>
        </w:div>
      </w:divsChild>
    </w:div>
    <w:div w:id="1656227406">
      <w:bodyDiv w:val="1"/>
      <w:marLeft w:val="0"/>
      <w:marRight w:val="0"/>
      <w:marTop w:val="0"/>
      <w:marBottom w:val="0"/>
      <w:divBdr>
        <w:top w:val="none" w:sz="0" w:space="0" w:color="auto"/>
        <w:left w:val="none" w:sz="0" w:space="0" w:color="auto"/>
        <w:bottom w:val="none" w:sz="0" w:space="0" w:color="auto"/>
        <w:right w:val="none" w:sz="0" w:space="0" w:color="auto"/>
      </w:divBdr>
    </w:div>
    <w:div w:id="1677728734">
      <w:bodyDiv w:val="1"/>
      <w:marLeft w:val="0"/>
      <w:marRight w:val="0"/>
      <w:marTop w:val="0"/>
      <w:marBottom w:val="0"/>
      <w:divBdr>
        <w:top w:val="none" w:sz="0" w:space="0" w:color="auto"/>
        <w:left w:val="none" w:sz="0" w:space="0" w:color="auto"/>
        <w:bottom w:val="none" w:sz="0" w:space="0" w:color="auto"/>
        <w:right w:val="none" w:sz="0" w:space="0" w:color="auto"/>
      </w:divBdr>
    </w:div>
    <w:div w:id="1680815490">
      <w:bodyDiv w:val="1"/>
      <w:marLeft w:val="0"/>
      <w:marRight w:val="0"/>
      <w:marTop w:val="0"/>
      <w:marBottom w:val="0"/>
      <w:divBdr>
        <w:top w:val="none" w:sz="0" w:space="0" w:color="auto"/>
        <w:left w:val="none" w:sz="0" w:space="0" w:color="auto"/>
        <w:bottom w:val="none" w:sz="0" w:space="0" w:color="auto"/>
        <w:right w:val="none" w:sz="0" w:space="0" w:color="auto"/>
      </w:divBdr>
    </w:div>
    <w:div w:id="1687948542">
      <w:bodyDiv w:val="1"/>
      <w:marLeft w:val="0"/>
      <w:marRight w:val="0"/>
      <w:marTop w:val="0"/>
      <w:marBottom w:val="0"/>
      <w:divBdr>
        <w:top w:val="none" w:sz="0" w:space="0" w:color="auto"/>
        <w:left w:val="none" w:sz="0" w:space="0" w:color="auto"/>
        <w:bottom w:val="none" w:sz="0" w:space="0" w:color="auto"/>
        <w:right w:val="none" w:sz="0" w:space="0" w:color="auto"/>
      </w:divBdr>
      <w:divsChild>
        <w:div w:id="783155690">
          <w:marLeft w:val="360"/>
          <w:marRight w:val="0"/>
          <w:marTop w:val="0"/>
          <w:marBottom w:val="360"/>
          <w:divBdr>
            <w:top w:val="none" w:sz="0" w:space="0" w:color="auto"/>
            <w:left w:val="none" w:sz="0" w:space="0" w:color="auto"/>
            <w:bottom w:val="none" w:sz="0" w:space="0" w:color="auto"/>
            <w:right w:val="none" w:sz="0" w:space="0" w:color="auto"/>
          </w:divBdr>
        </w:div>
      </w:divsChild>
    </w:div>
    <w:div w:id="1693870966">
      <w:bodyDiv w:val="1"/>
      <w:marLeft w:val="0"/>
      <w:marRight w:val="0"/>
      <w:marTop w:val="0"/>
      <w:marBottom w:val="0"/>
      <w:divBdr>
        <w:top w:val="none" w:sz="0" w:space="0" w:color="auto"/>
        <w:left w:val="none" w:sz="0" w:space="0" w:color="auto"/>
        <w:bottom w:val="none" w:sz="0" w:space="0" w:color="auto"/>
        <w:right w:val="none" w:sz="0" w:space="0" w:color="auto"/>
      </w:divBdr>
    </w:div>
    <w:div w:id="1696033573">
      <w:bodyDiv w:val="1"/>
      <w:marLeft w:val="0"/>
      <w:marRight w:val="0"/>
      <w:marTop w:val="0"/>
      <w:marBottom w:val="0"/>
      <w:divBdr>
        <w:top w:val="none" w:sz="0" w:space="0" w:color="auto"/>
        <w:left w:val="none" w:sz="0" w:space="0" w:color="auto"/>
        <w:bottom w:val="none" w:sz="0" w:space="0" w:color="auto"/>
        <w:right w:val="none" w:sz="0" w:space="0" w:color="auto"/>
      </w:divBdr>
    </w:div>
    <w:div w:id="1702628839">
      <w:bodyDiv w:val="1"/>
      <w:marLeft w:val="0"/>
      <w:marRight w:val="0"/>
      <w:marTop w:val="0"/>
      <w:marBottom w:val="0"/>
      <w:divBdr>
        <w:top w:val="none" w:sz="0" w:space="0" w:color="auto"/>
        <w:left w:val="none" w:sz="0" w:space="0" w:color="auto"/>
        <w:bottom w:val="none" w:sz="0" w:space="0" w:color="auto"/>
        <w:right w:val="none" w:sz="0" w:space="0" w:color="auto"/>
      </w:divBdr>
      <w:divsChild>
        <w:div w:id="128014753">
          <w:marLeft w:val="480"/>
          <w:marRight w:val="0"/>
          <w:marTop w:val="0"/>
          <w:marBottom w:val="0"/>
          <w:divBdr>
            <w:top w:val="none" w:sz="0" w:space="0" w:color="auto"/>
            <w:left w:val="none" w:sz="0" w:space="0" w:color="auto"/>
            <w:bottom w:val="none" w:sz="0" w:space="0" w:color="auto"/>
            <w:right w:val="none" w:sz="0" w:space="0" w:color="auto"/>
          </w:divBdr>
        </w:div>
        <w:div w:id="226378175">
          <w:marLeft w:val="480"/>
          <w:marRight w:val="0"/>
          <w:marTop w:val="0"/>
          <w:marBottom w:val="0"/>
          <w:divBdr>
            <w:top w:val="none" w:sz="0" w:space="0" w:color="auto"/>
            <w:left w:val="none" w:sz="0" w:space="0" w:color="auto"/>
            <w:bottom w:val="none" w:sz="0" w:space="0" w:color="auto"/>
            <w:right w:val="none" w:sz="0" w:space="0" w:color="auto"/>
          </w:divBdr>
        </w:div>
        <w:div w:id="249001182">
          <w:marLeft w:val="480"/>
          <w:marRight w:val="0"/>
          <w:marTop w:val="0"/>
          <w:marBottom w:val="0"/>
          <w:divBdr>
            <w:top w:val="none" w:sz="0" w:space="0" w:color="auto"/>
            <w:left w:val="none" w:sz="0" w:space="0" w:color="auto"/>
            <w:bottom w:val="none" w:sz="0" w:space="0" w:color="auto"/>
            <w:right w:val="none" w:sz="0" w:space="0" w:color="auto"/>
          </w:divBdr>
        </w:div>
        <w:div w:id="310596136">
          <w:marLeft w:val="480"/>
          <w:marRight w:val="0"/>
          <w:marTop w:val="0"/>
          <w:marBottom w:val="0"/>
          <w:divBdr>
            <w:top w:val="none" w:sz="0" w:space="0" w:color="auto"/>
            <w:left w:val="none" w:sz="0" w:space="0" w:color="auto"/>
            <w:bottom w:val="none" w:sz="0" w:space="0" w:color="auto"/>
            <w:right w:val="none" w:sz="0" w:space="0" w:color="auto"/>
          </w:divBdr>
        </w:div>
        <w:div w:id="331570108">
          <w:marLeft w:val="480"/>
          <w:marRight w:val="0"/>
          <w:marTop w:val="0"/>
          <w:marBottom w:val="0"/>
          <w:divBdr>
            <w:top w:val="none" w:sz="0" w:space="0" w:color="auto"/>
            <w:left w:val="none" w:sz="0" w:space="0" w:color="auto"/>
            <w:bottom w:val="none" w:sz="0" w:space="0" w:color="auto"/>
            <w:right w:val="none" w:sz="0" w:space="0" w:color="auto"/>
          </w:divBdr>
        </w:div>
        <w:div w:id="346713867">
          <w:marLeft w:val="480"/>
          <w:marRight w:val="0"/>
          <w:marTop w:val="0"/>
          <w:marBottom w:val="0"/>
          <w:divBdr>
            <w:top w:val="none" w:sz="0" w:space="0" w:color="auto"/>
            <w:left w:val="none" w:sz="0" w:space="0" w:color="auto"/>
            <w:bottom w:val="none" w:sz="0" w:space="0" w:color="auto"/>
            <w:right w:val="none" w:sz="0" w:space="0" w:color="auto"/>
          </w:divBdr>
        </w:div>
        <w:div w:id="493841781">
          <w:marLeft w:val="480"/>
          <w:marRight w:val="0"/>
          <w:marTop w:val="0"/>
          <w:marBottom w:val="0"/>
          <w:divBdr>
            <w:top w:val="none" w:sz="0" w:space="0" w:color="auto"/>
            <w:left w:val="none" w:sz="0" w:space="0" w:color="auto"/>
            <w:bottom w:val="none" w:sz="0" w:space="0" w:color="auto"/>
            <w:right w:val="none" w:sz="0" w:space="0" w:color="auto"/>
          </w:divBdr>
        </w:div>
        <w:div w:id="499007140">
          <w:marLeft w:val="480"/>
          <w:marRight w:val="0"/>
          <w:marTop w:val="0"/>
          <w:marBottom w:val="0"/>
          <w:divBdr>
            <w:top w:val="none" w:sz="0" w:space="0" w:color="auto"/>
            <w:left w:val="none" w:sz="0" w:space="0" w:color="auto"/>
            <w:bottom w:val="none" w:sz="0" w:space="0" w:color="auto"/>
            <w:right w:val="none" w:sz="0" w:space="0" w:color="auto"/>
          </w:divBdr>
        </w:div>
        <w:div w:id="529728367">
          <w:marLeft w:val="480"/>
          <w:marRight w:val="0"/>
          <w:marTop w:val="0"/>
          <w:marBottom w:val="0"/>
          <w:divBdr>
            <w:top w:val="none" w:sz="0" w:space="0" w:color="auto"/>
            <w:left w:val="none" w:sz="0" w:space="0" w:color="auto"/>
            <w:bottom w:val="none" w:sz="0" w:space="0" w:color="auto"/>
            <w:right w:val="none" w:sz="0" w:space="0" w:color="auto"/>
          </w:divBdr>
        </w:div>
        <w:div w:id="543058890">
          <w:marLeft w:val="480"/>
          <w:marRight w:val="0"/>
          <w:marTop w:val="0"/>
          <w:marBottom w:val="0"/>
          <w:divBdr>
            <w:top w:val="none" w:sz="0" w:space="0" w:color="auto"/>
            <w:left w:val="none" w:sz="0" w:space="0" w:color="auto"/>
            <w:bottom w:val="none" w:sz="0" w:space="0" w:color="auto"/>
            <w:right w:val="none" w:sz="0" w:space="0" w:color="auto"/>
          </w:divBdr>
        </w:div>
        <w:div w:id="644506655">
          <w:marLeft w:val="480"/>
          <w:marRight w:val="0"/>
          <w:marTop w:val="0"/>
          <w:marBottom w:val="0"/>
          <w:divBdr>
            <w:top w:val="none" w:sz="0" w:space="0" w:color="auto"/>
            <w:left w:val="none" w:sz="0" w:space="0" w:color="auto"/>
            <w:bottom w:val="none" w:sz="0" w:space="0" w:color="auto"/>
            <w:right w:val="none" w:sz="0" w:space="0" w:color="auto"/>
          </w:divBdr>
        </w:div>
        <w:div w:id="656302101">
          <w:marLeft w:val="480"/>
          <w:marRight w:val="0"/>
          <w:marTop w:val="0"/>
          <w:marBottom w:val="0"/>
          <w:divBdr>
            <w:top w:val="none" w:sz="0" w:space="0" w:color="auto"/>
            <w:left w:val="none" w:sz="0" w:space="0" w:color="auto"/>
            <w:bottom w:val="none" w:sz="0" w:space="0" w:color="auto"/>
            <w:right w:val="none" w:sz="0" w:space="0" w:color="auto"/>
          </w:divBdr>
        </w:div>
        <w:div w:id="678654088">
          <w:marLeft w:val="480"/>
          <w:marRight w:val="0"/>
          <w:marTop w:val="0"/>
          <w:marBottom w:val="0"/>
          <w:divBdr>
            <w:top w:val="none" w:sz="0" w:space="0" w:color="auto"/>
            <w:left w:val="none" w:sz="0" w:space="0" w:color="auto"/>
            <w:bottom w:val="none" w:sz="0" w:space="0" w:color="auto"/>
            <w:right w:val="none" w:sz="0" w:space="0" w:color="auto"/>
          </w:divBdr>
        </w:div>
        <w:div w:id="903223104">
          <w:marLeft w:val="480"/>
          <w:marRight w:val="0"/>
          <w:marTop w:val="0"/>
          <w:marBottom w:val="0"/>
          <w:divBdr>
            <w:top w:val="none" w:sz="0" w:space="0" w:color="auto"/>
            <w:left w:val="none" w:sz="0" w:space="0" w:color="auto"/>
            <w:bottom w:val="none" w:sz="0" w:space="0" w:color="auto"/>
            <w:right w:val="none" w:sz="0" w:space="0" w:color="auto"/>
          </w:divBdr>
        </w:div>
        <w:div w:id="907418996">
          <w:marLeft w:val="480"/>
          <w:marRight w:val="0"/>
          <w:marTop w:val="0"/>
          <w:marBottom w:val="0"/>
          <w:divBdr>
            <w:top w:val="none" w:sz="0" w:space="0" w:color="auto"/>
            <w:left w:val="none" w:sz="0" w:space="0" w:color="auto"/>
            <w:bottom w:val="none" w:sz="0" w:space="0" w:color="auto"/>
            <w:right w:val="none" w:sz="0" w:space="0" w:color="auto"/>
          </w:divBdr>
        </w:div>
        <w:div w:id="970599144">
          <w:marLeft w:val="480"/>
          <w:marRight w:val="0"/>
          <w:marTop w:val="0"/>
          <w:marBottom w:val="0"/>
          <w:divBdr>
            <w:top w:val="none" w:sz="0" w:space="0" w:color="auto"/>
            <w:left w:val="none" w:sz="0" w:space="0" w:color="auto"/>
            <w:bottom w:val="none" w:sz="0" w:space="0" w:color="auto"/>
            <w:right w:val="none" w:sz="0" w:space="0" w:color="auto"/>
          </w:divBdr>
        </w:div>
        <w:div w:id="979262438">
          <w:marLeft w:val="480"/>
          <w:marRight w:val="0"/>
          <w:marTop w:val="0"/>
          <w:marBottom w:val="0"/>
          <w:divBdr>
            <w:top w:val="none" w:sz="0" w:space="0" w:color="auto"/>
            <w:left w:val="none" w:sz="0" w:space="0" w:color="auto"/>
            <w:bottom w:val="none" w:sz="0" w:space="0" w:color="auto"/>
            <w:right w:val="none" w:sz="0" w:space="0" w:color="auto"/>
          </w:divBdr>
        </w:div>
        <w:div w:id="1146506560">
          <w:marLeft w:val="480"/>
          <w:marRight w:val="0"/>
          <w:marTop w:val="0"/>
          <w:marBottom w:val="0"/>
          <w:divBdr>
            <w:top w:val="none" w:sz="0" w:space="0" w:color="auto"/>
            <w:left w:val="none" w:sz="0" w:space="0" w:color="auto"/>
            <w:bottom w:val="none" w:sz="0" w:space="0" w:color="auto"/>
            <w:right w:val="none" w:sz="0" w:space="0" w:color="auto"/>
          </w:divBdr>
        </w:div>
        <w:div w:id="1226987545">
          <w:marLeft w:val="480"/>
          <w:marRight w:val="0"/>
          <w:marTop w:val="0"/>
          <w:marBottom w:val="0"/>
          <w:divBdr>
            <w:top w:val="none" w:sz="0" w:space="0" w:color="auto"/>
            <w:left w:val="none" w:sz="0" w:space="0" w:color="auto"/>
            <w:bottom w:val="none" w:sz="0" w:space="0" w:color="auto"/>
            <w:right w:val="none" w:sz="0" w:space="0" w:color="auto"/>
          </w:divBdr>
        </w:div>
        <w:div w:id="1428042872">
          <w:marLeft w:val="480"/>
          <w:marRight w:val="0"/>
          <w:marTop w:val="0"/>
          <w:marBottom w:val="0"/>
          <w:divBdr>
            <w:top w:val="none" w:sz="0" w:space="0" w:color="auto"/>
            <w:left w:val="none" w:sz="0" w:space="0" w:color="auto"/>
            <w:bottom w:val="none" w:sz="0" w:space="0" w:color="auto"/>
            <w:right w:val="none" w:sz="0" w:space="0" w:color="auto"/>
          </w:divBdr>
        </w:div>
        <w:div w:id="1437678797">
          <w:marLeft w:val="480"/>
          <w:marRight w:val="0"/>
          <w:marTop w:val="0"/>
          <w:marBottom w:val="0"/>
          <w:divBdr>
            <w:top w:val="none" w:sz="0" w:space="0" w:color="auto"/>
            <w:left w:val="none" w:sz="0" w:space="0" w:color="auto"/>
            <w:bottom w:val="none" w:sz="0" w:space="0" w:color="auto"/>
            <w:right w:val="none" w:sz="0" w:space="0" w:color="auto"/>
          </w:divBdr>
        </w:div>
        <w:div w:id="1542787335">
          <w:marLeft w:val="480"/>
          <w:marRight w:val="0"/>
          <w:marTop w:val="0"/>
          <w:marBottom w:val="0"/>
          <w:divBdr>
            <w:top w:val="none" w:sz="0" w:space="0" w:color="auto"/>
            <w:left w:val="none" w:sz="0" w:space="0" w:color="auto"/>
            <w:bottom w:val="none" w:sz="0" w:space="0" w:color="auto"/>
            <w:right w:val="none" w:sz="0" w:space="0" w:color="auto"/>
          </w:divBdr>
        </w:div>
        <w:div w:id="1774398153">
          <w:marLeft w:val="480"/>
          <w:marRight w:val="0"/>
          <w:marTop w:val="0"/>
          <w:marBottom w:val="0"/>
          <w:divBdr>
            <w:top w:val="none" w:sz="0" w:space="0" w:color="auto"/>
            <w:left w:val="none" w:sz="0" w:space="0" w:color="auto"/>
            <w:bottom w:val="none" w:sz="0" w:space="0" w:color="auto"/>
            <w:right w:val="none" w:sz="0" w:space="0" w:color="auto"/>
          </w:divBdr>
        </w:div>
        <w:div w:id="1806510477">
          <w:marLeft w:val="480"/>
          <w:marRight w:val="0"/>
          <w:marTop w:val="0"/>
          <w:marBottom w:val="0"/>
          <w:divBdr>
            <w:top w:val="none" w:sz="0" w:space="0" w:color="auto"/>
            <w:left w:val="none" w:sz="0" w:space="0" w:color="auto"/>
            <w:bottom w:val="none" w:sz="0" w:space="0" w:color="auto"/>
            <w:right w:val="none" w:sz="0" w:space="0" w:color="auto"/>
          </w:divBdr>
        </w:div>
        <w:div w:id="1823499198">
          <w:marLeft w:val="480"/>
          <w:marRight w:val="0"/>
          <w:marTop w:val="0"/>
          <w:marBottom w:val="0"/>
          <w:divBdr>
            <w:top w:val="none" w:sz="0" w:space="0" w:color="auto"/>
            <w:left w:val="none" w:sz="0" w:space="0" w:color="auto"/>
            <w:bottom w:val="none" w:sz="0" w:space="0" w:color="auto"/>
            <w:right w:val="none" w:sz="0" w:space="0" w:color="auto"/>
          </w:divBdr>
        </w:div>
        <w:div w:id="1887910298">
          <w:marLeft w:val="480"/>
          <w:marRight w:val="0"/>
          <w:marTop w:val="0"/>
          <w:marBottom w:val="0"/>
          <w:divBdr>
            <w:top w:val="none" w:sz="0" w:space="0" w:color="auto"/>
            <w:left w:val="none" w:sz="0" w:space="0" w:color="auto"/>
            <w:bottom w:val="none" w:sz="0" w:space="0" w:color="auto"/>
            <w:right w:val="none" w:sz="0" w:space="0" w:color="auto"/>
          </w:divBdr>
        </w:div>
      </w:divsChild>
    </w:div>
    <w:div w:id="1707176877">
      <w:bodyDiv w:val="1"/>
      <w:marLeft w:val="0"/>
      <w:marRight w:val="0"/>
      <w:marTop w:val="0"/>
      <w:marBottom w:val="0"/>
      <w:divBdr>
        <w:top w:val="none" w:sz="0" w:space="0" w:color="auto"/>
        <w:left w:val="none" w:sz="0" w:space="0" w:color="auto"/>
        <w:bottom w:val="none" w:sz="0" w:space="0" w:color="auto"/>
        <w:right w:val="none" w:sz="0" w:space="0" w:color="auto"/>
      </w:divBdr>
    </w:div>
    <w:div w:id="1714890257">
      <w:bodyDiv w:val="1"/>
      <w:marLeft w:val="0"/>
      <w:marRight w:val="0"/>
      <w:marTop w:val="0"/>
      <w:marBottom w:val="0"/>
      <w:divBdr>
        <w:top w:val="none" w:sz="0" w:space="0" w:color="auto"/>
        <w:left w:val="none" w:sz="0" w:space="0" w:color="auto"/>
        <w:bottom w:val="none" w:sz="0" w:space="0" w:color="auto"/>
        <w:right w:val="none" w:sz="0" w:space="0" w:color="auto"/>
      </w:divBdr>
    </w:div>
    <w:div w:id="1716272728">
      <w:bodyDiv w:val="1"/>
      <w:marLeft w:val="0"/>
      <w:marRight w:val="0"/>
      <w:marTop w:val="0"/>
      <w:marBottom w:val="0"/>
      <w:divBdr>
        <w:top w:val="none" w:sz="0" w:space="0" w:color="auto"/>
        <w:left w:val="none" w:sz="0" w:space="0" w:color="auto"/>
        <w:bottom w:val="none" w:sz="0" w:space="0" w:color="auto"/>
        <w:right w:val="none" w:sz="0" w:space="0" w:color="auto"/>
      </w:divBdr>
      <w:divsChild>
        <w:div w:id="345905005">
          <w:marLeft w:val="480"/>
          <w:marRight w:val="0"/>
          <w:marTop w:val="0"/>
          <w:marBottom w:val="0"/>
          <w:divBdr>
            <w:top w:val="none" w:sz="0" w:space="0" w:color="auto"/>
            <w:left w:val="none" w:sz="0" w:space="0" w:color="auto"/>
            <w:bottom w:val="none" w:sz="0" w:space="0" w:color="auto"/>
            <w:right w:val="none" w:sz="0" w:space="0" w:color="auto"/>
          </w:divBdr>
        </w:div>
        <w:div w:id="967471148">
          <w:marLeft w:val="480"/>
          <w:marRight w:val="0"/>
          <w:marTop w:val="0"/>
          <w:marBottom w:val="0"/>
          <w:divBdr>
            <w:top w:val="none" w:sz="0" w:space="0" w:color="auto"/>
            <w:left w:val="none" w:sz="0" w:space="0" w:color="auto"/>
            <w:bottom w:val="none" w:sz="0" w:space="0" w:color="auto"/>
            <w:right w:val="none" w:sz="0" w:space="0" w:color="auto"/>
          </w:divBdr>
        </w:div>
        <w:div w:id="1738212537">
          <w:marLeft w:val="480"/>
          <w:marRight w:val="0"/>
          <w:marTop w:val="0"/>
          <w:marBottom w:val="0"/>
          <w:divBdr>
            <w:top w:val="none" w:sz="0" w:space="0" w:color="auto"/>
            <w:left w:val="none" w:sz="0" w:space="0" w:color="auto"/>
            <w:bottom w:val="none" w:sz="0" w:space="0" w:color="auto"/>
            <w:right w:val="none" w:sz="0" w:space="0" w:color="auto"/>
          </w:divBdr>
        </w:div>
        <w:div w:id="969626512">
          <w:marLeft w:val="480"/>
          <w:marRight w:val="0"/>
          <w:marTop w:val="0"/>
          <w:marBottom w:val="0"/>
          <w:divBdr>
            <w:top w:val="none" w:sz="0" w:space="0" w:color="auto"/>
            <w:left w:val="none" w:sz="0" w:space="0" w:color="auto"/>
            <w:bottom w:val="none" w:sz="0" w:space="0" w:color="auto"/>
            <w:right w:val="none" w:sz="0" w:space="0" w:color="auto"/>
          </w:divBdr>
        </w:div>
        <w:div w:id="1789471170">
          <w:marLeft w:val="480"/>
          <w:marRight w:val="0"/>
          <w:marTop w:val="0"/>
          <w:marBottom w:val="0"/>
          <w:divBdr>
            <w:top w:val="none" w:sz="0" w:space="0" w:color="auto"/>
            <w:left w:val="none" w:sz="0" w:space="0" w:color="auto"/>
            <w:bottom w:val="none" w:sz="0" w:space="0" w:color="auto"/>
            <w:right w:val="none" w:sz="0" w:space="0" w:color="auto"/>
          </w:divBdr>
        </w:div>
        <w:div w:id="399408643">
          <w:marLeft w:val="480"/>
          <w:marRight w:val="0"/>
          <w:marTop w:val="0"/>
          <w:marBottom w:val="0"/>
          <w:divBdr>
            <w:top w:val="none" w:sz="0" w:space="0" w:color="auto"/>
            <w:left w:val="none" w:sz="0" w:space="0" w:color="auto"/>
            <w:bottom w:val="none" w:sz="0" w:space="0" w:color="auto"/>
            <w:right w:val="none" w:sz="0" w:space="0" w:color="auto"/>
          </w:divBdr>
        </w:div>
        <w:div w:id="1455295066">
          <w:marLeft w:val="480"/>
          <w:marRight w:val="0"/>
          <w:marTop w:val="0"/>
          <w:marBottom w:val="0"/>
          <w:divBdr>
            <w:top w:val="none" w:sz="0" w:space="0" w:color="auto"/>
            <w:left w:val="none" w:sz="0" w:space="0" w:color="auto"/>
            <w:bottom w:val="none" w:sz="0" w:space="0" w:color="auto"/>
            <w:right w:val="none" w:sz="0" w:space="0" w:color="auto"/>
          </w:divBdr>
        </w:div>
        <w:div w:id="610362565">
          <w:marLeft w:val="480"/>
          <w:marRight w:val="0"/>
          <w:marTop w:val="0"/>
          <w:marBottom w:val="0"/>
          <w:divBdr>
            <w:top w:val="none" w:sz="0" w:space="0" w:color="auto"/>
            <w:left w:val="none" w:sz="0" w:space="0" w:color="auto"/>
            <w:bottom w:val="none" w:sz="0" w:space="0" w:color="auto"/>
            <w:right w:val="none" w:sz="0" w:space="0" w:color="auto"/>
          </w:divBdr>
        </w:div>
        <w:div w:id="86391067">
          <w:marLeft w:val="480"/>
          <w:marRight w:val="0"/>
          <w:marTop w:val="0"/>
          <w:marBottom w:val="0"/>
          <w:divBdr>
            <w:top w:val="none" w:sz="0" w:space="0" w:color="auto"/>
            <w:left w:val="none" w:sz="0" w:space="0" w:color="auto"/>
            <w:bottom w:val="none" w:sz="0" w:space="0" w:color="auto"/>
            <w:right w:val="none" w:sz="0" w:space="0" w:color="auto"/>
          </w:divBdr>
        </w:div>
        <w:div w:id="1766145070">
          <w:marLeft w:val="480"/>
          <w:marRight w:val="0"/>
          <w:marTop w:val="0"/>
          <w:marBottom w:val="0"/>
          <w:divBdr>
            <w:top w:val="none" w:sz="0" w:space="0" w:color="auto"/>
            <w:left w:val="none" w:sz="0" w:space="0" w:color="auto"/>
            <w:bottom w:val="none" w:sz="0" w:space="0" w:color="auto"/>
            <w:right w:val="none" w:sz="0" w:space="0" w:color="auto"/>
          </w:divBdr>
        </w:div>
        <w:div w:id="1096290753">
          <w:marLeft w:val="480"/>
          <w:marRight w:val="0"/>
          <w:marTop w:val="0"/>
          <w:marBottom w:val="0"/>
          <w:divBdr>
            <w:top w:val="none" w:sz="0" w:space="0" w:color="auto"/>
            <w:left w:val="none" w:sz="0" w:space="0" w:color="auto"/>
            <w:bottom w:val="none" w:sz="0" w:space="0" w:color="auto"/>
            <w:right w:val="none" w:sz="0" w:space="0" w:color="auto"/>
          </w:divBdr>
        </w:div>
        <w:div w:id="771979300">
          <w:marLeft w:val="480"/>
          <w:marRight w:val="0"/>
          <w:marTop w:val="0"/>
          <w:marBottom w:val="0"/>
          <w:divBdr>
            <w:top w:val="none" w:sz="0" w:space="0" w:color="auto"/>
            <w:left w:val="none" w:sz="0" w:space="0" w:color="auto"/>
            <w:bottom w:val="none" w:sz="0" w:space="0" w:color="auto"/>
            <w:right w:val="none" w:sz="0" w:space="0" w:color="auto"/>
          </w:divBdr>
        </w:div>
        <w:div w:id="624232900">
          <w:marLeft w:val="480"/>
          <w:marRight w:val="0"/>
          <w:marTop w:val="0"/>
          <w:marBottom w:val="0"/>
          <w:divBdr>
            <w:top w:val="none" w:sz="0" w:space="0" w:color="auto"/>
            <w:left w:val="none" w:sz="0" w:space="0" w:color="auto"/>
            <w:bottom w:val="none" w:sz="0" w:space="0" w:color="auto"/>
            <w:right w:val="none" w:sz="0" w:space="0" w:color="auto"/>
          </w:divBdr>
        </w:div>
        <w:div w:id="929235148">
          <w:marLeft w:val="480"/>
          <w:marRight w:val="0"/>
          <w:marTop w:val="0"/>
          <w:marBottom w:val="0"/>
          <w:divBdr>
            <w:top w:val="none" w:sz="0" w:space="0" w:color="auto"/>
            <w:left w:val="none" w:sz="0" w:space="0" w:color="auto"/>
            <w:bottom w:val="none" w:sz="0" w:space="0" w:color="auto"/>
            <w:right w:val="none" w:sz="0" w:space="0" w:color="auto"/>
          </w:divBdr>
        </w:div>
        <w:div w:id="730271153">
          <w:marLeft w:val="480"/>
          <w:marRight w:val="0"/>
          <w:marTop w:val="0"/>
          <w:marBottom w:val="0"/>
          <w:divBdr>
            <w:top w:val="none" w:sz="0" w:space="0" w:color="auto"/>
            <w:left w:val="none" w:sz="0" w:space="0" w:color="auto"/>
            <w:bottom w:val="none" w:sz="0" w:space="0" w:color="auto"/>
            <w:right w:val="none" w:sz="0" w:space="0" w:color="auto"/>
          </w:divBdr>
        </w:div>
        <w:div w:id="1417481585">
          <w:marLeft w:val="480"/>
          <w:marRight w:val="0"/>
          <w:marTop w:val="0"/>
          <w:marBottom w:val="0"/>
          <w:divBdr>
            <w:top w:val="none" w:sz="0" w:space="0" w:color="auto"/>
            <w:left w:val="none" w:sz="0" w:space="0" w:color="auto"/>
            <w:bottom w:val="none" w:sz="0" w:space="0" w:color="auto"/>
            <w:right w:val="none" w:sz="0" w:space="0" w:color="auto"/>
          </w:divBdr>
        </w:div>
        <w:div w:id="1110055412">
          <w:marLeft w:val="480"/>
          <w:marRight w:val="0"/>
          <w:marTop w:val="0"/>
          <w:marBottom w:val="0"/>
          <w:divBdr>
            <w:top w:val="none" w:sz="0" w:space="0" w:color="auto"/>
            <w:left w:val="none" w:sz="0" w:space="0" w:color="auto"/>
            <w:bottom w:val="none" w:sz="0" w:space="0" w:color="auto"/>
            <w:right w:val="none" w:sz="0" w:space="0" w:color="auto"/>
          </w:divBdr>
        </w:div>
        <w:div w:id="1010181889">
          <w:marLeft w:val="480"/>
          <w:marRight w:val="0"/>
          <w:marTop w:val="0"/>
          <w:marBottom w:val="0"/>
          <w:divBdr>
            <w:top w:val="none" w:sz="0" w:space="0" w:color="auto"/>
            <w:left w:val="none" w:sz="0" w:space="0" w:color="auto"/>
            <w:bottom w:val="none" w:sz="0" w:space="0" w:color="auto"/>
            <w:right w:val="none" w:sz="0" w:space="0" w:color="auto"/>
          </w:divBdr>
        </w:div>
        <w:div w:id="1747847178">
          <w:marLeft w:val="480"/>
          <w:marRight w:val="0"/>
          <w:marTop w:val="0"/>
          <w:marBottom w:val="0"/>
          <w:divBdr>
            <w:top w:val="none" w:sz="0" w:space="0" w:color="auto"/>
            <w:left w:val="none" w:sz="0" w:space="0" w:color="auto"/>
            <w:bottom w:val="none" w:sz="0" w:space="0" w:color="auto"/>
            <w:right w:val="none" w:sz="0" w:space="0" w:color="auto"/>
          </w:divBdr>
        </w:div>
        <w:div w:id="2079748293">
          <w:marLeft w:val="480"/>
          <w:marRight w:val="0"/>
          <w:marTop w:val="0"/>
          <w:marBottom w:val="0"/>
          <w:divBdr>
            <w:top w:val="none" w:sz="0" w:space="0" w:color="auto"/>
            <w:left w:val="none" w:sz="0" w:space="0" w:color="auto"/>
            <w:bottom w:val="none" w:sz="0" w:space="0" w:color="auto"/>
            <w:right w:val="none" w:sz="0" w:space="0" w:color="auto"/>
          </w:divBdr>
        </w:div>
        <w:div w:id="1755056262">
          <w:marLeft w:val="480"/>
          <w:marRight w:val="0"/>
          <w:marTop w:val="0"/>
          <w:marBottom w:val="0"/>
          <w:divBdr>
            <w:top w:val="none" w:sz="0" w:space="0" w:color="auto"/>
            <w:left w:val="none" w:sz="0" w:space="0" w:color="auto"/>
            <w:bottom w:val="none" w:sz="0" w:space="0" w:color="auto"/>
            <w:right w:val="none" w:sz="0" w:space="0" w:color="auto"/>
          </w:divBdr>
        </w:div>
        <w:div w:id="368843732">
          <w:marLeft w:val="480"/>
          <w:marRight w:val="0"/>
          <w:marTop w:val="0"/>
          <w:marBottom w:val="0"/>
          <w:divBdr>
            <w:top w:val="none" w:sz="0" w:space="0" w:color="auto"/>
            <w:left w:val="none" w:sz="0" w:space="0" w:color="auto"/>
            <w:bottom w:val="none" w:sz="0" w:space="0" w:color="auto"/>
            <w:right w:val="none" w:sz="0" w:space="0" w:color="auto"/>
          </w:divBdr>
        </w:div>
        <w:div w:id="459955949">
          <w:marLeft w:val="480"/>
          <w:marRight w:val="0"/>
          <w:marTop w:val="0"/>
          <w:marBottom w:val="0"/>
          <w:divBdr>
            <w:top w:val="none" w:sz="0" w:space="0" w:color="auto"/>
            <w:left w:val="none" w:sz="0" w:space="0" w:color="auto"/>
            <w:bottom w:val="none" w:sz="0" w:space="0" w:color="auto"/>
            <w:right w:val="none" w:sz="0" w:space="0" w:color="auto"/>
          </w:divBdr>
        </w:div>
        <w:div w:id="1574467363">
          <w:marLeft w:val="480"/>
          <w:marRight w:val="0"/>
          <w:marTop w:val="0"/>
          <w:marBottom w:val="0"/>
          <w:divBdr>
            <w:top w:val="none" w:sz="0" w:space="0" w:color="auto"/>
            <w:left w:val="none" w:sz="0" w:space="0" w:color="auto"/>
            <w:bottom w:val="none" w:sz="0" w:space="0" w:color="auto"/>
            <w:right w:val="none" w:sz="0" w:space="0" w:color="auto"/>
          </w:divBdr>
        </w:div>
        <w:div w:id="752625365">
          <w:marLeft w:val="480"/>
          <w:marRight w:val="0"/>
          <w:marTop w:val="0"/>
          <w:marBottom w:val="0"/>
          <w:divBdr>
            <w:top w:val="none" w:sz="0" w:space="0" w:color="auto"/>
            <w:left w:val="none" w:sz="0" w:space="0" w:color="auto"/>
            <w:bottom w:val="none" w:sz="0" w:space="0" w:color="auto"/>
            <w:right w:val="none" w:sz="0" w:space="0" w:color="auto"/>
          </w:divBdr>
        </w:div>
        <w:div w:id="1078792376">
          <w:marLeft w:val="480"/>
          <w:marRight w:val="0"/>
          <w:marTop w:val="0"/>
          <w:marBottom w:val="0"/>
          <w:divBdr>
            <w:top w:val="none" w:sz="0" w:space="0" w:color="auto"/>
            <w:left w:val="none" w:sz="0" w:space="0" w:color="auto"/>
            <w:bottom w:val="none" w:sz="0" w:space="0" w:color="auto"/>
            <w:right w:val="none" w:sz="0" w:space="0" w:color="auto"/>
          </w:divBdr>
        </w:div>
        <w:div w:id="1678269731">
          <w:marLeft w:val="480"/>
          <w:marRight w:val="0"/>
          <w:marTop w:val="0"/>
          <w:marBottom w:val="0"/>
          <w:divBdr>
            <w:top w:val="none" w:sz="0" w:space="0" w:color="auto"/>
            <w:left w:val="none" w:sz="0" w:space="0" w:color="auto"/>
            <w:bottom w:val="none" w:sz="0" w:space="0" w:color="auto"/>
            <w:right w:val="none" w:sz="0" w:space="0" w:color="auto"/>
          </w:divBdr>
        </w:div>
        <w:div w:id="673535604">
          <w:marLeft w:val="480"/>
          <w:marRight w:val="0"/>
          <w:marTop w:val="0"/>
          <w:marBottom w:val="0"/>
          <w:divBdr>
            <w:top w:val="none" w:sz="0" w:space="0" w:color="auto"/>
            <w:left w:val="none" w:sz="0" w:space="0" w:color="auto"/>
            <w:bottom w:val="none" w:sz="0" w:space="0" w:color="auto"/>
            <w:right w:val="none" w:sz="0" w:space="0" w:color="auto"/>
          </w:divBdr>
        </w:div>
        <w:div w:id="1150295360">
          <w:marLeft w:val="480"/>
          <w:marRight w:val="0"/>
          <w:marTop w:val="0"/>
          <w:marBottom w:val="0"/>
          <w:divBdr>
            <w:top w:val="none" w:sz="0" w:space="0" w:color="auto"/>
            <w:left w:val="none" w:sz="0" w:space="0" w:color="auto"/>
            <w:bottom w:val="none" w:sz="0" w:space="0" w:color="auto"/>
            <w:right w:val="none" w:sz="0" w:space="0" w:color="auto"/>
          </w:divBdr>
        </w:div>
        <w:div w:id="1136946275">
          <w:marLeft w:val="480"/>
          <w:marRight w:val="0"/>
          <w:marTop w:val="0"/>
          <w:marBottom w:val="0"/>
          <w:divBdr>
            <w:top w:val="none" w:sz="0" w:space="0" w:color="auto"/>
            <w:left w:val="none" w:sz="0" w:space="0" w:color="auto"/>
            <w:bottom w:val="none" w:sz="0" w:space="0" w:color="auto"/>
            <w:right w:val="none" w:sz="0" w:space="0" w:color="auto"/>
          </w:divBdr>
        </w:div>
        <w:div w:id="1260528163">
          <w:marLeft w:val="480"/>
          <w:marRight w:val="0"/>
          <w:marTop w:val="0"/>
          <w:marBottom w:val="0"/>
          <w:divBdr>
            <w:top w:val="none" w:sz="0" w:space="0" w:color="auto"/>
            <w:left w:val="none" w:sz="0" w:space="0" w:color="auto"/>
            <w:bottom w:val="none" w:sz="0" w:space="0" w:color="auto"/>
            <w:right w:val="none" w:sz="0" w:space="0" w:color="auto"/>
          </w:divBdr>
        </w:div>
        <w:div w:id="492912341">
          <w:marLeft w:val="480"/>
          <w:marRight w:val="0"/>
          <w:marTop w:val="0"/>
          <w:marBottom w:val="0"/>
          <w:divBdr>
            <w:top w:val="none" w:sz="0" w:space="0" w:color="auto"/>
            <w:left w:val="none" w:sz="0" w:space="0" w:color="auto"/>
            <w:bottom w:val="none" w:sz="0" w:space="0" w:color="auto"/>
            <w:right w:val="none" w:sz="0" w:space="0" w:color="auto"/>
          </w:divBdr>
        </w:div>
        <w:div w:id="2116434824">
          <w:marLeft w:val="480"/>
          <w:marRight w:val="0"/>
          <w:marTop w:val="0"/>
          <w:marBottom w:val="0"/>
          <w:divBdr>
            <w:top w:val="none" w:sz="0" w:space="0" w:color="auto"/>
            <w:left w:val="none" w:sz="0" w:space="0" w:color="auto"/>
            <w:bottom w:val="none" w:sz="0" w:space="0" w:color="auto"/>
            <w:right w:val="none" w:sz="0" w:space="0" w:color="auto"/>
          </w:divBdr>
        </w:div>
        <w:div w:id="1736314438">
          <w:marLeft w:val="480"/>
          <w:marRight w:val="0"/>
          <w:marTop w:val="0"/>
          <w:marBottom w:val="0"/>
          <w:divBdr>
            <w:top w:val="none" w:sz="0" w:space="0" w:color="auto"/>
            <w:left w:val="none" w:sz="0" w:space="0" w:color="auto"/>
            <w:bottom w:val="none" w:sz="0" w:space="0" w:color="auto"/>
            <w:right w:val="none" w:sz="0" w:space="0" w:color="auto"/>
          </w:divBdr>
        </w:div>
        <w:div w:id="308873386">
          <w:marLeft w:val="480"/>
          <w:marRight w:val="0"/>
          <w:marTop w:val="0"/>
          <w:marBottom w:val="0"/>
          <w:divBdr>
            <w:top w:val="none" w:sz="0" w:space="0" w:color="auto"/>
            <w:left w:val="none" w:sz="0" w:space="0" w:color="auto"/>
            <w:bottom w:val="none" w:sz="0" w:space="0" w:color="auto"/>
            <w:right w:val="none" w:sz="0" w:space="0" w:color="auto"/>
          </w:divBdr>
        </w:div>
        <w:div w:id="1507943747">
          <w:marLeft w:val="480"/>
          <w:marRight w:val="0"/>
          <w:marTop w:val="0"/>
          <w:marBottom w:val="0"/>
          <w:divBdr>
            <w:top w:val="none" w:sz="0" w:space="0" w:color="auto"/>
            <w:left w:val="none" w:sz="0" w:space="0" w:color="auto"/>
            <w:bottom w:val="none" w:sz="0" w:space="0" w:color="auto"/>
            <w:right w:val="none" w:sz="0" w:space="0" w:color="auto"/>
          </w:divBdr>
        </w:div>
        <w:div w:id="1898080394">
          <w:marLeft w:val="480"/>
          <w:marRight w:val="0"/>
          <w:marTop w:val="0"/>
          <w:marBottom w:val="0"/>
          <w:divBdr>
            <w:top w:val="none" w:sz="0" w:space="0" w:color="auto"/>
            <w:left w:val="none" w:sz="0" w:space="0" w:color="auto"/>
            <w:bottom w:val="none" w:sz="0" w:space="0" w:color="auto"/>
            <w:right w:val="none" w:sz="0" w:space="0" w:color="auto"/>
          </w:divBdr>
        </w:div>
        <w:div w:id="541286536">
          <w:marLeft w:val="480"/>
          <w:marRight w:val="0"/>
          <w:marTop w:val="0"/>
          <w:marBottom w:val="0"/>
          <w:divBdr>
            <w:top w:val="none" w:sz="0" w:space="0" w:color="auto"/>
            <w:left w:val="none" w:sz="0" w:space="0" w:color="auto"/>
            <w:bottom w:val="none" w:sz="0" w:space="0" w:color="auto"/>
            <w:right w:val="none" w:sz="0" w:space="0" w:color="auto"/>
          </w:divBdr>
        </w:div>
        <w:div w:id="1904949481">
          <w:marLeft w:val="480"/>
          <w:marRight w:val="0"/>
          <w:marTop w:val="0"/>
          <w:marBottom w:val="0"/>
          <w:divBdr>
            <w:top w:val="none" w:sz="0" w:space="0" w:color="auto"/>
            <w:left w:val="none" w:sz="0" w:space="0" w:color="auto"/>
            <w:bottom w:val="none" w:sz="0" w:space="0" w:color="auto"/>
            <w:right w:val="none" w:sz="0" w:space="0" w:color="auto"/>
          </w:divBdr>
        </w:div>
      </w:divsChild>
    </w:div>
    <w:div w:id="1734305111">
      <w:bodyDiv w:val="1"/>
      <w:marLeft w:val="0"/>
      <w:marRight w:val="0"/>
      <w:marTop w:val="0"/>
      <w:marBottom w:val="0"/>
      <w:divBdr>
        <w:top w:val="none" w:sz="0" w:space="0" w:color="auto"/>
        <w:left w:val="none" w:sz="0" w:space="0" w:color="auto"/>
        <w:bottom w:val="none" w:sz="0" w:space="0" w:color="auto"/>
        <w:right w:val="none" w:sz="0" w:space="0" w:color="auto"/>
      </w:divBdr>
      <w:divsChild>
        <w:div w:id="2071730582">
          <w:marLeft w:val="480"/>
          <w:marRight w:val="0"/>
          <w:marTop w:val="0"/>
          <w:marBottom w:val="0"/>
          <w:divBdr>
            <w:top w:val="none" w:sz="0" w:space="0" w:color="auto"/>
            <w:left w:val="none" w:sz="0" w:space="0" w:color="auto"/>
            <w:bottom w:val="none" w:sz="0" w:space="0" w:color="auto"/>
            <w:right w:val="none" w:sz="0" w:space="0" w:color="auto"/>
          </w:divBdr>
        </w:div>
        <w:div w:id="257567905">
          <w:marLeft w:val="480"/>
          <w:marRight w:val="0"/>
          <w:marTop w:val="0"/>
          <w:marBottom w:val="0"/>
          <w:divBdr>
            <w:top w:val="none" w:sz="0" w:space="0" w:color="auto"/>
            <w:left w:val="none" w:sz="0" w:space="0" w:color="auto"/>
            <w:bottom w:val="none" w:sz="0" w:space="0" w:color="auto"/>
            <w:right w:val="none" w:sz="0" w:space="0" w:color="auto"/>
          </w:divBdr>
        </w:div>
        <w:div w:id="1087385191">
          <w:marLeft w:val="480"/>
          <w:marRight w:val="0"/>
          <w:marTop w:val="0"/>
          <w:marBottom w:val="0"/>
          <w:divBdr>
            <w:top w:val="none" w:sz="0" w:space="0" w:color="auto"/>
            <w:left w:val="none" w:sz="0" w:space="0" w:color="auto"/>
            <w:bottom w:val="none" w:sz="0" w:space="0" w:color="auto"/>
            <w:right w:val="none" w:sz="0" w:space="0" w:color="auto"/>
          </w:divBdr>
        </w:div>
        <w:div w:id="798306940">
          <w:marLeft w:val="480"/>
          <w:marRight w:val="0"/>
          <w:marTop w:val="0"/>
          <w:marBottom w:val="0"/>
          <w:divBdr>
            <w:top w:val="none" w:sz="0" w:space="0" w:color="auto"/>
            <w:left w:val="none" w:sz="0" w:space="0" w:color="auto"/>
            <w:bottom w:val="none" w:sz="0" w:space="0" w:color="auto"/>
            <w:right w:val="none" w:sz="0" w:space="0" w:color="auto"/>
          </w:divBdr>
        </w:div>
        <w:div w:id="1458403548">
          <w:marLeft w:val="480"/>
          <w:marRight w:val="0"/>
          <w:marTop w:val="0"/>
          <w:marBottom w:val="0"/>
          <w:divBdr>
            <w:top w:val="none" w:sz="0" w:space="0" w:color="auto"/>
            <w:left w:val="none" w:sz="0" w:space="0" w:color="auto"/>
            <w:bottom w:val="none" w:sz="0" w:space="0" w:color="auto"/>
            <w:right w:val="none" w:sz="0" w:space="0" w:color="auto"/>
          </w:divBdr>
        </w:div>
        <w:div w:id="1122723651">
          <w:marLeft w:val="480"/>
          <w:marRight w:val="0"/>
          <w:marTop w:val="0"/>
          <w:marBottom w:val="0"/>
          <w:divBdr>
            <w:top w:val="none" w:sz="0" w:space="0" w:color="auto"/>
            <w:left w:val="none" w:sz="0" w:space="0" w:color="auto"/>
            <w:bottom w:val="none" w:sz="0" w:space="0" w:color="auto"/>
            <w:right w:val="none" w:sz="0" w:space="0" w:color="auto"/>
          </w:divBdr>
        </w:div>
        <w:div w:id="631709659">
          <w:marLeft w:val="480"/>
          <w:marRight w:val="0"/>
          <w:marTop w:val="0"/>
          <w:marBottom w:val="0"/>
          <w:divBdr>
            <w:top w:val="none" w:sz="0" w:space="0" w:color="auto"/>
            <w:left w:val="none" w:sz="0" w:space="0" w:color="auto"/>
            <w:bottom w:val="none" w:sz="0" w:space="0" w:color="auto"/>
            <w:right w:val="none" w:sz="0" w:space="0" w:color="auto"/>
          </w:divBdr>
        </w:div>
        <w:div w:id="833686273">
          <w:marLeft w:val="480"/>
          <w:marRight w:val="0"/>
          <w:marTop w:val="0"/>
          <w:marBottom w:val="0"/>
          <w:divBdr>
            <w:top w:val="none" w:sz="0" w:space="0" w:color="auto"/>
            <w:left w:val="none" w:sz="0" w:space="0" w:color="auto"/>
            <w:bottom w:val="none" w:sz="0" w:space="0" w:color="auto"/>
            <w:right w:val="none" w:sz="0" w:space="0" w:color="auto"/>
          </w:divBdr>
        </w:div>
        <w:div w:id="915407441">
          <w:marLeft w:val="480"/>
          <w:marRight w:val="0"/>
          <w:marTop w:val="0"/>
          <w:marBottom w:val="0"/>
          <w:divBdr>
            <w:top w:val="none" w:sz="0" w:space="0" w:color="auto"/>
            <w:left w:val="none" w:sz="0" w:space="0" w:color="auto"/>
            <w:bottom w:val="none" w:sz="0" w:space="0" w:color="auto"/>
            <w:right w:val="none" w:sz="0" w:space="0" w:color="auto"/>
          </w:divBdr>
        </w:div>
        <w:div w:id="1580794736">
          <w:marLeft w:val="480"/>
          <w:marRight w:val="0"/>
          <w:marTop w:val="0"/>
          <w:marBottom w:val="0"/>
          <w:divBdr>
            <w:top w:val="none" w:sz="0" w:space="0" w:color="auto"/>
            <w:left w:val="none" w:sz="0" w:space="0" w:color="auto"/>
            <w:bottom w:val="none" w:sz="0" w:space="0" w:color="auto"/>
            <w:right w:val="none" w:sz="0" w:space="0" w:color="auto"/>
          </w:divBdr>
        </w:div>
        <w:div w:id="1671329118">
          <w:marLeft w:val="480"/>
          <w:marRight w:val="0"/>
          <w:marTop w:val="0"/>
          <w:marBottom w:val="0"/>
          <w:divBdr>
            <w:top w:val="none" w:sz="0" w:space="0" w:color="auto"/>
            <w:left w:val="none" w:sz="0" w:space="0" w:color="auto"/>
            <w:bottom w:val="none" w:sz="0" w:space="0" w:color="auto"/>
            <w:right w:val="none" w:sz="0" w:space="0" w:color="auto"/>
          </w:divBdr>
        </w:div>
        <w:div w:id="1230388766">
          <w:marLeft w:val="480"/>
          <w:marRight w:val="0"/>
          <w:marTop w:val="0"/>
          <w:marBottom w:val="0"/>
          <w:divBdr>
            <w:top w:val="none" w:sz="0" w:space="0" w:color="auto"/>
            <w:left w:val="none" w:sz="0" w:space="0" w:color="auto"/>
            <w:bottom w:val="none" w:sz="0" w:space="0" w:color="auto"/>
            <w:right w:val="none" w:sz="0" w:space="0" w:color="auto"/>
          </w:divBdr>
        </w:div>
        <w:div w:id="469323462">
          <w:marLeft w:val="480"/>
          <w:marRight w:val="0"/>
          <w:marTop w:val="0"/>
          <w:marBottom w:val="0"/>
          <w:divBdr>
            <w:top w:val="none" w:sz="0" w:space="0" w:color="auto"/>
            <w:left w:val="none" w:sz="0" w:space="0" w:color="auto"/>
            <w:bottom w:val="none" w:sz="0" w:space="0" w:color="auto"/>
            <w:right w:val="none" w:sz="0" w:space="0" w:color="auto"/>
          </w:divBdr>
        </w:div>
        <w:div w:id="414979581">
          <w:marLeft w:val="480"/>
          <w:marRight w:val="0"/>
          <w:marTop w:val="0"/>
          <w:marBottom w:val="0"/>
          <w:divBdr>
            <w:top w:val="none" w:sz="0" w:space="0" w:color="auto"/>
            <w:left w:val="none" w:sz="0" w:space="0" w:color="auto"/>
            <w:bottom w:val="none" w:sz="0" w:space="0" w:color="auto"/>
            <w:right w:val="none" w:sz="0" w:space="0" w:color="auto"/>
          </w:divBdr>
        </w:div>
        <w:div w:id="396318910">
          <w:marLeft w:val="480"/>
          <w:marRight w:val="0"/>
          <w:marTop w:val="0"/>
          <w:marBottom w:val="0"/>
          <w:divBdr>
            <w:top w:val="none" w:sz="0" w:space="0" w:color="auto"/>
            <w:left w:val="none" w:sz="0" w:space="0" w:color="auto"/>
            <w:bottom w:val="none" w:sz="0" w:space="0" w:color="auto"/>
            <w:right w:val="none" w:sz="0" w:space="0" w:color="auto"/>
          </w:divBdr>
        </w:div>
        <w:div w:id="6292253">
          <w:marLeft w:val="480"/>
          <w:marRight w:val="0"/>
          <w:marTop w:val="0"/>
          <w:marBottom w:val="0"/>
          <w:divBdr>
            <w:top w:val="none" w:sz="0" w:space="0" w:color="auto"/>
            <w:left w:val="none" w:sz="0" w:space="0" w:color="auto"/>
            <w:bottom w:val="none" w:sz="0" w:space="0" w:color="auto"/>
            <w:right w:val="none" w:sz="0" w:space="0" w:color="auto"/>
          </w:divBdr>
        </w:div>
        <w:div w:id="1752583287">
          <w:marLeft w:val="480"/>
          <w:marRight w:val="0"/>
          <w:marTop w:val="0"/>
          <w:marBottom w:val="0"/>
          <w:divBdr>
            <w:top w:val="none" w:sz="0" w:space="0" w:color="auto"/>
            <w:left w:val="none" w:sz="0" w:space="0" w:color="auto"/>
            <w:bottom w:val="none" w:sz="0" w:space="0" w:color="auto"/>
            <w:right w:val="none" w:sz="0" w:space="0" w:color="auto"/>
          </w:divBdr>
        </w:div>
        <w:div w:id="498884632">
          <w:marLeft w:val="480"/>
          <w:marRight w:val="0"/>
          <w:marTop w:val="0"/>
          <w:marBottom w:val="0"/>
          <w:divBdr>
            <w:top w:val="none" w:sz="0" w:space="0" w:color="auto"/>
            <w:left w:val="none" w:sz="0" w:space="0" w:color="auto"/>
            <w:bottom w:val="none" w:sz="0" w:space="0" w:color="auto"/>
            <w:right w:val="none" w:sz="0" w:space="0" w:color="auto"/>
          </w:divBdr>
        </w:div>
        <w:div w:id="272056928">
          <w:marLeft w:val="480"/>
          <w:marRight w:val="0"/>
          <w:marTop w:val="0"/>
          <w:marBottom w:val="0"/>
          <w:divBdr>
            <w:top w:val="none" w:sz="0" w:space="0" w:color="auto"/>
            <w:left w:val="none" w:sz="0" w:space="0" w:color="auto"/>
            <w:bottom w:val="none" w:sz="0" w:space="0" w:color="auto"/>
            <w:right w:val="none" w:sz="0" w:space="0" w:color="auto"/>
          </w:divBdr>
        </w:div>
        <w:div w:id="1772817203">
          <w:marLeft w:val="480"/>
          <w:marRight w:val="0"/>
          <w:marTop w:val="0"/>
          <w:marBottom w:val="0"/>
          <w:divBdr>
            <w:top w:val="none" w:sz="0" w:space="0" w:color="auto"/>
            <w:left w:val="none" w:sz="0" w:space="0" w:color="auto"/>
            <w:bottom w:val="none" w:sz="0" w:space="0" w:color="auto"/>
            <w:right w:val="none" w:sz="0" w:space="0" w:color="auto"/>
          </w:divBdr>
        </w:div>
        <w:div w:id="927542290">
          <w:marLeft w:val="480"/>
          <w:marRight w:val="0"/>
          <w:marTop w:val="0"/>
          <w:marBottom w:val="0"/>
          <w:divBdr>
            <w:top w:val="none" w:sz="0" w:space="0" w:color="auto"/>
            <w:left w:val="none" w:sz="0" w:space="0" w:color="auto"/>
            <w:bottom w:val="none" w:sz="0" w:space="0" w:color="auto"/>
            <w:right w:val="none" w:sz="0" w:space="0" w:color="auto"/>
          </w:divBdr>
        </w:div>
        <w:div w:id="822085203">
          <w:marLeft w:val="480"/>
          <w:marRight w:val="0"/>
          <w:marTop w:val="0"/>
          <w:marBottom w:val="0"/>
          <w:divBdr>
            <w:top w:val="none" w:sz="0" w:space="0" w:color="auto"/>
            <w:left w:val="none" w:sz="0" w:space="0" w:color="auto"/>
            <w:bottom w:val="none" w:sz="0" w:space="0" w:color="auto"/>
            <w:right w:val="none" w:sz="0" w:space="0" w:color="auto"/>
          </w:divBdr>
        </w:div>
        <w:div w:id="407120472">
          <w:marLeft w:val="480"/>
          <w:marRight w:val="0"/>
          <w:marTop w:val="0"/>
          <w:marBottom w:val="0"/>
          <w:divBdr>
            <w:top w:val="none" w:sz="0" w:space="0" w:color="auto"/>
            <w:left w:val="none" w:sz="0" w:space="0" w:color="auto"/>
            <w:bottom w:val="none" w:sz="0" w:space="0" w:color="auto"/>
            <w:right w:val="none" w:sz="0" w:space="0" w:color="auto"/>
          </w:divBdr>
        </w:div>
        <w:div w:id="198592002">
          <w:marLeft w:val="480"/>
          <w:marRight w:val="0"/>
          <w:marTop w:val="0"/>
          <w:marBottom w:val="0"/>
          <w:divBdr>
            <w:top w:val="none" w:sz="0" w:space="0" w:color="auto"/>
            <w:left w:val="none" w:sz="0" w:space="0" w:color="auto"/>
            <w:bottom w:val="none" w:sz="0" w:space="0" w:color="auto"/>
            <w:right w:val="none" w:sz="0" w:space="0" w:color="auto"/>
          </w:divBdr>
        </w:div>
        <w:div w:id="1220285092">
          <w:marLeft w:val="480"/>
          <w:marRight w:val="0"/>
          <w:marTop w:val="0"/>
          <w:marBottom w:val="0"/>
          <w:divBdr>
            <w:top w:val="none" w:sz="0" w:space="0" w:color="auto"/>
            <w:left w:val="none" w:sz="0" w:space="0" w:color="auto"/>
            <w:bottom w:val="none" w:sz="0" w:space="0" w:color="auto"/>
            <w:right w:val="none" w:sz="0" w:space="0" w:color="auto"/>
          </w:divBdr>
        </w:div>
        <w:div w:id="1029449392">
          <w:marLeft w:val="480"/>
          <w:marRight w:val="0"/>
          <w:marTop w:val="0"/>
          <w:marBottom w:val="0"/>
          <w:divBdr>
            <w:top w:val="none" w:sz="0" w:space="0" w:color="auto"/>
            <w:left w:val="none" w:sz="0" w:space="0" w:color="auto"/>
            <w:bottom w:val="none" w:sz="0" w:space="0" w:color="auto"/>
            <w:right w:val="none" w:sz="0" w:space="0" w:color="auto"/>
          </w:divBdr>
        </w:div>
        <w:div w:id="1255505828">
          <w:marLeft w:val="480"/>
          <w:marRight w:val="0"/>
          <w:marTop w:val="0"/>
          <w:marBottom w:val="0"/>
          <w:divBdr>
            <w:top w:val="none" w:sz="0" w:space="0" w:color="auto"/>
            <w:left w:val="none" w:sz="0" w:space="0" w:color="auto"/>
            <w:bottom w:val="none" w:sz="0" w:space="0" w:color="auto"/>
            <w:right w:val="none" w:sz="0" w:space="0" w:color="auto"/>
          </w:divBdr>
        </w:div>
        <w:div w:id="1626080836">
          <w:marLeft w:val="480"/>
          <w:marRight w:val="0"/>
          <w:marTop w:val="0"/>
          <w:marBottom w:val="0"/>
          <w:divBdr>
            <w:top w:val="none" w:sz="0" w:space="0" w:color="auto"/>
            <w:left w:val="none" w:sz="0" w:space="0" w:color="auto"/>
            <w:bottom w:val="none" w:sz="0" w:space="0" w:color="auto"/>
            <w:right w:val="none" w:sz="0" w:space="0" w:color="auto"/>
          </w:divBdr>
        </w:div>
        <w:div w:id="1750036185">
          <w:marLeft w:val="480"/>
          <w:marRight w:val="0"/>
          <w:marTop w:val="0"/>
          <w:marBottom w:val="0"/>
          <w:divBdr>
            <w:top w:val="none" w:sz="0" w:space="0" w:color="auto"/>
            <w:left w:val="none" w:sz="0" w:space="0" w:color="auto"/>
            <w:bottom w:val="none" w:sz="0" w:space="0" w:color="auto"/>
            <w:right w:val="none" w:sz="0" w:space="0" w:color="auto"/>
          </w:divBdr>
        </w:div>
        <w:div w:id="298924609">
          <w:marLeft w:val="480"/>
          <w:marRight w:val="0"/>
          <w:marTop w:val="0"/>
          <w:marBottom w:val="0"/>
          <w:divBdr>
            <w:top w:val="none" w:sz="0" w:space="0" w:color="auto"/>
            <w:left w:val="none" w:sz="0" w:space="0" w:color="auto"/>
            <w:bottom w:val="none" w:sz="0" w:space="0" w:color="auto"/>
            <w:right w:val="none" w:sz="0" w:space="0" w:color="auto"/>
          </w:divBdr>
        </w:div>
        <w:div w:id="1819958776">
          <w:marLeft w:val="480"/>
          <w:marRight w:val="0"/>
          <w:marTop w:val="0"/>
          <w:marBottom w:val="0"/>
          <w:divBdr>
            <w:top w:val="none" w:sz="0" w:space="0" w:color="auto"/>
            <w:left w:val="none" w:sz="0" w:space="0" w:color="auto"/>
            <w:bottom w:val="none" w:sz="0" w:space="0" w:color="auto"/>
            <w:right w:val="none" w:sz="0" w:space="0" w:color="auto"/>
          </w:divBdr>
        </w:div>
        <w:div w:id="597517683">
          <w:marLeft w:val="480"/>
          <w:marRight w:val="0"/>
          <w:marTop w:val="0"/>
          <w:marBottom w:val="0"/>
          <w:divBdr>
            <w:top w:val="none" w:sz="0" w:space="0" w:color="auto"/>
            <w:left w:val="none" w:sz="0" w:space="0" w:color="auto"/>
            <w:bottom w:val="none" w:sz="0" w:space="0" w:color="auto"/>
            <w:right w:val="none" w:sz="0" w:space="0" w:color="auto"/>
          </w:divBdr>
        </w:div>
        <w:div w:id="283461615">
          <w:marLeft w:val="480"/>
          <w:marRight w:val="0"/>
          <w:marTop w:val="0"/>
          <w:marBottom w:val="0"/>
          <w:divBdr>
            <w:top w:val="none" w:sz="0" w:space="0" w:color="auto"/>
            <w:left w:val="none" w:sz="0" w:space="0" w:color="auto"/>
            <w:bottom w:val="none" w:sz="0" w:space="0" w:color="auto"/>
            <w:right w:val="none" w:sz="0" w:space="0" w:color="auto"/>
          </w:divBdr>
        </w:div>
        <w:div w:id="953906267">
          <w:marLeft w:val="480"/>
          <w:marRight w:val="0"/>
          <w:marTop w:val="0"/>
          <w:marBottom w:val="0"/>
          <w:divBdr>
            <w:top w:val="none" w:sz="0" w:space="0" w:color="auto"/>
            <w:left w:val="none" w:sz="0" w:space="0" w:color="auto"/>
            <w:bottom w:val="none" w:sz="0" w:space="0" w:color="auto"/>
            <w:right w:val="none" w:sz="0" w:space="0" w:color="auto"/>
          </w:divBdr>
        </w:div>
        <w:div w:id="1732919295">
          <w:marLeft w:val="480"/>
          <w:marRight w:val="0"/>
          <w:marTop w:val="0"/>
          <w:marBottom w:val="0"/>
          <w:divBdr>
            <w:top w:val="none" w:sz="0" w:space="0" w:color="auto"/>
            <w:left w:val="none" w:sz="0" w:space="0" w:color="auto"/>
            <w:bottom w:val="none" w:sz="0" w:space="0" w:color="auto"/>
            <w:right w:val="none" w:sz="0" w:space="0" w:color="auto"/>
          </w:divBdr>
        </w:div>
        <w:div w:id="797576820">
          <w:marLeft w:val="480"/>
          <w:marRight w:val="0"/>
          <w:marTop w:val="0"/>
          <w:marBottom w:val="0"/>
          <w:divBdr>
            <w:top w:val="none" w:sz="0" w:space="0" w:color="auto"/>
            <w:left w:val="none" w:sz="0" w:space="0" w:color="auto"/>
            <w:bottom w:val="none" w:sz="0" w:space="0" w:color="auto"/>
            <w:right w:val="none" w:sz="0" w:space="0" w:color="auto"/>
          </w:divBdr>
        </w:div>
        <w:div w:id="217713893">
          <w:marLeft w:val="480"/>
          <w:marRight w:val="0"/>
          <w:marTop w:val="0"/>
          <w:marBottom w:val="0"/>
          <w:divBdr>
            <w:top w:val="none" w:sz="0" w:space="0" w:color="auto"/>
            <w:left w:val="none" w:sz="0" w:space="0" w:color="auto"/>
            <w:bottom w:val="none" w:sz="0" w:space="0" w:color="auto"/>
            <w:right w:val="none" w:sz="0" w:space="0" w:color="auto"/>
          </w:divBdr>
        </w:div>
        <w:div w:id="987170352">
          <w:marLeft w:val="480"/>
          <w:marRight w:val="0"/>
          <w:marTop w:val="0"/>
          <w:marBottom w:val="0"/>
          <w:divBdr>
            <w:top w:val="none" w:sz="0" w:space="0" w:color="auto"/>
            <w:left w:val="none" w:sz="0" w:space="0" w:color="auto"/>
            <w:bottom w:val="none" w:sz="0" w:space="0" w:color="auto"/>
            <w:right w:val="none" w:sz="0" w:space="0" w:color="auto"/>
          </w:divBdr>
        </w:div>
        <w:div w:id="1502623564">
          <w:marLeft w:val="480"/>
          <w:marRight w:val="0"/>
          <w:marTop w:val="0"/>
          <w:marBottom w:val="0"/>
          <w:divBdr>
            <w:top w:val="none" w:sz="0" w:space="0" w:color="auto"/>
            <w:left w:val="none" w:sz="0" w:space="0" w:color="auto"/>
            <w:bottom w:val="none" w:sz="0" w:space="0" w:color="auto"/>
            <w:right w:val="none" w:sz="0" w:space="0" w:color="auto"/>
          </w:divBdr>
        </w:div>
        <w:div w:id="1790659214">
          <w:marLeft w:val="480"/>
          <w:marRight w:val="0"/>
          <w:marTop w:val="0"/>
          <w:marBottom w:val="0"/>
          <w:divBdr>
            <w:top w:val="none" w:sz="0" w:space="0" w:color="auto"/>
            <w:left w:val="none" w:sz="0" w:space="0" w:color="auto"/>
            <w:bottom w:val="none" w:sz="0" w:space="0" w:color="auto"/>
            <w:right w:val="none" w:sz="0" w:space="0" w:color="auto"/>
          </w:divBdr>
        </w:div>
        <w:div w:id="1287732397">
          <w:marLeft w:val="480"/>
          <w:marRight w:val="0"/>
          <w:marTop w:val="0"/>
          <w:marBottom w:val="0"/>
          <w:divBdr>
            <w:top w:val="none" w:sz="0" w:space="0" w:color="auto"/>
            <w:left w:val="none" w:sz="0" w:space="0" w:color="auto"/>
            <w:bottom w:val="none" w:sz="0" w:space="0" w:color="auto"/>
            <w:right w:val="none" w:sz="0" w:space="0" w:color="auto"/>
          </w:divBdr>
        </w:div>
        <w:div w:id="1550263962">
          <w:marLeft w:val="480"/>
          <w:marRight w:val="0"/>
          <w:marTop w:val="0"/>
          <w:marBottom w:val="0"/>
          <w:divBdr>
            <w:top w:val="none" w:sz="0" w:space="0" w:color="auto"/>
            <w:left w:val="none" w:sz="0" w:space="0" w:color="auto"/>
            <w:bottom w:val="none" w:sz="0" w:space="0" w:color="auto"/>
            <w:right w:val="none" w:sz="0" w:space="0" w:color="auto"/>
          </w:divBdr>
        </w:div>
        <w:div w:id="1468265">
          <w:marLeft w:val="480"/>
          <w:marRight w:val="0"/>
          <w:marTop w:val="0"/>
          <w:marBottom w:val="0"/>
          <w:divBdr>
            <w:top w:val="none" w:sz="0" w:space="0" w:color="auto"/>
            <w:left w:val="none" w:sz="0" w:space="0" w:color="auto"/>
            <w:bottom w:val="none" w:sz="0" w:space="0" w:color="auto"/>
            <w:right w:val="none" w:sz="0" w:space="0" w:color="auto"/>
          </w:divBdr>
        </w:div>
        <w:div w:id="1245068124">
          <w:marLeft w:val="480"/>
          <w:marRight w:val="0"/>
          <w:marTop w:val="0"/>
          <w:marBottom w:val="0"/>
          <w:divBdr>
            <w:top w:val="none" w:sz="0" w:space="0" w:color="auto"/>
            <w:left w:val="none" w:sz="0" w:space="0" w:color="auto"/>
            <w:bottom w:val="none" w:sz="0" w:space="0" w:color="auto"/>
            <w:right w:val="none" w:sz="0" w:space="0" w:color="auto"/>
          </w:divBdr>
        </w:div>
        <w:div w:id="1276864437">
          <w:marLeft w:val="480"/>
          <w:marRight w:val="0"/>
          <w:marTop w:val="0"/>
          <w:marBottom w:val="0"/>
          <w:divBdr>
            <w:top w:val="none" w:sz="0" w:space="0" w:color="auto"/>
            <w:left w:val="none" w:sz="0" w:space="0" w:color="auto"/>
            <w:bottom w:val="none" w:sz="0" w:space="0" w:color="auto"/>
            <w:right w:val="none" w:sz="0" w:space="0" w:color="auto"/>
          </w:divBdr>
        </w:div>
        <w:div w:id="1153714028">
          <w:marLeft w:val="480"/>
          <w:marRight w:val="0"/>
          <w:marTop w:val="0"/>
          <w:marBottom w:val="0"/>
          <w:divBdr>
            <w:top w:val="none" w:sz="0" w:space="0" w:color="auto"/>
            <w:left w:val="none" w:sz="0" w:space="0" w:color="auto"/>
            <w:bottom w:val="none" w:sz="0" w:space="0" w:color="auto"/>
            <w:right w:val="none" w:sz="0" w:space="0" w:color="auto"/>
          </w:divBdr>
        </w:div>
        <w:div w:id="110437462">
          <w:marLeft w:val="480"/>
          <w:marRight w:val="0"/>
          <w:marTop w:val="0"/>
          <w:marBottom w:val="0"/>
          <w:divBdr>
            <w:top w:val="none" w:sz="0" w:space="0" w:color="auto"/>
            <w:left w:val="none" w:sz="0" w:space="0" w:color="auto"/>
            <w:bottom w:val="none" w:sz="0" w:space="0" w:color="auto"/>
            <w:right w:val="none" w:sz="0" w:space="0" w:color="auto"/>
          </w:divBdr>
        </w:div>
        <w:div w:id="346951256">
          <w:marLeft w:val="480"/>
          <w:marRight w:val="0"/>
          <w:marTop w:val="0"/>
          <w:marBottom w:val="0"/>
          <w:divBdr>
            <w:top w:val="none" w:sz="0" w:space="0" w:color="auto"/>
            <w:left w:val="none" w:sz="0" w:space="0" w:color="auto"/>
            <w:bottom w:val="none" w:sz="0" w:space="0" w:color="auto"/>
            <w:right w:val="none" w:sz="0" w:space="0" w:color="auto"/>
          </w:divBdr>
        </w:div>
        <w:div w:id="1396854366">
          <w:marLeft w:val="480"/>
          <w:marRight w:val="0"/>
          <w:marTop w:val="0"/>
          <w:marBottom w:val="0"/>
          <w:divBdr>
            <w:top w:val="none" w:sz="0" w:space="0" w:color="auto"/>
            <w:left w:val="none" w:sz="0" w:space="0" w:color="auto"/>
            <w:bottom w:val="none" w:sz="0" w:space="0" w:color="auto"/>
            <w:right w:val="none" w:sz="0" w:space="0" w:color="auto"/>
          </w:divBdr>
        </w:div>
        <w:div w:id="187958463">
          <w:marLeft w:val="480"/>
          <w:marRight w:val="0"/>
          <w:marTop w:val="0"/>
          <w:marBottom w:val="0"/>
          <w:divBdr>
            <w:top w:val="none" w:sz="0" w:space="0" w:color="auto"/>
            <w:left w:val="none" w:sz="0" w:space="0" w:color="auto"/>
            <w:bottom w:val="none" w:sz="0" w:space="0" w:color="auto"/>
            <w:right w:val="none" w:sz="0" w:space="0" w:color="auto"/>
          </w:divBdr>
        </w:div>
        <w:div w:id="400493125">
          <w:marLeft w:val="480"/>
          <w:marRight w:val="0"/>
          <w:marTop w:val="0"/>
          <w:marBottom w:val="0"/>
          <w:divBdr>
            <w:top w:val="none" w:sz="0" w:space="0" w:color="auto"/>
            <w:left w:val="none" w:sz="0" w:space="0" w:color="auto"/>
            <w:bottom w:val="none" w:sz="0" w:space="0" w:color="auto"/>
            <w:right w:val="none" w:sz="0" w:space="0" w:color="auto"/>
          </w:divBdr>
        </w:div>
        <w:div w:id="311059170">
          <w:marLeft w:val="480"/>
          <w:marRight w:val="0"/>
          <w:marTop w:val="0"/>
          <w:marBottom w:val="0"/>
          <w:divBdr>
            <w:top w:val="none" w:sz="0" w:space="0" w:color="auto"/>
            <w:left w:val="none" w:sz="0" w:space="0" w:color="auto"/>
            <w:bottom w:val="none" w:sz="0" w:space="0" w:color="auto"/>
            <w:right w:val="none" w:sz="0" w:space="0" w:color="auto"/>
          </w:divBdr>
        </w:div>
        <w:div w:id="375160082">
          <w:marLeft w:val="480"/>
          <w:marRight w:val="0"/>
          <w:marTop w:val="0"/>
          <w:marBottom w:val="0"/>
          <w:divBdr>
            <w:top w:val="none" w:sz="0" w:space="0" w:color="auto"/>
            <w:left w:val="none" w:sz="0" w:space="0" w:color="auto"/>
            <w:bottom w:val="none" w:sz="0" w:space="0" w:color="auto"/>
            <w:right w:val="none" w:sz="0" w:space="0" w:color="auto"/>
          </w:divBdr>
        </w:div>
        <w:div w:id="915211016">
          <w:marLeft w:val="480"/>
          <w:marRight w:val="0"/>
          <w:marTop w:val="0"/>
          <w:marBottom w:val="0"/>
          <w:divBdr>
            <w:top w:val="none" w:sz="0" w:space="0" w:color="auto"/>
            <w:left w:val="none" w:sz="0" w:space="0" w:color="auto"/>
            <w:bottom w:val="none" w:sz="0" w:space="0" w:color="auto"/>
            <w:right w:val="none" w:sz="0" w:space="0" w:color="auto"/>
          </w:divBdr>
        </w:div>
        <w:div w:id="1316686210">
          <w:marLeft w:val="480"/>
          <w:marRight w:val="0"/>
          <w:marTop w:val="0"/>
          <w:marBottom w:val="0"/>
          <w:divBdr>
            <w:top w:val="none" w:sz="0" w:space="0" w:color="auto"/>
            <w:left w:val="none" w:sz="0" w:space="0" w:color="auto"/>
            <w:bottom w:val="none" w:sz="0" w:space="0" w:color="auto"/>
            <w:right w:val="none" w:sz="0" w:space="0" w:color="auto"/>
          </w:divBdr>
        </w:div>
        <w:div w:id="1039361800">
          <w:marLeft w:val="480"/>
          <w:marRight w:val="0"/>
          <w:marTop w:val="0"/>
          <w:marBottom w:val="0"/>
          <w:divBdr>
            <w:top w:val="none" w:sz="0" w:space="0" w:color="auto"/>
            <w:left w:val="none" w:sz="0" w:space="0" w:color="auto"/>
            <w:bottom w:val="none" w:sz="0" w:space="0" w:color="auto"/>
            <w:right w:val="none" w:sz="0" w:space="0" w:color="auto"/>
          </w:divBdr>
        </w:div>
        <w:div w:id="1170868462">
          <w:marLeft w:val="480"/>
          <w:marRight w:val="0"/>
          <w:marTop w:val="0"/>
          <w:marBottom w:val="0"/>
          <w:divBdr>
            <w:top w:val="none" w:sz="0" w:space="0" w:color="auto"/>
            <w:left w:val="none" w:sz="0" w:space="0" w:color="auto"/>
            <w:bottom w:val="none" w:sz="0" w:space="0" w:color="auto"/>
            <w:right w:val="none" w:sz="0" w:space="0" w:color="auto"/>
          </w:divBdr>
        </w:div>
        <w:div w:id="706371685">
          <w:marLeft w:val="480"/>
          <w:marRight w:val="0"/>
          <w:marTop w:val="0"/>
          <w:marBottom w:val="0"/>
          <w:divBdr>
            <w:top w:val="none" w:sz="0" w:space="0" w:color="auto"/>
            <w:left w:val="none" w:sz="0" w:space="0" w:color="auto"/>
            <w:bottom w:val="none" w:sz="0" w:space="0" w:color="auto"/>
            <w:right w:val="none" w:sz="0" w:space="0" w:color="auto"/>
          </w:divBdr>
        </w:div>
        <w:div w:id="538662092">
          <w:marLeft w:val="480"/>
          <w:marRight w:val="0"/>
          <w:marTop w:val="0"/>
          <w:marBottom w:val="0"/>
          <w:divBdr>
            <w:top w:val="none" w:sz="0" w:space="0" w:color="auto"/>
            <w:left w:val="none" w:sz="0" w:space="0" w:color="auto"/>
            <w:bottom w:val="none" w:sz="0" w:space="0" w:color="auto"/>
            <w:right w:val="none" w:sz="0" w:space="0" w:color="auto"/>
          </w:divBdr>
        </w:div>
        <w:div w:id="1152060489">
          <w:marLeft w:val="480"/>
          <w:marRight w:val="0"/>
          <w:marTop w:val="0"/>
          <w:marBottom w:val="0"/>
          <w:divBdr>
            <w:top w:val="none" w:sz="0" w:space="0" w:color="auto"/>
            <w:left w:val="none" w:sz="0" w:space="0" w:color="auto"/>
            <w:bottom w:val="none" w:sz="0" w:space="0" w:color="auto"/>
            <w:right w:val="none" w:sz="0" w:space="0" w:color="auto"/>
          </w:divBdr>
        </w:div>
        <w:div w:id="1211459172">
          <w:marLeft w:val="480"/>
          <w:marRight w:val="0"/>
          <w:marTop w:val="0"/>
          <w:marBottom w:val="0"/>
          <w:divBdr>
            <w:top w:val="none" w:sz="0" w:space="0" w:color="auto"/>
            <w:left w:val="none" w:sz="0" w:space="0" w:color="auto"/>
            <w:bottom w:val="none" w:sz="0" w:space="0" w:color="auto"/>
            <w:right w:val="none" w:sz="0" w:space="0" w:color="auto"/>
          </w:divBdr>
        </w:div>
        <w:div w:id="1029836378">
          <w:marLeft w:val="480"/>
          <w:marRight w:val="0"/>
          <w:marTop w:val="0"/>
          <w:marBottom w:val="0"/>
          <w:divBdr>
            <w:top w:val="none" w:sz="0" w:space="0" w:color="auto"/>
            <w:left w:val="none" w:sz="0" w:space="0" w:color="auto"/>
            <w:bottom w:val="none" w:sz="0" w:space="0" w:color="auto"/>
            <w:right w:val="none" w:sz="0" w:space="0" w:color="auto"/>
          </w:divBdr>
        </w:div>
        <w:div w:id="233663232">
          <w:marLeft w:val="480"/>
          <w:marRight w:val="0"/>
          <w:marTop w:val="0"/>
          <w:marBottom w:val="0"/>
          <w:divBdr>
            <w:top w:val="none" w:sz="0" w:space="0" w:color="auto"/>
            <w:left w:val="none" w:sz="0" w:space="0" w:color="auto"/>
            <w:bottom w:val="none" w:sz="0" w:space="0" w:color="auto"/>
            <w:right w:val="none" w:sz="0" w:space="0" w:color="auto"/>
          </w:divBdr>
        </w:div>
        <w:div w:id="204294479">
          <w:marLeft w:val="480"/>
          <w:marRight w:val="0"/>
          <w:marTop w:val="0"/>
          <w:marBottom w:val="0"/>
          <w:divBdr>
            <w:top w:val="none" w:sz="0" w:space="0" w:color="auto"/>
            <w:left w:val="none" w:sz="0" w:space="0" w:color="auto"/>
            <w:bottom w:val="none" w:sz="0" w:space="0" w:color="auto"/>
            <w:right w:val="none" w:sz="0" w:space="0" w:color="auto"/>
          </w:divBdr>
        </w:div>
      </w:divsChild>
    </w:div>
    <w:div w:id="1734425877">
      <w:bodyDiv w:val="1"/>
      <w:marLeft w:val="0"/>
      <w:marRight w:val="0"/>
      <w:marTop w:val="0"/>
      <w:marBottom w:val="0"/>
      <w:divBdr>
        <w:top w:val="none" w:sz="0" w:space="0" w:color="auto"/>
        <w:left w:val="none" w:sz="0" w:space="0" w:color="auto"/>
        <w:bottom w:val="none" w:sz="0" w:space="0" w:color="auto"/>
        <w:right w:val="none" w:sz="0" w:space="0" w:color="auto"/>
      </w:divBdr>
    </w:div>
    <w:div w:id="1738867492">
      <w:bodyDiv w:val="1"/>
      <w:marLeft w:val="0"/>
      <w:marRight w:val="0"/>
      <w:marTop w:val="0"/>
      <w:marBottom w:val="0"/>
      <w:divBdr>
        <w:top w:val="none" w:sz="0" w:space="0" w:color="auto"/>
        <w:left w:val="none" w:sz="0" w:space="0" w:color="auto"/>
        <w:bottom w:val="none" w:sz="0" w:space="0" w:color="auto"/>
        <w:right w:val="none" w:sz="0" w:space="0" w:color="auto"/>
      </w:divBdr>
      <w:divsChild>
        <w:div w:id="8606544">
          <w:marLeft w:val="480"/>
          <w:marRight w:val="0"/>
          <w:marTop w:val="0"/>
          <w:marBottom w:val="0"/>
          <w:divBdr>
            <w:top w:val="none" w:sz="0" w:space="0" w:color="auto"/>
            <w:left w:val="none" w:sz="0" w:space="0" w:color="auto"/>
            <w:bottom w:val="none" w:sz="0" w:space="0" w:color="auto"/>
            <w:right w:val="none" w:sz="0" w:space="0" w:color="auto"/>
          </w:divBdr>
        </w:div>
        <w:div w:id="102187861">
          <w:marLeft w:val="480"/>
          <w:marRight w:val="0"/>
          <w:marTop w:val="0"/>
          <w:marBottom w:val="0"/>
          <w:divBdr>
            <w:top w:val="none" w:sz="0" w:space="0" w:color="auto"/>
            <w:left w:val="none" w:sz="0" w:space="0" w:color="auto"/>
            <w:bottom w:val="none" w:sz="0" w:space="0" w:color="auto"/>
            <w:right w:val="none" w:sz="0" w:space="0" w:color="auto"/>
          </w:divBdr>
        </w:div>
        <w:div w:id="413475037">
          <w:marLeft w:val="480"/>
          <w:marRight w:val="0"/>
          <w:marTop w:val="0"/>
          <w:marBottom w:val="0"/>
          <w:divBdr>
            <w:top w:val="none" w:sz="0" w:space="0" w:color="auto"/>
            <w:left w:val="none" w:sz="0" w:space="0" w:color="auto"/>
            <w:bottom w:val="none" w:sz="0" w:space="0" w:color="auto"/>
            <w:right w:val="none" w:sz="0" w:space="0" w:color="auto"/>
          </w:divBdr>
        </w:div>
        <w:div w:id="431164553">
          <w:marLeft w:val="480"/>
          <w:marRight w:val="0"/>
          <w:marTop w:val="0"/>
          <w:marBottom w:val="0"/>
          <w:divBdr>
            <w:top w:val="none" w:sz="0" w:space="0" w:color="auto"/>
            <w:left w:val="none" w:sz="0" w:space="0" w:color="auto"/>
            <w:bottom w:val="none" w:sz="0" w:space="0" w:color="auto"/>
            <w:right w:val="none" w:sz="0" w:space="0" w:color="auto"/>
          </w:divBdr>
        </w:div>
        <w:div w:id="481821623">
          <w:marLeft w:val="480"/>
          <w:marRight w:val="0"/>
          <w:marTop w:val="0"/>
          <w:marBottom w:val="0"/>
          <w:divBdr>
            <w:top w:val="none" w:sz="0" w:space="0" w:color="auto"/>
            <w:left w:val="none" w:sz="0" w:space="0" w:color="auto"/>
            <w:bottom w:val="none" w:sz="0" w:space="0" w:color="auto"/>
            <w:right w:val="none" w:sz="0" w:space="0" w:color="auto"/>
          </w:divBdr>
        </w:div>
        <w:div w:id="745957651">
          <w:marLeft w:val="480"/>
          <w:marRight w:val="0"/>
          <w:marTop w:val="0"/>
          <w:marBottom w:val="0"/>
          <w:divBdr>
            <w:top w:val="none" w:sz="0" w:space="0" w:color="auto"/>
            <w:left w:val="none" w:sz="0" w:space="0" w:color="auto"/>
            <w:bottom w:val="none" w:sz="0" w:space="0" w:color="auto"/>
            <w:right w:val="none" w:sz="0" w:space="0" w:color="auto"/>
          </w:divBdr>
        </w:div>
        <w:div w:id="1022434706">
          <w:marLeft w:val="480"/>
          <w:marRight w:val="0"/>
          <w:marTop w:val="0"/>
          <w:marBottom w:val="0"/>
          <w:divBdr>
            <w:top w:val="none" w:sz="0" w:space="0" w:color="auto"/>
            <w:left w:val="none" w:sz="0" w:space="0" w:color="auto"/>
            <w:bottom w:val="none" w:sz="0" w:space="0" w:color="auto"/>
            <w:right w:val="none" w:sz="0" w:space="0" w:color="auto"/>
          </w:divBdr>
        </w:div>
        <w:div w:id="1048065149">
          <w:marLeft w:val="480"/>
          <w:marRight w:val="0"/>
          <w:marTop w:val="0"/>
          <w:marBottom w:val="0"/>
          <w:divBdr>
            <w:top w:val="none" w:sz="0" w:space="0" w:color="auto"/>
            <w:left w:val="none" w:sz="0" w:space="0" w:color="auto"/>
            <w:bottom w:val="none" w:sz="0" w:space="0" w:color="auto"/>
            <w:right w:val="none" w:sz="0" w:space="0" w:color="auto"/>
          </w:divBdr>
        </w:div>
        <w:div w:id="1066605389">
          <w:marLeft w:val="480"/>
          <w:marRight w:val="0"/>
          <w:marTop w:val="0"/>
          <w:marBottom w:val="0"/>
          <w:divBdr>
            <w:top w:val="none" w:sz="0" w:space="0" w:color="auto"/>
            <w:left w:val="none" w:sz="0" w:space="0" w:color="auto"/>
            <w:bottom w:val="none" w:sz="0" w:space="0" w:color="auto"/>
            <w:right w:val="none" w:sz="0" w:space="0" w:color="auto"/>
          </w:divBdr>
        </w:div>
        <w:div w:id="1139224315">
          <w:marLeft w:val="480"/>
          <w:marRight w:val="0"/>
          <w:marTop w:val="0"/>
          <w:marBottom w:val="0"/>
          <w:divBdr>
            <w:top w:val="none" w:sz="0" w:space="0" w:color="auto"/>
            <w:left w:val="none" w:sz="0" w:space="0" w:color="auto"/>
            <w:bottom w:val="none" w:sz="0" w:space="0" w:color="auto"/>
            <w:right w:val="none" w:sz="0" w:space="0" w:color="auto"/>
          </w:divBdr>
        </w:div>
        <w:div w:id="1142575903">
          <w:marLeft w:val="480"/>
          <w:marRight w:val="0"/>
          <w:marTop w:val="0"/>
          <w:marBottom w:val="0"/>
          <w:divBdr>
            <w:top w:val="none" w:sz="0" w:space="0" w:color="auto"/>
            <w:left w:val="none" w:sz="0" w:space="0" w:color="auto"/>
            <w:bottom w:val="none" w:sz="0" w:space="0" w:color="auto"/>
            <w:right w:val="none" w:sz="0" w:space="0" w:color="auto"/>
          </w:divBdr>
        </w:div>
        <w:div w:id="1310744230">
          <w:marLeft w:val="480"/>
          <w:marRight w:val="0"/>
          <w:marTop w:val="0"/>
          <w:marBottom w:val="0"/>
          <w:divBdr>
            <w:top w:val="none" w:sz="0" w:space="0" w:color="auto"/>
            <w:left w:val="none" w:sz="0" w:space="0" w:color="auto"/>
            <w:bottom w:val="none" w:sz="0" w:space="0" w:color="auto"/>
            <w:right w:val="none" w:sz="0" w:space="0" w:color="auto"/>
          </w:divBdr>
        </w:div>
        <w:div w:id="1343045178">
          <w:marLeft w:val="480"/>
          <w:marRight w:val="0"/>
          <w:marTop w:val="0"/>
          <w:marBottom w:val="0"/>
          <w:divBdr>
            <w:top w:val="none" w:sz="0" w:space="0" w:color="auto"/>
            <w:left w:val="none" w:sz="0" w:space="0" w:color="auto"/>
            <w:bottom w:val="none" w:sz="0" w:space="0" w:color="auto"/>
            <w:right w:val="none" w:sz="0" w:space="0" w:color="auto"/>
          </w:divBdr>
        </w:div>
        <w:div w:id="1425955147">
          <w:marLeft w:val="480"/>
          <w:marRight w:val="0"/>
          <w:marTop w:val="0"/>
          <w:marBottom w:val="0"/>
          <w:divBdr>
            <w:top w:val="none" w:sz="0" w:space="0" w:color="auto"/>
            <w:left w:val="none" w:sz="0" w:space="0" w:color="auto"/>
            <w:bottom w:val="none" w:sz="0" w:space="0" w:color="auto"/>
            <w:right w:val="none" w:sz="0" w:space="0" w:color="auto"/>
          </w:divBdr>
        </w:div>
        <w:div w:id="1536500508">
          <w:marLeft w:val="480"/>
          <w:marRight w:val="0"/>
          <w:marTop w:val="0"/>
          <w:marBottom w:val="0"/>
          <w:divBdr>
            <w:top w:val="none" w:sz="0" w:space="0" w:color="auto"/>
            <w:left w:val="none" w:sz="0" w:space="0" w:color="auto"/>
            <w:bottom w:val="none" w:sz="0" w:space="0" w:color="auto"/>
            <w:right w:val="none" w:sz="0" w:space="0" w:color="auto"/>
          </w:divBdr>
        </w:div>
        <w:div w:id="1615863768">
          <w:marLeft w:val="480"/>
          <w:marRight w:val="0"/>
          <w:marTop w:val="0"/>
          <w:marBottom w:val="0"/>
          <w:divBdr>
            <w:top w:val="none" w:sz="0" w:space="0" w:color="auto"/>
            <w:left w:val="none" w:sz="0" w:space="0" w:color="auto"/>
            <w:bottom w:val="none" w:sz="0" w:space="0" w:color="auto"/>
            <w:right w:val="none" w:sz="0" w:space="0" w:color="auto"/>
          </w:divBdr>
        </w:div>
        <w:div w:id="1622614107">
          <w:marLeft w:val="480"/>
          <w:marRight w:val="0"/>
          <w:marTop w:val="0"/>
          <w:marBottom w:val="0"/>
          <w:divBdr>
            <w:top w:val="none" w:sz="0" w:space="0" w:color="auto"/>
            <w:left w:val="none" w:sz="0" w:space="0" w:color="auto"/>
            <w:bottom w:val="none" w:sz="0" w:space="0" w:color="auto"/>
            <w:right w:val="none" w:sz="0" w:space="0" w:color="auto"/>
          </w:divBdr>
        </w:div>
        <w:div w:id="1649748041">
          <w:marLeft w:val="480"/>
          <w:marRight w:val="0"/>
          <w:marTop w:val="0"/>
          <w:marBottom w:val="0"/>
          <w:divBdr>
            <w:top w:val="none" w:sz="0" w:space="0" w:color="auto"/>
            <w:left w:val="none" w:sz="0" w:space="0" w:color="auto"/>
            <w:bottom w:val="none" w:sz="0" w:space="0" w:color="auto"/>
            <w:right w:val="none" w:sz="0" w:space="0" w:color="auto"/>
          </w:divBdr>
        </w:div>
        <w:div w:id="1659310258">
          <w:marLeft w:val="480"/>
          <w:marRight w:val="0"/>
          <w:marTop w:val="0"/>
          <w:marBottom w:val="0"/>
          <w:divBdr>
            <w:top w:val="none" w:sz="0" w:space="0" w:color="auto"/>
            <w:left w:val="none" w:sz="0" w:space="0" w:color="auto"/>
            <w:bottom w:val="none" w:sz="0" w:space="0" w:color="auto"/>
            <w:right w:val="none" w:sz="0" w:space="0" w:color="auto"/>
          </w:divBdr>
        </w:div>
        <w:div w:id="1907646700">
          <w:marLeft w:val="480"/>
          <w:marRight w:val="0"/>
          <w:marTop w:val="0"/>
          <w:marBottom w:val="0"/>
          <w:divBdr>
            <w:top w:val="none" w:sz="0" w:space="0" w:color="auto"/>
            <w:left w:val="none" w:sz="0" w:space="0" w:color="auto"/>
            <w:bottom w:val="none" w:sz="0" w:space="0" w:color="auto"/>
            <w:right w:val="none" w:sz="0" w:space="0" w:color="auto"/>
          </w:divBdr>
        </w:div>
        <w:div w:id="1985742743">
          <w:marLeft w:val="480"/>
          <w:marRight w:val="0"/>
          <w:marTop w:val="0"/>
          <w:marBottom w:val="0"/>
          <w:divBdr>
            <w:top w:val="none" w:sz="0" w:space="0" w:color="auto"/>
            <w:left w:val="none" w:sz="0" w:space="0" w:color="auto"/>
            <w:bottom w:val="none" w:sz="0" w:space="0" w:color="auto"/>
            <w:right w:val="none" w:sz="0" w:space="0" w:color="auto"/>
          </w:divBdr>
        </w:div>
        <w:div w:id="2041473130">
          <w:marLeft w:val="480"/>
          <w:marRight w:val="0"/>
          <w:marTop w:val="0"/>
          <w:marBottom w:val="0"/>
          <w:divBdr>
            <w:top w:val="none" w:sz="0" w:space="0" w:color="auto"/>
            <w:left w:val="none" w:sz="0" w:space="0" w:color="auto"/>
            <w:bottom w:val="none" w:sz="0" w:space="0" w:color="auto"/>
            <w:right w:val="none" w:sz="0" w:space="0" w:color="auto"/>
          </w:divBdr>
        </w:div>
      </w:divsChild>
    </w:div>
    <w:div w:id="1740516423">
      <w:bodyDiv w:val="1"/>
      <w:marLeft w:val="0"/>
      <w:marRight w:val="0"/>
      <w:marTop w:val="0"/>
      <w:marBottom w:val="0"/>
      <w:divBdr>
        <w:top w:val="none" w:sz="0" w:space="0" w:color="auto"/>
        <w:left w:val="none" w:sz="0" w:space="0" w:color="auto"/>
        <w:bottom w:val="none" w:sz="0" w:space="0" w:color="auto"/>
        <w:right w:val="none" w:sz="0" w:space="0" w:color="auto"/>
      </w:divBdr>
    </w:div>
    <w:div w:id="1741517404">
      <w:bodyDiv w:val="1"/>
      <w:marLeft w:val="0"/>
      <w:marRight w:val="0"/>
      <w:marTop w:val="0"/>
      <w:marBottom w:val="0"/>
      <w:divBdr>
        <w:top w:val="none" w:sz="0" w:space="0" w:color="auto"/>
        <w:left w:val="none" w:sz="0" w:space="0" w:color="auto"/>
        <w:bottom w:val="none" w:sz="0" w:space="0" w:color="auto"/>
        <w:right w:val="none" w:sz="0" w:space="0" w:color="auto"/>
      </w:divBdr>
      <w:divsChild>
        <w:div w:id="128941662">
          <w:marLeft w:val="480"/>
          <w:marRight w:val="0"/>
          <w:marTop w:val="0"/>
          <w:marBottom w:val="0"/>
          <w:divBdr>
            <w:top w:val="none" w:sz="0" w:space="0" w:color="auto"/>
            <w:left w:val="none" w:sz="0" w:space="0" w:color="auto"/>
            <w:bottom w:val="none" w:sz="0" w:space="0" w:color="auto"/>
            <w:right w:val="none" w:sz="0" w:space="0" w:color="auto"/>
          </w:divBdr>
        </w:div>
        <w:div w:id="162279808">
          <w:marLeft w:val="480"/>
          <w:marRight w:val="0"/>
          <w:marTop w:val="0"/>
          <w:marBottom w:val="0"/>
          <w:divBdr>
            <w:top w:val="none" w:sz="0" w:space="0" w:color="auto"/>
            <w:left w:val="none" w:sz="0" w:space="0" w:color="auto"/>
            <w:bottom w:val="none" w:sz="0" w:space="0" w:color="auto"/>
            <w:right w:val="none" w:sz="0" w:space="0" w:color="auto"/>
          </w:divBdr>
        </w:div>
        <w:div w:id="184447240">
          <w:marLeft w:val="480"/>
          <w:marRight w:val="0"/>
          <w:marTop w:val="0"/>
          <w:marBottom w:val="0"/>
          <w:divBdr>
            <w:top w:val="none" w:sz="0" w:space="0" w:color="auto"/>
            <w:left w:val="none" w:sz="0" w:space="0" w:color="auto"/>
            <w:bottom w:val="none" w:sz="0" w:space="0" w:color="auto"/>
            <w:right w:val="none" w:sz="0" w:space="0" w:color="auto"/>
          </w:divBdr>
        </w:div>
        <w:div w:id="194344896">
          <w:marLeft w:val="480"/>
          <w:marRight w:val="0"/>
          <w:marTop w:val="0"/>
          <w:marBottom w:val="0"/>
          <w:divBdr>
            <w:top w:val="none" w:sz="0" w:space="0" w:color="auto"/>
            <w:left w:val="none" w:sz="0" w:space="0" w:color="auto"/>
            <w:bottom w:val="none" w:sz="0" w:space="0" w:color="auto"/>
            <w:right w:val="none" w:sz="0" w:space="0" w:color="auto"/>
          </w:divBdr>
        </w:div>
        <w:div w:id="320084935">
          <w:marLeft w:val="480"/>
          <w:marRight w:val="0"/>
          <w:marTop w:val="0"/>
          <w:marBottom w:val="0"/>
          <w:divBdr>
            <w:top w:val="none" w:sz="0" w:space="0" w:color="auto"/>
            <w:left w:val="none" w:sz="0" w:space="0" w:color="auto"/>
            <w:bottom w:val="none" w:sz="0" w:space="0" w:color="auto"/>
            <w:right w:val="none" w:sz="0" w:space="0" w:color="auto"/>
          </w:divBdr>
        </w:div>
        <w:div w:id="422074109">
          <w:marLeft w:val="480"/>
          <w:marRight w:val="0"/>
          <w:marTop w:val="0"/>
          <w:marBottom w:val="0"/>
          <w:divBdr>
            <w:top w:val="none" w:sz="0" w:space="0" w:color="auto"/>
            <w:left w:val="none" w:sz="0" w:space="0" w:color="auto"/>
            <w:bottom w:val="none" w:sz="0" w:space="0" w:color="auto"/>
            <w:right w:val="none" w:sz="0" w:space="0" w:color="auto"/>
          </w:divBdr>
        </w:div>
        <w:div w:id="429469381">
          <w:marLeft w:val="480"/>
          <w:marRight w:val="0"/>
          <w:marTop w:val="0"/>
          <w:marBottom w:val="0"/>
          <w:divBdr>
            <w:top w:val="none" w:sz="0" w:space="0" w:color="auto"/>
            <w:left w:val="none" w:sz="0" w:space="0" w:color="auto"/>
            <w:bottom w:val="none" w:sz="0" w:space="0" w:color="auto"/>
            <w:right w:val="none" w:sz="0" w:space="0" w:color="auto"/>
          </w:divBdr>
        </w:div>
        <w:div w:id="475874446">
          <w:marLeft w:val="480"/>
          <w:marRight w:val="0"/>
          <w:marTop w:val="0"/>
          <w:marBottom w:val="0"/>
          <w:divBdr>
            <w:top w:val="none" w:sz="0" w:space="0" w:color="auto"/>
            <w:left w:val="none" w:sz="0" w:space="0" w:color="auto"/>
            <w:bottom w:val="none" w:sz="0" w:space="0" w:color="auto"/>
            <w:right w:val="none" w:sz="0" w:space="0" w:color="auto"/>
          </w:divBdr>
        </w:div>
        <w:div w:id="509637182">
          <w:marLeft w:val="480"/>
          <w:marRight w:val="0"/>
          <w:marTop w:val="0"/>
          <w:marBottom w:val="0"/>
          <w:divBdr>
            <w:top w:val="none" w:sz="0" w:space="0" w:color="auto"/>
            <w:left w:val="none" w:sz="0" w:space="0" w:color="auto"/>
            <w:bottom w:val="none" w:sz="0" w:space="0" w:color="auto"/>
            <w:right w:val="none" w:sz="0" w:space="0" w:color="auto"/>
          </w:divBdr>
        </w:div>
        <w:div w:id="655451194">
          <w:marLeft w:val="480"/>
          <w:marRight w:val="0"/>
          <w:marTop w:val="0"/>
          <w:marBottom w:val="0"/>
          <w:divBdr>
            <w:top w:val="none" w:sz="0" w:space="0" w:color="auto"/>
            <w:left w:val="none" w:sz="0" w:space="0" w:color="auto"/>
            <w:bottom w:val="none" w:sz="0" w:space="0" w:color="auto"/>
            <w:right w:val="none" w:sz="0" w:space="0" w:color="auto"/>
          </w:divBdr>
        </w:div>
        <w:div w:id="696854836">
          <w:marLeft w:val="480"/>
          <w:marRight w:val="0"/>
          <w:marTop w:val="0"/>
          <w:marBottom w:val="0"/>
          <w:divBdr>
            <w:top w:val="none" w:sz="0" w:space="0" w:color="auto"/>
            <w:left w:val="none" w:sz="0" w:space="0" w:color="auto"/>
            <w:bottom w:val="none" w:sz="0" w:space="0" w:color="auto"/>
            <w:right w:val="none" w:sz="0" w:space="0" w:color="auto"/>
          </w:divBdr>
        </w:div>
        <w:div w:id="702706509">
          <w:marLeft w:val="480"/>
          <w:marRight w:val="0"/>
          <w:marTop w:val="0"/>
          <w:marBottom w:val="0"/>
          <w:divBdr>
            <w:top w:val="none" w:sz="0" w:space="0" w:color="auto"/>
            <w:left w:val="none" w:sz="0" w:space="0" w:color="auto"/>
            <w:bottom w:val="none" w:sz="0" w:space="0" w:color="auto"/>
            <w:right w:val="none" w:sz="0" w:space="0" w:color="auto"/>
          </w:divBdr>
        </w:div>
        <w:div w:id="706102568">
          <w:marLeft w:val="480"/>
          <w:marRight w:val="0"/>
          <w:marTop w:val="0"/>
          <w:marBottom w:val="0"/>
          <w:divBdr>
            <w:top w:val="none" w:sz="0" w:space="0" w:color="auto"/>
            <w:left w:val="none" w:sz="0" w:space="0" w:color="auto"/>
            <w:bottom w:val="none" w:sz="0" w:space="0" w:color="auto"/>
            <w:right w:val="none" w:sz="0" w:space="0" w:color="auto"/>
          </w:divBdr>
        </w:div>
        <w:div w:id="729156948">
          <w:marLeft w:val="480"/>
          <w:marRight w:val="0"/>
          <w:marTop w:val="0"/>
          <w:marBottom w:val="0"/>
          <w:divBdr>
            <w:top w:val="none" w:sz="0" w:space="0" w:color="auto"/>
            <w:left w:val="none" w:sz="0" w:space="0" w:color="auto"/>
            <w:bottom w:val="none" w:sz="0" w:space="0" w:color="auto"/>
            <w:right w:val="none" w:sz="0" w:space="0" w:color="auto"/>
          </w:divBdr>
        </w:div>
        <w:div w:id="738792685">
          <w:marLeft w:val="480"/>
          <w:marRight w:val="0"/>
          <w:marTop w:val="0"/>
          <w:marBottom w:val="0"/>
          <w:divBdr>
            <w:top w:val="none" w:sz="0" w:space="0" w:color="auto"/>
            <w:left w:val="none" w:sz="0" w:space="0" w:color="auto"/>
            <w:bottom w:val="none" w:sz="0" w:space="0" w:color="auto"/>
            <w:right w:val="none" w:sz="0" w:space="0" w:color="auto"/>
          </w:divBdr>
        </w:div>
        <w:div w:id="749039354">
          <w:marLeft w:val="480"/>
          <w:marRight w:val="0"/>
          <w:marTop w:val="0"/>
          <w:marBottom w:val="0"/>
          <w:divBdr>
            <w:top w:val="none" w:sz="0" w:space="0" w:color="auto"/>
            <w:left w:val="none" w:sz="0" w:space="0" w:color="auto"/>
            <w:bottom w:val="none" w:sz="0" w:space="0" w:color="auto"/>
            <w:right w:val="none" w:sz="0" w:space="0" w:color="auto"/>
          </w:divBdr>
        </w:div>
        <w:div w:id="790515726">
          <w:marLeft w:val="480"/>
          <w:marRight w:val="0"/>
          <w:marTop w:val="0"/>
          <w:marBottom w:val="0"/>
          <w:divBdr>
            <w:top w:val="none" w:sz="0" w:space="0" w:color="auto"/>
            <w:left w:val="none" w:sz="0" w:space="0" w:color="auto"/>
            <w:bottom w:val="none" w:sz="0" w:space="0" w:color="auto"/>
            <w:right w:val="none" w:sz="0" w:space="0" w:color="auto"/>
          </w:divBdr>
        </w:div>
        <w:div w:id="830173660">
          <w:marLeft w:val="480"/>
          <w:marRight w:val="0"/>
          <w:marTop w:val="0"/>
          <w:marBottom w:val="0"/>
          <w:divBdr>
            <w:top w:val="none" w:sz="0" w:space="0" w:color="auto"/>
            <w:left w:val="none" w:sz="0" w:space="0" w:color="auto"/>
            <w:bottom w:val="none" w:sz="0" w:space="0" w:color="auto"/>
            <w:right w:val="none" w:sz="0" w:space="0" w:color="auto"/>
          </w:divBdr>
        </w:div>
        <w:div w:id="897008951">
          <w:marLeft w:val="480"/>
          <w:marRight w:val="0"/>
          <w:marTop w:val="0"/>
          <w:marBottom w:val="0"/>
          <w:divBdr>
            <w:top w:val="none" w:sz="0" w:space="0" w:color="auto"/>
            <w:left w:val="none" w:sz="0" w:space="0" w:color="auto"/>
            <w:bottom w:val="none" w:sz="0" w:space="0" w:color="auto"/>
            <w:right w:val="none" w:sz="0" w:space="0" w:color="auto"/>
          </w:divBdr>
        </w:div>
        <w:div w:id="944339991">
          <w:marLeft w:val="480"/>
          <w:marRight w:val="0"/>
          <w:marTop w:val="0"/>
          <w:marBottom w:val="0"/>
          <w:divBdr>
            <w:top w:val="none" w:sz="0" w:space="0" w:color="auto"/>
            <w:left w:val="none" w:sz="0" w:space="0" w:color="auto"/>
            <w:bottom w:val="none" w:sz="0" w:space="0" w:color="auto"/>
            <w:right w:val="none" w:sz="0" w:space="0" w:color="auto"/>
          </w:divBdr>
        </w:div>
        <w:div w:id="948782239">
          <w:marLeft w:val="480"/>
          <w:marRight w:val="0"/>
          <w:marTop w:val="0"/>
          <w:marBottom w:val="0"/>
          <w:divBdr>
            <w:top w:val="none" w:sz="0" w:space="0" w:color="auto"/>
            <w:left w:val="none" w:sz="0" w:space="0" w:color="auto"/>
            <w:bottom w:val="none" w:sz="0" w:space="0" w:color="auto"/>
            <w:right w:val="none" w:sz="0" w:space="0" w:color="auto"/>
          </w:divBdr>
        </w:div>
        <w:div w:id="1004474449">
          <w:marLeft w:val="480"/>
          <w:marRight w:val="0"/>
          <w:marTop w:val="0"/>
          <w:marBottom w:val="0"/>
          <w:divBdr>
            <w:top w:val="none" w:sz="0" w:space="0" w:color="auto"/>
            <w:left w:val="none" w:sz="0" w:space="0" w:color="auto"/>
            <w:bottom w:val="none" w:sz="0" w:space="0" w:color="auto"/>
            <w:right w:val="none" w:sz="0" w:space="0" w:color="auto"/>
          </w:divBdr>
        </w:div>
        <w:div w:id="1037655998">
          <w:marLeft w:val="480"/>
          <w:marRight w:val="0"/>
          <w:marTop w:val="0"/>
          <w:marBottom w:val="0"/>
          <w:divBdr>
            <w:top w:val="none" w:sz="0" w:space="0" w:color="auto"/>
            <w:left w:val="none" w:sz="0" w:space="0" w:color="auto"/>
            <w:bottom w:val="none" w:sz="0" w:space="0" w:color="auto"/>
            <w:right w:val="none" w:sz="0" w:space="0" w:color="auto"/>
          </w:divBdr>
        </w:div>
        <w:div w:id="1057585073">
          <w:marLeft w:val="480"/>
          <w:marRight w:val="0"/>
          <w:marTop w:val="0"/>
          <w:marBottom w:val="0"/>
          <w:divBdr>
            <w:top w:val="none" w:sz="0" w:space="0" w:color="auto"/>
            <w:left w:val="none" w:sz="0" w:space="0" w:color="auto"/>
            <w:bottom w:val="none" w:sz="0" w:space="0" w:color="auto"/>
            <w:right w:val="none" w:sz="0" w:space="0" w:color="auto"/>
          </w:divBdr>
        </w:div>
        <w:div w:id="1273977627">
          <w:marLeft w:val="480"/>
          <w:marRight w:val="0"/>
          <w:marTop w:val="0"/>
          <w:marBottom w:val="0"/>
          <w:divBdr>
            <w:top w:val="none" w:sz="0" w:space="0" w:color="auto"/>
            <w:left w:val="none" w:sz="0" w:space="0" w:color="auto"/>
            <w:bottom w:val="none" w:sz="0" w:space="0" w:color="auto"/>
            <w:right w:val="none" w:sz="0" w:space="0" w:color="auto"/>
          </w:divBdr>
        </w:div>
        <w:div w:id="1278374488">
          <w:marLeft w:val="480"/>
          <w:marRight w:val="0"/>
          <w:marTop w:val="0"/>
          <w:marBottom w:val="0"/>
          <w:divBdr>
            <w:top w:val="none" w:sz="0" w:space="0" w:color="auto"/>
            <w:left w:val="none" w:sz="0" w:space="0" w:color="auto"/>
            <w:bottom w:val="none" w:sz="0" w:space="0" w:color="auto"/>
            <w:right w:val="none" w:sz="0" w:space="0" w:color="auto"/>
          </w:divBdr>
        </w:div>
        <w:div w:id="1297612808">
          <w:marLeft w:val="480"/>
          <w:marRight w:val="0"/>
          <w:marTop w:val="0"/>
          <w:marBottom w:val="0"/>
          <w:divBdr>
            <w:top w:val="none" w:sz="0" w:space="0" w:color="auto"/>
            <w:left w:val="none" w:sz="0" w:space="0" w:color="auto"/>
            <w:bottom w:val="none" w:sz="0" w:space="0" w:color="auto"/>
            <w:right w:val="none" w:sz="0" w:space="0" w:color="auto"/>
          </w:divBdr>
        </w:div>
        <w:div w:id="1318918533">
          <w:marLeft w:val="480"/>
          <w:marRight w:val="0"/>
          <w:marTop w:val="0"/>
          <w:marBottom w:val="0"/>
          <w:divBdr>
            <w:top w:val="none" w:sz="0" w:space="0" w:color="auto"/>
            <w:left w:val="none" w:sz="0" w:space="0" w:color="auto"/>
            <w:bottom w:val="none" w:sz="0" w:space="0" w:color="auto"/>
            <w:right w:val="none" w:sz="0" w:space="0" w:color="auto"/>
          </w:divBdr>
        </w:div>
        <w:div w:id="1348096471">
          <w:marLeft w:val="480"/>
          <w:marRight w:val="0"/>
          <w:marTop w:val="0"/>
          <w:marBottom w:val="0"/>
          <w:divBdr>
            <w:top w:val="none" w:sz="0" w:space="0" w:color="auto"/>
            <w:left w:val="none" w:sz="0" w:space="0" w:color="auto"/>
            <w:bottom w:val="none" w:sz="0" w:space="0" w:color="auto"/>
            <w:right w:val="none" w:sz="0" w:space="0" w:color="auto"/>
          </w:divBdr>
        </w:div>
        <w:div w:id="1348942164">
          <w:marLeft w:val="480"/>
          <w:marRight w:val="0"/>
          <w:marTop w:val="0"/>
          <w:marBottom w:val="0"/>
          <w:divBdr>
            <w:top w:val="none" w:sz="0" w:space="0" w:color="auto"/>
            <w:left w:val="none" w:sz="0" w:space="0" w:color="auto"/>
            <w:bottom w:val="none" w:sz="0" w:space="0" w:color="auto"/>
            <w:right w:val="none" w:sz="0" w:space="0" w:color="auto"/>
          </w:divBdr>
        </w:div>
        <w:div w:id="1381637599">
          <w:marLeft w:val="480"/>
          <w:marRight w:val="0"/>
          <w:marTop w:val="0"/>
          <w:marBottom w:val="0"/>
          <w:divBdr>
            <w:top w:val="none" w:sz="0" w:space="0" w:color="auto"/>
            <w:left w:val="none" w:sz="0" w:space="0" w:color="auto"/>
            <w:bottom w:val="none" w:sz="0" w:space="0" w:color="auto"/>
            <w:right w:val="none" w:sz="0" w:space="0" w:color="auto"/>
          </w:divBdr>
        </w:div>
        <w:div w:id="1414936170">
          <w:marLeft w:val="480"/>
          <w:marRight w:val="0"/>
          <w:marTop w:val="0"/>
          <w:marBottom w:val="0"/>
          <w:divBdr>
            <w:top w:val="none" w:sz="0" w:space="0" w:color="auto"/>
            <w:left w:val="none" w:sz="0" w:space="0" w:color="auto"/>
            <w:bottom w:val="none" w:sz="0" w:space="0" w:color="auto"/>
            <w:right w:val="none" w:sz="0" w:space="0" w:color="auto"/>
          </w:divBdr>
        </w:div>
        <w:div w:id="1585870698">
          <w:marLeft w:val="480"/>
          <w:marRight w:val="0"/>
          <w:marTop w:val="0"/>
          <w:marBottom w:val="0"/>
          <w:divBdr>
            <w:top w:val="none" w:sz="0" w:space="0" w:color="auto"/>
            <w:left w:val="none" w:sz="0" w:space="0" w:color="auto"/>
            <w:bottom w:val="none" w:sz="0" w:space="0" w:color="auto"/>
            <w:right w:val="none" w:sz="0" w:space="0" w:color="auto"/>
          </w:divBdr>
        </w:div>
        <w:div w:id="1598830110">
          <w:marLeft w:val="480"/>
          <w:marRight w:val="0"/>
          <w:marTop w:val="0"/>
          <w:marBottom w:val="0"/>
          <w:divBdr>
            <w:top w:val="none" w:sz="0" w:space="0" w:color="auto"/>
            <w:left w:val="none" w:sz="0" w:space="0" w:color="auto"/>
            <w:bottom w:val="none" w:sz="0" w:space="0" w:color="auto"/>
            <w:right w:val="none" w:sz="0" w:space="0" w:color="auto"/>
          </w:divBdr>
        </w:div>
        <w:div w:id="1648583745">
          <w:marLeft w:val="480"/>
          <w:marRight w:val="0"/>
          <w:marTop w:val="0"/>
          <w:marBottom w:val="0"/>
          <w:divBdr>
            <w:top w:val="none" w:sz="0" w:space="0" w:color="auto"/>
            <w:left w:val="none" w:sz="0" w:space="0" w:color="auto"/>
            <w:bottom w:val="none" w:sz="0" w:space="0" w:color="auto"/>
            <w:right w:val="none" w:sz="0" w:space="0" w:color="auto"/>
          </w:divBdr>
        </w:div>
        <w:div w:id="1650211009">
          <w:marLeft w:val="480"/>
          <w:marRight w:val="0"/>
          <w:marTop w:val="0"/>
          <w:marBottom w:val="0"/>
          <w:divBdr>
            <w:top w:val="none" w:sz="0" w:space="0" w:color="auto"/>
            <w:left w:val="none" w:sz="0" w:space="0" w:color="auto"/>
            <w:bottom w:val="none" w:sz="0" w:space="0" w:color="auto"/>
            <w:right w:val="none" w:sz="0" w:space="0" w:color="auto"/>
          </w:divBdr>
        </w:div>
        <w:div w:id="1673724368">
          <w:marLeft w:val="480"/>
          <w:marRight w:val="0"/>
          <w:marTop w:val="0"/>
          <w:marBottom w:val="0"/>
          <w:divBdr>
            <w:top w:val="none" w:sz="0" w:space="0" w:color="auto"/>
            <w:left w:val="none" w:sz="0" w:space="0" w:color="auto"/>
            <w:bottom w:val="none" w:sz="0" w:space="0" w:color="auto"/>
            <w:right w:val="none" w:sz="0" w:space="0" w:color="auto"/>
          </w:divBdr>
        </w:div>
        <w:div w:id="1695841747">
          <w:marLeft w:val="480"/>
          <w:marRight w:val="0"/>
          <w:marTop w:val="0"/>
          <w:marBottom w:val="0"/>
          <w:divBdr>
            <w:top w:val="none" w:sz="0" w:space="0" w:color="auto"/>
            <w:left w:val="none" w:sz="0" w:space="0" w:color="auto"/>
            <w:bottom w:val="none" w:sz="0" w:space="0" w:color="auto"/>
            <w:right w:val="none" w:sz="0" w:space="0" w:color="auto"/>
          </w:divBdr>
        </w:div>
        <w:div w:id="1973057153">
          <w:marLeft w:val="480"/>
          <w:marRight w:val="0"/>
          <w:marTop w:val="0"/>
          <w:marBottom w:val="0"/>
          <w:divBdr>
            <w:top w:val="none" w:sz="0" w:space="0" w:color="auto"/>
            <w:left w:val="none" w:sz="0" w:space="0" w:color="auto"/>
            <w:bottom w:val="none" w:sz="0" w:space="0" w:color="auto"/>
            <w:right w:val="none" w:sz="0" w:space="0" w:color="auto"/>
          </w:divBdr>
        </w:div>
      </w:divsChild>
    </w:div>
    <w:div w:id="1747073441">
      <w:bodyDiv w:val="1"/>
      <w:marLeft w:val="0"/>
      <w:marRight w:val="0"/>
      <w:marTop w:val="0"/>
      <w:marBottom w:val="0"/>
      <w:divBdr>
        <w:top w:val="none" w:sz="0" w:space="0" w:color="auto"/>
        <w:left w:val="none" w:sz="0" w:space="0" w:color="auto"/>
        <w:bottom w:val="none" w:sz="0" w:space="0" w:color="auto"/>
        <w:right w:val="none" w:sz="0" w:space="0" w:color="auto"/>
      </w:divBdr>
      <w:divsChild>
        <w:div w:id="897975920">
          <w:marLeft w:val="480"/>
          <w:marRight w:val="0"/>
          <w:marTop w:val="0"/>
          <w:marBottom w:val="0"/>
          <w:divBdr>
            <w:top w:val="none" w:sz="0" w:space="0" w:color="auto"/>
            <w:left w:val="none" w:sz="0" w:space="0" w:color="auto"/>
            <w:bottom w:val="none" w:sz="0" w:space="0" w:color="auto"/>
            <w:right w:val="none" w:sz="0" w:space="0" w:color="auto"/>
          </w:divBdr>
        </w:div>
        <w:div w:id="1950234610">
          <w:marLeft w:val="480"/>
          <w:marRight w:val="0"/>
          <w:marTop w:val="0"/>
          <w:marBottom w:val="0"/>
          <w:divBdr>
            <w:top w:val="none" w:sz="0" w:space="0" w:color="auto"/>
            <w:left w:val="none" w:sz="0" w:space="0" w:color="auto"/>
            <w:bottom w:val="none" w:sz="0" w:space="0" w:color="auto"/>
            <w:right w:val="none" w:sz="0" w:space="0" w:color="auto"/>
          </w:divBdr>
        </w:div>
        <w:div w:id="1681274393">
          <w:marLeft w:val="480"/>
          <w:marRight w:val="0"/>
          <w:marTop w:val="0"/>
          <w:marBottom w:val="0"/>
          <w:divBdr>
            <w:top w:val="none" w:sz="0" w:space="0" w:color="auto"/>
            <w:left w:val="none" w:sz="0" w:space="0" w:color="auto"/>
            <w:bottom w:val="none" w:sz="0" w:space="0" w:color="auto"/>
            <w:right w:val="none" w:sz="0" w:space="0" w:color="auto"/>
          </w:divBdr>
        </w:div>
        <w:div w:id="1818064410">
          <w:marLeft w:val="480"/>
          <w:marRight w:val="0"/>
          <w:marTop w:val="0"/>
          <w:marBottom w:val="0"/>
          <w:divBdr>
            <w:top w:val="none" w:sz="0" w:space="0" w:color="auto"/>
            <w:left w:val="none" w:sz="0" w:space="0" w:color="auto"/>
            <w:bottom w:val="none" w:sz="0" w:space="0" w:color="auto"/>
            <w:right w:val="none" w:sz="0" w:space="0" w:color="auto"/>
          </w:divBdr>
        </w:div>
        <w:div w:id="1688411202">
          <w:marLeft w:val="480"/>
          <w:marRight w:val="0"/>
          <w:marTop w:val="0"/>
          <w:marBottom w:val="0"/>
          <w:divBdr>
            <w:top w:val="none" w:sz="0" w:space="0" w:color="auto"/>
            <w:left w:val="none" w:sz="0" w:space="0" w:color="auto"/>
            <w:bottom w:val="none" w:sz="0" w:space="0" w:color="auto"/>
            <w:right w:val="none" w:sz="0" w:space="0" w:color="auto"/>
          </w:divBdr>
        </w:div>
        <w:div w:id="380445583">
          <w:marLeft w:val="480"/>
          <w:marRight w:val="0"/>
          <w:marTop w:val="0"/>
          <w:marBottom w:val="0"/>
          <w:divBdr>
            <w:top w:val="none" w:sz="0" w:space="0" w:color="auto"/>
            <w:left w:val="none" w:sz="0" w:space="0" w:color="auto"/>
            <w:bottom w:val="none" w:sz="0" w:space="0" w:color="auto"/>
            <w:right w:val="none" w:sz="0" w:space="0" w:color="auto"/>
          </w:divBdr>
        </w:div>
        <w:div w:id="970131445">
          <w:marLeft w:val="480"/>
          <w:marRight w:val="0"/>
          <w:marTop w:val="0"/>
          <w:marBottom w:val="0"/>
          <w:divBdr>
            <w:top w:val="none" w:sz="0" w:space="0" w:color="auto"/>
            <w:left w:val="none" w:sz="0" w:space="0" w:color="auto"/>
            <w:bottom w:val="none" w:sz="0" w:space="0" w:color="auto"/>
            <w:right w:val="none" w:sz="0" w:space="0" w:color="auto"/>
          </w:divBdr>
        </w:div>
        <w:div w:id="1014376921">
          <w:marLeft w:val="480"/>
          <w:marRight w:val="0"/>
          <w:marTop w:val="0"/>
          <w:marBottom w:val="0"/>
          <w:divBdr>
            <w:top w:val="none" w:sz="0" w:space="0" w:color="auto"/>
            <w:left w:val="none" w:sz="0" w:space="0" w:color="auto"/>
            <w:bottom w:val="none" w:sz="0" w:space="0" w:color="auto"/>
            <w:right w:val="none" w:sz="0" w:space="0" w:color="auto"/>
          </w:divBdr>
        </w:div>
        <w:div w:id="111630721">
          <w:marLeft w:val="480"/>
          <w:marRight w:val="0"/>
          <w:marTop w:val="0"/>
          <w:marBottom w:val="0"/>
          <w:divBdr>
            <w:top w:val="none" w:sz="0" w:space="0" w:color="auto"/>
            <w:left w:val="none" w:sz="0" w:space="0" w:color="auto"/>
            <w:bottom w:val="none" w:sz="0" w:space="0" w:color="auto"/>
            <w:right w:val="none" w:sz="0" w:space="0" w:color="auto"/>
          </w:divBdr>
        </w:div>
        <w:div w:id="1588420896">
          <w:marLeft w:val="480"/>
          <w:marRight w:val="0"/>
          <w:marTop w:val="0"/>
          <w:marBottom w:val="0"/>
          <w:divBdr>
            <w:top w:val="none" w:sz="0" w:space="0" w:color="auto"/>
            <w:left w:val="none" w:sz="0" w:space="0" w:color="auto"/>
            <w:bottom w:val="none" w:sz="0" w:space="0" w:color="auto"/>
            <w:right w:val="none" w:sz="0" w:space="0" w:color="auto"/>
          </w:divBdr>
        </w:div>
        <w:div w:id="916406011">
          <w:marLeft w:val="480"/>
          <w:marRight w:val="0"/>
          <w:marTop w:val="0"/>
          <w:marBottom w:val="0"/>
          <w:divBdr>
            <w:top w:val="none" w:sz="0" w:space="0" w:color="auto"/>
            <w:left w:val="none" w:sz="0" w:space="0" w:color="auto"/>
            <w:bottom w:val="none" w:sz="0" w:space="0" w:color="auto"/>
            <w:right w:val="none" w:sz="0" w:space="0" w:color="auto"/>
          </w:divBdr>
        </w:div>
        <w:div w:id="1142817608">
          <w:marLeft w:val="480"/>
          <w:marRight w:val="0"/>
          <w:marTop w:val="0"/>
          <w:marBottom w:val="0"/>
          <w:divBdr>
            <w:top w:val="none" w:sz="0" w:space="0" w:color="auto"/>
            <w:left w:val="none" w:sz="0" w:space="0" w:color="auto"/>
            <w:bottom w:val="none" w:sz="0" w:space="0" w:color="auto"/>
            <w:right w:val="none" w:sz="0" w:space="0" w:color="auto"/>
          </w:divBdr>
        </w:div>
        <w:div w:id="1755276798">
          <w:marLeft w:val="480"/>
          <w:marRight w:val="0"/>
          <w:marTop w:val="0"/>
          <w:marBottom w:val="0"/>
          <w:divBdr>
            <w:top w:val="none" w:sz="0" w:space="0" w:color="auto"/>
            <w:left w:val="none" w:sz="0" w:space="0" w:color="auto"/>
            <w:bottom w:val="none" w:sz="0" w:space="0" w:color="auto"/>
            <w:right w:val="none" w:sz="0" w:space="0" w:color="auto"/>
          </w:divBdr>
        </w:div>
        <w:div w:id="1552577378">
          <w:marLeft w:val="480"/>
          <w:marRight w:val="0"/>
          <w:marTop w:val="0"/>
          <w:marBottom w:val="0"/>
          <w:divBdr>
            <w:top w:val="none" w:sz="0" w:space="0" w:color="auto"/>
            <w:left w:val="none" w:sz="0" w:space="0" w:color="auto"/>
            <w:bottom w:val="none" w:sz="0" w:space="0" w:color="auto"/>
            <w:right w:val="none" w:sz="0" w:space="0" w:color="auto"/>
          </w:divBdr>
        </w:div>
        <w:div w:id="704600071">
          <w:marLeft w:val="480"/>
          <w:marRight w:val="0"/>
          <w:marTop w:val="0"/>
          <w:marBottom w:val="0"/>
          <w:divBdr>
            <w:top w:val="none" w:sz="0" w:space="0" w:color="auto"/>
            <w:left w:val="none" w:sz="0" w:space="0" w:color="auto"/>
            <w:bottom w:val="none" w:sz="0" w:space="0" w:color="auto"/>
            <w:right w:val="none" w:sz="0" w:space="0" w:color="auto"/>
          </w:divBdr>
        </w:div>
        <w:div w:id="665402163">
          <w:marLeft w:val="480"/>
          <w:marRight w:val="0"/>
          <w:marTop w:val="0"/>
          <w:marBottom w:val="0"/>
          <w:divBdr>
            <w:top w:val="none" w:sz="0" w:space="0" w:color="auto"/>
            <w:left w:val="none" w:sz="0" w:space="0" w:color="auto"/>
            <w:bottom w:val="none" w:sz="0" w:space="0" w:color="auto"/>
            <w:right w:val="none" w:sz="0" w:space="0" w:color="auto"/>
          </w:divBdr>
        </w:div>
        <w:div w:id="484708822">
          <w:marLeft w:val="480"/>
          <w:marRight w:val="0"/>
          <w:marTop w:val="0"/>
          <w:marBottom w:val="0"/>
          <w:divBdr>
            <w:top w:val="none" w:sz="0" w:space="0" w:color="auto"/>
            <w:left w:val="none" w:sz="0" w:space="0" w:color="auto"/>
            <w:bottom w:val="none" w:sz="0" w:space="0" w:color="auto"/>
            <w:right w:val="none" w:sz="0" w:space="0" w:color="auto"/>
          </w:divBdr>
        </w:div>
        <w:div w:id="1414352662">
          <w:marLeft w:val="480"/>
          <w:marRight w:val="0"/>
          <w:marTop w:val="0"/>
          <w:marBottom w:val="0"/>
          <w:divBdr>
            <w:top w:val="none" w:sz="0" w:space="0" w:color="auto"/>
            <w:left w:val="none" w:sz="0" w:space="0" w:color="auto"/>
            <w:bottom w:val="none" w:sz="0" w:space="0" w:color="auto"/>
            <w:right w:val="none" w:sz="0" w:space="0" w:color="auto"/>
          </w:divBdr>
        </w:div>
        <w:div w:id="292053940">
          <w:marLeft w:val="480"/>
          <w:marRight w:val="0"/>
          <w:marTop w:val="0"/>
          <w:marBottom w:val="0"/>
          <w:divBdr>
            <w:top w:val="none" w:sz="0" w:space="0" w:color="auto"/>
            <w:left w:val="none" w:sz="0" w:space="0" w:color="auto"/>
            <w:bottom w:val="none" w:sz="0" w:space="0" w:color="auto"/>
            <w:right w:val="none" w:sz="0" w:space="0" w:color="auto"/>
          </w:divBdr>
        </w:div>
        <w:div w:id="448937063">
          <w:marLeft w:val="480"/>
          <w:marRight w:val="0"/>
          <w:marTop w:val="0"/>
          <w:marBottom w:val="0"/>
          <w:divBdr>
            <w:top w:val="none" w:sz="0" w:space="0" w:color="auto"/>
            <w:left w:val="none" w:sz="0" w:space="0" w:color="auto"/>
            <w:bottom w:val="none" w:sz="0" w:space="0" w:color="auto"/>
            <w:right w:val="none" w:sz="0" w:space="0" w:color="auto"/>
          </w:divBdr>
        </w:div>
        <w:div w:id="1650863814">
          <w:marLeft w:val="480"/>
          <w:marRight w:val="0"/>
          <w:marTop w:val="0"/>
          <w:marBottom w:val="0"/>
          <w:divBdr>
            <w:top w:val="none" w:sz="0" w:space="0" w:color="auto"/>
            <w:left w:val="none" w:sz="0" w:space="0" w:color="auto"/>
            <w:bottom w:val="none" w:sz="0" w:space="0" w:color="auto"/>
            <w:right w:val="none" w:sz="0" w:space="0" w:color="auto"/>
          </w:divBdr>
        </w:div>
        <w:div w:id="1844858697">
          <w:marLeft w:val="480"/>
          <w:marRight w:val="0"/>
          <w:marTop w:val="0"/>
          <w:marBottom w:val="0"/>
          <w:divBdr>
            <w:top w:val="none" w:sz="0" w:space="0" w:color="auto"/>
            <w:left w:val="none" w:sz="0" w:space="0" w:color="auto"/>
            <w:bottom w:val="none" w:sz="0" w:space="0" w:color="auto"/>
            <w:right w:val="none" w:sz="0" w:space="0" w:color="auto"/>
          </w:divBdr>
        </w:div>
        <w:div w:id="1311248414">
          <w:marLeft w:val="480"/>
          <w:marRight w:val="0"/>
          <w:marTop w:val="0"/>
          <w:marBottom w:val="0"/>
          <w:divBdr>
            <w:top w:val="none" w:sz="0" w:space="0" w:color="auto"/>
            <w:left w:val="none" w:sz="0" w:space="0" w:color="auto"/>
            <w:bottom w:val="none" w:sz="0" w:space="0" w:color="auto"/>
            <w:right w:val="none" w:sz="0" w:space="0" w:color="auto"/>
          </w:divBdr>
        </w:div>
        <w:div w:id="1248415718">
          <w:marLeft w:val="480"/>
          <w:marRight w:val="0"/>
          <w:marTop w:val="0"/>
          <w:marBottom w:val="0"/>
          <w:divBdr>
            <w:top w:val="none" w:sz="0" w:space="0" w:color="auto"/>
            <w:left w:val="none" w:sz="0" w:space="0" w:color="auto"/>
            <w:bottom w:val="none" w:sz="0" w:space="0" w:color="auto"/>
            <w:right w:val="none" w:sz="0" w:space="0" w:color="auto"/>
          </w:divBdr>
        </w:div>
        <w:div w:id="1024669026">
          <w:marLeft w:val="480"/>
          <w:marRight w:val="0"/>
          <w:marTop w:val="0"/>
          <w:marBottom w:val="0"/>
          <w:divBdr>
            <w:top w:val="none" w:sz="0" w:space="0" w:color="auto"/>
            <w:left w:val="none" w:sz="0" w:space="0" w:color="auto"/>
            <w:bottom w:val="none" w:sz="0" w:space="0" w:color="auto"/>
            <w:right w:val="none" w:sz="0" w:space="0" w:color="auto"/>
          </w:divBdr>
        </w:div>
        <w:div w:id="412701950">
          <w:marLeft w:val="480"/>
          <w:marRight w:val="0"/>
          <w:marTop w:val="0"/>
          <w:marBottom w:val="0"/>
          <w:divBdr>
            <w:top w:val="none" w:sz="0" w:space="0" w:color="auto"/>
            <w:left w:val="none" w:sz="0" w:space="0" w:color="auto"/>
            <w:bottom w:val="none" w:sz="0" w:space="0" w:color="auto"/>
            <w:right w:val="none" w:sz="0" w:space="0" w:color="auto"/>
          </w:divBdr>
        </w:div>
        <w:div w:id="632058017">
          <w:marLeft w:val="480"/>
          <w:marRight w:val="0"/>
          <w:marTop w:val="0"/>
          <w:marBottom w:val="0"/>
          <w:divBdr>
            <w:top w:val="none" w:sz="0" w:space="0" w:color="auto"/>
            <w:left w:val="none" w:sz="0" w:space="0" w:color="auto"/>
            <w:bottom w:val="none" w:sz="0" w:space="0" w:color="auto"/>
            <w:right w:val="none" w:sz="0" w:space="0" w:color="auto"/>
          </w:divBdr>
        </w:div>
        <w:div w:id="1767724769">
          <w:marLeft w:val="480"/>
          <w:marRight w:val="0"/>
          <w:marTop w:val="0"/>
          <w:marBottom w:val="0"/>
          <w:divBdr>
            <w:top w:val="none" w:sz="0" w:space="0" w:color="auto"/>
            <w:left w:val="none" w:sz="0" w:space="0" w:color="auto"/>
            <w:bottom w:val="none" w:sz="0" w:space="0" w:color="auto"/>
            <w:right w:val="none" w:sz="0" w:space="0" w:color="auto"/>
          </w:divBdr>
        </w:div>
        <w:div w:id="111753482">
          <w:marLeft w:val="480"/>
          <w:marRight w:val="0"/>
          <w:marTop w:val="0"/>
          <w:marBottom w:val="0"/>
          <w:divBdr>
            <w:top w:val="none" w:sz="0" w:space="0" w:color="auto"/>
            <w:left w:val="none" w:sz="0" w:space="0" w:color="auto"/>
            <w:bottom w:val="none" w:sz="0" w:space="0" w:color="auto"/>
            <w:right w:val="none" w:sz="0" w:space="0" w:color="auto"/>
          </w:divBdr>
        </w:div>
        <w:div w:id="987591225">
          <w:marLeft w:val="480"/>
          <w:marRight w:val="0"/>
          <w:marTop w:val="0"/>
          <w:marBottom w:val="0"/>
          <w:divBdr>
            <w:top w:val="none" w:sz="0" w:space="0" w:color="auto"/>
            <w:left w:val="none" w:sz="0" w:space="0" w:color="auto"/>
            <w:bottom w:val="none" w:sz="0" w:space="0" w:color="auto"/>
            <w:right w:val="none" w:sz="0" w:space="0" w:color="auto"/>
          </w:divBdr>
        </w:div>
        <w:div w:id="774902823">
          <w:marLeft w:val="480"/>
          <w:marRight w:val="0"/>
          <w:marTop w:val="0"/>
          <w:marBottom w:val="0"/>
          <w:divBdr>
            <w:top w:val="none" w:sz="0" w:space="0" w:color="auto"/>
            <w:left w:val="none" w:sz="0" w:space="0" w:color="auto"/>
            <w:bottom w:val="none" w:sz="0" w:space="0" w:color="auto"/>
            <w:right w:val="none" w:sz="0" w:space="0" w:color="auto"/>
          </w:divBdr>
        </w:div>
        <w:div w:id="566185864">
          <w:marLeft w:val="480"/>
          <w:marRight w:val="0"/>
          <w:marTop w:val="0"/>
          <w:marBottom w:val="0"/>
          <w:divBdr>
            <w:top w:val="none" w:sz="0" w:space="0" w:color="auto"/>
            <w:left w:val="none" w:sz="0" w:space="0" w:color="auto"/>
            <w:bottom w:val="none" w:sz="0" w:space="0" w:color="auto"/>
            <w:right w:val="none" w:sz="0" w:space="0" w:color="auto"/>
          </w:divBdr>
        </w:div>
        <w:div w:id="764107803">
          <w:marLeft w:val="480"/>
          <w:marRight w:val="0"/>
          <w:marTop w:val="0"/>
          <w:marBottom w:val="0"/>
          <w:divBdr>
            <w:top w:val="none" w:sz="0" w:space="0" w:color="auto"/>
            <w:left w:val="none" w:sz="0" w:space="0" w:color="auto"/>
            <w:bottom w:val="none" w:sz="0" w:space="0" w:color="auto"/>
            <w:right w:val="none" w:sz="0" w:space="0" w:color="auto"/>
          </w:divBdr>
        </w:div>
        <w:div w:id="217086602">
          <w:marLeft w:val="480"/>
          <w:marRight w:val="0"/>
          <w:marTop w:val="0"/>
          <w:marBottom w:val="0"/>
          <w:divBdr>
            <w:top w:val="none" w:sz="0" w:space="0" w:color="auto"/>
            <w:left w:val="none" w:sz="0" w:space="0" w:color="auto"/>
            <w:bottom w:val="none" w:sz="0" w:space="0" w:color="auto"/>
            <w:right w:val="none" w:sz="0" w:space="0" w:color="auto"/>
          </w:divBdr>
        </w:div>
        <w:div w:id="966550507">
          <w:marLeft w:val="480"/>
          <w:marRight w:val="0"/>
          <w:marTop w:val="0"/>
          <w:marBottom w:val="0"/>
          <w:divBdr>
            <w:top w:val="none" w:sz="0" w:space="0" w:color="auto"/>
            <w:left w:val="none" w:sz="0" w:space="0" w:color="auto"/>
            <w:bottom w:val="none" w:sz="0" w:space="0" w:color="auto"/>
            <w:right w:val="none" w:sz="0" w:space="0" w:color="auto"/>
          </w:divBdr>
        </w:div>
        <w:div w:id="1493715437">
          <w:marLeft w:val="480"/>
          <w:marRight w:val="0"/>
          <w:marTop w:val="0"/>
          <w:marBottom w:val="0"/>
          <w:divBdr>
            <w:top w:val="none" w:sz="0" w:space="0" w:color="auto"/>
            <w:left w:val="none" w:sz="0" w:space="0" w:color="auto"/>
            <w:bottom w:val="none" w:sz="0" w:space="0" w:color="auto"/>
            <w:right w:val="none" w:sz="0" w:space="0" w:color="auto"/>
          </w:divBdr>
        </w:div>
        <w:div w:id="868569854">
          <w:marLeft w:val="480"/>
          <w:marRight w:val="0"/>
          <w:marTop w:val="0"/>
          <w:marBottom w:val="0"/>
          <w:divBdr>
            <w:top w:val="none" w:sz="0" w:space="0" w:color="auto"/>
            <w:left w:val="none" w:sz="0" w:space="0" w:color="auto"/>
            <w:bottom w:val="none" w:sz="0" w:space="0" w:color="auto"/>
            <w:right w:val="none" w:sz="0" w:space="0" w:color="auto"/>
          </w:divBdr>
        </w:div>
        <w:div w:id="1827472126">
          <w:marLeft w:val="480"/>
          <w:marRight w:val="0"/>
          <w:marTop w:val="0"/>
          <w:marBottom w:val="0"/>
          <w:divBdr>
            <w:top w:val="none" w:sz="0" w:space="0" w:color="auto"/>
            <w:left w:val="none" w:sz="0" w:space="0" w:color="auto"/>
            <w:bottom w:val="none" w:sz="0" w:space="0" w:color="auto"/>
            <w:right w:val="none" w:sz="0" w:space="0" w:color="auto"/>
          </w:divBdr>
        </w:div>
        <w:div w:id="1593852988">
          <w:marLeft w:val="480"/>
          <w:marRight w:val="0"/>
          <w:marTop w:val="0"/>
          <w:marBottom w:val="0"/>
          <w:divBdr>
            <w:top w:val="none" w:sz="0" w:space="0" w:color="auto"/>
            <w:left w:val="none" w:sz="0" w:space="0" w:color="auto"/>
            <w:bottom w:val="none" w:sz="0" w:space="0" w:color="auto"/>
            <w:right w:val="none" w:sz="0" w:space="0" w:color="auto"/>
          </w:divBdr>
        </w:div>
        <w:div w:id="1309438940">
          <w:marLeft w:val="480"/>
          <w:marRight w:val="0"/>
          <w:marTop w:val="0"/>
          <w:marBottom w:val="0"/>
          <w:divBdr>
            <w:top w:val="none" w:sz="0" w:space="0" w:color="auto"/>
            <w:left w:val="none" w:sz="0" w:space="0" w:color="auto"/>
            <w:bottom w:val="none" w:sz="0" w:space="0" w:color="auto"/>
            <w:right w:val="none" w:sz="0" w:space="0" w:color="auto"/>
          </w:divBdr>
        </w:div>
        <w:div w:id="1771703797">
          <w:marLeft w:val="480"/>
          <w:marRight w:val="0"/>
          <w:marTop w:val="0"/>
          <w:marBottom w:val="0"/>
          <w:divBdr>
            <w:top w:val="none" w:sz="0" w:space="0" w:color="auto"/>
            <w:left w:val="none" w:sz="0" w:space="0" w:color="auto"/>
            <w:bottom w:val="none" w:sz="0" w:space="0" w:color="auto"/>
            <w:right w:val="none" w:sz="0" w:space="0" w:color="auto"/>
          </w:divBdr>
        </w:div>
        <w:div w:id="1800612929">
          <w:marLeft w:val="480"/>
          <w:marRight w:val="0"/>
          <w:marTop w:val="0"/>
          <w:marBottom w:val="0"/>
          <w:divBdr>
            <w:top w:val="none" w:sz="0" w:space="0" w:color="auto"/>
            <w:left w:val="none" w:sz="0" w:space="0" w:color="auto"/>
            <w:bottom w:val="none" w:sz="0" w:space="0" w:color="auto"/>
            <w:right w:val="none" w:sz="0" w:space="0" w:color="auto"/>
          </w:divBdr>
        </w:div>
        <w:div w:id="1115446520">
          <w:marLeft w:val="480"/>
          <w:marRight w:val="0"/>
          <w:marTop w:val="0"/>
          <w:marBottom w:val="0"/>
          <w:divBdr>
            <w:top w:val="none" w:sz="0" w:space="0" w:color="auto"/>
            <w:left w:val="none" w:sz="0" w:space="0" w:color="auto"/>
            <w:bottom w:val="none" w:sz="0" w:space="0" w:color="auto"/>
            <w:right w:val="none" w:sz="0" w:space="0" w:color="auto"/>
          </w:divBdr>
        </w:div>
        <w:div w:id="1053775274">
          <w:marLeft w:val="480"/>
          <w:marRight w:val="0"/>
          <w:marTop w:val="0"/>
          <w:marBottom w:val="0"/>
          <w:divBdr>
            <w:top w:val="none" w:sz="0" w:space="0" w:color="auto"/>
            <w:left w:val="none" w:sz="0" w:space="0" w:color="auto"/>
            <w:bottom w:val="none" w:sz="0" w:space="0" w:color="auto"/>
            <w:right w:val="none" w:sz="0" w:space="0" w:color="auto"/>
          </w:divBdr>
        </w:div>
        <w:div w:id="1943026562">
          <w:marLeft w:val="480"/>
          <w:marRight w:val="0"/>
          <w:marTop w:val="0"/>
          <w:marBottom w:val="0"/>
          <w:divBdr>
            <w:top w:val="none" w:sz="0" w:space="0" w:color="auto"/>
            <w:left w:val="none" w:sz="0" w:space="0" w:color="auto"/>
            <w:bottom w:val="none" w:sz="0" w:space="0" w:color="auto"/>
            <w:right w:val="none" w:sz="0" w:space="0" w:color="auto"/>
          </w:divBdr>
        </w:div>
        <w:div w:id="269748314">
          <w:marLeft w:val="480"/>
          <w:marRight w:val="0"/>
          <w:marTop w:val="0"/>
          <w:marBottom w:val="0"/>
          <w:divBdr>
            <w:top w:val="none" w:sz="0" w:space="0" w:color="auto"/>
            <w:left w:val="none" w:sz="0" w:space="0" w:color="auto"/>
            <w:bottom w:val="none" w:sz="0" w:space="0" w:color="auto"/>
            <w:right w:val="none" w:sz="0" w:space="0" w:color="auto"/>
          </w:divBdr>
        </w:div>
      </w:divsChild>
    </w:div>
    <w:div w:id="1749769775">
      <w:bodyDiv w:val="1"/>
      <w:marLeft w:val="0"/>
      <w:marRight w:val="0"/>
      <w:marTop w:val="0"/>
      <w:marBottom w:val="0"/>
      <w:divBdr>
        <w:top w:val="none" w:sz="0" w:space="0" w:color="auto"/>
        <w:left w:val="none" w:sz="0" w:space="0" w:color="auto"/>
        <w:bottom w:val="none" w:sz="0" w:space="0" w:color="auto"/>
        <w:right w:val="none" w:sz="0" w:space="0" w:color="auto"/>
      </w:divBdr>
    </w:div>
    <w:div w:id="1750300252">
      <w:bodyDiv w:val="1"/>
      <w:marLeft w:val="0"/>
      <w:marRight w:val="0"/>
      <w:marTop w:val="0"/>
      <w:marBottom w:val="0"/>
      <w:divBdr>
        <w:top w:val="none" w:sz="0" w:space="0" w:color="auto"/>
        <w:left w:val="none" w:sz="0" w:space="0" w:color="auto"/>
        <w:bottom w:val="none" w:sz="0" w:space="0" w:color="auto"/>
        <w:right w:val="none" w:sz="0" w:space="0" w:color="auto"/>
      </w:divBdr>
    </w:div>
    <w:div w:id="1751463063">
      <w:bodyDiv w:val="1"/>
      <w:marLeft w:val="0"/>
      <w:marRight w:val="0"/>
      <w:marTop w:val="0"/>
      <w:marBottom w:val="0"/>
      <w:divBdr>
        <w:top w:val="none" w:sz="0" w:space="0" w:color="auto"/>
        <w:left w:val="none" w:sz="0" w:space="0" w:color="auto"/>
        <w:bottom w:val="none" w:sz="0" w:space="0" w:color="auto"/>
        <w:right w:val="none" w:sz="0" w:space="0" w:color="auto"/>
      </w:divBdr>
      <w:divsChild>
        <w:div w:id="106438878">
          <w:marLeft w:val="480"/>
          <w:marRight w:val="0"/>
          <w:marTop w:val="0"/>
          <w:marBottom w:val="0"/>
          <w:divBdr>
            <w:top w:val="none" w:sz="0" w:space="0" w:color="auto"/>
            <w:left w:val="none" w:sz="0" w:space="0" w:color="auto"/>
            <w:bottom w:val="none" w:sz="0" w:space="0" w:color="auto"/>
            <w:right w:val="none" w:sz="0" w:space="0" w:color="auto"/>
          </w:divBdr>
        </w:div>
        <w:div w:id="153569512">
          <w:marLeft w:val="480"/>
          <w:marRight w:val="0"/>
          <w:marTop w:val="0"/>
          <w:marBottom w:val="0"/>
          <w:divBdr>
            <w:top w:val="none" w:sz="0" w:space="0" w:color="auto"/>
            <w:left w:val="none" w:sz="0" w:space="0" w:color="auto"/>
            <w:bottom w:val="none" w:sz="0" w:space="0" w:color="auto"/>
            <w:right w:val="none" w:sz="0" w:space="0" w:color="auto"/>
          </w:divBdr>
        </w:div>
        <w:div w:id="214318480">
          <w:marLeft w:val="480"/>
          <w:marRight w:val="0"/>
          <w:marTop w:val="0"/>
          <w:marBottom w:val="0"/>
          <w:divBdr>
            <w:top w:val="none" w:sz="0" w:space="0" w:color="auto"/>
            <w:left w:val="none" w:sz="0" w:space="0" w:color="auto"/>
            <w:bottom w:val="none" w:sz="0" w:space="0" w:color="auto"/>
            <w:right w:val="none" w:sz="0" w:space="0" w:color="auto"/>
          </w:divBdr>
        </w:div>
        <w:div w:id="228735621">
          <w:marLeft w:val="480"/>
          <w:marRight w:val="0"/>
          <w:marTop w:val="0"/>
          <w:marBottom w:val="0"/>
          <w:divBdr>
            <w:top w:val="none" w:sz="0" w:space="0" w:color="auto"/>
            <w:left w:val="none" w:sz="0" w:space="0" w:color="auto"/>
            <w:bottom w:val="none" w:sz="0" w:space="0" w:color="auto"/>
            <w:right w:val="none" w:sz="0" w:space="0" w:color="auto"/>
          </w:divBdr>
        </w:div>
        <w:div w:id="272590311">
          <w:marLeft w:val="480"/>
          <w:marRight w:val="0"/>
          <w:marTop w:val="0"/>
          <w:marBottom w:val="0"/>
          <w:divBdr>
            <w:top w:val="none" w:sz="0" w:space="0" w:color="auto"/>
            <w:left w:val="none" w:sz="0" w:space="0" w:color="auto"/>
            <w:bottom w:val="none" w:sz="0" w:space="0" w:color="auto"/>
            <w:right w:val="none" w:sz="0" w:space="0" w:color="auto"/>
          </w:divBdr>
        </w:div>
        <w:div w:id="370031735">
          <w:marLeft w:val="480"/>
          <w:marRight w:val="0"/>
          <w:marTop w:val="0"/>
          <w:marBottom w:val="0"/>
          <w:divBdr>
            <w:top w:val="none" w:sz="0" w:space="0" w:color="auto"/>
            <w:left w:val="none" w:sz="0" w:space="0" w:color="auto"/>
            <w:bottom w:val="none" w:sz="0" w:space="0" w:color="auto"/>
            <w:right w:val="none" w:sz="0" w:space="0" w:color="auto"/>
          </w:divBdr>
        </w:div>
        <w:div w:id="487092404">
          <w:marLeft w:val="480"/>
          <w:marRight w:val="0"/>
          <w:marTop w:val="0"/>
          <w:marBottom w:val="0"/>
          <w:divBdr>
            <w:top w:val="none" w:sz="0" w:space="0" w:color="auto"/>
            <w:left w:val="none" w:sz="0" w:space="0" w:color="auto"/>
            <w:bottom w:val="none" w:sz="0" w:space="0" w:color="auto"/>
            <w:right w:val="none" w:sz="0" w:space="0" w:color="auto"/>
          </w:divBdr>
        </w:div>
        <w:div w:id="508914170">
          <w:marLeft w:val="480"/>
          <w:marRight w:val="0"/>
          <w:marTop w:val="0"/>
          <w:marBottom w:val="0"/>
          <w:divBdr>
            <w:top w:val="none" w:sz="0" w:space="0" w:color="auto"/>
            <w:left w:val="none" w:sz="0" w:space="0" w:color="auto"/>
            <w:bottom w:val="none" w:sz="0" w:space="0" w:color="auto"/>
            <w:right w:val="none" w:sz="0" w:space="0" w:color="auto"/>
          </w:divBdr>
        </w:div>
        <w:div w:id="558902426">
          <w:marLeft w:val="480"/>
          <w:marRight w:val="0"/>
          <w:marTop w:val="0"/>
          <w:marBottom w:val="0"/>
          <w:divBdr>
            <w:top w:val="none" w:sz="0" w:space="0" w:color="auto"/>
            <w:left w:val="none" w:sz="0" w:space="0" w:color="auto"/>
            <w:bottom w:val="none" w:sz="0" w:space="0" w:color="auto"/>
            <w:right w:val="none" w:sz="0" w:space="0" w:color="auto"/>
          </w:divBdr>
        </w:div>
        <w:div w:id="639917455">
          <w:marLeft w:val="480"/>
          <w:marRight w:val="0"/>
          <w:marTop w:val="0"/>
          <w:marBottom w:val="0"/>
          <w:divBdr>
            <w:top w:val="none" w:sz="0" w:space="0" w:color="auto"/>
            <w:left w:val="none" w:sz="0" w:space="0" w:color="auto"/>
            <w:bottom w:val="none" w:sz="0" w:space="0" w:color="auto"/>
            <w:right w:val="none" w:sz="0" w:space="0" w:color="auto"/>
          </w:divBdr>
        </w:div>
        <w:div w:id="665867532">
          <w:marLeft w:val="480"/>
          <w:marRight w:val="0"/>
          <w:marTop w:val="0"/>
          <w:marBottom w:val="0"/>
          <w:divBdr>
            <w:top w:val="none" w:sz="0" w:space="0" w:color="auto"/>
            <w:left w:val="none" w:sz="0" w:space="0" w:color="auto"/>
            <w:bottom w:val="none" w:sz="0" w:space="0" w:color="auto"/>
            <w:right w:val="none" w:sz="0" w:space="0" w:color="auto"/>
          </w:divBdr>
        </w:div>
        <w:div w:id="711031123">
          <w:marLeft w:val="480"/>
          <w:marRight w:val="0"/>
          <w:marTop w:val="0"/>
          <w:marBottom w:val="0"/>
          <w:divBdr>
            <w:top w:val="none" w:sz="0" w:space="0" w:color="auto"/>
            <w:left w:val="none" w:sz="0" w:space="0" w:color="auto"/>
            <w:bottom w:val="none" w:sz="0" w:space="0" w:color="auto"/>
            <w:right w:val="none" w:sz="0" w:space="0" w:color="auto"/>
          </w:divBdr>
        </w:div>
        <w:div w:id="785975077">
          <w:marLeft w:val="480"/>
          <w:marRight w:val="0"/>
          <w:marTop w:val="0"/>
          <w:marBottom w:val="0"/>
          <w:divBdr>
            <w:top w:val="none" w:sz="0" w:space="0" w:color="auto"/>
            <w:left w:val="none" w:sz="0" w:space="0" w:color="auto"/>
            <w:bottom w:val="none" w:sz="0" w:space="0" w:color="auto"/>
            <w:right w:val="none" w:sz="0" w:space="0" w:color="auto"/>
          </w:divBdr>
        </w:div>
        <w:div w:id="1003242495">
          <w:marLeft w:val="480"/>
          <w:marRight w:val="0"/>
          <w:marTop w:val="0"/>
          <w:marBottom w:val="0"/>
          <w:divBdr>
            <w:top w:val="none" w:sz="0" w:space="0" w:color="auto"/>
            <w:left w:val="none" w:sz="0" w:space="0" w:color="auto"/>
            <w:bottom w:val="none" w:sz="0" w:space="0" w:color="auto"/>
            <w:right w:val="none" w:sz="0" w:space="0" w:color="auto"/>
          </w:divBdr>
        </w:div>
        <w:div w:id="1091271298">
          <w:marLeft w:val="480"/>
          <w:marRight w:val="0"/>
          <w:marTop w:val="0"/>
          <w:marBottom w:val="0"/>
          <w:divBdr>
            <w:top w:val="none" w:sz="0" w:space="0" w:color="auto"/>
            <w:left w:val="none" w:sz="0" w:space="0" w:color="auto"/>
            <w:bottom w:val="none" w:sz="0" w:space="0" w:color="auto"/>
            <w:right w:val="none" w:sz="0" w:space="0" w:color="auto"/>
          </w:divBdr>
        </w:div>
        <w:div w:id="1098716239">
          <w:marLeft w:val="480"/>
          <w:marRight w:val="0"/>
          <w:marTop w:val="0"/>
          <w:marBottom w:val="0"/>
          <w:divBdr>
            <w:top w:val="none" w:sz="0" w:space="0" w:color="auto"/>
            <w:left w:val="none" w:sz="0" w:space="0" w:color="auto"/>
            <w:bottom w:val="none" w:sz="0" w:space="0" w:color="auto"/>
            <w:right w:val="none" w:sz="0" w:space="0" w:color="auto"/>
          </w:divBdr>
        </w:div>
        <w:div w:id="1187715604">
          <w:marLeft w:val="480"/>
          <w:marRight w:val="0"/>
          <w:marTop w:val="0"/>
          <w:marBottom w:val="0"/>
          <w:divBdr>
            <w:top w:val="none" w:sz="0" w:space="0" w:color="auto"/>
            <w:left w:val="none" w:sz="0" w:space="0" w:color="auto"/>
            <w:bottom w:val="none" w:sz="0" w:space="0" w:color="auto"/>
            <w:right w:val="none" w:sz="0" w:space="0" w:color="auto"/>
          </w:divBdr>
        </w:div>
        <w:div w:id="1226145174">
          <w:marLeft w:val="480"/>
          <w:marRight w:val="0"/>
          <w:marTop w:val="0"/>
          <w:marBottom w:val="0"/>
          <w:divBdr>
            <w:top w:val="none" w:sz="0" w:space="0" w:color="auto"/>
            <w:left w:val="none" w:sz="0" w:space="0" w:color="auto"/>
            <w:bottom w:val="none" w:sz="0" w:space="0" w:color="auto"/>
            <w:right w:val="none" w:sz="0" w:space="0" w:color="auto"/>
          </w:divBdr>
        </w:div>
        <w:div w:id="1307123809">
          <w:marLeft w:val="480"/>
          <w:marRight w:val="0"/>
          <w:marTop w:val="0"/>
          <w:marBottom w:val="0"/>
          <w:divBdr>
            <w:top w:val="none" w:sz="0" w:space="0" w:color="auto"/>
            <w:left w:val="none" w:sz="0" w:space="0" w:color="auto"/>
            <w:bottom w:val="none" w:sz="0" w:space="0" w:color="auto"/>
            <w:right w:val="none" w:sz="0" w:space="0" w:color="auto"/>
          </w:divBdr>
        </w:div>
        <w:div w:id="1481001070">
          <w:marLeft w:val="480"/>
          <w:marRight w:val="0"/>
          <w:marTop w:val="0"/>
          <w:marBottom w:val="0"/>
          <w:divBdr>
            <w:top w:val="none" w:sz="0" w:space="0" w:color="auto"/>
            <w:left w:val="none" w:sz="0" w:space="0" w:color="auto"/>
            <w:bottom w:val="none" w:sz="0" w:space="0" w:color="auto"/>
            <w:right w:val="none" w:sz="0" w:space="0" w:color="auto"/>
          </w:divBdr>
        </w:div>
        <w:div w:id="1547133796">
          <w:marLeft w:val="480"/>
          <w:marRight w:val="0"/>
          <w:marTop w:val="0"/>
          <w:marBottom w:val="0"/>
          <w:divBdr>
            <w:top w:val="none" w:sz="0" w:space="0" w:color="auto"/>
            <w:left w:val="none" w:sz="0" w:space="0" w:color="auto"/>
            <w:bottom w:val="none" w:sz="0" w:space="0" w:color="auto"/>
            <w:right w:val="none" w:sz="0" w:space="0" w:color="auto"/>
          </w:divBdr>
        </w:div>
        <w:div w:id="1703166106">
          <w:marLeft w:val="480"/>
          <w:marRight w:val="0"/>
          <w:marTop w:val="0"/>
          <w:marBottom w:val="0"/>
          <w:divBdr>
            <w:top w:val="none" w:sz="0" w:space="0" w:color="auto"/>
            <w:left w:val="none" w:sz="0" w:space="0" w:color="auto"/>
            <w:bottom w:val="none" w:sz="0" w:space="0" w:color="auto"/>
            <w:right w:val="none" w:sz="0" w:space="0" w:color="auto"/>
          </w:divBdr>
        </w:div>
        <w:div w:id="1788237384">
          <w:marLeft w:val="480"/>
          <w:marRight w:val="0"/>
          <w:marTop w:val="0"/>
          <w:marBottom w:val="0"/>
          <w:divBdr>
            <w:top w:val="none" w:sz="0" w:space="0" w:color="auto"/>
            <w:left w:val="none" w:sz="0" w:space="0" w:color="auto"/>
            <w:bottom w:val="none" w:sz="0" w:space="0" w:color="auto"/>
            <w:right w:val="none" w:sz="0" w:space="0" w:color="auto"/>
          </w:divBdr>
        </w:div>
        <w:div w:id="1970890237">
          <w:marLeft w:val="480"/>
          <w:marRight w:val="0"/>
          <w:marTop w:val="0"/>
          <w:marBottom w:val="0"/>
          <w:divBdr>
            <w:top w:val="none" w:sz="0" w:space="0" w:color="auto"/>
            <w:left w:val="none" w:sz="0" w:space="0" w:color="auto"/>
            <w:bottom w:val="none" w:sz="0" w:space="0" w:color="auto"/>
            <w:right w:val="none" w:sz="0" w:space="0" w:color="auto"/>
          </w:divBdr>
        </w:div>
        <w:div w:id="2143426611">
          <w:marLeft w:val="480"/>
          <w:marRight w:val="0"/>
          <w:marTop w:val="0"/>
          <w:marBottom w:val="0"/>
          <w:divBdr>
            <w:top w:val="none" w:sz="0" w:space="0" w:color="auto"/>
            <w:left w:val="none" w:sz="0" w:space="0" w:color="auto"/>
            <w:bottom w:val="none" w:sz="0" w:space="0" w:color="auto"/>
            <w:right w:val="none" w:sz="0" w:space="0" w:color="auto"/>
          </w:divBdr>
        </w:div>
      </w:divsChild>
    </w:div>
    <w:div w:id="1763527202">
      <w:bodyDiv w:val="1"/>
      <w:marLeft w:val="0"/>
      <w:marRight w:val="0"/>
      <w:marTop w:val="0"/>
      <w:marBottom w:val="0"/>
      <w:divBdr>
        <w:top w:val="none" w:sz="0" w:space="0" w:color="auto"/>
        <w:left w:val="none" w:sz="0" w:space="0" w:color="auto"/>
        <w:bottom w:val="none" w:sz="0" w:space="0" w:color="auto"/>
        <w:right w:val="none" w:sz="0" w:space="0" w:color="auto"/>
      </w:divBdr>
    </w:div>
    <w:div w:id="1767268193">
      <w:bodyDiv w:val="1"/>
      <w:marLeft w:val="0"/>
      <w:marRight w:val="0"/>
      <w:marTop w:val="0"/>
      <w:marBottom w:val="0"/>
      <w:divBdr>
        <w:top w:val="none" w:sz="0" w:space="0" w:color="auto"/>
        <w:left w:val="none" w:sz="0" w:space="0" w:color="auto"/>
        <w:bottom w:val="none" w:sz="0" w:space="0" w:color="auto"/>
        <w:right w:val="none" w:sz="0" w:space="0" w:color="auto"/>
      </w:divBdr>
    </w:div>
    <w:div w:id="1767655522">
      <w:bodyDiv w:val="1"/>
      <w:marLeft w:val="0"/>
      <w:marRight w:val="0"/>
      <w:marTop w:val="0"/>
      <w:marBottom w:val="0"/>
      <w:divBdr>
        <w:top w:val="none" w:sz="0" w:space="0" w:color="auto"/>
        <w:left w:val="none" w:sz="0" w:space="0" w:color="auto"/>
        <w:bottom w:val="none" w:sz="0" w:space="0" w:color="auto"/>
        <w:right w:val="none" w:sz="0" w:space="0" w:color="auto"/>
      </w:divBdr>
    </w:div>
    <w:div w:id="1780488279">
      <w:bodyDiv w:val="1"/>
      <w:marLeft w:val="0"/>
      <w:marRight w:val="0"/>
      <w:marTop w:val="0"/>
      <w:marBottom w:val="0"/>
      <w:divBdr>
        <w:top w:val="none" w:sz="0" w:space="0" w:color="auto"/>
        <w:left w:val="none" w:sz="0" w:space="0" w:color="auto"/>
        <w:bottom w:val="none" w:sz="0" w:space="0" w:color="auto"/>
        <w:right w:val="none" w:sz="0" w:space="0" w:color="auto"/>
      </w:divBdr>
    </w:div>
    <w:div w:id="1783498258">
      <w:bodyDiv w:val="1"/>
      <w:marLeft w:val="0"/>
      <w:marRight w:val="0"/>
      <w:marTop w:val="0"/>
      <w:marBottom w:val="0"/>
      <w:divBdr>
        <w:top w:val="none" w:sz="0" w:space="0" w:color="auto"/>
        <w:left w:val="none" w:sz="0" w:space="0" w:color="auto"/>
        <w:bottom w:val="none" w:sz="0" w:space="0" w:color="auto"/>
        <w:right w:val="none" w:sz="0" w:space="0" w:color="auto"/>
      </w:divBdr>
    </w:div>
    <w:div w:id="1795362534">
      <w:bodyDiv w:val="1"/>
      <w:marLeft w:val="0"/>
      <w:marRight w:val="0"/>
      <w:marTop w:val="0"/>
      <w:marBottom w:val="0"/>
      <w:divBdr>
        <w:top w:val="none" w:sz="0" w:space="0" w:color="auto"/>
        <w:left w:val="none" w:sz="0" w:space="0" w:color="auto"/>
        <w:bottom w:val="none" w:sz="0" w:space="0" w:color="auto"/>
        <w:right w:val="none" w:sz="0" w:space="0" w:color="auto"/>
      </w:divBdr>
    </w:div>
    <w:div w:id="1800102664">
      <w:bodyDiv w:val="1"/>
      <w:marLeft w:val="0"/>
      <w:marRight w:val="0"/>
      <w:marTop w:val="0"/>
      <w:marBottom w:val="0"/>
      <w:divBdr>
        <w:top w:val="none" w:sz="0" w:space="0" w:color="auto"/>
        <w:left w:val="none" w:sz="0" w:space="0" w:color="auto"/>
        <w:bottom w:val="none" w:sz="0" w:space="0" w:color="auto"/>
        <w:right w:val="none" w:sz="0" w:space="0" w:color="auto"/>
      </w:divBdr>
    </w:div>
    <w:div w:id="1803502557">
      <w:bodyDiv w:val="1"/>
      <w:marLeft w:val="0"/>
      <w:marRight w:val="0"/>
      <w:marTop w:val="0"/>
      <w:marBottom w:val="0"/>
      <w:divBdr>
        <w:top w:val="none" w:sz="0" w:space="0" w:color="auto"/>
        <w:left w:val="none" w:sz="0" w:space="0" w:color="auto"/>
        <w:bottom w:val="none" w:sz="0" w:space="0" w:color="auto"/>
        <w:right w:val="none" w:sz="0" w:space="0" w:color="auto"/>
      </w:divBdr>
    </w:div>
    <w:div w:id="1806658638">
      <w:bodyDiv w:val="1"/>
      <w:marLeft w:val="0"/>
      <w:marRight w:val="0"/>
      <w:marTop w:val="0"/>
      <w:marBottom w:val="0"/>
      <w:divBdr>
        <w:top w:val="none" w:sz="0" w:space="0" w:color="auto"/>
        <w:left w:val="none" w:sz="0" w:space="0" w:color="auto"/>
        <w:bottom w:val="none" w:sz="0" w:space="0" w:color="auto"/>
        <w:right w:val="none" w:sz="0" w:space="0" w:color="auto"/>
      </w:divBdr>
      <w:divsChild>
        <w:div w:id="150147424">
          <w:marLeft w:val="480"/>
          <w:marRight w:val="0"/>
          <w:marTop w:val="0"/>
          <w:marBottom w:val="0"/>
          <w:divBdr>
            <w:top w:val="none" w:sz="0" w:space="0" w:color="auto"/>
            <w:left w:val="none" w:sz="0" w:space="0" w:color="auto"/>
            <w:bottom w:val="none" w:sz="0" w:space="0" w:color="auto"/>
            <w:right w:val="none" w:sz="0" w:space="0" w:color="auto"/>
          </w:divBdr>
        </w:div>
        <w:div w:id="311519314">
          <w:marLeft w:val="480"/>
          <w:marRight w:val="0"/>
          <w:marTop w:val="0"/>
          <w:marBottom w:val="0"/>
          <w:divBdr>
            <w:top w:val="none" w:sz="0" w:space="0" w:color="auto"/>
            <w:left w:val="none" w:sz="0" w:space="0" w:color="auto"/>
            <w:bottom w:val="none" w:sz="0" w:space="0" w:color="auto"/>
            <w:right w:val="none" w:sz="0" w:space="0" w:color="auto"/>
          </w:divBdr>
        </w:div>
        <w:div w:id="853958438">
          <w:marLeft w:val="480"/>
          <w:marRight w:val="0"/>
          <w:marTop w:val="0"/>
          <w:marBottom w:val="0"/>
          <w:divBdr>
            <w:top w:val="none" w:sz="0" w:space="0" w:color="auto"/>
            <w:left w:val="none" w:sz="0" w:space="0" w:color="auto"/>
            <w:bottom w:val="none" w:sz="0" w:space="0" w:color="auto"/>
            <w:right w:val="none" w:sz="0" w:space="0" w:color="auto"/>
          </w:divBdr>
        </w:div>
        <w:div w:id="1606769176">
          <w:marLeft w:val="480"/>
          <w:marRight w:val="0"/>
          <w:marTop w:val="0"/>
          <w:marBottom w:val="0"/>
          <w:divBdr>
            <w:top w:val="none" w:sz="0" w:space="0" w:color="auto"/>
            <w:left w:val="none" w:sz="0" w:space="0" w:color="auto"/>
            <w:bottom w:val="none" w:sz="0" w:space="0" w:color="auto"/>
            <w:right w:val="none" w:sz="0" w:space="0" w:color="auto"/>
          </w:divBdr>
        </w:div>
        <w:div w:id="2081899692">
          <w:marLeft w:val="480"/>
          <w:marRight w:val="0"/>
          <w:marTop w:val="0"/>
          <w:marBottom w:val="0"/>
          <w:divBdr>
            <w:top w:val="none" w:sz="0" w:space="0" w:color="auto"/>
            <w:left w:val="none" w:sz="0" w:space="0" w:color="auto"/>
            <w:bottom w:val="none" w:sz="0" w:space="0" w:color="auto"/>
            <w:right w:val="none" w:sz="0" w:space="0" w:color="auto"/>
          </w:divBdr>
        </w:div>
        <w:div w:id="492574998">
          <w:marLeft w:val="480"/>
          <w:marRight w:val="0"/>
          <w:marTop w:val="0"/>
          <w:marBottom w:val="0"/>
          <w:divBdr>
            <w:top w:val="none" w:sz="0" w:space="0" w:color="auto"/>
            <w:left w:val="none" w:sz="0" w:space="0" w:color="auto"/>
            <w:bottom w:val="none" w:sz="0" w:space="0" w:color="auto"/>
            <w:right w:val="none" w:sz="0" w:space="0" w:color="auto"/>
          </w:divBdr>
        </w:div>
        <w:div w:id="2069524045">
          <w:marLeft w:val="480"/>
          <w:marRight w:val="0"/>
          <w:marTop w:val="0"/>
          <w:marBottom w:val="0"/>
          <w:divBdr>
            <w:top w:val="none" w:sz="0" w:space="0" w:color="auto"/>
            <w:left w:val="none" w:sz="0" w:space="0" w:color="auto"/>
            <w:bottom w:val="none" w:sz="0" w:space="0" w:color="auto"/>
            <w:right w:val="none" w:sz="0" w:space="0" w:color="auto"/>
          </w:divBdr>
        </w:div>
        <w:div w:id="829446412">
          <w:marLeft w:val="480"/>
          <w:marRight w:val="0"/>
          <w:marTop w:val="0"/>
          <w:marBottom w:val="0"/>
          <w:divBdr>
            <w:top w:val="none" w:sz="0" w:space="0" w:color="auto"/>
            <w:left w:val="none" w:sz="0" w:space="0" w:color="auto"/>
            <w:bottom w:val="none" w:sz="0" w:space="0" w:color="auto"/>
            <w:right w:val="none" w:sz="0" w:space="0" w:color="auto"/>
          </w:divBdr>
        </w:div>
        <w:div w:id="1038310329">
          <w:marLeft w:val="480"/>
          <w:marRight w:val="0"/>
          <w:marTop w:val="0"/>
          <w:marBottom w:val="0"/>
          <w:divBdr>
            <w:top w:val="none" w:sz="0" w:space="0" w:color="auto"/>
            <w:left w:val="none" w:sz="0" w:space="0" w:color="auto"/>
            <w:bottom w:val="none" w:sz="0" w:space="0" w:color="auto"/>
            <w:right w:val="none" w:sz="0" w:space="0" w:color="auto"/>
          </w:divBdr>
        </w:div>
        <w:div w:id="1953201290">
          <w:marLeft w:val="480"/>
          <w:marRight w:val="0"/>
          <w:marTop w:val="0"/>
          <w:marBottom w:val="0"/>
          <w:divBdr>
            <w:top w:val="none" w:sz="0" w:space="0" w:color="auto"/>
            <w:left w:val="none" w:sz="0" w:space="0" w:color="auto"/>
            <w:bottom w:val="none" w:sz="0" w:space="0" w:color="auto"/>
            <w:right w:val="none" w:sz="0" w:space="0" w:color="auto"/>
          </w:divBdr>
        </w:div>
        <w:div w:id="1958826726">
          <w:marLeft w:val="480"/>
          <w:marRight w:val="0"/>
          <w:marTop w:val="0"/>
          <w:marBottom w:val="0"/>
          <w:divBdr>
            <w:top w:val="none" w:sz="0" w:space="0" w:color="auto"/>
            <w:left w:val="none" w:sz="0" w:space="0" w:color="auto"/>
            <w:bottom w:val="none" w:sz="0" w:space="0" w:color="auto"/>
            <w:right w:val="none" w:sz="0" w:space="0" w:color="auto"/>
          </w:divBdr>
        </w:div>
        <w:div w:id="1445075669">
          <w:marLeft w:val="480"/>
          <w:marRight w:val="0"/>
          <w:marTop w:val="0"/>
          <w:marBottom w:val="0"/>
          <w:divBdr>
            <w:top w:val="none" w:sz="0" w:space="0" w:color="auto"/>
            <w:left w:val="none" w:sz="0" w:space="0" w:color="auto"/>
            <w:bottom w:val="none" w:sz="0" w:space="0" w:color="auto"/>
            <w:right w:val="none" w:sz="0" w:space="0" w:color="auto"/>
          </w:divBdr>
        </w:div>
        <w:div w:id="1520507522">
          <w:marLeft w:val="480"/>
          <w:marRight w:val="0"/>
          <w:marTop w:val="0"/>
          <w:marBottom w:val="0"/>
          <w:divBdr>
            <w:top w:val="none" w:sz="0" w:space="0" w:color="auto"/>
            <w:left w:val="none" w:sz="0" w:space="0" w:color="auto"/>
            <w:bottom w:val="none" w:sz="0" w:space="0" w:color="auto"/>
            <w:right w:val="none" w:sz="0" w:space="0" w:color="auto"/>
          </w:divBdr>
        </w:div>
        <w:div w:id="1937446004">
          <w:marLeft w:val="480"/>
          <w:marRight w:val="0"/>
          <w:marTop w:val="0"/>
          <w:marBottom w:val="0"/>
          <w:divBdr>
            <w:top w:val="none" w:sz="0" w:space="0" w:color="auto"/>
            <w:left w:val="none" w:sz="0" w:space="0" w:color="auto"/>
            <w:bottom w:val="none" w:sz="0" w:space="0" w:color="auto"/>
            <w:right w:val="none" w:sz="0" w:space="0" w:color="auto"/>
          </w:divBdr>
        </w:div>
        <w:div w:id="942611555">
          <w:marLeft w:val="480"/>
          <w:marRight w:val="0"/>
          <w:marTop w:val="0"/>
          <w:marBottom w:val="0"/>
          <w:divBdr>
            <w:top w:val="none" w:sz="0" w:space="0" w:color="auto"/>
            <w:left w:val="none" w:sz="0" w:space="0" w:color="auto"/>
            <w:bottom w:val="none" w:sz="0" w:space="0" w:color="auto"/>
            <w:right w:val="none" w:sz="0" w:space="0" w:color="auto"/>
          </w:divBdr>
        </w:div>
        <w:div w:id="420222107">
          <w:marLeft w:val="480"/>
          <w:marRight w:val="0"/>
          <w:marTop w:val="0"/>
          <w:marBottom w:val="0"/>
          <w:divBdr>
            <w:top w:val="none" w:sz="0" w:space="0" w:color="auto"/>
            <w:left w:val="none" w:sz="0" w:space="0" w:color="auto"/>
            <w:bottom w:val="none" w:sz="0" w:space="0" w:color="auto"/>
            <w:right w:val="none" w:sz="0" w:space="0" w:color="auto"/>
          </w:divBdr>
        </w:div>
        <w:div w:id="30038416">
          <w:marLeft w:val="480"/>
          <w:marRight w:val="0"/>
          <w:marTop w:val="0"/>
          <w:marBottom w:val="0"/>
          <w:divBdr>
            <w:top w:val="none" w:sz="0" w:space="0" w:color="auto"/>
            <w:left w:val="none" w:sz="0" w:space="0" w:color="auto"/>
            <w:bottom w:val="none" w:sz="0" w:space="0" w:color="auto"/>
            <w:right w:val="none" w:sz="0" w:space="0" w:color="auto"/>
          </w:divBdr>
        </w:div>
        <w:div w:id="75172555">
          <w:marLeft w:val="480"/>
          <w:marRight w:val="0"/>
          <w:marTop w:val="0"/>
          <w:marBottom w:val="0"/>
          <w:divBdr>
            <w:top w:val="none" w:sz="0" w:space="0" w:color="auto"/>
            <w:left w:val="none" w:sz="0" w:space="0" w:color="auto"/>
            <w:bottom w:val="none" w:sz="0" w:space="0" w:color="auto"/>
            <w:right w:val="none" w:sz="0" w:space="0" w:color="auto"/>
          </w:divBdr>
        </w:div>
        <w:div w:id="95903687">
          <w:marLeft w:val="480"/>
          <w:marRight w:val="0"/>
          <w:marTop w:val="0"/>
          <w:marBottom w:val="0"/>
          <w:divBdr>
            <w:top w:val="none" w:sz="0" w:space="0" w:color="auto"/>
            <w:left w:val="none" w:sz="0" w:space="0" w:color="auto"/>
            <w:bottom w:val="none" w:sz="0" w:space="0" w:color="auto"/>
            <w:right w:val="none" w:sz="0" w:space="0" w:color="auto"/>
          </w:divBdr>
        </w:div>
        <w:div w:id="1933511909">
          <w:marLeft w:val="480"/>
          <w:marRight w:val="0"/>
          <w:marTop w:val="0"/>
          <w:marBottom w:val="0"/>
          <w:divBdr>
            <w:top w:val="none" w:sz="0" w:space="0" w:color="auto"/>
            <w:left w:val="none" w:sz="0" w:space="0" w:color="auto"/>
            <w:bottom w:val="none" w:sz="0" w:space="0" w:color="auto"/>
            <w:right w:val="none" w:sz="0" w:space="0" w:color="auto"/>
          </w:divBdr>
        </w:div>
        <w:div w:id="1190021567">
          <w:marLeft w:val="480"/>
          <w:marRight w:val="0"/>
          <w:marTop w:val="0"/>
          <w:marBottom w:val="0"/>
          <w:divBdr>
            <w:top w:val="none" w:sz="0" w:space="0" w:color="auto"/>
            <w:left w:val="none" w:sz="0" w:space="0" w:color="auto"/>
            <w:bottom w:val="none" w:sz="0" w:space="0" w:color="auto"/>
            <w:right w:val="none" w:sz="0" w:space="0" w:color="auto"/>
          </w:divBdr>
        </w:div>
        <w:div w:id="1416242479">
          <w:marLeft w:val="480"/>
          <w:marRight w:val="0"/>
          <w:marTop w:val="0"/>
          <w:marBottom w:val="0"/>
          <w:divBdr>
            <w:top w:val="none" w:sz="0" w:space="0" w:color="auto"/>
            <w:left w:val="none" w:sz="0" w:space="0" w:color="auto"/>
            <w:bottom w:val="none" w:sz="0" w:space="0" w:color="auto"/>
            <w:right w:val="none" w:sz="0" w:space="0" w:color="auto"/>
          </w:divBdr>
        </w:div>
        <w:div w:id="494299881">
          <w:marLeft w:val="480"/>
          <w:marRight w:val="0"/>
          <w:marTop w:val="0"/>
          <w:marBottom w:val="0"/>
          <w:divBdr>
            <w:top w:val="none" w:sz="0" w:space="0" w:color="auto"/>
            <w:left w:val="none" w:sz="0" w:space="0" w:color="auto"/>
            <w:bottom w:val="none" w:sz="0" w:space="0" w:color="auto"/>
            <w:right w:val="none" w:sz="0" w:space="0" w:color="auto"/>
          </w:divBdr>
        </w:div>
        <w:div w:id="430901970">
          <w:marLeft w:val="480"/>
          <w:marRight w:val="0"/>
          <w:marTop w:val="0"/>
          <w:marBottom w:val="0"/>
          <w:divBdr>
            <w:top w:val="none" w:sz="0" w:space="0" w:color="auto"/>
            <w:left w:val="none" w:sz="0" w:space="0" w:color="auto"/>
            <w:bottom w:val="none" w:sz="0" w:space="0" w:color="auto"/>
            <w:right w:val="none" w:sz="0" w:space="0" w:color="auto"/>
          </w:divBdr>
        </w:div>
        <w:div w:id="355154243">
          <w:marLeft w:val="480"/>
          <w:marRight w:val="0"/>
          <w:marTop w:val="0"/>
          <w:marBottom w:val="0"/>
          <w:divBdr>
            <w:top w:val="none" w:sz="0" w:space="0" w:color="auto"/>
            <w:left w:val="none" w:sz="0" w:space="0" w:color="auto"/>
            <w:bottom w:val="none" w:sz="0" w:space="0" w:color="auto"/>
            <w:right w:val="none" w:sz="0" w:space="0" w:color="auto"/>
          </w:divBdr>
        </w:div>
        <w:div w:id="1364482000">
          <w:marLeft w:val="480"/>
          <w:marRight w:val="0"/>
          <w:marTop w:val="0"/>
          <w:marBottom w:val="0"/>
          <w:divBdr>
            <w:top w:val="none" w:sz="0" w:space="0" w:color="auto"/>
            <w:left w:val="none" w:sz="0" w:space="0" w:color="auto"/>
            <w:bottom w:val="none" w:sz="0" w:space="0" w:color="auto"/>
            <w:right w:val="none" w:sz="0" w:space="0" w:color="auto"/>
          </w:divBdr>
        </w:div>
        <w:div w:id="1940989253">
          <w:marLeft w:val="480"/>
          <w:marRight w:val="0"/>
          <w:marTop w:val="0"/>
          <w:marBottom w:val="0"/>
          <w:divBdr>
            <w:top w:val="none" w:sz="0" w:space="0" w:color="auto"/>
            <w:left w:val="none" w:sz="0" w:space="0" w:color="auto"/>
            <w:bottom w:val="none" w:sz="0" w:space="0" w:color="auto"/>
            <w:right w:val="none" w:sz="0" w:space="0" w:color="auto"/>
          </w:divBdr>
        </w:div>
        <w:div w:id="1560434379">
          <w:marLeft w:val="480"/>
          <w:marRight w:val="0"/>
          <w:marTop w:val="0"/>
          <w:marBottom w:val="0"/>
          <w:divBdr>
            <w:top w:val="none" w:sz="0" w:space="0" w:color="auto"/>
            <w:left w:val="none" w:sz="0" w:space="0" w:color="auto"/>
            <w:bottom w:val="none" w:sz="0" w:space="0" w:color="auto"/>
            <w:right w:val="none" w:sz="0" w:space="0" w:color="auto"/>
          </w:divBdr>
        </w:div>
        <w:div w:id="1063597964">
          <w:marLeft w:val="480"/>
          <w:marRight w:val="0"/>
          <w:marTop w:val="0"/>
          <w:marBottom w:val="0"/>
          <w:divBdr>
            <w:top w:val="none" w:sz="0" w:space="0" w:color="auto"/>
            <w:left w:val="none" w:sz="0" w:space="0" w:color="auto"/>
            <w:bottom w:val="none" w:sz="0" w:space="0" w:color="auto"/>
            <w:right w:val="none" w:sz="0" w:space="0" w:color="auto"/>
          </w:divBdr>
        </w:div>
        <w:div w:id="211887055">
          <w:marLeft w:val="480"/>
          <w:marRight w:val="0"/>
          <w:marTop w:val="0"/>
          <w:marBottom w:val="0"/>
          <w:divBdr>
            <w:top w:val="none" w:sz="0" w:space="0" w:color="auto"/>
            <w:left w:val="none" w:sz="0" w:space="0" w:color="auto"/>
            <w:bottom w:val="none" w:sz="0" w:space="0" w:color="auto"/>
            <w:right w:val="none" w:sz="0" w:space="0" w:color="auto"/>
          </w:divBdr>
        </w:div>
        <w:div w:id="1304002484">
          <w:marLeft w:val="480"/>
          <w:marRight w:val="0"/>
          <w:marTop w:val="0"/>
          <w:marBottom w:val="0"/>
          <w:divBdr>
            <w:top w:val="none" w:sz="0" w:space="0" w:color="auto"/>
            <w:left w:val="none" w:sz="0" w:space="0" w:color="auto"/>
            <w:bottom w:val="none" w:sz="0" w:space="0" w:color="auto"/>
            <w:right w:val="none" w:sz="0" w:space="0" w:color="auto"/>
          </w:divBdr>
        </w:div>
        <w:div w:id="1442261606">
          <w:marLeft w:val="480"/>
          <w:marRight w:val="0"/>
          <w:marTop w:val="0"/>
          <w:marBottom w:val="0"/>
          <w:divBdr>
            <w:top w:val="none" w:sz="0" w:space="0" w:color="auto"/>
            <w:left w:val="none" w:sz="0" w:space="0" w:color="auto"/>
            <w:bottom w:val="none" w:sz="0" w:space="0" w:color="auto"/>
            <w:right w:val="none" w:sz="0" w:space="0" w:color="auto"/>
          </w:divBdr>
        </w:div>
        <w:div w:id="812017882">
          <w:marLeft w:val="480"/>
          <w:marRight w:val="0"/>
          <w:marTop w:val="0"/>
          <w:marBottom w:val="0"/>
          <w:divBdr>
            <w:top w:val="none" w:sz="0" w:space="0" w:color="auto"/>
            <w:left w:val="none" w:sz="0" w:space="0" w:color="auto"/>
            <w:bottom w:val="none" w:sz="0" w:space="0" w:color="auto"/>
            <w:right w:val="none" w:sz="0" w:space="0" w:color="auto"/>
          </w:divBdr>
        </w:div>
        <w:div w:id="436414791">
          <w:marLeft w:val="480"/>
          <w:marRight w:val="0"/>
          <w:marTop w:val="0"/>
          <w:marBottom w:val="0"/>
          <w:divBdr>
            <w:top w:val="none" w:sz="0" w:space="0" w:color="auto"/>
            <w:left w:val="none" w:sz="0" w:space="0" w:color="auto"/>
            <w:bottom w:val="none" w:sz="0" w:space="0" w:color="auto"/>
            <w:right w:val="none" w:sz="0" w:space="0" w:color="auto"/>
          </w:divBdr>
        </w:div>
        <w:div w:id="240453086">
          <w:marLeft w:val="480"/>
          <w:marRight w:val="0"/>
          <w:marTop w:val="0"/>
          <w:marBottom w:val="0"/>
          <w:divBdr>
            <w:top w:val="none" w:sz="0" w:space="0" w:color="auto"/>
            <w:left w:val="none" w:sz="0" w:space="0" w:color="auto"/>
            <w:bottom w:val="none" w:sz="0" w:space="0" w:color="auto"/>
            <w:right w:val="none" w:sz="0" w:space="0" w:color="auto"/>
          </w:divBdr>
        </w:div>
        <w:div w:id="634987063">
          <w:marLeft w:val="480"/>
          <w:marRight w:val="0"/>
          <w:marTop w:val="0"/>
          <w:marBottom w:val="0"/>
          <w:divBdr>
            <w:top w:val="none" w:sz="0" w:space="0" w:color="auto"/>
            <w:left w:val="none" w:sz="0" w:space="0" w:color="auto"/>
            <w:bottom w:val="none" w:sz="0" w:space="0" w:color="auto"/>
            <w:right w:val="none" w:sz="0" w:space="0" w:color="auto"/>
          </w:divBdr>
        </w:div>
        <w:div w:id="549197102">
          <w:marLeft w:val="480"/>
          <w:marRight w:val="0"/>
          <w:marTop w:val="0"/>
          <w:marBottom w:val="0"/>
          <w:divBdr>
            <w:top w:val="none" w:sz="0" w:space="0" w:color="auto"/>
            <w:left w:val="none" w:sz="0" w:space="0" w:color="auto"/>
            <w:bottom w:val="none" w:sz="0" w:space="0" w:color="auto"/>
            <w:right w:val="none" w:sz="0" w:space="0" w:color="auto"/>
          </w:divBdr>
        </w:div>
        <w:div w:id="380982303">
          <w:marLeft w:val="480"/>
          <w:marRight w:val="0"/>
          <w:marTop w:val="0"/>
          <w:marBottom w:val="0"/>
          <w:divBdr>
            <w:top w:val="none" w:sz="0" w:space="0" w:color="auto"/>
            <w:left w:val="none" w:sz="0" w:space="0" w:color="auto"/>
            <w:bottom w:val="none" w:sz="0" w:space="0" w:color="auto"/>
            <w:right w:val="none" w:sz="0" w:space="0" w:color="auto"/>
          </w:divBdr>
        </w:div>
        <w:div w:id="1449010557">
          <w:marLeft w:val="480"/>
          <w:marRight w:val="0"/>
          <w:marTop w:val="0"/>
          <w:marBottom w:val="0"/>
          <w:divBdr>
            <w:top w:val="none" w:sz="0" w:space="0" w:color="auto"/>
            <w:left w:val="none" w:sz="0" w:space="0" w:color="auto"/>
            <w:bottom w:val="none" w:sz="0" w:space="0" w:color="auto"/>
            <w:right w:val="none" w:sz="0" w:space="0" w:color="auto"/>
          </w:divBdr>
        </w:div>
        <w:div w:id="1034774367">
          <w:marLeft w:val="480"/>
          <w:marRight w:val="0"/>
          <w:marTop w:val="0"/>
          <w:marBottom w:val="0"/>
          <w:divBdr>
            <w:top w:val="none" w:sz="0" w:space="0" w:color="auto"/>
            <w:left w:val="none" w:sz="0" w:space="0" w:color="auto"/>
            <w:bottom w:val="none" w:sz="0" w:space="0" w:color="auto"/>
            <w:right w:val="none" w:sz="0" w:space="0" w:color="auto"/>
          </w:divBdr>
        </w:div>
        <w:div w:id="1538396003">
          <w:marLeft w:val="480"/>
          <w:marRight w:val="0"/>
          <w:marTop w:val="0"/>
          <w:marBottom w:val="0"/>
          <w:divBdr>
            <w:top w:val="none" w:sz="0" w:space="0" w:color="auto"/>
            <w:left w:val="none" w:sz="0" w:space="0" w:color="auto"/>
            <w:bottom w:val="none" w:sz="0" w:space="0" w:color="auto"/>
            <w:right w:val="none" w:sz="0" w:space="0" w:color="auto"/>
          </w:divBdr>
        </w:div>
        <w:div w:id="1442607027">
          <w:marLeft w:val="480"/>
          <w:marRight w:val="0"/>
          <w:marTop w:val="0"/>
          <w:marBottom w:val="0"/>
          <w:divBdr>
            <w:top w:val="none" w:sz="0" w:space="0" w:color="auto"/>
            <w:left w:val="none" w:sz="0" w:space="0" w:color="auto"/>
            <w:bottom w:val="none" w:sz="0" w:space="0" w:color="auto"/>
            <w:right w:val="none" w:sz="0" w:space="0" w:color="auto"/>
          </w:divBdr>
        </w:div>
        <w:div w:id="1477184617">
          <w:marLeft w:val="480"/>
          <w:marRight w:val="0"/>
          <w:marTop w:val="0"/>
          <w:marBottom w:val="0"/>
          <w:divBdr>
            <w:top w:val="none" w:sz="0" w:space="0" w:color="auto"/>
            <w:left w:val="none" w:sz="0" w:space="0" w:color="auto"/>
            <w:bottom w:val="none" w:sz="0" w:space="0" w:color="auto"/>
            <w:right w:val="none" w:sz="0" w:space="0" w:color="auto"/>
          </w:divBdr>
        </w:div>
        <w:div w:id="769735321">
          <w:marLeft w:val="480"/>
          <w:marRight w:val="0"/>
          <w:marTop w:val="0"/>
          <w:marBottom w:val="0"/>
          <w:divBdr>
            <w:top w:val="none" w:sz="0" w:space="0" w:color="auto"/>
            <w:left w:val="none" w:sz="0" w:space="0" w:color="auto"/>
            <w:bottom w:val="none" w:sz="0" w:space="0" w:color="auto"/>
            <w:right w:val="none" w:sz="0" w:space="0" w:color="auto"/>
          </w:divBdr>
        </w:div>
        <w:div w:id="222375206">
          <w:marLeft w:val="480"/>
          <w:marRight w:val="0"/>
          <w:marTop w:val="0"/>
          <w:marBottom w:val="0"/>
          <w:divBdr>
            <w:top w:val="none" w:sz="0" w:space="0" w:color="auto"/>
            <w:left w:val="none" w:sz="0" w:space="0" w:color="auto"/>
            <w:bottom w:val="none" w:sz="0" w:space="0" w:color="auto"/>
            <w:right w:val="none" w:sz="0" w:space="0" w:color="auto"/>
          </w:divBdr>
        </w:div>
        <w:div w:id="818688259">
          <w:marLeft w:val="480"/>
          <w:marRight w:val="0"/>
          <w:marTop w:val="0"/>
          <w:marBottom w:val="0"/>
          <w:divBdr>
            <w:top w:val="none" w:sz="0" w:space="0" w:color="auto"/>
            <w:left w:val="none" w:sz="0" w:space="0" w:color="auto"/>
            <w:bottom w:val="none" w:sz="0" w:space="0" w:color="auto"/>
            <w:right w:val="none" w:sz="0" w:space="0" w:color="auto"/>
          </w:divBdr>
        </w:div>
        <w:div w:id="1742563507">
          <w:marLeft w:val="480"/>
          <w:marRight w:val="0"/>
          <w:marTop w:val="0"/>
          <w:marBottom w:val="0"/>
          <w:divBdr>
            <w:top w:val="none" w:sz="0" w:space="0" w:color="auto"/>
            <w:left w:val="none" w:sz="0" w:space="0" w:color="auto"/>
            <w:bottom w:val="none" w:sz="0" w:space="0" w:color="auto"/>
            <w:right w:val="none" w:sz="0" w:space="0" w:color="auto"/>
          </w:divBdr>
        </w:div>
        <w:div w:id="807749093">
          <w:marLeft w:val="480"/>
          <w:marRight w:val="0"/>
          <w:marTop w:val="0"/>
          <w:marBottom w:val="0"/>
          <w:divBdr>
            <w:top w:val="none" w:sz="0" w:space="0" w:color="auto"/>
            <w:left w:val="none" w:sz="0" w:space="0" w:color="auto"/>
            <w:bottom w:val="none" w:sz="0" w:space="0" w:color="auto"/>
            <w:right w:val="none" w:sz="0" w:space="0" w:color="auto"/>
          </w:divBdr>
        </w:div>
        <w:div w:id="2031684700">
          <w:marLeft w:val="480"/>
          <w:marRight w:val="0"/>
          <w:marTop w:val="0"/>
          <w:marBottom w:val="0"/>
          <w:divBdr>
            <w:top w:val="none" w:sz="0" w:space="0" w:color="auto"/>
            <w:left w:val="none" w:sz="0" w:space="0" w:color="auto"/>
            <w:bottom w:val="none" w:sz="0" w:space="0" w:color="auto"/>
            <w:right w:val="none" w:sz="0" w:space="0" w:color="auto"/>
          </w:divBdr>
        </w:div>
        <w:div w:id="769083146">
          <w:marLeft w:val="480"/>
          <w:marRight w:val="0"/>
          <w:marTop w:val="0"/>
          <w:marBottom w:val="0"/>
          <w:divBdr>
            <w:top w:val="none" w:sz="0" w:space="0" w:color="auto"/>
            <w:left w:val="none" w:sz="0" w:space="0" w:color="auto"/>
            <w:bottom w:val="none" w:sz="0" w:space="0" w:color="auto"/>
            <w:right w:val="none" w:sz="0" w:space="0" w:color="auto"/>
          </w:divBdr>
        </w:div>
        <w:div w:id="1963995562">
          <w:marLeft w:val="480"/>
          <w:marRight w:val="0"/>
          <w:marTop w:val="0"/>
          <w:marBottom w:val="0"/>
          <w:divBdr>
            <w:top w:val="none" w:sz="0" w:space="0" w:color="auto"/>
            <w:left w:val="none" w:sz="0" w:space="0" w:color="auto"/>
            <w:bottom w:val="none" w:sz="0" w:space="0" w:color="auto"/>
            <w:right w:val="none" w:sz="0" w:space="0" w:color="auto"/>
          </w:divBdr>
        </w:div>
        <w:div w:id="1620794662">
          <w:marLeft w:val="480"/>
          <w:marRight w:val="0"/>
          <w:marTop w:val="0"/>
          <w:marBottom w:val="0"/>
          <w:divBdr>
            <w:top w:val="none" w:sz="0" w:space="0" w:color="auto"/>
            <w:left w:val="none" w:sz="0" w:space="0" w:color="auto"/>
            <w:bottom w:val="none" w:sz="0" w:space="0" w:color="auto"/>
            <w:right w:val="none" w:sz="0" w:space="0" w:color="auto"/>
          </w:divBdr>
        </w:div>
        <w:div w:id="321128593">
          <w:marLeft w:val="480"/>
          <w:marRight w:val="0"/>
          <w:marTop w:val="0"/>
          <w:marBottom w:val="0"/>
          <w:divBdr>
            <w:top w:val="none" w:sz="0" w:space="0" w:color="auto"/>
            <w:left w:val="none" w:sz="0" w:space="0" w:color="auto"/>
            <w:bottom w:val="none" w:sz="0" w:space="0" w:color="auto"/>
            <w:right w:val="none" w:sz="0" w:space="0" w:color="auto"/>
          </w:divBdr>
        </w:div>
        <w:div w:id="987441330">
          <w:marLeft w:val="480"/>
          <w:marRight w:val="0"/>
          <w:marTop w:val="0"/>
          <w:marBottom w:val="0"/>
          <w:divBdr>
            <w:top w:val="none" w:sz="0" w:space="0" w:color="auto"/>
            <w:left w:val="none" w:sz="0" w:space="0" w:color="auto"/>
            <w:bottom w:val="none" w:sz="0" w:space="0" w:color="auto"/>
            <w:right w:val="none" w:sz="0" w:space="0" w:color="auto"/>
          </w:divBdr>
        </w:div>
        <w:div w:id="903637046">
          <w:marLeft w:val="480"/>
          <w:marRight w:val="0"/>
          <w:marTop w:val="0"/>
          <w:marBottom w:val="0"/>
          <w:divBdr>
            <w:top w:val="none" w:sz="0" w:space="0" w:color="auto"/>
            <w:left w:val="none" w:sz="0" w:space="0" w:color="auto"/>
            <w:bottom w:val="none" w:sz="0" w:space="0" w:color="auto"/>
            <w:right w:val="none" w:sz="0" w:space="0" w:color="auto"/>
          </w:divBdr>
        </w:div>
        <w:div w:id="1939167656">
          <w:marLeft w:val="480"/>
          <w:marRight w:val="0"/>
          <w:marTop w:val="0"/>
          <w:marBottom w:val="0"/>
          <w:divBdr>
            <w:top w:val="none" w:sz="0" w:space="0" w:color="auto"/>
            <w:left w:val="none" w:sz="0" w:space="0" w:color="auto"/>
            <w:bottom w:val="none" w:sz="0" w:space="0" w:color="auto"/>
            <w:right w:val="none" w:sz="0" w:space="0" w:color="auto"/>
          </w:divBdr>
        </w:div>
        <w:div w:id="791821533">
          <w:marLeft w:val="480"/>
          <w:marRight w:val="0"/>
          <w:marTop w:val="0"/>
          <w:marBottom w:val="0"/>
          <w:divBdr>
            <w:top w:val="none" w:sz="0" w:space="0" w:color="auto"/>
            <w:left w:val="none" w:sz="0" w:space="0" w:color="auto"/>
            <w:bottom w:val="none" w:sz="0" w:space="0" w:color="auto"/>
            <w:right w:val="none" w:sz="0" w:space="0" w:color="auto"/>
          </w:divBdr>
        </w:div>
        <w:div w:id="362093635">
          <w:marLeft w:val="480"/>
          <w:marRight w:val="0"/>
          <w:marTop w:val="0"/>
          <w:marBottom w:val="0"/>
          <w:divBdr>
            <w:top w:val="none" w:sz="0" w:space="0" w:color="auto"/>
            <w:left w:val="none" w:sz="0" w:space="0" w:color="auto"/>
            <w:bottom w:val="none" w:sz="0" w:space="0" w:color="auto"/>
            <w:right w:val="none" w:sz="0" w:space="0" w:color="auto"/>
          </w:divBdr>
        </w:div>
        <w:div w:id="982462112">
          <w:marLeft w:val="480"/>
          <w:marRight w:val="0"/>
          <w:marTop w:val="0"/>
          <w:marBottom w:val="0"/>
          <w:divBdr>
            <w:top w:val="none" w:sz="0" w:space="0" w:color="auto"/>
            <w:left w:val="none" w:sz="0" w:space="0" w:color="auto"/>
            <w:bottom w:val="none" w:sz="0" w:space="0" w:color="auto"/>
            <w:right w:val="none" w:sz="0" w:space="0" w:color="auto"/>
          </w:divBdr>
        </w:div>
        <w:div w:id="1050495669">
          <w:marLeft w:val="480"/>
          <w:marRight w:val="0"/>
          <w:marTop w:val="0"/>
          <w:marBottom w:val="0"/>
          <w:divBdr>
            <w:top w:val="none" w:sz="0" w:space="0" w:color="auto"/>
            <w:left w:val="none" w:sz="0" w:space="0" w:color="auto"/>
            <w:bottom w:val="none" w:sz="0" w:space="0" w:color="auto"/>
            <w:right w:val="none" w:sz="0" w:space="0" w:color="auto"/>
          </w:divBdr>
        </w:div>
        <w:div w:id="551578477">
          <w:marLeft w:val="480"/>
          <w:marRight w:val="0"/>
          <w:marTop w:val="0"/>
          <w:marBottom w:val="0"/>
          <w:divBdr>
            <w:top w:val="none" w:sz="0" w:space="0" w:color="auto"/>
            <w:left w:val="none" w:sz="0" w:space="0" w:color="auto"/>
            <w:bottom w:val="none" w:sz="0" w:space="0" w:color="auto"/>
            <w:right w:val="none" w:sz="0" w:space="0" w:color="auto"/>
          </w:divBdr>
        </w:div>
      </w:divsChild>
    </w:div>
    <w:div w:id="1810243229">
      <w:bodyDiv w:val="1"/>
      <w:marLeft w:val="0"/>
      <w:marRight w:val="0"/>
      <w:marTop w:val="0"/>
      <w:marBottom w:val="0"/>
      <w:divBdr>
        <w:top w:val="none" w:sz="0" w:space="0" w:color="auto"/>
        <w:left w:val="none" w:sz="0" w:space="0" w:color="auto"/>
        <w:bottom w:val="none" w:sz="0" w:space="0" w:color="auto"/>
        <w:right w:val="none" w:sz="0" w:space="0" w:color="auto"/>
      </w:divBdr>
    </w:div>
    <w:div w:id="1830097711">
      <w:bodyDiv w:val="1"/>
      <w:marLeft w:val="0"/>
      <w:marRight w:val="0"/>
      <w:marTop w:val="0"/>
      <w:marBottom w:val="0"/>
      <w:divBdr>
        <w:top w:val="none" w:sz="0" w:space="0" w:color="auto"/>
        <w:left w:val="none" w:sz="0" w:space="0" w:color="auto"/>
        <w:bottom w:val="none" w:sz="0" w:space="0" w:color="auto"/>
        <w:right w:val="none" w:sz="0" w:space="0" w:color="auto"/>
      </w:divBdr>
    </w:div>
    <w:div w:id="1831291323">
      <w:bodyDiv w:val="1"/>
      <w:marLeft w:val="0"/>
      <w:marRight w:val="0"/>
      <w:marTop w:val="0"/>
      <w:marBottom w:val="0"/>
      <w:divBdr>
        <w:top w:val="none" w:sz="0" w:space="0" w:color="auto"/>
        <w:left w:val="none" w:sz="0" w:space="0" w:color="auto"/>
        <w:bottom w:val="none" w:sz="0" w:space="0" w:color="auto"/>
        <w:right w:val="none" w:sz="0" w:space="0" w:color="auto"/>
      </w:divBdr>
      <w:divsChild>
        <w:div w:id="10301977">
          <w:marLeft w:val="0"/>
          <w:marRight w:val="0"/>
          <w:marTop w:val="0"/>
          <w:marBottom w:val="0"/>
          <w:divBdr>
            <w:top w:val="none" w:sz="0" w:space="0" w:color="auto"/>
            <w:left w:val="none" w:sz="0" w:space="0" w:color="auto"/>
            <w:bottom w:val="none" w:sz="0" w:space="0" w:color="auto"/>
            <w:right w:val="none" w:sz="0" w:space="0" w:color="auto"/>
          </w:divBdr>
          <w:divsChild>
            <w:div w:id="825437627">
              <w:marLeft w:val="0"/>
              <w:marRight w:val="0"/>
              <w:marTop w:val="0"/>
              <w:marBottom w:val="0"/>
              <w:divBdr>
                <w:top w:val="none" w:sz="0" w:space="0" w:color="auto"/>
                <w:left w:val="none" w:sz="0" w:space="0" w:color="auto"/>
                <w:bottom w:val="none" w:sz="0" w:space="0" w:color="auto"/>
                <w:right w:val="none" w:sz="0" w:space="0" w:color="auto"/>
              </w:divBdr>
            </w:div>
          </w:divsChild>
        </w:div>
        <w:div w:id="122627223">
          <w:marLeft w:val="0"/>
          <w:marRight w:val="0"/>
          <w:marTop w:val="0"/>
          <w:marBottom w:val="0"/>
          <w:divBdr>
            <w:top w:val="none" w:sz="0" w:space="0" w:color="auto"/>
            <w:left w:val="none" w:sz="0" w:space="0" w:color="auto"/>
            <w:bottom w:val="none" w:sz="0" w:space="0" w:color="auto"/>
            <w:right w:val="none" w:sz="0" w:space="0" w:color="auto"/>
          </w:divBdr>
          <w:divsChild>
            <w:div w:id="33241629">
              <w:marLeft w:val="0"/>
              <w:marRight w:val="0"/>
              <w:marTop w:val="0"/>
              <w:marBottom w:val="0"/>
              <w:divBdr>
                <w:top w:val="none" w:sz="0" w:space="0" w:color="auto"/>
                <w:left w:val="none" w:sz="0" w:space="0" w:color="auto"/>
                <w:bottom w:val="none" w:sz="0" w:space="0" w:color="auto"/>
                <w:right w:val="none" w:sz="0" w:space="0" w:color="auto"/>
              </w:divBdr>
            </w:div>
          </w:divsChild>
        </w:div>
        <w:div w:id="150874903">
          <w:marLeft w:val="0"/>
          <w:marRight w:val="0"/>
          <w:marTop w:val="0"/>
          <w:marBottom w:val="0"/>
          <w:divBdr>
            <w:top w:val="none" w:sz="0" w:space="0" w:color="auto"/>
            <w:left w:val="none" w:sz="0" w:space="0" w:color="auto"/>
            <w:bottom w:val="none" w:sz="0" w:space="0" w:color="auto"/>
            <w:right w:val="none" w:sz="0" w:space="0" w:color="auto"/>
          </w:divBdr>
          <w:divsChild>
            <w:div w:id="1977643390">
              <w:marLeft w:val="0"/>
              <w:marRight w:val="0"/>
              <w:marTop w:val="0"/>
              <w:marBottom w:val="0"/>
              <w:divBdr>
                <w:top w:val="none" w:sz="0" w:space="0" w:color="auto"/>
                <w:left w:val="none" w:sz="0" w:space="0" w:color="auto"/>
                <w:bottom w:val="none" w:sz="0" w:space="0" w:color="auto"/>
                <w:right w:val="none" w:sz="0" w:space="0" w:color="auto"/>
              </w:divBdr>
            </w:div>
          </w:divsChild>
        </w:div>
        <w:div w:id="190265253">
          <w:marLeft w:val="0"/>
          <w:marRight w:val="0"/>
          <w:marTop w:val="0"/>
          <w:marBottom w:val="0"/>
          <w:divBdr>
            <w:top w:val="none" w:sz="0" w:space="0" w:color="auto"/>
            <w:left w:val="none" w:sz="0" w:space="0" w:color="auto"/>
            <w:bottom w:val="none" w:sz="0" w:space="0" w:color="auto"/>
            <w:right w:val="none" w:sz="0" w:space="0" w:color="auto"/>
          </w:divBdr>
          <w:divsChild>
            <w:div w:id="2052918466">
              <w:marLeft w:val="0"/>
              <w:marRight w:val="0"/>
              <w:marTop w:val="0"/>
              <w:marBottom w:val="0"/>
              <w:divBdr>
                <w:top w:val="none" w:sz="0" w:space="0" w:color="auto"/>
                <w:left w:val="none" w:sz="0" w:space="0" w:color="auto"/>
                <w:bottom w:val="none" w:sz="0" w:space="0" w:color="auto"/>
                <w:right w:val="none" w:sz="0" w:space="0" w:color="auto"/>
              </w:divBdr>
            </w:div>
          </w:divsChild>
        </w:div>
        <w:div w:id="199781394">
          <w:marLeft w:val="0"/>
          <w:marRight w:val="0"/>
          <w:marTop w:val="0"/>
          <w:marBottom w:val="0"/>
          <w:divBdr>
            <w:top w:val="none" w:sz="0" w:space="0" w:color="auto"/>
            <w:left w:val="none" w:sz="0" w:space="0" w:color="auto"/>
            <w:bottom w:val="none" w:sz="0" w:space="0" w:color="auto"/>
            <w:right w:val="none" w:sz="0" w:space="0" w:color="auto"/>
          </w:divBdr>
          <w:divsChild>
            <w:div w:id="501555579">
              <w:marLeft w:val="0"/>
              <w:marRight w:val="0"/>
              <w:marTop w:val="0"/>
              <w:marBottom w:val="0"/>
              <w:divBdr>
                <w:top w:val="none" w:sz="0" w:space="0" w:color="auto"/>
                <w:left w:val="none" w:sz="0" w:space="0" w:color="auto"/>
                <w:bottom w:val="none" w:sz="0" w:space="0" w:color="auto"/>
                <w:right w:val="none" w:sz="0" w:space="0" w:color="auto"/>
              </w:divBdr>
            </w:div>
          </w:divsChild>
        </w:div>
        <w:div w:id="394549579">
          <w:marLeft w:val="0"/>
          <w:marRight w:val="0"/>
          <w:marTop w:val="0"/>
          <w:marBottom w:val="0"/>
          <w:divBdr>
            <w:top w:val="none" w:sz="0" w:space="0" w:color="auto"/>
            <w:left w:val="none" w:sz="0" w:space="0" w:color="auto"/>
            <w:bottom w:val="none" w:sz="0" w:space="0" w:color="auto"/>
            <w:right w:val="none" w:sz="0" w:space="0" w:color="auto"/>
          </w:divBdr>
          <w:divsChild>
            <w:div w:id="1155418114">
              <w:marLeft w:val="0"/>
              <w:marRight w:val="0"/>
              <w:marTop w:val="0"/>
              <w:marBottom w:val="0"/>
              <w:divBdr>
                <w:top w:val="none" w:sz="0" w:space="0" w:color="auto"/>
                <w:left w:val="none" w:sz="0" w:space="0" w:color="auto"/>
                <w:bottom w:val="none" w:sz="0" w:space="0" w:color="auto"/>
                <w:right w:val="none" w:sz="0" w:space="0" w:color="auto"/>
              </w:divBdr>
            </w:div>
          </w:divsChild>
        </w:div>
        <w:div w:id="412243518">
          <w:marLeft w:val="0"/>
          <w:marRight w:val="0"/>
          <w:marTop w:val="0"/>
          <w:marBottom w:val="0"/>
          <w:divBdr>
            <w:top w:val="none" w:sz="0" w:space="0" w:color="auto"/>
            <w:left w:val="none" w:sz="0" w:space="0" w:color="auto"/>
            <w:bottom w:val="none" w:sz="0" w:space="0" w:color="auto"/>
            <w:right w:val="none" w:sz="0" w:space="0" w:color="auto"/>
          </w:divBdr>
          <w:divsChild>
            <w:div w:id="1916472541">
              <w:marLeft w:val="0"/>
              <w:marRight w:val="0"/>
              <w:marTop w:val="0"/>
              <w:marBottom w:val="0"/>
              <w:divBdr>
                <w:top w:val="none" w:sz="0" w:space="0" w:color="auto"/>
                <w:left w:val="none" w:sz="0" w:space="0" w:color="auto"/>
                <w:bottom w:val="none" w:sz="0" w:space="0" w:color="auto"/>
                <w:right w:val="none" w:sz="0" w:space="0" w:color="auto"/>
              </w:divBdr>
            </w:div>
          </w:divsChild>
        </w:div>
        <w:div w:id="436951265">
          <w:marLeft w:val="0"/>
          <w:marRight w:val="0"/>
          <w:marTop w:val="0"/>
          <w:marBottom w:val="0"/>
          <w:divBdr>
            <w:top w:val="none" w:sz="0" w:space="0" w:color="auto"/>
            <w:left w:val="none" w:sz="0" w:space="0" w:color="auto"/>
            <w:bottom w:val="none" w:sz="0" w:space="0" w:color="auto"/>
            <w:right w:val="none" w:sz="0" w:space="0" w:color="auto"/>
          </w:divBdr>
          <w:divsChild>
            <w:div w:id="1089615169">
              <w:marLeft w:val="0"/>
              <w:marRight w:val="0"/>
              <w:marTop w:val="0"/>
              <w:marBottom w:val="0"/>
              <w:divBdr>
                <w:top w:val="none" w:sz="0" w:space="0" w:color="auto"/>
                <w:left w:val="none" w:sz="0" w:space="0" w:color="auto"/>
                <w:bottom w:val="none" w:sz="0" w:space="0" w:color="auto"/>
                <w:right w:val="none" w:sz="0" w:space="0" w:color="auto"/>
              </w:divBdr>
            </w:div>
          </w:divsChild>
        </w:div>
        <w:div w:id="464201205">
          <w:marLeft w:val="0"/>
          <w:marRight w:val="0"/>
          <w:marTop w:val="0"/>
          <w:marBottom w:val="0"/>
          <w:divBdr>
            <w:top w:val="none" w:sz="0" w:space="0" w:color="auto"/>
            <w:left w:val="none" w:sz="0" w:space="0" w:color="auto"/>
            <w:bottom w:val="none" w:sz="0" w:space="0" w:color="auto"/>
            <w:right w:val="none" w:sz="0" w:space="0" w:color="auto"/>
          </w:divBdr>
          <w:divsChild>
            <w:div w:id="1936279668">
              <w:marLeft w:val="0"/>
              <w:marRight w:val="0"/>
              <w:marTop w:val="0"/>
              <w:marBottom w:val="0"/>
              <w:divBdr>
                <w:top w:val="none" w:sz="0" w:space="0" w:color="auto"/>
                <w:left w:val="none" w:sz="0" w:space="0" w:color="auto"/>
                <w:bottom w:val="none" w:sz="0" w:space="0" w:color="auto"/>
                <w:right w:val="none" w:sz="0" w:space="0" w:color="auto"/>
              </w:divBdr>
            </w:div>
          </w:divsChild>
        </w:div>
        <w:div w:id="526679032">
          <w:marLeft w:val="0"/>
          <w:marRight w:val="0"/>
          <w:marTop w:val="0"/>
          <w:marBottom w:val="0"/>
          <w:divBdr>
            <w:top w:val="none" w:sz="0" w:space="0" w:color="auto"/>
            <w:left w:val="none" w:sz="0" w:space="0" w:color="auto"/>
            <w:bottom w:val="none" w:sz="0" w:space="0" w:color="auto"/>
            <w:right w:val="none" w:sz="0" w:space="0" w:color="auto"/>
          </w:divBdr>
          <w:divsChild>
            <w:div w:id="647248974">
              <w:marLeft w:val="0"/>
              <w:marRight w:val="0"/>
              <w:marTop w:val="0"/>
              <w:marBottom w:val="0"/>
              <w:divBdr>
                <w:top w:val="none" w:sz="0" w:space="0" w:color="auto"/>
                <w:left w:val="none" w:sz="0" w:space="0" w:color="auto"/>
                <w:bottom w:val="none" w:sz="0" w:space="0" w:color="auto"/>
                <w:right w:val="none" w:sz="0" w:space="0" w:color="auto"/>
              </w:divBdr>
            </w:div>
          </w:divsChild>
        </w:div>
        <w:div w:id="536820940">
          <w:marLeft w:val="0"/>
          <w:marRight w:val="0"/>
          <w:marTop w:val="0"/>
          <w:marBottom w:val="0"/>
          <w:divBdr>
            <w:top w:val="none" w:sz="0" w:space="0" w:color="auto"/>
            <w:left w:val="none" w:sz="0" w:space="0" w:color="auto"/>
            <w:bottom w:val="none" w:sz="0" w:space="0" w:color="auto"/>
            <w:right w:val="none" w:sz="0" w:space="0" w:color="auto"/>
          </w:divBdr>
          <w:divsChild>
            <w:div w:id="244656292">
              <w:marLeft w:val="0"/>
              <w:marRight w:val="0"/>
              <w:marTop w:val="0"/>
              <w:marBottom w:val="0"/>
              <w:divBdr>
                <w:top w:val="none" w:sz="0" w:space="0" w:color="auto"/>
                <w:left w:val="none" w:sz="0" w:space="0" w:color="auto"/>
                <w:bottom w:val="none" w:sz="0" w:space="0" w:color="auto"/>
                <w:right w:val="none" w:sz="0" w:space="0" w:color="auto"/>
              </w:divBdr>
            </w:div>
          </w:divsChild>
        </w:div>
        <w:div w:id="567036980">
          <w:marLeft w:val="0"/>
          <w:marRight w:val="0"/>
          <w:marTop w:val="0"/>
          <w:marBottom w:val="0"/>
          <w:divBdr>
            <w:top w:val="none" w:sz="0" w:space="0" w:color="auto"/>
            <w:left w:val="none" w:sz="0" w:space="0" w:color="auto"/>
            <w:bottom w:val="none" w:sz="0" w:space="0" w:color="auto"/>
            <w:right w:val="none" w:sz="0" w:space="0" w:color="auto"/>
          </w:divBdr>
          <w:divsChild>
            <w:div w:id="749159189">
              <w:marLeft w:val="0"/>
              <w:marRight w:val="0"/>
              <w:marTop w:val="0"/>
              <w:marBottom w:val="0"/>
              <w:divBdr>
                <w:top w:val="none" w:sz="0" w:space="0" w:color="auto"/>
                <w:left w:val="none" w:sz="0" w:space="0" w:color="auto"/>
                <w:bottom w:val="none" w:sz="0" w:space="0" w:color="auto"/>
                <w:right w:val="none" w:sz="0" w:space="0" w:color="auto"/>
              </w:divBdr>
            </w:div>
          </w:divsChild>
        </w:div>
        <w:div w:id="568459442">
          <w:marLeft w:val="0"/>
          <w:marRight w:val="0"/>
          <w:marTop w:val="0"/>
          <w:marBottom w:val="0"/>
          <w:divBdr>
            <w:top w:val="none" w:sz="0" w:space="0" w:color="auto"/>
            <w:left w:val="none" w:sz="0" w:space="0" w:color="auto"/>
            <w:bottom w:val="none" w:sz="0" w:space="0" w:color="auto"/>
            <w:right w:val="none" w:sz="0" w:space="0" w:color="auto"/>
          </w:divBdr>
          <w:divsChild>
            <w:div w:id="1981109815">
              <w:marLeft w:val="0"/>
              <w:marRight w:val="0"/>
              <w:marTop w:val="0"/>
              <w:marBottom w:val="0"/>
              <w:divBdr>
                <w:top w:val="none" w:sz="0" w:space="0" w:color="auto"/>
                <w:left w:val="none" w:sz="0" w:space="0" w:color="auto"/>
                <w:bottom w:val="none" w:sz="0" w:space="0" w:color="auto"/>
                <w:right w:val="none" w:sz="0" w:space="0" w:color="auto"/>
              </w:divBdr>
            </w:div>
          </w:divsChild>
        </w:div>
        <w:div w:id="585847959">
          <w:marLeft w:val="0"/>
          <w:marRight w:val="0"/>
          <w:marTop w:val="0"/>
          <w:marBottom w:val="0"/>
          <w:divBdr>
            <w:top w:val="none" w:sz="0" w:space="0" w:color="auto"/>
            <w:left w:val="none" w:sz="0" w:space="0" w:color="auto"/>
            <w:bottom w:val="none" w:sz="0" w:space="0" w:color="auto"/>
            <w:right w:val="none" w:sz="0" w:space="0" w:color="auto"/>
          </w:divBdr>
          <w:divsChild>
            <w:div w:id="1157307475">
              <w:marLeft w:val="0"/>
              <w:marRight w:val="0"/>
              <w:marTop w:val="0"/>
              <w:marBottom w:val="0"/>
              <w:divBdr>
                <w:top w:val="none" w:sz="0" w:space="0" w:color="auto"/>
                <w:left w:val="none" w:sz="0" w:space="0" w:color="auto"/>
                <w:bottom w:val="none" w:sz="0" w:space="0" w:color="auto"/>
                <w:right w:val="none" w:sz="0" w:space="0" w:color="auto"/>
              </w:divBdr>
            </w:div>
          </w:divsChild>
        </w:div>
        <w:div w:id="593782359">
          <w:marLeft w:val="0"/>
          <w:marRight w:val="0"/>
          <w:marTop w:val="0"/>
          <w:marBottom w:val="0"/>
          <w:divBdr>
            <w:top w:val="none" w:sz="0" w:space="0" w:color="auto"/>
            <w:left w:val="none" w:sz="0" w:space="0" w:color="auto"/>
            <w:bottom w:val="none" w:sz="0" w:space="0" w:color="auto"/>
            <w:right w:val="none" w:sz="0" w:space="0" w:color="auto"/>
          </w:divBdr>
          <w:divsChild>
            <w:div w:id="800729212">
              <w:marLeft w:val="0"/>
              <w:marRight w:val="0"/>
              <w:marTop w:val="0"/>
              <w:marBottom w:val="0"/>
              <w:divBdr>
                <w:top w:val="none" w:sz="0" w:space="0" w:color="auto"/>
                <w:left w:val="none" w:sz="0" w:space="0" w:color="auto"/>
                <w:bottom w:val="none" w:sz="0" w:space="0" w:color="auto"/>
                <w:right w:val="none" w:sz="0" w:space="0" w:color="auto"/>
              </w:divBdr>
            </w:div>
          </w:divsChild>
        </w:div>
        <w:div w:id="650713421">
          <w:marLeft w:val="0"/>
          <w:marRight w:val="0"/>
          <w:marTop w:val="0"/>
          <w:marBottom w:val="0"/>
          <w:divBdr>
            <w:top w:val="none" w:sz="0" w:space="0" w:color="auto"/>
            <w:left w:val="none" w:sz="0" w:space="0" w:color="auto"/>
            <w:bottom w:val="none" w:sz="0" w:space="0" w:color="auto"/>
            <w:right w:val="none" w:sz="0" w:space="0" w:color="auto"/>
          </w:divBdr>
          <w:divsChild>
            <w:div w:id="566038246">
              <w:marLeft w:val="0"/>
              <w:marRight w:val="0"/>
              <w:marTop w:val="0"/>
              <w:marBottom w:val="0"/>
              <w:divBdr>
                <w:top w:val="none" w:sz="0" w:space="0" w:color="auto"/>
                <w:left w:val="none" w:sz="0" w:space="0" w:color="auto"/>
                <w:bottom w:val="none" w:sz="0" w:space="0" w:color="auto"/>
                <w:right w:val="none" w:sz="0" w:space="0" w:color="auto"/>
              </w:divBdr>
            </w:div>
          </w:divsChild>
        </w:div>
        <w:div w:id="698509606">
          <w:marLeft w:val="0"/>
          <w:marRight w:val="0"/>
          <w:marTop w:val="0"/>
          <w:marBottom w:val="0"/>
          <w:divBdr>
            <w:top w:val="none" w:sz="0" w:space="0" w:color="auto"/>
            <w:left w:val="none" w:sz="0" w:space="0" w:color="auto"/>
            <w:bottom w:val="none" w:sz="0" w:space="0" w:color="auto"/>
            <w:right w:val="none" w:sz="0" w:space="0" w:color="auto"/>
          </w:divBdr>
          <w:divsChild>
            <w:div w:id="1828592449">
              <w:marLeft w:val="0"/>
              <w:marRight w:val="0"/>
              <w:marTop w:val="0"/>
              <w:marBottom w:val="0"/>
              <w:divBdr>
                <w:top w:val="none" w:sz="0" w:space="0" w:color="auto"/>
                <w:left w:val="none" w:sz="0" w:space="0" w:color="auto"/>
                <w:bottom w:val="none" w:sz="0" w:space="0" w:color="auto"/>
                <w:right w:val="none" w:sz="0" w:space="0" w:color="auto"/>
              </w:divBdr>
            </w:div>
          </w:divsChild>
        </w:div>
        <w:div w:id="799686634">
          <w:marLeft w:val="0"/>
          <w:marRight w:val="0"/>
          <w:marTop w:val="0"/>
          <w:marBottom w:val="0"/>
          <w:divBdr>
            <w:top w:val="none" w:sz="0" w:space="0" w:color="auto"/>
            <w:left w:val="none" w:sz="0" w:space="0" w:color="auto"/>
            <w:bottom w:val="none" w:sz="0" w:space="0" w:color="auto"/>
            <w:right w:val="none" w:sz="0" w:space="0" w:color="auto"/>
          </w:divBdr>
          <w:divsChild>
            <w:div w:id="1437598871">
              <w:marLeft w:val="0"/>
              <w:marRight w:val="0"/>
              <w:marTop w:val="0"/>
              <w:marBottom w:val="0"/>
              <w:divBdr>
                <w:top w:val="none" w:sz="0" w:space="0" w:color="auto"/>
                <w:left w:val="none" w:sz="0" w:space="0" w:color="auto"/>
                <w:bottom w:val="none" w:sz="0" w:space="0" w:color="auto"/>
                <w:right w:val="none" w:sz="0" w:space="0" w:color="auto"/>
              </w:divBdr>
            </w:div>
          </w:divsChild>
        </w:div>
        <w:div w:id="832338859">
          <w:marLeft w:val="0"/>
          <w:marRight w:val="0"/>
          <w:marTop w:val="0"/>
          <w:marBottom w:val="0"/>
          <w:divBdr>
            <w:top w:val="none" w:sz="0" w:space="0" w:color="auto"/>
            <w:left w:val="none" w:sz="0" w:space="0" w:color="auto"/>
            <w:bottom w:val="none" w:sz="0" w:space="0" w:color="auto"/>
            <w:right w:val="none" w:sz="0" w:space="0" w:color="auto"/>
          </w:divBdr>
          <w:divsChild>
            <w:div w:id="451677663">
              <w:marLeft w:val="0"/>
              <w:marRight w:val="0"/>
              <w:marTop w:val="0"/>
              <w:marBottom w:val="0"/>
              <w:divBdr>
                <w:top w:val="none" w:sz="0" w:space="0" w:color="auto"/>
                <w:left w:val="none" w:sz="0" w:space="0" w:color="auto"/>
                <w:bottom w:val="none" w:sz="0" w:space="0" w:color="auto"/>
                <w:right w:val="none" w:sz="0" w:space="0" w:color="auto"/>
              </w:divBdr>
            </w:div>
          </w:divsChild>
        </w:div>
        <w:div w:id="852917647">
          <w:marLeft w:val="0"/>
          <w:marRight w:val="0"/>
          <w:marTop w:val="0"/>
          <w:marBottom w:val="0"/>
          <w:divBdr>
            <w:top w:val="none" w:sz="0" w:space="0" w:color="auto"/>
            <w:left w:val="none" w:sz="0" w:space="0" w:color="auto"/>
            <w:bottom w:val="none" w:sz="0" w:space="0" w:color="auto"/>
            <w:right w:val="none" w:sz="0" w:space="0" w:color="auto"/>
          </w:divBdr>
          <w:divsChild>
            <w:div w:id="1000546084">
              <w:marLeft w:val="0"/>
              <w:marRight w:val="0"/>
              <w:marTop w:val="0"/>
              <w:marBottom w:val="0"/>
              <w:divBdr>
                <w:top w:val="none" w:sz="0" w:space="0" w:color="auto"/>
                <w:left w:val="none" w:sz="0" w:space="0" w:color="auto"/>
                <w:bottom w:val="none" w:sz="0" w:space="0" w:color="auto"/>
                <w:right w:val="none" w:sz="0" w:space="0" w:color="auto"/>
              </w:divBdr>
            </w:div>
          </w:divsChild>
        </w:div>
        <w:div w:id="975068312">
          <w:marLeft w:val="0"/>
          <w:marRight w:val="0"/>
          <w:marTop w:val="0"/>
          <w:marBottom w:val="0"/>
          <w:divBdr>
            <w:top w:val="none" w:sz="0" w:space="0" w:color="auto"/>
            <w:left w:val="none" w:sz="0" w:space="0" w:color="auto"/>
            <w:bottom w:val="none" w:sz="0" w:space="0" w:color="auto"/>
            <w:right w:val="none" w:sz="0" w:space="0" w:color="auto"/>
          </w:divBdr>
          <w:divsChild>
            <w:div w:id="660887630">
              <w:marLeft w:val="0"/>
              <w:marRight w:val="0"/>
              <w:marTop w:val="0"/>
              <w:marBottom w:val="0"/>
              <w:divBdr>
                <w:top w:val="none" w:sz="0" w:space="0" w:color="auto"/>
                <w:left w:val="none" w:sz="0" w:space="0" w:color="auto"/>
                <w:bottom w:val="none" w:sz="0" w:space="0" w:color="auto"/>
                <w:right w:val="none" w:sz="0" w:space="0" w:color="auto"/>
              </w:divBdr>
            </w:div>
          </w:divsChild>
        </w:div>
        <w:div w:id="989139500">
          <w:marLeft w:val="0"/>
          <w:marRight w:val="0"/>
          <w:marTop w:val="0"/>
          <w:marBottom w:val="0"/>
          <w:divBdr>
            <w:top w:val="none" w:sz="0" w:space="0" w:color="auto"/>
            <w:left w:val="none" w:sz="0" w:space="0" w:color="auto"/>
            <w:bottom w:val="none" w:sz="0" w:space="0" w:color="auto"/>
            <w:right w:val="none" w:sz="0" w:space="0" w:color="auto"/>
          </w:divBdr>
          <w:divsChild>
            <w:div w:id="1957327054">
              <w:marLeft w:val="0"/>
              <w:marRight w:val="0"/>
              <w:marTop w:val="0"/>
              <w:marBottom w:val="0"/>
              <w:divBdr>
                <w:top w:val="none" w:sz="0" w:space="0" w:color="auto"/>
                <w:left w:val="none" w:sz="0" w:space="0" w:color="auto"/>
                <w:bottom w:val="none" w:sz="0" w:space="0" w:color="auto"/>
                <w:right w:val="none" w:sz="0" w:space="0" w:color="auto"/>
              </w:divBdr>
            </w:div>
          </w:divsChild>
        </w:div>
        <w:div w:id="1037123941">
          <w:marLeft w:val="0"/>
          <w:marRight w:val="0"/>
          <w:marTop w:val="0"/>
          <w:marBottom w:val="0"/>
          <w:divBdr>
            <w:top w:val="none" w:sz="0" w:space="0" w:color="auto"/>
            <w:left w:val="none" w:sz="0" w:space="0" w:color="auto"/>
            <w:bottom w:val="none" w:sz="0" w:space="0" w:color="auto"/>
            <w:right w:val="none" w:sz="0" w:space="0" w:color="auto"/>
          </w:divBdr>
          <w:divsChild>
            <w:div w:id="984551810">
              <w:marLeft w:val="0"/>
              <w:marRight w:val="0"/>
              <w:marTop w:val="0"/>
              <w:marBottom w:val="0"/>
              <w:divBdr>
                <w:top w:val="none" w:sz="0" w:space="0" w:color="auto"/>
                <w:left w:val="none" w:sz="0" w:space="0" w:color="auto"/>
                <w:bottom w:val="none" w:sz="0" w:space="0" w:color="auto"/>
                <w:right w:val="none" w:sz="0" w:space="0" w:color="auto"/>
              </w:divBdr>
            </w:div>
          </w:divsChild>
        </w:div>
        <w:div w:id="1219629341">
          <w:marLeft w:val="0"/>
          <w:marRight w:val="0"/>
          <w:marTop w:val="0"/>
          <w:marBottom w:val="0"/>
          <w:divBdr>
            <w:top w:val="none" w:sz="0" w:space="0" w:color="auto"/>
            <w:left w:val="none" w:sz="0" w:space="0" w:color="auto"/>
            <w:bottom w:val="none" w:sz="0" w:space="0" w:color="auto"/>
            <w:right w:val="none" w:sz="0" w:space="0" w:color="auto"/>
          </w:divBdr>
          <w:divsChild>
            <w:div w:id="260653252">
              <w:marLeft w:val="0"/>
              <w:marRight w:val="0"/>
              <w:marTop w:val="0"/>
              <w:marBottom w:val="0"/>
              <w:divBdr>
                <w:top w:val="none" w:sz="0" w:space="0" w:color="auto"/>
                <w:left w:val="none" w:sz="0" w:space="0" w:color="auto"/>
                <w:bottom w:val="none" w:sz="0" w:space="0" w:color="auto"/>
                <w:right w:val="none" w:sz="0" w:space="0" w:color="auto"/>
              </w:divBdr>
            </w:div>
          </w:divsChild>
        </w:div>
        <w:div w:id="1293629538">
          <w:marLeft w:val="0"/>
          <w:marRight w:val="0"/>
          <w:marTop w:val="0"/>
          <w:marBottom w:val="0"/>
          <w:divBdr>
            <w:top w:val="none" w:sz="0" w:space="0" w:color="auto"/>
            <w:left w:val="none" w:sz="0" w:space="0" w:color="auto"/>
            <w:bottom w:val="none" w:sz="0" w:space="0" w:color="auto"/>
            <w:right w:val="none" w:sz="0" w:space="0" w:color="auto"/>
          </w:divBdr>
          <w:divsChild>
            <w:div w:id="2021275981">
              <w:marLeft w:val="0"/>
              <w:marRight w:val="0"/>
              <w:marTop w:val="0"/>
              <w:marBottom w:val="0"/>
              <w:divBdr>
                <w:top w:val="none" w:sz="0" w:space="0" w:color="auto"/>
                <w:left w:val="none" w:sz="0" w:space="0" w:color="auto"/>
                <w:bottom w:val="none" w:sz="0" w:space="0" w:color="auto"/>
                <w:right w:val="none" w:sz="0" w:space="0" w:color="auto"/>
              </w:divBdr>
            </w:div>
          </w:divsChild>
        </w:div>
        <w:div w:id="1401828792">
          <w:marLeft w:val="0"/>
          <w:marRight w:val="0"/>
          <w:marTop w:val="0"/>
          <w:marBottom w:val="0"/>
          <w:divBdr>
            <w:top w:val="none" w:sz="0" w:space="0" w:color="auto"/>
            <w:left w:val="none" w:sz="0" w:space="0" w:color="auto"/>
            <w:bottom w:val="none" w:sz="0" w:space="0" w:color="auto"/>
            <w:right w:val="none" w:sz="0" w:space="0" w:color="auto"/>
          </w:divBdr>
          <w:divsChild>
            <w:div w:id="51513420">
              <w:marLeft w:val="0"/>
              <w:marRight w:val="0"/>
              <w:marTop w:val="0"/>
              <w:marBottom w:val="0"/>
              <w:divBdr>
                <w:top w:val="none" w:sz="0" w:space="0" w:color="auto"/>
                <w:left w:val="none" w:sz="0" w:space="0" w:color="auto"/>
                <w:bottom w:val="none" w:sz="0" w:space="0" w:color="auto"/>
                <w:right w:val="none" w:sz="0" w:space="0" w:color="auto"/>
              </w:divBdr>
            </w:div>
          </w:divsChild>
        </w:div>
        <w:div w:id="1433818165">
          <w:marLeft w:val="0"/>
          <w:marRight w:val="0"/>
          <w:marTop w:val="0"/>
          <w:marBottom w:val="0"/>
          <w:divBdr>
            <w:top w:val="none" w:sz="0" w:space="0" w:color="auto"/>
            <w:left w:val="none" w:sz="0" w:space="0" w:color="auto"/>
            <w:bottom w:val="none" w:sz="0" w:space="0" w:color="auto"/>
            <w:right w:val="none" w:sz="0" w:space="0" w:color="auto"/>
          </w:divBdr>
          <w:divsChild>
            <w:div w:id="885604132">
              <w:marLeft w:val="0"/>
              <w:marRight w:val="0"/>
              <w:marTop w:val="0"/>
              <w:marBottom w:val="0"/>
              <w:divBdr>
                <w:top w:val="none" w:sz="0" w:space="0" w:color="auto"/>
                <w:left w:val="none" w:sz="0" w:space="0" w:color="auto"/>
                <w:bottom w:val="none" w:sz="0" w:space="0" w:color="auto"/>
                <w:right w:val="none" w:sz="0" w:space="0" w:color="auto"/>
              </w:divBdr>
            </w:div>
          </w:divsChild>
        </w:div>
        <w:div w:id="1515879151">
          <w:marLeft w:val="0"/>
          <w:marRight w:val="0"/>
          <w:marTop w:val="0"/>
          <w:marBottom w:val="0"/>
          <w:divBdr>
            <w:top w:val="none" w:sz="0" w:space="0" w:color="auto"/>
            <w:left w:val="none" w:sz="0" w:space="0" w:color="auto"/>
            <w:bottom w:val="none" w:sz="0" w:space="0" w:color="auto"/>
            <w:right w:val="none" w:sz="0" w:space="0" w:color="auto"/>
          </w:divBdr>
          <w:divsChild>
            <w:div w:id="442723618">
              <w:marLeft w:val="0"/>
              <w:marRight w:val="0"/>
              <w:marTop w:val="0"/>
              <w:marBottom w:val="0"/>
              <w:divBdr>
                <w:top w:val="none" w:sz="0" w:space="0" w:color="auto"/>
                <w:left w:val="none" w:sz="0" w:space="0" w:color="auto"/>
                <w:bottom w:val="none" w:sz="0" w:space="0" w:color="auto"/>
                <w:right w:val="none" w:sz="0" w:space="0" w:color="auto"/>
              </w:divBdr>
            </w:div>
          </w:divsChild>
        </w:div>
        <w:div w:id="1550148286">
          <w:marLeft w:val="0"/>
          <w:marRight w:val="0"/>
          <w:marTop w:val="0"/>
          <w:marBottom w:val="0"/>
          <w:divBdr>
            <w:top w:val="none" w:sz="0" w:space="0" w:color="auto"/>
            <w:left w:val="none" w:sz="0" w:space="0" w:color="auto"/>
            <w:bottom w:val="none" w:sz="0" w:space="0" w:color="auto"/>
            <w:right w:val="none" w:sz="0" w:space="0" w:color="auto"/>
          </w:divBdr>
          <w:divsChild>
            <w:div w:id="926958599">
              <w:marLeft w:val="0"/>
              <w:marRight w:val="0"/>
              <w:marTop w:val="0"/>
              <w:marBottom w:val="0"/>
              <w:divBdr>
                <w:top w:val="none" w:sz="0" w:space="0" w:color="auto"/>
                <w:left w:val="none" w:sz="0" w:space="0" w:color="auto"/>
                <w:bottom w:val="none" w:sz="0" w:space="0" w:color="auto"/>
                <w:right w:val="none" w:sz="0" w:space="0" w:color="auto"/>
              </w:divBdr>
            </w:div>
          </w:divsChild>
        </w:div>
        <w:div w:id="1591238385">
          <w:marLeft w:val="0"/>
          <w:marRight w:val="0"/>
          <w:marTop w:val="0"/>
          <w:marBottom w:val="0"/>
          <w:divBdr>
            <w:top w:val="none" w:sz="0" w:space="0" w:color="auto"/>
            <w:left w:val="none" w:sz="0" w:space="0" w:color="auto"/>
            <w:bottom w:val="none" w:sz="0" w:space="0" w:color="auto"/>
            <w:right w:val="none" w:sz="0" w:space="0" w:color="auto"/>
          </w:divBdr>
          <w:divsChild>
            <w:div w:id="1368598573">
              <w:marLeft w:val="0"/>
              <w:marRight w:val="0"/>
              <w:marTop w:val="0"/>
              <w:marBottom w:val="0"/>
              <w:divBdr>
                <w:top w:val="none" w:sz="0" w:space="0" w:color="auto"/>
                <w:left w:val="none" w:sz="0" w:space="0" w:color="auto"/>
                <w:bottom w:val="none" w:sz="0" w:space="0" w:color="auto"/>
                <w:right w:val="none" w:sz="0" w:space="0" w:color="auto"/>
              </w:divBdr>
            </w:div>
          </w:divsChild>
        </w:div>
        <w:div w:id="1641374459">
          <w:marLeft w:val="0"/>
          <w:marRight w:val="0"/>
          <w:marTop w:val="0"/>
          <w:marBottom w:val="0"/>
          <w:divBdr>
            <w:top w:val="none" w:sz="0" w:space="0" w:color="auto"/>
            <w:left w:val="none" w:sz="0" w:space="0" w:color="auto"/>
            <w:bottom w:val="none" w:sz="0" w:space="0" w:color="auto"/>
            <w:right w:val="none" w:sz="0" w:space="0" w:color="auto"/>
          </w:divBdr>
          <w:divsChild>
            <w:div w:id="1545556303">
              <w:marLeft w:val="0"/>
              <w:marRight w:val="0"/>
              <w:marTop w:val="0"/>
              <w:marBottom w:val="0"/>
              <w:divBdr>
                <w:top w:val="none" w:sz="0" w:space="0" w:color="auto"/>
                <w:left w:val="none" w:sz="0" w:space="0" w:color="auto"/>
                <w:bottom w:val="none" w:sz="0" w:space="0" w:color="auto"/>
                <w:right w:val="none" w:sz="0" w:space="0" w:color="auto"/>
              </w:divBdr>
            </w:div>
          </w:divsChild>
        </w:div>
        <w:div w:id="1756197596">
          <w:marLeft w:val="0"/>
          <w:marRight w:val="0"/>
          <w:marTop w:val="0"/>
          <w:marBottom w:val="0"/>
          <w:divBdr>
            <w:top w:val="none" w:sz="0" w:space="0" w:color="auto"/>
            <w:left w:val="none" w:sz="0" w:space="0" w:color="auto"/>
            <w:bottom w:val="none" w:sz="0" w:space="0" w:color="auto"/>
            <w:right w:val="none" w:sz="0" w:space="0" w:color="auto"/>
          </w:divBdr>
          <w:divsChild>
            <w:div w:id="1765179273">
              <w:marLeft w:val="0"/>
              <w:marRight w:val="0"/>
              <w:marTop w:val="0"/>
              <w:marBottom w:val="0"/>
              <w:divBdr>
                <w:top w:val="none" w:sz="0" w:space="0" w:color="auto"/>
                <w:left w:val="none" w:sz="0" w:space="0" w:color="auto"/>
                <w:bottom w:val="none" w:sz="0" w:space="0" w:color="auto"/>
                <w:right w:val="none" w:sz="0" w:space="0" w:color="auto"/>
              </w:divBdr>
            </w:div>
          </w:divsChild>
        </w:div>
        <w:div w:id="1783063567">
          <w:marLeft w:val="0"/>
          <w:marRight w:val="0"/>
          <w:marTop w:val="0"/>
          <w:marBottom w:val="0"/>
          <w:divBdr>
            <w:top w:val="none" w:sz="0" w:space="0" w:color="auto"/>
            <w:left w:val="none" w:sz="0" w:space="0" w:color="auto"/>
            <w:bottom w:val="none" w:sz="0" w:space="0" w:color="auto"/>
            <w:right w:val="none" w:sz="0" w:space="0" w:color="auto"/>
          </w:divBdr>
          <w:divsChild>
            <w:div w:id="1016465932">
              <w:marLeft w:val="0"/>
              <w:marRight w:val="0"/>
              <w:marTop w:val="0"/>
              <w:marBottom w:val="0"/>
              <w:divBdr>
                <w:top w:val="none" w:sz="0" w:space="0" w:color="auto"/>
                <w:left w:val="none" w:sz="0" w:space="0" w:color="auto"/>
                <w:bottom w:val="none" w:sz="0" w:space="0" w:color="auto"/>
                <w:right w:val="none" w:sz="0" w:space="0" w:color="auto"/>
              </w:divBdr>
            </w:div>
          </w:divsChild>
        </w:div>
        <w:div w:id="1881167874">
          <w:marLeft w:val="0"/>
          <w:marRight w:val="0"/>
          <w:marTop w:val="0"/>
          <w:marBottom w:val="0"/>
          <w:divBdr>
            <w:top w:val="none" w:sz="0" w:space="0" w:color="auto"/>
            <w:left w:val="none" w:sz="0" w:space="0" w:color="auto"/>
            <w:bottom w:val="none" w:sz="0" w:space="0" w:color="auto"/>
            <w:right w:val="none" w:sz="0" w:space="0" w:color="auto"/>
          </w:divBdr>
          <w:divsChild>
            <w:div w:id="700519308">
              <w:marLeft w:val="0"/>
              <w:marRight w:val="0"/>
              <w:marTop w:val="0"/>
              <w:marBottom w:val="0"/>
              <w:divBdr>
                <w:top w:val="none" w:sz="0" w:space="0" w:color="auto"/>
                <w:left w:val="none" w:sz="0" w:space="0" w:color="auto"/>
                <w:bottom w:val="none" w:sz="0" w:space="0" w:color="auto"/>
                <w:right w:val="none" w:sz="0" w:space="0" w:color="auto"/>
              </w:divBdr>
            </w:div>
          </w:divsChild>
        </w:div>
        <w:div w:id="1887254713">
          <w:marLeft w:val="0"/>
          <w:marRight w:val="0"/>
          <w:marTop w:val="0"/>
          <w:marBottom w:val="0"/>
          <w:divBdr>
            <w:top w:val="none" w:sz="0" w:space="0" w:color="auto"/>
            <w:left w:val="none" w:sz="0" w:space="0" w:color="auto"/>
            <w:bottom w:val="none" w:sz="0" w:space="0" w:color="auto"/>
            <w:right w:val="none" w:sz="0" w:space="0" w:color="auto"/>
          </w:divBdr>
          <w:divsChild>
            <w:div w:id="1489125667">
              <w:marLeft w:val="0"/>
              <w:marRight w:val="0"/>
              <w:marTop w:val="0"/>
              <w:marBottom w:val="0"/>
              <w:divBdr>
                <w:top w:val="none" w:sz="0" w:space="0" w:color="auto"/>
                <w:left w:val="none" w:sz="0" w:space="0" w:color="auto"/>
                <w:bottom w:val="none" w:sz="0" w:space="0" w:color="auto"/>
                <w:right w:val="none" w:sz="0" w:space="0" w:color="auto"/>
              </w:divBdr>
            </w:div>
          </w:divsChild>
        </w:div>
        <w:div w:id="2031834674">
          <w:marLeft w:val="0"/>
          <w:marRight w:val="0"/>
          <w:marTop w:val="0"/>
          <w:marBottom w:val="0"/>
          <w:divBdr>
            <w:top w:val="none" w:sz="0" w:space="0" w:color="auto"/>
            <w:left w:val="none" w:sz="0" w:space="0" w:color="auto"/>
            <w:bottom w:val="none" w:sz="0" w:space="0" w:color="auto"/>
            <w:right w:val="none" w:sz="0" w:space="0" w:color="auto"/>
          </w:divBdr>
          <w:divsChild>
            <w:div w:id="358823649">
              <w:marLeft w:val="0"/>
              <w:marRight w:val="0"/>
              <w:marTop w:val="0"/>
              <w:marBottom w:val="0"/>
              <w:divBdr>
                <w:top w:val="none" w:sz="0" w:space="0" w:color="auto"/>
                <w:left w:val="none" w:sz="0" w:space="0" w:color="auto"/>
                <w:bottom w:val="none" w:sz="0" w:space="0" w:color="auto"/>
                <w:right w:val="none" w:sz="0" w:space="0" w:color="auto"/>
              </w:divBdr>
            </w:div>
          </w:divsChild>
        </w:div>
        <w:div w:id="2071690530">
          <w:marLeft w:val="0"/>
          <w:marRight w:val="0"/>
          <w:marTop w:val="0"/>
          <w:marBottom w:val="0"/>
          <w:divBdr>
            <w:top w:val="none" w:sz="0" w:space="0" w:color="auto"/>
            <w:left w:val="none" w:sz="0" w:space="0" w:color="auto"/>
            <w:bottom w:val="none" w:sz="0" w:space="0" w:color="auto"/>
            <w:right w:val="none" w:sz="0" w:space="0" w:color="auto"/>
          </w:divBdr>
          <w:divsChild>
            <w:div w:id="699890393">
              <w:marLeft w:val="0"/>
              <w:marRight w:val="0"/>
              <w:marTop w:val="0"/>
              <w:marBottom w:val="0"/>
              <w:divBdr>
                <w:top w:val="none" w:sz="0" w:space="0" w:color="auto"/>
                <w:left w:val="none" w:sz="0" w:space="0" w:color="auto"/>
                <w:bottom w:val="none" w:sz="0" w:space="0" w:color="auto"/>
                <w:right w:val="none" w:sz="0" w:space="0" w:color="auto"/>
              </w:divBdr>
            </w:div>
          </w:divsChild>
        </w:div>
        <w:div w:id="2091150778">
          <w:marLeft w:val="0"/>
          <w:marRight w:val="0"/>
          <w:marTop w:val="0"/>
          <w:marBottom w:val="0"/>
          <w:divBdr>
            <w:top w:val="none" w:sz="0" w:space="0" w:color="auto"/>
            <w:left w:val="none" w:sz="0" w:space="0" w:color="auto"/>
            <w:bottom w:val="none" w:sz="0" w:space="0" w:color="auto"/>
            <w:right w:val="none" w:sz="0" w:space="0" w:color="auto"/>
          </w:divBdr>
          <w:divsChild>
            <w:div w:id="872310067">
              <w:marLeft w:val="0"/>
              <w:marRight w:val="0"/>
              <w:marTop w:val="0"/>
              <w:marBottom w:val="0"/>
              <w:divBdr>
                <w:top w:val="none" w:sz="0" w:space="0" w:color="auto"/>
                <w:left w:val="none" w:sz="0" w:space="0" w:color="auto"/>
                <w:bottom w:val="none" w:sz="0" w:space="0" w:color="auto"/>
                <w:right w:val="none" w:sz="0" w:space="0" w:color="auto"/>
              </w:divBdr>
            </w:div>
          </w:divsChild>
        </w:div>
        <w:div w:id="2108841802">
          <w:marLeft w:val="0"/>
          <w:marRight w:val="0"/>
          <w:marTop w:val="0"/>
          <w:marBottom w:val="0"/>
          <w:divBdr>
            <w:top w:val="none" w:sz="0" w:space="0" w:color="auto"/>
            <w:left w:val="none" w:sz="0" w:space="0" w:color="auto"/>
            <w:bottom w:val="none" w:sz="0" w:space="0" w:color="auto"/>
            <w:right w:val="none" w:sz="0" w:space="0" w:color="auto"/>
          </w:divBdr>
          <w:divsChild>
            <w:div w:id="1246577528">
              <w:marLeft w:val="0"/>
              <w:marRight w:val="0"/>
              <w:marTop w:val="0"/>
              <w:marBottom w:val="0"/>
              <w:divBdr>
                <w:top w:val="none" w:sz="0" w:space="0" w:color="auto"/>
                <w:left w:val="none" w:sz="0" w:space="0" w:color="auto"/>
                <w:bottom w:val="none" w:sz="0" w:space="0" w:color="auto"/>
                <w:right w:val="none" w:sz="0" w:space="0" w:color="auto"/>
              </w:divBdr>
            </w:div>
          </w:divsChild>
        </w:div>
        <w:div w:id="2122333433">
          <w:marLeft w:val="0"/>
          <w:marRight w:val="0"/>
          <w:marTop w:val="0"/>
          <w:marBottom w:val="0"/>
          <w:divBdr>
            <w:top w:val="none" w:sz="0" w:space="0" w:color="auto"/>
            <w:left w:val="none" w:sz="0" w:space="0" w:color="auto"/>
            <w:bottom w:val="none" w:sz="0" w:space="0" w:color="auto"/>
            <w:right w:val="none" w:sz="0" w:space="0" w:color="auto"/>
          </w:divBdr>
          <w:divsChild>
            <w:div w:id="1114327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8707880">
      <w:bodyDiv w:val="1"/>
      <w:marLeft w:val="0"/>
      <w:marRight w:val="0"/>
      <w:marTop w:val="0"/>
      <w:marBottom w:val="0"/>
      <w:divBdr>
        <w:top w:val="none" w:sz="0" w:space="0" w:color="auto"/>
        <w:left w:val="none" w:sz="0" w:space="0" w:color="auto"/>
        <w:bottom w:val="none" w:sz="0" w:space="0" w:color="auto"/>
        <w:right w:val="none" w:sz="0" w:space="0" w:color="auto"/>
      </w:divBdr>
    </w:div>
    <w:div w:id="1856454734">
      <w:bodyDiv w:val="1"/>
      <w:marLeft w:val="0"/>
      <w:marRight w:val="0"/>
      <w:marTop w:val="0"/>
      <w:marBottom w:val="0"/>
      <w:divBdr>
        <w:top w:val="none" w:sz="0" w:space="0" w:color="auto"/>
        <w:left w:val="none" w:sz="0" w:space="0" w:color="auto"/>
        <w:bottom w:val="none" w:sz="0" w:space="0" w:color="auto"/>
        <w:right w:val="none" w:sz="0" w:space="0" w:color="auto"/>
      </w:divBdr>
    </w:div>
    <w:div w:id="1858152446">
      <w:bodyDiv w:val="1"/>
      <w:marLeft w:val="0"/>
      <w:marRight w:val="0"/>
      <w:marTop w:val="0"/>
      <w:marBottom w:val="0"/>
      <w:divBdr>
        <w:top w:val="none" w:sz="0" w:space="0" w:color="auto"/>
        <w:left w:val="none" w:sz="0" w:space="0" w:color="auto"/>
        <w:bottom w:val="none" w:sz="0" w:space="0" w:color="auto"/>
        <w:right w:val="none" w:sz="0" w:space="0" w:color="auto"/>
      </w:divBdr>
    </w:div>
    <w:div w:id="1858500162">
      <w:bodyDiv w:val="1"/>
      <w:marLeft w:val="0"/>
      <w:marRight w:val="0"/>
      <w:marTop w:val="0"/>
      <w:marBottom w:val="0"/>
      <w:divBdr>
        <w:top w:val="none" w:sz="0" w:space="0" w:color="auto"/>
        <w:left w:val="none" w:sz="0" w:space="0" w:color="auto"/>
        <w:bottom w:val="none" w:sz="0" w:space="0" w:color="auto"/>
        <w:right w:val="none" w:sz="0" w:space="0" w:color="auto"/>
      </w:divBdr>
    </w:div>
    <w:div w:id="1860703910">
      <w:bodyDiv w:val="1"/>
      <w:marLeft w:val="0"/>
      <w:marRight w:val="0"/>
      <w:marTop w:val="0"/>
      <w:marBottom w:val="0"/>
      <w:divBdr>
        <w:top w:val="none" w:sz="0" w:space="0" w:color="auto"/>
        <w:left w:val="none" w:sz="0" w:space="0" w:color="auto"/>
        <w:bottom w:val="none" w:sz="0" w:space="0" w:color="auto"/>
        <w:right w:val="none" w:sz="0" w:space="0" w:color="auto"/>
      </w:divBdr>
      <w:divsChild>
        <w:div w:id="588469277">
          <w:marLeft w:val="480"/>
          <w:marRight w:val="0"/>
          <w:marTop w:val="0"/>
          <w:marBottom w:val="0"/>
          <w:divBdr>
            <w:top w:val="none" w:sz="0" w:space="0" w:color="auto"/>
            <w:left w:val="none" w:sz="0" w:space="0" w:color="auto"/>
            <w:bottom w:val="none" w:sz="0" w:space="0" w:color="auto"/>
            <w:right w:val="none" w:sz="0" w:space="0" w:color="auto"/>
          </w:divBdr>
        </w:div>
        <w:div w:id="170023138">
          <w:marLeft w:val="480"/>
          <w:marRight w:val="0"/>
          <w:marTop w:val="0"/>
          <w:marBottom w:val="0"/>
          <w:divBdr>
            <w:top w:val="none" w:sz="0" w:space="0" w:color="auto"/>
            <w:left w:val="none" w:sz="0" w:space="0" w:color="auto"/>
            <w:bottom w:val="none" w:sz="0" w:space="0" w:color="auto"/>
            <w:right w:val="none" w:sz="0" w:space="0" w:color="auto"/>
          </w:divBdr>
        </w:div>
        <w:div w:id="188836093">
          <w:marLeft w:val="480"/>
          <w:marRight w:val="0"/>
          <w:marTop w:val="0"/>
          <w:marBottom w:val="0"/>
          <w:divBdr>
            <w:top w:val="none" w:sz="0" w:space="0" w:color="auto"/>
            <w:left w:val="none" w:sz="0" w:space="0" w:color="auto"/>
            <w:bottom w:val="none" w:sz="0" w:space="0" w:color="auto"/>
            <w:right w:val="none" w:sz="0" w:space="0" w:color="auto"/>
          </w:divBdr>
        </w:div>
        <w:div w:id="1762677578">
          <w:marLeft w:val="480"/>
          <w:marRight w:val="0"/>
          <w:marTop w:val="0"/>
          <w:marBottom w:val="0"/>
          <w:divBdr>
            <w:top w:val="none" w:sz="0" w:space="0" w:color="auto"/>
            <w:left w:val="none" w:sz="0" w:space="0" w:color="auto"/>
            <w:bottom w:val="none" w:sz="0" w:space="0" w:color="auto"/>
            <w:right w:val="none" w:sz="0" w:space="0" w:color="auto"/>
          </w:divBdr>
        </w:div>
        <w:div w:id="1819420263">
          <w:marLeft w:val="480"/>
          <w:marRight w:val="0"/>
          <w:marTop w:val="0"/>
          <w:marBottom w:val="0"/>
          <w:divBdr>
            <w:top w:val="none" w:sz="0" w:space="0" w:color="auto"/>
            <w:left w:val="none" w:sz="0" w:space="0" w:color="auto"/>
            <w:bottom w:val="none" w:sz="0" w:space="0" w:color="auto"/>
            <w:right w:val="none" w:sz="0" w:space="0" w:color="auto"/>
          </w:divBdr>
        </w:div>
        <w:div w:id="1586918683">
          <w:marLeft w:val="480"/>
          <w:marRight w:val="0"/>
          <w:marTop w:val="0"/>
          <w:marBottom w:val="0"/>
          <w:divBdr>
            <w:top w:val="none" w:sz="0" w:space="0" w:color="auto"/>
            <w:left w:val="none" w:sz="0" w:space="0" w:color="auto"/>
            <w:bottom w:val="none" w:sz="0" w:space="0" w:color="auto"/>
            <w:right w:val="none" w:sz="0" w:space="0" w:color="auto"/>
          </w:divBdr>
        </w:div>
        <w:div w:id="742335900">
          <w:marLeft w:val="480"/>
          <w:marRight w:val="0"/>
          <w:marTop w:val="0"/>
          <w:marBottom w:val="0"/>
          <w:divBdr>
            <w:top w:val="none" w:sz="0" w:space="0" w:color="auto"/>
            <w:left w:val="none" w:sz="0" w:space="0" w:color="auto"/>
            <w:bottom w:val="none" w:sz="0" w:space="0" w:color="auto"/>
            <w:right w:val="none" w:sz="0" w:space="0" w:color="auto"/>
          </w:divBdr>
        </w:div>
        <w:div w:id="1653757371">
          <w:marLeft w:val="480"/>
          <w:marRight w:val="0"/>
          <w:marTop w:val="0"/>
          <w:marBottom w:val="0"/>
          <w:divBdr>
            <w:top w:val="none" w:sz="0" w:space="0" w:color="auto"/>
            <w:left w:val="none" w:sz="0" w:space="0" w:color="auto"/>
            <w:bottom w:val="none" w:sz="0" w:space="0" w:color="auto"/>
            <w:right w:val="none" w:sz="0" w:space="0" w:color="auto"/>
          </w:divBdr>
        </w:div>
        <w:div w:id="346297225">
          <w:marLeft w:val="480"/>
          <w:marRight w:val="0"/>
          <w:marTop w:val="0"/>
          <w:marBottom w:val="0"/>
          <w:divBdr>
            <w:top w:val="none" w:sz="0" w:space="0" w:color="auto"/>
            <w:left w:val="none" w:sz="0" w:space="0" w:color="auto"/>
            <w:bottom w:val="none" w:sz="0" w:space="0" w:color="auto"/>
            <w:right w:val="none" w:sz="0" w:space="0" w:color="auto"/>
          </w:divBdr>
        </w:div>
        <w:div w:id="1928464032">
          <w:marLeft w:val="480"/>
          <w:marRight w:val="0"/>
          <w:marTop w:val="0"/>
          <w:marBottom w:val="0"/>
          <w:divBdr>
            <w:top w:val="none" w:sz="0" w:space="0" w:color="auto"/>
            <w:left w:val="none" w:sz="0" w:space="0" w:color="auto"/>
            <w:bottom w:val="none" w:sz="0" w:space="0" w:color="auto"/>
            <w:right w:val="none" w:sz="0" w:space="0" w:color="auto"/>
          </w:divBdr>
        </w:div>
        <w:div w:id="896819328">
          <w:marLeft w:val="480"/>
          <w:marRight w:val="0"/>
          <w:marTop w:val="0"/>
          <w:marBottom w:val="0"/>
          <w:divBdr>
            <w:top w:val="none" w:sz="0" w:space="0" w:color="auto"/>
            <w:left w:val="none" w:sz="0" w:space="0" w:color="auto"/>
            <w:bottom w:val="none" w:sz="0" w:space="0" w:color="auto"/>
            <w:right w:val="none" w:sz="0" w:space="0" w:color="auto"/>
          </w:divBdr>
        </w:div>
        <w:div w:id="1012952906">
          <w:marLeft w:val="480"/>
          <w:marRight w:val="0"/>
          <w:marTop w:val="0"/>
          <w:marBottom w:val="0"/>
          <w:divBdr>
            <w:top w:val="none" w:sz="0" w:space="0" w:color="auto"/>
            <w:left w:val="none" w:sz="0" w:space="0" w:color="auto"/>
            <w:bottom w:val="none" w:sz="0" w:space="0" w:color="auto"/>
            <w:right w:val="none" w:sz="0" w:space="0" w:color="auto"/>
          </w:divBdr>
        </w:div>
        <w:div w:id="153840304">
          <w:marLeft w:val="480"/>
          <w:marRight w:val="0"/>
          <w:marTop w:val="0"/>
          <w:marBottom w:val="0"/>
          <w:divBdr>
            <w:top w:val="none" w:sz="0" w:space="0" w:color="auto"/>
            <w:left w:val="none" w:sz="0" w:space="0" w:color="auto"/>
            <w:bottom w:val="none" w:sz="0" w:space="0" w:color="auto"/>
            <w:right w:val="none" w:sz="0" w:space="0" w:color="auto"/>
          </w:divBdr>
        </w:div>
        <w:div w:id="2102526112">
          <w:marLeft w:val="480"/>
          <w:marRight w:val="0"/>
          <w:marTop w:val="0"/>
          <w:marBottom w:val="0"/>
          <w:divBdr>
            <w:top w:val="none" w:sz="0" w:space="0" w:color="auto"/>
            <w:left w:val="none" w:sz="0" w:space="0" w:color="auto"/>
            <w:bottom w:val="none" w:sz="0" w:space="0" w:color="auto"/>
            <w:right w:val="none" w:sz="0" w:space="0" w:color="auto"/>
          </w:divBdr>
        </w:div>
        <w:div w:id="2015834553">
          <w:marLeft w:val="480"/>
          <w:marRight w:val="0"/>
          <w:marTop w:val="0"/>
          <w:marBottom w:val="0"/>
          <w:divBdr>
            <w:top w:val="none" w:sz="0" w:space="0" w:color="auto"/>
            <w:left w:val="none" w:sz="0" w:space="0" w:color="auto"/>
            <w:bottom w:val="none" w:sz="0" w:space="0" w:color="auto"/>
            <w:right w:val="none" w:sz="0" w:space="0" w:color="auto"/>
          </w:divBdr>
        </w:div>
        <w:div w:id="735398085">
          <w:marLeft w:val="480"/>
          <w:marRight w:val="0"/>
          <w:marTop w:val="0"/>
          <w:marBottom w:val="0"/>
          <w:divBdr>
            <w:top w:val="none" w:sz="0" w:space="0" w:color="auto"/>
            <w:left w:val="none" w:sz="0" w:space="0" w:color="auto"/>
            <w:bottom w:val="none" w:sz="0" w:space="0" w:color="auto"/>
            <w:right w:val="none" w:sz="0" w:space="0" w:color="auto"/>
          </w:divBdr>
        </w:div>
        <w:div w:id="1542356065">
          <w:marLeft w:val="480"/>
          <w:marRight w:val="0"/>
          <w:marTop w:val="0"/>
          <w:marBottom w:val="0"/>
          <w:divBdr>
            <w:top w:val="none" w:sz="0" w:space="0" w:color="auto"/>
            <w:left w:val="none" w:sz="0" w:space="0" w:color="auto"/>
            <w:bottom w:val="none" w:sz="0" w:space="0" w:color="auto"/>
            <w:right w:val="none" w:sz="0" w:space="0" w:color="auto"/>
          </w:divBdr>
        </w:div>
        <w:div w:id="809059594">
          <w:marLeft w:val="480"/>
          <w:marRight w:val="0"/>
          <w:marTop w:val="0"/>
          <w:marBottom w:val="0"/>
          <w:divBdr>
            <w:top w:val="none" w:sz="0" w:space="0" w:color="auto"/>
            <w:left w:val="none" w:sz="0" w:space="0" w:color="auto"/>
            <w:bottom w:val="none" w:sz="0" w:space="0" w:color="auto"/>
            <w:right w:val="none" w:sz="0" w:space="0" w:color="auto"/>
          </w:divBdr>
        </w:div>
        <w:div w:id="782962468">
          <w:marLeft w:val="480"/>
          <w:marRight w:val="0"/>
          <w:marTop w:val="0"/>
          <w:marBottom w:val="0"/>
          <w:divBdr>
            <w:top w:val="none" w:sz="0" w:space="0" w:color="auto"/>
            <w:left w:val="none" w:sz="0" w:space="0" w:color="auto"/>
            <w:bottom w:val="none" w:sz="0" w:space="0" w:color="auto"/>
            <w:right w:val="none" w:sz="0" w:space="0" w:color="auto"/>
          </w:divBdr>
        </w:div>
        <w:div w:id="1918052241">
          <w:marLeft w:val="480"/>
          <w:marRight w:val="0"/>
          <w:marTop w:val="0"/>
          <w:marBottom w:val="0"/>
          <w:divBdr>
            <w:top w:val="none" w:sz="0" w:space="0" w:color="auto"/>
            <w:left w:val="none" w:sz="0" w:space="0" w:color="auto"/>
            <w:bottom w:val="none" w:sz="0" w:space="0" w:color="auto"/>
            <w:right w:val="none" w:sz="0" w:space="0" w:color="auto"/>
          </w:divBdr>
        </w:div>
        <w:div w:id="29574741">
          <w:marLeft w:val="480"/>
          <w:marRight w:val="0"/>
          <w:marTop w:val="0"/>
          <w:marBottom w:val="0"/>
          <w:divBdr>
            <w:top w:val="none" w:sz="0" w:space="0" w:color="auto"/>
            <w:left w:val="none" w:sz="0" w:space="0" w:color="auto"/>
            <w:bottom w:val="none" w:sz="0" w:space="0" w:color="auto"/>
            <w:right w:val="none" w:sz="0" w:space="0" w:color="auto"/>
          </w:divBdr>
        </w:div>
        <w:div w:id="1179272616">
          <w:marLeft w:val="480"/>
          <w:marRight w:val="0"/>
          <w:marTop w:val="0"/>
          <w:marBottom w:val="0"/>
          <w:divBdr>
            <w:top w:val="none" w:sz="0" w:space="0" w:color="auto"/>
            <w:left w:val="none" w:sz="0" w:space="0" w:color="auto"/>
            <w:bottom w:val="none" w:sz="0" w:space="0" w:color="auto"/>
            <w:right w:val="none" w:sz="0" w:space="0" w:color="auto"/>
          </w:divBdr>
        </w:div>
        <w:div w:id="1310475905">
          <w:marLeft w:val="480"/>
          <w:marRight w:val="0"/>
          <w:marTop w:val="0"/>
          <w:marBottom w:val="0"/>
          <w:divBdr>
            <w:top w:val="none" w:sz="0" w:space="0" w:color="auto"/>
            <w:left w:val="none" w:sz="0" w:space="0" w:color="auto"/>
            <w:bottom w:val="none" w:sz="0" w:space="0" w:color="auto"/>
            <w:right w:val="none" w:sz="0" w:space="0" w:color="auto"/>
          </w:divBdr>
        </w:div>
        <w:div w:id="1396245151">
          <w:marLeft w:val="480"/>
          <w:marRight w:val="0"/>
          <w:marTop w:val="0"/>
          <w:marBottom w:val="0"/>
          <w:divBdr>
            <w:top w:val="none" w:sz="0" w:space="0" w:color="auto"/>
            <w:left w:val="none" w:sz="0" w:space="0" w:color="auto"/>
            <w:bottom w:val="none" w:sz="0" w:space="0" w:color="auto"/>
            <w:right w:val="none" w:sz="0" w:space="0" w:color="auto"/>
          </w:divBdr>
        </w:div>
        <w:div w:id="275253491">
          <w:marLeft w:val="480"/>
          <w:marRight w:val="0"/>
          <w:marTop w:val="0"/>
          <w:marBottom w:val="0"/>
          <w:divBdr>
            <w:top w:val="none" w:sz="0" w:space="0" w:color="auto"/>
            <w:left w:val="none" w:sz="0" w:space="0" w:color="auto"/>
            <w:bottom w:val="none" w:sz="0" w:space="0" w:color="auto"/>
            <w:right w:val="none" w:sz="0" w:space="0" w:color="auto"/>
          </w:divBdr>
        </w:div>
        <w:div w:id="1281650549">
          <w:marLeft w:val="480"/>
          <w:marRight w:val="0"/>
          <w:marTop w:val="0"/>
          <w:marBottom w:val="0"/>
          <w:divBdr>
            <w:top w:val="none" w:sz="0" w:space="0" w:color="auto"/>
            <w:left w:val="none" w:sz="0" w:space="0" w:color="auto"/>
            <w:bottom w:val="none" w:sz="0" w:space="0" w:color="auto"/>
            <w:right w:val="none" w:sz="0" w:space="0" w:color="auto"/>
          </w:divBdr>
        </w:div>
        <w:div w:id="325743409">
          <w:marLeft w:val="480"/>
          <w:marRight w:val="0"/>
          <w:marTop w:val="0"/>
          <w:marBottom w:val="0"/>
          <w:divBdr>
            <w:top w:val="none" w:sz="0" w:space="0" w:color="auto"/>
            <w:left w:val="none" w:sz="0" w:space="0" w:color="auto"/>
            <w:bottom w:val="none" w:sz="0" w:space="0" w:color="auto"/>
            <w:right w:val="none" w:sz="0" w:space="0" w:color="auto"/>
          </w:divBdr>
        </w:div>
        <w:div w:id="1164513051">
          <w:marLeft w:val="480"/>
          <w:marRight w:val="0"/>
          <w:marTop w:val="0"/>
          <w:marBottom w:val="0"/>
          <w:divBdr>
            <w:top w:val="none" w:sz="0" w:space="0" w:color="auto"/>
            <w:left w:val="none" w:sz="0" w:space="0" w:color="auto"/>
            <w:bottom w:val="none" w:sz="0" w:space="0" w:color="auto"/>
            <w:right w:val="none" w:sz="0" w:space="0" w:color="auto"/>
          </w:divBdr>
        </w:div>
        <w:div w:id="284386224">
          <w:marLeft w:val="480"/>
          <w:marRight w:val="0"/>
          <w:marTop w:val="0"/>
          <w:marBottom w:val="0"/>
          <w:divBdr>
            <w:top w:val="none" w:sz="0" w:space="0" w:color="auto"/>
            <w:left w:val="none" w:sz="0" w:space="0" w:color="auto"/>
            <w:bottom w:val="none" w:sz="0" w:space="0" w:color="auto"/>
            <w:right w:val="none" w:sz="0" w:space="0" w:color="auto"/>
          </w:divBdr>
        </w:div>
        <w:div w:id="142742770">
          <w:marLeft w:val="480"/>
          <w:marRight w:val="0"/>
          <w:marTop w:val="0"/>
          <w:marBottom w:val="0"/>
          <w:divBdr>
            <w:top w:val="none" w:sz="0" w:space="0" w:color="auto"/>
            <w:left w:val="none" w:sz="0" w:space="0" w:color="auto"/>
            <w:bottom w:val="none" w:sz="0" w:space="0" w:color="auto"/>
            <w:right w:val="none" w:sz="0" w:space="0" w:color="auto"/>
          </w:divBdr>
        </w:div>
        <w:div w:id="332418554">
          <w:marLeft w:val="480"/>
          <w:marRight w:val="0"/>
          <w:marTop w:val="0"/>
          <w:marBottom w:val="0"/>
          <w:divBdr>
            <w:top w:val="none" w:sz="0" w:space="0" w:color="auto"/>
            <w:left w:val="none" w:sz="0" w:space="0" w:color="auto"/>
            <w:bottom w:val="none" w:sz="0" w:space="0" w:color="auto"/>
            <w:right w:val="none" w:sz="0" w:space="0" w:color="auto"/>
          </w:divBdr>
        </w:div>
        <w:div w:id="451166790">
          <w:marLeft w:val="480"/>
          <w:marRight w:val="0"/>
          <w:marTop w:val="0"/>
          <w:marBottom w:val="0"/>
          <w:divBdr>
            <w:top w:val="none" w:sz="0" w:space="0" w:color="auto"/>
            <w:left w:val="none" w:sz="0" w:space="0" w:color="auto"/>
            <w:bottom w:val="none" w:sz="0" w:space="0" w:color="auto"/>
            <w:right w:val="none" w:sz="0" w:space="0" w:color="auto"/>
          </w:divBdr>
        </w:div>
        <w:div w:id="125659758">
          <w:marLeft w:val="480"/>
          <w:marRight w:val="0"/>
          <w:marTop w:val="0"/>
          <w:marBottom w:val="0"/>
          <w:divBdr>
            <w:top w:val="none" w:sz="0" w:space="0" w:color="auto"/>
            <w:left w:val="none" w:sz="0" w:space="0" w:color="auto"/>
            <w:bottom w:val="none" w:sz="0" w:space="0" w:color="auto"/>
            <w:right w:val="none" w:sz="0" w:space="0" w:color="auto"/>
          </w:divBdr>
        </w:div>
        <w:div w:id="924847295">
          <w:marLeft w:val="480"/>
          <w:marRight w:val="0"/>
          <w:marTop w:val="0"/>
          <w:marBottom w:val="0"/>
          <w:divBdr>
            <w:top w:val="none" w:sz="0" w:space="0" w:color="auto"/>
            <w:left w:val="none" w:sz="0" w:space="0" w:color="auto"/>
            <w:bottom w:val="none" w:sz="0" w:space="0" w:color="auto"/>
            <w:right w:val="none" w:sz="0" w:space="0" w:color="auto"/>
          </w:divBdr>
        </w:div>
        <w:div w:id="2106995839">
          <w:marLeft w:val="480"/>
          <w:marRight w:val="0"/>
          <w:marTop w:val="0"/>
          <w:marBottom w:val="0"/>
          <w:divBdr>
            <w:top w:val="none" w:sz="0" w:space="0" w:color="auto"/>
            <w:left w:val="none" w:sz="0" w:space="0" w:color="auto"/>
            <w:bottom w:val="none" w:sz="0" w:space="0" w:color="auto"/>
            <w:right w:val="none" w:sz="0" w:space="0" w:color="auto"/>
          </w:divBdr>
        </w:div>
        <w:div w:id="180240356">
          <w:marLeft w:val="480"/>
          <w:marRight w:val="0"/>
          <w:marTop w:val="0"/>
          <w:marBottom w:val="0"/>
          <w:divBdr>
            <w:top w:val="none" w:sz="0" w:space="0" w:color="auto"/>
            <w:left w:val="none" w:sz="0" w:space="0" w:color="auto"/>
            <w:bottom w:val="none" w:sz="0" w:space="0" w:color="auto"/>
            <w:right w:val="none" w:sz="0" w:space="0" w:color="auto"/>
          </w:divBdr>
        </w:div>
        <w:div w:id="856624086">
          <w:marLeft w:val="480"/>
          <w:marRight w:val="0"/>
          <w:marTop w:val="0"/>
          <w:marBottom w:val="0"/>
          <w:divBdr>
            <w:top w:val="none" w:sz="0" w:space="0" w:color="auto"/>
            <w:left w:val="none" w:sz="0" w:space="0" w:color="auto"/>
            <w:bottom w:val="none" w:sz="0" w:space="0" w:color="auto"/>
            <w:right w:val="none" w:sz="0" w:space="0" w:color="auto"/>
          </w:divBdr>
        </w:div>
        <w:div w:id="261304105">
          <w:marLeft w:val="480"/>
          <w:marRight w:val="0"/>
          <w:marTop w:val="0"/>
          <w:marBottom w:val="0"/>
          <w:divBdr>
            <w:top w:val="none" w:sz="0" w:space="0" w:color="auto"/>
            <w:left w:val="none" w:sz="0" w:space="0" w:color="auto"/>
            <w:bottom w:val="none" w:sz="0" w:space="0" w:color="auto"/>
            <w:right w:val="none" w:sz="0" w:space="0" w:color="auto"/>
          </w:divBdr>
        </w:div>
        <w:div w:id="1582328881">
          <w:marLeft w:val="480"/>
          <w:marRight w:val="0"/>
          <w:marTop w:val="0"/>
          <w:marBottom w:val="0"/>
          <w:divBdr>
            <w:top w:val="none" w:sz="0" w:space="0" w:color="auto"/>
            <w:left w:val="none" w:sz="0" w:space="0" w:color="auto"/>
            <w:bottom w:val="none" w:sz="0" w:space="0" w:color="auto"/>
            <w:right w:val="none" w:sz="0" w:space="0" w:color="auto"/>
          </w:divBdr>
        </w:div>
        <w:div w:id="717433903">
          <w:marLeft w:val="480"/>
          <w:marRight w:val="0"/>
          <w:marTop w:val="0"/>
          <w:marBottom w:val="0"/>
          <w:divBdr>
            <w:top w:val="none" w:sz="0" w:space="0" w:color="auto"/>
            <w:left w:val="none" w:sz="0" w:space="0" w:color="auto"/>
            <w:bottom w:val="none" w:sz="0" w:space="0" w:color="auto"/>
            <w:right w:val="none" w:sz="0" w:space="0" w:color="auto"/>
          </w:divBdr>
        </w:div>
        <w:div w:id="236133761">
          <w:marLeft w:val="480"/>
          <w:marRight w:val="0"/>
          <w:marTop w:val="0"/>
          <w:marBottom w:val="0"/>
          <w:divBdr>
            <w:top w:val="none" w:sz="0" w:space="0" w:color="auto"/>
            <w:left w:val="none" w:sz="0" w:space="0" w:color="auto"/>
            <w:bottom w:val="none" w:sz="0" w:space="0" w:color="auto"/>
            <w:right w:val="none" w:sz="0" w:space="0" w:color="auto"/>
          </w:divBdr>
        </w:div>
        <w:div w:id="2120029284">
          <w:marLeft w:val="480"/>
          <w:marRight w:val="0"/>
          <w:marTop w:val="0"/>
          <w:marBottom w:val="0"/>
          <w:divBdr>
            <w:top w:val="none" w:sz="0" w:space="0" w:color="auto"/>
            <w:left w:val="none" w:sz="0" w:space="0" w:color="auto"/>
            <w:bottom w:val="none" w:sz="0" w:space="0" w:color="auto"/>
            <w:right w:val="none" w:sz="0" w:space="0" w:color="auto"/>
          </w:divBdr>
        </w:div>
        <w:div w:id="1169518902">
          <w:marLeft w:val="480"/>
          <w:marRight w:val="0"/>
          <w:marTop w:val="0"/>
          <w:marBottom w:val="0"/>
          <w:divBdr>
            <w:top w:val="none" w:sz="0" w:space="0" w:color="auto"/>
            <w:left w:val="none" w:sz="0" w:space="0" w:color="auto"/>
            <w:bottom w:val="none" w:sz="0" w:space="0" w:color="auto"/>
            <w:right w:val="none" w:sz="0" w:space="0" w:color="auto"/>
          </w:divBdr>
        </w:div>
        <w:div w:id="1069352098">
          <w:marLeft w:val="480"/>
          <w:marRight w:val="0"/>
          <w:marTop w:val="0"/>
          <w:marBottom w:val="0"/>
          <w:divBdr>
            <w:top w:val="none" w:sz="0" w:space="0" w:color="auto"/>
            <w:left w:val="none" w:sz="0" w:space="0" w:color="auto"/>
            <w:bottom w:val="none" w:sz="0" w:space="0" w:color="auto"/>
            <w:right w:val="none" w:sz="0" w:space="0" w:color="auto"/>
          </w:divBdr>
        </w:div>
        <w:div w:id="932318235">
          <w:marLeft w:val="480"/>
          <w:marRight w:val="0"/>
          <w:marTop w:val="0"/>
          <w:marBottom w:val="0"/>
          <w:divBdr>
            <w:top w:val="none" w:sz="0" w:space="0" w:color="auto"/>
            <w:left w:val="none" w:sz="0" w:space="0" w:color="auto"/>
            <w:bottom w:val="none" w:sz="0" w:space="0" w:color="auto"/>
            <w:right w:val="none" w:sz="0" w:space="0" w:color="auto"/>
          </w:divBdr>
        </w:div>
        <w:div w:id="1645817083">
          <w:marLeft w:val="480"/>
          <w:marRight w:val="0"/>
          <w:marTop w:val="0"/>
          <w:marBottom w:val="0"/>
          <w:divBdr>
            <w:top w:val="none" w:sz="0" w:space="0" w:color="auto"/>
            <w:left w:val="none" w:sz="0" w:space="0" w:color="auto"/>
            <w:bottom w:val="none" w:sz="0" w:space="0" w:color="auto"/>
            <w:right w:val="none" w:sz="0" w:space="0" w:color="auto"/>
          </w:divBdr>
        </w:div>
        <w:div w:id="781724107">
          <w:marLeft w:val="480"/>
          <w:marRight w:val="0"/>
          <w:marTop w:val="0"/>
          <w:marBottom w:val="0"/>
          <w:divBdr>
            <w:top w:val="none" w:sz="0" w:space="0" w:color="auto"/>
            <w:left w:val="none" w:sz="0" w:space="0" w:color="auto"/>
            <w:bottom w:val="none" w:sz="0" w:space="0" w:color="auto"/>
            <w:right w:val="none" w:sz="0" w:space="0" w:color="auto"/>
          </w:divBdr>
        </w:div>
        <w:div w:id="1671248953">
          <w:marLeft w:val="480"/>
          <w:marRight w:val="0"/>
          <w:marTop w:val="0"/>
          <w:marBottom w:val="0"/>
          <w:divBdr>
            <w:top w:val="none" w:sz="0" w:space="0" w:color="auto"/>
            <w:left w:val="none" w:sz="0" w:space="0" w:color="auto"/>
            <w:bottom w:val="none" w:sz="0" w:space="0" w:color="auto"/>
            <w:right w:val="none" w:sz="0" w:space="0" w:color="auto"/>
          </w:divBdr>
        </w:div>
        <w:div w:id="2144805459">
          <w:marLeft w:val="480"/>
          <w:marRight w:val="0"/>
          <w:marTop w:val="0"/>
          <w:marBottom w:val="0"/>
          <w:divBdr>
            <w:top w:val="none" w:sz="0" w:space="0" w:color="auto"/>
            <w:left w:val="none" w:sz="0" w:space="0" w:color="auto"/>
            <w:bottom w:val="none" w:sz="0" w:space="0" w:color="auto"/>
            <w:right w:val="none" w:sz="0" w:space="0" w:color="auto"/>
          </w:divBdr>
        </w:div>
        <w:div w:id="1400321844">
          <w:marLeft w:val="480"/>
          <w:marRight w:val="0"/>
          <w:marTop w:val="0"/>
          <w:marBottom w:val="0"/>
          <w:divBdr>
            <w:top w:val="none" w:sz="0" w:space="0" w:color="auto"/>
            <w:left w:val="none" w:sz="0" w:space="0" w:color="auto"/>
            <w:bottom w:val="none" w:sz="0" w:space="0" w:color="auto"/>
            <w:right w:val="none" w:sz="0" w:space="0" w:color="auto"/>
          </w:divBdr>
        </w:div>
        <w:div w:id="1414929910">
          <w:marLeft w:val="480"/>
          <w:marRight w:val="0"/>
          <w:marTop w:val="0"/>
          <w:marBottom w:val="0"/>
          <w:divBdr>
            <w:top w:val="none" w:sz="0" w:space="0" w:color="auto"/>
            <w:left w:val="none" w:sz="0" w:space="0" w:color="auto"/>
            <w:bottom w:val="none" w:sz="0" w:space="0" w:color="auto"/>
            <w:right w:val="none" w:sz="0" w:space="0" w:color="auto"/>
          </w:divBdr>
        </w:div>
        <w:div w:id="1949191753">
          <w:marLeft w:val="480"/>
          <w:marRight w:val="0"/>
          <w:marTop w:val="0"/>
          <w:marBottom w:val="0"/>
          <w:divBdr>
            <w:top w:val="none" w:sz="0" w:space="0" w:color="auto"/>
            <w:left w:val="none" w:sz="0" w:space="0" w:color="auto"/>
            <w:bottom w:val="none" w:sz="0" w:space="0" w:color="auto"/>
            <w:right w:val="none" w:sz="0" w:space="0" w:color="auto"/>
          </w:divBdr>
        </w:div>
      </w:divsChild>
    </w:div>
    <w:div w:id="1866088761">
      <w:bodyDiv w:val="1"/>
      <w:marLeft w:val="0"/>
      <w:marRight w:val="0"/>
      <w:marTop w:val="0"/>
      <w:marBottom w:val="0"/>
      <w:divBdr>
        <w:top w:val="none" w:sz="0" w:space="0" w:color="auto"/>
        <w:left w:val="none" w:sz="0" w:space="0" w:color="auto"/>
        <w:bottom w:val="none" w:sz="0" w:space="0" w:color="auto"/>
        <w:right w:val="none" w:sz="0" w:space="0" w:color="auto"/>
      </w:divBdr>
    </w:div>
    <w:div w:id="1866938387">
      <w:bodyDiv w:val="1"/>
      <w:marLeft w:val="0"/>
      <w:marRight w:val="0"/>
      <w:marTop w:val="0"/>
      <w:marBottom w:val="0"/>
      <w:divBdr>
        <w:top w:val="none" w:sz="0" w:space="0" w:color="auto"/>
        <w:left w:val="none" w:sz="0" w:space="0" w:color="auto"/>
        <w:bottom w:val="none" w:sz="0" w:space="0" w:color="auto"/>
        <w:right w:val="none" w:sz="0" w:space="0" w:color="auto"/>
      </w:divBdr>
      <w:divsChild>
        <w:div w:id="1369599799">
          <w:marLeft w:val="480"/>
          <w:marRight w:val="0"/>
          <w:marTop w:val="0"/>
          <w:marBottom w:val="0"/>
          <w:divBdr>
            <w:top w:val="none" w:sz="0" w:space="0" w:color="auto"/>
            <w:left w:val="none" w:sz="0" w:space="0" w:color="auto"/>
            <w:bottom w:val="none" w:sz="0" w:space="0" w:color="auto"/>
            <w:right w:val="none" w:sz="0" w:space="0" w:color="auto"/>
          </w:divBdr>
        </w:div>
        <w:div w:id="754980362">
          <w:marLeft w:val="480"/>
          <w:marRight w:val="0"/>
          <w:marTop w:val="0"/>
          <w:marBottom w:val="0"/>
          <w:divBdr>
            <w:top w:val="none" w:sz="0" w:space="0" w:color="auto"/>
            <w:left w:val="none" w:sz="0" w:space="0" w:color="auto"/>
            <w:bottom w:val="none" w:sz="0" w:space="0" w:color="auto"/>
            <w:right w:val="none" w:sz="0" w:space="0" w:color="auto"/>
          </w:divBdr>
        </w:div>
        <w:div w:id="35662331">
          <w:marLeft w:val="480"/>
          <w:marRight w:val="0"/>
          <w:marTop w:val="0"/>
          <w:marBottom w:val="0"/>
          <w:divBdr>
            <w:top w:val="none" w:sz="0" w:space="0" w:color="auto"/>
            <w:left w:val="none" w:sz="0" w:space="0" w:color="auto"/>
            <w:bottom w:val="none" w:sz="0" w:space="0" w:color="auto"/>
            <w:right w:val="none" w:sz="0" w:space="0" w:color="auto"/>
          </w:divBdr>
        </w:div>
        <w:div w:id="453254176">
          <w:marLeft w:val="480"/>
          <w:marRight w:val="0"/>
          <w:marTop w:val="0"/>
          <w:marBottom w:val="0"/>
          <w:divBdr>
            <w:top w:val="none" w:sz="0" w:space="0" w:color="auto"/>
            <w:left w:val="none" w:sz="0" w:space="0" w:color="auto"/>
            <w:bottom w:val="none" w:sz="0" w:space="0" w:color="auto"/>
            <w:right w:val="none" w:sz="0" w:space="0" w:color="auto"/>
          </w:divBdr>
        </w:div>
        <w:div w:id="207378041">
          <w:marLeft w:val="480"/>
          <w:marRight w:val="0"/>
          <w:marTop w:val="0"/>
          <w:marBottom w:val="0"/>
          <w:divBdr>
            <w:top w:val="none" w:sz="0" w:space="0" w:color="auto"/>
            <w:left w:val="none" w:sz="0" w:space="0" w:color="auto"/>
            <w:bottom w:val="none" w:sz="0" w:space="0" w:color="auto"/>
            <w:right w:val="none" w:sz="0" w:space="0" w:color="auto"/>
          </w:divBdr>
        </w:div>
        <w:div w:id="114104966">
          <w:marLeft w:val="480"/>
          <w:marRight w:val="0"/>
          <w:marTop w:val="0"/>
          <w:marBottom w:val="0"/>
          <w:divBdr>
            <w:top w:val="none" w:sz="0" w:space="0" w:color="auto"/>
            <w:left w:val="none" w:sz="0" w:space="0" w:color="auto"/>
            <w:bottom w:val="none" w:sz="0" w:space="0" w:color="auto"/>
            <w:right w:val="none" w:sz="0" w:space="0" w:color="auto"/>
          </w:divBdr>
        </w:div>
        <w:div w:id="56367012">
          <w:marLeft w:val="480"/>
          <w:marRight w:val="0"/>
          <w:marTop w:val="0"/>
          <w:marBottom w:val="0"/>
          <w:divBdr>
            <w:top w:val="none" w:sz="0" w:space="0" w:color="auto"/>
            <w:left w:val="none" w:sz="0" w:space="0" w:color="auto"/>
            <w:bottom w:val="none" w:sz="0" w:space="0" w:color="auto"/>
            <w:right w:val="none" w:sz="0" w:space="0" w:color="auto"/>
          </w:divBdr>
        </w:div>
        <w:div w:id="1800032810">
          <w:marLeft w:val="480"/>
          <w:marRight w:val="0"/>
          <w:marTop w:val="0"/>
          <w:marBottom w:val="0"/>
          <w:divBdr>
            <w:top w:val="none" w:sz="0" w:space="0" w:color="auto"/>
            <w:left w:val="none" w:sz="0" w:space="0" w:color="auto"/>
            <w:bottom w:val="none" w:sz="0" w:space="0" w:color="auto"/>
            <w:right w:val="none" w:sz="0" w:space="0" w:color="auto"/>
          </w:divBdr>
        </w:div>
        <w:div w:id="1121727396">
          <w:marLeft w:val="480"/>
          <w:marRight w:val="0"/>
          <w:marTop w:val="0"/>
          <w:marBottom w:val="0"/>
          <w:divBdr>
            <w:top w:val="none" w:sz="0" w:space="0" w:color="auto"/>
            <w:left w:val="none" w:sz="0" w:space="0" w:color="auto"/>
            <w:bottom w:val="none" w:sz="0" w:space="0" w:color="auto"/>
            <w:right w:val="none" w:sz="0" w:space="0" w:color="auto"/>
          </w:divBdr>
        </w:div>
        <w:div w:id="656109350">
          <w:marLeft w:val="480"/>
          <w:marRight w:val="0"/>
          <w:marTop w:val="0"/>
          <w:marBottom w:val="0"/>
          <w:divBdr>
            <w:top w:val="none" w:sz="0" w:space="0" w:color="auto"/>
            <w:left w:val="none" w:sz="0" w:space="0" w:color="auto"/>
            <w:bottom w:val="none" w:sz="0" w:space="0" w:color="auto"/>
            <w:right w:val="none" w:sz="0" w:space="0" w:color="auto"/>
          </w:divBdr>
        </w:div>
        <w:div w:id="1046485764">
          <w:marLeft w:val="480"/>
          <w:marRight w:val="0"/>
          <w:marTop w:val="0"/>
          <w:marBottom w:val="0"/>
          <w:divBdr>
            <w:top w:val="none" w:sz="0" w:space="0" w:color="auto"/>
            <w:left w:val="none" w:sz="0" w:space="0" w:color="auto"/>
            <w:bottom w:val="none" w:sz="0" w:space="0" w:color="auto"/>
            <w:right w:val="none" w:sz="0" w:space="0" w:color="auto"/>
          </w:divBdr>
        </w:div>
        <w:div w:id="1802655213">
          <w:marLeft w:val="480"/>
          <w:marRight w:val="0"/>
          <w:marTop w:val="0"/>
          <w:marBottom w:val="0"/>
          <w:divBdr>
            <w:top w:val="none" w:sz="0" w:space="0" w:color="auto"/>
            <w:left w:val="none" w:sz="0" w:space="0" w:color="auto"/>
            <w:bottom w:val="none" w:sz="0" w:space="0" w:color="auto"/>
            <w:right w:val="none" w:sz="0" w:space="0" w:color="auto"/>
          </w:divBdr>
        </w:div>
        <w:div w:id="2132508623">
          <w:marLeft w:val="480"/>
          <w:marRight w:val="0"/>
          <w:marTop w:val="0"/>
          <w:marBottom w:val="0"/>
          <w:divBdr>
            <w:top w:val="none" w:sz="0" w:space="0" w:color="auto"/>
            <w:left w:val="none" w:sz="0" w:space="0" w:color="auto"/>
            <w:bottom w:val="none" w:sz="0" w:space="0" w:color="auto"/>
            <w:right w:val="none" w:sz="0" w:space="0" w:color="auto"/>
          </w:divBdr>
        </w:div>
        <w:div w:id="1627850790">
          <w:marLeft w:val="480"/>
          <w:marRight w:val="0"/>
          <w:marTop w:val="0"/>
          <w:marBottom w:val="0"/>
          <w:divBdr>
            <w:top w:val="none" w:sz="0" w:space="0" w:color="auto"/>
            <w:left w:val="none" w:sz="0" w:space="0" w:color="auto"/>
            <w:bottom w:val="none" w:sz="0" w:space="0" w:color="auto"/>
            <w:right w:val="none" w:sz="0" w:space="0" w:color="auto"/>
          </w:divBdr>
        </w:div>
        <w:div w:id="404884931">
          <w:marLeft w:val="480"/>
          <w:marRight w:val="0"/>
          <w:marTop w:val="0"/>
          <w:marBottom w:val="0"/>
          <w:divBdr>
            <w:top w:val="none" w:sz="0" w:space="0" w:color="auto"/>
            <w:left w:val="none" w:sz="0" w:space="0" w:color="auto"/>
            <w:bottom w:val="none" w:sz="0" w:space="0" w:color="auto"/>
            <w:right w:val="none" w:sz="0" w:space="0" w:color="auto"/>
          </w:divBdr>
        </w:div>
        <w:div w:id="174808493">
          <w:marLeft w:val="480"/>
          <w:marRight w:val="0"/>
          <w:marTop w:val="0"/>
          <w:marBottom w:val="0"/>
          <w:divBdr>
            <w:top w:val="none" w:sz="0" w:space="0" w:color="auto"/>
            <w:left w:val="none" w:sz="0" w:space="0" w:color="auto"/>
            <w:bottom w:val="none" w:sz="0" w:space="0" w:color="auto"/>
            <w:right w:val="none" w:sz="0" w:space="0" w:color="auto"/>
          </w:divBdr>
        </w:div>
        <w:div w:id="1662349792">
          <w:marLeft w:val="480"/>
          <w:marRight w:val="0"/>
          <w:marTop w:val="0"/>
          <w:marBottom w:val="0"/>
          <w:divBdr>
            <w:top w:val="none" w:sz="0" w:space="0" w:color="auto"/>
            <w:left w:val="none" w:sz="0" w:space="0" w:color="auto"/>
            <w:bottom w:val="none" w:sz="0" w:space="0" w:color="auto"/>
            <w:right w:val="none" w:sz="0" w:space="0" w:color="auto"/>
          </w:divBdr>
        </w:div>
        <w:div w:id="1356881941">
          <w:marLeft w:val="480"/>
          <w:marRight w:val="0"/>
          <w:marTop w:val="0"/>
          <w:marBottom w:val="0"/>
          <w:divBdr>
            <w:top w:val="none" w:sz="0" w:space="0" w:color="auto"/>
            <w:left w:val="none" w:sz="0" w:space="0" w:color="auto"/>
            <w:bottom w:val="none" w:sz="0" w:space="0" w:color="auto"/>
            <w:right w:val="none" w:sz="0" w:space="0" w:color="auto"/>
          </w:divBdr>
        </w:div>
        <w:div w:id="1020401511">
          <w:marLeft w:val="480"/>
          <w:marRight w:val="0"/>
          <w:marTop w:val="0"/>
          <w:marBottom w:val="0"/>
          <w:divBdr>
            <w:top w:val="none" w:sz="0" w:space="0" w:color="auto"/>
            <w:left w:val="none" w:sz="0" w:space="0" w:color="auto"/>
            <w:bottom w:val="none" w:sz="0" w:space="0" w:color="auto"/>
            <w:right w:val="none" w:sz="0" w:space="0" w:color="auto"/>
          </w:divBdr>
        </w:div>
        <w:div w:id="1474062115">
          <w:marLeft w:val="480"/>
          <w:marRight w:val="0"/>
          <w:marTop w:val="0"/>
          <w:marBottom w:val="0"/>
          <w:divBdr>
            <w:top w:val="none" w:sz="0" w:space="0" w:color="auto"/>
            <w:left w:val="none" w:sz="0" w:space="0" w:color="auto"/>
            <w:bottom w:val="none" w:sz="0" w:space="0" w:color="auto"/>
            <w:right w:val="none" w:sz="0" w:space="0" w:color="auto"/>
          </w:divBdr>
        </w:div>
        <w:div w:id="1657956508">
          <w:marLeft w:val="480"/>
          <w:marRight w:val="0"/>
          <w:marTop w:val="0"/>
          <w:marBottom w:val="0"/>
          <w:divBdr>
            <w:top w:val="none" w:sz="0" w:space="0" w:color="auto"/>
            <w:left w:val="none" w:sz="0" w:space="0" w:color="auto"/>
            <w:bottom w:val="none" w:sz="0" w:space="0" w:color="auto"/>
            <w:right w:val="none" w:sz="0" w:space="0" w:color="auto"/>
          </w:divBdr>
        </w:div>
        <w:div w:id="1305620008">
          <w:marLeft w:val="480"/>
          <w:marRight w:val="0"/>
          <w:marTop w:val="0"/>
          <w:marBottom w:val="0"/>
          <w:divBdr>
            <w:top w:val="none" w:sz="0" w:space="0" w:color="auto"/>
            <w:left w:val="none" w:sz="0" w:space="0" w:color="auto"/>
            <w:bottom w:val="none" w:sz="0" w:space="0" w:color="auto"/>
            <w:right w:val="none" w:sz="0" w:space="0" w:color="auto"/>
          </w:divBdr>
        </w:div>
        <w:div w:id="1507939873">
          <w:marLeft w:val="480"/>
          <w:marRight w:val="0"/>
          <w:marTop w:val="0"/>
          <w:marBottom w:val="0"/>
          <w:divBdr>
            <w:top w:val="none" w:sz="0" w:space="0" w:color="auto"/>
            <w:left w:val="none" w:sz="0" w:space="0" w:color="auto"/>
            <w:bottom w:val="none" w:sz="0" w:space="0" w:color="auto"/>
            <w:right w:val="none" w:sz="0" w:space="0" w:color="auto"/>
          </w:divBdr>
        </w:div>
        <w:div w:id="1535191713">
          <w:marLeft w:val="480"/>
          <w:marRight w:val="0"/>
          <w:marTop w:val="0"/>
          <w:marBottom w:val="0"/>
          <w:divBdr>
            <w:top w:val="none" w:sz="0" w:space="0" w:color="auto"/>
            <w:left w:val="none" w:sz="0" w:space="0" w:color="auto"/>
            <w:bottom w:val="none" w:sz="0" w:space="0" w:color="auto"/>
            <w:right w:val="none" w:sz="0" w:space="0" w:color="auto"/>
          </w:divBdr>
        </w:div>
        <w:div w:id="2074502944">
          <w:marLeft w:val="480"/>
          <w:marRight w:val="0"/>
          <w:marTop w:val="0"/>
          <w:marBottom w:val="0"/>
          <w:divBdr>
            <w:top w:val="none" w:sz="0" w:space="0" w:color="auto"/>
            <w:left w:val="none" w:sz="0" w:space="0" w:color="auto"/>
            <w:bottom w:val="none" w:sz="0" w:space="0" w:color="auto"/>
            <w:right w:val="none" w:sz="0" w:space="0" w:color="auto"/>
          </w:divBdr>
        </w:div>
        <w:div w:id="1618365443">
          <w:marLeft w:val="480"/>
          <w:marRight w:val="0"/>
          <w:marTop w:val="0"/>
          <w:marBottom w:val="0"/>
          <w:divBdr>
            <w:top w:val="none" w:sz="0" w:space="0" w:color="auto"/>
            <w:left w:val="none" w:sz="0" w:space="0" w:color="auto"/>
            <w:bottom w:val="none" w:sz="0" w:space="0" w:color="auto"/>
            <w:right w:val="none" w:sz="0" w:space="0" w:color="auto"/>
          </w:divBdr>
        </w:div>
        <w:div w:id="666248082">
          <w:marLeft w:val="480"/>
          <w:marRight w:val="0"/>
          <w:marTop w:val="0"/>
          <w:marBottom w:val="0"/>
          <w:divBdr>
            <w:top w:val="none" w:sz="0" w:space="0" w:color="auto"/>
            <w:left w:val="none" w:sz="0" w:space="0" w:color="auto"/>
            <w:bottom w:val="none" w:sz="0" w:space="0" w:color="auto"/>
            <w:right w:val="none" w:sz="0" w:space="0" w:color="auto"/>
          </w:divBdr>
        </w:div>
        <w:div w:id="618416905">
          <w:marLeft w:val="480"/>
          <w:marRight w:val="0"/>
          <w:marTop w:val="0"/>
          <w:marBottom w:val="0"/>
          <w:divBdr>
            <w:top w:val="none" w:sz="0" w:space="0" w:color="auto"/>
            <w:left w:val="none" w:sz="0" w:space="0" w:color="auto"/>
            <w:bottom w:val="none" w:sz="0" w:space="0" w:color="auto"/>
            <w:right w:val="none" w:sz="0" w:space="0" w:color="auto"/>
          </w:divBdr>
        </w:div>
        <w:div w:id="887571558">
          <w:marLeft w:val="480"/>
          <w:marRight w:val="0"/>
          <w:marTop w:val="0"/>
          <w:marBottom w:val="0"/>
          <w:divBdr>
            <w:top w:val="none" w:sz="0" w:space="0" w:color="auto"/>
            <w:left w:val="none" w:sz="0" w:space="0" w:color="auto"/>
            <w:bottom w:val="none" w:sz="0" w:space="0" w:color="auto"/>
            <w:right w:val="none" w:sz="0" w:space="0" w:color="auto"/>
          </w:divBdr>
        </w:div>
        <w:div w:id="282689020">
          <w:marLeft w:val="480"/>
          <w:marRight w:val="0"/>
          <w:marTop w:val="0"/>
          <w:marBottom w:val="0"/>
          <w:divBdr>
            <w:top w:val="none" w:sz="0" w:space="0" w:color="auto"/>
            <w:left w:val="none" w:sz="0" w:space="0" w:color="auto"/>
            <w:bottom w:val="none" w:sz="0" w:space="0" w:color="auto"/>
            <w:right w:val="none" w:sz="0" w:space="0" w:color="auto"/>
          </w:divBdr>
        </w:div>
        <w:div w:id="1605111106">
          <w:marLeft w:val="480"/>
          <w:marRight w:val="0"/>
          <w:marTop w:val="0"/>
          <w:marBottom w:val="0"/>
          <w:divBdr>
            <w:top w:val="none" w:sz="0" w:space="0" w:color="auto"/>
            <w:left w:val="none" w:sz="0" w:space="0" w:color="auto"/>
            <w:bottom w:val="none" w:sz="0" w:space="0" w:color="auto"/>
            <w:right w:val="none" w:sz="0" w:space="0" w:color="auto"/>
          </w:divBdr>
        </w:div>
        <w:div w:id="921839994">
          <w:marLeft w:val="480"/>
          <w:marRight w:val="0"/>
          <w:marTop w:val="0"/>
          <w:marBottom w:val="0"/>
          <w:divBdr>
            <w:top w:val="none" w:sz="0" w:space="0" w:color="auto"/>
            <w:left w:val="none" w:sz="0" w:space="0" w:color="auto"/>
            <w:bottom w:val="none" w:sz="0" w:space="0" w:color="auto"/>
            <w:right w:val="none" w:sz="0" w:space="0" w:color="auto"/>
          </w:divBdr>
        </w:div>
        <w:div w:id="786851583">
          <w:marLeft w:val="480"/>
          <w:marRight w:val="0"/>
          <w:marTop w:val="0"/>
          <w:marBottom w:val="0"/>
          <w:divBdr>
            <w:top w:val="none" w:sz="0" w:space="0" w:color="auto"/>
            <w:left w:val="none" w:sz="0" w:space="0" w:color="auto"/>
            <w:bottom w:val="none" w:sz="0" w:space="0" w:color="auto"/>
            <w:right w:val="none" w:sz="0" w:space="0" w:color="auto"/>
          </w:divBdr>
        </w:div>
        <w:div w:id="1499807474">
          <w:marLeft w:val="480"/>
          <w:marRight w:val="0"/>
          <w:marTop w:val="0"/>
          <w:marBottom w:val="0"/>
          <w:divBdr>
            <w:top w:val="none" w:sz="0" w:space="0" w:color="auto"/>
            <w:left w:val="none" w:sz="0" w:space="0" w:color="auto"/>
            <w:bottom w:val="none" w:sz="0" w:space="0" w:color="auto"/>
            <w:right w:val="none" w:sz="0" w:space="0" w:color="auto"/>
          </w:divBdr>
        </w:div>
        <w:div w:id="1904674547">
          <w:marLeft w:val="480"/>
          <w:marRight w:val="0"/>
          <w:marTop w:val="0"/>
          <w:marBottom w:val="0"/>
          <w:divBdr>
            <w:top w:val="none" w:sz="0" w:space="0" w:color="auto"/>
            <w:left w:val="none" w:sz="0" w:space="0" w:color="auto"/>
            <w:bottom w:val="none" w:sz="0" w:space="0" w:color="auto"/>
            <w:right w:val="none" w:sz="0" w:space="0" w:color="auto"/>
          </w:divBdr>
        </w:div>
        <w:div w:id="265114125">
          <w:marLeft w:val="480"/>
          <w:marRight w:val="0"/>
          <w:marTop w:val="0"/>
          <w:marBottom w:val="0"/>
          <w:divBdr>
            <w:top w:val="none" w:sz="0" w:space="0" w:color="auto"/>
            <w:left w:val="none" w:sz="0" w:space="0" w:color="auto"/>
            <w:bottom w:val="none" w:sz="0" w:space="0" w:color="auto"/>
            <w:right w:val="none" w:sz="0" w:space="0" w:color="auto"/>
          </w:divBdr>
        </w:div>
        <w:div w:id="1808204552">
          <w:marLeft w:val="480"/>
          <w:marRight w:val="0"/>
          <w:marTop w:val="0"/>
          <w:marBottom w:val="0"/>
          <w:divBdr>
            <w:top w:val="none" w:sz="0" w:space="0" w:color="auto"/>
            <w:left w:val="none" w:sz="0" w:space="0" w:color="auto"/>
            <w:bottom w:val="none" w:sz="0" w:space="0" w:color="auto"/>
            <w:right w:val="none" w:sz="0" w:space="0" w:color="auto"/>
          </w:divBdr>
        </w:div>
        <w:div w:id="1423722491">
          <w:marLeft w:val="480"/>
          <w:marRight w:val="0"/>
          <w:marTop w:val="0"/>
          <w:marBottom w:val="0"/>
          <w:divBdr>
            <w:top w:val="none" w:sz="0" w:space="0" w:color="auto"/>
            <w:left w:val="none" w:sz="0" w:space="0" w:color="auto"/>
            <w:bottom w:val="none" w:sz="0" w:space="0" w:color="auto"/>
            <w:right w:val="none" w:sz="0" w:space="0" w:color="auto"/>
          </w:divBdr>
        </w:div>
        <w:div w:id="205261648">
          <w:marLeft w:val="480"/>
          <w:marRight w:val="0"/>
          <w:marTop w:val="0"/>
          <w:marBottom w:val="0"/>
          <w:divBdr>
            <w:top w:val="none" w:sz="0" w:space="0" w:color="auto"/>
            <w:left w:val="none" w:sz="0" w:space="0" w:color="auto"/>
            <w:bottom w:val="none" w:sz="0" w:space="0" w:color="auto"/>
            <w:right w:val="none" w:sz="0" w:space="0" w:color="auto"/>
          </w:divBdr>
        </w:div>
        <w:div w:id="2074423319">
          <w:marLeft w:val="480"/>
          <w:marRight w:val="0"/>
          <w:marTop w:val="0"/>
          <w:marBottom w:val="0"/>
          <w:divBdr>
            <w:top w:val="none" w:sz="0" w:space="0" w:color="auto"/>
            <w:left w:val="none" w:sz="0" w:space="0" w:color="auto"/>
            <w:bottom w:val="none" w:sz="0" w:space="0" w:color="auto"/>
            <w:right w:val="none" w:sz="0" w:space="0" w:color="auto"/>
          </w:divBdr>
        </w:div>
        <w:div w:id="2073650438">
          <w:marLeft w:val="480"/>
          <w:marRight w:val="0"/>
          <w:marTop w:val="0"/>
          <w:marBottom w:val="0"/>
          <w:divBdr>
            <w:top w:val="none" w:sz="0" w:space="0" w:color="auto"/>
            <w:left w:val="none" w:sz="0" w:space="0" w:color="auto"/>
            <w:bottom w:val="none" w:sz="0" w:space="0" w:color="auto"/>
            <w:right w:val="none" w:sz="0" w:space="0" w:color="auto"/>
          </w:divBdr>
        </w:div>
        <w:div w:id="1136488507">
          <w:marLeft w:val="480"/>
          <w:marRight w:val="0"/>
          <w:marTop w:val="0"/>
          <w:marBottom w:val="0"/>
          <w:divBdr>
            <w:top w:val="none" w:sz="0" w:space="0" w:color="auto"/>
            <w:left w:val="none" w:sz="0" w:space="0" w:color="auto"/>
            <w:bottom w:val="none" w:sz="0" w:space="0" w:color="auto"/>
            <w:right w:val="none" w:sz="0" w:space="0" w:color="auto"/>
          </w:divBdr>
        </w:div>
        <w:div w:id="735474247">
          <w:marLeft w:val="480"/>
          <w:marRight w:val="0"/>
          <w:marTop w:val="0"/>
          <w:marBottom w:val="0"/>
          <w:divBdr>
            <w:top w:val="none" w:sz="0" w:space="0" w:color="auto"/>
            <w:left w:val="none" w:sz="0" w:space="0" w:color="auto"/>
            <w:bottom w:val="none" w:sz="0" w:space="0" w:color="auto"/>
            <w:right w:val="none" w:sz="0" w:space="0" w:color="auto"/>
          </w:divBdr>
        </w:div>
        <w:div w:id="748887704">
          <w:marLeft w:val="480"/>
          <w:marRight w:val="0"/>
          <w:marTop w:val="0"/>
          <w:marBottom w:val="0"/>
          <w:divBdr>
            <w:top w:val="none" w:sz="0" w:space="0" w:color="auto"/>
            <w:left w:val="none" w:sz="0" w:space="0" w:color="auto"/>
            <w:bottom w:val="none" w:sz="0" w:space="0" w:color="auto"/>
            <w:right w:val="none" w:sz="0" w:space="0" w:color="auto"/>
          </w:divBdr>
        </w:div>
        <w:div w:id="1123576572">
          <w:marLeft w:val="480"/>
          <w:marRight w:val="0"/>
          <w:marTop w:val="0"/>
          <w:marBottom w:val="0"/>
          <w:divBdr>
            <w:top w:val="none" w:sz="0" w:space="0" w:color="auto"/>
            <w:left w:val="none" w:sz="0" w:space="0" w:color="auto"/>
            <w:bottom w:val="none" w:sz="0" w:space="0" w:color="auto"/>
            <w:right w:val="none" w:sz="0" w:space="0" w:color="auto"/>
          </w:divBdr>
        </w:div>
        <w:div w:id="1582714681">
          <w:marLeft w:val="480"/>
          <w:marRight w:val="0"/>
          <w:marTop w:val="0"/>
          <w:marBottom w:val="0"/>
          <w:divBdr>
            <w:top w:val="none" w:sz="0" w:space="0" w:color="auto"/>
            <w:left w:val="none" w:sz="0" w:space="0" w:color="auto"/>
            <w:bottom w:val="none" w:sz="0" w:space="0" w:color="auto"/>
            <w:right w:val="none" w:sz="0" w:space="0" w:color="auto"/>
          </w:divBdr>
        </w:div>
        <w:div w:id="1429693338">
          <w:marLeft w:val="480"/>
          <w:marRight w:val="0"/>
          <w:marTop w:val="0"/>
          <w:marBottom w:val="0"/>
          <w:divBdr>
            <w:top w:val="none" w:sz="0" w:space="0" w:color="auto"/>
            <w:left w:val="none" w:sz="0" w:space="0" w:color="auto"/>
            <w:bottom w:val="none" w:sz="0" w:space="0" w:color="auto"/>
            <w:right w:val="none" w:sz="0" w:space="0" w:color="auto"/>
          </w:divBdr>
        </w:div>
        <w:div w:id="537933672">
          <w:marLeft w:val="480"/>
          <w:marRight w:val="0"/>
          <w:marTop w:val="0"/>
          <w:marBottom w:val="0"/>
          <w:divBdr>
            <w:top w:val="none" w:sz="0" w:space="0" w:color="auto"/>
            <w:left w:val="none" w:sz="0" w:space="0" w:color="auto"/>
            <w:bottom w:val="none" w:sz="0" w:space="0" w:color="auto"/>
            <w:right w:val="none" w:sz="0" w:space="0" w:color="auto"/>
          </w:divBdr>
        </w:div>
        <w:div w:id="581258741">
          <w:marLeft w:val="480"/>
          <w:marRight w:val="0"/>
          <w:marTop w:val="0"/>
          <w:marBottom w:val="0"/>
          <w:divBdr>
            <w:top w:val="none" w:sz="0" w:space="0" w:color="auto"/>
            <w:left w:val="none" w:sz="0" w:space="0" w:color="auto"/>
            <w:bottom w:val="none" w:sz="0" w:space="0" w:color="auto"/>
            <w:right w:val="none" w:sz="0" w:space="0" w:color="auto"/>
          </w:divBdr>
        </w:div>
        <w:div w:id="1185633072">
          <w:marLeft w:val="480"/>
          <w:marRight w:val="0"/>
          <w:marTop w:val="0"/>
          <w:marBottom w:val="0"/>
          <w:divBdr>
            <w:top w:val="none" w:sz="0" w:space="0" w:color="auto"/>
            <w:left w:val="none" w:sz="0" w:space="0" w:color="auto"/>
            <w:bottom w:val="none" w:sz="0" w:space="0" w:color="auto"/>
            <w:right w:val="none" w:sz="0" w:space="0" w:color="auto"/>
          </w:divBdr>
        </w:div>
      </w:divsChild>
    </w:div>
    <w:div w:id="1884518832">
      <w:bodyDiv w:val="1"/>
      <w:marLeft w:val="0"/>
      <w:marRight w:val="0"/>
      <w:marTop w:val="0"/>
      <w:marBottom w:val="0"/>
      <w:divBdr>
        <w:top w:val="none" w:sz="0" w:space="0" w:color="auto"/>
        <w:left w:val="none" w:sz="0" w:space="0" w:color="auto"/>
        <w:bottom w:val="none" w:sz="0" w:space="0" w:color="auto"/>
        <w:right w:val="none" w:sz="0" w:space="0" w:color="auto"/>
      </w:divBdr>
    </w:div>
    <w:div w:id="1894734581">
      <w:bodyDiv w:val="1"/>
      <w:marLeft w:val="0"/>
      <w:marRight w:val="0"/>
      <w:marTop w:val="0"/>
      <w:marBottom w:val="0"/>
      <w:divBdr>
        <w:top w:val="none" w:sz="0" w:space="0" w:color="auto"/>
        <w:left w:val="none" w:sz="0" w:space="0" w:color="auto"/>
        <w:bottom w:val="none" w:sz="0" w:space="0" w:color="auto"/>
        <w:right w:val="none" w:sz="0" w:space="0" w:color="auto"/>
      </w:divBdr>
      <w:divsChild>
        <w:div w:id="1706171437">
          <w:marLeft w:val="480"/>
          <w:marRight w:val="0"/>
          <w:marTop w:val="0"/>
          <w:marBottom w:val="0"/>
          <w:divBdr>
            <w:top w:val="none" w:sz="0" w:space="0" w:color="auto"/>
            <w:left w:val="none" w:sz="0" w:space="0" w:color="auto"/>
            <w:bottom w:val="none" w:sz="0" w:space="0" w:color="auto"/>
            <w:right w:val="none" w:sz="0" w:space="0" w:color="auto"/>
          </w:divBdr>
        </w:div>
        <w:div w:id="68431466">
          <w:marLeft w:val="480"/>
          <w:marRight w:val="0"/>
          <w:marTop w:val="0"/>
          <w:marBottom w:val="0"/>
          <w:divBdr>
            <w:top w:val="none" w:sz="0" w:space="0" w:color="auto"/>
            <w:left w:val="none" w:sz="0" w:space="0" w:color="auto"/>
            <w:bottom w:val="none" w:sz="0" w:space="0" w:color="auto"/>
            <w:right w:val="none" w:sz="0" w:space="0" w:color="auto"/>
          </w:divBdr>
        </w:div>
        <w:div w:id="820076233">
          <w:marLeft w:val="480"/>
          <w:marRight w:val="0"/>
          <w:marTop w:val="0"/>
          <w:marBottom w:val="0"/>
          <w:divBdr>
            <w:top w:val="none" w:sz="0" w:space="0" w:color="auto"/>
            <w:left w:val="none" w:sz="0" w:space="0" w:color="auto"/>
            <w:bottom w:val="none" w:sz="0" w:space="0" w:color="auto"/>
            <w:right w:val="none" w:sz="0" w:space="0" w:color="auto"/>
          </w:divBdr>
        </w:div>
        <w:div w:id="1940604459">
          <w:marLeft w:val="480"/>
          <w:marRight w:val="0"/>
          <w:marTop w:val="0"/>
          <w:marBottom w:val="0"/>
          <w:divBdr>
            <w:top w:val="none" w:sz="0" w:space="0" w:color="auto"/>
            <w:left w:val="none" w:sz="0" w:space="0" w:color="auto"/>
            <w:bottom w:val="none" w:sz="0" w:space="0" w:color="auto"/>
            <w:right w:val="none" w:sz="0" w:space="0" w:color="auto"/>
          </w:divBdr>
        </w:div>
        <w:div w:id="2128959864">
          <w:marLeft w:val="480"/>
          <w:marRight w:val="0"/>
          <w:marTop w:val="0"/>
          <w:marBottom w:val="0"/>
          <w:divBdr>
            <w:top w:val="none" w:sz="0" w:space="0" w:color="auto"/>
            <w:left w:val="none" w:sz="0" w:space="0" w:color="auto"/>
            <w:bottom w:val="none" w:sz="0" w:space="0" w:color="auto"/>
            <w:right w:val="none" w:sz="0" w:space="0" w:color="auto"/>
          </w:divBdr>
        </w:div>
        <w:div w:id="10569969">
          <w:marLeft w:val="480"/>
          <w:marRight w:val="0"/>
          <w:marTop w:val="0"/>
          <w:marBottom w:val="0"/>
          <w:divBdr>
            <w:top w:val="none" w:sz="0" w:space="0" w:color="auto"/>
            <w:left w:val="none" w:sz="0" w:space="0" w:color="auto"/>
            <w:bottom w:val="none" w:sz="0" w:space="0" w:color="auto"/>
            <w:right w:val="none" w:sz="0" w:space="0" w:color="auto"/>
          </w:divBdr>
        </w:div>
        <w:div w:id="1596864747">
          <w:marLeft w:val="480"/>
          <w:marRight w:val="0"/>
          <w:marTop w:val="0"/>
          <w:marBottom w:val="0"/>
          <w:divBdr>
            <w:top w:val="none" w:sz="0" w:space="0" w:color="auto"/>
            <w:left w:val="none" w:sz="0" w:space="0" w:color="auto"/>
            <w:bottom w:val="none" w:sz="0" w:space="0" w:color="auto"/>
            <w:right w:val="none" w:sz="0" w:space="0" w:color="auto"/>
          </w:divBdr>
        </w:div>
        <w:div w:id="861867760">
          <w:marLeft w:val="480"/>
          <w:marRight w:val="0"/>
          <w:marTop w:val="0"/>
          <w:marBottom w:val="0"/>
          <w:divBdr>
            <w:top w:val="none" w:sz="0" w:space="0" w:color="auto"/>
            <w:left w:val="none" w:sz="0" w:space="0" w:color="auto"/>
            <w:bottom w:val="none" w:sz="0" w:space="0" w:color="auto"/>
            <w:right w:val="none" w:sz="0" w:space="0" w:color="auto"/>
          </w:divBdr>
        </w:div>
        <w:div w:id="711227310">
          <w:marLeft w:val="480"/>
          <w:marRight w:val="0"/>
          <w:marTop w:val="0"/>
          <w:marBottom w:val="0"/>
          <w:divBdr>
            <w:top w:val="none" w:sz="0" w:space="0" w:color="auto"/>
            <w:left w:val="none" w:sz="0" w:space="0" w:color="auto"/>
            <w:bottom w:val="none" w:sz="0" w:space="0" w:color="auto"/>
            <w:right w:val="none" w:sz="0" w:space="0" w:color="auto"/>
          </w:divBdr>
        </w:div>
        <w:div w:id="166287374">
          <w:marLeft w:val="480"/>
          <w:marRight w:val="0"/>
          <w:marTop w:val="0"/>
          <w:marBottom w:val="0"/>
          <w:divBdr>
            <w:top w:val="none" w:sz="0" w:space="0" w:color="auto"/>
            <w:left w:val="none" w:sz="0" w:space="0" w:color="auto"/>
            <w:bottom w:val="none" w:sz="0" w:space="0" w:color="auto"/>
            <w:right w:val="none" w:sz="0" w:space="0" w:color="auto"/>
          </w:divBdr>
        </w:div>
        <w:div w:id="1073745280">
          <w:marLeft w:val="480"/>
          <w:marRight w:val="0"/>
          <w:marTop w:val="0"/>
          <w:marBottom w:val="0"/>
          <w:divBdr>
            <w:top w:val="none" w:sz="0" w:space="0" w:color="auto"/>
            <w:left w:val="none" w:sz="0" w:space="0" w:color="auto"/>
            <w:bottom w:val="none" w:sz="0" w:space="0" w:color="auto"/>
            <w:right w:val="none" w:sz="0" w:space="0" w:color="auto"/>
          </w:divBdr>
        </w:div>
        <w:div w:id="2049908444">
          <w:marLeft w:val="480"/>
          <w:marRight w:val="0"/>
          <w:marTop w:val="0"/>
          <w:marBottom w:val="0"/>
          <w:divBdr>
            <w:top w:val="none" w:sz="0" w:space="0" w:color="auto"/>
            <w:left w:val="none" w:sz="0" w:space="0" w:color="auto"/>
            <w:bottom w:val="none" w:sz="0" w:space="0" w:color="auto"/>
            <w:right w:val="none" w:sz="0" w:space="0" w:color="auto"/>
          </w:divBdr>
        </w:div>
        <w:div w:id="1918317258">
          <w:marLeft w:val="480"/>
          <w:marRight w:val="0"/>
          <w:marTop w:val="0"/>
          <w:marBottom w:val="0"/>
          <w:divBdr>
            <w:top w:val="none" w:sz="0" w:space="0" w:color="auto"/>
            <w:left w:val="none" w:sz="0" w:space="0" w:color="auto"/>
            <w:bottom w:val="none" w:sz="0" w:space="0" w:color="auto"/>
            <w:right w:val="none" w:sz="0" w:space="0" w:color="auto"/>
          </w:divBdr>
        </w:div>
        <w:div w:id="321279483">
          <w:marLeft w:val="480"/>
          <w:marRight w:val="0"/>
          <w:marTop w:val="0"/>
          <w:marBottom w:val="0"/>
          <w:divBdr>
            <w:top w:val="none" w:sz="0" w:space="0" w:color="auto"/>
            <w:left w:val="none" w:sz="0" w:space="0" w:color="auto"/>
            <w:bottom w:val="none" w:sz="0" w:space="0" w:color="auto"/>
            <w:right w:val="none" w:sz="0" w:space="0" w:color="auto"/>
          </w:divBdr>
        </w:div>
        <w:div w:id="669144420">
          <w:marLeft w:val="480"/>
          <w:marRight w:val="0"/>
          <w:marTop w:val="0"/>
          <w:marBottom w:val="0"/>
          <w:divBdr>
            <w:top w:val="none" w:sz="0" w:space="0" w:color="auto"/>
            <w:left w:val="none" w:sz="0" w:space="0" w:color="auto"/>
            <w:bottom w:val="none" w:sz="0" w:space="0" w:color="auto"/>
            <w:right w:val="none" w:sz="0" w:space="0" w:color="auto"/>
          </w:divBdr>
        </w:div>
        <w:div w:id="300158092">
          <w:marLeft w:val="480"/>
          <w:marRight w:val="0"/>
          <w:marTop w:val="0"/>
          <w:marBottom w:val="0"/>
          <w:divBdr>
            <w:top w:val="none" w:sz="0" w:space="0" w:color="auto"/>
            <w:left w:val="none" w:sz="0" w:space="0" w:color="auto"/>
            <w:bottom w:val="none" w:sz="0" w:space="0" w:color="auto"/>
            <w:right w:val="none" w:sz="0" w:space="0" w:color="auto"/>
          </w:divBdr>
        </w:div>
        <w:div w:id="1578127784">
          <w:marLeft w:val="480"/>
          <w:marRight w:val="0"/>
          <w:marTop w:val="0"/>
          <w:marBottom w:val="0"/>
          <w:divBdr>
            <w:top w:val="none" w:sz="0" w:space="0" w:color="auto"/>
            <w:left w:val="none" w:sz="0" w:space="0" w:color="auto"/>
            <w:bottom w:val="none" w:sz="0" w:space="0" w:color="auto"/>
            <w:right w:val="none" w:sz="0" w:space="0" w:color="auto"/>
          </w:divBdr>
        </w:div>
        <w:div w:id="710227073">
          <w:marLeft w:val="480"/>
          <w:marRight w:val="0"/>
          <w:marTop w:val="0"/>
          <w:marBottom w:val="0"/>
          <w:divBdr>
            <w:top w:val="none" w:sz="0" w:space="0" w:color="auto"/>
            <w:left w:val="none" w:sz="0" w:space="0" w:color="auto"/>
            <w:bottom w:val="none" w:sz="0" w:space="0" w:color="auto"/>
            <w:right w:val="none" w:sz="0" w:space="0" w:color="auto"/>
          </w:divBdr>
        </w:div>
        <w:div w:id="1637107236">
          <w:marLeft w:val="480"/>
          <w:marRight w:val="0"/>
          <w:marTop w:val="0"/>
          <w:marBottom w:val="0"/>
          <w:divBdr>
            <w:top w:val="none" w:sz="0" w:space="0" w:color="auto"/>
            <w:left w:val="none" w:sz="0" w:space="0" w:color="auto"/>
            <w:bottom w:val="none" w:sz="0" w:space="0" w:color="auto"/>
            <w:right w:val="none" w:sz="0" w:space="0" w:color="auto"/>
          </w:divBdr>
        </w:div>
        <w:div w:id="1807235147">
          <w:marLeft w:val="480"/>
          <w:marRight w:val="0"/>
          <w:marTop w:val="0"/>
          <w:marBottom w:val="0"/>
          <w:divBdr>
            <w:top w:val="none" w:sz="0" w:space="0" w:color="auto"/>
            <w:left w:val="none" w:sz="0" w:space="0" w:color="auto"/>
            <w:bottom w:val="none" w:sz="0" w:space="0" w:color="auto"/>
            <w:right w:val="none" w:sz="0" w:space="0" w:color="auto"/>
          </w:divBdr>
        </w:div>
        <w:div w:id="874270294">
          <w:marLeft w:val="480"/>
          <w:marRight w:val="0"/>
          <w:marTop w:val="0"/>
          <w:marBottom w:val="0"/>
          <w:divBdr>
            <w:top w:val="none" w:sz="0" w:space="0" w:color="auto"/>
            <w:left w:val="none" w:sz="0" w:space="0" w:color="auto"/>
            <w:bottom w:val="none" w:sz="0" w:space="0" w:color="auto"/>
            <w:right w:val="none" w:sz="0" w:space="0" w:color="auto"/>
          </w:divBdr>
        </w:div>
        <w:div w:id="1241479065">
          <w:marLeft w:val="480"/>
          <w:marRight w:val="0"/>
          <w:marTop w:val="0"/>
          <w:marBottom w:val="0"/>
          <w:divBdr>
            <w:top w:val="none" w:sz="0" w:space="0" w:color="auto"/>
            <w:left w:val="none" w:sz="0" w:space="0" w:color="auto"/>
            <w:bottom w:val="none" w:sz="0" w:space="0" w:color="auto"/>
            <w:right w:val="none" w:sz="0" w:space="0" w:color="auto"/>
          </w:divBdr>
        </w:div>
        <w:div w:id="1524517024">
          <w:marLeft w:val="480"/>
          <w:marRight w:val="0"/>
          <w:marTop w:val="0"/>
          <w:marBottom w:val="0"/>
          <w:divBdr>
            <w:top w:val="none" w:sz="0" w:space="0" w:color="auto"/>
            <w:left w:val="none" w:sz="0" w:space="0" w:color="auto"/>
            <w:bottom w:val="none" w:sz="0" w:space="0" w:color="auto"/>
            <w:right w:val="none" w:sz="0" w:space="0" w:color="auto"/>
          </w:divBdr>
        </w:div>
        <w:div w:id="1297830044">
          <w:marLeft w:val="480"/>
          <w:marRight w:val="0"/>
          <w:marTop w:val="0"/>
          <w:marBottom w:val="0"/>
          <w:divBdr>
            <w:top w:val="none" w:sz="0" w:space="0" w:color="auto"/>
            <w:left w:val="none" w:sz="0" w:space="0" w:color="auto"/>
            <w:bottom w:val="none" w:sz="0" w:space="0" w:color="auto"/>
            <w:right w:val="none" w:sz="0" w:space="0" w:color="auto"/>
          </w:divBdr>
        </w:div>
        <w:div w:id="208231136">
          <w:marLeft w:val="480"/>
          <w:marRight w:val="0"/>
          <w:marTop w:val="0"/>
          <w:marBottom w:val="0"/>
          <w:divBdr>
            <w:top w:val="none" w:sz="0" w:space="0" w:color="auto"/>
            <w:left w:val="none" w:sz="0" w:space="0" w:color="auto"/>
            <w:bottom w:val="none" w:sz="0" w:space="0" w:color="auto"/>
            <w:right w:val="none" w:sz="0" w:space="0" w:color="auto"/>
          </w:divBdr>
        </w:div>
        <w:div w:id="1859200195">
          <w:marLeft w:val="480"/>
          <w:marRight w:val="0"/>
          <w:marTop w:val="0"/>
          <w:marBottom w:val="0"/>
          <w:divBdr>
            <w:top w:val="none" w:sz="0" w:space="0" w:color="auto"/>
            <w:left w:val="none" w:sz="0" w:space="0" w:color="auto"/>
            <w:bottom w:val="none" w:sz="0" w:space="0" w:color="auto"/>
            <w:right w:val="none" w:sz="0" w:space="0" w:color="auto"/>
          </w:divBdr>
        </w:div>
        <w:div w:id="1422336193">
          <w:marLeft w:val="480"/>
          <w:marRight w:val="0"/>
          <w:marTop w:val="0"/>
          <w:marBottom w:val="0"/>
          <w:divBdr>
            <w:top w:val="none" w:sz="0" w:space="0" w:color="auto"/>
            <w:left w:val="none" w:sz="0" w:space="0" w:color="auto"/>
            <w:bottom w:val="none" w:sz="0" w:space="0" w:color="auto"/>
            <w:right w:val="none" w:sz="0" w:space="0" w:color="auto"/>
          </w:divBdr>
        </w:div>
        <w:div w:id="351341580">
          <w:marLeft w:val="480"/>
          <w:marRight w:val="0"/>
          <w:marTop w:val="0"/>
          <w:marBottom w:val="0"/>
          <w:divBdr>
            <w:top w:val="none" w:sz="0" w:space="0" w:color="auto"/>
            <w:left w:val="none" w:sz="0" w:space="0" w:color="auto"/>
            <w:bottom w:val="none" w:sz="0" w:space="0" w:color="auto"/>
            <w:right w:val="none" w:sz="0" w:space="0" w:color="auto"/>
          </w:divBdr>
        </w:div>
        <w:div w:id="607198263">
          <w:marLeft w:val="480"/>
          <w:marRight w:val="0"/>
          <w:marTop w:val="0"/>
          <w:marBottom w:val="0"/>
          <w:divBdr>
            <w:top w:val="none" w:sz="0" w:space="0" w:color="auto"/>
            <w:left w:val="none" w:sz="0" w:space="0" w:color="auto"/>
            <w:bottom w:val="none" w:sz="0" w:space="0" w:color="auto"/>
            <w:right w:val="none" w:sz="0" w:space="0" w:color="auto"/>
          </w:divBdr>
        </w:div>
        <w:div w:id="120617695">
          <w:marLeft w:val="480"/>
          <w:marRight w:val="0"/>
          <w:marTop w:val="0"/>
          <w:marBottom w:val="0"/>
          <w:divBdr>
            <w:top w:val="none" w:sz="0" w:space="0" w:color="auto"/>
            <w:left w:val="none" w:sz="0" w:space="0" w:color="auto"/>
            <w:bottom w:val="none" w:sz="0" w:space="0" w:color="auto"/>
            <w:right w:val="none" w:sz="0" w:space="0" w:color="auto"/>
          </w:divBdr>
        </w:div>
        <w:div w:id="1652103262">
          <w:marLeft w:val="480"/>
          <w:marRight w:val="0"/>
          <w:marTop w:val="0"/>
          <w:marBottom w:val="0"/>
          <w:divBdr>
            <w:top w:val="none" w:sz="0" w:space="0" w:color="auto"/>
            <w:left w:val="none" w:sz="0" w:space="0" w:color="auto"/>
            <w:bottom w:val="none" w:sz="0" w:space="0" w:color="auto"/>
            <w:right w:val="none" w:sz="0" w:space="0" w:color="auto"/>
          </w:divBdr>
        </w:div>
        <w:div w:id="1536502071">
          <w:marLeft w:val="480"/>
          <w:marRight w:val="0"/>
          <w:marTop w:val="0"/>
          <w:marBottom w:val="0"/>
          <w:divBdr>
            <w:top w:val="none" w:sz="0" w:space="0" w:color="auto"/>
            <w:left w:val="none" w:sz="0" w:space="0" w:color="auto"/>
            <w:bottom w:val="none" w:sz="0" w:space="0" w:color="auto"/>
            <w:right w:val="none" w:sz="0" w:space="0" w:color="auto"/>
          </w:divBdr>
        </w:div>
        <w:div w:id="636179212">
          <w:marLeft w:val="480"/>
          <w:marRight w:val="0"/>
          <w:marTop w:val="0"/>
          <w:marBottom w:val="0"/>
          <w:divBdr>
            <w:top w:val="none" w:sz="0" w:space="0" w:color="auto"/>
            <w:left w:val="none" w:sz="0" w:space="0" w:color="auto"/>
            <w:bottom w:val="none" w:sz="0" w:space="0" w:color="auto"/>
            <w:right w:val="none" w:sz="0" w:space="0" w:color="auto"/>
          </w:divBdr>
        </w:div>
        <w:div w:id="308704732">
          <w:marLeft w:val="480"/>
          <w:marRight w:val="0"/>
          <w:marTop w:val="0"/>
          <w:marBottom w:val="0"/>
          <w:divBdr>
            <w:top w:val="none" w:sz="0" w:space="0" w:color="auto"/>
            <w:left w:val="none" w:sz="0" w:space="0" w:color="auto"/>
            <w:bottom w:val="none" w:sz="0" w:space="0" w:color="auto"/>
            <w:right w:val="none" w:sz="0" w:space="0" w:color="auto"/>
          </w:divBdr>
        </w:div>
        <w:div w:id="591083003">
          <w:marLeft w:val="480"/>
          <w:marRight w:val="0"/>
          <w:marTop w:val="0"/>
          <w:marBottom w:val="0"/>
          <w:divBdr>
            <w:top w:val="none" w:sz="0" w:space="0" w:color="auto"/>
            <w:left w:val="none" w:sz="0" w:space="0" w:color="auto"/>
            <w:bottom w:val="none" w:sz="0" w:space="0" w:color="auto"/>
            <w:right w:val="none" w:sz="0" w:space="0" w:color="auto"/>
          </w:divBdr>
        </w:div>
        <w:div w:id="1672636873">
          <w:marLeft w:val="480"/>
          <w:marRight w:val="0"/>
          <w:marTop w:val="0"/>
          <w:marBottom w:val="0"/>
          <w:divBdr>
            <w:top w:val="none" w:sz="0" w:space="0" w:color="auto"/>
            <w:left w:val="none" w:sz="0" w:space="0" w:color="auto"/>
            <w:bottom w:val="none" w:sz="0" w:space="0" w:color="auto"/>
            <w:right w:val="none" w:sz="0" w:space="0" w:color="auto"/>
          </w:divBdr>
        </w:div>
        <w:div w:id="1876968396">
          <w:marLeft w:val="480"/>
          <w:marRight w:val="0"/>
          <w:marTop w:val="0"/>
          <w:marBottom w:val="0"/>
          <w:divBdr>
            <w:top w:val="none" w:sz="0" w:space="0" w:color="auto"/>
            <w:left w:val="none" w:sz="0" w:space="0" w:color="auto"/>
            <w:bottom w:val="none" w:sz="0" w:space="0" w:color="auto"/>
            <w:right w:val="none" w:sz="0" w:space="0" w:color="auto"/>
          </w:divBdr>
        </w:div>
        <w:div w:id="2011253247">
          <w:marLeft w:val="480"/>
          <w:marRight w:val="0"/>
          <w:marTop w:val="0"/>
          <w:marBottom w:val="0"/>
          <w:divBdr>
            <w:top w:val="none" w:sz="0" w:space="0" w:color="auto"/>
            <w:left w:val="none" w:sz="0" w:space="0" w:color="auto"/>
            <w:bottom w:val="none" w:sz="0" w:space="0" w:color="auto"/>
            <w:right w:val="none" w:sz="0" w:space="0" w:color="auto"/>
          </w:divBdr>
        </w:div>
        <w:div w:id="1733195917">
          <w:marLeft w:val="480"/>
          <w:marRight w:val="0"/>
          <w:marTop w:val="0"/>
          <w:marBottom w:val="0"/>
          <w:divBdr>
            <w:top w:val="none" w:sz="0" w:space="0" w:color="auto"/>
            <w:left w:val="none" w:sz="0" w:space="0" w:color="auto"/>
            <w:bottom w:val="none" w:sz="0" w:space="0" w:color="auto"/>
            <w:right w:val="none" w:sz="0" w:space="0" w:color="auto"/>
          </w:divBdr>
        </w:div>
        <w:div w:id="1897741142">
          <w:marLeft w:val="480"/>
          <w:marRight w:val="0"/>
          <w:marTop w:val="0"/>
          <w:marBottom w:val="0"/>
          <w:divBdr>
            <w:top w:val="none" w:sz="0" w:space="0" w:color="auto"/>
            <w:left w:val="none" w:sz="0" w:space="0" w:color="auto"/>
            <w:bottom w:val="none" w:sz="0" w:space="0" w:color="auto"/>
            <w:right w:val="none" w:sz="0" w:space="0" w:color="auto"/>
          </w:divBdr>
        </w:div>
        <w:div w:id="1960062085">
          <w:marLeft w:val="480"/>
          <w:marRight w:val="0"/>
          <w:marTop w:val="0"/>
          <w:marBottom w:val="0"/>
          <w:divBdr>
            <w:top w:val="none" w:sz="0" w:space="0" w:color="auto"/>
            <w:left w:val="none" w:sz="0" w:space="0" w:color="auto"/>
            <w:bottom w:val="none" w:sz="0" w:space="0" w:color="auto"/>
            <w:right w:val="none" w:sz="0" w:space="0" w:color="auto"/>
          </w:divBdr>
        </w:div>
        <w:div w:id="1978685262">
          <w:marLeft w:val="480"/>
          <w:marRight w:val="0"/>
          <w:marTop w:val="0"/>
          <w:marBottom w:val="0"/>
          <w:divBdr>
            <w:top w:val="none" w:sz="0" w:space="0" w:color="auto"/>
            <w:left w:val="none" w:sz="0" w:space="0" w:color="auto"/>
            <w:bottom w:val="none" w:sz="0" w:space="0" w:color="auto"/>
            <w:right w:val="none" w:sz="0" w:space="0" w:color="auto"/>
          </w:divBdr>
        </w:div>
        <w:div w:id="1867017408">
          <w:marLeft w:val="480"/>
          <w:marRight w:val="0"/>
          <w:marTop w:val="0"/>
          <w:marBottom w:val="0"/>
          <w:divBdr>
            <w:top w:val="none" w:sz="0" w:space="0" w:color="auto"/>
            <w:left w:val="none" w:sz="0" w:space="0" w:color="auto"/>
            <w:bottom w:val="none" w:sz="0" w:space="0" w:color="auto"/>
            <w:right w:val="none" w:sz="0" w:space="0" w:color="auto"/>
          </w:divBdr>
        </w:div>
        <w:div w:id="906307703">
          <w:marLeft w:val="480"/>
          <w:marRight w:val="0"/>
          <w:marTop w:val="0"/>
          <w:marBottom w:val="0"/>
          <w:divBdr>
            <w:top w:val="none" w:sz="0" w:space="0" w:color="auto"/>
            <w:left w:val="none" w:sz="0" w:space="0" w:color="auto"/>
            <w:bottom w:val="none" w:sz="0" w:space="0" w:color="auto"/>
            <w:right w:val="none" w:sz="0" w:space="0" w:color="auto"/>
          </w:divBdr>
        </w:div>
        <w:div w:id="1661418982">
          <w:marLeft w:val="480"/>
          <w:marRight w:val="0"/>
          <w:marTop w:val="0"/>
          <w:marBottom w:val="0"/>
          <w:divBdr>
            <w:top w:val="none" w:sz="0" w:space="0" w:color="auto"/>
            <w:left w:val="none" w:sz="0" w:space="0" w:color="auto"/>
            <w:bottom w:val="none" w:sz="0" w:space="0" w:color="auto"/>
            <w:right w:val="none" w:sz="0" w:space="0" w:color="auto"/>
          </w:divBdr>
        </w:div>
        <w:div w:id="1302419466">
          <w:marLeft w:val="480"/>
          <w:marRight w:val="0"/>
          <w:marTop w:val="0"/>
          <w:marBottom w:val="0"/>
          <w:divBdr>
            <w:top w:val="none" w:sz="0" w:space="0" w:color="auto"/>
            <w:left w:val="none" w:sz="0" w:space="0" w:color="auto"/>
            <w:bottom w:val="none" w:sz="0" w:space="0" w:color="auto"/>
            <w:right w:val="none" w:sz="0" w:space="0" w:color="auto"/>
          </w:divBdr>
        </w:div>
        <w:div w:id="408888112">
          <w:marLeft w:val="480"/>
          <w:marRight w:val="0"/>
          <w:marTop w:val="0"/>
          <w:marBottom w:val="0"/>
          <w:divBdr>
            <w:top w:val="none" w:sz="0" w:space="0" w:color="auto"/>
            <w:left w:val="none" w:sz="0" w:space="0" w:color="auto"/>
            <w:bottom w:val="none" w:sz="0" w:space="0" w:color="auto"/>
            <w:right w:val="none" w:sz="0" w:space="0" w:color="auto"/>
          </w:divBdr>
        </w:div>
        <w:div w:id="1759207713">
          <w:marLeft w:val="480"/>
          <w:marRight w:val="0"/>
          <w:marTop w:val="0"/>
          <w:marBottom w:val="0"/>
          <w:divBdr>
            <w:top w:val="none" w:sz="0" w:space="0" w:color="auto"/>
            <w:left w:val="none" w:sz="0" w:space="0" w:color="auto"/>
            <w:bottom w:val="none" w:sz="0" w:space="0" w:color="auto"/>
            <w:right w:val="none" w:sz="0" w:space="0" w:color="auto"/>
          </w:divBdr>
        </w:div>
        <w:div w:id="1126896576">
          <w:marLeft w:val="480"/>
          <w:marRight w:val="0"/>
          <w:marTop w:val="0"/>
          <w:marBottom w:val="0"/>
          <w:divBdr>
            <w:top w:val="none" w:sz="0" w:space="0" w:color="auto"/>
            <w:left w:val="none" w:sz="0" w:space="0" w:color="auto"/>
            <w:bottom w:val="none" w:sz="0" w:space="0" w:color="auto"/>
            <w:right w:val="none" w:sz="0" w:space="0" w:color="auto"/>
          </w:divBdr>
        </w:div>
        <w:div w:id="947544526">
          <w:marLeft w:val="480"/>
          <w:marRight w:val="0"/>
          <w:marTop w:val="0"/>
          <w:marBottom w:val="0"/>
          <w:divBdr>
            <w:top w:val="none" w:sz="0" w:space="0" w:color="auto"/>
            <w:left w:val="none" w:sz="0" w:space="0" w:color="auto"/>
            <w:bottom w:val="none" w:sz="0" w:space="0" w:color="auto"/>
            <w:right w:val="none" w:sz="0" w:space="0" w:color="auto"/>
          </w:divBdr>
        </w:div>
        <w:div w:id="816800827">
          <w:marLeft w:val="480"/>
          <w:marRight w:val="0"/>
          <w:marTop w:val="0"/>
          <w:marBottom w:val="0"/>
          <w:divBdr>
            <w:top w:val="none" w:sz="0" w:space="0" w:color="auto"/>
            <w:left w:val="none" w:sz="0" w:space="0" w:color="auto"/>
            <w:bottom w:val="none" w:sz="0" w:space="0" w:color="auto"/>
            <w:right w:val="none" w:sz="0" w:space="0" w:color="auto"/>
          </w:divBdr>
        </w:div>
        <w:div w:id="1630667181">
          <w:marLeft w:val="480"/>
          <w:marRight w:val="0"/>
          <w:marTop w:val="0"/>
          <w:marBottom w:val="0"/>
          <w:divBdr>
            <w:top w:val="none" w:sz="0" w:space="0" w:color="auto"/>
            <w:left w:val="none" w:sz="0" w:space="0" w:color="auto"/>
            <w:bottom w:val="none" w:sz="0" w:space="0" w:color="auto"/>
            <w:right w:val="none" w:sz="0" w:space="0" w:color="auto"/>
          </w:divBdr>
        </w:div>
        <w:div w:id="1484619342">
          <w:marLeft w:val="480"/>
          <w:marRight w:val="0"/>
          <w:marTop w:val="0"/>
          <w:marBottom w:val="0"/>
          <w:divBdr>
            <w:top w:val="none" w:sz="0" w:space="0" w:color="auto"/>
            <w:left w:val="none" w:sz="0" w:space="0" w:color="auto"/>
            <w:bottom w:val="none" w:sz="0" w:space="0" w:color="auto"/>
            <w:right w:val="none" w:sz="0" w:space="0" w:color="auto"/>
          </w:divBdr>
        </w:div>
        <w:div w:id="338315883">
          <w:marLeft w:val="480"/>
          <w:marRight w:val="0"/>
          <w:marTop w:val="0"/>
          <w:marBottom w:val="0"/>
          <w:divBdr>
            <w:top w:val="none" w:sz="0" w:space="0" w:color="auto"/>
            <w:left w:val="none" w:sz="0" w:space="0" w:color="auto"/>
            <w:bottom w:val="none" w:sz="0" w:space="0" w:color="auto"/>
            <w:right w:val="none" w:sz="0" w:space="0" w:color="auto"/>
          </w:divBdr>
        </w:div>
        <w:div w:id="411976848">
          <w:marLeft w:val="480"/>
          <w:marRight w:val="0"/>
          <w:marTop w:val="0"/>
          <w:marBottom w:val="0"/>
          <w:divBdr>
            <w:top w:val="none" w:sz="0" w:space="0" w:color="auto"/>
            <w:left w:val="none" w:sz="0" w:space="0" w:color="auto"/>
            <w:bottom w:val="none" w:sz="0" w:space="0" w:color="auto"/>
            <w:right w:val="none" w:sz="0" w:space="0" w:color="auto"/>
          </w:divBdr>
        </w:div>
      </w:divsChild>
    </w:div>
    <w:div w:id="1907109732">
      <w:bodyDiv w:val="1"/>
      <w:marLeft w:val="0"/>
      <w:marRight w:val="0"/>
      <w:marTop w:val="0"/>
      <w:marBottom w:val="0"/>
      <w:divBdr>
        <w:top w:val="none" w:sz="0" w:space="0" w:color="auto"/>
        <w:left w:val="none" w:sz="0" w:space="0" w:color="auto"/>
        <w:bottom w:val="none" w:sz="0" w:space="0" w:color="auto"/>
        <w:right w:val="none" w:sz="0" w:space="0" w:color="auto"/>
      </w:divBdr>
      <w:divsChild>
        <w:div w:id="1158614611">
          <w:marLeft w:val="480"/>
          <w:marRight w:val="0"/>
          <w:marTop w:val="0"/>
          <w:marBottom w:val="0"/>
          <w:divBdr>
            <w:top w:val="none" w:sz="0" w:space="0" w:color="auto"/>
            <w:left w:val="none" w:sz="0" w:space="0" w:color="auto"/>
            <w:bottom w:val="none" w:sz="0" w:space="0" w:color="auto"/>
            <w:right w:val="none" w:sz="0" w:space="0" w:color="auto"/>
          </w:divBdr>
        </w:div>
        <w:div w:id="389304781">
          <w:marLeft w:val="480"/>
          <w:marRight w:val="0"/>
          <w:marTop w:val="0"/>
          <w:marBottom w:val="0"/>
          <w:divBdr>
            <w:top w:val="none" w:sz="0" w:space="0" w:color="auto"/>
            <w:left w:val="none" w:sz="0" w:space="0" w:color="auto"/>
            <w:bottom w:val="none" w:sz="0" w:space="0" w:color="auto"/>
            <w:right w:val="none" w:sz="0" w:space="0" w:color="auto"/>
          </w:divBdr>
        </w:div>
        <w:div w:id="1180511188">
          <w:marLeft w:val="480"/>
          <w:marRight w:val="0"/>
          <w:marTop w:val="0"/>
          <w:marBottom w:val="0"/>
          <w:divBdr>
            <w:top w:val="none" w:sz="0" w:space="0" w:color="auto"/>
            <w:left w:val="none" w:sz="0" w:space="0" w:color="auto"/>
            <w:bottom w:val="none" w:sz="0" w:space="0" w:color="auto"/>
            <w:right w:val="none" w:sz="0" w:space="0" w:color="auto"/>
          </w:divBdr>
        </w:div>
        <w:div w:id="1781490428">
          <w:marLeft w:val="480"/>
          <w:marRight w:val="0"/>
          <w:marTop w:val="0"/>
          <w:marBottom w:val="0"/>
          <w:divBdr>
            <w:top w:val="none" w:sz="0" w:space="0" w:color="auto"/>
            <w:left w:val="none" w:sz="0" w:space="0" w:color="auto"/>
            <w:bottom w:val="none" w:sz="0" w:space="0" w:color="auto"/>
            <w:right w:val="none" w:sz="0" w:space="0" w:color="auto"/>
          </w:divBdr>
        </w:div>
        <w:div w:id="124008067">
          <w:marLeft w:val="480"/>
          <w:marRight w:val="0"/>
          <w:marTop w:val="0"/>
          <w:marBottom w:val="0"/>
          <w:divBdr>
            <w:top w:val="none" w:sz="0" w:space="0" w:color="auto"/>
            <w:left w:val="none" w:sz="0" w:space="0" w:color="auto"/>
            <w:bottom w:val="none" w:sz="0" w:space="0" w:color="auto"/>
            <w:right w:val="none" w:sz="0" w:space="0" w:color="auto"/>
          </w:divBdr>
        </w:div>
        <w:div w:id="1754155661">
          <w:marLeft w:val="480"/>
          <w:marRight w:val="0"/>
          <w:marTop w:val="0"/>
          <w:marBottom w:val="0"/>
          <w:divBdr>
            <w:top w:val="none" w:sz="0" w:space="0" w:color="auto"/>
            <w:left w:val="none" w:sz="0" w:space="0" w:color="auto"/>
            <w:bottom w:val="none" w:sz="0" w:space="0" w:color="auto"/>
            <w:right w:val="none" w:sz="0" w:space="0" w:color="auto"/>
          </w:divBdr>
        </w:div>
        <w:div w:id="463932542">
          <w:marLeft w:val="480"/>
          <w:marRight w:val="0"/>
          <w:marTop w:val="0"/>
          <w:marBottom w:val="0"/>
          <w:divBdr>
            <w:top w:val="none" w:sz="0" w:space="0" w:color="auto"/>
            <w:left w:val="none" w:sz="0" w:space="0" w:color="auto"/>
            <w:bottom w:val="none" w:sz="0" w:space="0" w:color="auto"/>
            <w:right w:val="none" w:sz="0" w:space="0" w:color="auto"/>
          </w:divBdr>
        </w:div>
        <w:div w:id="1494176268">
          <w:marLeft w:val="480"/>
          <w:marRight w:val="0"/>
          <w:marTop w:val="0"/>
          <w:marBottom w:val="0"/>
          <w:divBdr>
            <w:top w:val="none" w:sz="0" w:space="0" w:color="auto"/>
            <w:left w:val="none" w:sz="0" w:space="0" w:color="auto"/>
            <w:bottom w:val="none" w:sz="0" w:space="0" w:color="auto"/>
            <w:right w:val="none" w:sz="0" w:space="0" w:color="auto"/>
          </w:divBdr>
        </w:div>
        <w:div w:id="667295932">
          <w:marLeft w:val="480"/>
          <w:marRight w:val="0"/>
          <w:marTop w:val="0"/>
          <w:marBottom w:val="0"/>
          <w:divBdr>
            <w:top w:val="none" w:sz="0" w:space="0" w:color="auto"/>
            <w:left w:val="none" w:sz="0" w:space="0" w:color="auto"/>
            <w:bottom w:val="none" w:sz="0" w:space="0" w:color="auto"/>
            <w:right w:val="none" w:sz="0" w:space="0" w:color="auto"/>
          </w:divBdr>
        </w:div>
        <w:div w:id="1437679489">
          <w:marLeft w:val="480"/>
          <w:marRight w:val="0"/>
          <w:marTop w:val="0"/>
          <w:marBottom w:val="0"/>
          <w:divBdr>
            <w:top w:val="none" w:sz="0" w:space="0" w:color="auto"/>
            <w:left w:val="none" w:sz="0" w:space="0" w:color="auto"/>
            <w:bottom w:val="none" w:sz="0" w:space="0" w:color="auto"/>
            <w:right w:val="none" w:sz="0" w:space="0" w:color="auto"/>
          </w:divBdr>
        </w:div>
        <w:div w:id="1462072556">
          <w:marLeft w:val="480"/>
          <w:marRight w:val="0"/>
          <w:marTop w:val="0"/>
          <w:marBottom w:val="0"/>
          <w:divBdr>
            <w:top w:val="none" w:sz="0" w:space="0" w:color="auto"/>
            <w:left w:val="none" w:sz="0" w:space="0" w:color="auto"/>
            <w:bottom w:val="none" w:sz="0" w:space="0" w:color="auto"/>
            <w:right w:val="none" w:sz="0" w:space="0" w:color="auto"/>
          </w:divBdr>
        </w:div>
        <w:div w:id="834304786">
          <w:marLeft w:val="480"/>
          <w:marRight w:val="0"/>
          <w:marTop w:val="0"/>
          <w:marBottom w:val="0"/>
          <w:divBdr>
            <w:top w:val="none" w:sz="0" w:space="0" w:color="auto"/>
            <w:left w:val="none" w:sz="0" w:space="0" w:color="auto"/>
            <w:bottom w:val="none" w:sz="0" w:space="0" w:color="auto"/>
            <w:right w:val="none" w:sz="0" w:space="0" w:color="auto"/>
          </w:divBdr>
        </w:div>
        <w:div w:id="256521653">
          <w:marLeft w:val="480"/>
          <w:marRight w:val="0"/>
          <w:marTop w:val="0"/>
          <w:marBottom w:val="0"/>
          <w:divBdr>
            <w:top w:val="none" w:sz="0" w:space="0" w:color="auto"/>
            <w:left w:val="none" w:sz="0" w:space="0" w:color="auto"/>
            <w:bottom w:val="none" w:sz="0" w:space="0" w:color="auto"/>
            <w:right w:val="none" w:sz="0" w:space="0" w:color="auto"/>
          </w:divBdr>
        </w:div>
        <w:div w:id="2008559803">
          <w:marLeft w:val="480"/>
          <w:marRight w:val="0"/>
          <w:marTop w:val="0"/>
          <w:marBottom w:val="0"/>
          <w:divBdr>
            <w:top w:val="none" w:sz="0" w:space="0" w:color="auto"/>
            <w:left w:val="none" w:sz="0" w:space="0" w:color="auto"/>
            <w:bottom w:val="none" w:sz="0" w:space="0" w:color="auto"/>
            <w:right w:val="none" w:sz="0" w:space="0" w:color="auto"/>
          </w:divBdr>
        </w:div>
        <w:div w:id="218639571">
          <w:marLeft w:val="480"/>
          <w:marRight w:val="0"/>
          <w:marTop w:val="0"/>
          <w:marBottom w:val="0"/>
          <w:divBdr>
            <w:top w:val="none" w:sz="0" w:space="0" w:color="auto"/>
            <w:left w:val="none" w:sz="0" w:space="0" w:color="auto"/>
            <w:bottom w:val="none" w:sz="0" w:space="0" w:color="auto"/>
            <w:right w:val="none" w:sz="0" w:space="0" w:color="auto"/>
          </w:divBdr>
        </w:div>
        <w:div w:id="493297231">
          <w:marLeft w:val="480"/>
          <w:marRight w:val="0"/>
          <w:marTop w:val="0"/>
          <w:marBottom w:val="0"/>
          <w:divBdr>
            <w:top w:val="none" w:sz="0" w:space="0" w:color="auto"/>
            <w:left w:val="none" w:sz="0" w:space="0" w:color="auto"/>
            <w:bottom w:val="none" w:sz="0" w:space="0" w:color="auto"/>
            <w:right w:val="none" w:sz="0" w:space="0" w:color="auto"/>
          </w:divBdr>
        </w:div>
        <w:div w:id="1499226348">
          <w:marLeft w:val="480"/>
          <w:marRight w:val="0"/>
          <w:marTop w:val="0"/>
          <w:marBottom w:val="0"/>
          <w:divBdr>
            <w:top w:val="none" w:sz="0" w:space="0" w:color="auto"/>
            <w:left w:val="none" w:sz="0" w:space="0" w:color="auto"/>
            <w:bottom w:val="none" w:sz="0" w:space="0" w:color="auto"/>
            <w:right w:val="none" w:sz="0" w:space="0" w:color="auto"/>
          </w:divBdr>
        </w:div>
        <w:div w:id="1475364880">
          <w:marLeft w:val="480"/>
          <w:marRight w:val="0"/>
          <w:marTop w:val="0"/>
          <w:marBottom w:val="0"/>
          <w:divBdr>
            <w:top w:val="none" w:sz="0" w:space="0" w:color="auto"/>
            <w:left w:val="none" w:sz="0" w:space="0" w:color="auto"/>
            <w:bottom w:val="none" w:sz="0" w:space="0" w:color="auto"/>
            <w:right w:val="none" w:sz="0" w:space="0" w:color="auto"/>
          </w:divBdr>
        </w:div>
        <w:div w:id="651448663">
          <w:marLeft w:val="480"/>
          <w:marRight w:val="0"/>
          <w:marTop w:val="0"/>
          <w:marBottom w:val="0"/>
          <w:divBdr>
            <w:top w:val="none" w:sz="0" w:space="0" w:color="auto"/>
            <w:left w:val="none" w:sz="0" w:space="0" w:color="auto"/>
            <w:bottom w:val="none" w:sz="0" w:space="0" w:color="auto"/>
            <w:right w:val="none" w:sz="0" w:space="0" w:color="auto"/>
          </w:divBdr>
        </w:div>
        <w:div w:id="308747463">
          <w:marLeft w:val="480"/>
          <w:marRight w:val="0"/>
          <w:marTop w:val="0"/>
          <w:marBottom w:val="0"/>
          <w:divBdr>
            <w:top w:val="none" w:sz="0" w:space="0" w:color="auto"/>
            <w:left w:val="none" w:sz="0" w:space="0" w:color="auto"/>
            <w:bottom w:val="none" w:sz="0" w:space="0" w:color="auto"/>
            <w:right w:val="none" w:sz="0" w:space="0" w:color="auto"/>
          </w:divBdr>
        </w:div>
        <w:div w:id="472792014">
          <w:marLeft w:val="480"/>
          <w:marRight w:val="0"/>
          <w:marTop w:val="0"/>
          <w:marBottom w:val="0"/>
          <w:divBdr>
            <w:top w:val="none" w:sz="0" w:space="0" w:color="auto"/>
            <w:left w:val="none" w:sz="0" w:space="0" w:color="auto"/>
            <w:bottom w:val="none" w:sz="0" w:space="0" w:color="auto"/>
            <w:right w:val="none" w:sz="0" w:space="0" w:color="auto"/>
          </w:divBdr>
        </w:div>
        <w:div w:id="1803695811">
          <w:marLeft w:val="480"/>
          <w:marRight w:val="0"/>
          <w:marTop w:val="0"/>
          <w:marBottom w:val="0"/>
          <w:divBdr>
            <w:top w:val="none" w:sz="0" w:space="0" w:color="auto"/>
            <w:left w:val="none" w:sz="0" w:space="0" w:color="auto"/>
            <w:bottom w:val="none" w:sz="0" w:space="0" w:color="auto"/>
            <w:right w:val="none" w:sz="0" w:space="0" w:color="auto"/>
          </w:divBdr>
        </w:div>
        <w:div w:id="1604266595">
          <w:marLeft w:val="480"/>
          <w:marRight w:val="0"/>
          <w:marTop w:val="0"/>
          <w:marBottom w:val="0"/>
          <w:divBdr>
            <w:top w:val="none" w:sz="0" w:space="0" w:color="auto"/>
            <w:left w:val="none" w:sz="0" w:space="0" w:color="auto"/>
            <w:bottom w:val="none" w:sz="0" w:space="0" w:color="auto"/>
            <w:right w:val="none" w:sz="0" w:space="0" w:color="auto"/>
          </w:divBdr>
        </w:div>
        <w:div w:id="886530056">
          <w:marLeft w:val="480"/>
          <w:marRight w:val="0"/>
          <w:marTop w:val="0"/>
          <w:marBottom w:val="0"/>
          <w:divBdr>
            <w:top w:val="none" w:sz="0" w:space="0" w:color="auto"/>
            <w:left w:val="none" w:sz="0" w:space="0" w:color="auto"/>
            <w:bottom w:val="none" w:sz="0" w:space="0" w:color="auto"/>
            <w:right w:val="none" w:sz="0" w:space="0" w:color="auto"/>
          </w:divBdr>
        </w:div>
        <w:div w:id="760757987">
          <w:marLeft w:val="480"/>
          <w:marRight w:val="0"/>
          <w:marTop w:val="0"/>
          <w:marBottom w:val="0"/>
          <w:divBdr>
            <w:top w:val="none" w:sz="0" w:space="0" w:color="auto"/>
            <w:left w:val="none" w:sz="0" w:space="0" w:color="auto"/>
            <w:bottom w:val="none" w:sz="0" w:space="0" w:color="auto"/>
            <w:right w:val="none" w:sz="0" w:space="0" w:color="auto"/>
          </w:divBdr>
        </w:div>
        <w:div w:id="877357428">
          <w:marLeft w:val="480"/>
          <w:marRight w:val="0"/>
          <w:marTop w:val="0"/>
          <w:marBottom w:val="0"/>
          <w:divBdr>
            <w:top w:val="none" w:sz="0" w:space="0" w:color="auto"/>
            <w:left w:val="none" w:sz="0" w:space="0" w:color="auto"/>
            <w:bottom w:val="none" w:sz="0" w:space="0" w:color="auto"/>
            <w:right w:val="none" w:sz="0" w:space="0" w:color="auto"/>
          </w:divBdr>
        </w:div>
        <w:div w:id="503474044">
          <w:marLeft w:val="480"/>
          <w:marRight w:val="0"/>
          <w:marTop w:val="0"/>
          <w:marBottom w:val="0"/>
          <w:divBdr>
            <w:top w:val="none" w:sz="0" w:space="0" w:color="auto"/>
            <w:left w:val="none" w:sz="0" w:space="0" w:color="auto"/>
            <w:bottom w:val="none" w:sz="0" w:space="0" w:color="auto"/>
            <w:right w:val="none" w:sz="0" w:space="0" w:color="auto"/>
          </w:divBdr>
        </w:div>
        <w:div w:id="774597899">
          <w:marLeft w:val="480"/>
          <w:marRight w:val="0"/>
          <w:marTop w:val="0"/>
          <w:marBottom w:val="0"/>
          <w:divBdr>
            <w:top w:val="none" w:sz="0" w:space="0" w:color="auto"/>
            <w:left w:val="none" w:sz="0" w:space="0" w:color="auto"/>
            <w:bottom w:val="none" w:sz="0" w:space="0" w:color="auto"/>
            <w:right w:val="none" w:sz="0" w:space="0" w:color="auto"/>
          </w:divBdr>
        </w:div>
        <w:div w:id="1927303154">
          <w:marLeft w:val="480"/>
          <w:marRight w:val="0"/>
          <w:marTop w:val="0"/>
          <w:marBottom w:val="0"/>
          <w:divBdr>
            <w:top w:val="none" w:sz="0" w:space="0" w:color="auto"/>
            <w:left w:val="none" w:sz="0" w:space="0" w:color="auto"/>
            <w:bottom w:val="none" w:sz="0" w:space="0" w:color="auto"/>
            <w:right w:val="none" w:sz="0" w:space="0" w:color="auto"/>
          </w:divBdr>
        </w:div>
        <w:div w:id="686907194">
          <w:marLeft w:val="480"/>
          <w:marRight w:val="0"/>
          <w:marTop w:val="0"/>
          <w:marBottom w:val="0"/>
          <w:divBdr>
            <w:top w:val="none" w:sz="0" w:space="0" w:color="auto"/>
            <w:left w:val="none" w:sz="0" w:space="0" w:color="auto"/>
            <w:bottom w:val="none" w:sz="0" w:space="0" w:color="auto"/>
            <w:right w:val="none" w:sz="0" w:space="0" w:color="auto"/>
          </w:divBdr>
        </w:div>
        <w:div w:id="1282692306">
          <w:marLeft w:val="480"/>
          <w:marRight w:val="0"/>
          <w:marTop w:val="0"/>
          <w:marBottom w:val="0"/>
          <w:divBdr>
            <w:top w:val="none" w:sz="0" w:space="0" w:color="auto"/>
            <w:left w:val="none" w:sz="0" w:space="0" w:color="auto"/>
            <w:bottom w:val="none" w:sz="0" w:space="0" w:color="auto"/>
            <w:right w:val="none" w:sz="0" w:space="0" w:color="auto"/>
          </w:divBdr>
        </w:div>
        <w:div w:id="735782973">
          <w:marLeft w:val="480"/>
          <w:marRight w:val="0"/>
          <w:marTop w:val="0"/>
          <w:marBottom w:val="0"/>
          <w:divBdr>
            <w:top w:val="none" w:sz="0" w:space="0" w:color="auto"/>
            <w:left w:val="none" w:sz="0" w:space="0" w:color="auto"/>
            <w:bottom w:val="none" w:sz="0" w:space="0" w:color="auto"/>
            <w:right w:val="none" w:sz="0" w:space="0" w:color="auto"/>
          </w:divBdr>
        </w:div>
        <w:div w:id="1128667519">
          <w:marLeft w:val="480"/>
          <w:marRight w:val="0"/>
          <w:marTop w:val="0"/>
          <w:marBottom w:val="0"/>
          <w:divBdr>
            <w:top w:val="none" w:sz="0" w:space="0" w:color="auto"/>
            <w:left w:val="none" w:sz="0" w:space="0" w:color="auto"/>
            <w:bottom w:val="none" w:sz="0" w:space="0" w:color="auto"/>
            <w:right w:val="none" w:sz="0" w:space="0" w:color="auto"/>
          </w:divBdr>
        </w:div>
        <w:div w:id="798380430">
          <w:marLeft w:val="480"/>
          <w:marRight w:val="0"/>
          <w:marTop w:val="0"/>
          <w:marBottom w:val="0"/>
          <w:divBdr>
            <w:top w:val="none" w:sz="0" w:space="0" w:color="auto"/>
            <w:left w:val="none" w:sz="0" w:space="0" w:color="auto"/>
            <w:bottom w:val="none" w:sz="0" w:space="0" w:color="auto"/>
            <w:right w:val="none" w:sz="0" w:space="0" w:color="auto"/>
          </w:divBdr>
        </w:div>
        <w:div w:id="1599484778">
          <w:marLeft w:val="480"/>
          <w:marRight w:val="0"/>
          <w:marTop w:val="0"/>
          <w:marBottom w:val="0"/>
          <w:divBdr>
            <w:top w:val="none" w:sz="0" w:space="0" w:color="auto"/>
            <w:left w:val="none" w:sz="0" w:space="0" w:color="auto"/>
            <w:bottom w:val="none" w:sz="0" w:space="0" w:color="auto"/>
            <w:right w:val="none" w:sz="0" w:space="0" w:color="auto"/>
          </w:divBdr>
        </w:div>
        <w:div w:id="290592839">
          <w:marLeft w:val="480"/>
          <w:marRight w:val="0"/>
          <w:marTop w:val="0"/>
          <w:marBottom w:val="0"/>
          <w:divBdr>
            <w:top w:val="none" w:sz="0" w:space="0" w:color="auto"/>
            <w:left w:val="none" w:sz="0" w:space="0" w:color="auto"/>
            <w:bottom w:val="none" w:sz="0" w:space="0" w:color="auto"/>
            <w:right w:val="none" w:sz="0" w:space="0" w:color="auto"/>
          </w:divBdr>
        </w:div>
        <w:div w:id="1991592656">
          <w:marLeft w:val="480"/>
          <w:marRight w:val="0"/>
          <w:marTop w:val="0"/>
          <w:marBottom w:val="0"/>
          <w:divBdr>
            <w:top w:val="none" w:sz="0" w:space="0" w:color="auto"/>
            <w:left w:val="none" w:sz="0" w:space="0" w:color="auto"/>
            <w:bottom w:val="none" w:sz="0" w:space="0" w:color="auto"/>
            <w:right w:val="none" w:sz="0" w:space="0" w:color="auto"/>
          </w:divBdr>
        </w:div>
        <w:div w:id="696010061">
          <w:marLeft w:val="480"/>
          <w:marRight w:val="0"/>
          <w:marTop w:val="0"/>
          <w:marBottom w:val="0"/>
          <w:divBdr>
            <w:top w:val="none" w:sz="0" w:space="0" w:color="auto"/>
            <w:left w:val="none" w:sz="0" w:space="0" w:color="auto"/>
            <w:bottom w:val="none" w:sz="0" w:space="0" w:color="auto"/>
            <w:right w:val="none" w:sz="0" w:space="0" w:color="auto"/>
          </w:divBdr>
        </w:div>
        <w:div w:id="614950188">
          <w:marLeft w:val="480"/>
          <w:marRight w:val="0"/>
          <w:marTop w:val="0"/>
          <w:marBottom w:val="0"/>
          <w:divBdr>
            <w:top w:val="none" w:sz="0" w:space="0" w:color="auto"/>
            <w:left w:val="none" w:sz="0" w:space="0" w:color="auto"/>
            <w:bottom w:val="none" w:sz="0" w:space="0" w:color="auto"/>
            <w:right w:val="none" w:sz="0" w:space="0" w:color="auto"/>
          </w:divBdr>
        </w:div>
        <w:div w:id="10250">
          <w:marLeft w:val="480"/>
          <w:marRight w:val="0"/>
          <w:marTop w:val="0"/>
          <w:marBottom w:val="0"/>
          <w:divBdr>
            <w:top w:val="none" w:sz="0" w:space="0" w:color="auto"/>
            <w:left w:val="none" w:sz="0" w:space="0" w:color="auto"/>
            <w:bottom w:val="none" w:sz="0" w:space="0" w:color="auto"/>
            <w:right w:val="none" w:sz="0" w:space="0" w:color="auto"/>
          </w:divBdr>
        </w:div>
        <w:div w:id="664282014">
          <w:marLeft w:val="480"/>
          <w:marRight w:val="0"/>
          <w:marTop w:val="0"/>
          <w:marBottom w:val="0"/>
          <w:divBdr>
            <w:top w:val="none" w:sz="0" w:space="0" w:color="auto"/>
            <w:left w:val="none" w:sz="0" w:space="0" w:color="auto"/>
            <w:bottom w:val="none" w:sz="0" w:space="0" w:color="auto"/>
            <w:right w:val="none" w:sz="0" w:space="0" w:color="auto"/>
          </w:divBdr>
        </w:div>
        <w:div w:id="1710374557">
          <w:marLeft w:val="480"/>
          <w:marRight w:val="0"/>
          <w:marTop w:val="0"/>
          <w:marBottom w:val="0"/>
          <w:divBdr>
            <w:top w:val="none" w:sz="0" w:space="0" w:color="auto"/>
            <w:left w:val="none" w:sz="0" w:space="0" w:color="auto"/>
            <w:bottom w:val="none" w:sz="0" w:space="0" w:color="auto"/>
            <w:right w:val="none" w:sz="0" w:space="0" w:color="auto"/>
          </w:divBdr>
        </w:div>
        <w:div w:id="374961932">
          <w:marLeft w:val="480"/>
          <w:marRight w:val="0"/>
          <w:marTop w:val="0"/>
          <w:marBottom w:val="0"/>
          <w:divBdr>
            <w:top w:val="none" w:sz="0" w:space="0" w:color="auto"/>
            <w:left w:val="none" w:sz="0" w:space="0" w:color="auto"/>
            <w:bottom w:val="none" w:sz="0" w:space="0" w:color="auto"/>
            <w:right w:val="none" w:sz="0" w:space="0" w:color="auto"/>
          </w:divBdr>
        </w:div>
        <w:div w:id="1068116091">
          <w:marLeft w:val="480"/>
          <w:marRight w:val="0"/>
          <w:marTop w:val="0"/>
          <w:marBottom w:val="0"/>
          <w:divBdr>
            <w:top w:val="none" w:sz="0" w:space="0" w:color="auto"/>
            <w:left w:val="none" w:sz="0" w:space="0" w:color="auto"/>
            <w:bottom w:val="none" w:sz="0" w:space="0" w:color="auto"/>
            <w:right w:val="none" w:sz="0" w:space="0" w:color="auto"/>
          </w:divBdr>
        </w:div>
        <w:div w:id="261767413">
          <w:marLeft w:val="480"/>
          <w:marRight w:val="0"/>
          <w:marTop w:val="0"/>
          <w:marBottom w:val="0"/>
          <w:divBdr>
            <w:top w:val="none" w:sz="0" w:space="0" w:color="auto"/>
            <w:left w:val="none" w:sz="0" w:space="0" w:color="auto"/>
            <w:bottom w:val="none" w:sz="0" w:space="0" w:color="auto"/>
            <w:right w:val="none" w:sz="0" w:space="0" w:color="auto"/>
          </w:divBdr>
        </w:div>
        <w:div w:id="456262542">
          <w:marLeft w:val="480"/>
          <w:marRight w:val="0"/>
          <w:marTop w:val="0"/>
          <w:marBottom w:val="0"/>
          <w:divBdr>
            <w:top w:val="none" w:sz="0" w:space="0" w:color="auto"/>
            <w:left w:val="none" w:sz="0" w:space="0" w:color="auto"/>
            <w:bottom w:val="none" w:sz="0" w:space="0" w:color="auto"/>
            <w:right w:val="none" w:sz="0" w:space="0" w:color="auto"/>
          </w:divBdr>
        </w:div>
        <w:div w:id="1994865951">
          <w:marLeft w:val="480"/>
          <w:marRight w:val="0"/>
          <w:marTop w:val="0"/>
          <w:marBottom w:val="0"/>
          <w:divBdr>
            <w:top w:val="none" w:sz="0" w:space="0" w:color="auto"/>
            <w:left w:val="none" w:sz="0" w:space="0" w:color="auto"/>
            <w:bottom w:val="none" w:sz="0" w:space="0" w:color="auto"/>
            <w:right w:val="none" w:sz="0" w:space="0" w:color="auto"/>
          </w:divBdr>
        </w:div>
      </w:divsChild>
    </w:div>
    <w:div w:id="1912302579">
      <w:bodyDiv w:val="1"/>
      <w:marLeft w:val="0"/>
      <w:marRight w:val="0"/>
      <w:marTop w:val="0"/>
      <w:marBottom w:val="0"/>
      <w:divBdr>
        <w:top w:val="none" w:sz="0" w:space="0" w:color="auto"/>
        <w:left w:val="none" w:sz="0" w:space="0" w:color="auto"/>
        <w:bottom w:val="none" w:sz="0" w:space="0" w:color="auto"/>
        <w:right w:val="none" w:sz="0" w:space="0" w:color="auto"/>
      </w:divBdr>
    </w:div>
    <w:div w:id="1917279111">
      <w:bodyDiv w:val="1"/>
      <w:marLeft w:val="0"/>
      <w:marRight w:val="0"/>
      <w:marTop w:val="0"/>
      <w:marBottom w:val="0"/>
      <w:divBdr>
        <w:top w:val="none" w:sz="0" w:space="0" w:color="auto"/>
        <w:left w:val="none" w:sz="0" w:space="0" w:color="auto"/>
        <w:bottom w:val="none" w:sz="0" w:space="0" w:color="auto"/>
        <w:right w:val="none" w:sz="0" w:space="0" w:color="auto"/>
      </w:divBdr>
      <w:divsChild>
        <w:div w:id="64188533">
          <w:marLeft w:val="480"/>
          <w:marRight w:val="0"/>
          <w:marTop w:val="0"/>
          <w:marBottom w:val="0"/>
          <w:divBdr>
            <w:top w:val="none" w:sz="0" w:space="0" w:color="auto"/>
            <w:left w:val="none" w:sz="0" w:space="0" w:color="auto"/>
            <w:bottom w:val="none" w:sz="0" w:space="0" w:color="auto"/>
            <w:right w:val="none" w:sz="0" w:space="0" w:color="auto"/>
          </w:divBdr>
        </w:div>
        <w:div w:id="485820364">
          <w:marLeft w:val="480"/>
          <w:marRight w:val="0"/>
          <w:marTop w:val="0"/>
          <w:marBottom w:val="0"/>
          <w:divBdr>
            <w:top w:val="none" w:sz="0" w:space="0" w:color="auto"/>
            <w:left w:val="none" w:sz="0" w:space="0" w:color="auto"/>
            <w:bottom w:val="none" w:sz="0" w:space="0" w:color="auto"/>
            <w:right w:val="none" w:sz="0" w:space="0" w:color="auto"/>
          </w:divBdr>
        </w:div>
        <w:div w:id="623389105">
          <w:marLeft w:val="480"/>
          <w:marRight w:val="0"/>
          <w:marTop w:val="0"/>
          <w:marBottom w:val="0"/>
          <w:divBdr>
            <w:top w:val="none" w:sz="0" w:space="0" w:color="auto"/>
            <w:left w:val="none" w:sz="0" w:space="0" w:color="auto"/>
            <w:bottom w:val="none" w:sz="0" w:space="0" w:color="auto"/>
            <w:right w:val="none" w:sz="0" w:space="0" w:color="auto"/>
          </w:divBdr>
        </w:div>
        <w:div w:id="648902777">
          <w:marLeft w:val="480"/>
          <w:marRight w:val="0"/>
          <w:marTop w:val="0"/>
          <w:marBottom w:val="0"/>
          <w:divBdr>
            <w:top w:val="none" w:sz="0" w:space="0" w:color="auto"/>
            <w:left w:val="none" w:sz="0" w:space="0" w:color="auto"/>
            <w:bottom w:val="none" w:sz="0" w:space="0" w:color="auto"/>
            <w:right w:val="none" w:sz="0" w:space="0" w:color="auto"/>
          </w:divBdr>
        </w:div>
        <w:div w:id="650988830">
          <w:marLeft w:val="480"/>
          <w:marRight w:val="0"/>
          <w:marTop w:val="0"/>
          <w:marBottom w:val="0"/>
          <w:divBdr>
            <w:top w:val="none" w:sz="0" w:space="0" w:color="auto"/>
            <w:left w:val="none" w:sz="0" w:space="0" w:color="auto"/>
            <w:bottom w:val="none" w:sz="0" w:space="0" w:color="auto"/>
            <w:right w:val="none" w:sz="0" w:space="0" w:color="auto"/>
          </w:divBdr>
        </w:div>
        <w:div w:id="680814503">
          <w:marLeft w:val="480"/>
          <w:marRight w:val="0"/>
          <w:marTop w:val="0"/>
          <w:marBottom w:val="0"/>
          <w:divBdr>
            <w:top w:val="none" w:sz="0" w:space="0" w:color="auto"/>
            <w:left w:val="none" w:sz="0" w:space="0" w:color="auto"/>
            <w:bottom w:val="none" w:sz="0" w:space="0" w:color="auto"/>
            <w:right w:val="none" w:sz="0" w:space="0" w:color="auto"/>
          </w:divBdr>
        </w:div>
        <w:div w:id="784538704">
          <w:marLeft w:val="480"/>
          <w:marRight w:val="0"/>
          <w:marTop w:val="0"/>
          <w:marBottom w:val="0"/>
          <w:divBdr>
            <w:top w:val="none" w:sz="0" w:space="0" w:color="auto"/>
            <w:left w:val="none" w:sz="0" w:space="0" w:color="auto"/>
            <w:bottom w:val="none" w:sz="0" w:space="0" w:color="auto"/>
            <w:right w:val="none" w:sz="0" w:space="0" w:color="auto"/>
          </w:divBdr>
        </w:div>
        <w:div w:id="809637829">
          <w:marLeft w:val="480"/>
          <w:marRight w:val="0"/>
          <w:marTop w:val="0"/>
          <w:marBottom w:val="0"/>
          <w:divBdr>
            <w:top w:val="none" w:sz="0" w:space="0" w:color="auto"/>
            <w:left w:val="none" w:sz="0" w:space="0" w:color="auto"/>
            <w:bottom w:val="none" w:sz="0" w:space="0" w:color="auto"/>
            <w:right w:val="none" w:sz="0" w:space="0" w:color="auto"/>
          </w:divBdr>
        </w:div>
        <w:div w:id="843086454">
          <w:marLeft w:val="480"/>
          <w:marRight w:val="0"/>
          <w:marTop w:val="0"/>
          <w:marBottom w:val="0"/>
          <w:divBdr>
            <w:top w:val="none" w:sz="0" w:space="0" w:color="auto"/>
            <w:left w:val="none" w:sz="0" w:space="0" w:color="auto"/>
            <w:bottom w:val="none" w:sz="0" w:space="0" w:color="auto"/>
            <w:right w:val="none" w:sz="0" w:space="0" w:color="auto"/>
          </w:divBdr>
        </w:div>
        <w:div w:id="1035230804">
          <w:marLeft w:val="480"/>
          <w:marRight w:val="0"/>
          <w:marTop w:val="0"/>
          <w:marBottom w:val="0"/>
          <w:divBdr>
            <w:top w:val="none" w:sz="0" w:space="0" w:color="auto"/>
            <w:left w:val="none" w:sz="0" w:space="0" w:color="auto"/>
            <w:bottom w:val="none" w:sz="0" w:space="0" w:color="auto"/>
            <w:right w:val="none" w:sz="0" w:space="0" w:color="auto"/>
          </w:divBdr>
        </w:div>
        <w:div w:id="1040785095">
          <w:marLeft w:val="480"/>
          <w:marRight w:val="0"/>
          <w:marTop w:val="0"/>
          <w:marBottom w:val="0"/>
          <w:divBdr>
            <w:top w:val="none" w:sz="0" w:space="0" w:color="auto"/>
            <w:left w:val="none" w:sz="0" w:space="0" w:color="auto"/>
            <w:bottom w:val="none" w:sz="0" w:space="0" w:color="auto"/>
            <w:right w:val="none" w:sz="0" w:space="0" w:color="auto"/>
          </w:divBdr>
        </w:div>
        <w:div w:id="1161191874">
          <w:marLeft w:val="480"/>
          <w:marRight w:val="0"/>
          <w:marTop w:val="0"/>
          <w:marBottom w:val="0"/>
          <w:divBdr>
            <w:top w:val="none" w:sz="0" w:space="0" w:color="auto"/>
            <w:left w:val="none" w:sz="0" w:space="0" w:color="auto"/>
            <w:bottom w:val="none" w:sz="0" w:space="0" w:color="auto"/>
            <w:right w:val="none" w:sz="0" w:space="0" w:color="auto"/>
          </w:divBdr>
        </w:div>
        <w:div w:id="1211723363">
          <w:marLeft w:val="480"/>
          <w:marRight w:val="0"/>
          <w:marTop w:val="0"/>
          <w:marBottom w:val="0"/>
          <w:divBdr>
            <w:top w:val="none" w:sz="0" w:space="0" w:color="auto"/>
            <w:left w:val="none" w:sz="0" w:space="0" w:color="auto"/>
            <w:bottom w:val="none" w:sz="0" w:space="0" w:color="auto"/>
            <w:right w:val="none" w:sz="0" w:space="0" w:color="auto"/>
          </w:divBdr>
        </w:div>
        <w:div w:id="1293174875">
          <w:marLeft w:val="480"/>
          <w:marRight w:val="0"/>
          <w:marTop w:val="0"/>
          <w:marBottom w:val="0"/>
          <w:divBdr>
            <w:top w:val="none" w:sz="0" w:space="0" w:color="auto"/>
            <w:left w:val="none" w:sz="0" w:space="0" w:color="auto"/>
            <w:bottom w:val="none" w:sz="0" w:space="0" w:color="auto"/>
            <w:right w:val="none" w:sz="0" w:space="0" w:color="auto"/>
          </w:divBdr>
        </w:div>
        <w:div w:id="1371300196">
          <w:marLeft w:val="480"/>
          <w:marRight w:val="0"/>
          <w:marTop w:val="0"/>
          <w:marBottom w:val="0"/>
          <w:divBdr>
            <w:top w:val="none" w:sz="0" w:space="0" w:color="auto"/>
            <w:left w:val="none" w:sz="0" w:space="0" w:color="auto"/>
            <w:bottom w:val="none" w:sz="0" w:space="0" w:color="auto"/>
            <w:right w:val="none" w:sz="0" w:space="0" w:color="auto"/>
          </w:divBdr>
        </w:div>
        <w:div w:id="1378360610">
          <w:marLeft w:val="480"/>
          <w:marRight w:val="0"/>
          <w:marTop w:val="0"/>
          <w:marBottom w:val="0"/>
          <w:divBdr>
            <w:top w:val="none" w:sz="0" w:space="0" w:color="auto"/>
            <w:left w:val="none" w:sz="0" w:space="0" w:color="auto"/>
            <w:bottom w:val="none" w:sz="0" w:space="0" w:color="auto"/>
            <w:right w:val="none" w:sz="0" w:space="0" w:color="auto"/>
          </w:divBdr>
        </w:div>
        <w:div w:id="1383213072">
          <w:marLeft w:val="480"/>
          <w:marRight w:val="0"/>
          <w:marTop w:val="0"/>
          <w:marBottom w:val="0"/>
          <w:divBdr>
            <w:top w:val="none" w:sz="0" w:space="0" w:color="auto"/>
            <w:left w:val="none" w:sz="0" w:space="0" w:color="auto"/>
            <w:bottom w:val="none" w:sz="0" w:space="0" w:color="auto"/>
            <w:right w:val="none" w:sz="0" w:space="0" w:color="auto"/>
          </w:divBdr>
        </w:div>
        <w:div w:id="1435400713">
          <w:marLeft w:val="480"/>
          <w:marRight w:val="0"/>
          <w:marTop w:val="0"/>
          <w:marBottom w:val="0"/>
          <w:divBdr>
            <w:top w:val="none" w:sz="0" w:space="0" w:color="auto"/>
            <w:left w:val="none" w:sz="0" w:space="0" w:color="auto"/>
            <w:bottom w:val="none" w:sz="0" w:space="0" w:color="auto"/>
            <w:right w:val="none" w:sz="0" w:space="0" w:color="auto"/>
          </w:divBdr>
        </w:div>
        <w:div w:id="1466048557">
          <w:marLeft w:val="480"/>
          <w:marRight w:val="0"/>
          <w:marTop w:val="0"/>
          <w:marBottom w:val="0"/>
          <w:divBdr>
            <w:top w:val="none" w:sz="0" w:space="0" w:color="auto"/>
            <w:left w:val="none" w:sz="0" w:space="0" w:color="auto"/>
            <w:bottom w:val="none" w:sz="0" w:space="0" w:color="auto"/>
            <w:right w:val="none" w:sz="0" w:space="0" w:color="auto"/>
          </w:divBdr>
        </w:div>
        <w:div w:id="1524435215">
          <w:marLeft w:val="480"/>
          <w:marRight w:val="0"/>
          <w:marTop w:val="0"/>
          <w:marBottom w:val="0"/>
          <w:divBdr>
            <w:top w:val="none" w:sz="0" w:space="0" w:color="auto"/>
            <w:left w:val="none" w:sz="0" w:space="0" w:color="auto"/>
            <w:bottom w:val="none" w:sz="0" w:space="0" w:color="auto"/>
            <w:right w:val="none" w:sz="0" w:space="0" w:color="auto"/>
          </w:divBdr>
        </w:div>
        <w:div w:id="1619607578">
          <w:marLeft w:val="480"/>
          <w:marRight w:val="0"/>
          <w:marTop w:val="0"/>
          <w:marBottom w:val="0"/>
          <w:divBdr>
            <w:top w:val="none" w:sz="0" w:space="0" w:color="auto"/>
            <w:left w:val="none" w:sz="0" w:space="0" w:color="auto"/>
            <w:bottom w:val="none" w:sz="0" w:space="0" w:color="auto"/>
            <w:right w:val="none" w:sz="0" w:space="0" w:color="auto"/>
          </w:divBdr>
        </w:div>
        <w:div w:id="1623027809">
          <w:marLeft w:val="480"/>
          <w:marRight w:val="0"/>
          <w:marTop w:val="0"/>
          <w:marBottom w:val="0"/>
          <w:divBdr>
            <w:top w:val="none" w:sz="0" w:space="0" w:color="auto"/>
            <w:left w:val="none" w:sz="0" w:space="0" w:color="auto"/>
            <w:bottom w:val="none" w:sz="0" w:space="0" w:color="auto"/>
            <w:right w:val="none" w:sz="0" w:space="0" w:color="auto"/>
          </w:divBdr>
        </w:div>
        <w:div w:id="1648901680">
          <w:marLeft w:val="480"/>
          <w:marRight w:val="0"/>
          <w:marTop w:val="0"/>
          <w:marBottom w:val="0"/>
          <w:divBdr>
            <w:top w:val="none" w:sz="0" w:space="0" w:color="auto"/>
            <w:left w:val="none" w:sz="0" w:space="0" w:color="auto"/>
            <w:bottom w:val="none" w:sz="0" w:space="0" w:color="auto"/>
            <w:right w:val="none" w:sz="0" w:space="0" w:color="auto"/>
          </w:divBdr>
        </w:div>
        <w:div w:id="1791971620">
          <w:marLeft w:val="480"/>
          <w:marRight w:val="0"/>
          <w:marTop w:val="0"/>
          <w:marBottom w:val="0"/>
          <w:divBdr>
            <w:top w:val="none" w:sz="0" w:space="0" w:color="auto"/>
            <w:left w:val="none" w:sz="0" w:space="0" w:color="auto"/>
            <w:bottom w:val="none" w:sz="0" w:space="0" w:color="auto"/>
            <w:right w:val="none" w:sz="0" w:space="0" w:color="auto"/>
          </w:divBdr>
        </w:div>
        <w:div w:id="1952662684">
          <w:marLeft w:val="480"/>
          <w:marRight w:val="0"/>
          <w:marTop w:val="0"/>
          <w:marBottom w:val="0"/>
          <w:divBdr>
            <w:top w:val="none" w:sz="0" w:space="0" w:color="auto"/>
            <w:left w:val="none" w:sz="0" w:space="0" w:color="auto"/>
            <w:bottom w:val="none" w:sz="0" w:space="0" w:color="auto"/>
            <w:right w:val="none" w:sz="0" w:space="0" w:color="auto"/>
          </w:divBdr>
        </w:div>
        <w:div w:id="1957128450">
          <w:marLeft w:val="480"/>
          <w:marRight w:val="0"/>
          <w:marTop w:val="0"/>
          <w:marBottom w:val="0"/>
          <w:divBdr>
            <w:top w:val="none" w:sz="0" w:space="0" w:color="auto"/>
            <w:left w:val="none" w:sz="0" w:space="0" w:color="auto"/>
            <w:bottom w:val="none" w:sz="0" w:space="0" w:color="auto"/>
            <w:right w:val="none" w:sz="0" w:space="0" w:color="auto"/>
          </w:divBdr>
        </w:div>
        <w:div w:id="1974749788">
          <w:marLeft w:val="480"/>
          <w:marRight w:val="0"/>
          <w:marTop w:val="0"/>
          <w:marBottom w:val="0"/>
          <w:divBdr>
            <w:top w:val="none" w:sz="0" w:space="0" w:color="auto"/>
            <w:left w:val="none" w:sz="0" w:space="0" w:color="auto"/>
            <w:bottom w:val="none" w:sz="0" w:space="0" w:color="auto"/>
            <w:right w:val="none" w:sz="0" w:space="0" w:color="auto"/>
          </w:divBdr>
        </w:div>
        <w:div w:id="1995986701">
          <w:marLeft w:val="480"/>
          <w:marRight w:val="0"/>
          <w:marTop w:val="0"/>
          <w:marBottom w:val="0"/>
          <w:divBdr>
            <w:top w:val="none" w:sz="0" w:space="0" w:color="auto"/>
            <w:left w:val="none" w:sz="0" w:space="0" w:color="auto"/>
            <w:bottom w:val="none" w:sz="0" w:space="0" w:color="auto"/>
            <w:right w:val="none" w:sz="0" w:space="0" w:color="auto"/>
          </w:divBdr>
        </w:div>
      </w:divsChild>
    </w:div>
    <w:div w:id="1926457347">
      <w:bodyDiv w:val="1"/>
      <w:marLeft w:val="0"/>
      <w:marRight w:val="0"/>
      <w:marTop w:val="0"/>
      <w:marBottom w:val="0"/>
      <w:divBdr>
        <w:top w:val="none" w:sz="0" w:space="0" w:color="auto"/>
        <w:left w:val="none" w:sz="0" w:space="0" w:color="auto"/>
        <w:bottom w:val="none" w:sz="0" w:space="0" w:color="auto"/>
        <w:right w:val="none" w:sz="0" w:space="0" w:color="auto"/>
      </w:divBdr>
      <w:divsChild>
        <w:div w:id="1900898">
          <w:marLeft w:val="480"/>
          <w:marRight w:val="0"/>
          <w:marTop w:val="0"/>
          <w:marBottom w:val="0"/>
          <w:divBdr>
            <w:top w:val="none" w:sz="0" w:space="0" w:color="auto"/>
            <w:left w:val="none" w:sz="0" w:space="0" w:color="auto"/>
            <w:bottom w:val="none" w:sz="0" w:space="0" w:color="auto"/>
            <w:right w:val="none" w:sz="0" w:space="0" w:color="auto"/>
          </w:divBdr>
        </w:div>
        <w:div w:id="52506248">
          <w:marLeft w:val="480"/>
          <w:marRight w:val="0"/>
          <w:marTop w:val="0"/>
          <w:marBottom w:val="0"/>
          <w:divBdr>
            <w:top w:val="none" w:sz="0" w:space="0" w:color="auto"/>
            <w:left w:val="none" w:sz="0" w:space="0" w:color="auto"/>
            <w:bottom w:val="none" w:sz="0" w:space="0" w:color="auto"/>
            <w:right w:val="none" w:sz="0" w:space="0" w:color="auto"/>
          </w:divBdr>
        </w:div>
        <w:div w:id="67727697">
          <w:marLeft w:val="480"/>
          <w:marRight w:val="0"/>
          <w:marTop w:val="0"/>
          <w:marBottom w:val="0"/>
          <w:divBdr>
            <w:top w:val="none" w:sz="0" w:space="0" w:color="auto"/>
            <w:left w:val="none" w:sz="0" w:space="0" w:color="auto"/>
            <w:bottom w:val="none" w:sz="0" w:space="0" w:color="auto"/>
            <w:right w:val="none" w:sz="0" w:space="0" w:color="auto"/>
          </w:divBdr>
        </w:div>
        <w:div w:id="107241997">
          <w:marLeft w:val="480"/>
          <w:marRight w:val="0"/>
          <w:marTop w:val="0"/>
          <w:marBottom w:val="0"/>
          <w:divBdr>
            <w:top w:val="none" w:sz="0" w:space="0" w:color="auto"/>
            <w:left w:val="none" w:sz="0" w:space="0" w:color="auto"/>
            <w:bottom w:val="none" w:sz="0" w:space="0" w:color="auto"/>
            <w:right w:val="none" w:sz="0" w:space="0" w:color="auto"/>
          </w:divBdr>
        </w:div>
        <w:div w:id="179323425">
          <w:marLeft w:val="480"/>
          <w:marRight w:val="0"/>
          <w:marTop w:val="0"/>
          <w:marBottom w:val="0"/>
          <w:divBdr>
            <w:top w:val="none" w:sz="0" w:space="0" w:color="auto"/>
            <w:left w:val="none" w:sz="0" w:space="0" w:color="auto"/>
            <w:bottom w:val="none" w:sz="0" w:space="0" w:color="auto"/>
            <w:right w:val="none" w:sz="0" w:space="0" w:color="auto"/>
          </w:divBdr>
        </w:div>
        <w:div w:id="181482295">
          <w:marLeft w:val="480"/>
          <w:marRight w:val="0"/>
          <w:marTop w:val="0"/>
          <w:marBottom w:val="0"/>
          <w:divBdr>
            <w:top w:val="none" w:sz="0" w:space="0" w:color="auto"/>
            <w:left w:val="none" w:sz="0" w:space="0" w:color="auto"/>
            <w:bottom w:val="none" w:sz="0" w:space="0" w:color="auto"/>
            <w:right w:val="none" w:sz="0" w:space="0" w:color="auto"/>
          </w:divBdr>
        </w:div>
        <w:div w:id="185557710">
          <w:marLeft w:val="480"/>
          <w:marRight w:val="0"/>
          <w:marTop w:val="0"/>
          <w:marBottom w:val="0"/>
          <w:divBdr>
            <w:top w:val="none" w:sz="0" w:space="0" w:color="auto"/>
            <w:left w:val="none" w:sz="0" w:space="0" w:color="auto"/>
            <w:bottom w:val="none" w:sz="0" w:space="0" w:color="auto"/>
            <w:right w:val="none" w:sz="0" w:space="0" w:color="auto"/>
          </w:divBdr>
        </w:div>
        <w:div w:id="397751859">
          <w:marLeft w:val="480"/>
          <w:marRight w:val="0"/>
          <w:marTop w:val="0"/>
          <w:marBottom w:val="0"/>
          <w:divBdr>
            <w:top w:val="none" w:sz="0" w:space="0" w:color="auto"/>
            <w:left w:val="none" w:sz="0" w:space="0" w:color="auto"/>
            <w:bottom w:val="none" w:sz="0" w:space="0" w:color="auto"/>
            <w:right w:val="none" w:sz="0" w:space="0" w:color="auto"/>
          </w:divBdr>
        </w:div>
        <w:div w:id="474371295">
          <w:marLeft w:val="480"/>
          <w:marRight w:val="0"/>
          <w:marTop w:val="0"/>
          <w:marBottom w:val="0"/>
          <w:divBdr>
            <w:top w:val="none" w:sz="0" w:space="0" w:color="auto"/>
            <w:left w:val="none" w:sz="0" w:space="0" w:color="auto"/>
            <w:bottom w:val="none" w:sz="0" w:space="0" w:color="auto"/>
            <w:right w:val="none" w:sz="0" w:space="0" w:color="auto"/>
          </w:divBdr>
        </w:div>
        <w:div w:id="545680721">
          <w:marLeft w:val="480"/>
          <w:marRight w:val="0"/>
          <w:marTop w:val="0"/>
          <w:marBottom w:val="0"/>
          <w:divBdr>
            <w:top w:val="none" w:sz="0" w:space="0" w:color="auto"/>
            <w:left w:val="none" w:sz="0" w:space="0" w:color="auto"/>
            <w:bottom w:val="none" w:sz="0" w:space="0" w:color="auto"/>
            <w:right w:val="none" w:sz="0" w:space="0" w:color="auto"/>
          </w:divBdr>
        </w:div>
        <w:div w:id="545723379">
          <w:marLeft w:val="480"/>
          <w:marRight w:val="0"/>
          <w:marTop w:val="0"/>
          <w:marBottom w:val="0"/>
          <w:divBdr>
            <w:top w:val="none" w:sz="0" w:space="0" w:color="auto"/>
            <w:left w:val="none" w:sz="0" w:space="0" w:color="auto"/>
            <w:bottom w:val="none" w:sz="0" w:space="0" w:color="auto"/>
            <w:right w:val="none" w:sz="0" w:space="0" w:color="auto"/>
          </w:divBdr>
        </w:div>
        <w:div w:id="564486898">
          <w:marLeft w:val="480"/>
          <w:marRight w:val="0"/>
          <w:marTop w:val="0"/>
          <w:marBottom w:val="0"/>
          <w:divBdr>
            <w:top w:val="none" w:sz="0" w:space="0" w:color="auto"/>
            <w:left w:val="none" w:sz="0" w:space="0" w:color="auto"/>
            <w:bottom w:val="none" w:sz="0" w:space="0" w:color="auto"/>
            <w:right w:val="none" w:sz="0" w:space="0" w:color="auto"/>
          </w:divBdr>
        </w:div>
        <w:div w:id="686829511">
          <w:marLeft w:val="480"/>
          <w:marRight w:val="0"/>
          <w:marTop w:val="0"/>
          <w:marBottom w:val="0"/>
          <w:divBdr>
            <w:top w:val="none" w:sz="0" w:space="0" w:color="auto"/>
            <w:left w:val="none" w:sz="0" w:space="0" w:color="auto"/>
            <w:bottom w:val="none" w:sz="0" w:space="0" w:color="auto"/>
            <w:right w:val="none" w:sz="0" w:space="0" w:color="auto"/>
          </w:divBdr>
        </w:div>
        <w:div w:id="690035981">
          <w:marLeft w:val="480"/>
          <w:marRight w:val="0"/>
          <w:marTop w:val="0"/>
          <w:marBottom w:val="0"/>
          <w:divBdr>
            <w:top w:val="none" w:sz="0" w:space="0" w:color="auto"/>
            <w:left w:val="none" w:sz="0" w:space="0" w:color="auto"/>
            <w:bottom w:val="none" w:sz="0" w:space="0" w:color="auto"/>
            <w:right w:val="none" w:sz="0" w:space="0" w:color="auto"/>
          </w:divBdr>
        </w:div>
        <w:div w:id="760955667">
          <w:marLeft w:val="480"/>
          <w:marRight w:val="0"/>
          <w:marTop w:val="0"/>
          <w:marBottom w:val="0"/>
          <w:divBdr>
            <w:top w:val="none" w:sz="0" w:space="0" w:color="auto"/>
            <w:left w:val="none" w:sz="0" w:space="0" w:color="auto"/>
            <w:bottom w:val="none" w:sz="0" w:space="0" w:color="auto"/>
            <w:right w:val="none" w:sz="0" w:space="0" w:color="auto"/>
          </w:divBdr>
        </w:div>
        <w:div w:id="800617683">
          <w:marLeft w:val="480"/>
          <w:marRight w:val="0"/>
          <w:marTop w:val="0"/>
          <w:marBottom w:val="0"/>
          <w:divBdr>
            <w:top w:val="none" w:sz="0" w:space="0" w:color="auto"/>
            <w:left w:val="none" w:sz="0" w:space="0" w:color="auto"/>
            <w:bottom w:val="none" w:sz="0" w:space="0" w:color="auto"/>
            <w:right w:val="none" w:sz="0" w:space="0" w:color="auto"/>
          </w:divBdr>
        </w:div>
        <w:div w:id="956257814">
          <w:marLeft w:val="480"/>
          <w:marRight w:val="0"/>
          <w:marTop w:val="0"/>
          <w:marBottom w:val="0"/>
          <w:divBdr>
            <w:top w:val="none" w:sz="0" w:space="0" w:color="auto"/>
            <w:left w:val="none" w:sz="0" w:space="0" w:color="auto"/>
            <w:bottom w:val="none" w:sz="0" w:space="0" w:color="auto"/>
            <w:right w:val="none" w:sz="0" w:space="0" w:color="auto"/>
          </w:divBdr>
        </w:div>
        <w:div w:id="1109736102">
          <w:marLeft w:val="480"/>
          <w:marRight w:val="0"/>
          <w:marTop w:val="0"/>
          <w:marBottom w:val="0"/>
          <w:divBdr>
            <w:top w:val="none" w:sz="0" w:space="0" w:color="auto"/>
            <w:left w:val="none" w:sz="0" w:space="0" w:color="auto"/>
            <w:bottom w:val="none" w:sz="0" w:space="0" w:color="auto"/>
            <w:right w:val="none" w:sz="0" w:space="0" w:color="auto"/>
          </w:divBdr>
        </w:div>
        <w:div w:id="1193805032">
          <w:marLeft w:val="480"/>
          <w:marRight w:val="0"/>
          <w:marTop w:val="0"/>
          <w:marBottom w:val="0"/>
          <w:divBdr>
            <w:top w:val="none" w:sz="0" w:space="0" w:color="auto"/>
            <w:left w:val="none" w:sz="0" w:space="0" w:color="auto"/>
            <w:bottom w:val="none" w:sz="0" w:space="0" w:color="auto"/>
            <w:right w:val="none" w:sz="0" w:space="0" w:color="auto"/>
          </w:divBdr>
        </w:div>
        <w:div w:id="1265772557">
          <w:marLeft w:val="480"/>
          <w:marRight w:val="0"/>
          <w:marTop w:val="0"/>
          <w:marBottom w:val="0"/>
          <w:divBdr>
            <w:top w:val="none" w:sz="0" w:space="0" w:color="auto"/>
            <w:left w:val="none" w:sz="0" w:space="0" w:color="auto"/>
            <w:bottom w:val="none" w:sz="0" w:space="0" w:color="auto"/>
            <w:right w:val="none" w:sz="0" w:space="0" w:color="auto"/>
          </w:divBdr>
        </w:div>
        <w:div w:id="1347756066">
          <w:marLeft w:val="480"/>
          <w:marRight w:val="0"/>
          <w:marTop w:val="0"/>
          <w:marBottom w:val="0"/>
          <w:divBdr>
            <w:top w:val="none" w:sz="0" w:space="0" w:color="auto"/>
            <w:left w:val="none" w:sz="0" w:space="0" w:color="auto"/>
            <w:bottom w:val="none" w:sz="0" w:space="0" w:color="auto"/>
            <w:right w:val="none" w:sz="0" w:space="0" w:color="auto"/>
          </w:divBdr>
        </w:div>
        <w:div w:id="1380284977">
          <w:marLeft w:val="480"/>
          <w:marRight w:val="0"/>
          <w:marTop w:val="0"/>
          <w:marBottom w:val="0"/>
          <w:divBdr>
            <w:top w:val="none" w:sz="0" w:space="0" w:color="auto"/>
            <w:left w:val="none" w:sz="0" w:space="0" w:color="auto"/>
            <w:bottom w:val="none" w:sz="0" w:space="0" w:color="auto"/>
            <w:right w:val="none" w:sz="0" w:space="0" w:color="auto"/>
          </w:divBdr>
        </w:div>
        <w:div w:id="1413620339">
          <w:marLeft w:val="480"/>
          <w:marRight w:val="0"/>
          <w:marTop w:val="0"/>
          <w:marBottom w:val="0"/>
          <w:divBdr>
            <w:top w:val="none" w:sz="0" w:space="0" w:color="auto"/>
            <w:left w:val="none" w:sz="0" w:space="0" w:color="auto"/>
            <w:bottom w:val="none" w:sz="0" w:space="0" w:color="auto"/>
            <w:right w:val="none" w:sz="0" w:space="0" w:color="auto"/>
          </w:divBdr>
        </w:div>
        <w:div w:id="1436362307">
          <w:marLeft w:val="480"/>
          <w:marRight w:val="0"/>
          <w:marTop w:val="0"/>
          <w:marBottom w:val="0"/>
          <w:divBdr>
            <w:top w:val="none" w:sz="0" w:space="0" w:color="auto"/>
            <w:left w:val="none" w:sz="0" w:space="0" w:color="auto"/>
            <w:bottom w:val="none" w:sz="0" w:space="0" w:color="auto"/>
            <w:right w:val="none" w:sz="0" w:space="0" w:color="auto"/>
          </w:divBdr>
        </w:div>
        <w:div w:id="1506627309">
          <w:marLeft w:val="480"/>
          <w:marRight w:val="0"/>
          <w:marTop w:val="0"/>
          <w:marBottom w:val="0"/>
          <w:divBdr>
            <w:top w:val="none" w:sz="0" w:space="0" w:color="auto"/>
            <w:left w:val="none" w:sz="0" w:space="0" w:color="auto"/>
            <w:bottom w:val="none" w:sz="0" w:space="0" w:color="auto"/>
            <w:right w:val="none" w:sz="0" w:space="0" w:color="auto"/>
          </w:divBdr>
        </w:div>
        <w:div w:id="1746880864">
          <w:marLeft w:val="480"/>
          <w:marRight w:val="0"/>
          <w:marTop w:val="0"/>
          <w:marBottom w:val="0"/>
          <w:divBdr>
            <w:top w:val="none" w:sz="0" w:space="0" w:color="auto"/>
            <w:left w:val="none" w:sz="0" w:space="0" w:color="auto"/>
            <w:bottom w:val="none" w:sz="0" w:space="0" w:color="auto"/>
            <w:right w:val="none" w:sz="0" w:space="0" w:color="auto"/>
          </w:divBdr>
        </w:div>
        <w:div w:id="1990399582">
          <w:marLeft w:val="480"/>
          <w:marRight w:val="0"/>
          <w:marTop w:val="0"/>
          <w:marBottom w:val="0"/>
          <w:divBdr>
            <w:top w:val="none" w:sz="0" w:space="0" w:color="auto"/>
            <w:left w:val="none" w:sz="0" w:space="0" w:color="auto"/>
            <w:bottom w:val="none" w:sz="0" w:space="0" w:color="auto"/>
            <w:right w:val="none" w:sz="0" w:space="0" w:color="auto"/>
          </w:divBdr>
        </w:div>
        <w:div w:id="2000964959">
          <w:marLeft w:val="480"/>
          <w:marRight w:val="0"/>
          <w:marTop w:val="0"/>
          <w:marBottom w:val="0"/>
          <w:divBdr>
            <w:top w:val="none" w:sz="0" w:space="0" w:color="auto"/>
            <w:left w:val="none" w:sz="0" w:space="0" w:color="auto"/>
            <w:bottom w:val="none" w:sz="0" w:space="0" w:color="auto"/>
            <w:right w:val="none" w:sz="0" w:space="0" w:color="auto"/>
          </w:divBdr>
        </w:div>
        <w:div w:id="2026399926">
          <w:marLeft w:val="480"/>
          <w:marRight w:val="0"/>
          <w:marTop w:val="0"/>
          <w:marBottom w:val="0"/>
          <w:divBdr>
            <w:top w:val="none" w:sz="0" w:space="0" w:color="auto"/>
            <w:left w:val="none" w:sz="0" w:space="0" w:color="auto"/>
            <w:bottom w:val="none" w:sz="0" w:space="0" w:color="auto"/>
            <w:right w:val="none" w:sz="0" w:space="0" w:color="auto"/>
          </w:divBdr>
        </w:div>
        <w:div w:id="2051299878">
          <w:marLeft w:val="480"/>
          <w:marRight w:val="0"/>
          <w:marTop w:val="0"/>
          <w:marBottom w:val="0"/>
          <w:divBdr>
            <w:top w:val="none" w:sz="0" w:space="0" w:color="auto"/>
            <w:left w:val="none" w:sz="0" w:space="0" w:color="auto"/>
            <w:bottom w:val="none" w:sz="0" w:space="0" w:color="auto"/>
            <w:right w:val="none" w:sz="0" w:space="0" w:color="auto"/>
          </w:divBdr>
        </w:div>
        <w:div w:id="2051606322">
          <w:marLeft w:val="480"/>
          <w:marRight w:val="0"/>
          <w:marTop w:val="0"/>
          <w:marBottom w:val="0"/>
          <w:divBdr>
            <w:top w:val="none" w:sz="0" w:space="0" w:color="auto"/>
            <w:left w:val="none" w:sz="0" w:space="0" w:color="auto"/>
            <w:bottom w:val="none" w:sz="0" w:space="0" w:color="auto"/>
            <w:right w:val="none" w:sz="0" w:space="0" w:color="auto"/>
          </w:divBdr>
        </w:div>
        <w:div w:id="2064058735">
          <w:marLeft w:val="480"/>
          <w:marRight w:val="0"/>
          <w:marTop w:val="0"/>
          <w:marBottom w:val="0"/>
          <w:divBdr>
            <w:top w:val="none" w:sz="0" w:space="0" w:color="auto"/>
            <w:left w:val="none" w:sz="0" w:space="0" w:color="auto"/>
            <w:bottom w:val="none" w:sz="0" w:space="0" w:color="auto"/>
            <w:right w:val="none" w:sz="0" w:space="0" w:color="auto"/>
          </w:divBdr>
        </w:div>
      </w:divsChild>
    </w:div>
    <w:div w:id="1926649002">
      <w:bodyDiv w:val="1"/>
      <w:marLeft w:val="0"/>
      <w:marRight w:val="0"/>
      <w:marTop w:val="0"/>
      <w:marBottom w:val="0"/>
      <w:divBdr>
        <w:top w:val="none" w:sz="0" w:space="0" w:color="auto"/>
        <w:left w:val="none" w:sz="0" w:space="0" w:color="auto"/>
        <w:bottom w:val="none" w:sz="0" w:space="0" w:color="auto"/>
        <w:right w:val="none" w:sz="0" w:space="0" w:color="auto"/>
      </w:divBdr>
      <w:divsChild>
        <w:div w:id="81076675">
          <w:marLeft w:val="480"/>
          <w:marRight w:val="0"/>
          <w:marTop w:val="0"/>
          <w:marBottom w:val="0"/>
          <w:divBdr>
            <w:top w:val="none" w:sz="0" w:space="0" w:color="auto"/>
            <w:left w:val="none" w:sz="0" w:space="0" w:color="auto"/>
            <w:bottom w:val="none" w:sz="0" w:space="0" w:color="auto"/>
            <w:right w:val="none" w:sz="0" w:space="0" w:color="auto"/>
          </w:divBdr>
        </w:div>
        <w:div w:id="283541425">
          <w:marLeft w:val="480"/>
          <w:marRight w:val="0"/>
          <w:marTop w:val="0"/>
          <w:marBottom w:val="0"/>
          <w:divBdr>
            <w:top w:val="none" w:sz="0" w:space="0" w:color="auto"/>
            <w:left w:val="none" w:sz="0" w:space="0" w:color="auto"/>
            <w:bottom w:val="none" w:sz="0" w:space="0" w:color="auto"/>
            <w:right w:val="none" w:sz="0" w:space="0" w:color="auto"/>
          </w:divBdr>
        </w:div>
        <w:div w:id="441533739">
          <w:marLeft w:val="480"/>
          <w:marRight w:val="0"/>
          <w:marTop w:val="0"/>
          <w:marBottom w:val="0"/>
          <w:divBdr>
            <w:top w:val="none" w:sz="0" w:space="0" w:color="auto"/>
            <w:left w:val="none" w:sz="0" w:space="0" w:color="auto"/>
            <w:bottom w:val="none" w:sz="0" w:space="0" w:color="auto"/>
            <w:right w:val="none" w:sz="0" w:space="0" w:color="auto"/>
          </w:divBdr>
        </w:div>
        <w:div w:id="452793650">
          <w:marLeft w:val="480"/>
          <w:marRight w:val="0"/>
          <w:marTop w:val="0"/>
          <w:marBottom w:val="0"/>
          <w:divBdr>
            <w:top w:val="none" w:sz="0" w:space="0" w:color="auto"/>
            <w:left w:val="none" w:sz="0" w:space="0" w:color="auto"/>
            <w:bottom w:val="none" w:sz="0" w:space="0" w:color="auto"/>
            <w:right w:val="none" w:sz="0" w:space="0" w:color="auto"/>
          </w:divBdr>
        </w:div>
        <w:div w:id="524640444">
          <w:marLeft w:val="480"/>
          <w:marRight w:val="0"/>
          <w:marTop w:val="0"/>
          <w:marBottom w:val="0"/>
          <w:divBdr>
            <w:top w:val="none" w:sz="0" w:space="0" w:color="auto"/>
            <w:left w:val="none" w:sz="0" w:space="0" w:color="auto"/>
            <w:bottom w:val="none" w:sz="0" w:space="0" w:color="auto"/>
            <w:right w:val="none" w:sz="0" w:space="0" w:color="auto"/>
          </w:divBdr>
        </w:div>
        <w:div w:id="544678370">
          <w:marLeft w:val="480"/>
          <w:marRight w:val="0"/>
          <w:marTop w:val="0"/>
          <w:marBottom w:val="0"/>
          <w:divBdr>
            <w:top w:val="none" w:sz="0" w:space="0" w:color="auto"/>
            <w:left w:val="none" w:sz="0" w:space="0" w:color="auto"/>
            <w:bottom w:val="none" w:sz="0" w:space="0" w:color="auto"/>
            <w:right w:val="none" w:sz="0" w:space="0" w:color="auto"/>
          </w:divBdr>
        </w:div>
        <w:div w:id="602499402">
          <w:marLeft w:val="480"/>
          <w:marRight w:val="0"/>
          <w:marTop w:val="0"/>
          <w:marBottom w:val="0"/>
          <w:divBdr>
            <w:top w:val="none" w:sz="0" w:space="0" w:color="auto"/>
            <w:left w:val="none" w:sz="0" w:space="0" w:color="auto"/>
            <w:bottom w:val="none" w:sz="0" w:space="0" w:color="auto"/>
            <w:right w:val="none" w:sz="0" w:space="0" w:color="auto"/>
          </w:divBdr>
        </w:div>
        <w:div w:id="672689538">
          <w:marLeft w:val="480"/>
          <w:marRight w:val="0"/>
          <w:marTop w:val="0"/>
          <w:marBottom w:val="0"/>
          <w:divBdr>
            <w:top w:val="none" w:sz="0" w:space="0" w:color="auto"/>
            <w:left w:val="none" w:sz="0" w:space="0" w:color="auto"/>
            <w:bottom w:val="none" w:sz="0" w:space="0" w:color="auto"/>
            <w:right w:val="none" w:sz="0" w:space="0" w:color="auto"/>
          </w:divBdr>
        </w:div>
        <w:div w:id="686906310">
          <w:marLeft w:val="480"/>
          <w:marRight w:val="0"/>
          <w:marTop w:val="0"/>
          <w:marBottom w:val="0"/>
          <w:divBdr>
            <w:top w:val="none" w:sz="0" w:space="0" w:color="auto"/>
            <w:left w:val="none" w:sz="0" w:space="0" w:color="auto"/>
            <w:bottom w:val="none" w:sz="0" w:space="0" w:color="auto"/>
            <w:right w:val="none" w:sz="0" w:space="0" w:color="auto"/>
          </w:divBdr>
        </w:div>
        <w:div w:id="724646909">
          <w:marLeft w:val="480"/>
          <w:marRight w:val="0"/>
          <w:marTop w:val="0"/>
          <w:marBottom w:val="0"/>
          <w:divBdr>
            <w:top w:val="none" w:sz="0" w:space="0" w:color="auto"/>
            <w:left w:val="none" w:sz="0" w:space="0" w:color="auto"/>
            <w:bottom w:val="none" w:sz="0" w:space="0" w:color="auto"/>
            <w:right w:val="none" w:sz="0" w:space="0" w:color="auto"/>
          </w:divBdr>
        </w:div>
        <w:div w:id="848906035">
          <w:marLeft w:val="480"/>
          <w:marRight w:val="0"/>
          <w:marTop w:val="0"/>
          <w:marBottom w:val="0"/>
          <w:divBdr>
            <w:top w:val="none" w:sz="0" w:space="0" w:color="auto"/>
            <w:left w:val="none" w:sz="0" w:space="0" w:color="auto"/>
            <w:bottom w:val="none" w:sz="0" w:space="0" w:color="auto"/>
            <w:right w:val="none" w:sz="0" w:space="0" w:color="auto"/>
          </w:divBdr>
        </w:div>
        <w:div w:id="1010252568">
          <w:marLeft w:val="480"/>
          <w:marRight w:val="0"/>
          <w:marTop w:val="0"/>
          <w:marBottom w:val="0"/>
          <w:divBdr>
            <w:top w:val="none" w:sz="0" w:space="0" w:color="auto"/>
            <w:left w:val="none" w:sz="0" w:space="0" w:color="auto"/>
            <w:bottom w:val="none" w:sz="0" w:space="0" w:color="auto"/>
            <w:right w:val="none" w:sz="0" w:space="0" w:color="auto"/>
          </w:divBdr>
        </w:div>
        <w:div w:id="1048065039">
          <w:marLeft w:val="480"/>
          <w:marRight w:val="0"/>
          <w:marTop w:val="0"/>
          <w:marBottom w:val="0"/>
          <w:divBdr>
            <w:top w:val="none" w:sz="0" w:space="0" w:color="auto"/>
            <w:left w:val="none" w:sz="0" w:space="0" w:color="auto"/>
            <w:bottom w:val="none" w:sz="0" w:space="0" w:color="auto"/>
            <w:right w:val="none" w:sz="0" w:space="0" w:color="auto"/>
          </w:divBdr>
        </w:div>
        <w:div w:id="1095443290">
          <w:marLeft w:val="480"/>
          <w:marRight w:val="0"/>
          <w:marTop w:val="0"/>
          <w:marBottom w:val="0"/>
          <w:divBdr>
            <w:top w:val="none" w:sz="0" w:space="0" w:color="auto"/>
            <w:left w:val="none" w:sz="0" w:space="0" w:color="auto"/>
            <w:bottom w:val="none" w:sz="0" w:space="0" w:color="auto"/>
            <w:right w:val="none" w:sz="0" w:space="0" w:color="auto"/>
          </w:divBdr>
        </w:div>
        <w:div w:id="1149519371">
          <w:marLeft w:val="480"/>
          <w:marRight w:val="0"/>
          <w:marTop w:val="0"/>
          <w:marBottom w:val="0"/>
          <w:divBdr>
            <w:top w:val="none" w:sz="0" w:space="0" w:color="auto"/>
            <w:left w:val="none" w:sz="0" w:space="0" w:color="auto"/>
            <w:bottom w:val="none" w:sz="0" w:space="0" w:color="auto"/>
            <w:right w:val="none" w:sz="0" w:space="0" w:color="auto"/>
          </w:divBdr>
        </w:div>
        <w:div w:id="1166555662">
          <w:marLeft w:val="480"/>
          <w:marRight w:val="0"/>
          <w:marTop w:val="0"/>
          <w:marBottom w:val="0"/>
          <w:divBdr>
            <w:top w:val="none" w:sz="0" w:space="0" w:color="auto"/>
            <w:left w:val="none" w:sz="0" w:space="0" w:color="auto"/>
            <w:bottom w:val="none" w:sz="0" w:space="0" w:color="auto"/>
            <w:right w:val="none" w:sz="0" w:space="0" w:color="auto"/>
          </w:divBdr>
        </w:div>
        <w:div w:id="1192649817">
          <w:marLeft w:val="480"/>
          <w:marRight w:val="0"/>
          <w:marTop w:val="0"/>
          <w:marBottom w:val="0"/>
          <w:divBdr>
            <w:top w:val="none" w:sz="0" w:space="0" w:color="auto"/>
            <w:left w:val="none" w:sz="0" w:space="0" w:color="auto"/>
            <w:bottom w:val="none" w:sz="0" w:space="0" w:color="auto"/>
            <w:right w:val="none" w:sz="0" w:space="0" w:color="auto"/>
          </w:divBdr>
        </w:div>
        <w:div w:id="1214345332">
          <w:marLeft w:val="480"/>
          <w:marRight w:val="0"/>
          <w:marTop w:val="0"/>
          <w:marBottom w:val="0"/>
          <w:divBdr>
            <w:top w:val="none" w:sz="0" w:space="0" w:color="auto"/>
            <w:left w:val="none" w:sz="0" w:space="0" w:color="auto"/>
            <w:bottom w:val="none" w:sz="0" w:space="0" w:color="auto"/>
            <w:right w:val="none" w:sz="0" w:space="0" w:color="auto"/>
          </w:divBdr>
        </w:div>
        <w:div w:id="1248149674">
          <w:marLeft w:val="480"/>
          <w:marRight w:val="0"/>
          <w:marTop w:val="0"/>
          <w:marBottom w:val="0"/>
          <w:divBdr>
            <w:top w:val="none" w:sz="0" w:space="0" w:color="auto"/>
            <w:left w:val="none" w:sz="0" w:space="0" w:color="auto"/>
            <w:bottom w:val="none" w:sz="0" w:space="0" w:color="auto"/>
            <w:right w:val="none" w:sz="0" w:space="0" w:color="auto"/>
          </w:divBdr>
        </w:div>
        <w:div w:id="1304500440">
          <w:marLeft w:val="480"/>
          <w:marRight w:val="0"/>
          <w:marTop w:val="0"/>
          <w:marBottom w:val="0"/>
          <w:divBdr>
            <w:top w:val="none" w:sz="0" w:space="0" w:color="auto"/>
            <w:left w:val="none" w:sz="0" w:space="0" w:color="auto"/>
            <w:bottom w:val="none" w:sz="0" w:space="0" w:color="auto"/>
            <w:right w:val="none" w:sz="0" w:space="0" w:color="auto"/>
          </w:divBdr>
        </w:div>
        <w:div w:id="1368682669">
          <w:marLeft w:val="480"/>
          <w:marRight w:val="0"/>
          <w:marTop w:val="0"/>
          <w:marBottom w:val="0"/>
          <w:divBdr>
            <w:top w:val="none" w:sz="0" w:space="0" w:color="auto"/>
            <w:left w:val="none" w:sz="0" w:space="0" w:color="auto"/>
            <w:bottom w:val="none" w:sz="0" w:space="0" w:color="auto"/>
            <w:right w:val="none" w:sz="0" w:space="0" w:color="auto"/>
          </w:divBdr>
        </w:div>
        <w:div w:id="1430811836">
          <w:marLeft w:val="480"/>
          <w:marRight w:val="0"/>
          <w:marTop w:val="0"/>
          <w:marBottom w:val="0"/>
          <w:divBdr>
            <w:top w:val="none" w:sz="0" w:space="0" w:color="auto"/>
            <w:left w:val="none" w:sz="0" w:space="0" w:color="auto"/>
            <w:bottom w:val="none" w:sz="0" w:space="0" w:color="auto"/>
            <w:right w:val="none" w:sz="0" w:space="0" w:color="auto"/>
          </w:divBdr>
        </w:div>
        <w:div w:id="1436168386">
          <w:marLeft w:val="480"/>
          <w:marRight w:val="0"/>
          <w:marTop w:val="0"/>
          <w:marBottom w:val="0"/>
          <w:divBdr>
            <w:top w:val="none" w:sz="0" w:space="0" w:color="auto"/>
            <w:left w:val="none" w:sz="0" w:space="0" w:color="auto"/>
            <w:bottom w:val="none" w:sz="0" w:space="0" w:color="auto"/>
            <w:right w:val="none" w:sz="0" w:space="0" w:color="auto"/>
          </w:divBdr>
        </w:div>
        <w:div w:id="1478691903">
          <w:marLeft w:val="480"/>
          <w:marRight w:val="0"/>
          <w:marTop w:val="0"/>
          <w:marBottom w:val="0"/>
          <w:divBdr>
            <w:top w:val="none" w:sz="0" w:space="0" w:color="auto"/>
            <w:left w:val="none" w:sz="0" w:space="0" w:color="auto"/>
            <w:bottom w:val="none" w:sz="0" w:space="0" w:color="auto"/>
            <w:right w:val="none" w:sz="0" w:space="0" w:color="auto"/>
          </w:divBdr>
        </w:div>
        <w:div w:id="1514878221">
          <w:marLeft w:val="480"/>
          <w:marRight w:val="0"/>
          <w:marTop w:val="0"/>
          <w:marBottom w:val="0"/>
          <w:divBdr>
            <w:top w:val="none" w:sz="0" w:space="0" w:color="auto"/>
            <w:left w:val="none" w:sz="0" w:space="0" w:color="auto"/>
            <w:bottom w:val="none" w:sz="0" w:space="0" w:color="auto"/>
            <w:right w:val="none" w:sz="0" w:space="0" w:color="auto"/>
          </w:divBdr>
        </w:div>
        <w:div w:id="1561329846">
          <w:marLeft w:val="480"/>
          <w:marRight w:val="0"/>
          <w:marTop w:val="0"/>
          <w:marBottom w:val="0"/>
          <w:divBdr>
            <w:top w:val="none" w:sz="0" w:space="0" w:color="auto"/>
            <w:left w:val="none" w:sz="0" w:space="0" w:color="auto"/>
            <w:bottom w:val="none" w:sz="0" w:space="0" w:color="auto"/>
            <w:right w:val="none" w:sz="0" w:space="0" w:color="auto"/>
          </w:divBdr>
        </w:div>
        <w:div w:id="1620649151">
          <w:marLeft w:val="480"/>
          <w:marRight w:val="0"/>
          <w:marTop w:val="0"/>
          <w:marBottom w:val="0"/>
          <w:divBdr>
            <w:top w:val="none" w:sz="0" w:space="0" w:color="auto"/>
            <w:left w:val="none" w:sz="0" w:space="0" w:color="auto"/>
            <w:bottom w:val="none" w:sz="0" w:space="0" w:color="auto"/>
            <w:right w:val="none" w:sz="0" w:space="0" w:color="auto"/>
          </w:divBdr>
        </w:div>
        <w:div w:id="1725372464">
          <w:marLeft w:val="480"/>
          <w:marRight w:val="0"/>
          <w:marTop w:val="0"/>
          <w:marBottom w:val="0"/>
          <w:divBdr>
            <w:top w:val="none" w:sz="0" w:space="0" w:color="auto"/>
            <w:left w:val="none" w:sz="0" w:space="0" w:color="auto"/>
            <w:bottom w:val="none" w:sz="0" w:space="0" w:color="auto"/>
            <w:right w:val="none" w:sz="0" w:space="0" w:color="auto"/>
          </w:divBdr>
        </w:div>
        <w:div w:id="1727223930">
          <w:marLeft w:val="480"/>
          <w:marRight w:val="0"/>
          <w:marTop w:val="0"/>
          <w:marBottom w:val="0"/>
          <w:divBdr>
            <w:top w:val="none" w:sz="0" w:space="0" w:color="auto"/>
            <w:left w:val="none" w:sz="0" w:space="0" w:color="auto"/>
            <w:bottom w:val="none" w:sz="0" w:space="0" w:color="auto"/>
            <w:right w:val="none" w:sz="0" w:space="0" w:color="auto"/>
          </w:divBdr>
        </w:div>
        <w:div w:id="1756784587">
          <w:marLeft w:val="480"/>
          <w:marRight w:val="0"/>
          <w:marTop w:val="0"/>
          <w:marBottom w:val="0"/>
          <w:divBdr>
            <w:top w:val="none" w:sz="0" w:space="0" w:color="auto"/>
            <w:left w:val="none" w:sz="0" w:space="0" w:color="auto"/>
            <w:bottom w:val="none" w:sz="0" w:space="0" w:color="auto"/>
            <w:right w:val="none" w:sz="0" w:space="0" w:color="auto"/>
          </w:divBdr>
        </w:div>
        <w:div w:id="1786271417">
          <w:marLeft w:val="480"/>
          <w:marRight w:val="0"/>
          <w:marTop w:val="0"/>
          <w:marBottom w:val="0"/>
          <w:divBdr>
            <w:top w:val="none" w:sz="0" w:space="0" w:color="auto"/>
            <w:left w:val="none" w:sz="0" w:space="0" w:color="auto"/>
            <w:bottom w:val="none" w:sz="0" w:space="0" w:color="auto"/>
            <w:right w:val="none" w:sz="0" w:space="0" w:color="auto"/>
          </w:divBdr>
        </w:div>
        <w:div w:id="1792357625">
          <w:marLeft w:val="480"/>
          <w:marRight w:val="0"/>
          <w:marTop w:val="0"/>
          <w:marBottom w:val="0"/>
          <w:divBdr>
            <w:top w:val="none" w:sz="0" w:space="0" w:color="auto"/>
            <w:left w:val="none" w:sz="0" w:space="0" w:color="auto"/>
            <w:bottom w:val="none" w:sz="0" w:space="0" w:color="auto"/>
            <w:right w:val="none" w:sz="0" w:space="0" w:color="auto"/>
          </w:divBdr>
        </w:div>
        <w:div w:id="1807818527">
          <w:marLeft w:val="480"/>
          <w:marRight w:val="0"/>
          <w:marTop w:val="0"/>
          <w:marBottom w:val="0"/>
          <w:divBdr>
            <w:top w:val="none" w:sz="0" w:space="0" w:color="auto"/>
            <w:left w:val="none" w:sz="0" w:space="0" w:color="auto"/>
            <w:bottom w:val="none" w:sz="0" w:space="0" w:color="auto"/>
            <w:right w:val="none" w:sz="0" w:space="0" w:color="auto"/>
          </w:divBdr>
        </w:div>
        <w:div w:id="1906181790">
          <w:marLeft w:val="480"/>
          <w:marRight w:val="0"/>
          <w:marTop w:val="0"/>
          <w:marBottom w:val="0"/>
          <w:divBdr>
            <w:top w:val="none" w:sz="0" w:space="0" w:color="auto"/>
            <w:left w:val="none" w:sz="0" w:space="0" w:color="auto"/>
            <w:bottom w:val="none" w:sz="0" w:space="0" w:color="auto"/>
            <w:right w:val="none" w:sz="0" w:space="0" w:color="auto"/>
          </w:divBdr>
        </w:div>
        <w:div w:id="1985886948">
          <w:marLeft w:val="480"/>
          <w:marRight w:val="0"/>
          <w:marTop w:val="0"/>
          <w:marBottom w:val="0"/>
          <w:divBdr>
            <w:top w:val="none" w:sz="0" w:space="0" w:color="auto"/>
            <w:left w:val="none" w:sz="0" w:space="0" w:color="auto"/>
            <w:bottom w:val="none" w:sz="0" w:space="0" w:color="auto"/>
            <w:right w:val="none" w:sz="0" w:space="0" w:color="auto"/>
          </w:divBdr>
        </w:div>
        <w:div w:id="2091001761">
          <w:marLeft w:val="480"/>
          <w:marRight w:val="0"/>
          <w:marTop w:val="0"/>
          <w:marBottom w:val="0"/>
          <w:divBdr>
            <w:top w:val="none" w:sz="0" w:space="0" w:color="auto"/>
            <w:left w:val="none" w:sz="0" w:space="0" w:color="auto"/>
            <w:bottom w:val="none" w:sz="0" w:space="0" w:color="auto"/>
            <w:right w:val="none" w:sz="0" w:space="0" w:color="auto"/>
          </w:divBdr>
        </w:div>
        <w:div w:id="2115203018">
          <w:marLeft w:val="480"/>
          <w:marRight w:val="0"/>
          <w:marTop w:val="0"/>
          <w:marBottom w:val="0"/>
          <w:divBdr>
            <w:top w:val="none" w:sz="0" w:space="0" w:color="auto"/>
            <w:left w:val="none" w:sz="0" w:space="0" w:color="auto"/>
            <w:bottom w:val="none" w:sz="0" w:space="0" w:color="auto"/>
            <w:right w:val="none" w:sz="0" w:space="0" w:color="auto"/>
          </w:divBdr>
        </w:div>
      </w:divsChild>
    </w:div>
    <w:div w:id="1929852463">
      <w:bodyDiv w:val="1"/>
      <w:marLeft w:val="0"/>
      <w:marRight w:val="0"/>
      <w:marTop w:val="0"/>
      <w:marBottom w:val="0"/>
      <w:divBdr>
        <w:top w:val="none" w:sz="0" w:space="0" w:color="auto"/>
        <w:left w:val="none" w:sz="0" w:space="0" w:color="auto"/>
        <w:bottom w:val="none" w:sz="0" w:space="0" w:color="auto"/>
        <w:right w:val="none" w:sz="0" w:space="0" w:color="auto"/>
      </w:divBdr>
    </w:div>
    <w:div w:id="1929925971">
      <w:bodyDiv w:val="1"/>
      <w:marLeft w:val="0"/>
      <w:marRight w:val="0"/>
      <w:marTop w:val="0"/>
      <w:marBottom w:val="0"/>
      <w:divBdr>
        <w:top w:val="none" w:sz="0" w:space="0" w:color="auto"/>
        <w:left w:val="none" w:sz="0" w:space="0" w:color="auto"/>
        <w:bottom w:val="none" w:sz="0" w:space="0" w:color="auto"/>
        <w:right w:val="none" w:sz="0" w:space="0" w:color="auto"/>
      </w:divBdr>
    </w:div>
    <w:div w:id="1930430598">
      <w:bodyDiv w:val="1"/>
      <w:marLeft w:val="0"/>
      <w:marRight w:val="0"/>
      <w:marTop w:val="0"/>
      <w:marBottom w:val="0"/>
      <w:divBdr>
        <w:top w:val="none" w:sz="0" w:space="0" w:color="auto"/>
        <w:left w:val="none" w:sz="0" w:space="0" w:color="auto"/>
        <w:bottom w:val="none" w:sz="0" w:space="0" w:color="auto"/>
        <w:right w:val="none" w:sz="0" w:space="0" w:color="auto"/>
      </w:divBdr>
      <w:divsChild>
        <w:div w:id="1529417745">
          <w:marLeft w:val="480"/>
          <w:marRight w:val="0"/>
          <w:marTop w:val="0"/>
          <w:marBottom w:val="0"/>
          <w:divBdr>
            <w:top w:val="none" w:sz="0" w:space="0" w:color="auto"/>
            <w:left w:val="none" w:sz="0" w:space="0" w:color="auto"/>
            <w:bottom w:val="none" w:sz="0" w:space="0" w:color="auto"/>
            <w:right w:val="none" w:sz="0" w:space="0" w:color="auto"/>
          </w:divBdr>
        </w:div>
        <w:div w:id="1644041085">
          <w:marLeft w:val="480"/>
          <w:marRight w:val="0"/>
          <w:marTop w:val="0"/>
          <w:marBottom w:val="0"/>
          <w:divBdr>
            <w:top w:val="none" w:sz="0" w:space="0" w:color="auto"/>
            <w:left w:val="none" w:sz="0" w:space="0" w:color="auto"/>
            <w:bottom w:val="none" w:sz="0" w:space="0" w:color="auto"/>
            <w:right w:val="none" w:sz="0" w:space="0" w:color="auto"/>
          </w:divBdr>
        </w:div>
        <w:div w:id="986977019">
          <w:marLeft w:val="480"/>
          <w:marRight w:val="0"/>
          <w:marTop w:val="0"/>
          <w:marBottom w:val="0"/>
          <w:divBdr>
            <w:top w:val="none" w:sz="0" w:space="0" w:color="auto"/>
            <w:left w:val="none" w:sz="0" w:space="0" w:color="auto"/>
            <w:bottom w:val="none" w:sz="0" w:space="0" w:color="auto"/>
            <w:right w:val="none" w:sz="0" w:space="0" w:color="auto"/>
          </w:divBdr>
        </w:div>
        <w:div w:id="1080903424">
          <w:marLeft w:val="480"/>
          <w:marRight w:val="0"/>
          <w:marTop w:val="0"/>
          <w:marBottom w:val="0"/>
          <w:divBdr>
            <w:top w:val="none" w:sz="0" w:space="0" w:color="auto"/>
            <w:left w:val="none" w:sz="0" w:space="0" w:color="auto"/>
            <w:bottom w:val="none" w:sz="0" w:space="0" w:color="auto"/>
            <w:right w:val="none" w:sz="0" w:space="0" w:color="auto"/>
          </w:divBdr>
        </w:div>
        <w:div w:id="1707636908">
          <w:marLeft w:val="480"/>
          <w:marRight w:val="0"/>
          <w:marTop w:val="0"/>
          <w:marBottom w:val="0"/>
          <w:divBdr>
            <w:top w:val="none" w:sz="0" w:space="0" w:color="auto"/>
            <w:left w:val="none" w:sz="0" w:space="0" w:color="auto"/>
            <w:bottom w:val="none" w:sz="0" w:space="0" w:color="auto"/>
            <w:right w:val="none" w:sz="0" w:space="0" w:color="auto"/>
          </w:divBdr>
        </w:div>
        <w:div w:id="128714459">
          <w:marLeft w:val="480"/>
          <w:marRight w:val="0"/>
          <w:marTop w:val="0"/>
          <w:marBottom w:val="0"/>
          <w:divBdr>
            <w:top w:val="none" w:sz="0" w:space="0" w:color="auto"/>
            <w:left w:val="none" w:sz="0" w:space="0" w:color="auto"/>
            <w:bottom w:val="none" w:sz="0" w:space="0" w:color="auto"/>
            <w:right w:val="none" w:sz="0" w:space="0" w:color="auto"/>
          </w:divBdr>
        </w:div>
        <w:div w:id="318965334">
          <w:marLeft w:val="480"/>
          <w:marRight w:val="0"/>
          <w:marTop w:val="0"/>
          <w:marBottom w:val="0"/>
          <w:divBdr>
            <w:top w:val="none" w:sz="0" w:space="0" w:color="auto"/>
            <w:left w:val="none" w:sz="0" w:space="0" w:color="auto"/>
            <w:bottom w:val="none" w:sz="0" w:space="0" w:color="auto"/>
            <w:right w:val="none" w:sz="0" w:space="0" w:color="auto"/>
          </w:divBdr>
        </w:div>
        <w:div w:id="598374573">
          <w:marLeft w:val="480"/>
          <w:marRight w:val="0"/>
          <w:marTop w:val="0"/>
          <w:marBottom w:val="0"/>
          <w:divBdr>
            <w:top w:val="none" w:sz="0" w:space="0" w:color="auto"/>
            <w:left w:val="none" w:sz="0" w:space="0" w:color="auto"/>
            <w:bottom w:val="none" w:sz="0" w:space="0" w:color="auto"/>
            <w:right w:val="none" w:sz="0" w:space="0" w:color="auto"/>
          </w:divBdr>
        </w:div>
        <w:div w:id="498425308">
          <w:marLeft w:val="480"/>
          <w:marRight w:val="0"/>
          <w:marTop w:val="0"/>
          <w:marBottom w:val="0"/>
          <w:divBdr>
            <w:top w:val="none" w:sz="0" w:space="0" w:color="auto"/>
            <w:left w:val="none" w:sz="0" w:space="0" w:color="auto"/>
            <w:bottom w:val="none" w:sz="0" w:space="0" w:color="auto"/>
            <w:right w:val="none" w:sz="0" w:space="0" w:color="auto"/>
          </w:divBdr>
        </w:div>
        <w:div w:id="1606695127">
          <w:marLeft w:val="480"/>
          <w:marRight w:val="0"/>
          <w:marTop w:val="0"/>
          <w:marBottom w:val="0"/>
          <w:divBdr>
            <w:top w:val="none" w:sz="0" w:space="0" w:color="auto"/>
            <w:left w:val="none" w:sz="0" w:space="0" w:color="auto"/>
            <w:bottom w:val="none" w:sz="0" w:space="0" w:color="auto"/>
            <w:right w:val="none" w:sz="0" w:space="0" w:color="auto"/>
          </w:divBdr>
        </w:div>
        <w:div w:id="798383001">
          <w:marLeft w:val="480"/>
          <w:marRight w:val="0"/>
          <w:marTop w:val="0"/>
          <w:marBottom w:val="0"/>
          <w:divBdr>
            <w:top w:val="none" w:sz="0" w:space="0" w:color="auto"/>
            <w:left w:val="none" w:sz="0" w:space="0" w:color="auto"/>
            <w:bottom w:val="none" w:sz="0" w:space="0" w:color="auto"/>
            <w:right w:val="none" w:sz="0" w:space="0" w:color="auto"/>
          </w:divBdr>
        </w:div>
        <w:div w:id="339939320">
          <w:marLeft w:val="480"/>
          <w:marRight w:val="0"/>
          <w:marTop w:val="0"/>
          <w:marBottom w:val="0"/>
          <w:divBdr>
            <w:top w:val="none" w:sz="0" w:space="0" w:color="auto"/>
            <w:left w:val="none" w:sz="0" w:space="0" w:color="auto"/>
            <w:bottom w:val="none" w:sz="0" w:space="0" w:color="auto"/>
            <w:right w:val="none" w:sz="0" w:space="0" w:color="auto"/>
          </w:divBdr>
        </w:div>
        <w:div w:id="965164974">
          <w:marLeft w:val="480"/>
          <w:marRight w:val="0"/>
          <w:marTop w:val="0"/>
          <w:marBottom w:val="0"/>
          <w:divBdr>
            <w:top w:val="none" w:sz="0" w:space="0" w:color="auto"/>
            <w:left w:val="none" w:sz="0" w:space="0" w:color="auto"/>
            <w:bottom w:val="none" w:sz="0" w:space="0" w:color="auto"/>
            <w:right w:val="none" w:sz="0" w:space="0" w:color="auto"/>
          </w:divBdr>
        </w:div>
        <w:div w:id="44837801">
          <w:marLeft w:val="480"/>
          <w:marRight w:val="0"/>
          <w:marTop w:val="0"/>
          <w:marBottom w:val="0"/>
          <w:divBdr>
            <w:top w:val="none" w:sz="0" w:space="0" w:color="auto"/>
            <w:left w:val="none" w:sz="0" w:space="0" w:color="auto"/>
            <w:bottom w:val="none" w:sz="0" w:space="0" w:color="auto"/>
            <w:right w:val="none" w:sz="0" w:space="0" w:color="auto"/>
          </w:divBdr>
        </w:div>
        <w:div w:id="2118717526">
          <w:marLeft w:val="480"/>
          <w:marRight w:val="0"/>
          <w:marTop w:val="0"/>
          <w:marBottom w:val="0"/>
          <w:divBdr>
            <w:top w:val="none" w:sz="0" w:space="0" w:color="auto"/>
            <w:left w:val="none" w:sz="0" w:space="0" w:color="auto"/>
            <w:bottom w:val="none" w:sz="0" w:space="0" w:color="auto"/>
            <w:right w:val="none" w:sz="0" w:space="0" w:color="auto"/>
          </w:divBdr>
        </w:div>
        <w:div w:id="889849135">
          <w:marLeft w:val="480"/>
          <w:marRight w:val="0"/>
          <w:marTop w:val="0"/>
          <w:marBottom w:val="0"/>
          <w:divBdr>
            <w:top w:val="none" w:sz="0" w:space="0" w:color="auto"/>
            <w:left w:val="none" w:sz="0" w:space="0" w:color="auto"/>
            <w:bottom w:val="none" w:sz="0" w:space="0" w:color="auto"/>
            <w:right w:val="none" w:sz="0" w:space="0" w:color="auto"/>
          </w:divBdr>
        </w:div>
        <w:div w:id="1873374110">
          <w:marLeft w:val="480"/>
          <w:marRight w:val="0"/>
          <w:marTop w:val="0"/>
          <w:marBottom w:val="0"/>
          <w:divBdr>
            <w:top w:val="none" w:sz="0" w:space="0" w:color="auto"/>
            <w:left w:val="none" w:sz="0" w:space="0" w:color="auto"/>
            <w:bottom w:val="none" w:sz="0" w:space="0" w:color="auto"/>
            <w:right w:val="none" w:sz="0" w:space="0" w:color="auto"/>
          </w:divBdr>
        </w:div>
        <w:div w:id="882254304">
          <w:marLeft w:val="480"/>
          <w:marRight w:val="0"/>
          <w:marTop w:val="0"/>
          <w:marBottom w:val="0"/>
          <w:divBdr>
            <w:top w:val="none" w:sz="0" w:space="0" w:color="auto"/>
            <w:left w:val="none" w:sz="0" w:space="0" w:color="auto"/>
            <w:bottom w:val="none" w:sz="0" w:space="0" w:color="auto"/>
            <w:right w:val="none" w:sz="0" w:space="0" w:color="auto"/>
          </w:divBdr>
        </w:div>
        <w:div w:id="229311954">
          <w:marLeft w:val="480"/>
          <w:marRight w:val="0"/>
          <w:marTop w:val="0"/>
          <w:marBottom w:val="0"/>
          <w:divBdr>
            <w:top w:val="none" w:sz="0" w:space="0" w:color="auto"/>
            <w:left w:val="none" w:sz="0" w:space="0" w:color="auto"/>
            <w:bottom w:val="none" w:sz="0" w:space="0" w:color="auto"/>
            <w:right w:val="none" w:sz="0" w:space="0" w:color="auto"/>
          </w:divBdr>
        </w:div>
        <w:div w:id="1597516425">
          <w:marLeft w:val="480"/>
          <w:marRight w:val="0"/>
          <w:marTop w:val="0"/>
          <w:marBottom w:val="0"/>
          <w:divBdr>
            <w:top w:val="none" w:sz="0" w:space="0" w:color="auto"/>
            <w:left w:val="none" w:sz="0" w:space="0" w:color="auto"/>
            <w:bottom w:val="none" w:sz="0" w:space="0" w:color="auto"/>
            <w:right w:val="none" w:sz="0" w:space="0" w:color="auto"/>
          </w:divBdr>
        </w:div>
        <w:div w:id="1345089945">
          <w:marLeft w:val="480"/>
          <w:marRight w:val="0"/>
          <w:marTop w:val="0"/>
          <w:marBottom w:val="0"/>
          <w:divBdr>
            <w:top w:val="none" w:sz="0" w:space="0" w:color="auto"/>
            <w:left w:val="none" w:sz="0" w:space="0" w:color="auto"/>
            <w:bottom w:val="none" w:sz="0" w:space="0" w:color="auto"/>
            <w:right w:val="none" w:sz="0" w:space="0" w:color="auto"/>
          </w:divBdr>
        </w:div>
        <w:div w:id="848257261">
          <w:marLeft w:val="480"/>
          <w:marRight w:val="0"/>
          <w:marTop w:val="0"/>
          <w:marBottom w:val="0"/>
          <w:divBdr>
            <w:top w:val="none" w:sz="0" w:space="0" w:color="auto"/>
            <w:left w:val="none" w:sz="0" w:space="0" w:color="auto"/>
            <w:bottom w:val="none" w:sz="0" w:space="0" w:color="auto"/>
            <w:right w:val="none" w:sz="0" w:space="0" w:color="auto"/>
          </w:divBdr>
        </w:div>
        <w:div w:id="2085686323">
          <w:marLeft w:val="480"/>
          <w:marRight w:val="0"/>
          <w:marTop w:val="0"/>
          <w:marBottom w:val="0"/>
          <w:divBdr>
            <w:top w:val="none" w:sz="0" w:space="0" w:color="auto"/>
            <w:left w:val="none" w:sz="0" w:space="0" w:color="auto"/>
            <w:bottom w:val="none" w:sz="0" w:space="0" w:color="auto"/>
            <w:right w:val="none" w:sz="0" w:space="0" w:color="auto"/>
          </w:divBdr>
        </w:div>
        <w:div w:id="2048678060">
          <w:marLeft w:val="480"/>
          <w:marRight w:val="0"/>
          <w:marTop w:val="0"/>
          <w:marBottom w:val="0"/>
          <w:divBdr>
            <w:top w:val="none" w:sz="0" w:space="0" w:color="auto"/>
            <w:left w:val="none" w:sz="0" w:space="0" w:color="auto"/>
            <w:bottom w:val="none" w:sz="0" w:space="0" w:color="auto"/>
            <w:right w:val="none" w:sz="0" w:space="0" w:color="auto"/>
          </w:divBdr>
        </w:div>
        <w:div w:id="1570311859">
          <w:marLeft w:val="480"/>
          <w:marRight w:val="0"/>
          <w:marTop w:val="0"/>
          <w:marBottom w:val="0"/>
          <w:divBdr>
            <w:top w:val="none" w:sz="0" w:space="0" w:color="auto"/>
            <w:left w:val="none" w:sz="0" w:space="0" w:color="auto"/>
            <w:bottom w:val="none" w:sz="0" w:space="0" w:color="auto"/>
            <w:right w:val="none" w:sz="0" w:space="0" w:color="auto"/>
          </w:divBdr>
        </w:div>
        <w:div w:id="1784883471">
          <w:marLeft w:val="480"/>
          <w:marRight w:val="0"/>
          <w:marTop w:val="0"/>
          <w:marBottom w:val="0"/>
          <w:divBdr>
            <w:top w:val="none" w:sz="0" w:space="0" w:color="auto"/>
            <w:left w:val="none" w:sz="0" w:space="0" w:color="auto"/>
            <w:bottom w:val="none" w:sz="0" w:space="0" w:color="auto"/>
            <w:right w:val="none" w:sz="0" w:space="0" w:color="auto"/>
          </w:divBdr>
        </w:div>
        <w:div w:id="1260062038">
          <w:marLeft w:val="480"/>
          <w:marRight w:val="0"/>
          <w:marTop w:val="0"/>
          <w:marBottom w:val="0"/>
          <w:divBdr>
            <w:top w:val="none" w:sz="0" w:space="0" w:color="auto"/>
            <w:left w:val="none" w:sz="0" w:space="0" w:color="auto"/>
            <w:bottom w:val="none" w:sz="0" w:space="0" w:color="auto"/>
            <w:right w:val="none" w:sz="0" w:space="0" w:color="auto"/>
          </w:divBdr>
        </w:div>
        <w:div w:id="857112267">
          <w:marLeft w:val="480"/>
          <w:marRight w:val="0"/>
          <w:marTop w:val="0"/>
          <w:marBottom w:val="0"/>
          <w:divBdr>
            <w:top w:val="none" w:sz="0" w:space="0" w:color="auto"/>
            <w:left w:val="none" w:sz="0" w:space="0" w:color="auto"/>
            <w:bottom w:val="none" w:sz="0" w:space="0" w:color="auto"/>
            <w:right w:val="none" w:sz="0" w:space="0" w:color="auto"/>
          </w:divBdr>
        </w:div>
        <w:div w:id="1302225746">
          <w:marLeft w:val="480"/>
          <w:marRight w:val="0"/>
          <w:marTop w:val="0"/>
          <w:marBottom w:val="0"/>
          <w:divBdr>
            <w:top w:val="none" w:sz="0" w:space="0" w:color="auto"/>
            <w:left w:val="none" w:sz="0" w:space="0" w:color="auto"/>
            <w:bottom w:val="none" w:sz="0" w:space="0" w:color="auto"/>
            <w:right w:val="none" w:sz="0" w:space="0" w:color="auto"/>
          </w:divBdr>
        </w:div>
        <w:div w:id="1624577956">
          <w:marLeft w:val="480"/>
          <w:marRight w:val="0"/>
          <w:marTop w:val="0"/>
          <w:marBottom w:val="0"/>
          <w:divBdr>
            <w:top w:val="none" w:sz="0" w:space="0" w:color="auto"/>
            <w:left w:val="none" w:sz="0" w:space="0" w:color="auto"/>
            <w:bottom w:val="none" w:sz="0" w:space="0" w:color="auto"/>
            <w:right w:val="none" w:sz="0" w:space="0" w:color="auto"/>
          </w:divBdr>
        </w:div>
        <w:div w:id="1795294753">
          <w:marLeft w:val="480"/>
          <w:marRight w:val="0"/>
          <w:marTop w:val="0"/>
          <w:marBottom w:val="0"/>
          <w:divBdr>
            <w:top w:val="none" w:sz="0" w:space="0" w:color="auto"/>
            <w:left w:val="none" w:sz="0" w:space="0" w:color="auto"/>
            <w:bottom w:val="none" w:sz="0" w:space="0" w:color="auto"/>
            <w:right w:val="none" w:sz="0" w:space="0" w:color="auto"/>
          </w:divBdr>
        </w:div>
        <w:div w:id="485316028">
          <w:marLeft w:val="480"/>
          <w:marRight w:val="0"/>
          <w:marTop w:val="0"/>
          <w:marBottom w:val="0"/>
          <w:divBdr>
            <w:top w:val="none" w:sz="0" w:space="0" w:color="auto"/>
            <w:left w:val="none" w:sz="0" w:space="0" w:color="auto"/>
            <w:bottom w:val="none" w:sz="0" w:space="0" w:color="auto"/>
            <w:right w:val="none" w:sz="0" w:space="0" w:color="auto"/>
          </w:divBdr>
        </w:div>
        <w:div w:id="570390521">
          <w:marLeft w:val="480"/>
          <w:marRight w:val="0"/>
          <w:marTop w:val="0"/>
          <w:marBottom w:val="0"/>
          <w:divBdr>
            <w:top w:val="none" w:sz="0" w:space="0" w:color="auto"/>
            <w:left w:val="none" w:sz="0" w:space="0" w:color="auto"/>
            <w:bottom w:val="none" w:sz="0" w:space="0" w:color="auto"/>
            <w:right w:val="none" w:sz="0" w:space="0" w:color="auto"/>
          </w:divBdr>
        </w:div>
        <w:div w:id="629170297">
          <w:marLeft w:val="480"/>
          <w:marRight w:val="0"/>
          <w:marTop w:val="0"/>
          <w:marBottom w:val="0"/>
          <w:divBdr>
            <w:top w:val="none" w:sz="0" w:space="0" w:color="auto"/>
            <w:left w:val="none" w:sz="0" w:space="0" w:color="auto"/>
            <w:bottom w:val="none" w:sz="0" w:space="0" w:color="auto"/>
            <w:right w:val="none" w:sz="0" w:space="0" w:color="auto"/>
          </w:divBdr>
        </w:div>
        <w:div w:id="945969426">
          <w:marLeft w:val="480"/>
          <w:marRight w:val="0"/>
          <w:marTop w:val="0"/>
          <w:marBottom w:val="0"/>
          <w:divBdr>
            <w:top w:val="none" w:sz="0" w:space="0" w:color="auto"/>
            <w:left w:val="none" w:sz="0" w:space="0" w:color="auto"/>
            <w:bottom w:val="none" w:sz="0" w:space="0" w:color="auto"/>
            <w:right w:val="none" w:sz="0" w:space="0" w:color="auto"/>
          </w:divBdr>
        </w:div>
        <w:div w:id="589580853">
          <w:marLeft w:val="480"/>
          <w:marRight w:val="0"/>
          <w:marTop w:val="0"/>
          <w:marBottom w:val="0"/>
          <w:divBdr>
            <w:top w:val="none" w:sz="0" w:space="0" w:color="auto"/>
            <w:left w:val="none" w:sz="0" w:space="0" w:color="auto"/>
            <w:bottom w:val="none" w:sz="0" w:space="0" w:color="auto"/>
            <w:right w:val="none" w:sz="0" w:space="0" w:color="auto"/>
          </w:divBdr>
        </w:div>
        <w:div w:id="1698778402">
          <w:marLeft w:val="480"/>
          <w:marRight w:val="0"/>
          <w:marTop w:val="0"/>
          <w:marBottom w:val="0"/>
          <w:divBdr>
            <w:top w:val="none" w:sz="0" w:space="0" w:color="auto"/>
            <w:left w:val="none" w:sz="0" w:space="0" w:color="auto"/>
            <w:bottom w:val="none" w:sz="0" w:space="0" w:color="auto"/>
            <w:right w:val="none" w:sz="0" w:space="0" w:color="auto"/>
          </w:divBdr>
        </w:div>
        <w:div w:id="637804447">
          <w:marLeft w:val="480"/>
          <w:marRight w:val="0"/>
          <w:marTop w:val="0"/>
          <w:marBottom w:val="0"/>
          <w:divBdr>
            <w:top w:val="none" w:sz="0" w:space="0" w:color="auto"/>
            <w:left w:val="none" w:sz="0" w:space="0" w:color="auto"/>
            <w:bottom w:val="none" w:sz="0" w:space="0" w:color="auto"/>
            <w:right w:val="none" w:sz="0" w:space="0" w:color="auto"/>
          </w:divBdr>
        </w:div>
        <w:div w:id="951666783">
          <w:marLeft w:val="480"/>
          <w:marRight w:val="0"/>
          <w:marTop w:val="0"/>
          <w:marBottom w:val="0"/>
          <w:divBdr>
            <w:top w:val="none" w:sz="0" w:space="0" w:color="auto"/>
            <w:left w:val="none" w:sz="0" w:space="0" w:color="auto"/>
            <w:bottom w:val="none" w:sz="0" w:space="0" w:color="auto"/>
            <w:right w:val="none" w:sz="0" w:space="0" w:color="auto"/>
          </w:divBdr>
        </w:div>
        <w:div w:id="1938898892">
          <w:marLeft w:val="480"/>
          <w:marRight w:val="0"/>
          <w:marTop w:val="0"/>
          <w:marBottom w:val="0"/>
          <w:divBdr>
            <w:top w:val="none" w:sz="0" w:space="0" w:color="auto"/>
            <w:left w:val="none" w:sz="0" w:space="0" w:color="auto"/>
            <w:bottom w:val="none" w:sz="0" w:space="0" w:color="auto"/>
            <w:right w:val="none" w:sz="0" w:space="0" w:color="auto"/>
          </w:divBdr>
        </w:div>
        <w:div w:id="233585287">
          <w:marLeft w:val="480"/>
          <w:marRight w:val="0"/>
          <w:marTop w:val="0"/>
          <w:marBottom w:val="0"/>
          <w:divBdr>
            <w:top w:val="none" w:sz="0" w:space="0" w:color="auto"/>
            <w:left w:val="none" w:sz="0" w:space="0" w:color="auto"/>
            <w:bottom w:val="none" w:sz="0" w:space="0" w:color="auto"/>
            <w:right w:val="none" w:sz="0" w:space="0" w:color="auto"/>
          </w:divBdr>
        </w:div>
        <w:div w:id="1884631482">
          <w:marLeft w:val="480"/>
          <w:marRight w:val="0"/>
          <w:marTop w:val="0"/>
          <w:marBottom w:val="0"/>
          <w:divBdr>
            <w:top w:val="none" w:sz="0" w:space="0" w:color="auto"/>
            <w:left w:val="none" w:sz="0" w:space="0" w:color="auto"/>
            <w:bottom w:val="none" w:sz="0" w:space="0" w:color="auto"/>
            <w:right w:val="none" w:sz="0" w:space="0" w:color="auto"/>
          </w:divBdr>
        </w:div>
        <w:div w:id="1432122435">
          <w:marLeft w:val="480"/>
          <w:marRight w:val="0"/>
          <w:marTop w:val="0"/>
          <w:marBottom w:val="0"/>
          <w:divBdr>
            <w:top w:val="none" w:sz="0" w:space="0" w:color="auto"/>
            <w:left w:val="none" w:sz="0" w:space="0" w:color="auto"/>
            <w:bottom w:val="none" w:sz="0" w:space="0" w:color="auto"/>
            <w:right w:val="none" w:sz="0" w:space="0" w:color="auto"/>
          </w:divBdr>
        </w:div>
        <w:div w:id="1670256277">
          <w:marLeft w:val="480"/>
          <w:marRight w:val="0"/>
          <w:marTop w:val="0"/>
          <w:marBottom w:val="0"/>
          <w:divBdr>
            <w:top w:val="none" w:sz="0" w:space="0" w:color="auto"/>
            <w:left w:val="none" w:sz="0" w:space="0" w:color="auto"/>
            <w:bottom w:val="none" w:sz="0" w:space="0" w:color="auto"/>
            <w:right w:val="none" w:sz="0" w:space="0" w:color="auto"/>
          </w:divBdr>
        </w:div>
        <w:div w:id="1448505969">
          <w:marLeft w:val="480"/>
          <w:marRight w:val="0"/>
          <w:marTop w:val="0"/>
          <w:marBottom w:val="0"/>
          <w:divBdr>
            <w:top w:val="none" w:sz="0" w:space="0" w:color="auto"/>
            <w:left w:val="none" w:sz="0" w:space="0" w:color="auto"/>
            <w:bottom w:val="none" w:sz="0" w:space="0" w:color="auto"/>
            <w:right w:val="none" w:sz="0" w:space="0" w:color="auto"/>
          </w:divBdr>
        </w:div>
        <w:div w:id="2058696139">
          <w:marLeft w:val="480"/>
          <w:marRight w:val="0"/>
          <w:marTop w:val="0"/>
          <w:marBottom w:val="0"/>
          <w:divBdr>
            <w:top w:val="none" w:sz="0" w:space="0" w:color="auto"/>
            <w:left w:val="none" w:sz="0" w:space="0" w:color="auto"/>
            <w:bottom w:val="none" w:sz="0" w:space="0" w:color="auto"/>
            <w:right w:val="none" w:sz="0" w:space="0" w:color="auto"/>
          </w:divBdr>
        </w:div>
        <w:div w:id="1356541922">
          <w:marLeft w:val="480"/>
          <w:marRight w:val="0"/>
          <w:marTop w:val="0"/>
          <w:marBottom w:val="0"/>
          <w:divBdr>
            <w:top w:val="none" w:sz="0" w:space="0" w:color="auto"/>
            <w:left w:val="none" w:sz="0" w:space="0" w:color="auto"/>
            <w:bottom w:val="none" w:sz="0" w:space="0" w:color="auto"/>
            <w:right w:val="none" w:sz="0" w:space="0" w:color="auto"/>
          </w:divBdr>
        </w:div>
        <w:div w:id="347297303">
          <w:marLeft w:val="480"/>
          <w:marRight w:val="0"/>
          <w:marTop w:val="0"/>
          <w:marBottom w:val="0"/>
          <w:divBdr>
            <w:top w:val="none" w:sz="0" w:space="0" w:color="auto"/>
            <w:left w:val="none" w:sz="0" w:space="0" w:color="auto"/>
            <w:bottom w:val="none" w:sz="0" w:space="0" w:color="auto"/>
            <w:right w:val="none" w:sz="0" w:space="0" w:color="auto"/>
          </w:divBdr>
        </w:div>
        <w:div w:id="1113788207">
          <w:marLeft w:val="480"/>
          <w:marRight w:val="0"/>
          <w:marTop w:val="0"/>
          <w:marBottom w:val="0"/>
          <w:divBdr>
            <w:top w:val="none" w:sz="0" w:space="0" w:color="auto"/>
            <w:left w:val="none" w:sz="0" w:space="0" w:color="auto"/>
            <w:bottom w:val="none" w:sz="0" w:space="0" w:color="auto"/>
            <w:right w:val="none" w:sz="0" w:space="0" w:color="auto"/>
          </w:divBdr>
        </w:div>
        <w:div w:id="2124183798">
          <w:marLeft w:val="480"/>
          <w:marRight w:val="0"/>
          <w:marTop w:val="0"/>
          <w:marBottom w:val="0"/>
          <w:divBdr>
            <w:top w:val="none" w:sz="0" w:space="0" w:color="auto"/>
            <w:left w:val="none" w:sz="0" w:space="0" w:color="auto"/>
            <w:bottom w:val="none" w:sz="0" w:space="0" w:color="auto"/>
            <w:right w:val="none" w:sz="0" w:space="0" w:color="auto"/>
          </w:divBdr>
        </w:div>
        <w:div w:id="876357158">
          <w:marLeft w:val="480"/>
          <w:marRight w:val="0"/>
          <w:marTop w:val="0"/>
          <w:marBottom w:val="0"/>
          <w:divBdr>
            <w:top w:val="none" w:sz="0" w:space="0" w:color="auto"/>
            <w:left w:val="none" w:sz="0" w:space="0" w:color="auto"/>
            <w:bottom w:val="none" w:sz="0" w:space="0" w:color="auto"/>
            <w:right w:val="none" w:sz="0" w:space="0" w:color="auto"/>
          </w:divBdr>
        </w:div>
        <w:div w:id="195698983">
          <w:marLeft w:val="480"/>
          <w:marRight w:val="0"/>
          <w:marTop w:val="0"/>
          <w:marBottom w:val="0"/>
          <w:divBdr>
            <w:top w:val="none" w:sz="0" w:space="0" w:color="auto"/>
            <w:left w:val="none" w:sz="0" w:space="0" w:color="auto"/>
            <w:bottom w:val="none" w:sz="0" w:space="0" w:color="auto"/>
            <w:right w:val="none" w:sz="0" w:space="0" w:color="auto"/>
          </w:divBdr>
        </w:div>
        <w:div w:id="1904098279">
          <w:marLeft w:val="480"/>
          <w:marRight w:val="0"/>
          <w:marTop w:val="0"/>
          <w:marBottom w:val="0"/>
          <w:divBdr>
            <w:top w:val="none" w:sz="0" w:space="0" w:color="auto"/>
            <w:left w:val="none" w:sz="0" w:space="0" w:color="auto"/>
            <w:bottom w:val="none" w:sz="0" w:space="0" w:color="auto"/>
            <w:right w:val="none" w:sz="0" w:space="0" w:color="auto"/>
          </w:divBdr>
        </w:div>
        <w:div w:id="709379058">
          <w:marLeft w:val="480"/>
          <w:marRight w:val="0"/>
          <w:marTop w:val="0"/>
          <w:marBottom w:val="0"/>
          <w:divBdr>
            <w:top w:val="none" w:sz="0" w:space="0" w:color="auto"/>
            <w:left w:val="none" w:sz="0" w:space="0" w:color="auto"/>
            <w:bottom w:val="none" w:sz="0" w:space="0" w:color="auto"/>
            <w:right w:val="none" w:sz="0" w:space="0" w:color="auto"/>
          </w:divBdr>
        </w:div>
        <w:div w:id="603345396">
          <w:marLeft w:val="480"/>
          <w:marRight w:val="0"/>
          <w:marTop w:val="0"/>
          <w:marBottom w:val="0"/>
          <w:divBdr>
            <w:top w:val="none" w:sz="0" w:space="0" w:color="auto"/>
            <w:left w:val="none" w:sz="0" w:space="0" w:color="auto"/>
            <w:bottom w:val="none" w:sz="0" w:space="0" w:color="auto"/>
            <w:right w:val="none" w:sz="0" w:space="0" w:color="auto"/>
          </w:divBdr>
        </w:div>
        <w:div w:id="363750971">
          <w:marLeft w:val="480"/>
          <w:marRight w:val="0"/>
          <w:marTop w:val="0"/>
          <w:marBottom w:val="0"/>
          <w:divBdr>
            <w:top w:val="none" w:sz="0" w:space="0" w:color="auto"/>
            <w:left w:val="none" w:sz="0" w:space="0" w:color="auto"/>
            <w:bottom w:val="none" w:sz="0" w:space="0" w:color="auto"/>
            <w:right w:val="none" w:sz="0" w:space="0" w:color="auto"/>
          </w:divBdr>
        </w:div>
        <w:div w:id="2040929822">
          <w:marLeft w:val="480"/>
          <w:marRight w:val="0"/>
          <w:marTop w:val="0"/>
          <w:marBottom w:val="0"/>
          <w:divBdr>
            <w:top w:val="none" w:sz="0" w:space="0" w:color="auto"/>
            <w:left w:val="none" w:sz="0" w:space="0" w:color="auto"/>
            <w:bottom w:val="none" w:sz="0" w:space="0" w:color="auto"/>
            <w:right w:val="none" w:sz="0" w:space="0" w:color="auto"/>
          </w:divBdr>
        </w:div>
        <w:div w:id="1693417436">
          <w:marLeft w:val="480"/>
          <w:marRight w:val="0"/>
          <w:marTop w:val="0"/>
          <w:marBottom w:val="0"/>
          <w:divBdr>
            <w:top w:val="none" w:sz="0" w:space="0" w:color="auto"/>
            <w:left w:val="none" w:sz="0" w:space="0" w:color="auto"/>
            <w:bottom w:val="none" w:sz="0" w:space="0" w:color="auto"/>
            <w:right w:val="none" w:sz="0" w:space="0" w:color="auto"/>
          </w:divBdr>
        </w:div>
        <w:div w:id="1367368814">
          <w:marLeft w:val="480"/>
          <w:marRight w:val="0"/>
          <w:marTop w:val="0"/>
          <w:marBottom w:val="0"/>
          <w:divBdr>
            <w:top w:val="none" w:sz="0" w:space="0" w:color="auto"/>
            <w:left w:val="none" w:sz="0" w:space="0" w:color="auto"/>
            <w:bottom w:val="none" w:sz="0" w:space="0" w:color="auto"/>
            <w:right w:val="none" w:sz="0" w:space="0" w:color="auto"/>
          </w:divBdr>
        </w:div>
      </w:divsChild>
    </w:div>
    <w:div w:id="1938907390">
      <w:bodyDiv w:val="1"/>
      <w:marLeft w:val="0"/>
      <w:marRight w:val="0"/>
      <w:marTop w:val="0"/>
      <w:marBottom w:val="0"/>
      <w:divBdr>
        <w:top w:val="none" w:sz="0" w:space="0" w:color="auto"/>
        <w:left w:val="none" w:sz="0" w:space="0" w:color="auto"/>
        <w:bottom w:val="none" w:sz="0" w:space="0" w:color="auto"/>
        <w:right w:val="none" w:sz="0" w:space="0" w:color="auto"/>
      </w:divBdr>
      <w:divsChild>
        <w:div w:id="2126922317">
          <w:marLeft w:val="480"/>
          <w:marRight w:val="0"/>
          <w:marTop w:val="0"/>
          <w:marBottom w:val="0"/>
          <w:divBdr>
            <w:top w:val="none" w:sz="0" w:space="0" w:color="auto"/>
            <w:left w:val="none" w:sz="0" w:space="0" w:color="auto"/>
            <w:bottom w:val="none" w:sz="0" w:space="0" w:color="auto"/>
            <w:right w:val="none" w:sz="0" w:space="0" w:color="auto"/>
          </w:divBdr>
        </w:div>
        <w:div w:id="242956426">
          <w:marLeft w:val="480"/>
          <w:marRight w:val="0"/>
          <w:marTop w:val="0"/>
          <w:marBottom w:val="0"/>
          <w:divBdr>
            <w:top w:val="none" w:sz="0" w:space="0" w:color="auto"/>
            <w:left w:val="none" w:sz="0" w:space="0" w:color="auto"/>
            <w:bottom w:val="none" w:sz="0" w:space="0" w:color="auto"/>
            <w:right w:val="none" w:sz="0" w:space="0" w:color="auto"/>
          </w:divBdr>
        </w:div>
        <w:div w:id="612713574">
          <w:marLeft w:val="480"/>
          <w:marRight w:val="0"/>
          <w:marTop w:val="0"/>
          <w:marBottom w:val="0"/>
          <w:divBdr>
            <w:top w:val="none" w:sz="0" w:space="0" w:color="auto"/>
            <w:left w:val="none" w:sz="0" w:space="0" w:color="auto"/>
            <w:bottom w:val="none" w:sz="0" w:space="0" w:color="auto"/>
            <w:right w:val="none" w:sz="0" w:space="0" w:color="auto"/>
          </w:divBdr>
        </w:div>
        <w:div w:id="151411257">
          <w:marLeft w:val="480"/>
          <w:marRight w:val="0"/>
          <w:marTop w:val="0"/>
          <w:marBottom w:val="0"/>
          <w:divBdr>
            <w:top w:val="none" w:sz="0" w:space="0" w:color="auto"/>
            <w:left w:val="none" w:sz="0" w:space="0" w:color="auto"/>
            <w:bottom w:val="none" w:sz="0" w:space="0" w:color="auto"/>
            <w:right w:val="none" w:sz="0" w:space="0" w:color="auto"/>
          </w:divBdr>
        </w:div>
        <w:div w:id="1653294912">
          <w:marLeft w:val="480"/>
          <w:marRight w:val="0"/>
          <w:marTop w:val="0"/>
          <w:marBottom w:val="0"/>
          <w:divBdr>
            <w:top w:val="none" w:sz="0" w:space="0" w:color="auto"/>
            <w:left w:val="none" w:sz="0" w:space="0" w:color="auto"/>
            <w:bottom w:val="none" w:sz="0" w:space="0" w:color="auto"/>
            <w:right w:val="none" w:sz="0" w:space="0" w:color="auto"/>
          </w:divBdr>
        </w:div>
        <w:div w:id="1853567706">
          <w:marLeft w:val="480"/>
          <w:marRight w:val="0"/>
          <w:marTop w:val="0"/>
          <w:marBottom w:val="0"/>
          <w:divBdr>
            <w:top w:val="none" w:sz="0" w:space="0" w:color="auto"/>
            <w:left w:val="none" w:sz="0" w:space="0" w:color="auto"/>
            <w:bottom w:val="none" w:sz="0" w:space="0" w:color="auto"/>
            <w:right w:val="none" w:sz="0" w:space="0" w:color="auto"/>
          </w:divBdr>
        </w:div>
        <w:div w:id="1715348984">
          <w:marLeft w:val="480"/>
          <w:marRight w:val="0"/>
          <w:marTop w:val="0"/>
          <w:marBottom w:val="0"/>
          <w:divBdr>
            <w:top w:val="none" w:sz="0" w:space="0" w:color="auto"/>
            <w:left w:val="none" w:sz="0" w:space="0" w:color="auto"/>
            <w:bottom w:val="none" w:sz="0" w:space="0" w:color="auto"/>
            <w:right w:val="none" w:sz="0" w:space="0" w:color="auto"/>
          </w:divBdr>
        </w:div>
        <w:div w:id="985351388">
          <w:marLeft w:val="480"/>
          <w:marRight w:val="0"/>
          <w:marTop w:val="0"/>
          <w:marBottom w:val="0"/>
          <w:divBdr>
            <w:top w:val="none" w:sz="0" w:space="0" w:color="auto"/>
            <w:left w:val="none" w:sz="0" w:space="0" w:color="auto"/>
            <w:bottom w:val="none" w:sz="0" w:space="0" w:color="auto"/>
            <w:right w:val="none" w:sz="0" w:space="0" w:color="auto"/>
          </w:divBdr>
        </w:div>
        <w:div w:id="1023477863">
          <w:marLeft w:val="480"/>
          <w:marRight w:val="0"/>
          <w:marTop w:val="0"/>
          <w:marBottom w:val="0"/>
          <w:divBdr>
            <w:top w:val="none" w:sz="0" w:space="0" w:color="auto"/>
            <w:left w:val="none" w:sz="0" w:space="0" w:color="auto"/>
            <w:bottom w:val="none" w:sz="0" w:space="0" w:color="auto"/>
            <w:right w:val="none" w:sz="0" w:space="0" w:color="auto"/>
          </w:divBdr>
        </w:div>
        <w:div w:id="1922761494">
          <w:marLeft w:val="480"/>
          <w:marRight w:val="0"/>
          <w:marTop w:val="0"/>
          <w:marBottom w:val="0"/>
          <w:divBdr>
            <w:top w:val="none" w:sz="0" w:space="0" w:color="auto"/>
            <w:left w:val="none" w:sz="0" w:space="0" w:color="auto"/>
            <w:bottom w:val="none" w:sz="0" w:space="0" w:color="auto"/>
            <w:right w:val="none" w:sz="0" w:space="0" w:color="auto"/>
          </w:divBdr>
        </w:div>
        <w:div w:id="2054041531">
          <w:marLeft w:val="480"/>
          <w:marRight w:val="0"/>
          <w:marTop w:val="0"/>
          <w:marBottom w:val="0"/>
          <w:divBdr>
            <w:top w:val="none" w:sz="0" w:space="0" w:color="auto"/>
            <w:left w:val="none" w:sz="0" w:space="0" w:color="auto"/>
            <w:bottom w:val="none" w:sz="0" w:space="0" w:color="auto"/>
            <w:right w:val="none" w:sz="0" w:space="0" w:color="auto"/>
          </w:divBdr>
        </w:div>
        <w:div w:id="535503201">
          <w:marLeft w:val="480"/>
          <w:marRight w:val="0"/>
          <w:marTop w:val="0"/>
          <w:marBottom w:val="0"/>
          <w:divBdr>
            <w:top w:val="none" w:sz="0" w:space="0" w:color="auto"/>
            <w:left w:val="none" w:sz="0" w:space="0" w:color="auto"/>
            <w:bottom w:val="none" w:sz="0" w:space="0" w:color="auto"/>
            <w:right w:val="none" w:sz="0" w:space="0" w:color="auto"/>
          </w:divBdr>
        </w:div>
        <w:div w:id="84083982">
          <w:marLeft w:val="480"/>
          <w:marRight w:val="0"/>
          <w:marTop w:val="0"/>
          <w:marBottom w:val="0"/>
          <w:divBdr>
            <w:top w:val="none" w:sz="0" w:space="0" w:color="auto"/>
            <w:left w:val="none" w:sz="0" w:space="0" w:color="auto"/>
            <w:bottom w:val="none" w:sz="0" w:space="0" w:color="auto"/>
            <w:right w:val="none" w:sz="0" w:space="0" w:color="auto"/>
          </w:divBdr>
        </w:div>
        <w:div w:id="13578353">
          <w:marLeft w:val="480"/>
          <w:marRight w:val="0"/>
          <w:marTop w:val="0"/>
          <w:marBottom w:val="0"/>
          <w:divBdr>
            <w:top w:val="none" w:sz="0" w:space="0" w:color="auto"/>
            <w:left w:val="none" w:sz="0" w:space="0" w:color="auto"/>
            <w:bottom w:val="none" w:sz="0" w:space="0" w:color="auto"/>
            <w:right w:val="none" w:sz="0" w:space="0" w:color="auto"/>
          </w:divBdr>
        </w:div>
        <w:div w:id="1750688031">
          <w:marLeft w:val="480"/>
          <w:marRight w:val="0"/>
          <w:marTop w:val="0"/>
          <w:marBottom w:val="0"/>
          <w:divBdr>
            <w:top w:val="none" w:sz="0" w:space="0" w:color="auto"/>
            <w:left w:val="none" w:sz="0" w:space="0" w:color="auto"/>
            <w:bottom w:val="none" w:sz="0" w:space="0" w:color="auto"/>
            <w:right w:val="none" w:sz="0" w:space="0" w:color="auto"/>
          </w:divBdr>
        </w:div>
        <w:div w:id="288636243">
          <w:marLeft w:val="480"/>
          <w:marRight w:val="0"/>
          <w:marTop w:val="0"/>
          <w:marBottom w:val="0"/>
          <w:divBdr>
            <w:top w:val="none" w:sz="0" w:space="0" w:color="auto"/>
            <w:left w:val="none" w:sz="0" w:space="0" w:color="auto"/>
            <w:bottom w:val="none" w:sz="0" w:space="0" w:color="auto"/>
            <w:right w:val="none" w:sz="0" w:space="0" w:color="auto"/>
          </w:divBdr>
        </w:div>
        <w:div w:id="1077164553">
          <w:marLeft w:val="480"/>
          <w:marRight w:val="0"/>
          <w:marTop w:val="0"/>
          <w:marBottom w:val="0"/>
          <w:divBdr>
            <w:top w:val="none" w:sz="0" w:space="0" w:color="auto"/>
            <w:left w:val="none" w:sz="0" w:space="0" w:color="auto"/>
            <w:bottom w:val="none" w:sz="0" w:space="0" w:color="auto"/>
            <w:right w:val="none" w:sz="0" w:space="0" w:color="auto"/>
          </w:divBdr>
        </w:div>
        <w:div w:id="1980762132">
          <w:marLeft w:val="480"/>
          <w:marRight w:val="0"/>
          <w:marTop w:val="0"/>
          <w:marBottom w:val="0"/>
          <w:divBdr>
            <w:top w:val="none" w:sz="0" w:space="0" w:color="auto"/>
            <w:left w:val="none" w:sz="0" w:space="0" w:color="auto"/>
            <w:bottom w:val="none" w:sz="0" w:space="0" w:color="auto"/>
            <w:right w:val="none" w:sz="0" w:space="0" w:color="auto"/>
          </w:divBdr>
        </w:div>
        <w:div w:id="1688286421">
          <w:marLeft w:val="480"/>
          <w:marRight w:val="0"/>
          <w:marTop w:val="0"/>
          <w:marBottom w:val="0"/>
          <w:divBdr>
            <w:top w:val="none" w:sz="0" w:space="0" w:color="auto"/>
            <w:left w:val="none" w:sz="0" w:space="0" w:color="auto"/>
            <w:bottom w:val="none" w:sz="0" w:space="0" w:color="auto"/>
            <w:right w:val="none" w:sz="0" w:space="0" w:color="auto"/>
          </w:divBdr>
        </w:div>
        <w:div w:id="1785154614">
          <w:marLeft w:val="480"/>
          <w:marRight w:val="0"/>
          <w:marTop w:val="0"/>
          <w:marBottom w:val="0"/>
          <w:divBdr>
            <w:top w:val="none" w:sz="0" w:space="0" w:color="auto"/>
            <w:left w:val="none" w:sz="0" w:space="0" w:color="auto"/>
            <w:bottom w:val="none" w:sz="0" w:space="0" w:color="auto"/>
            <w:right w:val="none" w:sz="0" w:space="0" w:color="auto"/>
          </w:divBdr>
        </w:div>
        <w:div w:id="1369338220">
          <w:marLeft w:val="480"/>
          <w:marRight w:val="0"/>
          <w:marTop w:val="0"/>
          <w:marBottom w:val="0"/>
          <w:divBdr>
            <w:top w:val="none" w:sz="0" w:space="0" w:color="auto"/>
            <w:left w:val="none" w:sz="0" w:space="0" w:color="auto"/>
            <w:bottom w:val="none" w:sz="0" w:space="0" w:color="auto"/>
            <w:right w:val="none" w:sz="0" w:space="0" w:color="auto"/>
          </w:divBdr>
        </w:div>
        <w:div w:id="1971551684">
          <w:marLeft w:val="480"/>
          <w:marRight w:val="0"/>
          <w:marTop w:val="0"/>
          <w:marBottom w:val="0"/>
          <w:divBdr>
            <w:top w:val="none" w:sz="0" w:space="0" w:color="auto"/>
            <w:left w:val="none" w:sz="0" w:space="0" w:color="auto"/>
            <w:bottom w:val="none" w:sz="0" w:space="0" w:color="auto"/>
            <w:right w:val="none" w:sz="0" w:space="0" w:color="auto"/>
          </w:divBdr>
        </w:div>
        <w:div w:id="2132553808">
          <w:marLeft w:val="480"/>
          <w:marRight w:val="0"/>
          <w:marTop w:val="0"/>
          <w:marBottom w:val="0"/>
          <w:divBdr>
            <w:top w:val="none" w:sz="0" w:space="0" w:color="auto"/>
            <w:left w:val="none" w:sz="0" w:space="0" w:color="auto"/>
            <w:bottom w:val="none" w:sz="0" w:space="0" w:color="auto"/>
            <w:right w:val="none" w:sz="0" w:space="0" w:color="auto"/>
          </w:divBdr>
        </w:div>
        <w:div w:id="1902016261">
          <w:marLeft w:val="480"/>
          <w:marRight w:val="0"/>
          <w:marTop w:val="0"/>
          <w:marBottom w:val="0"/>
          <w:divBdr>
            <w:top w:val="none" w:sz="0" w:space="0" w:color="auto"/>
            <w:left w:val="none" w:sz="0" w:space="0" w:color="auto"/>
            <w:bottom w:val="none" w:sz="0" w:space="0" w:color="auto"/>
            <w:right w:val="none" w:sz="0" w:space="0" w:color="auto"/>
          </w:divBdr>
        </w:div>
        <w:div w:id="545222788">
          <w:marLeft w:val="480"/>
          <w:marRight w:val="0"/>
          <w:marTop w:val="0"/>
          <w:marBottom w:val="0"/>
          <w:divBdr>
            <w:top w:val="none" w:sz="0" w:space="0" w:color="auto"/>
            <w:left w:val="none" w:sz="0" w:space="0" w:color="auto"/>
            <w:bottom w:val="none" w:sz="0" w:space="0" w:color="auto"/>
            <w:right w:val="none" w:sz="0" w:space="0" w:color="auto"/>
          </w:divBdr>
        </w:div>
        <w:div w:id="731005868">
          <w:marLeft w:val="480"/>
          <w:marRight w:val="0"/>
          <w:marTop w:val="0"/>
          <w:marBottom w:val="0"/>
          <w:divBdr>
            <w:top w:val="none" w:sz="0" w:space="0" w:color="auto"/>
            <w:left w:val="none" w:sz="0" w:space="0" w:color="auto"/>
            <w:bottom w:val="none" w:sz="0" w:space="0" w:color="auto"/>
            <w:right w:val="none" w:sz="0" w:space="0" w:color="auto"/>
          </w:divBdr>
        </w:div>
        <w:div w:id="709182221">
          <w:marLeft w:val="480"/>
          <w:marRight w:val="0"/>
          <w:marTop w:val="0"/>
          <w:marBottom w:val="0"/>
          <w:divBdr>
            <w:top w:val="none" w:sz="0" w:space="0" w:color="auto"/>
            <w:left w:val="none" w:sz="0" w:space="0" w:color="auto"/>
            <w:bottom w:val="none" w:sz="0" w:space="0" w:color="auto"/>
            <w:right w:val="none" w:sz="0" w:space="0" w:color="auto"/>
          </w:divBdr>
        </w:div>
        <w:div w:id="1948584797">
          <w:marLeft w:val="480"/>
          <w:marRight w:val="0"/>
          <w:marTop w:val="0"/>
          <w:marBottom w:val="0"/>
          <w:divBdr>
            <w:top w:val="none" w:sz="0" w:space="0" w:color="auto"/>
            <w:left w:val="none" w:sz="0" w:space="0" w:color="auto"/>
            <w:bottom w:val="none" w:sz="0" w:space="0" w:color="auto"/>
            <w:right w:val="none" w:sz="0" w:space="0" w:color="auto"/>
          </w:divBdr>
        </w:div>
        <w:div w:id="21978575">
          <w:marLeft w:val="480"/>
          <w:marRight w:val="0"/>
          <w:marTop w:val="0"/>
          <w:marBottom w:val="0"/>
          <w:divBdr>
            <w:top w:val="none" w:sz="0" w:space="0" w:color="auto"/>
            <w:left w:val="none" w:sz="0" w:space="0" w:color="auto"/>
            <w:bottom w:val="none" w:sz="0" w:space="0" w:color="auto"/>
            <w:right w:val="none" w:sz="0" w:space="0" w:color="auto"/>
          </w:divBdr>
        </w:div>
        <w:div w:id="1947928022">
          <w:marLeft w:val="480"/>
          <w:marRight w:val="0"/>
          <w:marTop w:val="0"/>
          <w:marBottom w:val="0"/>
          <w:divBdr>
            <w:top w:val="none" w:sz="0" w:space="0" w:color="auto"/>
            <w:left w:val="none" w:sz="0" w:space="0" w:color="auto"/>
            <w:bottom w:val="none" w:sz="0" w:space="0" w:color="auto"/>
            <w:right w:val="none" w:sz="0" w:space="0" w:color="auto"/>
          </w:divBdr>
        </w:div>
        <w:div w:id="1925844671">
          <w:marLeft w:val="480"/>
          <w:marRight w:val="0"/>
          <w:marTop w:val="0"/>
          <w:marBottom w:val="0"/>
          <w:divBdr>
            <w:top w:val="none" w:sz="0" w:space="0" w:color="auto"/>
            <w:left w:val="none" w:sz="0" w:space="0" w:color="auto"/>
            <w:bottom w:val="none" w:sz="0" w:space="0" w:color="auto"/>
            <w:right w:val="none" w:sz="0" w:space="0" w:color="auto"/>
          </w:divBdr>
        </w:div>
        <w:div w:id="1296838207">
          <w:marLeft w:val="480"/>
          <w:marRight w:val="0"/>
          <w:marTop w:val="0"/>
          <w:marBottom w:val="0"/>
          <w:divBdr>
            <w:top w:val="none" w:sz="0" w:space="0" w:color="auto"/>
            <w:left w:val="none" w:sz="0" w:space="0" w:color="auto"/>
            <w:bottom w:val="none" w:sz="0" w:space="0" w:color="auto"/>
            <w:right w:val="none" w:sz="0" w:space="0" w:color="auto"/>
          </w:divBdr>
        </w:div>
        <w:div w:id="1014310464">
          <w:marLeft w:val="480"/>
          <w:marRight w:val="0"/>
          <w:marTop w:val="0"/>
          <w:marBottom w:val="0"/>
          <w:divBdr>
            <w:top w:val="none" w:sz="0" w:space="0" w:color="auto"/>
            <w:left w:val="none" w:sz="0" w:space="0" w:color="auto"/>
            <w:bottom w:val="none" w:sz="0" w:space="0" w:color="auto"/>
            <w:right w:val="none" w:sz="0" w:space="0" w:color="auto"/>
          </w:divBdr>
        </w:div>
        <w:div w:id="1813673580">
          <w:marLeft w:val="480"/>
          <w:marRight w:val="0"/>
          <w:marTop w:val="0"/>
          <w:marBottom w:val="0"/>
          <w:divBdr>
            <w:top w:val="none" w:sz="0" w:space="0" w:color="auto"/>
            <w:left w:val="none" w:sz="0" w:space="0" w:color="auto"/>
            <w:bottom w:val="none" w:sz="0" w:space="0" w:color="auto"/>
            <w:right w:val="none" w:sz="0" w:space="0" w:color="auto"/>
          </w:divBdr>
        </w:div>
        <w:div w:id="1080326330">
          <w:marLeft w:val="480"/>
          <w:marRight w:val="0"/>
          <w:marTop w:val="0"/>
          <w:marBottom w:val="0"/>
          <w:divBdr>
            <w:top w:val="none" w:sz="0" w:space="0" w:color="auto"/>
            <w:left w:val="none" w:sz="0" w:space="0" w:color="auto"/>
            <w:bottom w:val="none" w:sz="0" w:space="0" w:color="auto"/>
            <w:right w:val="none" w:sz="0" w:space="0" w:color="auto"/>
          </w:divBdr>
        </w:div>
        <w:div w:id="309672191">
          <w:marLeft w:val="480"/>
          <w:marRight w:val="0"/>
          <w:marTop w:val="0"/>
          <w:marBottom w:val="0"/>
          <w:divBdr>
            <w:top w:val="none" w:sz="0" w:space="0" w:color="auto"/>
            <w:left w:val="none" w:sz="0" w:space="0" w:color="auto"/>
            <w:bottom w:val="none" w:sz="0" w:space="0" w:color="auto"/>
            <w:right w:val="none" w:sz="0" w:space="0" w:color="auto"/>
          </w:divBdr>
        </w:div>
        <w:div w:id="516310639">
          <w:marLeft w:val="480"/>
          <w:marRight w:val="0"/>
          <w:marTop w:val="0"/>
          <w:marBottom w:val="0"/>
          <w:divBdr>
            <w:top w:val="none" w:sz="0" w:space="0" w:color="auto"/>
            <w:left w:val="none" w:sz="0" w:space="0" w:color="auto"/>
            <w:bottom w:val="none" w:sz="0" w:space="0" w:color="auto"/>
            <w:right w:val="none" w:sz="0" w:space="0" w:color="auto"/>
          </w:divBdr>
        </w:div>
        <w:div w:id="1064642579">
          <w:marLeft w:val="480"/>
          <w:marRight w:val="0"/>
          <w:marTop w:val="0"/>
          <w:marBottom w:val="0"/>
          <w:divBdr>
            <w:top w:val="none" w:sz="0" w:space="0" w:color="auto"/>
            <w:left w:val="none" w:sz="0" w:space="0" w:color="auto"/>
            <w:bottom w:val="none" w:sz="0" w:space="0" w:color="auto"/>
            <w:right w:val="none" w:sz="0" w:space="0" w:color="auto"/>
          </w:divBdr>
        </w:div>
        <w:div w:id="20858562">
          <w:marLeft w:val="480"/>
          <w:marRight w:val="0"/>
          <w:marTop w:val="0"/>
          <w:marBottom w:val="0"/>
          <w:divBdr>
            <w:top w:val="none" w:sz="0" w:space="0" w:color="auto"/>
            <w:left w:val="none" w:sz="0" w:space="0" w:color="auto"/>
            <w:bottom w:val="none" w:sz="0" w:space="0" w:color="auto"/>
            <w:right w:val="none" w:sz="0" w:space="0" w:color="auto"/>
          </w:divBdr>
        </w:div>
        <w:div w:id="816999487">
          <w:marLeft w:val="480"/>
          <w:marRight w:val="0"/>
          <w:marTop w:val="0"/>
          <w:marBottom w:val="0"/>
          <w:divBdr>
            <w:top w:val="none" w:sz="0" w:space="0" w:color="auto"/>
            <w:left w:val="none" w:sz="0" w:space="0" w:color="auto"/>
            <w:bottom w:val="none" w:sz="0" w:space="0" w:color="auto"/>
            <w:right w:val="none" w:sz="0" w:space="0" w:color="auto"/>
          </w:divBdr>
        </w:div>
        <w:div w:id="1207258879">
          <w:marLeft w:val="480"/>
          <w:marRight w:val="0"/>
          <w:marTop w:val="0"/>
          <w:marBottom w:val="0"/>
          <w:divBdr>
            <w:top w:val="none" w:sz="0" w:space="0" w:color="auto"/>
            <w:left w:val="none" w:sz="0" w:space="0" w:color="auto"/>
            <w:bottom w:val="none" w:sz="0" w:space="0" w:color="auto"/>
            <w:right w:val="none" w:sz="0" w:space="0" w:color="auto"/>
          </w:divBdr>
        </w:div>
        <w:div w:id="496115873">
          <w:marLeft w:val="480"/>
          <w:marRight w:val="0"/>
          <w:marTop w:val="0"/>
          <w:marBottom w:val="0"/>
          <w:divBdr>
            <w:top w:val="none" w:sz="0" w:space="0" w:color="auto"/>
            <w:left w:val="none" w:sz="0" w:space="0" w:color="auto"/>
            <w:bottom w:val="none" w:sz="0" w:space="0" w:color="auto"/>
            <w:right w:val="none" w:sz="0" w:space="0" w:color="auto"/>
          </w:divBdr>
        </w:div>
        <w:div w:id="1424256053">
          <w:marLeft w:val="480"/>
          <w:marRight w:val="0"/>
          <w:marTop w:val="0"/>
          <w:marBottom w:val="0"/>
          <w:divBdr>
            <w:top w:val="none" w:sz="0" w:space="0" w:color="auto"/>
            <w:left w:val="none" w:sz="0" w:space="0" w:color="auto"/>
            <w:bottom w:val="none" w:sz="0" w:space="0" w:color="auto"/>
            <w:right w:val="none" w:sz="0" w:space="0" w:color="auto"/>
          </w:divBdr>
        </w:div>
        <w:div w:id="1591044090">
          <w:marLeft w:val="480"/>
          <w:marRight w:val="0"/>
          <w:marTop w:val="0"/>
          <w:marBottom w:val="0"/>
          <w:divBdr>
            <w:top w:val="none" w:sz="0" w:space="0" w:color="auto"/>
            <w:left w:val="none" w:sz="0" w:space="0" w:color="auto"/>
            <w:bottom w:val="none" w:sz="0" w:space="0" w:color="auto"/>
            <w:right w:val="none" w:sz="0" w:space="0" w:color="auto"/>
          </w:divBdr>
        </w:div>
        <w:div w:id="426540102">
          <w:marLeft w:val="480"/>
          <w:marRight w:val="0"/>
          <w:marTop w:val="0"/>
          <w:marBottom w:val="0"/>
          <w:divBdr>
            <w:top w:val="none" w:sz="0" w:space="0" w:color="auto"/>
            <w:left w:val="none" w:sz="0" w:space="0" w:color="auto"/>
            <w:bottom w:val="none" w:sz="0" w:space="0" w:color="auto"/>
            <w:right w:val="none" w:sz="0" w:space="0" w:color="auto"/>
          </w:divBdr>
        </w:div>
        <w:div w:id="698166845">
          <w:marLeft w:val="480"/>
          <w:marRight w:val="0"/>
          <w:marTop w:val="0"/>
          <w:marBottom w:val="0"/>
          <w:divBdr>
            <w:top w:val="none" w:sz="0" w:space="0" w:color="auto"/>
            <w:left w:val="none" w:sz="0" w:space="0" w:color="auto"/>
            <w:bottom w:val="none" w:sz="0" w:space="0" w:color="auto"/>
            <w:right w:val="none" w:sz="0" w:space="0" w:color="auto"/>
          </w:divBdr>
        </w:div>
        <w:div w:id="1817453002">
          <w:marLeft w:val="480"/>
          <w:marRight w:val="0"/>
          <w:marTop w:val="0"/>
          <w:marBottom w:val="0"/>
          <w:divBdr>
            <w:top w:val="none" w:sz="0" w:space="0" w:color="auto"/>
            <w:left w:val="none" w:sz="0" w:space="0" w:color="auto"/>
            <w:bottom w:val="none" w:sz="0" w:space="0" w:color="auto"/>
            <w:right w:val="none" w:sz="0" w:space="0" w:color="auto"/>
          </w:divBdr>
        </w:div>
        <w:div w:id="1439906876">
          <w:marLeft w:val="480"/>
          <w:marRight w:val="0"/>
          <w:marTop w:val="0"/>
          <w:marBottom w:val="0"/>
          <w:divBdr>
            <w:top w:val="none" w:sz="0" w:space="0" w:color="auto"/>
            <w:left w:val="none" w:sz="0" w:space="0" w:color="auto"/>
            <w:bottom w:val="none" w:sz="0" w:space="0" w:color="auto"/>
            <w:right w:val="none" w:sz="0" w:space="0" w:color="auto"/>
          </w:divBdr>
        </w:div>
        <w:div w:id="1430081540">
          <w:marLeft w:val="480"/>
          <w:marRight w:val="0"/>
          <w:marTop w:val="0"/>
          <w:marBottom w:val="0"/>
          <w:divBdr>
            <w:top w:val="none" w:sz="0" w:space="0" w:color="auto"/>
            <w:left w:val="none" w:sz="0" w:space="0" w:color="auto"/>
            <w:bottom w:val="none" w:sz="0" w:space="0" w:color="auto"/>
            <w:right w:val="none" w:sz="0" w:space="0" w:color="auto"/>
          </w:divBdr>
        </w:div>
        <w:div w:id="1496342006">
          <w:marLeft w:val="480"/>
          <w:marRight w:val="0"/>
          <w:marTop w:val="0"/>
          <w:marBottom w:val="0"/>
          <w:divBdr>
            <w:top w:val="none" w:sz="0" w:space="0" w:color="auto"/>
            <w:left w:val="none" w:sz="0" w:space="0" w:color="auto"/>
            <w:bottom w:val="none" w:sz="0" w:space="0" w:color="auto"/>
            <w:right w:val="none" w:sz="0" w:space="0" w:color="auto"/>
          </w:divBdr>
        </w:div>
        <w:div w:id="1417285021">
          <w:marLeft w:val="480"/>
          <w:marRight w:val="0"/>
          <w:marTop w:val="0"/>
          <w:marBottom w:val="0"/>
          <w:divBdr>
            <w:top w:val="none" w:sz="0" w:space="0" w:color="auto"/>
            <w:left w:val="none" w:sz="0" w:space="0" w:color="auto"/>
            <w:bottom w:val="none" w:sz="0" w:space="0" w:color="auto"/>
            <w:right w:val="none" w:sz="0" w:space="0" w:color="auto"/>
          </w:divBdr>
        </w:div>
        <w:div w:id="1052726358">
          <w:marLeft w:val="480"/>
          <w:marRight w:val="0"/>
          <w:marTop w:val="0"/>
          <w:marBottom w:val="0"/>
          <w:divBdr>
            <w:top w:val="none" w:sz="0" w:space="0" w:color="auto"/>
            <w:left w:val="none" w:sz="0" w:space="0" w:color="auto"/>
            <w:bottom w:val="none" w:sz="0" w:space="0" w:color="auto"/>
            <w:right w:val="none" w:sz="0" w:space="0" w:color="auto"/>
          </w:divBdr>
        </w:div>
        <w:div w:id="79446376">
          <w:marLeft w:val="480"/>
          <w:marRight w:val="0"/>
          <w:marTop w:val="0"/>
          <w:marBottom w:val="0"/>
          <w:divBdr>
            <w:top w:val="none" w:sz="0" w:space="0" w:color="auto"/>
            <w:left w:val="none" w:sz="0" w:space="0" w:color="auto"/>
            <w:bottom w:val="none" w:sz="0" w:space="0" w:color="auto"/>
            <w:right w:val="none" w:sz="0" w:space="0" w:color="auto"/>
          </w:divBdr>
        </w:div>
        <w:div w:id="1044018549">
          <w:marLeft w:val="480"/>
          <w:marRight w:val="0"/>
          <w:marTop w:val="0"/>
          <w:marBottom w:val="0"/>
          <w:divBdr>
            <w:top w:val="none" w:sz="0" w:space="0" w:color="auto"/>
            <w:left w:val="none" w:sz="0" w:space="0" w:color="auto"/>
            <w:bottom w:val="none" w:sz="0" w:space="0" w:color="auto"/>
            <w:right w:val="none" w:sz="0" w:space="0" w:color="auto"/>
          </w:divBdr>
        </w:div>
        <w:div w:id="693305421">
          <w:marLeft w:val="480"/>
          <w:marRight w:val="0"/>
          <w:marTop w:val="0"/>
          <w:marBottom w:val="0"/>
          <w:divBdr>
            <w:top w:val="none" w:sz="0" w:space="0" w:color="auto"/>
            <w:left w:val="none" w:sz="0" w:space="0" w:color="auto"/>
            <w:bottom w:val="none" w:sz="0" w:space="0" w:color="auto"/>
            <w:right w:val="none" w:sz="0" w:space="0" w:color="auto"/>
          </w:divBdr>
        </w:div>
        <w:div w:id="588080725">
          <w:marLeft w:val="480"/>
          <w:marRight w:val="0"/>
          <w:marTop w:val="0"/>
          <w:marBottom w:val="0"/>
          <w:divBdr>
            <w:top w:val="none" w:sz="0" w:space="0" w:color="auto"/>
            <w:left w:val="none" w:sz="0" w:space="0" w:color="auto"/>
            <w:bottom w:val="none" w:sz="0" w:space="0" w:color="auto"/>
            <w:right w:val="none" w:sz="0" w:space="0" w:color="auto"/>
          </w:divBdr>
        </w:div>
      </w:divsChild>
    </w:div>
    <w:div w:id="1942685772">
      <w:bodyDiv w:val="1"/>
      <w:marLeft w:val="0"/>
      <w:marRight w:val="0"/>
      <w:marTop w:val="0"/>
      <w:marBottom w:val="0"/>
      <w:divBdr>
        <w:top w:val="none" w:sz="0" w:space="0" w:color="auto"/>
        <w:left w:val="none" w:sz="0" w:space="0" w:color="auto"/>
        <w:bottom w:val="none" w:sz="0" w:space="0" w:color="auto"/>
        <w:right w:val="none" w:sz="0" w:space="0" w:color="auto"/>
      </w:divBdr>
    </w:div>
    <w:div w:id="1947690188">
      <w:bodyDiv w:val="1"/>
      <w:marLeft w:val="0"/>
      <w:marRight w:val="0"/>
      <w:marTop w:val="0"/>
      <w:marBottom w:val="0"/>
      <w:divBdr>
        <w:top w:val="none" w:sz="0" w:space="0" w:color="auto"/>
        <w:left w:val="none" w:sz="0" w:space="0" w:color="auto"/>
        <w:bottom w:val="none" w:sz="0" w:space="0" w:color="auto"/>
        <w:right w:val="none" w:sz="0" w:space="0" w:color="auto"/>
      </w:divBdr>
    </w:div>
    <w:div w:id="1948728884">
      <w:bodyDiv w:val="1"/>
      <w:marLeft w:val="0"/>
      <w:marRight w:val="0"/>
      <w:marTop w:val="0"/>
      <w:marBottom w:val="0"/>
      <w:divBdr>
        <w:top w:val="none" w:sz="0" w:space="0" w:color="auto"/>
        <w:left w:val="none" w:sz="0" w:space="0" w:color="auto"/>
        <w:bottom w:val="none" w:sz="0" w:space="0" w:color="auto"/>
        <w:right w:val="none" w:sz="0" w:space="0" w:color="auto"/>
      </w:divBdr>
    </w:div>
    <w:div w:id="1952282053">
      <w:bodyDiv w:val="1"/>
      <w:marLeft w:val="0"/>
      <w:marRight w:val="0"/>
      <w:marTop w:val="0"/>
      <w:marBottom w:val="0"/>
      <w:divBdr>
        <w:top w:val="none" w:sz="0" w:space="0" w:color="auto"/>
        <w:left w:val="none" w:sz="0" w:space="0" w:color="auto"/>
        <w:bottom w:val="none" w:sz="0" w:space="0" w:color="auto"/>
        <w:right w:val="none" w:sz="0" w:space="0" w:color="auto"/>
      </w:divBdr>
    </w:div>
    <w:div w:id="1952779128">
      <w:bodyDiv w:val="1"/>
      <w:marLeft w:val="0"/>
      <w:marRight w:val="0"/>
      <w:marTop w:val="0"/>
      <w:marBottom w:val="0"/>
      <w:divBdr>
        <w:top w:val="none" w:sz="0" w:space="0" w:color="auto"/>
        <w:left w:val="none" w:sz="0" w:space="0" w:color="auto"/>
        <w:bottom w:val="none" w:sz="0" w:space="0" w:color="auto"/>
        <w:right w:val="none" w:sz="0" w:space="0" w:color="auto"/>
      </w:divBdr>
      <w:divsChild>
        <w:div w:id="45112132">
          <w:marLeft w:val="480"/>
          <w:marRight w:val="0"/>
          <w:marTop w:val="0"/>
          <w:marBottom w:val="0"/>
          <w:divBdr>
            <w:top w:val="none" w:sz="0" w:space="0" w:color="auto"/>
            <w:left w:val="none" w:sz="0" w:space="0" w:color="auto"/>
            <w:bottom w:val="none" w:sz="0" w:space="0" w:color="auto"/>
            <w:right w:val="none" w:sz="0" w:space="0" w:color="auto"/>
          </w:divBdr>
        </w:div>
        <w:div w:id="86386173">
          <w:marLeft w:val="480"/>
          <w:marRight w:val="0"/>
          <w:marTop w:val="0"/>
          <w:marBottom w:val="0"/>
          <w:divBdr>
            <w:top w:val="none" w:sz="0" w:space="0" w:color="auto"/>
            <w:left w:val="none" w:sz="0" w:space="0" w:color="auto"/>
            <w:bottom w:val="none" w:sz="0" w:space="0" w:color="auto"/>
            <w:right w:val="none" w:sz="0" w:space="0" w:color="auto"/>
          </w:divBdr>
        </w:div>
        <w:div w:id="177239673">
          <w:marLeft w:val="480"/>
          <w:marRight w:val="0"/>
          <w:marTop w:val="0"/>
          <w:marBottom w:val="0"/>
          <w:divBdr>
            <w:top w:val="none" w:sz="0" w:space="0" w:color="auto"/>
            <w:left w:val="none" w:sz="0" w:space="0" w:color="auto"/>
            <w:bottom w:val="none" w:sz="0" w:space="0" w:color="auto"/>
            <w:right w:val="none" w:sz="0" w:space="0" w:color="auto"/>
          </w:divBdr>
        </w:div>
        <w:div w:id="302582371">
          <w:marLeft w:val="480"/>
          <w:marRight w:val="0"/>
          <w:marTop w:val="0"/>
          <w:marBottom w:val="0"/>
          <w:divBdr>
            <w:top w:val="none" w:sz="0" w:space="0" w:color="auto"/>
            <w:left w:val="none" w:sz="0" w:space="0" w:color="auto"/>
            <w:bottom w:val="none" w:sz="0" w:space="0" w:color="auto"/>
            <w:right w:val="none" w:sz="0" w:space="0" w:color="auto"/>
          </w:divBdr>
        </w:div>
        <w:div w:id="329413337">
          <w:marLeft w:val="480"/>
          <w:marRight w:val="0"/>
          <w:marTop w:val="0"/>
          <w:marBottom w:val="0"/>
          <w:divBdr>
            <w:top w:val="none" w:sz="0" w:space="0" w:color="auto"/>
            <w:left w:val="none" w:sz="0" w:space="0" w:color="auto"/>
            <w:bottom w:val="none" w:sz="0" w:space="0" w:color="auto"/>
            <w:right w:val="none" w:sz="0" w:space="0" w:color="auto"/>
          </w:divBdr>
        </w:div>
        <w:div w:id="355734883">
          <w:marLeft w:val="480"/>
          <w:marRight w:val="0"/>
          <w:marTop w:val="0"/>
          <w:marBottom w:val="0"/>
          <w:divBdr>
            <w:top w:val="none" w:sz="0" w:space="0" w:color="auto"/>
            <w:left w:val="none" w:sz="0" w:space="0" w:color="auto"/>
            <w:bottom w:val="none" w:sz="0" w:space="0" w:color="auto"/>
            <w:right w:val="none" w:sz="0" w:space="0" w:color="auto"/>
          </w:divBdr>
        </w:div>
        <w:div w:id="525950800">
          <w:marLeft w:val="480"/>
          <w:marRight w:val="0"/>
          <w:marTop w:val="0"/>
          <w:marBottom w:val="0"/>
          <w:divBdr>
            <w:top w:val="none" w:sz="0" w:space="0" w:color="auto"/>
            <w:left w:val="none" w:sz="0" w:space="0" w:color="auto"/>
            <w:bottom w:val="none" w:sz="0" w:space="0" w:color="auto"/>
            <w:right w:val="none" w:sz="0" w:space="0" w:color="auto"/>
          </w:divBdr>
        </w:div>
        <w:div w:id="561672001">
          <w:marLeft w:val="480"/>
          <w:marRight w:val="0"/>
          <w:marTop w:val="0"/>
          <w:marBottom w:val="0"/>
          <w:divBdr>
            <w:top w:val="none" w:sz="0" w:space="0" w:color="auto"/>
            <w:left w:val="none" w:sz="0" w:space="0" w:color="auto"/>
            <w:bottom w:val="none" w:sz="0" w:space="0" w:color="auto"/>
            <w:right w:val="none" w:sz="0" w:space="0" w:color="auto"/>
          </w:divBdr>
        </w:div>
        <w:div w:id="670761007">
          <w:marLeft w:val="480"/>
          <w:marRight w:val="0"/>
          <w:marTop w:val="0"/>
          <w:marBottom w:val="0"/>
          <w:divBdr>
            <w:top w:val="none" w:sz="0" w:space="0" w:color="auto"/>
            <w:left w:val="none" w:sz="0" w:space="0" w:color="auto"/>
            <w:bottom w:val="none" w:sz="0" w:space="0" w:color="auto"/>
            <w:right w:val="none" w:sz="0" w:space="0" w:color="auto"/>
          </w:divBdr>
        </w:div>
        <w:div w:id="735594912">
          <w:marLeft w:val="480"/>
          <w:marRight w:val="0"/>
          <w:marTop w:val="0"/>
          <w:marBottom w:val="0"/>
          <w:divBdr>
            <w:top w:val="none" w:sz="0" w:space="0" w:color="auto"/>
            <w:left w:val="none" w:sz="0" w:space="0" w:color="auto"/>
            <w:bottom w:val="none" w:sz="0" w:space="0" w:color="auto"/>
            <w:right w:val="none" w:sz="0" w:space="0" w:color="auto"/>
          </w:divBdr>
        </w:div>
        <w:div w:id="785974886">
          <w:marLeft w:val="480"/>
          <w:marRight w:val="0"/>
          <w:marTop w:val="0"/>
          <w:marBottom w:val="0"/>
          <w:divBdr>
            <w:top w:val="none" w:sz="0" w:space="0" w:color="auto"/>
            <w:left w:val="none" w:sz="0" w:space="0" w:color="auto"/>
            <w:bottom w:val="none" w:sz="0" w:space="0" w:color="auto"/>
            <w:right w:val="none" w:sz="0" w:space="0" w:color="auto"/>
          </w:divBdr>
        </w:div>
        <w:div w:id="1164931412">
          <w:marLeft w:val="480"/>
          <w:marRight w:val="0"/>
          <w:marTop w:val="0"/>
          <w:marBottom w:val="0"/>
          <w:divBdr>
            <w:top w:val="none" w:sz="0" w:space="0" w:color="auto"/>
            <w:left w:val="none" w:sz="0" w:space="0" w:color="auto"/>
            <w:bottom w:val="none" w:sz="0" w:space="0" w:color="auto"/>
            <w:right w:val="none" w:sz="0" w:space="0" w:color="auto"/>
          </w:divBdr>
        </w:div>
        <w:div w:id="1214275675">
          <w:marLeft w:val="480"/>
          <w:marRight w:val="0"/>
          <w:marTop w:val="0"/>
          <w:marBottom w:val="0"/>
          <w:divBdr>
            <w:top w:val="none" w:sz="0" w:space="0" w:color="auto"/>
            <w:left w:val="none" w:sz="0" w:space="0" w:color="auto"/>
            <w:bottom w:val="none" w:sz="0" w:space="0" w:color="auto"/>
            <w:right w:val="none" w:sz="0" w:space="0" w:color="auto"/>
          </w:divBdr>
        </w:div>
        <w:div w:id="1322192589">
          <w:marLeft w:val="480"/>
          <w:marRight w:val="0"/>
          <w:marTop w:val="0"/>
          <w:marBottom w:val="0"/>
          <w:divBdr>
            <w:top w:val="none" w:sz="0" w:space="0" w:color="auto"/>
            <w:left w:val="none" w:sz="0" w:space="0" w:color="auto"/>
            <w:bottom w:val="none" w:sz="0" w:space="0" w:color="auto"/>
            <w:right w:val="none" w:sz="0" w:space="0" w:color="auto"/>
          </w:divBdr>
        </w:div>
        <w:div w:id="1412313989">
          <w:marLeft w:val="480"/>
          <w:marRight w:val="0"/>
          <w:marTop w:val="0"/>
          <w:marBottom w:val="0"/>
          <w:divBdr>
            <w:top w:val="none" w:sz="0" w:space="0" w:color="auto"/>
            <w:left w:val="none" w:sz="0" w:space="0" w:color="auto"/>
            <w:bottom w:val="none" w:sz="0" w:space="0" w:color="auto"/>
            <w:right w:val="none" w:sz="0" w:space="0" w:color="auto"/>
          </w:divBdr>
        </w:div>
        <w:div w:id="1548253758">
          <w:marLeft w:val="480"/>
          <w:marRight w:val="0"/>
          <w:marTop w:val="0"/>
          <w:marBottom w:val="0"/>
          <w:divBdr>
            <w:top w:val="none" w:sz="0" w:space="0" w:color="auto"/>
            <w:left w:val="none" w:sz="0" w:space="0" w:color="auto"/>
            <w:bottom w:val="none" w:sz="0" w:space="0" w:color="auto"/>
            <w:right w:val="none" w:sz="0" w:space="0" w:color="auto"/>
          </w:divBdr>
        </w:div>
        <w:div w:id="1676957804">
          <w:marLeft w:val="480"/>
          <w:marRight w:val="0"/>
          <w:marTop w:val="0"/>
          <w:marBottom w:val="0"/>
          <w:divBdr>
            <w:top w:val="none" w:sz="0" w:space="0" w:color="auto"/>
            <w:left w:val="none" w:sz="0" w:space="0" w:color="auto"/>
            <w:bottom w:val="none" w:sz="0" w:space="0" w:color="auto"/>
            <w:right w:val="none" w:sz="0" w:space="0" w:color="auto"/>
          </w:divBdr>
        </w:div>
        <w:div w:id="1743790488">
          <w:marLeft w:val="480"/>
          <w:marRight w:val="0"/>
          <w:marTop w:val="0"/>
          <w:marBottom w:val="0"/>
          <w:divBdr>
            <w:top w:val="none" w:sz="0" w:space="0" w:color="auto"/>
            <w:left w:val="none" w:sz="0" w:space="0" w:color="auto"/>
            <w:bottom w:val="none" w:sz="0" w:space="0" w:color="auto"/>
            <w:right w:val="none" w:sz="0" w:space="0" w:color="auto"/>
          </w:divBdr>
        </w:div>
        <w:div w:id="1796823479">
          <w:marLeft w:val="480"/>
          <w:marRight w:val="0"/>
          <w:marTop w:val="0"/>
          <w:marBottom w:val="0"/>
          <w:divBdr>
            <w:top w:val="none" w:sz="0" w:space="0" w:color="auto"/>
            <w:left w:val="none" w:sz="0" w:space="0" w:color="auto"/>
            <w:bottom w:val="none" w:sz="0" w:space="0" w:color="auto"/>
            <w:right w:val="none" w:sz="0" w:space="0" w:color="auto"/>
          </w:divBdr>
        </w:div>
        <w:div w:id="1836338448">
          <w:marLeft w:val="480"/>
          <w:marRight w:val="0"/>
          <w:marTop w:val="0"/>
          <w:marBottom w:val="0"/>
          <w:divBdr>
            <w:top w:val="none" w:sz="0" w:space="0" w:color="auto"/>
            <w:left w:val="none" w:sz="0" w:space="0" w:color="auto"/>
            <w:bottom w:val="none" w:sz="0" w:space="0" w:color="auto"/>
            <w:right w:val="none" w:sz="0" w:space="0" w:color="auto"/>
          </w:divBdr>
        </w:div>
        <w:div w:id="1911190559">
          <w:marLeft w:val="480"/>
          <w:marRight w:val="0"/>
          <w:marTop w:val="0"/>
          <w:marBottom w:val="0"/>
          <w:divBdr>
            <w:top w:val="none" w:sz="0" w:space="0" w:color="auto"/>
            <w:left w:val="none" w:sz="0" w:space="0" w:color="auto"/>
            <w:bottom w:val="none" w:sz="0" w:space="0" w:color="auto"/>
            <w:right w:val="none" w:sz="0" w:space="0" w:color="auto"/>
          </w:divBdr>
        </w:div>
      </w:divsChild>
    </w:div>
    <w:div w:id="1960256004">
      <w:bodyDiv w:val="1"/>
      <w:marLeft w:val="0"/>
      <w:marRight w:val="0"/>
      <w:marTop w:val="0"/>
      <w:marBottom w:val="0"/>
      <w:divBdr>
        <w:top w:val="none" w:sz="0" w:space="0" w:color="auto"/>
        <w:left w:val="none" w:sz="0" w:space="0" w:color="auto"/>
        <w:bottom w:val="none" w:sz="0" w:space="0" w:color="auto"/>
        <w:right w:val="none" w:sz="0" w:space="0" w:color="auto"/>
      </w:divBdr>
    </w:div>
    <w:div w:id="1970669444">
      <w:bodyDiv w:val="1"/>
      <w:marLeft w:val="0"/>
      <w:marRight w:val="0"/>
      <w:marTop w:val="0"/>
      <w:marBottom w:val="0"/>
      <w:divBdr>
        <w:top w:val="none" w:sz="0" w:space="0" w:color="auto"/>
        <w:left w:val="none" w:sz="0" w:space="0" w:color="auto"/>
        <w:bottom w:val="none" w:sz="0" w:space="0" w:color="auto"/>
        <w:right w:val="none" w:sz="0" w:space="0" w:color="auto"/>
      </w:divBdr>
    </w:div>
    <w:div w:id="1975325727">
      <w:bodyDiv w:val="1"/>
      <w:marLeft w:val="0"/>
      <w:marRight w:val="0"/>
      <w:marTop w:val="0"/>
      <w:marBottom w:val="0"/>
      <w:divBdr>
        <w:top w:val="none" w:sz="0" w:space="0" w:color="auto"/>
        <w:left w:val="none" w:sz="0" w:space="0" w:color="auto"/>
        <w:bottom w:val="none" w:sz="0" w:space="0" w:color="auto"/>
        <w:right w:val="none" w:sz="0" w:space="0" w:color="auto"/>
      </w:divBdr>
    </w:div>
    <w:div w:id="1981227465">
      <w:bodyDiv w:val="1"/>
      <w:marLeft w:val="0"/>
      <w:marRight w:val="0"/>
      <w:marTop w:val="0"/>
      <w:marBottom w:val="0"/>
      <w:divBdr>
        <w:top w:val="none" w:sz="0" w:space="0" w:color="auto"/>
        <w:left w:val="none" w:sz="0" w:space="0" w:color="auto"/>
        <w:bottom w:val="none" w:sz="0" w:space="0" w:color="auto"/>
        <w:right w:val="none" w:sz="0" w:space="0" w:color="auto"/>
      </w:divBdr>
      <w:divsChild>
        <w:div w:id="620571968">
          <w:marLeft w:val="480"/>
          <w:marRight w:val="0"/>
          <w:marTop w:val="0"/>
          <w:marBottom w:val="0"/>
          <w:divBdr>
            <w:top w:val="none" w:sz="0" w:space="0" w:color="auto"/>
            <w:left w:val="none" w:sz="0" w:space="0" w:color="auto"/>
            <w:bottom w:val="none" w:sz="0" w:space="0" w:color="auto"/>
            <w:right w:val="none" w:sz="0" w:space="0" w:color="auto"/>
          </w:divBdr>
        </w:div>
        <w:div w:id="339622034">
          <w:marLeft w:val="480"/>
          <w:marRight w:val="0"/>
          <w:marTop w:val="0"/>
          <w:marBottom w:val="0"/>
          <w:divBdr>
            <w:top w:val="none" w:sz="0" w:space="0" w:color="auto"/>
            <w:left w:val="none" w:sz="0" w:space="0" w:color="auto"/>
            <w:bottom w:val="none" w:sz="0" w:space="0" w:color="auto"/>
            <w:right w:val="none" w:sz="0" w:space="0" w:color="auto"/>
          </w:divBdr>
        </w:div>
        <w:div w:id="1256279788">
          <w:marLeft w:val="480"/>
          <w:marRight w:val="0"/>
          <w:marTop w:val="0"/>
          <w:marBottom w:val="0"/>
          <w:divBdr>
            <w:top w:val="none" w:sz="0" w:space="0" w:color="auto"/>
            <w:left w:val="none" w:sz="0" w:space="0" w:color="auto"/>
            <w:bottom w:val="none" w:sz="0" w:space="0" w:color="auto"/>
            <w:right w:val="none" w:sz="0" w:space="0" w:color="auto"/>
          </w:divBdr>
        </w:div>
        <w:div w:id="1134561093">
          <w:marLeft w:val="480"/>
          <w:marRight w:val="0"/>
          <w:marTop w:val="0"/>
          <w:marBottom w:val="0"/>
          <w:divBdr>
            <w:top w:val="none" w:sz="0" w:space="0" w:color="auto"/>
            <w:left w:val="none" w:sz="0" w:space="0" w:color="auto"/>
            <w:bottom w:val="none" w:sz="0" w:space="0" w:color="auto"/>
            <w:right w:val="none" w:sz="0" w:space="0" w:color="auto"/>
          </w:divBdr>
        </w:div>
        <w:div w:id="1898003587">
          <w:marLeft w:val="480"/>
          <w:marRight w:val="0"/>
          <w:marTop w:val="0"/>
          <w:marBottom w:val="0"/>
          <w:divBdr>
            <w:top w:val="none" w:sz="0" w:space="0" w:color="auto"/>
            <w:left w:val="none" w:sz="0" w:space="0" w:color="auto"/>
            <w:bottom w:val="none" w:sz="0" w:space="0" w:color="auto"/>
            <w:right w:val="none" w:sz="0" w:space="0" w:color="auto"/>
          </w:divBdr>
        </w:div>
        <w:div w:id="155613033">
          <w:marLeft w:val="480"/>
          <w:marRight w:val="0"/>
          <w:marTop w:val="0"/>
          <w:marBottom w:val="0"/>
          <w:divBdr>
            <w:top w:val="none" w:sz="0" w:space="0" w:color="auto"/>
            <w:left w:val="none" w:sz="0" w:space="0" w:color="auto"/>
            <w:bottom w:val="none" w:sz="0" w:space="0" w:color="auto"/>
            <w:right w:val="none" w:sz="0" w:space="0" w:color="auto"/>
          </w:divBdr>
        </w:div>
        <w:div w:id="520825477">
          <w:marLeft w:val="480"/>
          <w:marRight w:val="0"/>
          <w:marTop w:val="0"/>
          <w:marBottom w:val="0"/>
          <w:divBdr>
            <w:top w:val="none" w:sz="0" w:space="0" w:color="auto"/>
            <w:left w:val="none" w:sz="0" w:space="0" w:color="auto"/>
            <w:bottom w:val="none" w:sz="0" w:space="0" w:color="auto"/>
            <w:right w:val="none" w:sz="0" w:space="0" w:color="auto"/>
          </w:divBdr>
        </w:div>
        <w:div w:id="835613783">
          <w:marLeft w:val="480"/>
          <w:marRight w:val="0"/>
          <w:marTop w:val="0"/>
          <w:marBottom w:val="0"/>
          <w:divBdr>
            <w:top w:val="none" w:sz="0" w:space="0" w:color="auto"/>
            <w:left w:val="none" w:sz="0" w:space="0" w:color="auto"/>
            <w:bottom w:val="none" w:sz="0" w:space="0" w:color="auto"/>
            <w:right w:val="none" w:sz="0" w:space="0" w:color="auto"/>
          </w:divBdr>
        </w:div>
        <w:div w:id="1769958598">
          <w:marLeft w:val="480"/>
          <w:marRight w:val="0"/>
          <w:marTop w:val="0"/>
          <w:marBottom w:val="0"/>
          <w:divBdr>
            <w:top w:val="none" w:sz="0" w:space="0" w:color="auto"/>
            <w:left w:val="none" w:sz="0" w:space="0" w:color="auto"/>
            <w:bottom w:val="none" w:sz="0" w:space="0" w:color="auto"/>
            <w:right w:val="none" w:sz="0" w:space="0" w:color="auto"/>
          </w:divBdr>
        </w:div>
        <w:div w:id="468133735">
          <w:marLeft w:val="480"/>
          <w:marRight w:val="0"/>
          <w:marTop w:val="0"/>
          <w:marBottom w:val="0"/>
          <w:divBdr>
            <w:top w:val="none" w:sz="0" w:space="0" w:color="auto"/>
            <w:left w:val="none" w:sz="0" w:space="0" w:color="auto"/>
            <w:bottom w:val="none" w:sz="0" w:space="0" w:color="auto"/>
            <w:right w:val="none" w:sz="0" w:space="0" w:color="auto"/>
          </w:divBdr>
        </w:div>
        <w:div w:id="880364078">
          <w:marLeft w:val="480"/>
          <w:marRight w:val="0"/>
          <w:marTop w:val="0"/>
          <w:marBottom w:val="0"/>
          <w:divBdr>
            <w:top w:val="none" w:sz="0" w:space="0" w:color="auto"/>
            <w:left w:val="none" w:sz="0" w:space="0" w:color="auto"/>
            <w:bottom w:val="none" w:sz="0" w:space="0" w:color="auto"/>
            <w:right w:val="none" w:sz="0" w:space="0" w:color="auto"/>
          </w:divBdr>
        </w:div>
        <w:div w:id="1649355844">
          <w:marLeft w:val="480"/>
          <w:marRight w:val="0"/>
          <w:marTop w:val="0"/>
          <w:marBottom w:val="0"/>
          <w:divBdr>
            <w:top w:val="none" w:sz="0" w:space="0" w:color="auto"/>
            <w:left w:val="none" w:sz="0" w:space="0" w:color="auto"/>
            <w:bottom w:val="none" w:sz="0" w:space="0" w:color="auto"/>
            <w:right w:val="none" w:sz="0" w:space="0" w:color="auto"/>
          </w:divBdr>
        </w:div>
        <w:div w:id="808472374">
          <w:marLeft w:val="480"/>
          <w:marRight w:val="0"/>
          <w:marTop w:val="0"/>
          <w:marBottom w:val="0"/>
          <w:divBdr>
            <w:top w:val="none" w:sz="0" w:space="0" w:color="auto"/>
            <w:left w:val="none" w:sz="0" w:space="0" w:color="auto"/>
            <w:bottom w:val="none" w:sz="0" w:space="0" w:color="auto"/>
            <w:right w:val="none" w:sz="0" w:space="0" w:color="auto"/>
          </w:divBdr>
        </w:div>
        <w:div w:id="1914967183">
          <w:marLeft w:val="480"/>
          <w:marRight w:val="0"/>
          <w:marTop w:val="0"/>
          <w:marBottom w:val="0"/>
          <w:divBdr>
            <w:top w:val="none" w:sz="0" w:space="0" w:color="auto"/>
            <w:left w:val="none" w:sz="0" w:space="0" w:color="auto"/>
            <w:bottom w:val="none" w:sz="0" w:space="0" w:color="auto"/>
            <w:right w:val="none" w:sz="0" w:space="0" w:color="auto"/>
          </w:divBdr>
        </w:div>
        <w:div w:id="1276256014">
          <w:marLeft w:val="480"/>
          <w:marRight w:val="0"/>
          <w:marTop w:val="0"/>
          <w:marBottom w:val="0"/>
          <w:divBdr>
            <w:top w:val="none" w:sz="0" w:space="0" w:color="auto"/>
            <w:left w:val="none" w:sz="0" w:space="0" w:color="auto"/>
            <w:bottom w:val="none" w:sz="0" w:space="0" w:color="auto"/>
            <w:right w:val="none" w:sz="0" w:space="0" w:color="auto"/>
          </w:divBdr>
        </w:div>
        <w:div w:id="1995064707">
          <w:marLeft w:val="480"/>
          <w:marRight w:val="0"/>
          <w:marTop w:val="0"/>
          <w:marBottom w:val="0"/>
          <w:divBdr>
            <w:top w:val="none" w:sz="0" w:space="0" w:color="auto"/>
            <w:left w:val="none" w:sz="0" w:space="0" w:color="auto"/>
            <w:bottom w:val="none" w:sz="0" w:space="0" w:color="auto"/>
            <w:right w:val="none" w:sz="0" w:space="0" w:color="auto"/>
          </w:divBdr>
        </w:div>
        <w:div w:id="1347442398">
          <w:marLeft w:val="480"/>
          <w:marRight w:val="0"/>
          <w:marTop w:val="0"/>
          <w:marBottom w:val="0"/>
          <w:divBdr>
            <w:top w:val="none" w:sz="0" w:space="0" w:color="auto"/>
            <w:left w:val="none" w:sz="0" w:space="0" w:color="auto"/>
            <w:bottom w:val="none" w:sz="0" w:space="0" w:color="auto"/>
            <w:right w:val="none" w:sz="0" w:space="0" w:color="auto"/>
          </w:divBdr>
        </w:div>
        <w:div w:id="774055235">
          <w:marLeft w:val="480"/>
          <w:marRight w:val="0"/>
          <w:marTop w:val="0"/>
          <w:marBottom w:val="0"/>
          <w:divBdr>
            <w:top w:val="none" w:sz="0" w:space="0" w:color="auto"/>
            <w:left w:val="none" w:sz="0" w:space="0" w:color="auto"/>
            <w:bottom w:val="none" w:sz="0" w:space="0" w:color="auto"/>
            <w:right w:val="none" w:sz="0" w:space="0" w:color="auto"/>
          </w:divBdr>
        </w:div>
        <w:div w:id="316108840">
          <w:marLeft w:val="480"/>
          <w:marRight w:val="0"/>
          <w:marTop w:val="0"/>
          <w:marBottom w:val="0"/>
          <w:divBdr>
            <w:top w:val="none" w:sz="0" w:space="0" w:color="auto"/>
            <w:left w:val="none" w:sz="0" w:space="0" w:color="auto"/>
            <w:bottom w:val="none" w:sz="0" w:space="0" w:color="auto"/>
            <w:right w:val="none" w:sz="0" w:space="0" w:color="auto"/>
          </w:divBdr>
        </w:div>
        <w:div w:id="1677069948">
          <w:marLeft w:val="480"/>
          <w:marRight w:val="0"/>
          <w:marTop w:val="0"/>
          <w:marBottom w:val="0"/>
          <w:divBdr>
            <w:top w:val="none" w:sz="0" w:space="0" w:color="auto"/>
            <w:left w:val="none" w:sz="0" w:space="0" w:color="auto"/>
            <w:bottom w:val="none" w:sz="0" w:space="0" w:color="auto"/>
            <w:right w:val="none" w:sz="0" w:space="0" w:color="auto"/>
          </w:divBdr>
        </w:div>
        <w:div w:id="737828556">
          <w:marLeft w:val="480"/>
          <w:marRight w:val="0"/>
          <w:marTop w:val="0"/>
          <w:marBottom w:val="0"/>
          <w:divBdr>
            <w:top w:val="none" w:sz="0" w:space="0" w:color="auto"/>
            <w:left w:val="none" w:sz="0" w:space="0" w:color="auto"/>
            <w:bottom w:val="none" w:sz="0" w:space="0" w:color="auto"/>
            <w:right w:val="none" w:sz="0" w:space="0" w:color="auto"/>
          </w:divBdr>
        </w:div>
        <w:div w:id="1493176225">
          <w:marLeft w:val="480"/>
          <w:marRight w:val="0"/>
          <w:marTop w:val="0"/>
          <w:marBottom w:val="0"/>
          <w:divBdr>
            <w:top w:val="none" w:sz="0" w:space="0" w:color="auto"/>
            <w:left w:val="none" w:sz="0" w:space="0" w:color="auto"/>
            <w:bottom w:val="none" w:sz="0" w:space="0" w:color="auto"/>
            <w:right w:val="none" w:sz="0" w:space="0" w:color="auto"/>
          </w:divBdr>
        </w:div>
        <w:div w:id="429543874">
          <w:marLeft w:val="480"/>
          <w:marRight w:val="0"/>
          <w:marTop w:val="0"/>
          <w:marBottom w:val="0"/>
          <w:divBdr>
            <w:top w:val="none" w:sz="0" w:space="0" w:color="auto"/>
            <w:left w:val="none" w:sz="0" w:space="0" w:color="auto"/>
            <w:bottom w:val="none" w:sz="0" w:space="0" w:color="auto"/>
            <w:right w:val="none" w:sz="0" w:space="0" w:color="auto"/>
          </w:divBdr>
        </w:div>
        <w:div w:id="254292161">
          <w:marLeft w:val="480"/>
          <w:marRight w:val="0"/>
          <w:marTop w:val="0"/>
          <w:marBottom w:val="0"/>
          <w:divBdr>
            <w:top w:val="none" w:sz="0" w:space="0" w:color="auto"/>
            <w:left w:val="none" w:sz="0" w:space="0" w:color="auto"/>
            <w:bottom w:val="none" w:sz="0" w:space="0" w:color="auto"/>
            <w:right w:val="none" w:sz="0" w:space="0" w:color="auto"/>
          </w:divBdr>
        </w:div>
        <w:div w:id="1666394637">
          <w:marLeft w:val="480"/>
          <w:marRight w:val="0"/>
          <w:marTop w:val="0"/>
          <w:marBottom w:val="0"/>
          <w:divBdr>
            <w:top w:val="none" w:sz="0" w:space="0" w:color="auto"/>
            <w:left w:val="none" w:sz="0" w:space="0" w:color="auto"/>
            <w:bottom w:val="none" w:sz="0" w:space="0" w:color="auto"/>
            <w:right w:val="none" w:sz="0" w:space="0" w:color="auto"/>
          </w:divBdr>
        </w:div>
        <w:div w:id="1354645141">
          <w:marLeft w:val="480"/>
          <w:marRight w:val="0"/>
          <w:marTop w:val="0"/>
          <w:marBottom w:val="0"/>
          <w:divBdr>
            <w:top w:val="none" w:sz="0" w:space="0" w:color="auto"/>
            <w:left w:val="none" w:sz="0" w:space="0" w:color="auto"/>
            <w:bottom w:val="none" w:sz="0" w:space="0" w:color="auto"/>
            <w:right w:val="none" w:sz="0" w:space="0" w:color="auto"/>
          </w:divBdr>
        </w:div>
        <w:div w:id="1964849192">
          <w:marLeft w:val="480"/>
          <w:marRight w:val="0"/>
          <w:marTop w:val="0"/>
          <w:marBottom w:val="0"/>
          <w:divBdr>
            <w:top w:val="none" w:sz="0" w:space="0" w:color="auto"/>
            <w:left w:val="none" w:sz="0" w:space="0" w:color="auto"/>
            <w:bottom w:val="none" w:sz="0" w:space="0" w:color="auto"/>
            <w:right w:val="none" w:sz="0" w:space="0" w:color="auto"/>
          </w:divBdr>
        </w:div>
        <w:div w:id="2091999486">
          <w:marLeft w:val="480"/>
          <w:marRight w:val="0"/>
          <w:marTop w:val="0"/>
          <w:marBottom w:val="0"/>
          <w:divBdr>
            <w:top w:val="none" w:sz="0" w:space="0" w:color="auto"/>
            <w:left w:val="none" w:sz="0" w:space="0" w:color="auto"/>
            <w:bottom w:val="none" w:sz="0" w:space="0" w:color="auto"/>
            <w:right w:val="none" w:sz="0" w:space="0" w:color="auto"/>
          </w:divBdr>
        </w:div>
        <w:div w:id="549610792">
          <w:marLeft w:val="480"/>
          <w:marRight w:val="0"/>
          <w:marTop w:val="0"/>
          <w:marBottom w:val="0"/>
          <w:divBdr>
            <w:top w:val="none" w:sz="0" w:space="0" w:color="auto"/>
            <w:left w:val="none" w:sz="0" w:space="0" w:color="auto"/>
            <w:bottom w:val="none" w:sz="0" w:space="0" w:color="auto"/>
            <w:right w:val="none" w:sz="0" w:space="0" w:color="auto"/>
          </w:divBdr>
        </w:div>
        <w:div w:id="1581674645">
          <w:marLeft w:val="480"/>
          <w:marRight w:val="0"/>
          <w:marTop w:val="0"/>
          <w:marBottom w:val="0"/>
          <w:divBdr>
            <w:top w:val="none" w:sz="0" w:space="0" w:color="auto"/>
            <w:left w:val="none" w:sz="0" w:space="0" w:color="auto"/>
            <w:bottom w:val="none" w:sz="0" w:space="0" w:color="auto"/>
            <w:right w:val="none" w:sz="0" w:space="0" w:color="auto"/>
          </w:divBdr>
        </w:div>
        <w:div w:id="1080567207">
          <w:marLeft w:val="480"/>
          <w:marRight w:val="0"/>
          <w:marTop w:val="0"/>
          <w:marBottom w:val="0"/>
          <w:divBdr>
            <w:top w:val="none" w:sz="0" w:space="0" w:color="auto"/>
            <w:left w:val="none" w:sz="0" w:space="0" w:color="auto"/>
            <w:bottom w:val="none" w:sz="0" w:space="0" w:color="auto"/>
            <w:right w:val="none" w:sz="0" w:space="0" w:color="auto"/>
          </w:divBdr>
        </w:div>
        <w:div w:id="262955424">
          <w:marLeft w:val="480"/>
          <w:marRight w:val="0"/>
          <w:marTop w:val="0"/>
          <w:marBottom w:val="0"/>
          <w:divBdr>
            <w:top w:val="none" w:sz="0" w:space="0" w:color="auto"/>
            <w:left w:val="none" w:sz="0" w:space="0" w:color="auto"/>
            <w:bottom w:val="none" w:sz="0" w:space="0" w:color="auto"/>
            <w:right w:val="none" w:sz="0" w:space="0" w:color="auto"/>
          </w:divBdr>
        </w:div>
        <w:div w:id="1652325551">
          <w:marLeft w:val="480"/>
          <w:marRight w:val="0"/>
          <w:marTop w:val="0"/>
          <w:marBottom w:val="0"/>
          <w:divBdr>
            <w:top w:val="none" w:sz="0" w:space="0" w:color="auto"/>
            <w:left w:val="none" w:sz="0" w:space="0" w:color="auto"/>
            <w:bottom w:val="none" w:sz="0" w:space="0" w:color="auto"/>
            <w:right w:val="none" w:sz="0" w:space="0" w:color="auto"/>
          </w:divBdr>
        </w:div>
        <w:div w:id="1737824736">
          <w:marLeft w:val="480"/>
          <w:marRight w:val="0"/>
          <w:marTop w:val="0"/>
          <w:marBottom w:val="0"/>
          <w:divBdr>
            <w:top w:val="none" w:sz="0" w:space="0" w:color="auto"/>
            <w:left w:val="none" w:sz="0" w:space="0" w:color="auto"/>
            <w:bottom w:val="none" w:sz="0" w:space="0" w:color="auto"/>
            <w:right w:val="none" w:sz="0" w:space="0" w:color="auto"/>
          </w:divBdr>
        </w:div>
        <w:div w:id="695471319">
          <w:marLeft w:val="480"/>
          <w:marRight w:val="0"/>
          <w:marTop w:val="0"/>
          <w:marBottom w:val="0"/>
          <w:divBdr>
            <w:top w:val="none" w:sz="0" w:space="0" w:color="auto"/>
            <w:left w:val="none" w:sz="0" w:space="0" w:color="auto"/>
            <w:bottom w:val="none" w:sz="0" w:space="0" w:color="auto"/>
            <w:right w:val="none" w:sz="0" w:space="0" w:color="auto"/>
          </w:divBdr>
        </w:div>
        <w:div w:id="309987742">
          <w:marLeft w:val="480"/>
          <w:marRight w:val="0"/>
          <w:marTop w:val="0"/>
          <w:marBottom w:val="0"/>
          <w:divBdr>
            <w:top w:val="none" w:sz="0" w:space="0" w:color="auto"/>
            <w:left w:val="none" w:sz="0" w:space="0" w:color="auto"/>
            <w:bottom w:val="none" w:sz="0" w:space="0" w:color="auto"/>
            <w:right w:val="none" w:sz="0" w:space="0" w:color="auto"/>
          </w:divBdr>
        </w:div>
        <w:div w:id="2034963499">
          <w:marLeft w:val="480"/>
          <w:marRight w:val="0"/>
          <w:marTop w:val="0"/>
          <w:marBottom w:val="0"/>
          <w:divBdr>
            <w:top w:val="none" w:sz="0" w:space="0" w:color="auto"/>
            <w:left w:val="none" w:sz="0" w:space="0" w:color="auto"/>
            <w:bottom w:val="none" w:sz="0" w:space="0" w:color="auto"/>
            <w:right w:val="none" w:sz="0" w:space="0" w:color="auto"/>
          </w:divBdr>
        </w:div>
        <w:div w:id="829059664">
          <w:marLeft w:val="480"/>
          <w:marRight w:val="0"/>
          <w:marTop w:val="0"/>
          <w:marBottom w:val="0"/>
          <w:divBdr>
            <w:top w:val="none" w:sz="0" w:space="0" w:color="auto"/>
            <w:left w:val="none" w:sz="0" w:space="0" w:color="auto"/>
            <w:bottom w:val="none" w:sz="0" w:space="0" w:color="auto"/>
            <w:right w:val="none" w:sz="0" w:space="0" w:color="auto"/>
          </w:divBdr>
        </w:div>
        <w:div w:id="350028960">
          <w:marLeft w:val="480"/>
          <w:marRight w:val="0"/>
          <w:marTop w:val="0"/>
          <w:marBottom w:val="0"/>
          <w:divBdr>
            <w:top w:val="none" w:sz="0" w:space="0" w:color="auto"/>
            <w:left w:val="none" w:sz="0" w:space="0" w:color="auto"/>
            <w:bottom w:val="none" w:sz="0" w:space="0" w:color="auto"/>
            <w:right w:val="none" w:sz="0" w:space="0" w:color="auto"/>
          </w:divBdr>
        </w:div>
        <w:div w:id="1984577558">
          <w:marLeft w:val="480"/>
          <w:marRight w:val="0"/>
          <w:marTop w:val="0"/>
          <w:marBottom w:val="0"/>
          <w:divBdr>
            <w:top w:val="none" w:sz="0" w:space="0" w:color="auto"/>
            <w:left w:val="none" w:sz="0" w:space="0" w:color="auto"/>
            <w:bottom w:val="none" w:sz="0" w:space="0" w:color="auto"/>
            <w:right w:val="none" w:sz="0" w:space="0" w:color="auto"/>
          </w:divBdr>
        </w:div>
        <w:div w:id="499780943">
          <w:marLeft w:val="480"/>
          <w:marRight w:val="0"/>
          <w:marTop w:val="0"/>
          <w:marBottom w:val="0"/>
          <w:divBdr>
            <w:top w:val="none" w:sz="0" w:space="0" w:color="auto"/>
            <w:left w:val="none" w:sz="0" w:space="0" w:color="auto"/>
            <w:bottom w:val="none" w:sz="0" w:space="0" w:color="auto"/>
            <w:right w:val="none" w:sz="0" w:space="0" w:color="auto"/>
          </w:divBdr>
        </w:div>
        <w:div w:id="480199766">
          <w:marLeft w:val="480"/>
          <w:marRight w:val="0"/>
          <w:marTop w:val="0"/>
          <w:marBottom w:val="0"/>
          <w:divBdr>
            <w:top w:val="none" w:sz="0" w:space="0" w:color="auto"/>
            <w:left w:val="none" w:sz="0" w:space="0" w:color="auto"/>
            <w:bottom w:val="none" w:sz="0" w:space="0" w:color="auto"/>
            <w:right w:val="none" w:sz="0" w:space="0" w:color="auto"/>
          </w:divBdr>
        </w:div>
        <w:div w:id="952981065">
          <w:marLeft w:val="480"/>
          <w:marRight w:val="0"/>
          <w:marTop w:val="0"/>
          <w:marBottom w:val="0"/>
          <w:divBdr>
            <w:top w:val="none" w:sz="0" w:space="0" w:color="auto"/>
            <w:left w:val="none" w:sz="0" w:space="0" w:color="auto"/>
            <w:bottom w:val="none" w:sz="0" w:space="0" w:color="auto"/>
            <w:right w:val="none" w:sz="0" w:space="0" w:color="auto"/>
          </w:divBdr>
        </w:div>
        <w:div w:id="1511485509">
          <w:marLeft w:val="480"/>
          <w:marRight w:val="0"/>
          <w:marTop w:val="0"/>
          <w:marBottom w:val="0"/>
          <w:divBdr>
            <w:top w:val="none" w:sz="0" w:space="0" w:color="auto"/>
            <w:left w:val="none" w:sz="0" w:space="0" w:color="auto"/>
            <w:bottom w:val="none" w:sz="0" w:space="0" w:color="auto"/>
            <w:right w:val="none" w:sz="0" w:space="0" w:color="auto"/>
          </w:divBdr>
        </w:div>
        <w:div w:id="688407622">
          <w:marLeft w:val="480"/>
          <w:marRight w:val="0"/>
          <w:marTop w:val="0"/>
          <w:marBottom w:val="0"/>
          <w:divBdr>
            <w:top w:val="none" w:sz="0" w:space="0" w:color="auto"/>
            <w:left w:val="none" w:sz="0" w:space="0" w:color="auto"/>
            <w:bottom w:val="none" w:sz="0" w:space="0" w:color="auto"/>
            <w:right w:val="none" w:sz="0" w:space="0" w:color="auto"/>
          </w:divBdr>
        </w:div>
        <w:div w:id="1007906925">
          <w:marLeft w:val="480"/>
          <w:marRight w:val="0"/>
          <w:marTop w:val="0"/>
          <w:marBottom w:val="0"/>
          <w:divBdr>
            <w:top w:val="none" w:sz="0" w:space="0" w:color="auto"/>
            <w:left w:val="none" w:sz="0" w:space="0" w:color="auto"/>
            <w:bottom w:val="none" w:sz="0" w:space="0" w:color="auto"/>
            <w:right w:val="none" w:sz="0" w:space="0" w:color="auto"/>
          </w:divBdr>
        </w:div>
        <w:div w:id="861359623">
          <w:marLeft w:val="480"/>
          <w:marRight w:val="0"/>
          <w:marTop w:val="0"/>
          <w:marBottom w:val="0"/>
          <w:divBdr>
            <w:top w:val="none" w:sz="0" w:space="0" w:color="auto"/>
            <w:left w:val="none" w:sz="0" w:space="0" w:color="auto"/>
            <w:bottom w:val="none" w:sz="0" w:space="0" w:color="auto"/>
            <w:right w:val="none" w:sz="0" w:space="0" w:color="auto"/>
          </w:divBdr>
        </w:div>
      </w:divsChild>
    </w:div>
    <w:div w:id="1983073421">
      <w:bodyDiv w:val="1"/>
      <w:marLeft w:val="0"/>
      <w:marRight w:val="0"/>
      <w:marTop w:val="0"/>
      <w:marBottom w:val="0"/>
      <w:divBdr>
        <w:top w:val="none" w:sz="0" w:space="0" w:color="auto"/>
        <w:left w:val="none" w:sz="0" w:space="0" w:color="auto"/>
        <w:bottom w:val="none" w:sz="0" w:space="0" w:color="auto"/>
        <w:right w:val="none" w:sz="0" w:space="0" w:color="auto"/>
      </w:divBdr>
    </w:div>
    <w:div w:id="1983579986">
      <w:bodyDiv w:val="1"/>
      <w:marLeft w:val="0"/>
      <w:marRight w:val="0"/>
      <w:marTop w:val="0"/>
      <w:marBottom w:val="0"/>
      <w:divBdr>
        <w:top w:val="none" w:sz="0" w:space="0" w:color="auto"/>
        <w:left w:val="none" w:sz="0" w:space="0" w:color="auto"/>
        <w:bottom w:val="none" w:sz="0" w:space="0" w:color="auto"/>
        <w:right w:val="none" w:sz="0" w:space="0" w:color="auto"/>
      </w:divBdr>
    </w:div>
    <w:div w:id="1988048079">
      <w:bodyDiv w:val="1"/>
      <w:marLeft w:val="0"/>
      <w:marRight w:val="0"/>
      <w:marTop w:val="0"/>
      <w:marBottom w:val="0"/>
      <w:divBdr>
        <w:top w:val="none" w:sz="0" w:space="0" w:color="auto"/>
        <w:left w:val="none" w:sz="0" w:space="0" w:color="auto"/>
        <w:bottom w:val="none" w:sz="0" w:space="0" w:color="auto"/>
        <w:right w:val="none" w:sz="0" w:space="0" w:color="auto"/>
      </w:divBdr>
      <w:divsChild>
        <w:div w:id="1091858148">
          <w:marLeft w:val="0"/>
          <w:marRight w:val="0"/>
          <w:marTop w:val="0"/>
          <w:marBottom w:val="0"/>
          <w:divBdr>
            <w:top w:val="none" w:sz="0" w:space="0" w:color="auto"/>
            <w:left w:val="none" w:sz="0" w:space="0" w:color="auto"/>
            <w:bottom w:val="none" w:sz="0" w:space="0" w:color="auto"/>
            <w:right w:val="none" w:sz="0" w:space="0" w:color="auto"/>
          </w:divBdr>
        </w:div>
        <w:div w:id="1268194873">
          <w:marLeft w:val="0"/>
          <w:marRight w:val="0"/>
          <w:marTop w:val="0"/>
          <w:marBottom w:val="0"/>
          <w:divBdr>
            <w:top w:val="none" w:sz="0" w:space="0" w:color="auto"/>
            <w:left w:val="none" w:sz="0" w:space="0" w:color="auto"/>
            <w:bottom w:val="none" w:sz="0" w:space="0" w:color="auto"/>
            <w:right w:val="none" w:sz="0" w:space="0" w:color="auto"/>
          </w:divBdr>
        </w:div>
        <w:div w:id="1672026165">
          <w:marLeft w:val="0"/>
          <w:marRight w:val="0"/>
          <w:marTop w:val="0"/>
          <w:marBottom w:val="0"/>
          <w:divBdr>
            <w:top w:val="none" w:sz="0" w:space="0" w:color="auto"/>
            <w:left w:val="none" w:sz="0" w:space="0" w:color="auto"/>
            <w:bottom w:val="none" w:sz="0" w:space="0" w:color="auto"/>
            <w:right w:val="none" w:sz="0" w:space="0" w:color="auto"/>
          </w:divBdr>
        </w:div>
      </w:divsChild>
    </w:div>
    <w:div w:id="1991472487">
      <w:bodyDiv w:val="1"/>
      <w:marLeft w:val="0"/>
      <w:marRight w:val="0"/>
      <w:marTop w:val="0"/>
      <w:marBottom w:val="0"/>
      <w:divBdr>
        <w:top w:val="none" w:sz="0" w:space="0" w:color="auto"/>
        <w:left w:val="none" w:sz="0" w:space="0" w:color="auto"/>
        <w:bottom w:val="none" w:sz="0" w:space="0" w:color="auto"/>
        <w:right w:val="none" w:sz="0" w:space="0" w:color="auto"/>
      </w:divBdr>
    </w:div>
    <w:div w:id="1996951497">
      <w:bodyDiv w:val="1"/>
      <w:marLeft w:val="0"/>
      <w:marRight w:val="0"/>
      <w:marTop w:val="0"/>
      <w:marBottom w:val="0"/>
      <w:divBdr>
        <w:top w:val="none" w:sz="0" w:space="0" w:color="auto"/>
        <w:left w:val="none" w:sz="0" w:space="0" w:color="auto"/>
        <w:bottom w:val="none" w:sz="0" w:space="0" w:color="auto"/>
        <w:right w:val="none" w:sz="0" w:space="0" w:color="auto"/>
      </w:divBdr>
      <w:divsChild>
        <w:div w:id="1441843">
          <w:marLeft w:val="480"/>
          <w:marRight w:val="0"/>
          <w:marTop w:val="0"/>
          <w:marBottom w:val="0"/>
          <w:divBdr>
            <w:top w:val="none" w:sz="0" w:space="0" w:color="auto"/>
            <w:left w:val="none" w:sz="0" w:space="0" w:color="auto"/>
            <w:bottom w:val="none" w:sz="0" w:space="0" w:color="auto"/>
            <w:right w:val="none" w:sz="0" w:space="0" w:color="auto"/>
          </w:divBdr>
        </w:div>
        <w:div w:id="116678767">
          <w:marLeft w:val="480"/>
          <w:marRight w:val="0"/>
          <w:marTop w:val="0"/>
          <w:marBottom w:val="0"/>
          <w:divBdr>
            <w:top w:val="none" w:sz="0" w:space="0" w:color="auto"/>
            <w:left w:val="none" w:sz="0" w:space="0" w:color="auto"/>
            <w:bottom w:val="none" w:sz="0" w:space="0" w:color="auto"/>
            <w:right w:val="none" w:sz="0" w:space="0" w:color="auto"/>
          </w:divBdr>
        </w:div>
        <w:div w:id="169375828">
          <w:marLeft w:val="480"/>
          <w:marRight w:val="0"/>
          <w:marTop w:val="0"/>
          <w:marBottom w:val="0"/>
          <w:divBdr>
            <w:top w:val="none" w:sz="0" w:space="0" w:color="auto"/>
            <w:left w:val="none" w:sz="0" w:space="0" w:color="auto"/>
            <w:bottom w:val="none" w:sz="0" w:space="0" w:color="auto"/>
            <w:right w:val="none" w:sz="0" w:space="0" w:color="auto"/>
          </w:divBdr>
        </w:div>
        <w:div w:id="203564721">
          <w:marLeft w:val="480"/>
          <w:marRight w:val="0"/>
          <w:marTop w:val="0"/>
          <w:marBottom w:val="0"/>
          <w:divBdr>
            <w:top w:val="none" w:sz="0" w:space="0" w:color="auto"/>
            <w:left w:val="none" w:sz="0" w:space="0" w:color="auto"/>
            <w:bottom w:val="none" w:sz="0" w:space="0" w:color="auto"/>
            <w:right w:val="none" w:sz="0" w:space="0" w:color="auto"/>
          </w:divBdr>
        </w:div>
        <w:div w:id="235090585">
          <w:marLeft w:val="480"/>
          <w:marRight w:val="0"/>
          <w:marTop w:val="0"/>
          <w:marBottom w:val="0"/>
          <w:divBdr>
            <w:top w:val="none" w:sz="0" w:space="0" w:color="auto"/>
            <w:left w:val="none" w:sz="0" w:space="0" w:color="auto"/>
            <w:bottom w:val="none" w:sz="0" w:space="0" w:color="auto"/>
            <w:right w:val="none" w:sz="0" w:space="0" w:color="auto"/>
          </w:divBdr>
        </w:div>
        <w:div w:id="258368450">
          <w:marLeft w:val="480"/>
          <w:marRight w:val="0"/>
          <w:marTop w:val="0"/>
          <w:marBottom w:val="0"/>
          <w:divBdr>
            <w:top w:val="none" w:sz="0" w:space="0" w:color="auto"/>
            <w:left w:val="none" w:sz="0" w:space="0" w:color="auto"/>
            <w:bottom w:val="none" w:sz="0" w:space="0" w:color="auto"/>
            <w:right w:val="none" w:sz="0" w:space="0" w:color="auto"/>
          </w:divBdr>
        </w:div>
        <w:div w:id="284973006">
          <w:marLeft w:val="480"/>
          <w:marRight w:val="0"/>
          <w:marTop w:val="0"/>
          <w:marBottom w:val="0"/>
          <w:divBdr>
            <w:top w:val="none" w:sz="0" w:space="0" w:color="auto"/>
            <w:left w:val="none" w:sz="0" w:space="0" w:color="auto"/>
            <w:bottom w:val="none" w:sz="0" w:space="0" w:color="auto"/>
            <w:right w:val="none" w:sz="0" w:space="0" w:color="auto"/>
          </w:divBdr>
        </w:div>
        <w:div w:id="362288329">
          <w:marLeft w:val="480"/>
          <w:marRight w:val="0"/>
          <w:marTop w:val="0"/>
          <w:marBottom w:val="0"/>
          <w:divBdr>
            <w:top w:val="none" w:sz="0" w:space="0" w:color="auto"/>
            <w:left w:val="none" w:sz="0" w:space="0" w:color="auto"/>
            <w:bottom w:val="none" w:sz="0" w:space="0" w:color="auto"/>
            <w:right w:val="none" w:sz="0" w:space="0" w:color="auto"/>
          </w:divBdr>
        </w:div>
        <w:div w:id="459569641">
          <w:marLeft w:val="480"/>
          <w:marRight w:val="0"/>
          <w:marTop w:val="0"/>
          <w:marBottom w:val="0"/>
          <w:divBdr>
            <w:top w:val="none" w:sz="0" w:space="0" w:color="auto"/>
            <w:left w:val="none" w:sz="0" w:space="0" w:color="auto"/>
            <w:bottom w:val="none" w:sz="0" w:space="0" w:color="auto"/>
            <w:right w:val="none" w:sz="0" w:space="0" w:color="auto"/>
          </w:divBdr>
        </w:div>
        <w:div w:id="461312913">
          <w:marLeft w:val="480"/>
          <w:marRight w:val="0"/>
          <w:marTop w:val="0"/>
          <w:marBottom w:val="0"/>
          <w:divBdr>
            <w:top w:val="none" w:sz="0" w:space="0" w:color="auto"/>
            <w:left w:val="none" w:sz="0" w:space="0" w:color="auto"/>
            <w:bottom w:val="none" w:sz="0" w:space="0" w:color="auto"/>
            <w:right w:val="none" w:sz="0" w:space="0" w:color="auto"/>
          </w:divBdr>
        </w:div>
        <w:div w:id="543100330">
          <w:marLeft w:val="480"/>
          <w:marRight w:val="0"/>
          <w:marTop w:val="0"/>
          <w:marBottom w:val="0"/>
          <w:divBdr>
            <w:top w:val="none" w:sz="0" w:space="0" w:color="auto"/>
            <w:left w:val="none" w:sz="0" w:space="0" w:color="auto"/>
            <w:bottom w:val="none" w:sz="0" w:space="0" w:color="auto"/>
            <w:right w:val="none" w:sz="0" w:space="0" w:color="auto"/>
          </w:divBdr>
        </w:div>
        <w:div w:id="578952154">
          <w:marLeft w:val="480"/>
          <w:marRight w:val="0"/>
          <w:marTop w:val="0"/>
          <w:marBottom w:val="0"/>
          <w:divBdr>
            <w:top w:val="none" w:sz="0" w:space="0" w:color="auto"/>
            <w:left w:val="none" w:sz="0" w:space="0" w:color="auto"/>
            <w:bottom w:val="none" w:sz="0" w:space="0" w:color="auto"/>
            <w:right w:val="none" w:sz="0" w:space="0" w:color="auto"/>
          </w:divBdr>
        </w:div>
        <w:div w:id="624888234">
          <w:marLeft w:val="480"/>
          <w:marRight w:val="0"/>
          <w:marTop w:val="0"/>
          <w:marBottom w:val="0"/>
          <w:divBdr>
            <w:top w:val="none" w:sz="0" w:space="0" w:color="auto"/>
            <w:left w:val="none" w:sz="0" w:space="0" w:color="auto"/>
            <w:bottom w:val="none" w:sz="0" w:space="0" w:color="auto"/>
            <w:right w:val="none" w:sz="0" w:space="0" w:color="auto"/>
          </w:divBdr>
        </w:div>
        <w:div w:id="627781839">
          <w:marLeft w:val="480"/>
          <w:marRight w:val="0"/>
          <w:marTop w:val="0"/>
          <w:marBottom w:val="0"/>
          <w:divBdr>
            <w:top w:val="none" w:sz="0" w:space="0" w:color="auto"/>
            <w:left w:val="none" w:sz="0" w:space="0" w:color="auto"/>
            <w:bottom w:val="none" w:sz="0" w:space="0" w:color="auto"/>
            <w:right w:val="none" w:sz="0" w:space="0" w:color="auto"/>
          </w:divBdr>
        </w:div>
        <w:div w:id="652876352">
          <w:marLeft w:val="480"/>
          <w:marRight w:val="0"/>
          <w:marTop w:val="0"/>
          <w:marBottom w:val="0"/>
          <w:divBdr>
            <w:top w:val="none" w:sz="0" w:space="0" w:color="auto"/>
            <w:left w:val="none" w:sz="0" w:space="0" w:color="auto"/>
            <w:bottom w:val="none" w:sz="0" w:space="0" w:color="auto"/>
            <w:right w:val="none" w:sz="0" w:space="0" w:color="auto"/>
          </w:divBdr>
        </w:div>
        <w:div w:id="687758718">
          <w:marLeft w:val="480"/>
          <w:marRight w:val="0"/>
          <w:marTop w:val="0"/>
          <w:marBottom w:val="0"/>
          <w:divBdr>
            <w:top w:val="none" w:sz="0" w:space="0" w:color="auto"/>
            <w:left w:val="none" w:sz="0" w:space="0" w:color="auto"/>
            <w:bottom w:val="none" w:sz="0" w:space="0" w:color="auto"/>
            <w:right w:val="none" w:sz="0" w:space="0" w:color="auto"/>
          </w:divBdr>
        </w:div>
        <w:div w:id="696465304">
          <w:marLeft w:val="480"/>
          <w:marRight w:val="0"/>
          <w:marTop w:val="0"/>
          <w:marBottom w:val="0"/>
          <w:divBdr>
            <w:top w:val="none" w:sz="0" w:space="0" w:color="auto"/>
            <w:left w:val="none" w:sz="0" w:space="0" w:color="auto"/>
            <w:bottom w:val="none" w:sz="0" w:space="0" w:color="auto"/>
            <w:right w:val="none" w:sz="0" w:space="0" w:color="auto"/>
          </w:divBdr>
        </w:div>
        <w:div w:id="750784009">
          <w:marLeft w:val="480"/>
          <w:marRight w:val="0"/>
          <w:marTop w:val="0"/>
          <w:marBottom w:val="0"/>
          <w:divBdr>
            <w:top w:val="none" w:sz="0" w:space="0" w:color="auto"/>
            <w:left w:val="none" w:sz="0" w:space="0" w:color="auto"/>
            <w:bottom w:val="none" w:sz="0" w:space="0" w:color="auto"/>
            <w:right w:val="none" w:sz="0" w:space="0" w:color="auto"/>
          </w:divBdr>
        </w:div>
        <w:div w:id="833299068">
          <w:marLeft w:val="480"/>
          <w:marRight w:val="0"/>
          <w:marTop w:val="0"/>
          <w:marBottom w:val="0"/>
          <w:divBdr>
            <w:top w:val="none" w:sz="0" w:space="0" w:color="auto"/>
            <w:left w:val="none" w:sz="0" w:space="0" w:color="auto"/>
            <w:bottom w:val="none" w:sz="0" w:space="0" w:color="auto"/>
            <w:right w:val="none" w:sz="0" w:space="0" w:color="auto"/>
          </w:divBdr>
        </w:div>
        <w:div w:id="939022963">
          <w:marLeft w:val="480"/>
          <w:marRight w:val="0"/>
          <w:marTop w:val="0"/>
          <w:marBottom w:val="0"/>
          <w:divBdr>
            <w:top w:val="none" w:sz="0" w:space="0" w:color="auto"/>
            <w:left w:val="none" w:sz="0" w:space="0" w:color="auto"/>
            <w:bottom w:val="none" w:sz="0" w:space="0" w:color="auto"/>
            <w:right w:val="none" w:sz="0" w:space="0" w:color="auto"/>
          </w:divBdr>
        </w:div>
        <w:div w:id="1076905211">
          <w:marLeft w:val="480"/>
          <w:marRight w:val="0"/>
          <w:marTop w:val="0"/>
          <w:marBottom w:val="0"/>
          <w:divBdr>
            <w:top w:val="none" w:sz="0" w:space="0" w:color="auto"/>
            <w:left w:val="none" w:sz="0" w:space="0" w:color="auto"/>
            <w:bottom w:val="none" w:sz="0" w:space="0" w:color="auto"/>
            <w:right w:val="none" w:sz="0" w:space="0" w:color="auto"/>
          </w:divBdr>
        </w:div>
        <w:div w:id="1152991398">
          <w:marLeft w:val="480"/>
          <w:marRight w:val="0"/>
          <w:marTop w:val="0"/>
          <w:marBottom w:val="0"/>
          <w:divBdr>
            <w:top w:val="none" w:sz="0" w:space="0" w:color="auto"/>
            <w:left w:val="none" w:sz="0" w:space="0" w:color="auto"/>
            <w:bottom w:val="none" w:sz="0" w:space="0" w:color="auto"/>
            <w:right w:val="none" w:sz="0" w:space="0" w:color="auto"/>
          </w:divBdr>
        </w:div>
        <w:div w:id="1334146332">
          <w:marLeft w:val="480"/>
          <w:marRight w:val="0"/>
          <w:marTop w:val="0"/>
          <w:marBottom w:val="0"/>
          <w:divBdr>
            <w:top w:val="none" w:sz="0" w:space="0" w:color="auto"/>
            <w:left w:val="none" w:sz="0" w:space="0" w:color="auto"/>
            <w:bottom w:val="none" w:sz="0" w:space="0" w:color="auto"/>
            <w:right w:val="none" w:sz="0" w:space="0" w:color="auto"/>
          </w:divBdr>
        </w:div>
        <w:div w:id="1385718014">
          <w:marLeft w:val="480"/>
          <w:marRight w:val="0"/>
          <w:marTop w:val="0"/>
          <w:marBottom w:val="0"/>
          <w:divBdr>
            <w:top w:val="none" w:sz="0" w:space="0" w:color="auto"/>
            <w:left w:val="none" w:sz="0" w:space="0" w:color="auto"/>
            <w:bottom w:val="none" w:sz="0" w:space="0" w:color="auto"/>
            <w:right w:val="none" w:sz="0" w:space="0" w:color="auto"/>
          </w:divBdr>
        </w:div>
        <w:div w:id="1387291840">
          <w:marLeft w:val="480"/>
          <w:marRight w:val="0"/>
          <w:marTop w:val="0"/>
          <w:marBottom w:val="0"/>
          <w:divBdr>
            <w:top w:val="none" w:sz="0" w:space="0" w:color="auto"/>
            <w:left w:val="none" w:sz="0" w:space="0" w:color="auto"/>
            <w:bottom w:val="none" w:sz="0" w:space="0" w:color="auto"/>
            <w:right w:val="none" w:sz="0" w:space="0" w:color="auto"/>
          </w:divBdr>
        </w:div>
        <w:div w:id="1456942672">
          <w:marLeft w:val="480"/>
          <w:marRight w:val="0"/>
          <w:marTop w:val="0"/>
          <w:marBottom w:val="0"/>
          <w:divBdr>
            <w:top w:val="none" w:sz="0" w:space="0" w:color="auto"/>
            <w:left w:val="none" w:sz="0" w:space="0" w:color="auto"/>
            <w:bottom w:val="none" w:sz="0" w:space="0" w:color="auto"/>
            <w:right w:val="none" w:sz="0" w:space="0" w:color="auto"/>
          </w:divBdr>
        </w:div>
        <w:div w:id="1510680883">
          <w:marLeft w:val="480"/>
          <w:marRight w:val="0"/>
          <w:marTop w:val="0"/>
          <w:marBottom w:val="0"/>
          <w:divBdr>
            <w:top w:val="none" w:sz="0" w:space="0" w:color="auto"/>
            <w:left w:val="none" w:sz="0" w:space="0" w:color="auto"/>
            <w:bottom w:val="none" w:sz="0" w:space="0" w:color="auto"/>
            <w:right w:val="none" w:sz="0" w:space="0" w:color="auto"/>
          </w:divBdr>
        </w:div>
        <w:div w:id="1522352970">
          <w:marLeft w:val="480"/>
          <w:marRight w:val="0"/>
          <w:marTop w:val="0"/>
          <w:marBottom w:val="0"/>
          <w:divBdr>
            <w:top w:val="none" w:sz="0" w:space="0" w:color="auto"/>
            <w:left w:val="none" w:sz="0" w:space="0" w:color="auto"/>
            <w:bottom w:val="none" w:sz="0" w:space="0" w:color="auto"/>
            <w:right w:val="none" w:sz="0" w:space="0" w:color="auto"/>
          </w:divBdr>
        </w:div>
        <w:div w:id="1663118493">
          <w:marLeft w:val="480"/>
          <w:marRight w:val="0"/>
          <w:marTop w:val="0"/>
          <w:marBottom w:val="0"/>
          <w:divBdr>
            <w:top w:val="none" w:sz="0" w:space="0" w:color="auto"/>
            <w:left w:val="none" w:sz="0" w:space="0" w:color="auto"/>
            <w:bottom w:val="none" w:sz="0" w:space="0" w:color="auto"/>
            <w:right w:val="none" w:sz="0" w:space="0" w:color="auto"/>
          </w:divBdr>
        </w:div>
        <w:div w:id="1672635981">
          <w:marLeft w:val="480"/>
          <w:marRight w:val="0"/>
          <w:marTop w:val="0"/>
          <w:marBottom w:val="0"/>
          <w:divBdr>
            <w:top w:val="none" w:sz="0" w:space="0" w:color="auto"/>
            <w:left w:val="none" w:sz="0" w:space="0" w:color="auto"/>
            <w:bottom w:val="none" w:sz="0" w:space="0" w:color="auto"/>
            <w:right w:val="none" w:sz="0" w:space="0" w:color="auto"/>
          </w:divBdr>
        </w:div>
        <w:div w:id="1720474993">
          <w:marLeft w:val="480"/>
          <w:marRight w:val="0"/>
          <w:marTop w:val="0"/>
          <w:marBottom w:val="0"/>
          <w:divBdr>
            <w:top w:val="none" w:sz="0" w:space="0" w:color="auto"/>
            <w:left w:val="none" w:sz="0" w:space="0" w:color="auto"/>
            <w:bottom w:val="none" w:sz="0" w:space="0" w:color="auto"/>
            <w:right w:val="none" w:sz="0" w:space="0" w:color="auto"/>
          </w:divBdr>
        </w:div>
        <w:div w:id="1842550308">
          <w:marLeft w:val="480"/>
          <w:marRight w:val="0"/>
          <w:marTop w:val="0"/>
          <w:marBottom w:val="0"/>
          <w:divBdr>
            <w:top w:val="none" w:sz="0" w:space="0" w:color="auto"/>
            <w:left w:val="none" w:sz="0" w:space="0" w:color="auto"/>
            <w:bottom w:val="none" w:sz="0" w:space="0" w:color="auto"/>
            <w:right w:val="none" w:sz="0" w:space="0" w:color="auto"/>
          </w:divBdr>
        </w:div>
        <w:div w:id="1843012713">
          <w:marLeft w:val="480"/>
          <w:marRight w:val="0"/>
          <w:marTop w:val="0"/>
          <w:marBottom w:val="0"/>
          <w:divBdr>
            <w:top w:val="none" w:sz="0" w:space="0" w:color="auto"/>
            <w:left w:val="none" w:sz="0" w:space="0" w:color="auto"/>
            <w:bottom w:val="none" w:sz="0" w:space="0" w:color="auto"/>
            <w:right w:val="none" w:sz="0" w:space="0" w:color="auto"/>
          </w:divBdr>
        </w:div>
        <w:div w:id="1867864924">
          <w:marLeft w:val="480"/>
          <w:marRight w:val="0"/>
          <w:marTop w:val="0"/>
          <w:marBottom w:val="0"/>
          <w:divBdr>
            <w:top w:val="none" w:sz="0" w:space="0" w:color="auto"/>
            <w:left w:val="none" w:sz="0" w:space="0" w:color="auto"/>
            <w:bottom w:val="none" w:sz="0" w:space="0" w:color="auto"/>
            <w:right w:val="none" w:sz="0" w:space="0" w:color="auto"/>
          </w:divBdr>
        </w:div>
        <w:div w:id="1882546843">
          <w:marLeft w:val="480"/>
          <w:marRight w:val="0"/>
          <w:marTop w:val="0"/>
          <w:marBottom w:val="0"/>
          <w:divBdr>
            <w:top w:val="none" w:sz="0" w:space="0" w:color="auto"/>
            <w:left w:val="none" w:sz="0" w:space="0" w:color="auto"/>
            <w:bottom w:val="none" w:sz="0" w:space="0" w:color="auto"/>
            <w:right w:val="none" w:sz="0" w:space="0" w:color="auto"/>
          </w:divBdr>
        </w:div>
        <w:div w:id="1972515678">
          <w:marLeft w:val="480"/>
          <w:marRight w:val="0"/>
          <w:marTop w:val="0"/>
          <w:marBottom w:val="0"/>
          <w:divBdr>
            <w:top w:val="none" w:sz="0" w:space="0" w:color="auto"/>
            <w:left w:val="none" w:sz="0" w:space="0" w:color="auto"/>
            <w:bottom w:val="none" w:sz="0" w:space="0" w:color="auto"/>
            <w:right w:val="none" w:sz="0" w:space="0" w:color="auto"/>
          </w:divBdr>
        </w:div>
        <w:div w:id="2061709554">
          <w:marLeft w:val="480"/>
          <w:marRight w:val="0"/>
          <w:marTop w:val="0"/>
          <w:marBottom w:val="0"/>
          <w:divBdr>
            <w:top w:val="none" w:sz="0" w:space="0" w:color="auto"/>
            <w:left w:val="none" w:sz="0" w:space="0" w:color="auto"/>
            <w:bottom w:val="none" w:sz="0" w:space="0" w:color="auto"/>
            <w:right w:val="none" w:sz="0" w:space="0" w:color="auto"/>
          </w:divBdr>
        </w:div>
        <w:div w:id="2137286335">
          <w:marLeft w:val="480"/>
          <w:marRight w:val="0"/>
          <w:marTop w:val="0"/>
          <w:marBottom w:val="0"/>
          <w:divBdr>
            <w:top w:val="none" w:sz="0" w:space="0" w:color="auto"/>
            <w:left w:val="none" w:sz="0" w:space="0" w:color="auto"/>
            <w:bottom w:val="none" w:sz="0" w:space="0" w:color="auto"/>
            <w:right w:val="none" w:sz="0" w:space="0" w:color="auto"/>
          </w:divBdr>
        </w:div>
      </w:divsChild>
    </w:div>
    <w:div w:id="2000116967">
      <w:bodyDiv w:val="1"/>
      <w:marLeft w:val="0"/>
      <w:marRight w:val="0"/>
      <w:marTop w:val="0"/>
      <w:marBottom w:val="0"/>
      <w:divBdr>
        <w:top w:val="none" w:sz="0" w:space="0" w:color="auto"/>
        <w:left w:val="none" w:sz="0" w:space="0" w:color="auto"/>
        <w:bottom w:val="none" w:sz="0" w:space="0" w:color="auto"/>
        <w:right w:val="none" w:sz="0" w:space="0" w:color="auto"/>
      </w:divBdr>
      <w:divsChild>
        <w:div w:id="1322805176">
          <w:marLeft w:val="480"/>
          <w:marRight w:val="0"/>
          <w:marTop w:val="0"/>
          <w:marBottom w:val="0"/>
          <w:divBdr>
            <w:top w:val="none" w:sz="0" w:space="0" w:color="auto"/>
            <w:left w:val="none" w:sz="0" w:space="0" w:color="auto"/>
            <w:bottom w:val="none" w:sz="0" w:space="0" w:color="auto"/>
            <w:right w:val="none" w:sz="0" w:space="0" w:color="auto"/>
          </w:divBdr>
        </w:div>
        <w:div w:id="416948900">
          <w:marLeft w:val="480"/>
          <w:marRight w:val="0"/>
          <w:marTop w:val="0"/>
          <w:marBottom w:val="0"/>
          <w:divBdr>
            <w:top w:val="none" w:sz="0" w:space="0" w:color="auto"/>
            <w:left w:val="none" w:sz="0" w:space="0" w:color="auto"/>
            <w:bottom w:val="none" w:sz="0" w:space="0" w:color="auto"/>
            <w:right w:val="none" w:sz="0" w:space="0" w:color="auto"/>
          </w:divBdr>
        </w:div>
        <w:div w:id="119955395">
          <w:marLeft w:val="480"/>
          <w:marRight w:val="0"/>
          <w:marTop w:val="0"/>
          <w:marBottom w:val="0"/>
          <w:divBdr>
            <w:top w:val="none" w:sz="0" w:space="0" w:color="auto"/>
            <w:left w:val="none" w:sz="0" w:space="0" w:color="auto"/>
            <w:bottom w:val="none" w:sz="0" w:space="0" w:color="auto"/>
            <w:right w:val="none" w:sz="0" w:space="0" w:color="auto"/>
          </w:divBdr>
        </w:div>
        <w:div w:id="1560286684">
          <w:marLeft w:val="480"/>
          <w:marRight w:val="0"/>
          <w:marTop w:val="0"/>
          <w:marBottom w:val="0"/>
          <w:divBdr>
            <w:top w:val="none" w:sz="0" w:space="0" w:color="auto"/>
            <w:left w:val="none" w:sz="0" w:space="0" w:color="auto"/>
            <w:bottom w:val="none" w:sz="0" w:space="0" w:color="auto"/>
            <w:right w:val="none" w:sz="0" w:space="0" w:color="auto"/>
          </w:divBdr>
        </w:div>
        <w:div w:id="495652563">
          <w:marLeft w:val="480"/>
          <w:marRight w:val="0"/>
          <w:marTop w:val="0"/>
          <w:marBottom w:val="0"/>
          <w:divBdr>
            <w:top w:val="none" w:sz="0" w:space="0" w:color="auto"/>
            <w:left w:val="none" w:sz="0" w:space="0" w:color="auto"/>
            <w:bottom w:val="none" w:sz="0" w:space="0" w:color="auto"/>
            <w:right w:val="none" w:sz="0" w:space="0" w:color="auto"/>
          </w:divBdr>
        </w:div>
        <w:div w:id="1031955434">
          <w:marLeft w:val="480"/>
          <w:marRight w:val="0"/>
          <w:marTop w:val="0"/>
          <w:marBottom w:val="0"/>
          <w:divBdr>
            <w:top w:val="none" w:sz="0" w:space="0" w:color="auto"/>
            <w:left w:val="none" w:sz="0" w:space="0" w:color="auto"/>
            <w:bottom w:val="none" w:sz="0" w:space="0" w:color="auto"/>
            <w:right w:val="none" w:sz="0" w:space="0" w:color="auto"/>
          </w:divBdr>
        </w:div>
        <w:div w:id="1006905101">
          <w:marLeft w:val="480"/>
          <w:marRight w:val="0"/>
          <w:marTop w:val="0"/>
          <w:marBottom w:val="0"/>
          <w:divBdr>
            <w:top w:val="none" w:sz="0" w:space="0" w:color="auto"/>
            <w:left w:val="none" w:sz="0" w:space="0" w:color="auto"/>
            <w:bottom w:val="none" w:sz="0" w:space="0" w:color="auto"/>
            <w:right w:val="none" w:sz="0" w:space="0" w:color="auto"/>
          </w:divBdr>
        </w:div>
        <w:div w:id="1109818945">
          <w:marLeft w:val="480"/>
          <w:marRight w:val="0"/>
          <w:marTop w:val="0"/>
          <w:marBottom w:val="0"/>
          <w:divBdr>
            <w:top w:val="none" w:sz="0" w:space="0" w:color="auto"/>
            <w:left w:val="none" w:sz="0" w:space="0" w:color="auto"/>
            <w:bottom w:val="none" w:sz="0" w:space="0" w:color="auto"/>
            <w:right w:val="none" w:sz="0" w:space="0" w:color="auto"/>
          </w:divBdr>
        </w:div>
        <w:div w:id="663515577">
          <w:marLeft w:val="480"/>
          <w:marRight w:val="0"/>
          <w:marTop w:val="0"/>
          <w:marBottom w:val="0"/>
          <w:divBdr>
            <w:top w:val="none" w:sz="0" w:space="0" w:color="auto"/>
            <w:left w:val="none" w:sz="0" w:space="0" w:color="auto"/>
            <w:bottom w:val="none" w:sz="0" w:space="0" w:color="auto"/>
            <w:right w:val="none" w:sz="0" w:space="0" w:color="auto"/>
          </w:divBdr>
        </w:div>
        <w:div w:id="2116703135">
          <w:marLeft w:val="480"/>
          <w:marRight w:val="0"/>
          <w:marTop w:val="0"/>
          <w:marBottom w:val="0"/>
          <w:divBdr>
            <w:top w:val="none" w:sz="0" w:space="0" w:color="auto"/>
            <w:left w:val="none" w:sz="0" w:space="0" w:color="auto"/>
            <w:bottom w:val="none" w:sz="0" w:space="0" w:color="auto"/>
            <w:right w:val="none" w:sz="0" w:space="0" w:color="auto"/>
          </w:divBdr>
        </w:div>
        <w:div w:id="271866452">
          <w:marLeft w:val="480"/>
          <w:marRight w:val="0"/>
          <w:marTop w:val="0"/>
          <w:marBottom w:val="0"/>
          <w:divBdr>
            <w:top w:val="none" w:sz="0" w:space="0" w:color="auto"/>
            <w:left w:val="none" w:sz="0" w:space="0" w:color="auto"/>
            <w:bottom w:val="none" w:sz="0" w:space="0" w:color="auto"/>
            <w:right w:val="none" w:sz="0" w:space="0" w:color="auto"/>
          </w:divBdr>
        </w:div>
        <w:div w:id="1995377627">
          <w:marLeft w:val="480"/>
          <w:marRight w:val="0"/>
          <w:marTop w:val="0"/>
          <w:marBottom w:val="0"/>
          <w:divBdr>
            <w:top w:val="none" w:sz="0" w:space="0" w:color="auto"/>
            <w:left w:val="none" w:sz="0" w:space="0" w:color="auto"/>
            <w:bottom w:val="none" w:sz="0" w:space="0" w:color="auto"/>
            <w:right w:val="none" w:sz="0" w:space="0" w:color="auto"/>
          </w:divBdr>
        </w:div>
        <w:div w:id="1747146195">
          <w:marLeft w:val="480"/>
          <w:marRight w:val="0"/>
          <w:marTop w:val="0"/>
          <w:marBottom w:val="0"/>
          <w:divBdr>
            <w:top w:val="none" w:sz="0" w:space="0" w:color="auto"/>
            <w:left w:val="none" w:sz="0" w:space="0" w:color="auto"/>
            <w:bottom w:val="none" w:sz="0" w:space="0" w:color="auto"/>
            <w:right w:val="none" w:sz="0" w:space="0" w:color="auto"/>
          </w:divBdr>
        </w:div>
        <w:div w:id="564149214">
          <w:marLeft w:val="480"/>
          <w:marRight w:val="0"/>
          <w:marTop w:val="0"/>
          <w:marBottom w:val="0"/>
          <w:divBdr>
            <w:top w:val="none" w:sz="0" w:space="0" w:color="auto"/>
            <w:left w:val="none" w:sz="0" w:space="0" w:color="auto"/>
            <w:bottom w:val="none" w:sz="0" w:space="0" w:color="auto"/>
            <w:right w:val="none" w:sz="0" w:space="0" w:color="auto"/>
          </w:divBdr>
        </w:div>
        <w:div w:id="1013648682">
          <w:marLeft w:val="480"/>
          <w:marRight w:val="0"/>
          <w:marTop w:val="0"/>
          <w:marBottom w:val="0"/>
          <w:divBdr>
            <w:top w:val="none" w:sz="0" w:space="0" w:color="auto"/>
            <w:left w:val="none" w:sz="0" w:space="0" w:color="auto"/>
            <w:bottom w:val="none" w:sz="0" w:space="0" w:color="auto"/>
            <w:right w:val="none" w:sz="0" w:space="0" w:color="auto"/>
          </w:divBdr>
        </w:div>
        <w:div w:id="496533245">
          <w:marLeft w:val="480"/>
          <w:marRight w:val="0"/>
          <w:marTop w:val="0"/>
          <w:marBottom w:val="0"/>
          <w:divBdr>
            <w:top w:val="none" w:sz="0" w:space="0" w:color="auto"/>
            <w:left w:val="none" w:sz="0" w:space="0" w:color="auto"/>
            <w:bottom w:val="none" w:sz="0" w:space="0" w:color="auto"/>
            <w:right w:val="none" w:sz="0" w:space="0" w:color="auto"/>
          </w:divBdr>
        </w:div>
        <w:div w:id="1378354124">
          <w:marLeft w:val="480"/>
          <w:marRight w:val="0"/>
          <w:marTop w:val="0"/>
          <w:marBottom w:val="0"/>
          <w:divBdr>
            <w:top w:val="none" w:sz="0" w:space="0" w:color="auto"/>
            <w:left w:val="none" w:sz="0" w:space="0" w:color="auto"/>
            <w:bottom w:val="none" w:sz="0" w:space="0" w:color="auto"/>
            <w:right w:val="none" w:sz="0" w:space="0" w:color="auto"/>
          </w:divBdr>
        </w:div>
        <w:div w:id="744835337">
          <w:marLeft w:val="480"/>
          <w:marRight w:val="0"/>
          <w:marTop w:val="0"/>
          <w:marBottom w:val="0"/>
          <w:divBdr>
            <w:top w:val="none" w:sz="0" w:space="0" w:color="auto"/>
            <w:left w:val="none" w:sz="0" w:space="0" w:color="auto"/>
            <w:bottom w:val="none" w:sz="0" w:space="0" w:color="auto"/>
            <w:right w:val="none" w:sz="0" w:space="0" w:color="auto"/>
          </w:divBdr>
        </w:div>
        <w:div w:id="213154009">
          <w:marLeft w:val="480"/>
          <w:marRight w:val="0"/>
          <w:marTop w:val="0"/>
          <w:marBottom w:val="0"/>
          <w:divBdr>
            <w:top w:val="none" w:sz="0" w:space="0" w:color="auto"/>
            <w:left w:val="none" w:sz="0" w:space="0" w:color="auto"/>
            <w:bottom w:val="none" w:sz="0" w:space="0" w:color="auto"/>
            <w:right w:val="none" w:sz="0" w:space="0" w:color="auto"/>
          </w:divBdr>
        </w:div>
        <w:div w:id="1079643408">
          <w:marLeft w:val="480"/>
          <w:marRight w:val="0"/>
          <w:marTop w:val="0"/>
          <w:marBottom w:val="0"/>
          <w:divBdr>
            <w:top w:val="none" w:sz="0" w:space="0" w:color="auto"/>
            <w:left w:val="none" w:sz="0" w:space="0" w:color="auto"/>
            <w:bottom w:val="none" w:sz="0" w:space="0" w:color="auto"/>
            <w:right w:val="none" w:sz="0" w:space="0" w:color="auto"/>
          </w:divBdr>
        </w:div>
        <w:div w:id="573006609">
          <w:marLeft w:val="480"/>
          <w:marRight w:val="0"/>
          <w:marTop w:val="0"/>
          <w:marBottom w:val="0"/>
          <w:divBdr>
            <w:top w:val="none" w:sz="0" w:space="0" w:color="auto"/>
            <w:left w:val="none" w:sz="0" w:space="0" w:color="auto"/>
            <w:bottom w:val="none" w:sz="0" w:space="0" w:color="auto"/>
            <w:right w:val="none" w:sz="0" w:space="0" w:color="auto"/>
          </w:divBdr>
        </w:div>
        <w:div w:id="537011742">
          <w:marLeft w:val="480"/>
          <w:marRight w:val="0"/>
          <w:marTop w:val="0"/>
          <w:marBottom w:val="0"/>
          <w:divBdr>
            <w:top w:val="none" w:sz="0" w:space="0" w:color="auto"/>
            <w:left w:val="none" w:sz="0" w:space="0" w:color="auto"/>
            <w:bottom w:val="none" w:sz="0" w:space="0" w:color="auto"/>
            <w:right w:val="none" w:sz="0" w:space="0" w:color="auto"/>
          </w:divBdr>
        </w:div>
        <w:div w:id="1466581217">
          <w:marLeft w:val="480"/>
          <w:marRight w:val="0"/>
          <w:marTop w:val="0"/>
          <w:marBottom w:val="0"/>
          <w:divBdr>
            <w:top w:val="none" w:sz="0" w:space="0" w:color="auto"/>
            <w:left w:val="none" w:sz="0" w:space="0" w:color="auto"/>
            <w:bottom w:val="none" w:sz="0" w:space="0" w:color="auto"/>
            <w:right w:val="none" w:sz="0" w:space="0" w:color="auto"/>
          </w:divBdr>
        </w:div>
        <w:div w:id="355086056">
          <w:marLeft w:val="480"/>
          <w:marRight w:val="0"/>
          <w:marTop w:val="0"/>
          <w:marBottom w:val="0"/>
          <w:divBdr>
            <w:top w:val="none" w:sz="0" w:space="0" w:color="auto"/>
            <w:left w:val="none" w:sz="0" w:space="0" w:color="auto"/>
            <w:bottom w:val="none" w:sz="0" w:space="0" w:color="auto"/>
            <w:right w:val="none" w:sz="0" w:space="0" w:color="auto"/>
          </w:divBdr>
        </w:div>
        <w:div w:id="551695151">
          <w:marLeft w:val="480"/>
          <w:marRight w:val="0"/>
          <w:marTop w:val="0"/>
          <w:marBottom w:val="0"/>
          <w:divBdr>
            <w:top w:val="none" w:sz="0" w:space="0" w:color="auto"/>
            <w:left w:val="none" w:sz="0" w:space="0" w:color="auto"/>
            <w:bottom w:val="none" w:sz="0" w:space="0" w:color="auto"/>
            <w:right w:val="none" w:sz="0" w:space="0" w:color="auto"/>
          </w:divBdr>
        </w:div>
        <w:div w:id="949164471">
          <w:marLeft w:val="480"/>
          <w:marRight w:val="0"/>
          <w:marTop w:val="0"/>
          <w:marBottom w:val="0"/>
          <w:divBdr>
            <w:top w:val="none" w:sz="0" w:space="0" w:color="auto"/>
            <w:left w:val="none" w:sz="0" w:space="0" w:color="auto"/>
            <w:bottom w:val="none" w:sz="0" w:space="0" w:color="auto"/>
            <w:right w:val="none" w:sz="0" w:space="0" w:color="auto"/>
          </w:divBdr>
        </w:div>
        <w:div w:id="278608097">
          <w:marLeft w:val="480"/>
          <w:marRight w:val="0"/>
          <w:marTop w:val="0"/>
          <w:marBottom w:val="0"/>
          <w:divBdr>
            <w:top w:val="none" w:sz="0" w:space="0" w:color="auto"/>
            <w:left w:val="none" w:sz="0" w:space="0" w:color="auto"/>
            <w:bottom w:val="none" w:sz="0" w:space="0" w:color="auto"/>
            <w:right w:val="none" w:sz="0" w:space="0" w:color="auto"/>
          </w:divBdr>
        </w:div>
        <w:div w:id="925958470">
          <w:marLeft w:val="480"/>
          <w:marRight w:val="0"/>
          <w:marTop w:val="0"/>
          <w:marBottom w:val="0"/>
          <w:divBdr>
            <w:top w:val="none" w:sz="0" w:space="0" w:color="auto"/>
            <w:left w:val="none" w:sz="0" w:space="0" w:color="auto"/>
            <w:bottom w:val="none" w:sz="0" w:space="0" w:color="auto"/>
            <w:right w:val="none" w:sz="0" w:space="0" w:color="auto"/>
          </w:divBdr>
        </w:div>
        <w:div w:id="1699970321">
          <w:marLeft w:val="480"/>
          <w:marRight w:val="0"/>
          <w:marTop w:val="0"/>
          <w:marBottom w:val="0"/>
          <w:divBdr>
            <w:top w:val="none" w:sz="0" w:space="0" w:color="auto"/>
            <w:left w:val="none" w:sz="0" w:space="0" w:color="auto"/>
            <w:bottom w:val="none" w:sz="0" w:space="0" w:color="auto"/>
            <w:right w:val="none" w:sz="0" w:space="0" w:color="auto"/>
          </w:divBdr>
        </w:div>
        <w:div w:id="295599321">
          <w:marLeft w:val="480"/>
          <w:marRight w:val="0"/>
          <w:marTop w:val="0"/>
          <w:marBottom w:val="0"/>
          <w:divBdr>
            <w:top w:val="none" w:sz="0" w:space="0" w:color="auto"/>
            <w:left w:val="none" w:sz="0" w:space="0" w:color="auto"/>
            <w:bottom w:val="none" w:sz="0" w:space="0" w:color="auto"/>
            <w:right w:val="none" w:sz="0" w:space="0" w:color="auto"/>
          </w:divBdr>
        </w:div>
        <w:div w:id="785083060">
          <w:marLeft w:val="480"/>
          <w:marRight w:val="0"/>
          <w:marTop w:val="0"/>
          <w:marBottom w:val="0"/>
          <w:divBdr>
            <w:top w:val="none" w:sz="0" w:space="0" w:color="auto"/>
            <w:left w:val="none" w:sz="0" w:space="0" w:color="auto"/>
            <w:bottom w:val="none" w:sz="0" w:space="0" w:color="auto"/>
            <w:right w:val="none" w:sz="0" w:space="0" w:color="auto"/>
          </w:divBdr>
        </w:div>
        <w:div w:id="412514427">
          <w:marLeft w:val="480"/>
          <w:marRight w:val="0"/>
          <w:marTop w:val="0"/>
          <w:marBottom w:val="0"/>
          <w:divBdr>
            <w:top w:val="none" w:sz="0" w:space="0" w:color="auto"/>
            <w:left w:val="none" w:sz="0" w:space="0" w:color="auto"/>
            <w:bottom w:val="none" w:sz="0" w:space="0" w:color="auto"/>
            <w:right w:val="none" w:sz="0" w:space="0" w:color="auto"/>
          </w:divBdr>
        </w:div>
        <w:div w:id="716903815">
          <w:marLeft w:val="480"/>
          <w:marRight w:val="0"/>
          <w:marTop w:val="0"/>
          <w:marBottom w:val="0"/>
          <w:divBdr>
            <w:top w:val="none" w:sz="0" w:space="0" w:color="auto"/>
            <w:left w:val="none" w:sz="0" w:space="0" w:color="auto"/>
            <w:bottom w:val="none" w:sz="0" w:space="0" w:color="auto"/>
            <w:right w:val="none" w:sz="0" w:space="0" w:color="auto"/>
          </w:divBdr>
        </w:div>
        <w:div w:id="1513257864">
          <w:marLeft w:val="480"/>
          <w:marRight w:val="0"/>
          <w:marTop w:val="0"/>
          <w:marBottom w:val="0"/>
          <w:divBdr>
            <w:top w:val="none" w:sz="0" w:space="0" w:color="auto"/>
            <w:left w:val="none" w:sz="0" w:space="0" w:color="auto"/>
            <w:bottom w:val="none" w:sz="0" w:space="0" w:color="auto"/>
            <w:right w:val="none" w:sz="0" w:space="0" w:color="auto"/>
          </w:divBdr>
        </w:div>
        <w:div w:id="714544029">
          <w:marLeft w:val="480"/>
          <w:marRight w:val="0"/>
          <w:marTop w:val="0"/>
          <w:marBottom w:val="0"/>
          <w:divBdr>
            <w:top w:val="none" w:sz="0" w:space="0" w:color="auto"/>
            <w:left w:val="none" w:sz="0" w:space="0" w:color="auto"/>
            <w:bottom w:val="none" w:sz="0" w:space="0" w:color="auto"/>
            <w:right w:val="none" w:sz="0" w:space="0" w:color="auto"/>
          </w:divBdr>
        </w:div>
        <w:div w:id="1773623640">
          <w:marLeft w:val="480"/>
          <w:marRight w:val="0"/>
          <w:marTop w:val="0"/>
          <w:marBottom w:val="0"/>
          <w:divBdr>
            <w:top w:val="none" w:sz="0" w:space="0" w:color="auto"/>
            <w:left w:val="none" w:sz="0" w:space="0" w:color="auto"/>
            <w:bottom w:val="none" w:sz="0" w:space="0" w:color="auto"/>
            <w:right w:val="none" w:sz="0" w:space="0" w:color="auto"/>
          </w:divBdr>
        </w:div>
        <w:div w:id="659505129">
          <w:marLeft w:val="480"/>
          <w:marRight w:val="0"/>
          <w:marTop w:val="0"/>
          <w:marBottom w:val="0"/>
          <w:divBdr>
            <w:top w:val="none" w:sz="0" w:space="0" w:color="auto"/>
            <w:left w:val="none" w:sz="0" w:space="0" w:color="auto"/>
            <w:bottom w:val="none" w:sz="0" w:space="0" w:color="auto"/>
            <w:right w:val="none" w:sz="0" w:space="0" w:color="auto"/>
          </w:divBdr>
        </w:div>
        <w:div w:id="1884292342">
          <w:marLeft w:val="480"/>
          <w:marRight w:val="0"/>
          <w:marTop w:val="0"/>
          <w:marBottom w:val="0"/>
          <w:divBdr>
            <w:top w:val="none" w:sz="0" w:space="0" w:color="auto"/>
            <w:left w:val="none" w:sz="0" w:space="0" w:color="auto"/>
            <w:bottom w:val="none" w:sz="0" w:space="0" w:color="auto"/>
            <w:right w:val="none" w:sz="0" w:space="0" w:color="auto"/>
          </w:divBdr>
        </w:div>
        <w:div w:id="1696299255">
          <w:marLeft w:val="480"/>
          <w:marRight w:val="0"/>
          <w:marTop w:val="0"/>
          <w:marBottom w:val="0"/>
          <w:divBdr>
            <w:top w:val="none" w:sz="0" w:space="0" w:color="auto"/>
            <w:left w:val="none" w:sz="0" w:space="0" w:color="auto"/>
            <w:bottom w:val="none" w:sz="0" w:space="0" w:color="auto"/>
            <w:right w:val="none" w:sz="0" w:space="0" w:color="auto"/>
          </w:divBdr>
        </w:div>
        <w:div w:id="1200047243">
          <w:marLeft w:val="480"/>
          <w:marRight w:val="0"/>
          <w:marTop w:val="0"/>
          <w:marBottom w:val="0"/>
          <w:divBdr>
            <w:top w:val="none" w:sz="0" w:space="0" w:color="auto"/>
            <w:left w:val="none" w:sz="0" w:space="0" w:color="auto"/>
            <w:bottom w:val="none" w:sz="0" w:space="0" w:color="auto"/>
            <w:right w:val="none" w:sz="0" w:space="0" w:color="auto"/>
          </w:divBdr>
        </w:div>
        <w:div w:id="388110471">
          <w:marLeft w:val="480"/>
          <w:marRight w:val="0"/>
          <w:marTop w:val="0"/>
          <w:marBottom w:val="0"/>
          <w:divBdr>
            <w:top w:val="none" w:sz="0" w:space="0" w:color="auto"/>
            <w:left w:val="none" w:sz="0" w:space="0" w:color="auto"/>
            <w:bottom w:val="none" w:sz="0" w:space="0" w:color="auto"/>
            <w:right w:val="none" w:sz="0" w:space="0" w:color="auto"/>
          </w:divBdr>
        </w:div>
        <w:div w:id="2059166796">
          <w:marLeft w:val="480"/>
          <w:marRight w:val="0"/>
          <w:marTop w:val="0"/>
          <w:marBottom w:val="0"/>
          <w:divBdr>
            <w:top w:val="none" w:sz="0" w:space="0" w:color="auto"/>
            <w:left w:val="none" w:sz="0" w:space="0" w:color="auto"/>
            <w:bottom w:val="none" w:sz="0" w:space="0" w:color="auto"/>
            <w:right w:val="none" w:sz="0" w:space="0" w:color="auto"/>
          </w:divBdr>
        </w:div>
        <w:div w:id="1482389179">
          <w:marLeft w:val="480"/>
          <w:marRight w:val="0"/>
          <w:marTop w:val="0"/>
          <w:marBottom w:val="0"/>
          <w:divBdr>
            <w:top w:val="none" w:sz="0" w:space="0" w:color="auto"/>
            <w:left w:val="none" w:sz="0" w:space="0" w:color="auto"/>
            <w:bottom w:val="none" w:sz="0" w:space="0" w:color="auto"/>
            <w:right w:val="none" w:sz="0" w:space="0" w:color="auto"/>
          </w:divBdr>
        </w:div>
        <w:div w:id="436214708">
          <w:marLeft w:val="480"/>
          <w:marRight w:val="0"/>
          <w:marTop w:val="0"/>
          <w:marBottom w:val="0"/>
          <w:divBdr>
            <w:top w:val="none" w:sz="0" w:space="0" w:color="auto"/>
            <w:left w:val="none" w:sz="0" w:space="0" w:color="auto"/>
            <w:bottom w:val="none" w:sz="0" w:space="0" w:color="auto"/>
            <w:right w:val="none" w:sz="0" w:space="0" w:color="auto"/>
          </w:divBdr>
        </w:div>
        <w:div w:id="1166558975">
          <w:marLeft w:val="480"/>
          <w:marRight w:val="0"/>
          <w:marTop w:val="0"/>
          <w:marBottom w:val="0"/>
          <w:divBdr>
            <w:top w:val="none" w:sz="0" w:space="0" w:color="auto"/>
            <w:left w:val="none" w:sz="0" w:space="0" w:color="auto"/>
            <w:bottom w:val="none" w:sz="0" w:space="0" w:color="auto"/>
            <w:right w:val="none" w:sz="0" w:space="0" w:color="auto"/>
          </w:divBdr>
        </w:div>
        <w:div w:id="1290696898">
          <w:marLeft w:val="480"/>
          <w:marRight w:val="0"/>
          <w:marTop w:val="0"/>
          <w:marBottom w:val="0"/>
          <w:divBdr>
            <w:top w:val="none" w:sz="0" w:space="0" w:color="auto"/>
            <w:left w:val="none" w:sz="0" w:space="0" w:color="auto"/>
            <w:bottom w:val="none" w:sz="0" w:space="0" w:color="auto"/>
            <w:right w:val="none" w:sz="0" w:space="0" w:color="auto"/>
          </w:divBdr>
        </w:div>
        <w:div w:id="1531843417">
          <w:marLeft w:val="480"/>
          <w:marRight w:val="0"/>
          <w:marTop w:val="0"/>
          <w:marBottom w:val="0"/>
          <w:divBdr>
            <w:top w:val="none" w:sz="0" w:space="0" w:color="auto"/>
            <w:left w:val="none" w:sz="0" w:space="0" w:color="auto"/>
            <w:bottom w:val="none" w:sz="0" w:space="0" w:color="auto"/>
            <w:right w:val="none" w:sz="0" w:space="0" w:color="auto"/>
          </w:divBdr>
        </w:div>
        <w:div w:id="1161849354">
          <w:marLeft w:val="480"/>
          <w:marRight w:val="0"/>
          <w:marTop w:val="0"/>
          <w:marBottom w:val="0"/>
          <w:divBdr>
            <w:top w:val="none" w:sz="0" w:space="0" w:color="auto"/>
            <w:left w:val="none" w:sz="0" w:space="0" w:color="auto"/>
            <w:bottom w:val="none" w:sz="0" w:space="0" w:color="auto"/>
            <w:right w:val="none" w:sz="0" w:space="0" w:color="auto"/>
          </w:divBdr>
        </w:div>
        <w:div w:id="751511284">
          <w:marLeft w:val="480"/>
          <w:marRight w:val="0"/>
          <w:marTop w:val="0"/>
          <w:marBottom w:val="0"/>
          <w:divBdr>
            <w:top w:val="none" w:sz="0" w:space="0" w:color="auto"/>
            <w:left w:val="none" w:sz="0" w:space="0" w:color="auto"/>
            <w:bottom w:val="none" w:sz="0" w:space="0" w:color="auto"/>
            <w:right w:val="none" w:sz="0" w:space="0" w:color="auto"/>
          </w:divBdr>
        </w:div>
        <w:div w:id="1627468937">
          <w:marLeft w:val="480"/>
          <w:marRight w:val="0"/>
          <w:marTop w:val="0"/>
          <w:marBottom w:val="0"/>
          <w:divBdr>
            <w:top w:val="none" w:sz="0" w:space="0" w:color="auto"/>
            <w:left w:val="none" w:sz="0" w:space="0" w:color="auto"/>
            <w:bottom w:val="none" w:sz="0" w:space="0" w:color="auto"/>
            <w:right w:val="none" w:sz="0" w:space="0" w:color="auto"/>
          </w:divBdr>
        </w:div>
      </w:divsChild>
    </w:div>
    <w:div w:id="2005082885">
      <w:bodyDiv w:val="1"/>
      <w:marLeft w:val="0"/>
      <w:marRight w:val="0"/>
      <w:marTop w:val="0"/>
      <w:marBottom w:val="0"/>
      <w:divBdr>
        <w:top w:val="none" w:sz="0" w:space="0" w:color="auto"/>
        <w:left w:val="none" w:sz="0" w:space="0" w:color="auto"/>
        <w:bottom w:val="none" w:sz="0" w:space="0" w:color="auto"/>
        <w:right w:val="none" w:sz="0" w:space="0" w:color="auto"/>
      </w:divBdr>
    </w:div>
    <w:div w:id="2007782355">
      <w:bodyDiv w:val="1"/>
      <w:marLeft w:val="0"/>
      <w:marRight w:val="0"/>
      <w:marTop w:val="0"/>
      <w:marBottom w:val="0"/>
      <w:divBdr>
        <w:top w:val="none" w:sz="0" w:space="0" w:color="auto"/>
        <w:left w:val="none" w:sz="0" w:space="0" w:color="auto"/>
        <w:bottom w:val="none" w:sz="0" w:space="0" w:color="auto"/>
        <w:right w:val="none" w:sz="0" w:space="0" w:color="auto"/>
      </w:divBdr>
      <w:divsChild>
        <w:div w:id="536889063">
          <w:marLeft w:val="480"/>
          <w:marRight w:val="0"/>
          <w:marTop w:val="0"/>
          <w:marBottom w:val="0"/>
          <w:divBdr>
            <w:top w:val="none" w:sz="0" w:space="0" w:color="auto"/>
            <w:left w:val="none" w:sz="0" w:space="0" w:color="auto"/>
            <w:bottom w:val="none" w:sz="0" w:space="0" w:color="auto"/>
            <w:right w:val="none" w:sz="0" w:space="0" w:color="auto"/>
          </w:divBdr>
        </w:div>
        <w:div w:id="880626713">
          <w:marLeft w:val="480"/>
          <w:marRight w:val="0"/>
          <w:marTop w:val="0"/>
          <w:marBottom w:val="0"/>
          <w:divBdr>
            <w:top w:val="none" w:sz="0" w:space="0" w:color="auto"/>
            <w:left w:val="none" w:sz="0" w:space="0" w:color="auto"/>
            <w:bottom w:val="none" w:sz="0" w:space="0" w:color="auto"/>
            <w:right w:val="none" w:sz="0" w:space="0" w:color="auto"/>
          </w:divBdr>
        </w:div>
        <w:div w:id="91559990">
          <w:marLeft w:val="480"/>
          <w:marRight w:val="0"/>
          <w:marTop w:val="0"/>
          <w:marBottom w:val="0"/>
          <w:divBdr>
            <w:top w:val="none" w:sz="0" w:space="0" w:color="auto"/>
            <w:left w:val="none" w:sz="0" w:space="0" w:color="auto"/>
            <w:bottom w:val="none" w:sz="0" w:space="0" w:color="auto"/>
            <w:right w:val="none" w:sz="0" w:space="0" w:color="auto"/>
          </w:divBdr>
        </w:div>
        <w:div w:id="1743871024">
          <w:marLeft w:val="480"/>
          <w:marRight w:val="0"/>
          <w:marTop w:val="0"/>
          <w:marBottom w:val="0"/>
          <w:divBdr>
            <w:top w:val="none" w:sz="0" w:space="0" w:color="auto"/>
            <w:left w:val="none" w:sz="0" w:space="0" w:color="auto"/>
            <w:bottom w:val="none" w:sz="0" w:space="0" w:color="auto"/>
            <w:right w:val="none" w:sz="0" w:space="0" w:color="auto"/>
          </w:divBdr>
        </w:div>
        <w:div w:id="1309168620">
          <w:marLeft w:val="480"/>
          <w:marRight w:val="0"/>
          <w:marTop w:val="0"/>
          <w:marBottom w:val="0"/>
          <w:divBdr>
            <w:top w:val="none" w:sz="0" w:space="0" w:color="auto"/>
            <w:left w:val="none" w:sz="0" w:space="0" w:color="auto"/>
            <w:bottom w:val="none" w:sz="0" w:space="0" w:color="auto"/>
            <w:right w:val="none" w:sz="0" w:space="0" w:color="auto"/>
          </w:divBdr>
        </w:div>
        <w:div w:id="591595010">
          <w:marLeft w:val="480"/>
          <w:marRight w:val="0"/>
          <w:marTop w:val="0"/>
          <w:marBottom w:val="0"/>
          <w:divBdr>
            <w:top w:val="none" w:sz="0" w:space="0" w:color="auto"/>
            <w:left w:val="none" w:sz="0" w:space="0" w:color="auto"/>
            <w:bottom w:val="none" w:sz="0" w:space="0" w:color="auto"/>
            <w:right w:val="none" w:sz="0" w:space="0" w:color="auto"/>
          </w:divBdr>
        </w:div>
        <w:div w:id="271791450">
          <w:marLeft w:val="480"/>
          <w:marRight w:val="0"/>
          <w:marTop w:val="0"/>
          <w:marBottom w:val="0"/>
          <w:divBdr>
            <w:top w:val="none" w:sz="0" w:space="0" w:color="auto"/>
            <w:left w:val="none" w:sz="0" w:space="0" w:color="auto"/>
            <w:bottom w:val="none" w:sz="0" w:space="0" w:color="auto"/>
            <w:right w:val="none" w:sz="0" w:space="0" w:color="auto"/>
          </w:divBdr>
        </w:div>
        <w:div w:id="1253784648">
          <w:marLeft w:val="480"/>
          <w:marRight w:val="0"/>
          <w:marTop w:val="0"/>
          <w:marBottom w:val="0"/>
          <w:divBdr>
            <w:top w:val="none" w:sz="0" w:space="0" w:color="auto"/>
            <w:left w:val="none" w:sz="0" w:space="0" w:color="auto"/>
            <w:bottom w:val="none" w:sz="0" w:space="0" w:color="auto"/>
            <w:right w:val="none" w:sz="0" w:space="0" w:color="auto"/>
          </w:divBdr>
        </w:div>
        <w:div w:id="604309766">
          <w:marLeft w:val="480"/>
          <w:marRight w:val="0"/>
          <w:marTop w:val="0"/>
          <w:marBottom w:val="0"/>
          <w:divBdr>
            <w:top w:val="none" w:sz="0" w:space="0" w:color="auto"/>
            <w:left w:val="none" w:sz="0" w:space="0" w:color="auto"/>
            <w:bottom w:val="none" w:sz="0" w:space="0" w:color="auto"/>
            <w:right w:val="none" w:sz="0" w:space="0" w:color="auto"/>
          </w:divBdr>
        </w:div>
        <w:div w:id="1111508306">
          <w:marLeft w:val="480"/>
          <w:marRight w:val="0"/>
          <w:marTop w:val="0"/>
          <w:marBottom w:val="0"/>
          <w:divBdr>
            <w:top w:val="none" w:sz="0" w:space="0" w:color="auto"/>
            <w:left w:val="none" w:sz="0" w:space="0" w:color="auto"/>
            <w:bottom w:val="none" w:sz="0" w:space="0" w:color="auto"/>
            <w:right w:val="none" w:sz="0" w:space="0" w:color="auto"/>
          </w:divBdr>
        </w:div>
        <w:div w:id="168298031">
          <w:marLeft w:val="480"/>
          <w:marRight w:val="0"/>
          <w:marTop w:val="0"/>
          <w:marBottom w:val="0"/>
          <w:divBdr>
            <w:top w:val="none" w:sz="0" w:space="0" w:color="auto"/>
            <w:left w:val="none" w:sz="0" w:space="0" w:color="auto"/>
            <w:bottom w:val="none" w:sz="0" w:space="0" w:color="auto"/>
            <w:right w:val="none" w:sz="0" w:space="0" w:color="auto"/>
          </w:divBdr>
        </w:div>
        <w:div w:id="1374696914">
          <w:marLeft w:val="480"/>
          <w:marRight w:val="0"/>
          <w:marTop w:val="0"/>
          <w:marBottom w:val="0"/>
          <w:divBdr>
            <w:top w:val="none" w:sz="0" w:space="0" w:color="auto"/>
            <w:left w:val="none" w:sz="0" w:space="0" w:color="auto"/>
            <w:bottom w:val="none" w:sz="0" w:space="0" w:color="auto"/>
            <w:right w:val="none" w:sz="0" w:space="0" w:color="auto"/>
          </w:divBdr>
        </w:div>
        <w:div w:id="1070419135">
          <w:marLeft w:val="480"/>
          <w:marRight w:val="0"/>
          <w:marTop w:val="0"/>
          <w:marBottom w:val="0"/>
          <w:divBdr>
            <w:top w:val="none" w:sz="0" w:space="0" w:color="auto"/>
            <w:left w:val="none" w:sz="0" w:space="0" w:color="auto"/>
            <w:bottom w:val="none" w:sz="0" w:space="0" w:color="auto"/>
            <w:right w:val="none" w:sz="0" w:space="0" w:color="auto"/>
          </w:divBdr>
        </w:div>
        <w:div w:id="1705246942">
          <w:marLeft w:val="480"/>
          <w:marRight w:val="0"/>
          <w:marTop w:val="0"/>
          <w:marBottom w:val="0"/>
          <w:divBdr>
            <w:top w:val="none" w:sz="0" w:space="0" w:color="auto"/>
            <w:left w:val="none" w:sz="0" w:space="0" w:color="auto"/>
            <w:bottom w:val="none" w:sz="0" w:space="0" w:color="auto"/>
            <w:right w:val="none" w:sz="0" w:space="0" w:color="auto"/>
          </w:divBdr>
        </w:div>
        <w:div w:id="1472750205">
          <w:marLeft w:val="480"/>
          <w:marRight w:val="0"/>
          <w:marTop w:val="0"/>
          <w:marBottom w:val="0"/>
          <w:divBdr>
            <w:top w:val="none" w:sz="0" w:space="0" w:color="auto"/>
            <w:left w:val="none" w:sz="0" w:space="0" w:color="auto"/>
            <w:bottom w:val="none" w:sz="0" w:space="0" w:color="auto"/>
            <w:right w:val="none" w:sz="0" w:space="0" w:color="auto"/>
          </w:divBdr>
        </w:div>
        <w:div w:id="1806703445">
          <w:marLeft w:val="480"/>
          <w:marRight w:val="0"/>
          <w:marTop w:val="0"/>
          <w:marBottom w:val="0"/>
          <w:divBdr>
            <w:top w:val="none" w:sz="0" w:space="0" w:color="auto"/>
            <w:left w:val="none" w:sz="0" w:space="0" w:color="auto"/>
            <w:bottom w:val="none" w:sz="0" w:space="0" w:color="auto"/>
            <w:right w:val="none" w:sz="0" w:space="0" w:color="auto"/>
          </w:divBdr>
        </w:div>
        <w:div w:id="308366960">
          <w:marLeft w:val="480"/>
          <w:marRight w:val="0"/>
          <w:marTop w:val="0"/>
          <w:marBottom w:val="0"/>
          <w:divBdr>
            <w:top w:val="none" w:sz="0" w:space="0" w:color="auto"/>
            <w:left w:val="none" w:sz="0" w:space="0" w:color="auto"/>
            <w:bottom w:val="none" w:sz="0" w:space="0" w:color="auto"/>
            <w:right w:val="none" w:sz="0" w:space="0" w:color="auto"/>
          </w:divBdr>
        </w:div>
        <w:div w:id="890072018">
          <w:marLeft w:val="480"/>
          <w:marRight w:val="0"/>
          <w:marTop w:val="0"/>
          <w:marBottom w:val="0"/>
          <w:divBdr>
            <w:top w:val="none" w:sz="0" w:space="0" w:color="auto"/>
            <w:left w:val="none" w:sz="0" w:space="0" w:color="auto"/>
            <w:bottom w:val="none" w:sz="0" w:space="0" w:color="auto"/>
            <w:right w:val="none" w:sz="0" w:space="0" w:color="auto"/>
          </w:divBdr>
        </w:div>
        <w:div w:id="92827380">
          <w:marLeft w:val="480"/>
          <w:marRight w:val="0"/>
          <w:marTop w:val="0"/>
          <w:marBottom w:val="0"/>
          <w:divBdr>
            <w:top w:val="none" w:sz="0" w:space="0" w:color="auto"/>
            <w:left w:val="none" w:sz="0" w:space="0" w:color="auto"/>
            <w:bottom w:val="none" w:sz="0" w:space="0" w:color="auto"/>
            <w:right w:val="none" w:sz="0" w:space="0" w:color="auto"/>
          </w:divBdr>
        </w:div>
        <w:div w:id="591738822">
          <w:marLeft w:val="480"/>
          <w:marRight w:val="0"/>
          <w:marTop w:val="0"/>
          <w:marBottom w:val="0"/>
          <w:divBdr>
            <w:top w:val="none" w:sz="0" w:space="0" w:color="auto"/>
            <w:left w:val="none" w:sz="0" w:space="0" w:color="auto"/>
            <w:bottom w:val="none" w:sz="0" w:space="0" w:color="auto"/>
            <w:right w:val="none" w:sz="0" w:space="0" w:color="auto"/>
          </w:divBdr>
        </w:div>
        <w:div w:id="802188450">
          <w:marLeft w:val="480"/>
          <w:marRight w:val="0"/>
          <w:marTop w:val="0"/>
          <w:marBottom w:val="0"/>
          <w:divBdr>
            <w:top w:val="none" w:sz="0" w:space="0" w:color="auto"/>
            <w:left w:val="none" w:sz="0" w:space="0" w:color="auto"/>
            <w:bottom w:val="none" w:sz="0" w:space="0" w:color="auto"/>
            <w:right w:val="none" w:sz="0" w:space="0" w:color="auto"/>
          </w:divBdr>
        </w:div>
        <w:div w:id="492912909">
          <w:marLeft w:val="480"/>
          <w:marRight w:val="0"/>
          <w:marTop w:val="0"/>
          <w:marBottom w:val="0"/>
          <w:divBdr>
            <w:top w:val="none" w:sz="0" w:space="0" w:color="auto"/>
            <w:left w:val="none" w:sz="0" w:space="0" w:color="auto"/>
            <w:bottom w:val="none" w:sz="0" w:space="0" w:color="auto"/>
            <w:right w:val="none" w:sz="0" w:space="0" w:color="auto"/>
          </w:divBdr>
        </w:div>
        <w:div w:id="963536046">
          <w:marLeft w:val="480"/>
          <w:marRight w:val="0"/>
          <w:marTop w:val="0"/>
          <w:marBottom w:val="0"/>
          <w:divBdr>
            <w:top w:val="none" w:sz="0" w:space="0" w:color="auto"/>
            <w:left w:val="none" w:sz="0" w:space="0" w:color="auto"/>
            <w:bottom w:val="none" w:sz="0" w:space="0" w:color="auto"/>
            <w:right w:val="none" w:sz="0" w:space="0" w:color="auto"/>
          </w:divBdr>
        </w:div>
        <w:div w:id="484248553">
          <w:marLeft w:val="480"/>
          <w:marRight w:val="0"/>
          <w:marTop w:val="0"/>
          <w:marBottom w:val="0"/>
          <w:divBdr>
            <w:top w:val="none" w:sz="0" w:space="0" w:color="auto"/>
            <w:left w:val="none" w:sz="0" w:space="0" w:color="auto"/>
            <w:bottom w:val="none" w:sz="0" w:space="0" w:color="auto"/>
            <w:right w:val="none" w:sz="0" w:space="0" w:color="auto"/>
          </w:divBdr>
        </w:div>
        <w:div w:id="2048724454">
          <w:marLeft w:val="480"/>
          <w:marRight w:val="0"/>
          <w:marTop w:val="0"/>
          <w:marBottom w:val="0"/>
          <w:divBdr>
            <w:top w:val="none" w:sz="0" w:space="0" w:color="auto"/>
            <w:left w:val="none" w:sz="0" w:space="0" w:color="auto"/>
            <w:bottom w:val="none" w:sz="0" w:space="0" w:color="auto"/>
            <w:right w:val="none" w:sz="0" w:space="0" w:color="auto"/>
          </w:divBdr>
        </w:div>
        <w:div w:id="1079062083">
          <w:marLeft w:val="480"/>
          <w:marRight w:val="0"/>
          <w:marTop w:val="0"/>
          <w:marBottom w:val="0"/>
          <w:divBdr>
            <w:top w:val="none" w:sz="0" w:space="0" w:color="auto"/>
            <w:left w:val="none" w:sz="0" w:space="0" w:color="auto"/>
            <w:bottom w:val="none" w:sz="0" w:space="0" w:color="auto"/>
            <w:right w:val="none" w:sz="0" w:space="0" w:color="auto"/>
          </w:divBdr>
        </w:div>
        <w:div w:id="1429892343">
          <w:marLeft w:val="480"/>
          <w:marRight w:val="0"/>
          <w:marTop w:val="0"/>
          <w:marBottom w:val="0"/>
          <w:divBdr>
            <w:top w:val="none" w:sz="0" w:space="0" w:color="auto"/>
            <w:left w:val="none" w:sz="0" w:space="0" w:color="auto"/>
            <w:bottom w:val="none" w:sz="0" w:space="0" w:color="auto"/>
            <w:right w:val="none" w:sz="0" w:space="0" w:color="auto"/>
          </w:divBdr>
        </w:div>
        <w:div w:id="1755391969">
          <w:marLeft w:val="480"/>
          <w:marRight w:val="0"/>
          <w:marTop w:val="0"/>
          <w:marBottom w:val="0"/>
          <w:divBdr>
            <w:top w:val="none" w:sz="0" w:space="0" w:color="auto"/>
            <w:left w:val="none" w:sz="0" w:space="0" w:color="auto"/>
            <w:bottom w:val="none" w:sz="0" w:space="0" w:color="auto"/>
            <w:right w:val="none" w:sz="0" w:space="0" w:color="auto"/>
          </w:divBdr>
        </w:div>
        <w:div w:id="11036351">
          <w:marLeft w:val="480"/>
          <w:marRight w:val="0"/>
          <w:marTop w:val="0"/>
          <w:marBottom w:val="0"/>
          <w:divBdr>
            <w:top w:val="none" w:sz="0" w:space="0" w:color="auto"/>
            <w:left w:val="none" w:sz="0" w:space="0" w:color="auto"/>
            <w:bottom w:val="none" w:sz="0" w:space="0" w:color="auto"/>
            <w:right w:val="none" w:sz="0" w:space="0" w:color="auto"/>
          </w:divBdr>
        </w:div>
        <w:div w:id="1361782284">
          <w:marLeft w:val="480"/>
          <w:marRight w:val="0"/>
          <w:marTop w:val="0"/>
          <w:marBottom w:val="0"/>
          <w:divBdr>
            <w:top w:val="none" w:sz="0" w:space="0" w:color="auto"/>
            <w:left w:val="none" w:sz="0" w:space="0" w:color="auto"/>
            <w:bottom w:val="none" w:sz="0" w:space="0" w:color="auto"/>
            <w:right w:val="none" w:sz="0" w:space="0" w:color="auto"/>
          </w:divBdr>
        </w:div>
        <w:div w:id="694423163">
          <w:marLeft w:val="480"/>
          <w:marRight w:val="0"/>
          <w:marTop w:val="0"/>
          <w:marBottom w:val="0"/>
          <w:divBdr>
            <w:top w:val="none" w:sz="0" w:space="0" w:color="auto"/>
            <w:left w:val="none" w:sz="0" w:space="0" w:color="auto"/>
            <w:bottom w:val="none" w:sz="0" w:space="0" w:color="auto"/>
            <w:right w:val="none" w:sz="0" w:space="0" w:color="auto"/>
          </w:divBdr>
        </w:div>
        <w:div w:id="169491789">
          <w:marLeft w:val="480"/>
          <w:marRight w:val="0"/>
          <w:marTop w:val="0"/>
          <w:marBottom w:val="0"/>
          <w:divBdr>
            <w:top w:val="none" w:sz="0" w:space="0" w:color="auto"/>
            <w:left w:val="none" w:sz="0" w:space="0" w:color="auto"/>
            <w:bottom w:val="none" w:sz="0" w:space="0" w:color="auto"/>
            <w:right w:val="none" w:sz="0" w:space="0" w:color="auto"/>
          </w:divBdr>
        </w:div>
        <w:div w:id="1610773464">
          <w:marLeft w:val="480"/>
          <w:marRight w:val="0"/>
          <w:marTop w:val="0"/>
          <w:marBottom w:val="0"/>
          <w:divBdr>
            <w:top w:val="none" w:sz="0" w:space="0" w:color="auto"/>
            <w:left w:val="none" w:sz="0" w:space="0" w:color="auto"/>
            <w:bottom w:val="none" w:sz="0" w:space="0" w:color="auto"/>
            <w:right w:val="none" w:sz="0" w:space="0" w:color="auto"/>
          </w:divBdr>
        </w:div>
        <w:div w:id="1338458337">
          <w:marLeft w:val="480"/>
          <w:marRight w:val="0"/>
          <w:marTop w:val="0"/>
          <w:marBottom w:val="0"/>
          <w:divBdr>
            <w:top w:val="none" w:sz="0" w:space="0" w:color="auto"/>
            <w:left w:val="none" w:sz="0" w:space="0" w:color="auto"/>
            <w:bottom w:val="none" w:sz="0" w:space="0" w:color="auto"/>
            <w:right w:val="none" w:sz="0" w:space="0" w:color="auto"/>
          </w:divBdr>
        </w:div>
        <w:div w:id="580139354">
          <w:marLeft w:val="480"/>
          <w:marRight w:val="0"/>
          <w:marTop w:val="0"/>
          <w:marBottom w:val="0"/>
          <w:divBdr>
            <w:top w:val="none" w:sz="0" w:space="0" w:color="auto"/>
            <w:left w:val="none" w:sz="0" w:space="0" w:color="auto"/>
            <w:bottom w:val="none" w:sz="0" w:space="0" w:color="auto"/>
            <w:right w:val="none" w:sz="0" w:space="0" w:color="auto"/>
          </w:divBdr>
        </w:div>
        <w:div w:id="1449008080">
          <w:marLeft w:val="480"/>
          <w:marRight w:val="0"/>
          <w:marTop w:val="0"/>
          <w:marBottom w:val="0"/>
          <w:divBdr>
            <w:top w:val="none" w:sz="0" w:space="0" w:color="auto"/>
            <w:left w:val="none" w:sz="0" w:space="0" w:color="auto"/>
            <w:bottom w:val="none" w:sz="0" w:space="0" w:color="auto"/>
            <w:right w:val="none" w:sz="0" w:space="0" w:color="auto"/>
          </w:divBdr>
        </w:div>
        <w:div w:id="2094467761">
          <w:marLeft w:val="480"/>
          <w:marRight w:val="0"/>
          <w:marTop w:val="0"/>
          <w:marBottom w:val="0"/>
          <w:divBdr>
            <w:top w:val="none" w:sz="0" w:space="0" w:color="auto"/>
            <w:left w:val="none" w:sz="0" w:space="0" w:color="auto"/>
            <w:bottom w:val="none" w:sz="0" w:space="0" w:color="auto"/>
            <w:right w:val="none" w:sz="0" w:space="0" w:color="auto"/>
          </w:divBdr>
        </w:div>
        <w:div w:id="834880722">
          <w:marLeft w:val="480"/>
          <w:marRight w:val="0"/>
          <w:marTop w:val="0"/>
          <w:marBottom w:val="0"/>
          <w:divBdr>
            <w:top w:val="none" w:sz="0" w:space="0" w:color="auto"/>
            <w:left w:val="none" w:sz="0" w:space="0" w:color="auto"/>
            <w:bottom w:val="none" w:sz="0" w:space="0" w:color="auto"/>
            <w:right w:val="none" w:sz="0" w:space="0" w:color="auto"/>
          </w:divBdr>
        </w:div>
        <w:div w:id="1456365974">
          <w:marLeft w:val="480"/>
          <w:marRight w:val="0"/>
          <w:marTop w:val="0"/>
          <w:marBottom w:val="0"/>
          <w:divBdr>
            <w:top w:val="none" w:sz="0" w:space="0" w:color="auto"/>
            <w:left w:val="none" w:sz="0" w:space="0" w:color="auto"/>
            <w:bottom w:val="none" w:sz="0" w:space="0" w:color="auto"/>
            <w:right w:val="none" w:sz="0" w:space="0" w:color="auto"/>
          </w:divBdr>
        </w:div>
        <w:div w:id="1720280104">
          <w:marLeft w:val="480"/>
          <w:marRight w:val="0"/>
          <w:marTop w:val="0"/>
          <w:marBottom w:val="0"/>
          <w:divBdr>
            <w:top w:val="none" w:sz="0" w:space="0" w:color="auto"/>
            <w:left w:val="none" w:sz="0" w:space="0" w:color="auto"/>
            <w:bottom w:val="none" w:sz="0" w:space="0" w:color="auto"/>
            <w:right w:val="none" w:sz="0" w:space="0" w:color="auto"/>
          </w:divBdr>
        </w:div>
        <w:div w:id="2101752188">
          <w:marLeft w:val="480"/>
          <w:marRight w:val="0"/>
          <w:marTop w:val="0"/>
          <w:marBottom w:val="0"/>
          <w:divBdr>
            <w:top w:val="none" w:sz="0" w:space="0" w:color="auto"/>
            <w:left w:val="none" w:sz="0" w:space="0" w:color="auto"/>
            <w:bottom w:val="none" w:sz="0" w:space="0" w:color="auto"/>
            <w:right w:val="none" w:sz="0" w:space="0" w:color="auto"/>
          </w:divBdr>
        </w:div>
        <w:div w:id="1860585159">
          <w:marLeft w:val="480"/>
          <w:marRight w:val="0"/>
          <w:marTop w:val="0"/>
          <w:marBottom w:val="0"/>
          <w:divBdr>
            <w:top w:val="none" w:sz="0" w:space="0" w:color="auto"/>
            <w:left w:val="none" w:sz="0" w:space="0" w:color="auto"/>
            <w:bottom w:val="none" w:sz="0" w:space="0" w:color="auto"/>
            <w:right w:val="none" w:sz="0" w:space="0" w:color="auto"/>
          </w:divBdr>
        </w:div>
        <w:div w:id="1409310073">
          <w:marLeft w:val="480"/>
          <w:marRight w:val="0"/>
          <w:marTop w:val="0"/>
          <w:marBottom w:val="0"/>
          <w:divBdr>
            <w:top w:val="none" w:sz="0" w:space="0" w:color="auto"/>
            <w:left w:val="none" w:sz="0" w:space="0" w:color="auto"/>
            <w:bottom w:val="none" w:sz="0" w:space="0" w:color="auto"/>
            <w:right w:val="none" w:sz="0" w:space="0" w:color="auto"/>
          </w:divBdr>
        </w:div>
        <w:div w:id="213784467">
          <w:marLeft w:val="480"/>
          <w:marRight w:val="0"/>
          <w:marTop w:val="0"/>
          <w:marBottom w:val="0"/>
          <w:divBdr>
            <w:top w:val="none" w:sz="0" w:space="0" w:color="auto"/>
            <w:left w:val="none" w:sz="0" w:space="0" w:color="auto"/>
            <w:bottom w:val="none" w:sz="0" w:space="0" w:color="auto"/>
            <w:right w:val="none" w:sz="0" w:space="0" w:color="auto"/>
          </w:divBdr>
        </w:div>
        <w:div w:id="1763525696">
          <w:marLeft w:val="480"/>
          <w:marRight w:val="0"/>
          <w:marTop w:val="0"/>
          <w:marBottom w:val="0"/>
          <w:divBdr>
            <w:top w:val="none" w:sz="0" w:space="0" w:color="auto"/>
            <w:left w:val="none" w:sz="0" w:space="0" w:color="auto"/>
            <w:bottom w:val="none" w:sz="0" w:space="0" w:color="auto"/>
            <w:right w:val="none" w:sz="0" w:space="0" w:color="auto"/>
          </w:divBdr>
        </w:div>
        <w:div w:id="1655794259">
          <w:marLeft w:val="480"/>
          <w:marRight w:val="0"/>
          <w:marTop w:val="0"/>
          <w:marBottom w:val="0"/>
          <w:divBdr>
            <w:top w:val="none" w:sz="0" w:space="0" w:color="auto"/>
            <w:left w:val="none" w:sz="0" w:space="0" w:color="auto"/>
            <w:bottom w:val="none" w:sz="0" w:space="0" w:color="auto"/>
            <w:right w:val="none" w:sz="0" w:space="0" w:color="auto"/>
          </w:divBdr>
        </w:div>
        <w:div w:id="266042708">
          <w:marLeft w:val="480"/>
          <w:marRight w:val="0"/>
          <w:marTop w:val="0"/>
          <w:marBottom w:val="0"/>
          <w:divBdr>
            <w:top w:val="none" w:sz="0" w:space="0" w:color="auto"/>
            <w:left w:val="none" w:sz="0" w:space="0" w:color="auto"/>
            <w:bottom w:val="none" w:sz="0" w:space="0" w:color="auto"/>
            <w:right w:val="none" w:sz="0" w:space="0" w:color="auto"/>
          </w:divBdr>
        </w:div>
        <w:div w:id="976568944">
          <w:marLeft w:val="480"/>
          <w:marRight w:val="0"/>
          <w:marTop w:val="0"/>
          <w:marBottom w:val="0"/>
          <w:divBdr>
            <w:top w:val="none" w:sz="0" w:space="0" w:color="auto"/>
            <w:left w:val="none" w:sz="0" w:space="0" w:color="auto"/>
            <w:bottom w:val="none" w:sz="0" w:space="0" w:color="auto"/>
            <w:right w:val="none" w:sz="0" w:space="0" w:color="auto"/>
          </w:divBdr>
        </w:div>
        <w:div w:id="1363751122">
          <w:marLeft w:val="480"/>
          <w:marRight w:val="0"/>
          <w:marTop w:val="0"/>
          <w:marBottom w:val="0"/>
          <w:divBdr>
            <w:top w:val="none" w:sz="0" w:space="0" w:color="auto"/>
            <w:left w:val="none" w:sz="0" w:space="0" w:color="auto"/>
            <w:bottom w:val="none" w:sz="0" w:space="0" w:color="auto"/>
            <w:right w:val="none" w:sz="0" w:space="0" w:color="auto"/>
          </w:divBdr>
        </w:div>
        <w:div w:id="11079937">
          <w:marLeft w:val="480"/>
          <w:marRight w:val="0"/>
          <w:marTop w:val="0"/>
          <w:marBottom w:val="0"/>
          <w:divBdr>
            <w:top w:val="none" w:sz="0" w:space="0" w:color="auto"/>
            <w:left w:val="none" w:sz="0" w:space="0" w:color="auto"/>
            <w:bottom w:val="none" w:sz="0" w:space="0" w:color="auto"/>
            <w:right w:val="none" w:sz="0" w:space="0" w:color="auto"/>
          </w:divBdr>
        </w:div>
        <w:div w:id="1347754794">
          <w:marLeft w:val="480"/>
          <w:marRight w:val="0"/>
          <w:marTop w:val="0"/>
          <w:marBottom w:val="0"/>
          <w:divBdr>
            <w:top w:val="none" w:sz="0" w:space="0" w:color="auto"/>
            <w:left w:val="none" w:sz="0" w:space="0" w:color="auto"/>
            <w:bottom w:val="none" w:sz="0" w:space="0" w:color="auto"/>
            <w:right w:val="none" w:sz="0" w:space="0" w:color="auto"/>
          </w:divBdr>
        </w:div>
        <w:div w:id="970087968">
          <w:marLeft w:val="480"/>
          <w:marRight w:val="0"/>
          <w:marTop w:val="0"/>
          <w:marBottom w:val="0"/>
          <w:divBdr>
            <w:top w:val="none" w:sz="0" w:space="0" w:color="auto"/>
            <w:left w:val="none" w:sz="0" w:space="0" w:color="auto"/>
            <w:bottom w:val="none" w:sz="0" w:space="0" w:color="auto"/>
            <w:right w:val="none" w:sz="0" w:space="0" w:color="auto"/>
          </w:divBdr>
        </w:div>
        <w:div w:id="362708960">
          <w:marLeft w:val="480"/>
          <w:marRight w:val="0"/>
          <w:marTop w:val="0"/>
          <w:marBottom w:val="0"/>
          <w:divBdr>
            <w:top w:val="none" w:sz="0" w:space="0" w:color="auto"/>
            <w:left w:val="none" w:sz="0" w:space="0" w:color="auto"/>
            <w:bottom w:val="none" w:sz="0" w:space="0" w:color="auto"/>
            <w:right w:val="none" w:sz="0" w:space="0" w:color="auto"/>
          </w:divBdr>
        </w:div>
        <w:div w:id="1767267619">
          <w:marLeft w:val="480"/>
          <w:marRight w:val="0"/>
          <w:marTop w:val="0"/>
          <w:marBottom w:val="0"/>
          <w:divBdr>
            <w:top w:val="none" w:sz="0" w:space="0" w:color="auto"/>
            <w:left w:val="none" w:sz="0" w:space="0" w:color="auto"/>
            <w:bottom w:val="none" w:sz="0" w:space="0" w:color="auto"/>
            <w:right w:val="none" w:sz="0" w:space="0" w:color="auto"/>
          </w:divBdr>
        </w:div>
        <w:div w:id="653484578">
          <w:marLeft w:val="480"/>
          <w:marRight w:val="0"/>
          <w:marTop w:val="0"/>
          <w:marBottom w:val="0"/>
          <w:divBdr>
            <w:top w:val="none" w:sz="0" w:space="0" w:color="auto"/>
            <w:left w:val="none" w:sz="0" w:space="0" w:color="auto"/>
            <w:bottom w:val="none" w:sz="0" w:space="0" w:color="auto"/>
            <w:right w:val="none" w:sz="0" w:space="0" w:color="auto"/>
          </w:divBdr>
        </w:div>
        <w:div w:id="1640112430">
          <w:marLeft w:val="480"/>
          <w:marRight w:val="0"/>
          <w:marTop w:val="0"/>
          <w:marBottom w:val="0"/>
          <w:divBdr>
            <w:top w:val="none" w:sz="0" w:space="0" w:color="auto"/>
            <w:left w:val="none" w:sz="0" w:space="0" w:color="auto"/>
            <w:bottom w:val="none" w:sz="0" w:space="0" w:color="auto"/>
            <w:right w:val="none" w:sz="0" w:space="0" w:color="auto"/>
          </w:divBdr>
        </w:div>
      </w:divsChild>
    </w:div>
    <w:div w:id="2011565439">
      <w:bodyDiv w:val="1"/>
      <w:marLeft w:val="0"/>
      <w:marRight w:val="0"/>
      <w:marTop w:val="0"/>
      <w:marBottom w:val="0"/>
      <w:divBdr>
        <w:top w:val="none" w:sz="0" w:space="0" w:color="auto"/>
        <w:left w:val="none" w:sz="0" w:space="0" w:color="auto"/>
        <w:bottom w:val="none" w:sz="0" w:space="0" w:color="auto"/>
        <w:right w:val="none" w:sz="0" w:space="0" w:color="auto"/>
      </w:divBdr>
    </w:div>
    <w:div w:id="2018730199">
      <w:bodyDiv w:val="1"/>
      <w:marLeft w:val="0"/>
      <w:marRight w:val="0"/>
      <w:marTop w:val="0"/>
      <w:marBottom w:val="0"/>
      <w:divBdr>
        <w:top w:val="none" w:sz="0" w:space="0" w:color="auto"/>
        <w:left w:val="none" w:sz="0" w:space="0" w:color="auto"/>
        <w:bottom w:val="none" w:sz="0" w:space="0" w:color="auto"/>
        <w:right w:val="none" w:sz="0" w:space="0" w:color="auto"/>
      </w:divBdr>
    </w:div>
    <w:div w:id="2035111535">
      <w:bodyDiv w:val="1"/>
      <w:marLeft w:val="0"/>
      <w:marRight w:val="0"/>
      <w:marTop w:val="0"/>
      <w:marBottom w:val="0"/>
      <w:divBdr>
        <w:top w:val="none" w:sz="0" w:space="0" w:color="auto"/>
        <w:left w:val="none" w:sz="0" w:space="0" w:color="auto"/>
        <w:bottom w:val="none" w:sz="0" w:space="0" w:color="auto"/>
        <w:right w:val="none" w:sz="0" w:space="0" w:color="auto"/>
      </w:divBdr>
    </w:div>
    <w:div w:id="2048330153">
      <w:bodyDiv w:val="1"/>
      <w:marLeft w:val="0"/>
      <w:marRight w:val="0"/>
      <w:marTop w:val="0"/>
      <w:marBottom w:val="0"/>
      <w:divBdr>
        <w:top w:val="none" w:sz="0" w:space="0" w:color="auto"/>
        <w:left w:val="none" w:sz="0" w:space="0" w:color="auto"/>
        <w:bottom w:val="none" w:sz="0" w:space="0" w:color="auto"/>
        <w:right w:val="none" w:sz="0" w:space="0" w:color="auto"/>
      </w:divBdr>
    </w:div>
    <w:div w:id="2071035312">
      <w:bodyDiv w:val="1"/>
      <w:marLeft w:val="0"/>
      <w:marRight w:val="0"/>
      <w:marTop w:val="0"/>
      <w:marBottom w:val="0"/>
      <w:divBdr>
        <w:top w:val="none" w:sz="0" w:space="0" w:color="auto"/>
        <w:left w:val="none" w:sz="0" w:space="0" w:color="auto"/>
        <w:bottom w:val="none" w:sz="0" w:space="0" w:color="auto"/>
        <w:right w:val="none" w:sz="0" w:space="0" w:color="auto"/>
      </w:divBdr>
    </w:div>
    <w:div w:id="2072344737">
      <w:bodyDiv w:val="1"/>
      <w:marLeft w:val="0"/>
      <w:marRight w:val="0"/>
      <w:marTop w:val="0"/>
      <w:marBottom w:val="0"/>
      <w:divBdr>
        <w:top w:val="none" w:sz="0" w:space="0" w:color="auto"/>
        <w:left w:val="none" w:sz="0" w:space="0" w:color="auto"/>
        <w:bottom w:val="none" w:sz="0" w:space="0" w:color="auto"/>
        <w:right w:val="none" w:sz="0" w:space="0" w:color="auto"/>
      </w:divBdr>
    </w:div>
    <w:div w:id="2077237452">
      <w:bodyDiv w:val="1"/>
      <w:marLeft w:val="0"/>
      <w:marRight w:val="0"/>
      <w:marTop w:val="0"/>
      <w:marBottom w:val="0"/>
      <w:divBdr>
        <w:top w:val="none" w:sz="0" w:space="0" w:color="auto"/>
        <w:left w:val="none" w:sz="0" w:space="0" w:color="auto"/>
        <w:bottom w:val="none" w:sz="0" w:space="0" w:color="auto"/>
        <w:right w:val="none" w:sz="0" w:space="0" w:color="auto"/>
      </w:divBdr>
    </w:div>
    <w:div w:id="2080905860">
      <w:bodyDiv w:val="1"/>
      <w:marLeft w:val="0"/>
      <w:marRight w:val="0"/>
      <w:marTop w:val="0"/>
      <w:marBottom w:val="0"/>
      <w:divBdr>
        <w:top w:val="none" w:sz="0" w:space="0" w:color="auto"/>
        <w:left w:val="none" w:sz="0" w:space="0" w:color="auto"/>
        <w:bottom w:val="none" w:sz="0" w:space="0" w:color="auto"/>
        <w:right w:val="none" w:sz="0" w:space="0" w:color="auto"/>
      </w:divBdr>
    </w:div>
    <w:div w:id="2091736101">
      <w:bodyDiv w:val="1"/>
      <w:marLeft w:val="0"/>
      <w:marRight w:val="0"/>
      <w:marTop w:val="0"/>
      <w:marBottom w:val="0"/>
      <w:divBdr>
        <w:top w:val="none" w:sz="0" w:space="0" w:color="auto"/>
        <w:left w:val="none" w:sz="0" w:space="0" w:color="auto"/>
        <w:bottom w:val="none" w:sz="0" w:space="0" w:color="auto"/>
        <w:right w:val="none" w:sz="0" w:space="0" w:color="auto"/>
      </w:divBdr>
      <w:divsChild>
        <w:div w:id="160969204">
          <w:marLeft w:val="480"/>
          <w:marRight w:val="0"/>
          <w:marTop w:val="0"/>
          <w:marBottom w:val="0"/>
          <w:divBdr>
            <w:top w:val="none" w:sz="0" w:space="0" w:color="auto"/>
            <w:left w:val="none" w:sz="0" w:space="0" w:color="auto"/>
            <w:bottom w:val="none" w:sz="0" w:space="0" w:color="auto"/>
            <w:right w:val="none" w:sz="0" w:space="0" w:color="auto"/>
          </w:divBdr>
        </w:div>
        <w:div w:id="24254191">
          <w:marLeft w:val="480"/>
          <w:marRight w:val="0"/>
          <w:marTop w:val="0"/>
          <w:marBottom w:val="0"/>
          <w:divBdr>
            <w:top w:val="none" w:sz="0" w:space="0" w:color="auto"/>
            <w:left w:val="none" w:sz="0" w:space="0" w:color="auto"/>
            <w:bottom w:val="none" w:sz="0" w:space="0" w:color="auto"/>
            <w:right w:val="none" w:sz="0" w:space="0" w:color="auto"/>
          </w:divBdr>
        </w:div>
        <w:div w:id="1764256998">
          <w:marLeft w:val="480"/>
          <w:marRight w:val="0"/>
          <w:marTop w:val="0"/>
          <w:marBottom w:val="0"/>
          <w:divBdr>
            <w:top w:val="none" w:sz="0" w:space="0" w:color="auto"/>
            <w:left w:val="none" w:sz="0" w:space="0" w:color="auto"/>
            <w:bottom w:val="none" w:sz="0" w:space="0" w:color="auto"/>
            <w:right w:val="none" w:sz="0" w:space="0" w:color="auto"/>
          </w:divBdr>
        </w:div>
        <w:div w:id="1741564300">
          <w:marLeft w:val="480"/>
          <w:marRight w:val="0"/>
          <w:marTop w:val="0"/>
          <w:marBottom w:val="0"/>
          <w:divBdr>
            <w:top w:val="none" w:sz="0" w:space="0" w:color="auto"/>
            <w:left w:val="none" w:sz="0" w:space="0" w:color="auto"/>
            <w:bottom w:val="none" w:sz="0" w:space="0" w:color="auto"/>
            <w:right w:val="none" w:sz="0" w:space="0" w:color="auto"/>
          </w:divBdr>
        </w:div>
        <w:div w:id="2063945334">
          <w:marLeft w:val="480"/>
          <w:marRight w:val="0"/>
          <w:marTop w:val="0"/>
          <w:marBottom w:val="0"/>
          <w:divBdr>
            <w:top w:val="none" w:sz="0" w:space="0" w:color="auto"/>
            <w:left w:val="none" w:sz="0" w:space="0" w:color="auto"/>
            <w:bottom w:val="none" w:sz="0" w:space="0" w:color="auto"/>
            <w:right w:val="none" w:sz="0" w:space="0" w:color="auto"/>
          </w:divBdr>
        </w:div>
        <w:div w:id="422118034">
          <w:marLeft w:val="480"/>
          <w:marRight w:val="0"/>
          <w:marTop w:val="0"/>
          <w:marBottom w:val="0"/>
          <w:divBdr>
            <w:top w:val="none" w:sz="0" w:space="0" w:color="auto"/>
            <w:left w:val="none" w:sz="0" w:space="0" w:color="auto"/>
            <w:bottom w:val="none" w:sz="0" w:space="0" w:color="auto"/>
            <w:right w:val="none" w:sz="0" w:space="0" w:color="auto"/>
          </w:divBdr>
        </w:div>
        <w:div w:id="767165220">
          <w:marLeft w:val="480"/>
          <w:marRight w:val="0"/>
          <w:marTop w:val="0"/>
          <w:marBottom w:val="0"/>
          <w:divBdr>
            <w:top w:val="none" w:sz="0" w:space="0" w:color="auto"/>
            <w:left w:val="none" w:sz="0" w:space="0" w:color="auto"/>
            <w:bottom w:val="none" w:sz="0" w:space="0" w:color="auto"/>
            <w:right w:val="none" w:sz="0" w:space="0" w:color="auto"/>
          </w:divBdr>
        </w:div>
        <w:div w:id="279191716">
          <w:marLeft w:val="480"/>
          <w:marRight w:val="0"/>
          <w:marTop w:val="0"/>
          <w:marBottom w:val="0"/>
          <w:divBdr>
            <w:top w:val="none" w:sz="0" w:space="0" w:color="auto"/>
            <w:left w:val="none" w:sz="0" w:space="0" w:color="auto"/>
            <w:bottom w:val="none" w:sz="0" w:space="0" w:color="auto"/>
            <w:right w:val="none" w:sz="0" w:space="0" w:color="auto"/>
          </w:divBdr>
        </w:div>
        <w:div w:id="891772597">
          <w:marLeft w:val="480"/>
          <w:marRight w:val="0"/>
          <w:marTop w:val="0"/>
          <w:marBottom w:val="0"/>
          <w:divBdr>
            <w:top w:val="none" w:sz="0" w:space="0" w:color="auto"/>
            <w:left w:val="none" w:sz="0" w:space="0" w:color="auto"/>
            <w:bottom w:val="none" w:sz="0" w:space="0" w:color="auto"/>
            <w:right w:val="none" w:sz="0" w:space="0" w:color="auto"/>
          </w:divBdr>
        </w:div>
        <w:div w:id="1876773883">
          <w:marLeft w:val="480"/>
          <w:marRight w:val="0"/>
          <w:marTop w:val="0"/>
          <w:marBottom w:val="0"/>
          <w:divBdr>
            <w:top w:val="none" w:sz="0" w:space="0" w:color="auto"/>
            <w:left w:val="none" w:sz="0" w:space="0" w:color="auto"/>
            <w:bottom w:val="none" w:sz="0" w:space="0" w:color="auto"/>
            <w:right w:val="none" w:sz="0" w:space="0" w:color="auto"/>
          </w:divBdr>
        </w:div>
        <w:div w:id="198855612">
          <w:marLeft w:val="480"/>
          <w:marRight w:val="0"/>
          <w:marTop w:val="0"/>
          <w:marBottom w:val="0"/>
          <w:divBdr>
            <w:top w:val="none" w:sz="0" w:space="0" w:color="auto"/>
            <w:left w:val="none" w:sz="0" w:space="0" w:color="auto"/>
            <w:bottom w:val="none" w:sz="0" w:space="0" w:color="auto"/>
            <w:right w:val="none" w:sz="0" w:space="0" w:color="auto"/>
          </w:divBdr>
        </w:div>
        <w:div w:id="439642580">
          <w:marLeft w:val="480"/>
          <w:marRight w:val="0"/>
          <w:marTop w:val="0"/>
          <w:marBottom w:val="0"/>
          <w:divBdr>
            <w:top w:val="none" w:sz="0" w:space="0" w:color="auto"/>
            <w:left w:val="none" w:sz="0" w:space="0" w:color="auto"/>
            <w:bottom w:val="none" w:sz="0" w:space="0" w:color="auto"/>
            <w:right w:val="none" w:sz="0" w:space="0" w:color="auto"/>
          </w:divBdr>
        </w:div>
        <w:div w:id="293416325">
          <w:marLeft w:val="480"/>
          <w:marRight w:val="0"/>
          <w:marTop w:val="0"/>
          <w:marBottom w:val="0"/>
          <w:divBdr>
            <w:top w:val="none" w:sz="0" w:space="0" w:color="auto"/>
            <w:left w:val="none" w:sz="0" w:space="0" w:color="auto"/>
            <w:bottom w:val="none" w:sz="0" w:space="0" w:color="auto"/>
            <w:right w:val="none" w:sz="0" w:space="0" w:color="auto"/>
          </w:divBdr>
        </w:div>
        <w:div w:id="1364281048">
          <w:marLeft w:val="480"/>
          <w:marRight w:val="0"/>
          <w:marTop w:val="0"/>
          <w:marBottom w:val="0"/>
          <w:divBdr>
            <w:top w:val="none" w:sz="0" w:space="0" w:color="auto"/>
            <w:left w:val="none" w:sz="0" w:space="0" w:color="auto"/>
            <w:bottom w:val="none" w:sz="0" w:space="0" w:color="auto"/>
            <w:right w:val="none" w:sz="0" w:space="0" w:color="auto"/>
          </w:divBdr>
        </w:div>
        <w:div w:id="1480071198">
          <w:marLeft w:val="480"/>
          <w:marRight w:val="0"/>
          <w:marTop w:val="0"/>
          <w:marBottom w:val="0"/>
          <w:divBdr>
            <w:top w:val="none" w:sz="0" w:space="0" w:color="auto"/>
            <w:left w:val="none" w:sz="0" w:space="0" w:color="auto"/>
            <w:bottom w:val="none" w:sz="0" w:space="0" w:color="auto"/>
            <w:right w:val="none" w:sz="0" w:space="0" w:color="auto"/>
          </w:divBdr>
        </w:div>
        <w:div w:id="1287540511">
          <w:marLeft w:val="480"/>
          <w:marRight w:val="0"/>
          <w:marTop w:val="0"/>
          <w:marBottom w:val="0"/>
          <w:divBdr>
            <w:top w:val="none" w:sz="0" w:space="0" w:color="auto"/>
            <w:left w:val="none" w:sz="0" w:space="0" w:color="auto"/>
            <w:bottom w:val="none" w:sz="0" w:space="0" w:color="auto"/>
            <w:right w:val="none" w:sz="0" w:space="0" w:color="auto"/>
          </w:divBdr>
        </w:div>
        <w:div w:id="1752967320">
          <w:marLeft w:val="480"/>
          <w:marRight w:val="0"/>
          <w:marTop w:val="0"/>
          <w:marBottom w:val="0"/>
          <w:divBdr>
            <w:top w:val="none" w:sz="0" w:space="0" w:color="auto"/>
            <w:left w:val="none" w:sz="0" w:space="0" w:color="auto"/>
            <w:bottom w:val="none" w:sz="0" w:space="0" w:color="auto"/>
            <w:right w:val="none" w:sz="0" w:space="0" w:color="auto"/>
          </w:divBdr>
        </w:div>
        <w:div w:id="1390306686">
          <w:marLeft w:val="480"/>
          <w:marRight w:val="0"/>
          <w:marTop w:val="0"/>
          <w:marBottom w:val="0"/>
          <w:divBdr>
            <w:top w:val="none" w:sz="0" w:space="0" w:color="auto"/>
            <w:left w:val="none" w:sz="0" w:space="0" w:color="auto"/>
            <w:bottom w:val="none" w:sz="0" w:space="0" w:color="auto"/>
            <w:right w:val="none" w:sz="0" w:space="0" w:color="auto"/>
          </w:divBdr>
        </w:div>
        <w:div w:id="1161770206">
          <w:marLeft w:val="480"/>
          <w:marRight w:val="0"/>
          <w:marTop w:val="0"/>
          <w:marBottom w:val="0"/>
          <w:divBdr>
            <w:top w:val="none" w:sz="0" w:space="0" w:color="auto"/>
            <w:left w:val="none" w:sz="0" w:space="0" w:color="auto"/>
            <w:bottom w:val="none" w:sz="0" w:space="0" w:color="auto"/>
            <w:right w:val="none" w:sz="0" w:space="0" w:color="auto"/>
          </w:divBdr>
        </w:div>
        <w:div w:id="793672076">
          <w:marLeft w:val="480"/>
          <w:marRight w:val="0"/>
          <w:marTop w:val="0"/>
          <w:marBottom w:val="0"/>
          <w:divBdr>
            <w:top w:val="none" w:sz="0" w:space="0" w:color="auto"/>
            <w:left w:val="none" w:sz="0" w:space="0" w:color="auto"/>
            <w:bottom w:val="none" w:sz="0" w:space="0" w:color="auto"/>
            <w:right w:val="none" w:sz="0" w:space="0" w:color="auto"/>
          </w:divBdr>
        </w:div>
        <w:div w:id="544954032">
          <w:marLeft w:val="480"/>
          <w:marRight w:val="0"/>
          <w:marTop w:val="0"/>
          <w:marBottom w:val="0"/>
          <w:divBdr>
            <w:top w:val="none" w:sz="0" w:space="0" w:color="auto"/>
            <w:left w:val="none" w:sz="0" w:space="0" w:color="auto"/>
            <w:bottom w:val="none" w:sz="0" w:space="0" w:color="auto"/>
            <w:right w:val="none" w:sz="0" w:space="0" w:color="auto"/>
          </w:divBdr>
        </w:div>
        <w:div w:id="1049106901">
          <w:marLeft w:val="480"/>
          <w:marRight w:val="0"/>
          <w:marTop w:val="0"/>
          <w:marBottom w:val="0"/>
          <w:divBdr>
            <w:top w:val="none" w:sz="0" w:space="0" w:color="auto"/>
            <w:left w:val="none" w:sz="0" w:space="0" w:color="auto"/>
            <w:bottom w:val="none" w:sz="0" w:space="0" w:color="auto"/>
            <w:right w:val="none" w:sz="0" w:space="0" w:color="auto"/>
          </w:divBdr>
        </w:div>
        <w:div w:id="459423835">
          <w:marLeft w:val="480"/>
          <w:marRight w:val="0"/>
          <w:marTop w:val="0"/>
          <w:marBottom w:val="0"/>
          <w:divBdr>
            <w:top w:val="none" w:sz="0" w:space="0" w:color="auto"/>
            <w:left w:val="none" w:sz="0" w:space="0" w:color="auto"/>
            <w:bottom w:val="none" w:sz="0" w:space="0" w:color="auto"/>
            <w:right w:val="none" w:sz="0" w:space="0" w:color="auto"/>
          </w:divBdr>
        </w:div>
        <w:div w:id="2089031231">
          <w:marLeft w:val="480"/>
          <w:marRight w:val="0"/>
          <w:marTop w:val="0"/>
          <w:marBottom w:val="0"/>
          <w:divBdr>
            <w:top w:val="none" w:sz="0" w:space="0" w:color="auto"/>
            <w:left w:val="none" w:sz="0" w:space="0" w:color="auto"/>
            <w:bottom w:val="none" w:sz="0" w:space="0" w:color="auto"/>
            <w:right w:val="none" w:sz="0" w:space="0" w:color="auto"/>
          </w:divBdr>
        </w:div>
        <w:div w:id="1785491466">
          <w:marLeft w:val="480"/>
          <w:marRight w:val="0"/>
          <w:marTop w:val="0"/>
          <w:marBottom w:val="0"/>
          <w:divBdr>
            <w:top w:val="none" w:sz="0" w:space="0" w:color="auto"/>
            <w:left w:val="none" w:sz="0" w:space="0" w:color="auto"/>
            <w:bottom w:val="none" w:sz="0" w:space="0" w:color="auto"/>
            <w:right w:val="none" w:sz="0" w:space="0" w:color="auto"/>
          </w:divBdr>
        </w:div>
        <w:div w:id="1307316414">
          <w:marLeft w:val="480"/>
          <w:marRight w:val="0"/>
          <w:marTop w:val="0"/>
          <w:marBottom w:val="0"/>
          <w:divBdr>
            <w:top w:val="none" w:sz="0" w:space="0" w:color="auto"/>
            <w:left w:val="none" w:sz="0" w:space="0" w:color="auto"/>
            <w:bottom w:val="none" w:sz="0" w:space="0" w:color="auto"/>
            <w:right w:val="none" w:sz="0" w:space="0" w:color="auto"/>
          </w:divBdr>
        </w:div>
        <w:div w:id="1595435406">
          <w:marLeft w:val="480"/>
          <w:marRight w:val="0"/>
          <w:marTop w:val="0"/>
          <w:marBottom w:val="0"/>
          <w:divBdr>
            <w:top w:val="none" w:sz="0" w:space="0" w:color="auto"/>
            <w:left w:val="none" w:sz="0" w:space="0" w:color="auto"/>
            <w:bottom w:val="none" w:sz="0" w:space="0" w:color="auto"/>
            <w:right w:val="none" w:sz="0" w:space="0" w:color="auto"/>
          </w:divBdr>
        </w:div>
        <w:div w:id="512303725">
          <w:marLeft w:val="480"/>
          <w:marRight w:val="0"/>
          <w:marTop w:val="0"/>
          <w:marBottom w:val="0"/>
          <w:divBdr>
            <w:top w:val="none" w:sz="0" w:space="0" w:color="auto"/>
            <w:left w:val="none" w:sz="0" w:space="0" w:color="auto"/>
            <w:bottom w:val="none" w:sz="0" w:space="0" w:color="auto"/>
            <w:right w:val="none" w:sz="0" w:space="0" w:color="auto"/>
          </w:divBdr>
        </w:div>
        <w:div w:id="1285384510">
          <w:marLeft w:val="480"/>
          <w:marRight w:val="0"/>
          <w:marTop w:val="0"/>
          <w:marBottom w:val="0"/>
          <w:divBdr>
            <w:top w:val="none" w:sz="0" w:space="0" w:color="auto"/>
            <w:left w:val="none" w:sz="0" w:space="0" w:color="auto"/>
            <w:bottom w:val="none" w:sz="0" w:space="0" w:color="auto"/>
            <w:right w:val="none" w:sz="0" w:space="0" w:color="auto"/>
          </w:divBdr>
        </w:div>
        <w:div w:id="576749087">
          <w:marLeft w:val="480"/>
          <w:marRight w:val="0"/>
          <w:marTop w:val="0"/>
          <w:marBottom w:val="0"/>
          <w:divBdr>
            <w:top w:val="none" w:sz="0" w:space="0" w:color="auto"/>
            <w:left w:val="none" w:sz="0" w:space="0" w:color="auto"/>
            <w:bottom w:val="none" w:sz="0" w:space="0" w:color="auto"/>
            <w:right w:val="none" w:sz="0" w:space="0" w:color="auto"/>
          </w:divBdr>
        </w:div>
        <w:div w:id="286083099">
          <w:marLeft w:val="480"/>
          <w:marRight w:val="0"/>
          <w:marTop w:val="0"/>
          <w:marBottom w:val="0"/>
          <w:divBdr>
            <w:top w:val="none" w:sz="0" w:space="0" w:color="auto"/>
            <w:left w:val="none" w:sz="0" w:space="0" w:color="auto"/>
            <w:bottom w:val="none" w:sz="0" w:space="0" w:color="auto"/>
            <w:right w:val="none" w:sz="0" w:space="0" w:color="auto"/>
          </w:divBdr>
        </w:div>
        <w:div w:id="1244149046">
          <w:marLeft w:val="480"/>
          <w:marRight w:val="0"/>
          <w:marTop w:val="0"/>
          <w:marBottom w:val="0"/>
          <w:divBdr>
            <w:top w:val="none" w:sz="0" w:space="0" w:color="auto"/>
            <w:left w:val="none" w:sz="0" w:space="0" w:color="auto"/>
            <w:bottom w:val="none" w:sz="0" w:space="0" w:color="auto"/>
            <w:right w:val="none" w:sz="0" w:space="0" w:color="auto"/>
          </w:divBdr>
        </w:div>
        <w:div w:id="2097171047">
          <w:marLeft w:val="480"/>
          <w:marRight w:val="0"/>
          <w:marTop w:val="0"/>
          <w:marBottom w:val="0"/>
          <w:divBdr>
            <w:top w:val="none" w:sz="0" w:space="0" w:color="auto"/>
            <w:left w:val="none" w:sz="0" w:space="0" w:color="auto"/>
            <w:bottom w:val="none" w:sz="0" w:space="0" w:color="auto"/>
            <w:right w:val="none" w:sz="0" w:space="0" w:color="auto"/>
          </w:divBdr>
        </w:div>
        <w:div w:id="1768192212">
          <w:marLeft w:val="480"/>
          <w:marRight w:val="0"/>
          <w:marTop w:val="0"/>
          <w:marBottom w:val="0"/>
          <w:divBdr>
            <w:top w:val="none" w:sz="0" w:space="0" w:color="auto"/>
            <w:left w:val="none" w:sz="0" w:space="0" w:color="auto"/>
            <w:bottom w:val="none" w:sz="0" w:space="0" w:color="auto"/>
            <w:right w:val="none" w:sz="0" w:space="0" w:color="auto"/>
          </w:divBdr>
        </w:div>
        <w:div w:id="174223841">
          <w:marLeft w:val="480"/>
          <w:marRight w:val="0"/>
          <w:marTop w:val="0"/>
          <w:marBottom w:val="0"/>
          <w:divBdr>
            <w:top w:val="none" w:sz="0" w:space="0" w:color="auto"/>
            <w:left w:val="none" w:sz="0" w:space="0" w:color="auto"/>
            <w:bottom w:val="none" w:sz="0" w:space="0" w:color="auto"/>
            <w:right w:val="none" w:sz="0" w:space="0" w:color="auto"/>
          </w:divBdr>
        </w:div>
        <w:div w:id="1887597930">
          <w:marLeft w:val="480"/>
          <w:marRight w:val="0"/>
          <w:marTop w:val="0"/>
          <w:marBottom w:val="0"/>
          <w:divBdr>
            <w:top w:val="none" w:sz="0" w:space="0" w:color="auto"/>
            <w:left w:val="none" w:sz="0" w:space="0" w:color="auto"/>
            <w:bottom w:val="none" w:sz="0" w:space="0" w:color="auto"/>
            <w:right w:val="none" w:sz="0" w:space="0" w:color="auto"/>
          </w:divBdr>
        </w:div>
        <w:div w:id="366564170">
          <w:marLeft w:val="480"/>
          <w:marRight w:val="0"/>
          <w:marTop w:val="0"/>
          <w:marBottom w:val="0"/>
          <w:divBdr>
            <w:top w:val="none" w:sz="0" w:space="0" w:color="auto"/>
            <w:left w:val="none" w:sz="0" w:space="0" w:color="auto"/>
            <w:bottom w:val="none" w:sz="0" w:space="0" w:color="auto"/>
            <w:right w:val="none" w:sz="0" w:space="0" w:color="auto"/>
          </w:divBdr>
        </w:div>
        <w:div w:id="1750037627">
          <w:marLeft w:val="480"/>
          <w:marRight w:val="0"/>
          <w:marTop w:val="0"/>
          <w:marBottom w:val="0"/>
          <w:divBdr>
            <w:top w:val="none" w:sz="0" w:space="0" w:color="auto"/>
            <w:left w:val="none" w:sz="0" w:space="0" w:color="auto"/>
            <w:bottom w:val="none" w:sz="0" w:space="0" w:color="auto"/>
            <w:right w:val="none" w:sz="0" w:space="0" w:color="auto"/>
          </w:divBdr>
        </w:div>
        <w:div w:id="1139156005">
          <w:marLeft w:val="480"/>
          <w:marRight w:val="0"/>
          <w:marTop w:val="0"/>
          <w:marBottom w:val="0"/>
          <w:divBdr>
            <w:top w:val="none" w:sz="0" w:space="0" w:color="auto"/>
            <w:left w:val="none" w:sz="0" w:space="0" w:color="auto"/>
            <w:bottom w:val="none" w:sz="0" w:space="0" w:color="auto"/>
            <w:right w:val="none" w:sz="0" w:space="0" w:color="auto"/>
          </w:divBdr>
        </w:div>
        <w:div w:id="696079088">
          <w:marLeft w:val="480"/>
          <w:marRight w:val="0"/>
          <w:marTop w:val="0"/>
          <w:marBottom w:val="0"/>
          <w:divBdr>
            <w:top w:val="none" w:sz="0" w:space="0" w:color="auto"/>
            <w:left w:val="none" w:sz="0" w:space="0" w:color="auto"/>
            <w:bottom w:val="none" w:sz="0" w:space="0" w:color="auto"/>
            <w:right w:val="none" w:sz="0" w:space="0" w:color="auto"/>
          </w:divBdr>
        </w:div>
        <w:div w:id="1830096475">
          <w:marLeft w:val="480"/>
          <w:marRight w:val="0"/>
          <w:marTop w:val="0"/>
          <w:marBottom w:val="0"/>
          <w:divBdr>
            <w:top w:val="none" w:sz="0" w:space="0" w:color="auto"/>
            <w:left w:val="none" w:sz="0" w:space="0" w:color="auto"/>
            <w:bottom w:val="none" w:sz="0" w:space="0" w:color="auto"/>
            <w:right w:val="none" w:sz="0" w:space="0" w:color="auto"/>
          </w:divBdr>
        </w:div>
        <w:div w:id="848788464">
          <w:marLeft w:val="480"/>
          <w:marRight w:val="0"/>
          <w:marTop w:val="0"/>
          <w:marBottom w:val="0"/>
          <w:divBdr>
            <w:top w:val="none" w:sz="0" w:space="0" w:color="auto"/>
            <w:left w:val="none" w:sz="0" w:space="0" w:color="auto"/>
            <w:bottom w:val="none" w:sz="0" w:space="0" w:color="auto"/>
            <w:right w:val="none" w:sz="0" w:space="0" w:color="auto"/>
          </w:divBdr>
        </w:div>
        <w:div w:id="1343819467">
          <w:marLeft w:val="480"/>
          <w:marRight w:val="0"/>
          <w:marTop w:val="0"/>
          <w:marBottom w:val="0"/>
          <w:divBdr>
            <w:top w:val="none" w:sz="0" w:space="0" w:color="auto"/>
            <w:left w:val="none" w:sz="0" w:space="0" w:color="auto"/>
            <w:bottom w:val="none" w:sz="0" w:space="0" w:color="auto"/>
            <w:right w:val="none" w:sz="0" w:space="0" w:color="auto"/>
          </w:divBdr>
        </w:div>
        <w:div w:id="500892418">
          <w:marLeft w:val="480"/>
          <w:marRight w:val="0"/>
          <w:marTop w:val="0"/>
          <w:marBottom w:val="0"/>
          <w:divBdr>
            <w:top w:val="none" w:sz="0" w:space="0" w:color="auto"/>
            <w:left w:val="none" w:sz="0" w:space="0" w:color="auto"/>
            <w:bottom w:val="none" w:sz="0" w:space="0" w:color="auto"/>
            <w:right w:val="none" w:sz="0" w:space="0" w:color="auto"/>
          </w:divBdr>
        </w:div>
        <w:div w:id="1573732427">
          <w:marLeft w:val="480"/>
          <w:marRight w:val="0"/>
          <w:marTop w:val="0"/>
          <w:marBottom w:val="0"/>
          <w:divBdr>
            <w:top w:val="none" w:sz="0" w:space="0" w:color="auto"/>
            <w:left w:val="none" w:sz="0" w:space="0" w:color="auto"/>
            <w:bottom w:val="none" w:sz="0" w:space="0" w:color="auto"/>
            <w:right w:val="none" w:sz="0" w:space="0" w:color="auto"/>
          </w:divBdr>
        </w:div>
        <w:div w:id="717166249">
          <w:marLeft w:val="480"/>
          <w:marRight w:val="0"/>
          <w:marTop w:val="0"/>
          <w:marBottom w:val="0"/>
          <w:divBdr>
            <w:top w:val="none" w:sz="0" w:space="0" w:color="auto"/>
            <w:left w:val="none" w:sz="0" w:space="0" w:color="auto"/>
            <w:bottom w:val="none" w:sz="0" w:space="0" w:color="auto"/>
            <w:right w:val="none" w:sz="0" w:space="0" w:color="auto"/>
          </w:divBdr>
        </w:div>
        <w:div w:id="1534421014">
          <w:marLeft w:val="480"/>
          <w:marRight w:val="0"/>
          <w:marTop w:val="0"/>
          <w:marBottom w:val="0"/>
          <w:divBdr>
            <w:top w:val="none" w:sz="0" w:space="0" w:color="auto"/>
            <w:left w:val="none" w:sz="0" w:space="0" w:color="auto"/>
            <w:bottom w:val="none" w:sz="0" w:space="0" w:color="auto"/>
            <w:right w:val="none" w:sz="0" w:space="0" w:color="auto"/>
          </w:divBdr>
        </w:div>
        <w:div w:id="987444466">
          <w:marLeft w:val="480"/>
          <w:marRight w:val="0"/>
          <w:marTop w:val="0"/>
          <w:marBottom w:val="0"/>
          <w:divBdr>
            <w:top w:val="none" w:sz="0" w:space="0" w:color="auto"/>
            <w:left w:val="none" w:sz="0" w:space="0" w:color="auto"/>
            <w:bottom w:val="none" w:sz="0" w:space="0" w:color="auto"/>
            <w:right w:val="none" w:sz="0" w:space="0" w:color="auto"/>
          </w:divBdr>
        </w:div>
        <w:div w:id="1289773867">
          <w:marLeft w:val="480"/>
          <w:marRight w:val="0"/>
          <w:marTop w:val="0"/>
          <w:marBottom w:val="0"/>
          <w:divBdr>
            <w:top w:val="none" w:sz="0" w:space="0" w:color="auto"/>
            <w:left w:val="none" w:sz="0" w:space="0" w:color="auto"/>
            <w:bottom w:val="none" w:sz="0" w:space="0" w:color="auto"/>
            <w:right w:val="none" w:sz="0" w:space="0" w:color="auto"/>
          </w:divBdr>
        </w:div>
        <w:div w:id="2086491707">
          <w:marLeft w:val="480"/>
          <w:marRight w:val="0"/>
          <w:marTop w:val="0"/>
          <w:marBottom w:val="0"/>
          <w:divBdr>
            <w:top w:val="none" w:sz="0" w:space="0" w:color="auto"/>
            <w:left w:val="none" w:sz="0" w:space="0" w:color="auto"/>
            <w:bottom w:val="none" w:sz="0" w:space="0" w:color="auto"/>
            <w:right w:val="none" w:sz="0" w:space="0" w:color="auto"/>
          </w:divBdr>
        </w:div>
        <w:div w:id="876430697">
          <w:marLeft w:val="480"/>
          <w:marRight w:val="0"/>
          <w:marTop w:val="0"/>
          <w:marBottom w:val="0"/>
          <w:divBdr>
            <w:top w:val="none" w:sz="0" w:space="0" w:color="auto"/>
            <w:left w:val="none" w:sz="0" w:space="0" w:color="auto"/>
            <w:bottom w:val="none" w:sz="0" w:space="0" w:color="auto"/>
            <w:right w:val="none" w:sz="0" w:space="0" w:color="auto"/>
          </w:divBdr>
        </w:div>
        <w:div w:id="1679035984">
          <w:marLeft w:val="480"/>
          <w:marRight w:val="0"/>
          <w:marTop w:val="0"/>
          <w:marBottom w:val="0"/>
          <w:divBdr>
            <w:top w:val="none" w:sz="0" w:space="0" w:color="auto"/>
            <w:left w:val="none" w:sz="0" w:space="0" w:color="auto"/>
            <w:bottom w:val="none" w:sz="0" w:space="0" w:color="auto"/>
            <w:right w:val="none" w:sz="0" w:space="0" w:color="auto"/>
          </w:divBdr>
        </w:div>
        <w:div w:id="530649645">
          <w:marLeft w:val="480"/>
          <w:marRight w:val="0"/>
          <w:marTop w:val="0"/>
          <w:marBottom w:val="0"/>
          <w:divBdr>
            <w:top w:val="none" w:sz="0" w:space="0" w:color="auto"/>
            <w:left w:val="none" w:sz="0" w:space="0" w:color="auto"/>
            <w:bottom w:val="none" w:sz="0" w:space="0" w:color="auto"/>
            <w:right w:val="none" w:sz="0" w:space="0" w:color="auto"/>
          </w:divBdr>
        </w:div>
        <w:div w:id="1487432682">
          <w:marLeft w:val="480"/>
          <w:marRight w:val="0"/>
          <w:marTop w:val="0"/>
          <w:marBottom w:val="0"/>
          <w:divBdr>
            <w:top w:val="none" w:sz="0" w:space="0" w:color="auto"/>
            <w:left w:val="none" w:sz="0" w:space="0" w:color="auto"/>
            <w:bottom w:val="none" w:sz="0" w:space="0" w:color="auto"/>
            <w:right w:val="none" w:sz="0" w:space="0" w:color="auto"/>
          </w:divBdr>
        </w:div>
        <w:div w:id="106973903">
          <w:marLeft w:val="480"/>
          <w:marRight w:val="0"/>
          <w:marTop w:val="0"/>
          <w:marBottom w:val="0"/>
          <w:divBdr>
            <w:top w:val="none" w:sz="0" w:space="0" w:color="auto"/>
            <w:left w:val="none" w:sz="0" w:space="0" w:color="auto"/>
            <w:bottom w:val="none" w:sz="0" w:space="0" w:color="auto"/>
            <w:right w:val="none" w:sz="0" w:space="0" w:color="auto"/>
          </w:divBdr>
        </w:div>
        <w:div w:id="161358598">
          <w:marLeft w:val="480"/>
          <w:marRight w:val="0"/>
          <w:marTop w:val="0"/>
          <w:marBottom w:val="0"/>
          <w:divBdr>
            <w:top w:val="none" w:sz="0" w:space="0" w:color="auto"/>
            <w:left w:val="none" w:sz="0" w:space="0" w:color="auto"/>
            <w:bottom w:val="none" w:sz="0" w:space="0" w:color="auto"/>
            <w:right w:val="none" w:sz="0" w:space="0" w:color="auto"/>
          </w:divBdr>
        </w:div>
        <w:div w:id="969164570">
          <w:marLeft w:val="480"/>
          <w:marRight w:val="0"/>
          <w:marTop w:val="0"/>
          <w:marBottom w:val="0"/>
          <w:divBdr>
            <w:top w:val="none" w:sz="0" w:space="0" w:color="auto"/>
            <w:left w:val="none" w:sz="0" w:space="0" w:color="auto"/>
            <w:bottom w:val="none" w:sz="0" w:space="0" w:color="auto"/>
            <w:right w:val="none" w:sz="0" w:space="0" w:color="auto"/>
          </w:divBdr>
        </w:div>
        <w:div w:id="1008404999">
          <w:marLeft w:val="480"/>
          <w:marRight w:val="0"/>
          <w:marTop w:val="0"/>
          <w:marBottom w:val="0"/>
          <w:divBdr>
            <w:top w:val="none" w:sz="0" w:space="0" w:color="auto"/>
            <w:left w:val="none" w:sz="0" w:space="0" w:color="auto"/>
            <w:bottom w:val="none" w:sz="0" w:space="0" w:color="auto"/>
            <w:right w:val="none" w:sz="0" w:space="0" w:color="auto"/>
          </w:divBdr>
        </w:div>
        <w:div w:id="666515743">
          <w:marLeft w:val="480"/>
          <w:marRight w:val="0"/>
          <w:marTop w:val="0"/>
          <w:marBottom w:val="0"/>
          <w:divBdr>
            <w:top w:val="none" w:sz="0" w:space="0" w:color="auto"/>
            <w:left w:val="none" w:sz="0" w:space="0" w:color="auto"/>
            <w:bottom w:val="none" w:sz="0" w:space="0" w:color="auto"/>
            <w:right w:val="none" w:sz="0" w:space="0" w:color="auto"/>
          </w:divBdr>
        </w:div>
        <w:div w:id="1961645275">
          <w:marLeft w:val="480"/>
          <w:marRight w:val="0"/>
          <w:marTop w:val="0"/>
          <w:marBottom w:val="0"/>
          <w:divBdr>
            <w:top w:val="none" w:sz="0" w:space="0" w:color="auto"/>
            <w:left w:val="none" w:sz="0" w:space="0" w:color="auto"/>
            <w:bottom w:val="none" w:sz="0" w:space="0" w:color="auto"/>
            <w:right w:val="none" w:sz="0" w:space="0" w:color="auto"/>
          </w:divBdr>
        </w:div>
      </w:divsChild>
    </w:div>
    <w:div w:id="2103449029">
      <w:bodyDiv w:val="1"/>
      <w:marLeft w:val="0"/>
      <w:marRight w:val="0"/>
      <w:marTop w:val="0"/>
      <w:marBottom w:val="0"/>
      <w:divBdr>
        <w:top w:val="none" w:sz="0" w:space="0" w:color="auto"/>
        <w:left w:val="none" w:sz="0" w:space="0" w:color="auto"/>
        <w:bottom w:val="none" w:sz="0" w:space="0" w:color="auto"/>
        <w:right w:val="none" w:sz="0" w:space="0" w:color="auto"/>
      </w:divBdr>
    </w:div>
    <w:div w:id="2105957080">
      <w:bodyDiv w:val="1"/>
      <w:marLeft w:val="0"/>
      <w:marRight w:val="0"/>
      <w:marTop w:val="0"/>
      <w:marBottom w:val="0"/>
      <w:divBdr>
        <w:top w:val="none" w:sz="0" w:space="0" w:color="auto"/>
        <w:left w:val="none" w:sz="0" w:space="0" w:color="auto"/>
        <w:bottom w:val="none" w:sz="0" w:space="0" w:color="auto"/>
        <w:right w:val="none" w:sz="0" w:space="0" w:color="auto"/>
      </w:divBdr>
    </w:div>
    <w:div w:id="2111587508">
      <w:bodyDiv w:val="1"/>
      <w:marLeft w:val="0"/>
      <w:marRight w:val="0"/>
      <w:marTop w:val="0"/>
      <w:marBottom w:val="0"/>
      <w:divBdr>
        <w:top w:val="none" w:sz="0" w:space="0" w:color="auto"/>
        <w:left w:val="none" w:sz="0" w:space="0" w:color="auto"/>
        <w:bottom w:val="none" w:sz="0" w:space="0" w:color="auto"/>
        <w:right w:val="none" w:sz="0" w:space="0" w:color="auto"/>
      </w:divBdr>
    </w:div>
    <w:div w:id="2112817173">
      <w:bodyDiv w:val="1"/>
      <w:marLeft w:val="0"/>
      <w:marRight w:val="0"/>
      <w:marTop w:val="0"/>
      <w:marBottom w:val="0"/>
      <w:divBdr>
        <w:top w:val="none" w:sz="0" w:space="0" w:color="auto"/>
        <w:left w:val="none" w:sz="0" w:space="0" w:color="auto"/>
        <w:bottom w:val="none" w:sz="0" w:space="0" w:color="auto"/>
        <w:right w:val="none" w:sz="0" w:space="0" w:color="auto"/>
      </w:divBdr>
    </w:div>
    <w:div w:id="2117599815">
      <w:bodyDiv w:val="1"/>
      <w:marLeft w:val="0"/>
      <w:marRight w:val="0"/>
      <w:marTop w:val="0"/>
      <w:marBottom w:val="0"/>
      <w:divBdr>
        <w:top w:val="none" w:sz="0" w:space="0" w:color="auto"/>
        <w:left w:val="none" w:sz="0" w:space="0" w:color="auto"/>
        <w:bottom w:val="none" w:sz="0" w:space="0" w:color="auto"/>
        <w:right w:val="none" w:sz="0" w:space="0" w:color="auto"/>
      </w:divBdr>
      <w:divsChild>
        <w:div w:id="1327705199">
          <w:marLeft w:val="480"/>
          <w:marRight w:val="0"/>
          <w:marTop w:val="0"/>
          <w:marBottom w:val="0"/>
          <w:divBdr>
            <w:top w:val="none" w:sz="0" w:space="0" w:color="auto"/>
            <w:left w:val="none" w:sz="0" w:space="0" w:color="auto"/>
            <w:bottom w:val="none" w:sz="0" w:space="0" w:color="auto"/>
            <w:right w:val="none" w:sz="0" w:space="0" w:color="auto"/>
          </w:divBdr>
        </w:div>
        <w:div w:id="1063991713">
          <w:marLeft w:val="480"/>
          <w:marRight w:val="0"/>
          <w:marTop w:val="0"/>
          <w:marBottom w:val="0"/>
          <w:divBdr>
            <w:top w:val="none" w:sz="0" w:space="0" w:color="auto"/>
            <w:left w:val="none" w:sz="0" w:space="0" w:color="auto"/>
            <w:bottom w:val="none" w:sz="0" w:space="0" w:color="auto"/>
            <w:right w:val="none" w:sz="0" w:space="0" w:color="auto"/>
          </w:divBdr>
        </w:div>
        <w:div w:id="1866668779">
          <w:marLeft w:val="480"/>
          <w:marRight w:val="0"/>
          <w:marTop w:val="0"/>
          <w:marBottom w:val="0"/>
          <w:divBdr>
            <w:top w:val="none" w:sz="0" w:space="0" w:color="auto"/>
            <w:left w:val="none" w:sz="0" w:space="0" w:color="auto"/>
            <w:bottom w:val="none" w:sz="0" w:space="0" w:color="auto"/>
            <w:right w:val="none" w:sz="0" w:space="0" w:color="auto"/>
          </w:divBdr>
        </w:div>
        <w:div w:id="1122111322">
          <w:marLeft w:val="480"/>
          <w:marRight w:val="0"/>
          <w:marTop w:val="0"/>
          <w:marBottom w:val="0"/>
          <w:divBdr>
            <w:top w:val="none" w:sz="0" w:space="0" w:color="auto"/>
            <w:left w:val="none" w:sz="0" w:space="0" w:color="auto"/>
            <w:bottom w:val="none" w:sz="0" w:space="0" w:color="auto"/>
            <w:right w:val="none" w:sz="0" w:space="0" w:color="auto"/>
          </w:divBdr>
        </w:div>
        <w:div w:id="1932812344">
          <w:marLeft w:val="480"/>
          <w:marRight w:val="0"/>
          <w:marTop w:val="0"/>
          <w:marBottom w:val="0"/>
          <w:divBdr>
            <w:top w:val="none" w:sz="0" w:space="0" w:color="auto"/>
            <w:left w:val="none" w:sz="0" w:space="0" w:color="auto"/>
            <w:bottom w:val="none" w:sz="0" w:space="0" w:color="auto"/>
            <w:right w:val="none" w:sz="0" w:space="0" w:color="auto"/>
          </w:divBdr>
        </w:div>
        <w:div w:id="2005551036">
          <w:marLeft w:val="480"/>
          <w:marRight w:val="0"/>
          <w:marTop w:val="0"/>
          <w:marBottom w:val="0"/>
          <w:divBdr>
            <w:top w:val="none" w:sz="0" w:space="0" w:color="auto"/>
            <w:left w:val="none" w:sz="0" w:space="0" w:color="auto"/>
            <w:bottom w:val="none" w:sz="0" w:space="0" w:color="auto"/>
            <w:right w:val="none" w:sz="0" w:space="0" w:color="auto"/>
          </w:divBdr>
        </w:div>
        <w:div w:id="112600868">
          <w:marLeft w:val="480"/>
          <w:marRight w:val="0"/>
          <w:marTop w:val="0"/>
          <w:marBottom w:val="0"/>
          <w:divBdr>
            <w:top w:val="none" w:sz="0" w:space="0" w:color="auto"/>
            <w:left w:val="none" w:sz="0" w:space="0" w:color="auto"/>
            <w:bottom w:val="none" w:sz="0" w:space="0" w:color="auto"/>
            <w:right w:val="none" w:sz="0" w:space="0" w:color="auto"/>
          </w:divBdr>
        </w:div>
        <w:div w:id="900099948">
          <w:marLeft w:val="480"/>
          <w:marRight w:val="0"/>
          <w:marTop w:val="0"/>
          <w:marBottom w:val="0"/>
          <w:divBdr>
            <w:top w:val="none" w:sz="0" w:space="0" w:color="auto"/>
            <w:left w:val="none" w:sz="0" w:space="0" w:color="auto"/>
            <w:bottom w:val="none" w:sz="0" w:space="0" w:color="auto"/>
            <w:right w:val="none" w:sz="0" w:space="0" w:color="auto"/>
          </w:divBdr>
        </w:div>
        <w:div w:id="465515625">
          <w:marLeft w:val="480"/>
          <w:marRight w:val="0"/>
          <w:marTop w:val="0"/>
          <w:marBottom w:val="0"/>
          <w:divBdr>
            <w:top w:val="none" w:sz="0" w:space="0" w:color="auto"/>
            <w:left w:val="none" w:sz="0" w:space="0" w:color="auto"/>
            <w:bottom w:val="none" w:sz="0" w:space="0" w:color="auto"/>
            <w:right w:val="none" w:sz="0" w:space="0" w:color="auto"/>
          </w:divBdr>
        </w:div>
        <w:div w:id="1135945501">
          <w:marLeft w:val="480"/>
          <w:marRight w:val="0"/>
          <w:marTop w:val="0"/>
          <w:marBottom w:val="0"/>
          <w:divBdr>
            <w:top w:val="none" w:sz="0" w:space="0" w:color="auto"/>
            <w:left w:val="none" w:sz="0" w:space="0" w:color="auto"/>
            <w:bottom w:val="none" w:sz="0" w:space="0" w:color="auto"/>
            <w:right w:val="none" w:sz="0" w:space="0" w:color="auto"/>
          </w:divBdr>
        </w:div>
        <w:div w:id="85462182">
          <w:marLeft w:val="480"/>
          <w:marRight w:val="0"/>
          <w:marTop w:val="0"/>
          <w:marBottom w:val="0"/>
          <w:divBdr>
            <w:top w:val="none" w:sz="0" w:space="0" w:color="auto"/>
            <w:left w:val="none" w:sz="0" w:space="0" w:color="auto"/>
            <w:bottom w:val="none" w:sz="0" w:space="0" w:color="auto"/>
            <w:right w:val="none" w:sz="0" w:space="0" w:color="auto"/>
          </w:divBdr>
        </w:div>
        <w:div w:id="1130200041">
          <w:marLeft w:val="480"/>
          <w:marRight w:val="0"/>
          <w:marTop w:val="0"/>
          <w:marBottom w:val="0"/>
          <w:divBdr>
            <w:top w:val="none" w:sz="0" w:space="0" w:color="auto"/>
            <w:left w:val="none" w:sz="0" w:space="0" w:color="auto"/>
            <w:bottom w:val="none" w:sz="0" w:space="0" w:color="auto"/>
            <w:right w:val="none" w:sz="0" w:space="0" w:color="auto"/>
          </w:divBdr>
        </w:div>
        <w:div w:id="1018458880">
          <w:marLeft w:val="480"/>
          <w:marRight w:val="0"/>
          <w:marTop w:val="0"/>
          <w:marBottom w:val="0"/>
          <w:divBdr>
            <w:top w:val="none" w:sz="0" w:space="0" w:color="auto"/>
            <w:left w:val="none" w:sz="0" w:space="0" w:color="auto"/>
            <w:bottom w:val="none" w:sz="0" w:space="0" w:color="auto"/>
            <w:right w:val="none" w:sz="0" w:space="0" w:color="auto"/>
          </w:divBdr>
        </w:div>
        <w:div w:id="1878203584">
          <w:marLeft w:val="480"/>
          <w:marRight w:val="0"/>
          <w:marTop w:val="0"/>
          <w:marBottom w:val="0"/>
          <w:divBdr>
            <w:top w:val="none" w:sz="0" w:space="0" w:color="auto"/>
            <w:left w:val="none" w:sz="0" w:space="0" w:color="auto"/>
            <w:bottom w:val="none" w:sz="0" w:space="0" w:color="auto"/>
            <w:right w:val="none" w:sz="0" w:space="0" w:color="auto"/>
          </w:divBdr>
        </w:div>
        <w:div w:id="259024999">
          <w:marLeft w:val="480"/>
          <w:marRight w:val="0"/>
          <w:marTop w:val="0"/>
          <w:marBottom w:val="0"/>
          <w:divBdr>
            <w:top w:val="none" w:sz="0" w:space="0" w:color="auto"/>
            <w:left w:val="none" w:sz="0" w:space="0" w:color="auto"/>
            <w:bottom w:val="none" w:sz="0" w:space="0" w:color="auto"/>
            <w:right w:val="none" w:sz="0" w:space="0" w:color="auto"/>
          </w:divBdr>
        </w:div>
        <w:div w:id="1879925362">
          <w:marLeft w:val="480"/>
          <w:marRight w:val="0"/>
          <w:marTop w:val="0"/>
          <w:marBottom w:val="0"/>
          <w:divBdr>
            <w:top w:val="none" w:sz="0" w:space="0" w:color="auto"/>
            <w:left w:val="none" w:sz="0" w:space="0" w:color="auto"/>
            <w:bottom w:val="none" w:sz="0" w:space="0" w:color="auto"/>
            <w:right w:val="none" w:sz="0" w:space="0" w:color="auto"/>
          </w:divBdr>
        </w:div>
        <w:div w:id="1732189996">
          <w:marLeft w:val="480"/>
          <w:marRight w:val="0"/>
          <w:marTop w:val="0"/>
          <w:marBottom w:val="0"/>
          <w:divBdr>
            <w:top w:val="none" w:sz="0" w:space="0" w:color="auto"/>
            <w:left w:val="none" w:sz="0" w:space="0" w:color="auto"/>
            <w:bottom w:val="none" w:sz="0" w:space="0" w:color="auto"/>
            <w:right w:val="none" w:sz="0" w:space="0" w:color="auto"/>
          </w:divBdr>
        </w:div>
        <w:div w:id="2089113180">
          <w:marLeft w:val="480"/>
          <w:marRight w:val="0"/>
          <w:marTop w:val="0"/>
          <w:marBottom w:val="0"/>
          <w:divBdr>
            <w:top w:val="none" w:sz="0" w:space="0" w:color="auto"/>
            <w:left w:val="none" w:sz="0" w:space="0" w:color="auto"/>
            <w:bottom w:val="none" w:sz="0" w:space="0" w:color="auto"/>
            <w:right w:val="none" w:sz="0" w:space="0" w:color="auto"/>
          </w:divBdr>
        </w:div>
        <w:div w:id="440998449">
          <w:marLeft w:val="480"/>
          <w:marRight w:val="0"/>
          <w:marTop w:val="0"/>
          <w:marBottom w:val="0"/>
          <w:divBdr>
            <w:top w:val="none" w:sz="0" w:space="0" w:color="auto"/>
            <w:left w:val="none" w:sz="0" w:space="0" w:color="auto"/>
            <w:bottom w:val="none" w:sz="0" w:space="0" w:color="auto"/>
            <w:right w:val="none" w:sz="0" w:space="0" w:color="auto"/>
          </w:divBdr>
        </w:div>
        <w:div w:id="1699306803">
          <w:marLeft w:val="480"/>
          <w:marRight w:val="0"/>
          <w:marTop w:val="0"/>
          <w:marBottom w:val="0"/>
          <w:divBdr>
            <w:top w:val="none" w:sz="0" w:space="0" w:color="auto"/>
            <w:left w:val="none" w:sz="0" w:space="0" w:color="auto"/>
            <w:bottom w:val="none" w:sz="0" w:space="0" w:color="auto"/>
            <w:right w:val="none" w:sz="0" w:space="0" w:color="auto"/>
          </w:divBdr>
        </w:div>
        <w:div w:id="343047351">
          <w:marLeft w:val="480"/>
          <w:marRight w:val="0"/>
          <w:marTop w:val="0"/>
          <w:marBottom w:val="0"/>
          <w:divBdr>
            <w:top w:val="none" w:sz="0" w:space="0" w:color="auto"/>
            <w:left w:val="none" w:sz="0" w:space="0" w:color="auto"/>
            <w:bottom w:val="none" w:sz="0" w:space="0" w:color="auto"/>
            <w:right w:val="none" w:sz="0" w:space="0" w:color="auto"/>
          </w:divBdr>
        </w:div>
        <w:div w:id="435684892">
          <w:marLeft w:val="480"/>
          <w:marRight w:val="0"/>
          <w:marTop w:val="0"/>
          <w:marBottom w:val="0"/>
          <w:divBdr>
            <w:top w:val="none" w:sz="0" w:space="0" w:color="auto"/>
            <w:left w:val="none" w:sz="0" w:space="0" w:color="auto"/>
            <w:bottom w:val="none" w:sz="0" w:space="0" w:color="auto"/>
            <w:right w:val="none" w:sz="0" w:space="0" w:color="auto"/>
          </w:divBdr>
        </w:div>
        <w:div w:id="1710063578">
          <w:marLeft w:val="480"/>
          <w:marRight w:val="0"/>
          <w:marTop w:val="0"/>
          <w:marBottom w:val="0"/>
          <w:divBdr>
            <w:top w:val="none" w:sz="0" w:space="0" w:color="auto"/>
            <w:left w:val="none" w:sz="0" w:space="0" w:color="auto"/>
            <w:bottom w:val="none" w:sz="0" w:space="0" w:color="auto"/>
            <w:right w:val="none" w:sz="0" w:space="0" w:color="auto"/>
          </w:divBdr>
        </w:div>
        <w:div w:id="241258706">
          <w:marLeft w:val="480"/>
          <w:marRight w:val="0"/>
          <w:marTop w:val="0"/>
          <w:marBottom w:val="0"/>
          <w:divBdr>
            <w:top w:val="none" w:sz="0" w:space="0" w:color="auto"/>
            <w:left w:val="none" w:sz="0" w:space="0" w:color="auto"/>
            <w:bottom w:val="none" w:sz="0" w:space="0" w:color="auto"/>
            <w:right w:val="none" w:sz="0" w:space="0" w:color="auto"/>
          </w:divBdr>
        </w:div>
        <w:div w:id="858785693">
          <w:marLeft w:val="480"/>
          <w:marRight w:val="0"/>
          <w:marTop w:val="0"/>
          <w:marBottom w:val="0"/>
          <w:divBdr>
            <w:top w:val="none" w:sz="0" w:space="0" w:color="auto"/>
            <w:left w:val="none" w:sz="0" w:space="0" w:color="auto"/>
            <w:bottom w:val="none" w:sz="0" w:space="0" w:color="auto"/>
            <w:right w:val="none" w:sz="0" w:space="0" w:color="auto"/>
          </w:divBdr>
        </w:div>
        <w:div w:id="453790034">
          <w:marLeft w:val="480"/>
          <w:marRight w:val="0"/>
          <w:marTop w:val="0"/>
          <w:marBottom w:val="0"/>
          <w:divBdr>
            <w:top w:val="none" w:sz="0" w:space="0" w:color="auto"/>
            <w:left w:val="none" w:sz="0" w:space="0" w:color="auto"/>
            <w:bottom w:val="none" w:sz="0" w:space="0" w:color="auto"/>
            <w:right w:val="none" w:sz="0" w:space="0" w:color="auto"/>
          </w:divBdr>
        </w:div>
        <w:div w:id="1636326820">
          <w:marLeft w:val="480"/>
          <w:marRight w:val="0"/>
          <w:marTop w:val="0"/>
          <w:marBottom w:val="0"/>
          <w:divBdr>
            <w:top w:val="none" w:sz="0" w:space="0" w:color="auto"/>
            <w:left w:val="none" w:sz="0" w:space="0" w:color="auto"/>
            <w:bottom w:val="none" w:sz="0" w:space="0" w:color="auto"/>
            <w:right w:val="none" w:sz="0" w:space="0" w:color="auto"/>
          </w:divBdr>
        </w:div>
        <w:div w:id="53893842">
          <w:marLeft w:val="480"/>
          <w:marRight w:val="0"/>
          <w:marTop w:val="0"/>
          <w:marBottom w:val="0"/>
          <w:divBdr>
            <w:top w:val="none" w:sz="0" w:space="0" w:color="auto"/>
            <w:left w:val="none" w:sz="0" w:space="0" w:color="auto"/>
            <w:bottom w:val="none" w:sz="0" w:space="0" w:color="auto"/>
            <w:right w:val="none" w:sz="0" w:space="0" w:color="auto"/>
          </w:divBdr>
        </w:div>
        <w:div w:id="1253398358">
          <w:marLeft w:val="480"/>
          <w:marRight w:val="0"/>
          <w:marTop w:val="0"/>
          <w:marBottom w:val="0"/>
          <w:divBdr>
            <w:top w:val="none" w:sz="0" w:space="0" w:color="auto"/>
            <w:left w:val="none" w:sz="0" w:space="0" w:color="auto"/>
            <w:bottom w:val="none" w:sz="0" w:space="0" w:color="auto"/>
            <w:right w:val="none" w:sz="0" w:space="0" w:color="auto"/>
          </w:divBdr>
        </w:div>
        <w:div w:id="538124827">
          <w:marLeft w:val="480"/>
          <w:marRight w:val="0"/>
          <w:marTop w:val="0"/>
          <w:marBottom w:val="0"/>
          <w:divBdr>
            <w:top w:val="none" w:sz="0" w:space="0" w:color="auto"/>
            <w:left w:val="none" w:sz="0" w:space="0" w:color="auto"/>
            <w:bottom w:val="none" w:sz="0" w:space="0" w:color="auto"/>
            <w:right w:val="none" w:sz="0" w:space="0" w:color="auto"/>
          </w:divBdr>
        </w:div>
        <w:div w:id="109857694">
          <w:marLeft w:val="480"/>
          <w:marRight w:val="0"/>
          <w:marTop w:val="0"/>
          <w:marBottom w:val="0"/>
          <w:divBdr>
            <w:top w:val="none" w:sz="0" w:space="0" w:color="auto"/>
            <w:left w:val="none" w:sz="0" w:space="0" w:color="auto"/>
            <w:bottom w:val="none" w:sz="0" w:space="0" w:color="auto"/>
            <w:right w:val="none" w:sz="0" w:space="0" w:color="auto"/>
          </w:divBdr>
        </w:div>
        <w:div w:id="425460922">
          <w:marLeft w:val="480"/>
          <w:marRight w:val="0"/>
          <w:marTop w:val="0"/>
          <w:marBottom w:val="0"/>
          <w:divBdr>
            <w:top w:val="none" w:sz="0" w:space="0" w:color="auto"/>
            <w:left w:val="none" w:sz="0" w:space="0" w:color="auto"/>
            <w:bottom w:val="none" w:sz="0" w:space="0" w:color="auto"/>
            <w:right w:val="none" w:sz="0" w:space="0" w:color="auto"/>
          </w:divBdr>
        </w:div>
        <w:div w:id="1481314198">
          <w:marLeft w:val="480"/>
          <w:marRight w:val="0"/>
          <w:marTop w:val="0"/>
          <w:marBottom w:val="0"/>
          <w:divBdr>
            <w:top w:val="none" w:sz="0" w:space="0" w:color="auto"/>
            <w:left w:val="none" w:sz="0" w:space="0" w:color="auto"/>
            <w:bottom w:val="none" w:sz="0" w:space="0" w:color="auto"/>
            <w:right w:val="none" w:sz="0" w:space="0" w:color="auto"/>
          </w:divBdr>
        </w:div>
        <w:div w:id="1843279495">
          <w:marLeft w:val="480"/>
          <w:marRight w:val="0"/>
          <w:marTop w:val="0"/>
          <w:marBottom w:val="0"/>
          <w:divBdr>
            <w:top w:val="none" w:sz="0" w:space="0" w:color="auto"/>
            <w:left w:val="none" w:sz="0" w:space="0" w:color="auto"/>
            <w:bottom w:val="none" w:sz="0" w:space="0" w:color="auto"/>
            <w:right w:val="none" w:sz="0" w:space="0" w:color="auto"/>
          </w:divBdr>
        </w:div>
        <w:div w:id="2046249540">
          <w:marLeft w:val="480"/>
          <w:marRight w:val="0"/>
          <w:marTop w:val="0"/>
          <w:marBottom w:val="0"/>
          <w:divBdr>
            <w:top w:val="none" w:sz="0" w:space="0" w:color="auto"/>
            <w:left w:val="none" w:sz="0" w:space="0" w:color="auto"/>
            <w:bottom w:val="none" w:sz="0" w:space="0" w:color="auto"/>
            <w:right w:val="none" w:sz="0" w:space="0" w:color="auto"/>
          </w:divBdr>
        </w:div>
        <w:div w:id="761534849">
          <w:marLeft w:val="480"/>
          <w:marRight w:val="0"/>
          <w:marTop w:val="0"/>
          <w:marBottom w:val="0"/>
          <w:divBdr>
            <w:top w:val="none" w:sz="0" w:space="0" w:color="auto"/>
            <w:left w:val="none" w:sz="0" w:space="0" w:color="auto"/>
            <w:bottom w:val="none" w:sz="0" w:space="0" w:color="auto"/>
            <w:right w:val="none" w:sz="0" w:space="0" w:color="auto"/>
          </w:divBdr>
        </w:div>
        <w:div w:id="2088383975">
          <w:marLeft w:val="480"/>
          <w:marRight w:val="0"/>
          <w:marTop w:val="0"/>
          <w:marBottom w:val="0"/>
          <w:divBdr>
            <w:top w:val="none" w:sz="0" w:space="0" w:color="auto"/>
            <w:left w:val="none" w:sz="0" w:space="0" w:color="auto"/>
            <w:bottom w:val="none" w:sz="0" w:space="0" w:color="auto"/>
            <w:right w:val="none" w:sz="0" w:space="0" w:color="auto"/>
          </w:divBdr>
        </w:div>
        <w:div w:id="1942951177">
          <w:marLeft w:val="480"/>
          <w:marRight w:val="0"/>
          <w:marTop w:val="0"/>
          <w:marBottom w:val="0"/>
          <w:divBdr>
            <w:top w:val="none" w:sz="0" w:space="0" w:color="auto"/>
            <w:left w:val="none" w:sz="0" w:space="0" w:color="auto"/>
            <w:bottom w:val="none" w:sz="0" w:space="0" w:color="auto"/>
            <w:right w:val="none" w:sz="0" w:space="0" w:color="auto"/>
          </w:divBdr>
        </w:div>
        <w:div w:id="2173889">
          <w:marLeft w:val="480"/>
          <w:marRight w:val="0"/>
          <w:marTop w:val="0"/>
          <w:marBottom w:val="0"/>
          <w:divBdr>
            <w:top w:val="none" w:sz="0" w:space="0" w:color="auto"/>
            <w:left w:val="none" w:sz="0" w:space="0" w:color="auto"/>
            <w:bottom w:val="none" w:sz="0" w:space="0" w:color="auto"/>
            <w:right w:val="none" w:sz="0" w:space="0" w:color="auto"/>
          </w:divBdr>
        </w:div>
        <w:div w:id="804737102">
          <w:marLeft w:val="480"/>
          <w:marRight w:val="0"/>
          <w:marTop w:val="0"/>
          <w:marBottom w:val="0"/>
          <w:divBdr>
            <w:top w:val="none" w:sz="0" w:space="0" w:color="auto"/>
            <w:left w:val="none" w:sz="0" w:space="0" w:color="auto"/>
            <w:bottom w:val="none" w:sz="0" w:space="0" w:color="auto"/>
            <w:right w:val="none" w:sz="0" w:space="0" w:color="auto"/>
          </w:divBdr>
        </w:div>
        <w:div w:id="1548300768">
          <w:marLeft w:val="480"/>
          <w:marRight w:val="0"/>
          <w:marTop w:val="0"/>
          <w:marBottom w:val="0"/>
          <w:divBdr>
            <w:top w:val="none" w:sz="0" w:space="0" w:color="auto"/>
            <w:left w:val="none" w:sz="0" w:space="0" w:color="auto"/>
            <w:bottom w:val="none" w:sz="0" w:space="0" w:color="auto"/>
            <w:right w:val="none" w:sz="0" w:space="0" w:color="auto"/>
          </w:divBdr>
        </w:div>
        <w:div w:id="2044086441">
          <w:marLeft w:val="480"/>
          <w:marRight w:val="0"/>
          <w:marTop w:val="0"/>
          <w:marBottom w:val="0"/>
          <w:divBdr>
            <w:top w:val="none" w:sz="0" w:space="0" w:color="auto"/>
            <w:left w:val="none" w:sz="0" w:space="0" w:color="auto"/>
            <w:bottom w:val="none" w:sz="0" w:space="0" w:color="auto"/>
            <w:right w:val="none" w:sz="0" w:space="0" w:color="auto"/>
          </w:divBdr>
        </w:div>
        <w:div w:id="624118350">
          <w:marLeft w:val="480"/>
          <w:marRight w:val="0"/>
          <w:marTop w:val="0"/>
          <w:marBottom w:val="0"/>
          <w:divBdr>
            <w:top w:val="none" w:sz="0" w:space="0" w:color="auto"/>
            <w:left w:val="none" w:sz="0" w:space="0" w:color="auto"/>
            <w:bottom w:val="none" w:sz="0" w:space="0" w:color="auto"/>
            <w:right w:val="none" w:sz="0" w:space="0" w:color="auto"/>
          </w:divBdr>
        </w:div>
        <w:div w:id="678504294">
          <w:marLeft w:val="480"/>
          <w:marRight w:val="0"/>
          <w:marTop w:val="0"/>
          <w:marBottom w:val="0"/>
          <w:divBdr>
            <w:top w:val="none" w:sz="0" w:space="0" w:color="auto"/>
            <w:left w:val="none" w:sz="0" w:space="0" w:color="auto"/>
            <w:bottom w:val="none" w:sz="0" w:space="0" w:color="auto"/>
            <w:right w:val="none" w:sz="0" w:space="0" w:color="auto"/>
          </w:divBdr>
        </w:div>
        <w:div w:id="262955372">
          <w:marLeft w:val="480"/>
          <w:marRight w:val="0"/>
          <w:marTop w:val="0"/>
          <w:marBottom w:val="0"/>
          <w:divBdr>
            <w:top w:val="none" w:sz="0" w:space="0" w:color="auto"/>
            <w:left w:val="none" w:sz="0" w:space="0" w:color="auto"/>
            <w:bottom w:val="none" w:sz="0" w:space="0" w:color="auto"/>
            <w:right w:val="none" w:sz="0" w:space="0" w:color="auto"/>
          </w:divBdr>
        </w:div>
      </w:divsChild>
    </w:div>
    <w:div w:id="2125078254">
      <w:bodyDiv w:val="1"/>
      <w:marLeft w:val="0"/>
      <w:marRight w:val="0"/>
      <w:marTop w:val="0"/>
      <w:marBottom w:val="0"/>
      <w:divBdr>
        <w:top w:val="none" w:sz="0" w:space="0" w:color="auto"/>
        <w:left w:val="none" w:sz="0" w:space="0" w:color="auto"/>
        <w:bottom w:val="none" w:sz="0" w:space="0" w:color="auto"/>
        <w:right w:val="none" w:sz="0" w:space="0" w:color="auto"/>
      </w:divBdr>
      <w:divsChild>
        <w:div w:id="1700011484">
          <w:marLeft w:val="480"/>
          <w:marRight w:val="0"/>
          <w:marTop w:val="0"/>
          <w:marBottom w:val="0"/>
          <w:divBdr>
            <w:top w:val="none" w:sz="0" w:space="0" w:color="auto"/>
            <w:left w:val="none" w:sz="0" w:space="0" w:color="auto"/>
            <w:bottom w:val="none" w:sz="0" w:space="0" w:color="auto"/>
            <w:right w:val="none" w:sz="0" w:space="0" w:color="auto"/>
          </w:divBdr>
        </w:div>
        <w:div w:id="539710620">
          <w:marLeft w:val="480"/>
          <w:marRight w:val="0"/>
          <w:marTop w:val="0"/>
          <w:marBottom w:val="0"/>
          <w:divBdr>
            <w:top w:val="none" w:sz="0" w:space="0" w:color="auto"/>
            <w:left w:val="none" w:sz="0" w:space="0" w:color="auto"/>
            <w:bottom w:val="none" w:sz="0" w:space="0" w:color="auto"/>
            <w:right w:val="none" w:sz="0" w:space="0" w:color="auto"/>
          </w:divBdr>
        </w:div>
        <w:div w:id="138234335">
          <w:marLeft w:val="480"/>
          <w:marRight w:val="0"/>
          <w:marTop w:val="0"/>
          <w:marBottom w:val="0"/>
          <w:divBdr>
            <w:top w:val="none" w:sz="0" w:space="0" w:color="auto"/>
            <w:left w:val="none" w:sz="0" w:space="0" w:color="auto"/>
            <w:bottom w:val="none" w:sz="0" w:space="0" w:color="auto"/>
            <w:right w:val="none" w:sz="0" w:space="0" w:color="auto"/>
          </w:divBdr>
        </w:div>
        <w:div w:id="352072276">
          <w:marLeft w:val="480"/>
          <w:marRight w:val="0"/>
          <w:marTop w:val="0"/>
          <w:marBottom w:val="0"/>
          <w:divBdr>
            <w:top w:val="none" w:sz="0" w:space="0" w:color="auto"/>
            <w:left w:val="none" w:sz="0" w:space="0" w:color="auto"/>
            <w:bottom w:val="none" w:sz="0" w:space="0" w:color="auto"/>
            <w:right w:val="none" w:sz="0" w:space="0" w:color="auto"/>
          </w:divBdr>
        </w:div>
        <w:div w:id="1215770828">
          <w:marLeft w:val="480"/>
          <w:marRight w:val="0"/>
          <w:marTop w:val="0"/>
          <w:marBottom w:val="0"/>
          <w:divBdr>
            <w:top w:val="none" w:sz="0" w:space="0" w:color="auto"/>
            <w:left w:val="none" w:sz="0" w:space="0" w:color="auto"/>
            <w:bottom w:val="none" w:sz="0" w:space="0" w:color="auto"/>
            <w:right w:val="none" w:sz="0" w:space="0" w:color="auto"/>
          </w:divBdr>
        </w:div>
        <w:div w:id="490487581">
          <w:marLeft w:val="480"/>
          <w:marRight w:val="0"/>
          <w:marTop w:val="0"/>
          <w:marBottom w:val="0"/>
          <w:divBdr>
            <w:top w:val="none" w:sz="0" w:space="0" w:color="auto"/>
            <w:left w:val="none" w:sz="0" w:space="0" w:color="auto"/>
            <w:bottom w:val="none" w:sz="0" w:space="0" w:color="auto"/>
            <w:right w:val="none" w:sz="0" w:space="0" w:color="auto"/>
          </w:divBdr>
        </w:div>
        <w:div w:id="1212770132">
          <w:marLeft w:val="480"/>
          <w:marRight w:val="0"/>
          <w:marTop w:val="0"/>
          <w:marBottom w:val="0"/>
          <w:divBdr>
            <w:top w:val="none" w:sz="0" w:space="0" w:color="auto"/>
            <w:left w:val="none" w:sz="0" w:space="0" w:color="auto"/>
            <w:bottom w:val="none" w:sz="0" w:space="0" w:color="auto"/>
            <w:right w:val="none" w:sz="0" w:space="0" w:color="auto"/>
          </w:divBdr>
        </w:div>
        <w:div w:id="497312471">
          <w:marLeft w:val="480"/>
          <w:marRight w:val="0"/>
          <w:marTop w:val="0"/>
          <w:marBottom w:val="0"/>
          <w:divBdr>
            <w:top w:val="none" w:sz="0" w:space="0" w:color="auto"/>
            <w:left w:val="none" w:sz="0" w:space="0" w:color="auto"/>
            <w:bottom w:val="none" w:sz="0" w:space="0" w:color="auto"/>
            <w:right w:val="none" w:sz="0" w:space="0" w:color="auto"/>
          </w:divBdr>
        </w:div>
        <w:div w:id="98987702">
          <w:marLeft w:val="480"/>
          <w:marRight w:val="0"/>
          <w:marTop w:val="0"/>
          <w:marBottom w:val="0"/>
          <w:divBdr>
            <w:top w:val="none" w:sz="0" w:space="0" w:color="auto"/>
            <w:left w:val="none" w:sz="0" w:space="0" w:color="auto"/>
            <w:bottom w:val="none" w:sz="0" w:space="0" w:color="auto"/>
            <w:right w:val="none" w:sz="0" w:space="0" w:color="auto"/>
          </w:divBdr>
        </w:div>
        <w:div w:id="1484198029">
          <w:marLeft w:val="480"/>
          <w:marRight w:val="0"/>
          <w:marTop w:val="0"/>
          <w:marBottom w:val="0"/>
          <w:divBdr>
            <w:top w:val="none" w:sz="0" w:space="0" w:color="auto"/>
            <w:left w:val="none" w:sz="0" w:space="0" w:color="auto"/>
            <w:bottom w:val="none" w:sz="0" w:space="0" w:color="auto"/>
            <w:right w:val="none" w:sz="0" w:space="0" w:color="auto"/>
          </w:divBdr>
        </w:div>
        <w:div w:id="139154359">
          <w:marLeft w:val="480"/>
          <w:marRight w:val="0"/>
          <w:marTop w:val="0"/>
          <w:marBottom w:val="0"/>
          <w:divBdr>
            <w:top w:val="none" w:sz="0" w:space="0" w:color="auto"/>
            <w:left w:val="none" w:sz="0" w:space="0" w:color="auto"/>
            <w:bottom w:val="none" w:sz="0" w:space="0" w:color="auto"/>
            <w:right w:val="none" w:sz="0" w:space="0" w:color="auto"/>
          </w:divBdr>
        </w:div>
        <w:div w:id="879365798">
          <w:marLeft w:val="480"/>
          <w:marRight w:val="0"/>
          <w:marTop w:val="0"/>
          <w:marBottom w:val="0"/>
          <w:divBdr>
            <w:top w:val="none" w:sz="0" w:space="0" w:color="auto"/>
            <w:left w:val="none" w:sz="0" w:space="0" w:color="auto"/>
            <w:bottom w:val="none" w:sz="0" w:space="0" w:color="auto"/>
            <w:right w:val="none" w:sz="0" w:space="0" w:color="auto"/>
          </w:divBdr>
        </w:div>
        <w:div w:id="40370861">
          <w:marLeft w:val="480"/>
          <w:marRight w:val="0"/>
          <w:marTop w:val="0"/>
          <w:marBottom w:val="0"/>
          <w:divBdr>
            <w:top w:val="none" w:sz="0" w:space="0" w:color="auto"/>
            <w:left w:val="none" w:sz="0" w:space="0" w:color="auto"/>
            <w:bottom w:val="none" w:sz="0" w:space="0" w:color="auto"/>
            <w:right w:val="none" w:sz="0" w:space="0" w:color="auto"/>
          </w:divBdr>
        </w:div>
        <w:div w:id="493691161">
          <w:marLeft w:val="480"/>
          <w:marRight w:val="0"/>
          <w:marTop w:val="0"/>
          <w:marBottom w:val="0"/>
          <w:divBdr>
            <w:top w:val="none" w:sz="0" w:space="0" w:color="auto"/>
            <w:left w:val="none" w:sz="0" w:space="0" w:color="auto"/>
            <w:bottom w:val="none" w:sz="0" w:space="0" w:color="auto"/>
            <w:right w:val="none" w:sz="0" w:space="0" w:color="auto"/>
          </w:divBdr>
        </w:div>
        <w:div w:id="1089277530">
          <w:marLeft w:val="480"/>
          <w:marRight w:val="0"/>
          <w:marTop w:val="0"/>
          <w:marBottom w:val="0"/>
          <w:divBdr>
            <w:top w:val="none" w:sz="0" w:space="0" w:color="auto"/>
            <w:left w:val="none" w:sz="0" w:space="0" w:color="auto"/>
            <w:bottom w:val="none" w:sz="0" w:space="0" w:color="auto"/>
            <w:right w:val="none" w:sz="0" w:space="0" w:color="auto"/>
          </w:divBdr>
        </w:div>
        <w:div w:id="299313420">
          <w:marLeft w:val="480"/>
          <w:marRight w:val="0"/>
          <w:marTop w:val="0"/>
          <w:marBottom w:val="0"/>
          <w:divBdr>
            <w:top w:val="none" w:sz="0" w:space="0" w:color="auto"/>
            <w:left w:val="none" w:sz="0" w:space="0" w:color="auto"/>
            <w:bottom w:val="none" w:sz="0" w:space="0" w:color="auto"/>
            <w:right w:val="none" w:sz="0" w:space="0" w:color="auto"/>
          </w:divBdr>
        </w:div>
        <w:div w:id="981882812">
          <w:marLeft w:val="480"/>
          <w:marRight w:val="0"/>
          <w:marTop w:val="0"/>
          <w:marBottom w:val="0"/>
          <w:divBdr>
            <w:top w:val="none" w:sz="0" w:space="0" w:color="auto"/>
            <w:left w:val="none" w:sz="0" w:space="0" w:color="auto"/>
            <w:bottom w:val="none" w:sz="0" w:space="0" w:color="auto"/>
            <w:right w:val="none" w:sz="0" w:space="0" w:color="auto"/>
          </w:divBdr>
        </w:div>
        <w:div w:id="1621296719">
          <w:marLeft w:val="480"/>
          <w:marRight w:val="0"/>
          <w:marTop w:val="0"/>
          <w:marBottom w:val="0"/>
          <w:divBdr>
            <w:top w:val="none" w:sz="0" w:space="0" w:color="auto"/>
            <w:left w:val="none" w:sz="0" w:space="0" w:color="auto"/>
            <w:bottom w:val="none" w:sz="0" w:space="0" w:color="auto"/>
            <w:right w:val="none" w:sz="0" w:space="0" w:color="auto"/>
          </w:divBdr>
        </w:div>
        <w:div w:id="530874251">
          <w:marLeft w:val="480"/>
          <w:marRight w:val="0"/>
          <w:marTop w:val="0"/>
          <w:marBottom w:val="0"/>
          <w:divBdr>
            <w:top w:val="none" w:sz="0" w:space="0" w:color="auto"/>
            <w:left w:val="none" w:sz="0" w:space="0" w:color="auto"/>
            <w:bottom w:val="none" w:sz="0" w:space="0" w:color="auto"/>
            <w:right w:val="none" w:sz="0" w:space="0" w:color="auto"/>
          </w:divBdr>
        </w:div>
        <w:div w:id="835389203">
          <w:marLeft w:val="480"/>
          <w:marRight w:val="0"/>
          <w:marTop w:val="0"/>
          <w:marBottom w:val="0"/>
          <w:divBdr>
            <w:top w:val="none" w:sz="0" w:space="0" w:color="auto"/>
            <w:left w:val="none" w:sz="0" w:space="0" w:color="auto"/>
            <w:bottom w:val="none" w:sz="0" w:space="0" w:color="auto"/>
            <w:right w:val="none" w:sz="0" w:space="0" w:color="auto"/>
          </w:divBdr>
        </w:div>
        <w:div w:id="1692028882">
          <w:marLeft w:val="480"/>
          <w:marRight w:val="0"/>
          <w:marTop w:val="0"/>
          <w:marBottom w:val="0"/>
          <w:divBdr>
            <w:top w:val="none" w:sz="0" w:space="0" w:color="auto"/>
            <w:left w:val="none" w:sz="0" w:space="0" w:color="auto"/>
            <w:bottom w:val="none" w:sz="0" w:space="0" w:color="auto"/>
            <w:right w:val="none" w:sz="0" w:space="0" w:color="auto"/>
          </w:divBdr>
        </w:div>
        <w:div w:id="973021013">
          <w:marLeft w:val="480"/>
          <w:marRight w:val="0"/>
          <w:marTop w:val="0"/>
          <w:marBottom w:val="0"/>
          <w:divBdr>
            <w:top w:val="none" w:sz="0" w:space="0" w:color="auto"/>
            <w:left w:val="none" w:sz="0" w:space="0" w:color="auto"/>
            <w:bottom w:val="none" w:sz="0" w:space="0" w:color="auto"/>
            <w:right w:val="none" w:sz="0" w:space="0" w:color="auto"/>
          </w:divBdr>
        </w:div>
        <w:div w:id="306520188">
          <w:marLeft w:val="480"/>
          <w:marRight w:val="0"/>
          <w:marTop w:val="0"/>
          <w:marBottom w:val="0"/>
          <w:divBdr>
            <w:top w:val="none" w:sz="0" w:space="0" w:color="auto"/>
            <w:left w:val="none" w:sz="0" w:space="0" w:color="auto"/>
            <w:bottom w:val="none" w:sz="0" w:space="0" w:color="auto"/>
            <w:right w:val="none" w:sz="0" w:space="0" w:color="auto"/>
          </w:divBdr>
        </w:div>
        <w:div w:id="946961266">
          <w:marLeft w:val="480"/>
          <w:marRight w:val="0"/>
          <w:marTop w:val="0"/>
          <w:marBottom w:val="0"/>
          <w:divBdr>
            <w:top w:val="none" w:sz="0" w:space="0" w:color="auto"/>
            <w:left w:val="none" w:sz="0" w:space="0" w:color="auto"/>
            <w:bottom w:val="none" w:sz="0" w:space="0" w:color="auto"/>
            <w:right w:val="none" w:sz="0" w:space="0" w:color="auto"/>
          </w:divBdr>
        </w:div>
        <w:div w:id="2068264181">
          <w:marLeft w:val="480"/>
          <w:marRight w:val="0"/>
          <w:marTop w:val="0"/>
          <w:marBottom w:val="0"/>
          <w:divBdr>
            <w:top w:val="none" w:sz="0" w:space="0" w:color="auto"/>
            <w:left w:val="none" w:sz="0" w:space="0" w:color="auto"/>
            <w:bottom w:val="none" w:sz="0" w:space="0" w:color="auto"/>
            <w:right w:val="none" w:sz="0" w:space="0" w:color="auto"/>
          </w:divBdr>
        </w:div>
        <w:div w:id="714933751">
          <w:marLeft w:val="480"/>
          <w:marRight w:val="0"/>
          <w:marTop w:val="0"/>
          <w:marBottom w:val="0"/>
          <w:divBdr>
            <w:top w:val="none" w:sz="0" w:space="0" w:color="auto"/>
            <w:left w:val="none" w:sz="0" w:space="0" w:color="auto"/>
            <w:bottom w:val="none" w:sz="0" w:space="0" w:color="auto"/>
            <w:right w:val="none" w:sz="0" w:space="0" w:color="auto"/>
          </w:divBdr>
        </w:div>
        <w:div w:id="1572158745">
          <w:marLeft w:val="480"/>
          <w:marRight w:val="0"/>
          <w:marTop w:val="0"/>
          <w:marBottom w:val="0"/>
          <w:divBdr>
            <w:top w:val="none" w:sz="0" w:space="0" w:color="auto"/>
            <w:left w:val="none" w:sz="0" w:space="0" w:color="auto"/>
            <w:bottom w:val="none" w:sz="0" w:space="0" w:color="auto"/>
            <w:right w:val="none" w:sz="0" w:space="0" w:color="auto"/>
          </w:divBdr>
        </w:div>
        <w:div w:id="30351048">
          <w:marLeft w:val="480"/>
          <w:marRight w:val="0"/>
          <w:marTop w:val="0"/>
          <w:marBottom w:val="0"/>
          <w:divBdr>
            <w:top w:val="none" w:sz="0" w:space="0" w:color="auto"/>
            <w:left w:val="none" w:sz="0" w:space="0" w:color="auto"/>
            <w:bottom w:val="none" w:sz="0" w:space="0" w:color="auto"/>
            <w:right w:val="none" w:sz="0" w:space="0" w:color="auto"/>
          </w:divBdr>
        </w:div>
        <w:div w:id="1859539971">
          <w:marLeft w:val="480"/>
          <w:marRight w:val="0"/>
          <w:marTop w:val="0"/>
          <w:marBottom w:val="0"/>
          <w:divBdr>
            <w:top w:val="none" w:sz="0" w:space="0" w:color="auto"/>
            <w:left w:val="none" w:sz="0" w:space="0" w:color="auto"/>
            <w:bottom w:val="none" w:sz="0" w:space="0" w:color="auto"/>
            <w:right w:val="none" w:sz="0" w:space="0" w:color="auto"/>
          </w:divBdr>
        </w:div>
        <w:div w:id="422334937">
          <w:marLeft w:val="480"/>
          <w:marRight w:val="0"/>
          <w:marTop w:val="0"/>
          <w:marBottom w:val="0"/>
          <w:divBdr>
            <w:top w:val="none" w:sz="0" w:space="0" w:color="auto"/>
            <w:left w:val="none" w:sz="0" w:space="0" w:color="auto"/>
            <w:bottom w:val="none" w:sz="0" w:space="0" w:color="auto"/>
            <w:right w:val="none" w:sz="0" w:space="0" w:color="auto"/>
          </w:divBdr>
        </w:div>
        <w:div w:id="460539820">
          <w:marLeft w:val="480"/>
          <w:marRight w:val="0"/>
          <w:marTop w:val="0"/>
          <w:marBottom w:val="0"/>
          <w:divBdr>
            <w:top w:val="none" w:sz="0" w:space="0" w:color="auto"/>
            <w:left w:val="none" w:sz="0" w:space="0" w:color="auto"/>
            <w:bottom w:val="none" w:sz="0" w:space="0" w:color="auto"/>
            <w:right w:val="none" w:sz="0" w:space="0" w:color="auto"/>
          </w:divBdr>
        </w:div>
        <w:div w:id="492141005">
          <w:marLeft w:val="480"/>
          <w:marRight w:val="0"/>
          <w:marTop w:val="0"/>
          <w:marBottom w:val="0"/>
          <w:divBdr>
            <w:top w:val="none" w:sz="0" w:space="0" w:color="auto"/>
            <w:left w:val="none" w:sz="0" w:space="0" w:color="auto"/>
            <w:bottom w:val="none" w:sz="0" w:space="0" w:color="auto"/>
            <w:right w:val="none" w:sz="0" w:space="0" w:color="auto"/>
          </w:divBdr>
        </w:div>
        <w:div w:id="1581986288">
          <w:marLeft w:val="480"/>
          <w:marRight w:val="0"/>
          <w:marTop w:val="0"/>
          <w:marBottom w:val="0"/>
          <w:divBdr>
            <w:top w:val="none" w:sz="0" w:space="0" w:color="auto"/>
            <w:left w:val="none" w:sz="0" w:space="0" w:color="auto"/>
            <w:bottom w:val="none" w:sz="0" w:space="0" w:color="auto"/>
            <w:right w:val="none" w:sz="0" w:space="0" w:color="auto"/>
          </w:divBdr>
        </w:div>
        <w:div w:id="1319730198">
          <w:marLeft w:val="480"/>
          <w:marRight w:val="0"/>
          <w:marTop w:val="0"/>
          <w:marBottom w:val="0"/>
          <w:divBdr>
            <w:top w:val="none" w:sz="0" w:space="0" w:color="auto"/>
            <w:left w:val="none" w:sz="0" w:space="0" w:color="auto"/>
            <w:bottom w:val="none" w:sz="0" w:space="0" w:color="auto"/>
            <w:right w:val="none" w:sz="0" w:space="0" w:color="auto"/>
          </w:divBdr>
        </w:div>
        <w:div w:id="174274768">
          <w:marLeft w:val="480"/>
          <w:marRight w:val="0"/>
          <w:marTop w:val="0"/>
          <w:marBottom w:val="0"/>
          <w:divBdr>
            <w:top w:val="none" w:sz="0" w:space="0" w:color="auto"/>
            <w:left w:val="none" w:sz="0" w:space="0" w:color="auto"/>
            <w:bottom w:val="none" w:sz="0" w:space="0" w:color="auto"/>
            <w:right w:val="none" w:sz="0" w:space="0" w:color="auto"/>
          </w:divBdr>
        </w:div>
        <w:div w:id="185336745">
          <w:marLeft w:val="480"/>
          <w:marRight w:val="0"/>
          <w:marTop w:val="0"/>
          <w:marBottom w:val="0"/>
          <w:divBdr>
            <w:top w:val="none" w:sz="0" w:space="0" w:color="auto"/>
            <w:left w:val="none" w:sz="0" w:space="0" w:color="auto"/>
            <w:bottom w:val="none" w:sz="0" w:space="0" w:color="auto"/>
            <w:right w:val="none" w:sz="0" w:space="0" w:color="auto"/>
          </w:divBdr>
        </w:div>
        <w:div w:id="1873567316">
          <w:marLeft w:val="480"/>
          <w:marRight w:val="0"/>
          <w:marTop w:val="0"/>
          <w:marBottom w:val="0"/>
          <w:divBdr>
            <w:top w:val="none" w:sz="0" w:space="0" w:color="auto"/>
            <w:left w:val="none" w:sz="0" w:space="0" w:color="auto"/>
            <w:bottom w:val="none" w:sz="0" w:space="0" w:color="auto"/>
            <w:right w:val="none" w:sz="0" w:space="0" w:color="auto"/>
          </w:divBdr>
        </w:div>
        <w:div w:id="1343895505">
          <w:marLeft w:val="480"/>
          <w:marRight w:val="0"/>
          <w:marTop w:val="0"/>
          <w:marBottom w:val="0"/>
          <w:divBdr>
            <w:top w:val="none" w:sz="0" w:space="0" w:color="auto"/>
            <w:left w:val="none" w:sz="0" w:space="0" w:color="auto"/>
            <w:bottom w:val="none" w:sz="0" w:space="0" w:color="auto"/>
            <w:right w:val="none" w:sz="0" w:space="0" w:color="auto"/>
          </w:divBdr>
        </w:div>
        <w:div w:id="1886520925">
          <w:marLeft w:val="480"/>
          <w:marRight w:val="0"/>
          <w:marTop w:val="0"/>
          <w:marBottom w:val="0"/>
          <w:divBdr>
            <w:top w:val="none" w:sz="0" w:space="0" w:color="auto"/>
            <w:left w:val="none" w:sz="0" w:space="0" w:color="auto"/>
            <w:bottom w:val="none" w:sz="0" w:space="0" w:color="auto"/>
            <w:right w:val="none" w:sz="0" w:space="0" w:color="auto"/>
          </w:divBdr>
        </w:div>
        <w:div w:id="760415923">
          <w:marLeft w:val="480"/>
          <w:marRight w:val="0"/>
          <w:marTop w:val="0"/>
          <w:marBottom w:val="0"/>
          <w:divBdr>
            <w:top w:val="none" w:sz="0" w:space="0" w:color="auto"/>
            <w:left w:val="none" w:sz="0" w:space="0" w:color="auto"/>
            <w:bottom w:val="none" w:sz="0" w:space="0" w:color="auto"/>
            <w:right w:val="none" w:sz="0" w:space="0" w:color="auto"/>
          </w:divBdr>
        </w:div>
        <w:div w:id="2019455647">
          <w:marLeft w:val="480"/>
          <w:marRight w:val="0"/>
          <w:marTop w:val="0"/>
          <w:marBottom w:val="0"/>
          <w:divBdr>
            <w:top w:val="none" w:sz="0" w:space="0" w:color="auto"/>
            <w:left w:val="none" w:sz="0" w:space="0" w:color="auto"/>
            <w:bottom w:val="none" w:sz="0" w:space="0" w:color="auto"/>
            <w:right w:val="none" w:sz="0" w:space="0" w:color="auto"/>
          </w:divBdr>
        </w:div>
        <w:div w:id="1521160605">
          <w:marLeft w:val="480"/>
          <w:marRight w:val="0"/>
          <w:marTop w:val="0"/>
          <w:marBottom w:val="0"/>
          <w:divBdr>
            <w:top w:val="none" w:sz="0" w:space="0" w:color="auto"/>
            <w:left w:val="none" w:sz="0" w:space="0" w:color="auto"/>
            <w:bottom w:val="none" w:sz="0" w:space="0" w:color="auto"/>
            <w:right w:val="none" w:sz="0" w:space="0" w:color="auto"/>
          </w:divBdr>
        </w:div>
        <w:div w:id="1407800917">
          <w:marLeft w:val="480"/>
          <w:marRight w:val="0"/>
          <w:marTop w:val="0"/>
          <w:marBottom w:val="0"/>
          <w:divBdr>
            <w:top w:val="none" w:sz="0" w:space="0" w:color="auto"/>
            <w:left w:val="none" w:sz="0" w:space="0" w:color="auto"/>
            <w:bottom w:val="none" w:sz="0" w:space="0" w:color="auto"/>
            <w:right w:val="none" w:sz="0" w:space="0" w:color="auto"/>
          </w:divBdr>
        </w:div>
        <w:div w:id="535434893">
          <w:marLeft w:val="480"/>
          <w:marRight w:val="0"/>
          <w:marTop w:val="0"/>
          <w:marBottom w:val="0"/>
          <w:divBdr>
            <w:top w:val="none" w:sz="0" w:space="0" w:color="auto"/>
            <w:left w:val="none" w:sz="0" w:space="0" w:color="auto"/>
            <w:bottom w:val="none" w:sz="0" w:space="0" w:color="auto"/>
            <w:right w:val="none" w:sz="0" w:space="0" w:color="auto"/>
          </w:divBdr>
        </w:div>
        <w:div w:id="1020813255">
          <w:marLeft w:val="480"/>
          <w:marRight w:val="0"/>
          <w:marTop w:val="0"/>
          <w:marBottom w:val="0"/>
          <w:divBdr>
            <w:top w:val="none" w:sz="0" w:space="0" w:color="auto"/>
            <w:left w:val="none" w:sz="0" w:space="0" w:color="auto"/>
            <w:bottom w:val="none" w:sz="0" w:space="0" w:color="auto"/>
            <w:right w:val="none" w:sz="0" w:space="0" w:color="auto"/>
          </w:divBdr>
        </w:div>
        <w:div w:id="2111004847">
          <w:marLeft w:val="480"/>
          <w:marRight w:val="0"/>
          <w:marTop w:val="0"/>
          <w:marBottom w:val="0"/>
          <w:divBdr>
            <w:top w:val="none" w:sz="0" w:space="0" w:color="auto"/>
            <w:left w:val="none" w:sz="0" w:space="0" w:color="auto"/>
            <w:bottom w:val="none" w:sz="0" w:space="0" w:color="auto"/>
            <w:right w:val="none" w:sz="0" w:space="0" w:color="auto"/>
          </w:divBdr>
        </w:div>
        <w:div w:id="747388018">
          <w:marLeft w:val="480"/>
          <w:marRight w:val="0"/>
          <w:marTop w:val="0"/>
          <w:marBottom w:val="0"/>
          <w:divBdr>
            <w:top w:val="none" w:sz="0" w:space="0" w:color="auto"/>
            <w:left w:val="none" w:sz="0" w:space="0" w:color="auto"/>
            <w:bottom w:val="none" w:sz="0" w:space="0" w:color="auto"/>
            <w:right w:val="none" w:sz="0" w:space="0" w:color="auto"/>
          </w:divBdr>
        </w:div>
      </w:divsChild>
    </w:div>
    <w:div w:id="2126850132">
      <w:bodyDiv w:val="1"/>
      <w:marLeft w:val="0"/>
      <w:marRight w:val="0"/>
      <w:marTop w:val="0"/>
      <w:marBottom w:val="0"/>
      <w:divBdr>
        <w:top w:val="none" w:sz="0" w:space="0" w:color="auto"/>
        <w:left w:val="none" w:sz="0" w:space="0" w:color="auto"/>
        <w:bottom w:val="none" w:sz="0" w:space="0" w:color="auto"/>
        <w:right w:val="none" w:sz="0" w:space="0" w:color="auto"/>
      </w:divBdr>
    </w:div>
    <w:div w:id="2137063794">
      <w:bodyDiv w:val="1"/>
      <w:marLeft w:val="0"/>
      <w:marRight w:val="0"/>
      <w:marTop w:val="0"/>
      <w:marBottom w:val="0"/>
      <w:divBdr>
        <w:top w:val="none" w:sz="0" w:space="0" w:color="auto"/>
        <w:left w:val="none" w:sz="0" w:space="0" w:color="auto"/>
        <w:bottom w:val="none" w:sz="0" w:space="0" w:color="auto"/>
        <w:right w:val="none" w:sz="0" w:space="0" w:color="auto"/>
      </w:divBdr>
      <w:divsChild>
        <w:div w:id="182131270">
          <w:marLeft w:val="480"/>
          <w:marRight w:val="0"/>
          <w:marTop w:val="0"/>
          <w:marBottom w:val="0"/>
          <w:divBdr>
            <w:top w:val="none" w:sz="0" w:space="0" w:color="auto"/>
            <w:left w:val="none" w:sz="0" w:space="0" w:color="auto"/>
            <w:bottom w:val="none" w:sz="0" w:space="0" w:color="auto"/>
            <w:right w:val="none" w:sz="0" w:space="0" w:color="auto"/>
          </w:divBdr>
        </w:div>
        <w:div w:id="182523090">
          <w:marLeft w:val="480"/>
          <w:marRight w:val="0"/>
          <w:marTop w:val="0"/>
          <w:marBottom w:val="0"/>
          <w:divBdr>
            <w:top w:val="none" w:sz="0" w:space="0" w:color="auto"/>
            <w:left w:val="none" w:sz="0" w:space="0" w:color="auto"/>
            <w:bottom w:val="none" w:sz="0" w:space="0" w:color="auto"/>
            <w:right w:val="none" w:sz="0" w:space="0" w:color="auto"/>
          </w:divBdr>
        </w:div>
        <w:div w:id="217859233">
          <w:marLeft w:val="480"/>
          <w:marRight w:val="0"/>
          <w:marTop w:val="0"/>
          <w:marBottom w:val="0"/>
          <w:divBdr>
            <w:top w:val="none" w:sz="0" w:space="0" w:color="auto"/>
            <w:left w:val="none" w:sz="0" w:space="0" w:color="auto"/>
            <w:bottom w:val="none" w:sz="0" w:space="0" w:color="auto"/>
            <w:right w:val="none" w:sz="0" w:space="0" w:color="auto"/>
          </w:divBdr>
        </w:div>
        <w:div w:id="240070564">
          <w:marLeft w:val="480"/>
          <w:marRight w:val="0"/>
          <w:marTop w:val="0"/>
          <w:marBottom w:val="0"/>
          <w:divBdr>
            <w:top w:val="none" w:sz="0" w:space="0" w:color="auto"/>
            <w:left w:val="none" w:sz="0" w:space="0" w:color="auto"/>
            <w:bottom w:val="none" w:sz="0" w:space="0" w:color="auto"/>
            <w:right w:val="none" w:sz="0" w:space="0" w:color="auto"/>
          </w:divBdr>
        </w:div>
        <w:div w:id="306399246">
          <w:marLeft w:val="480"/>
          <w:marRight w:val="0"/>
          <w:marTop w:val="0"/>
          <w:marBottom w:val="0"/>
          <w:divBdr>
            <w:top w:val="none" w:sz="0" w:space="0" w:color="auto"/>
            <w:left w:val="none" w:sz="0" w:space="0" w:color="auto"/>
            <w:bottom w:val="none" w:sz="0" w:space="0" w:color="auto"/>
            <w:right w:val="none" w:sz="0" w:space="0" w:color="auto"/>
          </w:divBdr>
        </w:div>
        <w:div w:id="398140590">
          <w:marLeft w:val="480"/>
          <w:marRight w:val="0"/>
          <w:marTop w:val="0"/>
          <w:marBottom w:val="0"/>
          <w:divBdr>
            <w:top w:val="none" w:sz="0" w:space="0" w:color="auto"/>
            <w:left w:val="none" w:sz="0" w:space="0" w:color="auto"/>
            <w:bottom w:val="none" w:sz="0" w:space="0" w:color="auto"/>
            <w:right w:val="none" w:sz="0" w:space="0" w:color="auto"/>
          </w:divBdr>
        </w:div>
        <w:div w:id="402026243">
          <w:marLeft w:val="480"/>
          <w:marRight w:val="0"/>
          <w:marTop w:val="0"/>
          <w:marBottom w:val="0"/>
          <w:divBdr>
            <w:top w:val="none" w:sz="0" w:space="0" w:color="auto"/>
            <w:left w:val="none" w:sz="0" w:space="0" w:color="auto"/>
            <w:bottom w:val="none" w:sz="0" w:space="0" w:color="auto"/>
            <w:right w:val="none" w:sz="0" w:space="0" w:color="auto"/>
          </w:divBdr>
        </w:div>
        <w:div w:id="405958844">
          <w:marLeft w:val="480"/>
          <w:marRight w:val="0"/>
          <w:marTop w:val="0"/>
          <w:marBottom w:val="0"/>
          <w:divBdr>
            <w:top w:val="none" w:sz="0" w:space="0" w:color="auto"/>
            <w:left w:val="none" w:sz="0" w:space="0" w:color="auto"/>
            <w:bottom w:val="none" w:sz="0" w:space="0" w:color="auto"/>
            <w:right w:val="none" w:sz="0" w:space="0" w:color="auto"/>
          </w:divBdr>
        </w:div>
        <w:div w:id="461314483">
          <w:marLeft w:val="480"/>
          <w:marRight w:val="0"/>
          <w:marTop w:val="0"/>
          <w:marBottom w:val="0"/>
          <w:divBdr>
            <w:top w:val="none" w:sz="0" w:space="0" w:color="auto"/>
            <w:left w:val="none" w:sz="0" w:space="0" w:color="auto"/>
            <w:bottom w:val="none" w:sz="0" w:space="0" w:color="auto"/>
            <w:right w:val="none" w:sz="0" w:space="0" w:color="auto"/>
          </w:divBdr>
        </w:div>
        <w:div w:id="505561923">
          <w:marLeft w:val="480"/>
          <w:marRight w:val="0"/>
          <w:marTop w:val="0"/>
          <w:marBottom w:val="0"/>
          <w:divBdr>
            <w:top w:val="none" w:sz="0" w:space="0" w:color="auto"/>
            <w:left w:val="none" w:sz="0" w:space="0" w:color="auto"/>
            <w:bottom w:val="none" w:sz="0" w:space="0" w:color="auto"/>
            <w:right w:val="none" w:sz="0" w:space="0" w:color="auto"/>
          </w:divBdr>
        </w:div>
        <w:div w:id="562254507">
          <w:marLeft w:val="480"/>
          <w:marRight w:val="0"/>
          <w:marTop w:val="0"/>
          <w:marBottom w:val="0"/>
          <w:divBdr>
            <w:top w:val="none" w:sz="0" w:space="0" w:color="auto"/>
            <w:left w:val="none" w:sz="0" w:space="0" w:color="auto"/>
            <w:bottom w:val="none" w:sz="0" w:space="0" w:color="auto"/>
            <w:right w:val="none" w:sz="0" w:space="0" w:color="auto"/>
          </w:divBdr>
        </w:div>
        <w:div w:id="582834722">
          <w:marLeft w:val="480"/>
          <w:marRight w:val="0"/>
          <w:marTop w:val="0"/>
          <w:marBottom w:val="0"/>
          <w:divBdr>
            <w:top w:val="none" w:sz="0" w:space="0" w:color="auto"/>
            <w:left w:val="none" w:sz="0" w:space="0" w:color="auto"/>
            <w:bottom w:val="none" w:sz="0" w:space="0" w:color="auto"/>
            <w:right w:val="none" w:sz="0" w:space="0" w:color="auto"/>
          </w:divBdr>
        </w:div>
        <w:div w:id="595527021">
          <w:marLeft w:val="480"/>
          <w:marRight w:val="0"/>
          <w:marTop w:val="0"/>
          <w:marBottom w:val="0"/>
          <w:divBdr>
            <w:top w:val="none" w:sz="0" w:space="0" w:color="auto"/>
            <w:left w:val="none" w:sz="0" w:space="0" w:color="auto"/>
            <w:bottom w:val="none" w:sz="0" w:space="0" w:color="auto"/>
            <w:right w:val="none" w:sz="0" w:space="0" w:color="auto"/>
          </w:divBdr>
        </w:div>
        <w:div w:id="662009628">
          <w:marLeft w:val="480"/>
          <w:marRight w:val="0"/>
          <w:marTop w:val="0"/>
          <w:marBottom w:val="0"/>
          <w:divBdr>
            <w:top w:val="none" w:sz="0" w:space="0" w:color="auto"/>
            <w:left w:val="none" w:sz="0" w:space="0" w:color="auto"/>
            <w:bottom w:val="none" w:sz="0" w:space="0" w:color="auto"/>
            <w:right w:val="none" w:sz="0" w:space="0" w:color="auto"/>
          </w:divBdr>
        </w:div>
        <w:div w:id="738213072">
          <w:marLeft w:val="480"/>
          <w:marRight w:val="0"/>
          <w:marTop w:val="0"/>
          <w:marBottom w:val="0"/>
          <w:divBdr>
            <w:top w:val="none" w:sz="0" w:space="0" w:color="auto"/>
            <w:left w:val="none" w:sz="0" w:space="0" w:color="auto"/>
            <w:bottom w:val="none" w:sz="0" w:space="0" w:color="auto"/>
            <w:right w:val="none" w:sz="0" w:space="0" w:color="auto"/>
          </w:divBdr>
        </w:div>
        <w:div w:id="780536901">
          <w:marLeft w:val="480"/>
          <w:marRight w:val="0"/>
          <w:marTop w:val="0"/>
          <w:marBottom w:val="0"/>
          <w:divBdr>
            <w:top w:val="none" w:sz="0" w:space="0" w:color="auto"/>
            <w:left w:val="none" w:sz="0" w:space="0" w:color="auto"/>
            <w:bottom w:val="none" w:sz="0" w:space="0" w:color="auto"/>
            <w:right w:val="none" w:sz="0" w:space="0" w:color="auto"/>
          </w:divBdr>
        </w:div>
        <w:div w:id="794838326">
          <w:marLeft w:val="480"/>
          <w:marRight w:val="0"/>
          <w:marTop w:val="0"/>
          <w:marBottom w:val="0"/>
          <w:divBdr>
            <w:top w:val="none" w:sz="0" w:space="0" w:color="auto"/>
            <w:left w:val="none" w:sz="0" w:space="0" w:color="auto"/>
            <w:bottom w:val="none" w:sz="0" w:space="0" w:color="auto"/>
            <w:right w:val="none" w:sz="0" w:space="0" w:color="auto"/>
          </w:divBdr>
        </w:div>
        <w:div w:id="936643706">
          <w:marLeft w:val="480"/>
          <w:marRight w:val="0"/>
          <w:marTop w:val="0"/>
          <w:marBottom w:val="0"/>
          <w:divBdr>
            <w:top w:val="none" w:sz="0" w:space="0" w:color="auto"/>
            <w:left w:val="none" w:sz="0" w:space="0" w:color="auto"/>
            <w:bottom w:val="none" w:sz="0" w:space="0" w:color="auto"/>
            <w:right w:val="none" w:sz="0" w:space="0" w:color="auto"/>
          </w:divBdr>
        </w:div>
        <w:div w:id="979577222">
          <w:marLeft w:val="480"/>
          <w:marRight w:val="0"/>
          <w:marTop w:val="0"/>
          <w:marBottom w:val="0"/>
          <w:divBdr>
            <w:top w:val="none" w:sz="0" w:space="0" w:color="auto"/>
            <w:left w:val="none" w:sz="0" w:space="0" w:color="auto"/>
            <w:bottom w:val="none" w:sz="0" w:space="0" w:color="auto"/>
            <w:right w:val="none" w:sz="0" w:space="0" w:color="auto"/>
          </w:divBdr>
        </w:div>
        <w:div w:id="1017775129">
          <w:marLeft w:val="480"/>
          <w:marRight w:val="0"/>
          <w:marTop w:val="0"/>
          <w:marBottom w:val="0"/>
          <w:divBdr>
            <w:top w:val="none" w:sz="0" w:space="0" w:color="auto"/>
            <w:left w:val="none" w:sz="0" w:space="0" w:color="auto"/>
            <w:bottom w:val="none" w:sz="0" w:space="0" w:color="auto"/>
            <w:right w:val="none" w:sz="0" w:space="0" w:color="auto"/>
          </w:divBdr>
        </w:div>
        <w:div w:id="1082458450">
          <w:marLeft w:val="480"/>
          <w:marRight w:val="0"/>
          <w:marTop w:val="0"/>
          <w:marBottom w:val="0"/>
          <w:divBdr>
            <w:top w:val="none" w:sz="0" w:space="0" w:color="auto"/>
            <w:left w:val="none" w:sz="0" w:space="0" w:color="auto"/>
            <w:bottom w:val="none" w:sz="0" w:space="0" w:color="auto"/>
            <w:right w:val="none" w:sz="0" w:space="0" w:color="auto"/>
          </w:divBdr>
        </w:div>
        <w:div w:id="1087842214">
          <w:marLeft w:val="480"/>
          <w:marRight w:val="0"/>
          <w:marTop w:val="0"/>
          <w:marBottom w:val="0"/>
          <w:divBdr>
            <w:top w:val="none" w:sz="0" w:space="0" w:color="auto"/>
            <w:left w:val="none" w:sz="0" w:space="0" w:color="auto"/>
            <w:bottom w:val="none" w:sz="0" w:space="0" w:color="auto"/>
            <w:right w:val="none" w:sz="0" w:space="0" w:color="auto"/>
          </w:divBdr>
        </w:div>
        <w:div w:id="1094134725">
          <w:marLeft w:val="480"/>
          <w:marRight w:val="0"/>
          <w:marTop w:val="0"/>
          <w:marBottom w:val="0"/>
          <w:divBdr>
            <w:top w:val="none" w:sz="0" w:space="0" w:color="auto"/>
            <w:left w:val="none" w:sz="0" w:space="0" w:color="auto"/>
            <w:bottom w:val="none" w:sz="0" w:space="0" w:color="auto"/>
            <w:right w:val="none" w:sz="0" w:space="0" w:color="auto"/>
          </w:divBdr>
        </w:div>
        <w:div w:id="1287925195">
          <w:marLeft w:val="480"/>
          <w:marRight w:val="0"/>
          <w:marTop w:val="0"/>
          <w:marBottom w:val="0"/>
          <w:divBdr>
            <w:top w:val="none" w:sz="0" w:space="0" w:color="auto"/>
            <w:left w:val="none" w:sz="0" w:space="0" w:color="auto"/>
            <w:bottom w:val="none" w:sz="0" w:space="0" w:color="auto"/>
            <w:right w:val="none" w:sz="0" w:space="0" w:color="auto"/>
          </w:divBdr>
        </w:div>
        <w:div w:id="1320042352">
          <w:marLeft w:val="480"/>
          <w:marRight w:val="0"/>
          <w:marTop w:val="0"/>
          <w:marBottom w:val="0"/>
          <w:divBdr>
            <w:top w:val="none" w:sz="0" w:space="0" w:color="auto"/>
            <w:left w:val="none" w:sz="0" w:space="0" w:color="auto"/>
            <w:bottom w:val="none" w:sz="0" w:space="0" w:color="auto"/>
            <w:right w:val="none" w:sz="0" w:space="0" w:color="auto"/>
          </w:divBdr>
        </w:div>
        <w:div w:id="1506166916">
          <w:marLeft w:val="480"/>
          <w:marRight w:val="0"/>
          <w:marTop w:val="0"/>
          <w:marBottom w:val="0"/>
          <w:divBdr>
            <w:top w:val="none" w:sz="0" w:space="0" w:color="auto"/>
            <w:left w:val="none" w:sz="0" w:space="0" w:color="auto"/>
            <w:bottom w:val="none" w:sz="0" w:space="0" w:color="auto"/>
            <w:right w:val="none" w:sz="0" w:space="0" w:color="auto"/>
          </w:divBdr>
        </w:div>
        <w:div w:id="1642464557">
          <w:marLeft w:val="480"/>
          <w:marRight w:val="0"/>
          <w:marTop w:val="0"/>
          <w:marBottom w:val="0"/>
          <w:divBdr>
            <w:top w:val="none" w:sz="0" w:space="0" w:color="auto"/>
            <w:left w:val="none" w:sz="0" w:space="0" w:color="auto"/>
            <w:bottom w:val="none" w:sz="0" w:space="0" w:color="auto"/>
            <w:right w:val="none" w:sz="0" w:space="0" w:color="auto"/>
          </w:divBdr>
        </w:div>
        <w:div w:id="1650090174">
          <w:marLeft w:val="480"/>
          <w:marRight w:val="0"/>
          <w:marTop w:val="0"/>
          <w:marBottom w:val="0"/>
          <w:divBdr>
            <w:top w:val="none" w:sz="0" w:space="0" w:color="auto"/>
            <w:left w:val="none" w:sz="0" w:space="0" w:color="auto"/>
            <w:bottom w:val="none" w:sz="0" w:space="0" w:color="auto"/>
            <w:right w:val="none" w:sz="0" w:space="0" w:color="auto"/>
          </w:divBdr>
        </w:div>
        <w:div w:id="1701710668">
          <w:marLeft w:val="480"/>
          <w:marRight w:val="0"/>
          <w:marTop w:val="0"/>
          <w:marBottom w:val="0"/>
          <w:divBdr>
            <w:top w:val="none" w:sz="0" w:space="0" w:color="auto"/>
            <w:left w:val="none" w:sz="0" w:space="0" w:color="auto"/>
            <w:bottom w:val="none" w:sz="0" w:space="0" w:color="auto"/>
            <w:right w:val="none" w:sz="0" w:space="0" w:color="auto"/>
          </w:divBdr>
        </w:div>
        <w:div w:id="1778788058">
          <w:marLeft w:val="480"/>
          <w:marRight w:val="0"/>
          <w:marTop w:val="0"/>
          <w:marBottom w:val="0"/>
          <w:divBdr>
            <w:top w:val="none" w:sz="0" w:space="0" w:color="auto"/>
            <w:left w:val="none" w:sz="0" w:space="0" w:color="auto"/>
            <w:bottom w:val="none" w:sz="0" w:space="0" w:color="auto"/>
            <w:right w:val="none" w:sz="0" w:space="0" w:color="auto"/>
          </w:divBdr>
        </w:div>
        <w:div w:id="1783260487">
          <w:marLeft w:val="480"/>
          <w:marRight w:val="0"/>
          <w:marTop w:val="0"/>
          <w:marBottom w:val="0"/>
          <w:divBdr>
            <w:top w:val="none" w:sz="0" w:space="0" w:color="auto"/>
            <w:left w:val="none" w:sz="0" w:space="0" w:color="auto"/>
            <w:bottom w:val="none" w:sz="0" w:space="0" w:color="auto"/>
            <w:right w:val="none" w:sz="0" w:space="0" w:color="auto"/>
          </w:divBdr>
        </w:div>
        <w:div w:id="1819881052">
          <w:marLeft w:val="480"/>
          <w:marRight w:val="0"/>
          <w:marTop w:val="0"/>
          <w:marBottom w:val="0"/>
          <w:divBdr>
            <w:top w:val="none" w:sz="0" w:space="0" w:color="auto"/>
            <w:left w:val="none" w:sz="0" w:space="0" w:color="auto"/>
            <w:bottom w:val="none" w:sz="0" w:space="0" w:color="auto"/>
            <w:right w:val="none" w:sz="0" w:space="0" w:color="auto"/>
          </w:divBdr>
        </w:div>
        <w:div w:id="1920749121">
          <w:marLeft w:val="480"/>
          <w:marRight w:val="0"/>
          <w:marTop w:val="0"/>
          <w:marBottom w:val="0"/>
          <w:divBdr>
            <w:top w:val="none" w:sz="0" w:space="0" w:color="auto"/>
            <w:left w:val="none" w:sz="0" w:space="0" w:color="auto"/>
            <w:bottom w:val="none" w:sz="0" w:space="0" w:color="auto"/>
            <w:right w:val="none" w:sz="0" w:space="0" w:color="auto"/>
          </w:divBdr>
        </w:div>
        <w:div w:id="1956985878">
          <w:marLeft w:val="480"/>
          <w:marRight w:val="0"/>
          <w:marTop w:val="0"/>
          <w:marBottom w:val="0"/>
          <w:divBdr>
            <w:top w:val="none" w:sz="0" w:space="0" w:color="auto"/>
            <w:left w:val="none" w:sz="0" w:space="0" w:color="auto"/>
            <w:bottom w:val="none" w:sz="0" w:space="0" w:color="auto"/>
            <w:right w:val="none" w:sz="0" w:space="0" w:color="auto"/>
          </w:divBdr>
        </w:div>
        <w:div w:id="2068993578">
          <w:marLeft w:val="480"/>
          <w:marRight w:val="0"/>
          <w:marTop w:val="0"/>
          <w:marBottom w:val="0"/>
          <w:divBdr>
            <w:top w:val="none" w:sz="0" w:space="0" w:color="auto"/>
            <w:left w:val="none" w:sz="0" w:space="0" w:color="auto"/>
            <w:bottom w:val="none" w:sz="0" w:space="0" w:color="auto"/>
            <w:right w:val="none" w:sz="0" w:space="0" w:color="auto"/>
          </w:divBdr>
        </w:div>
        <w:div w:id="2080054015">
          <w:marLeft w:val="480"/>
          <w:marRight w:val="0"/>
          <w:marTop w:val="0"/>
          <w:marBottom w:val="0"/>
          <w:divBdr>
            <w:top w:val="none" w:sz="0" w:space="0" w:color="auto"/>
            <w:left w:val="none" w:sz="0" w:space="0" w:color="auto"/>
            <w:bottom w:val="none" w:sz="0" w:space="0" w:color="auto"/>
            <w:right w:val="none" w:sz="0" w:space="0" w:color="auto"/>
          </w:divBdr>
        </w:div>
      </w:divsChild>
    </w:div>
    <w:div w:id="2140682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33.png"/><Relationship Id="rId21" Type="http://schemas.openxmlformats.org/officeDocument/2006/relationships/hyperlink" Target="https://btgsp-my.sharepoint.com/personal/iwan_rees_btgsp_com/Documents/University/Dissertation/Dissertation%20Report/Research%20%20Literature%20Review%2019%20May%20Review%20IR.docx" TargetMode="External"/><Relationship Id="rId42" Type="http://schemas.openxmlformats.org/officeDocument/2006/relationships/hyperlink" Target="https://btgsp-my.sharepoint.com/personal/iwan_rees_btgsp_com/Documents/University/Dissertation/Dissertation%20Report/Research%20%20Literature%20Review%2019%20May%20Review%20IR.docx" TargetMode="External"/><Relationship Id="rId63" Type="http://schemas.openxmlformats.org/officeDocument/2006/relationships/hyperlink" Target="https://btgsp-my.sharepoint.com/personal/iwan_rees_btgsp_com/Documents/University/Dissertation/Dissertation%20Report/Research%20%20Literature%20Review%2019%20May%20Review%20IR.docx" TargetMode="External"/><Relationship Id="rId84" Type="http://schemas.microsoft.com/office/2018/08/relationships/commentsExtensible" Target="commentsExtensible.xml"/><Relationship Id="rId138" Type="http://schemas.openxmlformats.org/officeDocument/2006/relationships/image" Target="media/image54.jpeg"/><Relationship Id="rId159" Type="http://schemas.openxmlformats.org/officeDocument/2006/relationships/image" Target="media/image75.jpeg"/><Relationship Id="rId170" Type="http://schemas.openxmlformats.org/officeDocument/2006/relationships/image" Target="media/image86.jpeg"/><Relationship Id="rId191" Type="http://schemas.openxmlformats.org/officeDocument/2006/relationships/image" Target="media/image103.png"/><Relationship Id="rId205" Type="http://schemas.openxmlformats.org/officeDocument/2006/relationships/image" Target="media/image115.jpeg"/><Relationship Id="rId226" Type="http://schemas.openxmlformats.org/officeDocument/2006/relationships/image" Target="media/image136.emf"/><Relationship Id="rId247" Type="http://schemas.openxmlformats.org/officeDocument/2006/relationships/theme" Target="theme/theme1.xml"/><Relationship Id="rId107" Type="http://schemas.openxmlformats.org/officeDocument/2006/relationships/image" Target="media/image23.png"/><Relationship Id="rId11" Type="http://schemas.openxmlformats.org/officeDocument/2006/relationships/image" Target="media/image1.png"/><Relationship Id="rId32" Type="http://schemas.openxmlformats.org/officeDocument/2006/relationships/hyperlink" Target="https://btgsp-my.sharepoint.com/personal/iwan_rees_btgsp_com/Documents/University/Dissertation/Dissertation%20Report/Research%20%20Literature%20Review%2019%20May%20Review%20IR.docx" TargetMode="External"/><Relationship Id="rId53" Type="http://schemas.openxmlformats.org/officeDocument/2006/relationships/hyperlink" Target="https://btgsp-my.sharepoint.com/personal/iwan_rees_btgsp_com/Documents/University/Dissertation/Dissertation%20Report/Research%20%20Literature%20Review%2019%20May%20Review%20IR.docx" TargetMode="External"/><Relationship Id="rId74" Type="http://schemas.openxmlformats.org/officeDocument/2006/relationships/hyperlink" Target="https://btgsp-my.sharepoint.com/personal/iwan_rees_btgsp_com/Documents/University/Dissertation/Dissertation%20Report/Research%20%20Literature%20Review%2019%20May%20Review%20IR.docx" TargetMode="External"/><Relationship Id="rId128" Type="http://schemas.openxmlformats.org/officeDocument/2006/relationships/image" Target="media/image44.jpeg"/><Relationship Id="rId149" Type="http://schemas.openxmlformats.org/officeDocument/2006/relationships/image" Target="media/image65.jpeg"/><Relationship Id="rId5" Type="http://schemas.openxmlformats.org/officeDocument/2006/relationships/numbering" Target="numbering.xml"/><Relationship Id="rId95" Type="http://schemas.openxmlformats.org/officeDocument/2006/relationships/image" Target="media/image12.png"/><Relationship Id="rId160" Type="http://schemas.openxmlformats.org/officeDocument/2006/relationships/image" Target="media/image76.jpeg"/><Relationship Id="rId181" Type="http://schemas.openxmlformats.org/officeDocument/2006/relationships/image" Target="media/image97.png"/><Relationship Id="rId216" Type="http://schemas.openxmlformats.org/officeDocument/2006/relationships/image" Target="media/image126.jpeg"/><Relationship Id="rId237" Type="http://schemas.openxmlformats.org/officeDocument/2006/relationships/image" Target="media/image147.png"/><Relationship Id="rId22" Type="http://schemas.openxmlformats.org/officeDocument/2006/relationships/hyperlink" Target="https://btgsp-my.sharepoint.com/personal/iwan_rees_btgsp_com/Documents/University/Dissertation/Dissertation%20Report/Research%20%20Literature%20Review%2019%20May%20Review%20IR.docx" TargetMode="External"/><Relationship Id="rId43" Type="http://schemas.openxmlformats.org/officeDocument/2006/relationships/hyperlink" Target="https://btgsp-my.sharepoint.com/personal/iwan_rees_btgsp_com/Documents/University/Dissertation/Dissertation%20Report/Research%20%20Literature%20Review%2019%20May%20Review%20IR.docx" TargetMode="External"/><Relationship Id="rId64" Type="http://schemas.openxmlformats.org/officeDocument/2006/relationships/hyperlink" Target="https://btgsp-my.sharepoint.com/personal/iwan_rees_btgsp_com/Documents/University/Dissertation/Dissertation%20Report/Research%20%20Literature%20Review%2019%20May%20Review%20IR.docx" TargetMode="External"/><Relationship Id="rId118" Type="http://schemas.openxmlformats.org/officeDocument/2006/relationships/image" Target="media/image34.png"/><Relationship Id="rId139" Type="http://schemas.openxmlformats.org/officeDocument/2006/relationships/image" Target="media/image55.jpeg"/><Relationship Id="rId85" Type="http://schemas.openxmlformats.org/officeDocument/2006/relationships/image" Target="media/image3.png"/><Relationship Id="rId150" Type="http://schemas.openxmlformats.org/officeDocument/2006/relationships/image" Target="media/image66.jpeg"/><Relationship Id="rId171" Type="http://schemas.openxmlformats.org/officeDocument/2006/relationships/image" Target="media/image87.jpeg"/><Relationship Id="rId192" Type="http://schemas.openxmlformats.org/officeDocument/2006/relationships/image" Target="cid:image006.png@01D98A64.8F778E00" TargetMode="External"/><Relationship Id="rId206" Type="http://schemas.openxmlformats.org/officeDocument/2006/relationships/image" Target="media/image116.jpeg"/><Relationship Id="rId227" Type="http://schemas.openxmlformats.org/officeDocument/2006/relationships/image" Target="media/image137.emf"/><Relationship Id="rId12" Type="http://schemas.openxmlformats.org/officeDocument/2006/relationships/image" Target="media/image2.emf"/><Relationship Id="rId33" Type="http://schemas.openxmlformats.org/officeDocument/2006/relationships/hyperlink" Target="https://btgsp-my.sharepoint.com/personal/iwan_rees_btgsp_com/Documents/University/Dissertation/Dissertation%20Report/Research%20%20Literature%20Review%2019%20May%20Review%20IR.docx" TargetMode="External"/><Relationship Id="rId108" Type="http://schemas.openxmlformats.org/officeDocument/2006/relationships/image" Target="media/image24.jpeg"/><Relationship Id="rId129" Type="http://schemas.openxmlformats.org/officeDocument/2006/relationships/image" Target="media/image45.jpeg"/><Relationship Id="rId54" Type="http://schemas.openxmlformats.org/officeDocument/2006/relationships/hyperlink" Target="https://btgsp-my.sharepoint.com/personal/iwan_rees_btgsp_com/Documents/University/Dissertation/Dissertation%20Report/Research%20%20Literature%20Review%2019%20May%20Review%20IR.docx" TargetMode="External"/><Relationship Id="rId75" Type="http://schemas.openxmlformats.org/officeDocument/2006/relationships/hyperlink" Target="https://btgsp-my.sharepoint.com/personal/iwan_rees_btgsp_com/Documents/University/Dissertation/Dissertation%20Report/Research%20%20Literature%20Review%2019%20May%20Review%20IR.docx" TargetMode="External"/><Relationship Id="rId96" Type="http://schemas.openxmlformats.org/officeDocument/2006/relationships/image" Target="media/image13.png"/><Relationship Id="rId140" Type="http://schemas.openxmlformats.org/officeDocument/2006/relationships/image" Target="media/image56.jpeg"/><Relationship Id="rId161" Type="http://schemas.openxmlformats.org/officeDocument/2006/relationships/image" Target="media/image77.jpeg"/><Relationship Id="rId182" Type="http://schemas.openxmlformats.org/officeDocument/2006/relationships/image" Target="media/image98.png"/><Relationship Id="rId217" Type="http://schemas.openxmlformats.org/officeDocument/2006/relationships/image" Target="media/image127.jpeg"/><Relationship Id="rId6" Type="http://schemas.openxmlformats.org/officeDocument/2006/relationships/styles" Target="styles.xml"/><Relationship Id="rId238" Type="http://schemas.openxmlformats.org/officeDocument/2006/relationships/image" Target="media/image148.png"/><Relationship Id="rId23" Type="http://schemas.openxmlformats.org/officeDocument/2006/relationships/hyperlink" Target="https://btgsp-my.sharepoint.com/personal/iwan_rees_btgsp_com/Documents/University/Dissertation/Dissertation%20Report/Research%20%20Literature%20Review%2019%20May%20Review%20IR.docx" TargetMode="External"/><Relationship Id="rId119" Type="http://schemas.openxmlformats.org/officeDocument/2006/relationships/image" Target="media/image35.png"/><Relationship Id="rId44" Type="http://schemas.openxmlformats.org/officeDocument/2006/relationships/hyperlink" Target="https://btgsp-my.sharepoint.com/personal/iwan_rees_btgsp_com/Documents/University/Dissertation/Dissertation%20Report/Research%20%20Literature%20Review%2019%20May%20Review%20IR.docx" TargetMode="External"/><Relationship Id="rId65" Type="http://schemas.openxmlformats.org/officeDocument/2006/relationships/hyperlink" Target="https://btgsp-my.sharepoint.com/personal/iwan_rees_btgsp_com/Documents/University/Dissertation/Dissertation%20Report/Research%20%20Literature%20Review%2019%20May%20Review%20IR.docx" TargetMode="External"/><Relationship Id="rId86" Type="http://schemas.openxmlformats.org/officeDocument/2006/relationships/image" Target="media/image4.png"/><Relationship Id="rId130" Type="http://schemas.openxmlformats.org/officeDocument/2006/relationships/image" Target="media/image46.jpeg"/><Relationship Id="rId151" Type="http://schemas.openxmlformats.org/officeDocument/2006/relationships/image" Target="media/image67.jpeg"/><Relationship Id="rId172" Type="http://schemas.openxmlformats.org/officeDocument/2006/relationships/image" Target="media/image88.jpeg"/><Relationship Id="rId193" Type="http://schemas.openxmlformats.org/officeDocument/2006/relationships/image" Target="media/image104.png"/><Relationship Id="rId207" Type="http://schemas.openxmlformats.org/officeDocument/2006/relationships/image" Target="media/image117.png"/><Relationship Id="rId228" Type="http://schemas.openxmlformats.org/officeDocument/2006/relationships/image" Target="media/image138.png"/><Relationship Id="rId13" Type="http://schemas.openxmlformats.org/officeDocument/2006/relationships/hyperlink" Target="https://btgsp-my.sharepoint.com/personal/iwan_rees_btgsp_com/Documents/University/Dissertation/Dissertation%20Report/Research%20%20Literature%20Review%2019%20May%20Review%20IR.docx" TargetMode="External"/><Relationship Id="rId109" Type="http://schemas.openxmlformats.org/officeDocument/2006/relationships/image" Target="media/image25.jpeg"/><Relationship Id="rId34" Type="http://schemas.openxmlformats.org/officeDocument/2006/relationships/hyperlink" Target="https://btgsp-my.sharepoint.com/personal/iwan_rees_btgsp_com/Documents/University/Dissertation/Dissertation%20Report/Research%20%20Literature%20Review%2019%20May%20Review%20IR.docx" TargetMode="External"/><Relationship Id="rId55" Type="http://schemas.openxmlformats.org/officeDocument/2006/relationships/hyperlink" Target="https://btgsp-my.sharepoint.com/personal/iwan_rees_btgsp_com/Documents/University/Dissertation/Dissertation%20Report/Research%20%20Literature%20Review%2019%20May%20Review%20IR.docx" TargetMode="External"/><Relationship Id="rId76" Type="http://schemas.openxmlformats.org/officeDocument/2006/relationships/hyperlink" Target="https://btgsp-my.sharepoint.com/personal/iwan_rees_btgsp_com/Documents/University/Dissertation/Dissertation%20Report/Research%20%20Literature%20Review%2019%20May%20Review%20IR.docx" TargetMode="External"/><Relationship Id="rId97" Type="http://schemas.openxmlformats.org/officeDocument/2006/relationships/image" Target="media/image14.png"/><Relationship Id="rId120" Type="http://schemas.openxmlformats.org/officeDocument/2006/relationships/image" Target="media/image36.png"/><Relationship Id="rId141" Type="http://schemas.openxmlformats.org/officeDocument/2006/relationships/image" Target="media/image57.jpeg"/><Relationship Id="rId7" Type="http://schemas.openxmlformats.org/officeDocument/2006/relationships/settings" Target="settings.xml"/><Relationship Id="rId162" Type="http://schemas.openxmlformats.org/officeDocument/2006/relationships/image" Target="media/image78.jpeg"/><Relationship Id="rId183" Type="http://schemas.openxmlformats.org/officeDocument/2006/relationships/image" Target="media/image99.png"/><Relationship Id="rId218" Type="http://schemas.openxmlformats.org/officeDocument/2006/relationships/image" Target="media/image128.jpeg"/><Relationship Id="rId239" Type="http://schemas.openxmlformats.org/officeDocument/2006/relationships/image" Target="media/image149.png"/><Relationship Id="rId24" Type="http://schemas.openxmlformats.org/officeDocument/2006/relationships/hyperlink" Target="https://btgsp-my.sharepoint.com/personal/iwan_rees_btgsp_com/Documents/University/Dissertation/Dissertation%20Report/Research%20%20Literature%20Review%2019%20May%20Review%20IR.docx" TargetMode="External"/><Relationship Id="rId45" Type="http://schemas.openxmlformats.org/officeDocument/2006/relationships/hyperlink" Target="https://btgsp-my.sharepoint.com/personal/iwan_rees_btgsp_com/Documents/University/Dissertation/Dissertation%20Report/Research%20%20Literature%20Review%2019%20May%20Review%20IR.docx" TargetMode="External"/><Relationship Id="rId66" Type="http://schemas.openxmlformats.org/officeDocument/2006/relationships/hyperlink" Target="https://btgsp-my.sharepoint.com/personal/iwan_rees_btgsp_com/Documents/University/Dissertation/Dissertation%20Report/Research%20%20Literature%20Review%2019%20May%20Review%20IR.docx" TargetMode="External"/><Relationship Id="rId87" Type="http://schemas.openxmlformats.org/officeDocument/2006/relationships/image" Target="media/image5.png"/><Relationship Id="rId110" Type="http://schemas.openxmlformats.org/officeDocument/2006/relationships/image" Target="media/image26.png"/><Relationship Id="rId131" Type="http://schemas.openxmlformats.org/officeDocument/2006/relationships/image" Target="media/image47.jpeg"/><Relationship Id="rId152" Type="http://schemas.openxmlformats.org/officeDocument/2006/relationships/image" Target="media/image68.jpeg"/><Relationship Id="rId173" Type="http://schemas.openxmlformats.org/officeDocument/2006/relationships/image" Target="media/image89.jpeg"/><Relationship Id="rId194" Type="http://schemas.openxmlformats.org/officeDocument/2006/relationships/image" Target="cid:image006.png@01D98A64.8F778E00" TargetMode="External"/><Relationship Id="rId208" Type="http://schemas.openxmlformats.org/officeDocument/2006/relationships/image" Target="media/image118.png"/><Relationship Id="rId229" Type="http://schemas.openxmlformats.org/officeDocument/2006/relationships/image" Target="media/image139.png"/><Relationship Id="rId240" Type="http://schemas.openxmlformats.org/officeDocument/2006/relationships/image" Target="media/image150.png"/><Relationship Id="rId14" Type="http://schemas.openxmlformats.org/officeDocument/2006/relationships/hyperlink" Target="https://btgsp-my.sharepoint.com/personal/iwan_rees_btgsp_com/Documents/University/Dissertation/Dissertation%20Report/Research%20%20Literature%20Review%2019%20May%20Review%20IR.docx" TargetMode="External"/><Relationship Id="rId35" Type="http://schemas.openxmlformats.org/officeDocument/2006/relationships/hyperlink" Target="https://btgsp-my.sharepoint.com/personal/iwan_rees_btgsp_com/Documents/University/Dissertation/Dissertation%20Report/Research%20%20Literature%20Review%2019%20May%20Review%20IR.docx" TargetMode="External"/><Relationship Id="rId56" Type="http://schemas.openxmlformats.org/officeDocument/2006/relationships/hyperlink" Target="https://btgsp-my.sharepoint.com/personal/iwan_rees_btgsp_com/Documents/University/Dissertation/Dissertation%20Report/Research%20%20Literature%20Review%2019%20May%20Review%20IR.docx" TargetMode="External"/><Relationship Id="rId77" Type="http://schemas.openxmlformats.org/officeDocument/2006/relationships/hyperlink" Target="https://btgsp-my.sharepoint.com/personal/iwan_rees_btgsp_com/Documents/University/Dissertation/Dissertation%20Report/Research%20%20Literature%20Review%2019%20May%20Review%20IR.docx" TargetMode="External"/><Relationship Id="rId100" Type="http://schemas.openxmlformats.org/officeDocument/2006/relationships/image" Target="media/image16.png"/><Relationship Id="rId8" Type="http://schemas.openxmlformats.org/officeDocument/2006/relationships/webSettings" Target="webSettings.xml"/><Relationship Id="rId98" Type="http://schemas.openxmlformats.org/officeDocument/2006/relationships/image" Target="media/image15.png"/><Relationship Id="rId121" Type="http://schemas.openxmlformats.org/officeDocument/2006/relationships/image" Target="media/image37.png"/><Relationship Id="rId142" Type="http://schemas.openxmlformats.org/officeDocument/2006/relationships/image" Target="media/image58.jpeg"/><Relationship Id="rId163" Type="http://schemas.openxmlformats.org/officeDocument/2006/relationships/image" Target="media/image79.jpeg"/><Relationship Id="rId184" Type="http://schemas.openxmlformats.org/officeDocument/2006/relationships/image" Target="cid:image008.png@01D98A64.8F778E00" TargetMode="External"/><Relationship Id="rId219" Type="http://schemas.openxmlformats.org/officeDocument/2006/relationships/image" Target="media/image129.jpeg"/><Relationship Id="rId230" Type="http://schemas.openxmlformats.org/officeDocument/2006/relationships/image" Target="media/image140.png"/><Relationship Id="rId25" Type="http://schemas.openxmlformats.org/officeDocument/2006/relationships/hyperlink" Target="https://btgsp-my.sharepoint.com/personal/iwan_rees_btgsp_com/Documents/University/Dissertation/Dissertation%20Report/Research%20%20Literature%20Review%2019%20May%20Review%20IR.docx" TargetMode="External"/><Relationship Id="rId46" Type="http://schemas.openxmlformats.org/officeDocument/2006/relationships/hyperlink" Target="https://btgsp-my.sharepoint.com/personal/iwan_rees_btgsp_com/Documents/University/Dissertation/Dissertation%20Report/Research%20%20Literature%20Review%2019%20May%20Review%20IR.docx" TargetMode="External"/><Relationship Id="rId67" Type="http://schemas.openxmlformats.org/officeDocument/2006/relationships/hyperlink" Target="https://btgsp-my.sharepoint.com/personal/iwan_rees_btgsp_com/Documents/University/Dissertation/Dissertation%20Report/Research%20%20Literature%20Review%2019%20May%20Review%20IR.docx" TargetMode="External"/><Relationship Id="rId88" Type="http://schemas.openxmlformats.org/officeDocument/2006/relationships/image" Target="media/image6.png"/><Relationship Id="rId111" Type="http://schemas.openxmlformats.org/officeDocument/2006/relationships/image" Target="media/image27.png"/><Relationship Id="rId132" Type="http://schemas.openxmlformats.org/officeDocument/2006/relationships/image" Target="media/image48.jpeg"/><Relationship Id="rId153" Type="http://schemas.openxmlformats.org/officeDocument/2006/relationships/image" Target="media/image69.jpeg"/><Relationship Id="rId174" Type="http://schemas.openxmlformats.org/officeDocument/2006/relationships/image" Target="media/image90.jpeg"/><Relationship Id="rId195" Type="http://schemas.openxmlformats.org/officeDocument/2006/relationships/image" Target="media/image105.png"/><Relationship Id="rId209" Type="http://schemas.openxmlformats.org/officeDocument/2006/relationships/image" Target="media/image119.jpeg"/><Relationship Id="rId220" Type="http://schemas.openxmlformats.org/officeDocument/2006/relationships/image" Target="media/image130.jpeg"/><Relationship Id="rId241" Type="http://schemas.openxmlformats.org/officeDocument/2006/relationships/image" Target="media/image151.png"/><Relationship Id="rId15" Type="http://schemas.openxmlformats.org/officeDocument/2006/relationships/hyperlink" Target="https://btgsp-my.sharepoint.com/personal/iwan_rees_btgsp_com/Documents/University/Dissertation/Dissertation%20Report/Research%20%20Literature%20Review%2019%20May%20Review%20IR.docx" TargetMode="External"/><Relationship Id="rId36" Type="http://schemas.openxmlformats.org/officeDocument/2006/relationships/hyperlink" Target="https://btgsp-my.sharepoint.com/personal/iwan_rees_btgsp_com/Documents/University/Dissertation/Dissertation%20Report/Research%20%20Literature%20Review%2019%20May%20Review%20IR.docx" TargetMode="External"/><Relationship Id="rId57" Type="http://schemas.openxmlformats.org/officeDocument/2006/relationships/hyperlink" Target="https://btgsp-my.sharepoint.com/personal/iwan_rees_btgsp_com/Documents/University/Dissertation/Dissertation%20Report/Research%20%20Literature%20Review%2019%20May%20Review%20IR.docx" TargetMode="External"/><Relationship Id="rId10" Type="http://schemas.openxmlformats.org/officeDocument/2006/relationships/endnotes" Target="endnotes.xml"/><Relationship Id="rId31" Type="http://schemas.openxmlformats.org/officeDocument/2006/relationships/hyperlink" Target="https://btgsp-my.sharepoint.com/personal/iwan_rees_btgsp_com/Documents/University/Dissertation/Dissertation%20Report/Research%20%20Literature%20Review%2019%20May%20Review%20IR.docx" TargetMode="External"/><Relationship Id="rId52" Type="http://schemas.openxmlformats.org/officeDocument/2006/relationships/hyperlink" Target="https://btgsp-my.sharepoint.com/personal/iwan_rees_btgsp_com/Documents/University/Dissertation/Dissertation%20Report/Research%20%20Literature%20Review%2019%20May%20Review%20IR.docx" TargetMode="External"/><Relationship Id="rId73" Type="http://schemas.openxmlformats.org/officeDocument/2006/relationships/hyperlink" Target="https://btgsp-my.sharepoint.com/personal/iwan_rees_btgsp_com/Documents/University/Dissertation/Dissertation%20Report/Research%20%20Literature%20Review%2019%20May%20Review%20IR.docx" TargetMode="External"/><Relationship Id="rId78" Type="http://schemas.openxmlformats.org/officeDocument/2006/relationships/header" Target="header1.xml"/><Relationship Id="rId94" Type="http://schemas.openxmlformats.org/officeDocument/2006/relationships/footer" Target="footer2.xml"/><Relationship Id="rId99" Type="http://schemas.openxmlformats.org/officeDocument/2006/relationships/header" Target="header3.xml"/><Relationship Id="rId101" Type="http://schemas.openxmlformats.org/officeDocument/2006/relationships/image" Target="media/image17.png"/><Relationship Id="rId122" Type="http://schemas.openxmlformats.org/officeDocument/2006/relationships/image" Target="media/image38.png"/><Relationship Id="rId143" Type="http://schemas.openxmlformats.org/officeDocument/2006/relationships/image" Target="media/image59.jpeg"/><Relationship Id="rId148" Type="http://schemas.openxmlformats.org/officeDocument/2006/relationships/image" Target="media/image64.jpeg"/><Relationship Id="rId164" Type="http://schemas.openxmlformats.org/officeDocument/2006/relationships/image" Target="media/image80.jpeg"/><Relationship Id="rId169" Type="http://schemas.openxmlformats.org/officeDocument/2006/relationships/image" Target="media/image85.jpeg"/><Relationship Id="rId185" Type="http://schemas.openxmlformats.org/officeDocument/2006/relationships/image" Target="media/image100.png"/><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image" Target="media/image96.png"/><Relationship Id="rId210" Type="http://schemas.openxmlformats.org/officeDocument/2006/relationships/image" Target="media/image120.jpeg"/><Relationship Id="rId215" Type="http://schemas.openxmlformats.org/officeDocument/2006/relationships/image" Target="media/image125.jpeg"/><Relationship Id="rId236" Type="http://schemas.openxmlformats.org/officeDocument/2006/relationships/image" Target="media/image146.png"/><Relationship Id="rId26" Type="http://schemas.openxmlformats.org/officeDocument/2006/relationships/hyperlink" Target="https://btgsp-my.sharepoint.com/personal/iwan_rees_btgsp_com/Documents/University/Dissertation/Dissertation%20Report/Research%20%20Literature%20Review%2019%20May%20Review%20IR.docx" TargetMode="External"/><Relationship Id="rId231" Type="http://schemas.openxmlformats.org/officeDocument/2006/relationships/image" Target="media/image141.png"/><Relationship Id="rId47" Type="http://schemas.openxmlformats.org/officeDocument/2006/relationships/hyperlink" Target="https://btgsp-my.sharepoint.com/personal/iwan_rees_btgsp_com/Documents/University/Dissertation/Dissertation%20Report/Research%20%20Literature%20Review%2019%20May%20Review%20IR.docx" TargetMode="External"/><Relationship Id="rId68" Type="http://schemas.openxmlformats.org/officeDocument/2006/relationships/hyperlink" Target="https://btgsp-my.sharepoint.com/personal/iwan_rees_btgsp_com/Documents/University/Dissertation/Dissertation%20Report/Research%20%20Literature%20Review%2019%20May%20Review%20IR.docx" TargetMode="External"/><Relationship Id="rId89" Type="http://schemas.openxmlformats.org/officeDocument/2006/relationships/image" Target="media/image7.jpeg"/><Relationship Id="rId112" Type="http://schemas.openxmlformats.org/officeDocument/2006/relationships/image" Target="media/image28.jpeg"/><Relationship Id="rId133" Type="http://schemas.openxmlformats.org/officeDocument/2006/relationships/image" Target="media/image49.jpeg"/><Relationship Id="rId154" Type="http://schemas.openxmlformats.org/officeDocument/2006/relationships/image" Target="media/image70.jpeg"/><Relationship Id="rId175" Type="http://schemas.openxmlformats.org/officeDocument/2006/relationships/image" Target="media/image91.jpeg"/><Relationship Id="rId196" Type="http://schemas.openxmlformats.org/officeDocument/2006/relationships/image" Target="media/image106.png"/><Relationship Id="rId200" Type="http://schemas.openxmlformats.org/officeDocument/2006/relationships/image" Target="media/image110.png"/><Relationship Id="rId16" Type="http://schemas.openxmlformats.org/officeDocument/2006/relationships/hyperlink" Target="https://btgsp-my.sharepoint.com/personal/iwan_rees_btgsp_com/Documents/University/Dissertation/Dissertation%20Report/Research%20%20Literature%20Review%2019%20May%20Review%20IR.docx" TargetMode="External"/><Relationship Id="rId221" Type="http://schemas.openxmlformats.org/officeDocument/2006/relationships/image" Target="media/image131.png"/><Relationship Id="rId242" Type="http://schemas.openxmlformats.org/officeDocument/2006/relationships/image" Target="media/image152.png"/><Relationship Id="rId37" Type="http://schemas.openxmlformats.org/officeDocument/2006/relationships/hyperlink" Target="https://btgsp-my.sharepoint.com/personal/iwan_rees_btgsp_com/Documents/University/Dissertation/Dissertation%20Report/Research%20%20Literature%20Review%2019%20May%20Review%20IR.docx" TargetMode="External"/><Relationship Id="rId58" Type="http://schemas.openxmlformats.org/officeDocument/2006/relationships/hyperlink" Target="https://btgsp-my.sharepoint.com/personal/iwan_rees_btgsp_com/Documents/University/Dissertation/Dissertation%20Report/Research%20%20Literature%20Review%2019%20May%20Review%20IR.docx" TargetMode="External"/><Relationship Id="rId79" Type="http://schemas.openxmlformats.org/officeDocument/2006/relationships/footer" Target="footer1.xml"/><Relationship Id="rId102" Type="http://schemas.openxmlformats.org/officeDocument/2006/relationships/image" Target="media/image18.png"/><Relationship Id="rId123" Type="http://schemas.openxmlformats.org/officeDocument/2006/relationships/image" Target="media/image39.png"/><Relationship Id="rId144" Type="http://schemas.openxmlformats.org/officeDocument/2006/relationships/image" Target="media/image60.jpeg"/><Relationship Id="rId90" Type="http://schemas.openxmlformats.org/officeDocument/2006/relationships/image" Target="media/image8.jpeg"/><Relationship Id="rId165" Type="http://schemas.openxmlformats.org/officeDocument/2006/relationships/image" Target="media/image81.jpeg"/><Relationship Id="rId186" Type="http://schemas.openxmlformats.org/officeDocument/2006/relationships/image" Target="cid:image008.png@01D98A64.8F778E00" TargetMode="External"/><Relationship Id="rId211" Type="http://schemas.openxmlformats.org/officeDocument/2006/relationships/image" Target="media/image121.jpeg"/><Relationship Id="rId232" Type="http://schemas.openxmlformats.org/officeDocument/2006/relationships/image" Target="media/image142.png"/><Relationship Id="rId27" Type="http://schemas.openxmlformats.org/officeDocument/2006/relationships/hyperlink" Target="https://btgsp-my.sharepoint.com/personal/iwan_rees_btgsp_com/Documents/University/Dissertation/Dissertation%20Report/Research%20%20Literature%20Review%2019%20May%20Review%20IR.docx" TargetMode="External"/><Relationship Id="rId48" Type="http://schemas.openxmlformats.org/officeDocument/2006/relationships/hyperlink" Target="https://btgsp-my.sharepoint.com/personal/iwan_rees_btgsp_com/Documents/University/Dissertation/Dissertation%20Report/Research%20%20Literature%20Review%2019%20May%20Review%20IR.docx" TargetMode="External"/><Relationship Id="rId69" Type="http://schemas.openxmlformats.org/officeDocument/2006/relationships/hyperlink" Target="https://btgsp-my.sharepoint.com/personal/iwan_rees_btgsp_com/Documents/University/Dissertation/Dissertation%20Report/Research%20%20Literature%20Review%2019%20May%20Review%20IR.docx" TargetMode="External"/><Relationship Id="rId113" Type="http://schemas.openxmlformats.org/officeDocument/2006/relationships/image" Target="media/image29.jpeg"/><Relationship Id="rId134" Type="http://schemas.openxmlformats.org/officeDocument/2006/relationships/image" Target="media/image50.jpeg"/><Relationship Id="rId80" Type="http://schemas.openxmlformats.org/officeDocument/2006/relationships/header" Target="header2.xml"/><Relationship Id="rId155" Type="http://schemas.openxmlformats.org/officeDocument/2006/relationships/image" Target="media/image71.jpeg"/><Relationship Id="rId176" Type="http://schemas.openxmlformats.org/officeDocument/2006/relationships/image" Target="media/image92.jpeg"/><Relationship Id="rId197" Type="http://schemas.openxmlformats.org/officeDocument/2006/relationships/image" Target="media/image107.png"/><Relationship Id="rId201" Type="http://schemas.openxmlformats.org/officeDocument/2006/relationships/image" Target="media/image111.jpeg"/><Relationship Id="rId222" Type="http://schemas.openxmlformats.org/officeDocument/2006/relationships/image" Target="media/image132.png"/><Relationship Id="rId243" Type="http://schemas.openxmlformats.org/officeDocument/2006/relationships/image" Target="media/image153.emf"/><Relationship Id="rId17" Type="http://schemas.openxmlformats.org/officeDocument/2006/relationships/hyperlink" Target="https://btgsp-my.sharepoint.com/personal/iwan_rees_btgsp_com/Documents/University/Dissertation/Dissertation%20Report/Research%20%20Literature%20Review%2019%20May%20Review%20IR.docx" TargetMode="External"/><Relationship Id="rId38" Type="http://schemas.openxmlformats.org/officeDocument/2006/relationships/hyperlink" Target="https://btgsp-my.sharepoint.com/personal/iwan_rees_btgsp_com/Documents/University/Dissertation/Dissertation%20Report/Research%20%20Literature%20Review%2019%20May%20Review%20IR.docx" TargetMode="External"/><Relationship Id="rId59" Type="http://schemas.openxmlformats.org/officeDocument/2006/relationships/hyperlink" Target="https://btgsp-my.sharepoint.com/personal/iwan_rees_btgsp_com/Documents/University/Dissertation/Dissertation%20Report/Research%20%20Literature%20Review%2019%20May%20Review%20IR.docx" TargetMode="External"/><Relationship Id="rId103" Type="http://schemas.openxmlformats.org/officeDocument/2006/relationships/image" Target="media/image19.png"/><Relationship Id="rId124" Type="http://schemas.openxmlformats.org/officeDocument/2006/relationships/image" Target="media/image40.png"/><Relationship Id="rId70" Type="http://schemas.openxmlformats.org/officeDocument/2006/relationships/hyperlink" Target="https://btgsp-my.sharepoint.com/personal/iwan_rees_btgsp_com/Documents/University/Dissertation/Dissertation%20Report/Research%20%20Literature%20Review%2019%20May%20Review%20IR.docx" TargetMode="External"/><Relationship Id="rId91" Type="http://schemas.openxmlformats.org/officeDocument/2006/relationships/image" Target="media/image9.png"/><Relationship Id="rId145" Type="http://schemas.openxmlformats.org/officeDocument/2006/relationships/image" Target="media/image61.jpeg"/><Relationship Id="rId166" Type="http://schemas.openxmlformats.org/officeDocument/2006/relationships/image" Target="media/image82.jpeg"/><Relationship Id="rId187" Type="http://schemas.openxmlformats.org/officeDocument/2006/relationships/image" Target="media/image101.png"/><Relationship Id="rId1" Type="http://schemas.openxmlformats.org/officeDocument/2006/relationships/customXml" Target="../customXml/item1.xml"/><Relationship Id="rId212" Type="http://schemas.openxmlformats.org/officeDocument/2006/relationships/image" Target="media/image122.jpeg"/><Relationship Id="rId233" Type="http://schemas.openxmlformats.org/officeDocument/2006/relationships/image" Target="media/image143.png"/><Relationship Id="rId28" Type="http://schemas.openxmlformats.org/officeDocument/2006/relationships/hyperlink" Target="https://btgsp-my.sharepoint.com/personal/iwan_rees_btgsp_com/Documents/University/Dissertation/Dissertation%20Report/Research%20%20Literature%20Review%2019%20May%20Review%20IR.docx" TargetMode="External"/><Relationship Id="rId49" Type="http://schemas.openxmlformats.org/officeDocument/2006/relationships/hyperlink" Target="https://btgsp-my.sharepoint.com/personal/iwan_rees_btgsp_com/Documents/University/Dissertation/Dissertation%20Report/Research%20%20Literature%20Review%2019%20May%20Review%20IR.docx" TargetMode="External"/><Relationship Id="rId114" Type="http://schemas.openxmlformats.org/officeDocument/2006/relationships/image" Target="media/image30.png"/><Relationship Id="rId60" Type="http://schemas.openxmlformats.org/officeDocument/2006/relationships/hyperlink" Target="https://btgsp-my.sharepoint.com/personal/iwan_rees_btgsp_com/Documents/University/Dissertation/Dissertation%20Report/Research%20%20Literature%20Review%2019%20May%20Review%20IR.docx" TargetMode="External"/><Relationship Id="rId81" Type="http://schemas.openxmlformats.org/officeDocument/2006/relationships/comments" Target="comments.xml"/><Relationship Id="rId135" Type="http://schemas.openxmlformats.org/officeDocument/2006/relationships/image" Target="media/image51.jpeg"/><Relationship Id="rId156" Type="http://schemas.openxmlformats.org/officeDocument/2006/relationships/image" Target="media/image72.jpeg"/><Relationship Id="rId177" Type="http://schemas.openxmlformats.org/officeDocument/2006/relationships/image" Target="media/image93.jpeg"/><Relationship Id="rId198" Type="http://schemas.openxmlformats.org/officeDocument/2006/relationships/image" Target="media/image108.png"/><Relationship Id="rId202" Type="http://schemas.openxmlformats.org/officeDocument/2006/relationships/image" Target="media/image112.jpeg"/><Relationship Id="rId223" Type="http://schemas.openxmlformats.org/officeDocument/2006/relationships/image" Target="media/image133.png"/><Relationship Id="rId244" Type="http://schemas.openxmlformats.org/officeDocument/2006/relationships/fontTable" Target="fontTable.xml"/><Relationship Id="rId18" Type="http://schemas.openxmlformats.org/officeDocument/2006/relationships/hyperlink" Target="https://btgsp-my.sharepoint.com/personal/iwan_rees_btgsp_com/Documents/University/Dissertation/Dissertation%20Report/Research%20%20Literature%20Review%2019%20May%20Review%20IR.docx" TargetMode="External"/><Relationship Id="rId39" Type="http://schemas.openxmlformats.org/officeDocument/2006/relationships/hyperlink" Target="https://btgsp-my.sharepoint.com/personal/iwan_rees_btgsp_com/Documents/University/Dissertation/Dissertation%20Report/Research%20%20Literature%20Review%2019%20May%20Review%20IR.docx" TargetMode="External"/><Relationship Id="rId50" Type="http://schemas.openxmlformats.org/officeDocument/2006/relationships/hyperlink" Target="https://btgsp-my.sharepoint.com/personal/iwan_rees_btgsp_com/Documents/University/Dissertation/Dissertation%20Report/Research%20%20Literature%20Review%2019%20May%20Review%20IR.docx" TargetMode="External"/><Relationship Id="rId104" Type="http://schemas.openxmlformats.org/officeDocument/2006/relationships/image" Target="media/image20.png"/><Relationship Id="rId125" Type="http://schemas.openxmlformats.org/officeDocument/2006/relationships/image" Target="media/image41.png"/><Relationship Id="rId146" Type="http://schemas.openxmlformats.org/officeDocument/2006/relationships/image" Target="media/image62.jpeg"/><Relationship Id="rId167" Type="http://schemas.openxmlformats.org/officeDocument/2006/relationships/image" Target="media/image83.jpeg"/><Relationship Id="rId188" Type="http://schemas.openxmlformats.org/officeDocument/2006/relationships/image" Target="cid:image007.png@01D98A64.8F778E00" TargetMode="External"/><Relationship Id="rId71" Type="http://schemas.openxmlformats.org/officeDocument/2006/relationships/hyperlink" Target="https://btgsp-my.sharepoint.com/personal/iwan_rees_btgsp_com/Documents/University/Dissertation/Dissertation%20Report/Research%20%20Literature%20Review%2019%20May%20Review%20IR.docx" TargetMode="External"/><Relationship Id="rId92" Type="http://schemas.openxmlformats.org/officeDocument/2006/relationships/image" Target="media/image10.svg"/><Relationship Id="rId213" Type="http://schemas.openxmlformats.org/officeDocument/2006/relationships/image" Target="media/image123.jpeg"/><Relationship Id="rId234" Type="http://schemas.openxmlformats.org/officeDocument/2006/relationships/image" Target="media/image144.png"/><Relationship Id="rId2" Type="http://schemas.openxmlformats.org/officeDocument/2006/relationships/customXml" Target="../customXml/item2.xml"/><Relationship Id="rId29" Type="http://schemas.openxmlformats.org/officeDocument/2006/relationships/hyperlink" Target="https://btgsp-my.sharepoint.com/personal/iwan_rees_btgsp_com/Documents/University/Dissertation/Dissertation%20Report/Research%20%20Literature%20Review%2019%20May%20Review%20IR.docx" TargetMode="External"/><Relationship Id="rId40" Type="http://schemas.openxmlformats.org/officeDocument/2006/relationships/hyperlink" Target="https://btgsp-my.sharepoint.com/personal/iwan_rees_btgsp_com/Documents/University/Dissertation/Dissertation%20Report/Research%20%20Literature%20Review%2019%20May%20Review%20IR.docx" TargetMode="External"/><Relationship Id="rId115" Type="http://schemas.openxmlformats.org/officeDocument/2006/relationships/image" Target="media/image31.png"/><Relationship Id="rId136" Type="http://schemas.openxmlformats.org/officeDocument/2006/relationships/image" Target="media/image52.png"/><Relationship Id="rId157" Type="http://schemas.openxmlformats.org/officeDocument/2006/relationships/image" Target="media/image73.jpeg"/><Relationship Id="rId178" Type="http://schemas.openxmlformats.org/officeDocument/2006/relationships/image" Target="media/image94.emf"/><Relationship Id="rId61" Type="http://schemas.openxmlformats.org/officeDocument/2006/relationships/hyperlink" Target="https://btgsp-my.sharepoint.com/personal/iwan_rees_btgsp_com/Documents/University/Dissertation/Dissertation%20Report/Research%20%20Literature%20Review%2019%20May%20Review%20IR.docx" TargetMode="External"/><Relationship Id="rId82" Type="http://schemas.microsoft.com/office/2011/relationships/commentsExtended" Target="commentsExtended.xml"/><Relationship Id="rId199" Type="http://schemas.openxmlformats.org/officeDocument/2006/relationships/image" Target="media/image109.png"/><Relationship Id="rId203" Type="http://schemas.openxmlformats.org/officeDocument/2006/relationships/image" Target="media/image113.png"/><Relationship Id="rId19" Type="http://schemas.openxmlformats.org/officeDocument/2006/relationships/hyperlink" Target="https://btgsp-my.sharepoint.com/personal/iwan_rees_btgsp_com/Documents/University/Dissertation/Dissertation%20Report/Research%20%20Literature%20Review%2019%20May%20Review%20IR.docx" TargetMode="External"/><Relationship Id="rId224" Type="http://schemas.openxmlformats.org/officeDocument/2006/relationships/image" Target="media/image134.png"/><Relationship Id="rId245" Type="http://schemas.microsoft.com/office/2011/relationships/people" Target="people.xml"/><Relationship Id="rId30" Type="http://schemas.openxmlformats.org/officeDocument/2006/relationships/hyperlink" Target="https://btgsp-my.sharepoint.com/personal/iwan_rees_btgsp_com/Documents/University/Dissertation/Dissertation%20Report/Research%20%20Literature%20Review%2019%20May%20Review%20IR.docx" TargetMode="External"/><Relationship Id="rId105" Type="http://schemas.openxmlformats.org/officeDocument/2006/relationships/image" Target="media/image21.png"/><Relationship Id="rId126" Type="http://schemas.openxmlformats.org/officeDocument/2006/relationships/image" Target="media/image42.png"/><Relationship Id="rId147" Type="http://schemas.openxmlformats.org/officeDocument/2006/relationships/image" Target="media/image63.jpeg"/><Relationship Id="rId168" Type="http://schemas.openxmlformats.org/officeDocument/2006/relationships/image" Target="media/image84.jpeg"/><Relationship Id="rId51" Type="http://schemas.openxmlformats.org/officeDocument/2006/relationships/hyperlink" Target="https://btgsp-my.sharepoint.com/personal/iwan_rees_btgsp_com/Documents/University/Dissertation/Dissertation%20Report/Research%20%20Literature%20Review%2019%20May%20Review%20IR.docx" TargetMode="External"/><Relationship Id="rId72" Type="http://schemas.openxmlformats.org/officeDocument/2006/relationships/hyperlink" Target="https://btgsp-my.sharepoint.com/personal/iwan_rees_btgsp_com/Documents/University/Dissertation/Dissertation%20Report/Research%20%20Literature%20Review%2019%20May%20Review%20IR.docx" TargetMode="External"/><Relationship Id="rId93" Type="http://schemas.openxmlformats.org/officeDocument/2006/relationships/image" Target="media/image11.png"/><Relationship Id="rId189" Type="http://schemas.openxmlformats.org/officeDocument/2006/relationships/image" Target="media/image102.png"/><Relationship Id="rId3" Type="http://schemas.openxmlformats.org/officeDocument/2006/relationships/customXml" Target="../customXml/item3.xml"/><Relationship Id="rId214" Type="http://schemas.openxmlformats.org/officeDocument/2006/relationships/image" Target="media/image124.jpeg"/><Relationship Id="rId235" Type="http://schemas.openxmlformats.org/officeDocument/2006/relationships/image" Target="media/image145.png"/><Relationship Id="rId116" Type="http://schemas.openxmlformats.org/officeDocument/2006/relationships/image" Target="media/image32.png"/><Relationship Id="rId137" Type="http://schemas.openxmlformats.org/officeDocument/2006/relationships/image" Target="media/image53.png"/><Relationship Id="rId158" Type="http://schemas.openxmlformats.org/officeDocument/2006/relationships/image" Target="media/image74.jpeg"/><Relationship Id="rId20" Type="http://schemas.openxmlformats.org/officeDocument/2006/relationships/hyperlink" Target="https://btgsp-my.sharepoint.com/personal/iwan_rees_btgsp_com/Documents/University/Dissertation/Dissertation%20Report/Research%20%20Literature%20Review%2019%20May%20Review%20IR.docx" TargetMode="External"/><Relationship Id="rId41" Type="http://schemas.openxmlformats.org/officeDocument/2006/relationships/hyperlink" Target="https://btgsp-my.sharepoint.com/personal/iwan_rees_btgsp_com/Documents/University/Dissertation/Dissertation%20Report/Research%20%20Literature%20Review%2019%20May%20Review%20IR.docx" TargetMode="External"/><Relationship Id="rId62" Type="http://schemas.openxmlformats.org/officeDocument/2006/relationships/hyperlink" Target="https://btgsp-my.sharepoint.com/personal/iwan_rees_btgsp_com/Documents/University/Dissertation/Dissertation%20Report/Research%20%20Literature%20Review%2019%20May%20Review%20IR.docx" TargetMode="External"/><Relationship Id="rId83" Type="http://schemas.microsoft.com/office/2016/09/relationships/commentsIds" Target="commentsIds.xml"/><Relationship Id="rId179" Type="http://schemas.openxmlformats.org/officeDocument/2006/relationships/image" Target="media/image95.png"/><Relationship Id="rId190" Type="http://schemas.openxmlformats.org/officeDocument/2006/relationships/image" Target="cid:image007.png@01D98A64.8F778E00" TargetMode="External"/><Relationship Id="rId204" Type="http://schemas.openxmlformats.org/officeDocument/2006/relationships/image" Target="media/image114.png"/><Relationship Id="rId225" Type="http://schemas.openxmlformats.org/officeDocument/2006/relationships/image" Target="media/image135.emf"/><Relationship Id="rId246" Type="http://schemas.openxmlformats.org/officeDocument/2006/relationships/glossaryDocument" Target="glossary/document.xml"/><Relationship Id="rId106" Type="http://schemas.openxmlformats.org/officeDocument/2006/relationships/image" Target="media/image22.png"/><Relationship Id="rId127" Type="http://schemas.openxmlformats.org/officeDocument/2006/relationships/image" Target="media/image4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AA52EDB8-7FC0-4909-8FBE-B49FED15E682}"/>
      </w:docPartPr>
      <w:docPartBody>
        <w:p w:rsidR="00B030D9" w:rsidRDefault="00301105">
          <w:r w:rsidRPr="0095075D">
            <w:rPr>
              <w:rStyle w:val="PlaceholderText"/>
            </w:rPr>
            <w:t>Click or tap here to enter text.</w:t>
          </w:r>
        </w:p>
      </w:docPartBody>
    </w:docPart>
    <w:docPart>
      <w:docPartPr>
        <w:name w:val="E59B587D47E441138BCA3065419E4D45"/>
        <w:category>
          <w:name w:val="General"/>
          <w:gallery w:val="placeholder"/>
        </w:category>
        <w:types>
          <w:type w:val="bbPlcHdr"/>
        </w:types>
        <w:behaviors>
          <w:behavior w:val="content"/>
        </w:behaviors>
        <w:guid w:val="{2F05FEAE-1EAD-4EA3-956B-3DD0C2E6A1F7}"/>
      </w:docPartPr>
      <w:docPartBody>
        <w:p w:rsidR="009730CA" w:rsidRDefault="00B13E44" w:rsidP="00B13E44">
          <w:pPr>
            <w:pStyle w:val="E59B587D47E441138BCA3065419E4D45"/>
          </w:pPr>
          <w:r w:rsidRPr="0095075D">
            <w:rPr>
              <w:rStyle w:val="PlaceholderText"/>
            </w:rPr>
            <w:t>Click or tap here to enter text.</w:t>
          </w:r>
        </w:p>
      </w:docPartBody>
    </w:docPart>
    <w:docPart>
      <w:docPartPr>
        <w:name w:val="5B27A2896AB84F8486067E1271749B35"/>
        <w:category>
          <w:name w:val="General"/>
          <w:gallery w:val="placeholder"/>
        </w:category>
        <w:types>
          <w:type w:val="bbPlcHdr"/>
        </w:types>
        <w:behaviors>
          <w:behavior w:val="content"/>
        </w:behaviors>
        <w:guid w:val="{A31603B3-9C37-4A02-926A-E39D60666327}"/>
      </w:docPartPr>
      <w:docPartBody>
        <w:p w:rsidR="009730CA" w:rsidRDefault="00B13E44" w:rsidP="00B13E44">
          <w:pPr>
            <w:pStyle w:val="5B27A2896AB84F8486067E1271749B35"/>
          </w:pPr>
          <w:r w:rsidRPr="0095075D">
            <w:rPr>
              <w:rStyle w:val="PlaceholderText"/>
            </w:rPr>
            <w:t>Click or tap here to enter text.</w:t>
          </w:r>
        </w:p>
      </w:docPartBody>
    </w:docPart>
    <w:docPart>
      <w:docPartPr>
        <w:name w:val="3BB01F7E2E8745FA84E0F4CD7E3C1135"/>
        <w:category>
          <w:name w:val="General"/>
          <w:gallery w:val="placeholder"/>
        </w:category>
        <w:types>
          <w:type w:val="bbPlcHdr"/>
        </w:types>
        <w:behaviors>
          <w:behavior w:val="content"/>
        </w:behaviors>
        <w:guid w:val="{B4426069-6FCE-4832-9026-62E43E8DF03F}"/>
      </w:docPartPr>
      <w:docPartBody>
        <w:p w:rsidR="00000000" w:rsidRDefault="00936908" w:rsidP="00936908">
          <w:pPr>
            <w:pStyle w:val="3BB01F7E2E8745FA84E0F4CD7E3C1135"/>
          </w:pPr>
          <w:r w:rsidRPr="0095075D">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MT">
    <w:altName w:val="Arial"/>
    <w:panose1 w:val="00000000000000000000"/>
    <w:charset w:val="00"/>
    <w:family w:val="swiss"/>
    <w:notTrueType/>
    <w:pitch w:val="default"/>
    <w:sig w:usb0="00000003" w:usb1="08070000" w:usb2="00000010" w:usb3="00000000" w:csb0="00020001" w:csb1="00000000"/>
  </w:font>
  <w:font w:name="StoneSans">
    <w:altName w:val="Calibri"/>
    <w:panose1 w:val="00000000000000000000"/>
    <w:charset w:val="00"/>
    <w:family w:val="swiss"/>
    <w:notTrueType/>
    <w:pitch w:val="default"/>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105"/>
    <w:rsid w:val="000E13C3"/>
    <w:rsid w:val="000F2E52"/>
    <w:rsid w:val="00301105"/>
    <w:rsid w:val="003A009E"/>
    <w:rsid w:val="004A0551"/>
    <w:rsid w:val="0057571D"/>
    <w:rsid w:val="00644A36"/>
    <w:rsid w:val="00656FE1"/>
    <w:rsid w:val="007F5E68"/>
    <w:rsid w:val="00871A69"/>
    <w:rsid w:val="008A5AB3"/>
    <w:rsid w:val="00936908"/>
    <w:rsid w:val="009730CA"/>
    <w:rsid w:val="00B030D9"/>
    <w:rsid w:val="00B13E44"/>
    <w:rsid w:val="00BF638D"/>
    <w:rsid w:val="00C13DB7"/>
    <w:rsid w:val="00CB7C8F"/>
    <w:rsid w:val="00FD21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36908"/>
    <w:rPr>
      <w:color w:val="808080"/>
    </w:rPr>
  </w:style>
  <w:style w:type="paragraph" w:customStyle="1" w:styleId="E59B587D47E441138BCA3065419E4D45">
    <w:name w:val="E59B587D47E441138BCA3065419E4D45"/>
    <w:rsid w:val="00B13E44"/>
  </w:style>
  <w:style w:type="paragraph" w:customStyle="1" w:styleId="5B27A2896AB84F8486067E1271749B35">
    <w:name w:val="5B27A2896AB84F8486067E1271749B35"/>
    <w:rsid w:val="00B13E44"/>
  </w:style>
  <w:style w:type="paragraph" w:customStyle="1" w:styleId="3BB01F7E2E8745FA84E0F4CD7E3C1135">
    <w:name w:val="3BB01F7E2E8745FA84E0F4CD7E3C1135"/>
    <w:rsid w:val="0093690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F6F1042-72E5-4057-AF6C-65819D9C98D0}">
  <we:reference id="wa104382081" version="1.55.1.0" store="en-US" storeType="OMEX"/>
  <we:alternateReferences>
    <we:reference id="wa104382081" version="1.55.1.0" store="en-US" storeType="OMEX"/>
  </we:alternateReferences>
  <we:properties>
    <we:property name="MENDELEY_CITATIONS" value="[{&quot;citationID&quot;:&quot;MENDELEY_CITATION_f48aaffe-bf0e-4f0f-a070-00e65a71d6a3&quot;,&quot;properties&quot;:{&quot;noteIndex&quot;:0},&quot;isEdited&quot;:false,&quot;manualOverride&quot;:{&quot;isManuallyOverridden&quot;:false,&quot;citeprocText&quot;:&quot;(BTG spec pharma, 2020)&quot;,&quot;manualOverrideText&quot;:&quot;&quot;},&quot;citationTag&quot;:&quot;MENDELEY_CITATION_v3_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&quot;,&quot;citationItems&quot;:[{&quot;id&quot;:&quot;f4886fdf-abd9-3d29-b8c5-64063c6f7f3e&quot;,&quot;itemData&quot;:{&quot;type&quot;:&quot;webpage&quot;,&quot;id&quot;:&quot;f4886fdf-abd9-3d29-b8c5-64063c6f7f3e&quot;,&quot;title&quot;:&quot;About Pharma | BTG Specialty Pharmaceuticals&quot;,&quot;author&quot;:[{&quot;family&quot;:&quot;BTG spec pharma&quot;,&quot;given&quot;:&quot;&quot;,&quot;parse-names&quot;:false,&quot;dropping-particle&quot;:&quot;&quot;,&quot;non-dropping-particle&quot;:&quot;&quot;}],&quot;accessed&quot;:{&quot;date-parts&quot;:[[2023,5,11]]},&quot;URL&quot;:&quot;https://btgsp.com/en-us/about&quot;,&quot;issued&quot;:{&quot;date-parts&quot;:[[2020]]},&quot;container-title-short&quot;:&quot;&quot;},&quot;isTemporary&quot;:false}]},{&quot;citationID&quot;:&quot;MENDELEY_CITATION_dbff505f-7a45-4747-b0cd-74e60e2b8451&quot;,&quot;properties&quot;:{&quot;noteIndex&quot;:0},&quot;isEdited&quot;:false,&quot;manualOverride&quot;:{&quot;isManuallyOverridden&quot;:true,&quot;citeprocText&quot;:&quot;(Gethin Phillips, 2017)&quot;,&quot;manualOverrideText&quot;:&quot;(Gethin Phillips, 2017).&quot;},&quot;citationTag&quot;:&quot;MENDELEY_CITATION_v3_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&quot;,&quot;citationItems&quot;:[{&quot;id&quot;:&quot;fd25b8bb-6857-3151-9f7b-c72ccd0fbe70&quot;,&quot;itemData&quot;:{&quot;type&quot;:&quot;article-journal&quot;,&quot;id&quot;:&quot;fd25b8bb-6857-3151-9f7b-c72ccd0fbe70&quot;,&quot;title&quot;:&quot;BTG Wales&quot;,&quot;author&quot;:[{&quot;family&quot;:&quot;Gethin Phillips&quot;,&quot;given&quot;:&quot;&quot;,&quot;parse-names&quot;:false,&quot;dropping-particle&quot;:&quot;&quot;,&quot;non-dropping-particle&quot;:&quot;&quot;}],&quot;issued&quot;:{&quot;date-parts&quot;:[[2017]]},&quot;container-title-short&quot;:&quot;&quot;},&quot;isTemporary&quot;:false}]},{&quot;citationID&quot;:&quot;MENDELEY_CITATION_f6aeb791-3d99-41f6-8956-ca4a7c520b41&quot;,&quot;properties&quot;:{&quot;noteIndex&quot;:0},&quot;isEdited&quot;:false,&quot;manualOverride&quot;:{&quot;isManuallyOverridden&quot;:false,&quot;citeprocText&quot;:&quot;(CroFab - BTG a SERB company, 2023)&quot;,&quot;manualOverrideText&quot;:&quot;&quot;},&quot;citationTag&quot;:&quot;MENDELEY_CITATION_v3_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&quot;,&quot;citationItems&quot;:[{&quot;id&quot;:&quot;771e223f-72a6-3dcf-8d78-b256df530c66&quot;,&quot;itemData&quot;:{&quot;type&quot;:&quot;webpage&quot;,&quot;id&quot;:&quot;771e223f-72a6-3dcf-8d78-b256df530c66&quot;,&quot;title&quot;:&quot;CroFab | Copperhead, Cottonmouth, and Rattlesnake Antivenom | CroFab.com&quot;,&quot;author&quot;:[{&quot;family&quot;:&quot;CroFab - BTG a SERB company&quot;,&quot;given&quot;:&quot;&quot;,&quot;parse-names&quot;:false,&quot;dropping-particle&quot;:&quot;&quot;,&quot;non-dropping-particle&quot;:&quot;&quot;}],&quot;accessed&quot;:{&quot;date-parts&quot;:[[2023,5,11]]},&quot;URL&quot;:&quot;https://crofab.com/&quot;,&quot;issued&quot;:{&quot;date-parts&quot;:[[2023]]},&quot;container-title-short&quot;:&quot;&quot;},&quot;isTemporary&quot;:false}]},{&quot;citationID&quot;:&quot;MENDELEY_CITATION_33ffb938-31fa-4b64-b75f-6d9d15b2f229&quot;,&quot;properties&quot;:{&quot;noteIndex&quot;:0},&quot;isEdited&quot;:false,&quot;manualOverride&quot;:{&quot;isManuallyOverridden&quot;:false,&quot;citeprocText&quot;:&quot;(DigiFab - BTG a SERB company, 2023)&quot;,&quot;manualOverrideText&quot;:&quot;&quot;},&quot;citationTag&quot;:&quot;MENDELEY_CITATION_v3_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&quot;,&quot;citationItems&quot;:[{&quot;id&quot;:&quot;ba6d1929-1a08-37ee-9dbc-c40527e8fe7c&quot;,&quot;itemData&quot;:{&quot;type&quot;:&quot;webpage&quot;,&quot;id&quot;:&quot;ba6d1929-1a08-37ee-9dbc-c40527e8fe7c&quot;,&quot;title&quot;:&quot;DIGIFab: Digoxin Immune Fab | Digoxin Toxicity Treatment | DIGIFab&quot;,&quot;author&quot;:[{&quot;family&quot;:&quot;DigiFab - BTG a SERB company&quot;,&quot;given&quot;:&quot;&quot;,&quot;parse-names&quot;:false,&quot;dropping-particle&quot;:&quot;&quot;,&quot;non-dropping-particle&quot;:&quot;&quot;}],&quot;accessed&quot;:{&quot;date-parts&quot;:[[2023,5,11]]},&quot;URL&quot;:&quot;https://digifab.health/en-us/&quot;,&quot;issued&quot;:{&quot;date-parts&quot;:[[2023]]},&quot;container-title-short&quot;:&quot;&quot;},&quot;isTemporary&quot;:false}]},{&quot;citationID&quot;:&quot;MENDELEY_CITATION_1f52633a-825c-4814-bcee-abc269bddcbd&quot;,&quot;properties&quot;:{&quot;noteIndex&quot;:0},&quot;isEdited&quot;:false,&quot;manualOverride&quot;:{&quot;isManuallyOverridden&quot;:false,&quot;citeprocText&quot;:&quot;(Voraxaze - BTG a SERB company, 2023)&quot;,&quot;manualOverrideText&quot;:&quot;&quot;},&quot;citationTag&quot;:&quot;MENDELEY_CITATION_v3_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&quot;,&quot;citationItems&quot;:[{&quot;id&quot;:&quot;77180cd1-8c64-3553-8af4-9a78beb991a0&quot;,&quot;itemData&quot;:{&quot;type&quot;:&quot;webpage&quot;,&quot;id&quot;:&quot;77180cd1-8c64-3553-8af4-9a78beb991a0&quot;,&quot;title&quot;:&quot;Voraxaze® (glucarpidase) Official Site | Voraxaze&quot;,&quot;author&quot;:[{&quot;family&quot;:&quot;Voraxaze - BTG a SERB company&quot;,&quot;given&quot;:&quot;&quot;,&quot;parse-names&quot;:false,&quot;dropping-particle&quot;:&quot;&quot;,&quot;non-dropping-particle&quot;:&quot;&quot;}],&quot;accessed&quot;:{&quot;date-parts&quot;:[[2023,5,11]]},&quot;URL&quot;:&quot;https://www.voraxaze.com/en-US/&quot;,&quot;issued&quot;:{&quot;date-parts&quot;:[[2023]]},&quot;container-title-short&quot;:&quot;&quot;},&quot;isTemporary&quot;:false}]},{&quot;citationID&quot;:&quot;MENDELEY_CITATION_12efb20b-77e9-4584-ae5f-78bdeb34ecbf&quot;,&quot;properties&quot;:{&quot;noteIndex&quot;:0},&quot;isEdited&quot;:false,&quot;manualOverride&quot;:{&quot;isManuallyOverridden&quot;:false,&quot;citeprocText&quot;:&quot;(Adobe Communications Team, 2022)&quot;,&quot;manualOverrideText&quot;:&quot;&quot;},&quot;citationTag&quot;:&quot;MENDELEY_CITATION_v3_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&quot;,&quot;citationItems&quot;:[{&quot;id&quot;:&quot;b47a4cae-1e9f-3e13-9958-193597750bb8&quot;,&quot;itemData&quot;:{&quot;type&quot;:&quot;webpage&quot;,&quot;id&quot;:&quot;b47a4cae-1e9f-3e13-9958-193597750bb8&quot;,&quot;title&quot;:&quot;What are SMART Goals? Techniques &amp; Examples | Adobe Workfront&quot;,&quot;author&quot;:[{&quot;family&quot;:&quot;Adobe Communications Team&quot;,&quot;given&quot;:&quot;&quot;,&quot;parse-names&quot;:false,&quot;dropping-particle&quot;:&quot;&quot;,&quot;non-dropping-particle&quot;:&quot;&quot;}],&quot;accessed&quot;:{&quot;date-parts&quot;:[[2023,5,11]]},&quot;URL&quot;:&quot;https://business.adobe.com/blog/basics/smart-goals&quot;,&quot;issued&quot;:{&quot;date-parts&quot;:[[2022]]},&quot;container-title-short&quot;:&quot;&quot;},&quot;isTemporary&quot;:false}]},{&quot;citationID&quot;:&quot;MENDELEY_CITATION_0423ba46-3f39-442f-9187-01a2dd52b809&quot;,&quot;properties&quot;:{&quot;noteIndex&quot;:0},&quot;isEdited&quot;:false,&quot;manualOverride&quot;:{&quot;isManuallyOverridden&quot;:false,&quot;citeprocText&quot;:&quot;(BS, 2019)&quot;,&quot;manualOverrideText&quot;:&quot;&quot;},&quot;citationTag&quot;:&quot;MENDELEY_CITATION_v3_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&quot;,&quot;citationItems&quot;:[{&quot;id&quot;:&quot;b6e80637-0236-3497-954a-9377b412fa0d&quot;,&quot;itemData&quot;:{&quot;type&quot;:&quot;book&quot;,&quot;id&quot;:&quot;b6e80637-0236-3497-954a-9377b412fa0d&quot;,&quot;title&quot;:&quot;BSI Standards Publication Purified water and water for injection pretreatment and production systems&quot;,&quot;author&quot;:[{&quot;family&quot;:&quot;BS&quot;,&quot;given&quot;:&quot;&quot;,&quot;parse-names&quot;:false,&quot;dropping-particle&quot;:&quot;&quot;,&quot;non-dropping-particle&quot;:&quot;&quot;}],&quot;ISBN&quot;:&quot;9780580988707&quot;,&quot;issued&quot;:{&quot;date-parts&quot;:[[2019]]},&quot;container-title-short&quot;:&quot;&quot;},&quot;isTemporary&quot;:false}]},{&quot;citationID&quot;:&quot;MENDELEY_CITATION_cbf8f06c-2838-40fc-a67a-590c82340c74&quot;,&quot;properties&quot;:{&quot;noteIndex&quot;:0},&quot;isEdited&quot;:false,&quot;manualOverride&quot;:{&quot;isManuallyOverridden&quot;:false,&quot;citeprocText&quot;:&quot;(Sank, 2022)&quot;,&quot;manualOverrideText&quot;:&quot;&quot;},&quot;citationTag&quot;:&quot;MENDELEY_CITATION_v3_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&quot;,&quot;citationItems&quot;:[{&quot;id&quot;:&quot;39ba1686-e5fc-320c-8255-df63c685e187&quot;,&quot;itemData&quot;:{&quot;type&quot;:&quot;webpage&quot;,&quot;id&quot;:&quot;39ba1686-e5fc-320c-8255-df63c685e187&quot;,&quot;title&quot;:&quot;The Semiconductor Shortage Explained - Electronics &amp; Semiconductors&quot;,&quot;author&quot;:[{&quot;family&quot;:&quot;Sank&quot;,&quot;given&quot;:&quot;&quot;,&quot;parse-names&quot;:false,&quot;dropping-particle&quot;:&quot;&quot;,&quot;non-dropping-particle&quot;:&quot;&quot;}],&quot;accessed&quot;:{&quot;date-parts&quot;:[[2023,5,12]]},&quot;URL&quot;:&quot;https://blogs.sw.siemens.com/electronics-semiconductors/2022/03/01/the-semiconductor-shortage-explained/&quot;,&quot;issued&quot;:{&quot;date-parts&quot;:[[2022]]},&quot;container-title-short&quot;:&quot;&quot;},&quot;isTemporary&quot;:false}]},{&quot;citationID&quot;:&quot;MENDELEY_CITATION_cc48ae77-e09b-46bd-b6d1-6f297e7d6e30&quot;,&quot;properties&quot;:{&quot;noteIndex&quot;:0},&quot;isEdited&quot;:false,&quot;manualOverride&quot;:{&quot;isManuallyOverridden&quot;:false,&quot;citeprocText&quot;:&quot;(Barbiroglio, 2021)&quot;,&quot;manualOverrideText&quot;:&quot;&quot;},&quot;citationTag&quot;:&quot;MENDELEY_CITATION_v3_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&quot;,&quot;citationItems&quot;:[{&quot;id&quot;:&quot;0b128da0-a3a3-3347-a49b-d187a266db4c&quot;,&quot;itemData&quot;:{&quot;type&quot;:&quot;webpage&quot;,&quot;id&quot;:&quot;0b128da0-a3a3-3347-a49b-d187a266db4c&quot;,&quot;title&quot;:&quot;No Water No Microchips: What Is Happening In Taiwan?&quot;,&quot;author&quot;:[{&quot;family&quot;:&quot;Barbiroglio&quot;,&quot;given&quot;:&quot;Emanuela&quot;,&quot;parse-names&quot;:false,&quot;dropping-particle&quot;:&quot;&quot;,&quot;non-dropping-particle&quot;:&quot;&quot;}],&quot;accessed&quot;:{&quot;date-parts&quot;:[[2023,5,12]]},&quot;URL&quot;:&quot;https://www.forbes.com/sites/emanuelabarbiroglio/2021/05/31/no-water-no-microchips-what-is-happening-in-taiwan/?sh=2e0be18622af&quot;,&quot;issued&quot;:{&quot;date-parts&quot;:[[2021,5,31]]},&quot;container-title-short&quot;:&quot;&quot;},&quot;isTemporary&quot;:false}]},{&quot;citationID&quot;:&quot;MENDELEY_CITATION_badc498e-7728-4f6e-8795-4ea4e0686882&quot;,&quot;properties&quot;:{&quot;noteIndex&quot;:0},&quot;isEdited&quot;:false,&quot;manualOverride&quot;:{&quot;isManuallyOverridden&quot;:false,&quot;citeprocText&quot;:&quot;(USP, 2021)&quot;,&quot;manualOverrideText&quot;:&quot;&quot;},&quot;citationTag&quot;:&quot;MENDELEY_CITATION_v3_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&quot;,&quot;citationItems&quot;:[{&quot;id&quot;:&quot;2c197eaa-6d17-3de5-bd53-86d112c022e7&quot;,&quot;itemData&quot;:{&quot;type&quot;:&quot;book&quot;,&quot;id&quot;:&quot;2c197eaa-6d17-3de5-bd53-86d112c022e7&quot;,&quot;title&quot;:&quot;USP Water for Pharmaceutical Purposes&quot;,&quot;author&quot;:[{&quot;family&quot;:&quot;USP&quot;,&quot;given&quot;:&quot;&quot;,&quot;parse-names&quot;:false,&quot;dropping-particle&quot;:&quot;&quot;,&quot;non-dropping-particle&quot;:&quot;&quot;}],&quot;issued&quot;:{&quot;date-parts&quot;:[[2021]]},&quot;container-title-short&quot;:&quot;&quot;},&quot;isTemporary&quot;:false}]},{&quot;citationID&quot;:&quot;MENDELEY_CITATION_2d2a7c12-45af-4016-a17c-693c5f3cdb39&quot;,&quot;properties&quot;:{&quot;noteIndex&quot;:0},&quot;isEdited&quot;:false,&quot;manualOverride&quot;:{&quot;isManuallyOverridden&quot;:false,&quot;citeprocText&quot;:&quot;(Brachlianoff, 2022)&quot;,&quot;manualOverrideText&quot;:&quot;&quot;},&quot;citationTag&quot;:&quot;MENDELEY_CITATION_v3_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&quot;,&quot;citationItems&quot;:[{&quot;id&quot;:&quot;64f5eacf-efe0-322d-ae63-b9fd3ab34e4c&quot;,&quot;itemData&quot;:{&quot;type&quot;:&quot;webpage&quot;,&quot;id&quot;:&quot;64f5eacf-efe0-322d-ae63-b9fd3ab34e4c&quot;,&quot;title&quot;:&quot;Veolia announces an agreement to sell Suez's* UK waste business to Macquarie for €2.4bn | Veolia UK&quot;,&quot;author&quot;:[{&quot;family&quot;:&quot;Brachlianoff&quot;,&quot;given&quot;:&quot;Estelle&quot;,&quot;parse-names&quot;:false,&quot;dropping-particle&quot;:&quot;&quot;,&quot;non-dropping-particle&quot;:&quot;&quot;}],&quot;accessed&quot;:{&quot;date-parts&quot;:[[2023,5,12]]},&quot;URL&quot;:&quot;https://www.veolia.co.uk/press-releases/veolia-announces-agreement-sell-suezs-uk-waste-business-macquarie-eu24bn&quot;,&quot;issued&quot;:{&quot;date-parts&quot;:[[2022,8]]},&quot;container-title-short&quot;:&quot;&quot;},&quot;isTemporary&quot;:false}]},{&quot;citationID&quot;:&quot;MENDELEY_CITATION_21256634-578a-4c01-9be8-9be5fa937b35&quot;,&quot;properties&quot;:{&quot;noteIndex&quot;:0},&quot;isEdited&quot;:false,&quot;manualOverride&quot;:{&quot;isManuallyOverridden&quot;:false,&quot;citeprocText&quot;:&quot;(Food and Drug Administration, 2022)&quot;,&quot;manualOverrideText&quot;:&quot;&quot;},&quot;citationTag&quot;:&quot;MENDELEY_CITATION_v3_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&quot;,&quot;citationItems&quot;:[{&quot;id&quot;:&quot;f90fc1ca-da4c-37f9-aa8a-ad9e59a2adf2&quot;,&quot;itemData&quot;:{&quot;type&quot;:&quot;webpage&quot;,&quot;id&quot;:&quot;f90fc1ca-da4c-37f9-aa8a-ad9e59a2adf2&quot;,&quot;title&quot;:&quot;A Basic Guide to Process Validation in the Pharmaceutical Industry&quot;,&quot;author&quot;:[{&quot;family&quot;:&quot;Food and Drug Administration&quot;,&quot;given&quot;:&quot;&quot;,&quot;parse-names&quot;:false,&quot;dropping-particle&quot;:&quot;&quot;,&quot;non-dropping-particle&quot;:&quot;&quot;}],&quot;accessed&quot;:{&quot;date-parts&quot;:[[2023,5,13]]},&quot;URL&quot;:&quot;https://www.thefdagroup.com/blog/process-validation-pharmaceutical-industry&quot;,&quot;issued&quot;:{&quot;date-parts&quot;:[[2022]]},&quot;container-title-short&quot;:&quot;&quot;},&quot;isTemporary&quot;:false}]},{&quot;citationID&quot;:&quot;MENDELEY_CITATION_121e8cc2-1fd4-4f0b-b939-9273bde68bc2&quot;,&quot;properties&quot;:{&quot;noteIndex&quot;:0},&quot;isEdited&quot;:false,&quot;manualOverride&quot;:{&quot;isManuallyOverridden&quot;:true,&quot;citeprocText&quot;:&quot;(USP, 2021)&quot;,&quot;manualOverrideText&quot;:&quot;(USP, 2021) (World Health Organisation, 2014)&quot;},&quot;citationTag&quot;:&quot;MENDELEY_CITATION_v3_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&quot;,&quot;citationItems&quot;:[{&quot;id&quot;:&quot;2c197eaa-6d17-3de5-bd53-86d112c022e7&quot;,&quot;itemData&quot;:{&quot;type&quot;:&quot;book&quot;,&quot;id&quot;:&quot;2c197eaa-6d17-3de5-bd53-86d112c022e7&quot;,&quot;title&quot;:&quot;USP Water for Pharmaceutical Purposes&quot;,&quot;author&quot;:[{&quot;family&quot;:&quot;USP&quot;,&quot;given&quot;:&quot;&quot;,&quot;parse-names&quot;:false,&quot;dropping-particle&quot;:&quot;&quot;,&quot;non-dropping-particle&quot;:&quot;&quot;}],&quot;issued&quot;:{&quot;date-parts&quot;:[[2021]]},&quot;container-title-short&quot;:&quot;&quot;},&quot;isTemporary&quot;:false}]},{&quot;citationID&quot;:&quot;MENDELEY_CITATION_e8cc6b45-c919-49fc-bbfe-e2d3f74622db&quot;,&quot;properties&quot;:{&quot;noteIndex&quot;:0},&quot;isEdited&quot;:false,&quot;manualOverride&quot;:{&quot;isManuallyOverridden&quot;:false,&quot;citeprocText&quot;:&quot;(Choudhary, 2008)&quot;,&quot;manualOverrideText&quot;:&quot;&quot;},&quot;citationTag&quot;:&quot;MENDELEY_CITATION_v3_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&quot;,&quot;citationItems&quot;:[{&quot;id&quot;:&quot;85d3d838-c03a-3b77-b246-cf09e74e0d1a&quot;,&quot;itemData&quot;:{&quot;type&quot;:&quot;webpage&quot;,&quot;id&quot;:&quot;85d3d838-c03a-3b77-b246-cf09e74e0d1a&quot;,&quot;title&quot;:&quot;Pharmaceutical Water : Pharmaguideline&quot;,&quot;author&quot;:[{&quot;family&quot;:&quot;Choudhary&quot;,&quot;given&quot;:&quot;Ankur&quot;,&quot;parse-names&quot;:false,&quot;dropping-particle&quot;:&quot;&quot;,&quot;non-dropping-particle&quot;:&quot;&quot;}],&quot;accessed&quot;:{&quot;date-parts&quot;:[[2023,5,14]]},&quot;URL&quot;:&quot;https://www.pharmaguideline.com/2012/09/pharmaceutical-water.html&quot;,&quot;issued&quot;:{&quot;date-parts&quot;:[[2008]]},&quot;container-title-short&quot;:&quot;&quot;},&quot;isTemporary&quot;:false}]},{&quot;citationID&quot;:&quot;MENDELEY_CITATION_7a5a9cd3-4cbc-42ec-83f8-bbedfc3e1e0e&quot;,&quot;properties&quot;:{&quot;noteIndex&quot;:0},&quot;isEdited&quot;:false,&quot;manualOverride&quot;:{&quot;isManuallyOverridden&quot;:false,&quot;citeprocText&quot;:&quot;(Smarter, 2023)&quot;,&quot;manualOverrideText&quot;:&quot;&quot;},&quot;citationTag&quot;:&quot;MENDELEY_CITATION_v3_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&quot;,&quot;citationItems&quot;:[{&quot;id&quot;:&quot;cc3cf6eb-5e18-31ae-a51e-b6fc01496fa2&quot;,&quot;itemData&quot;:{&quot;type&quot;:&quot;webpage&quot;,&quot;id&quot;:&quot;cc3cf6eb-5e18-31ae-a51e-b6fc01496fa2&quot;,&quot;title&quot;:&quot;Hydrogen Bonding in Water: Properties &amp; Importance&quot;,&quot;author&quot;:[{&quot;family&quot;:&quot;Smarter&quot;,&quot;given&quot;:&quot;Study&quot;,&quot;parse-names&quot;:false,&quot;dropping-particle&quot;:&quot;&quot;,&quot;non-dropping-particle&quot;:&quot;&quot;}],&quot;accessed&quot;:{&quot;date-parts&quot;:[[2023,5,14]]},&quot;URL&quot;:&quot;https://www.studysmarter.co.uk/explanations/biology/chemistry-of-life/hydrogen-bonding-in-water/&quot;,&quot;issued&quot;:{&quot;date-parts&quot;:[[2023]]},&quot;container-title-short&quot;:&quot;&quot;},&quot;isTemporary&quot;:false}]},{&quot;citationID&quot;:&quot;MENDELEY_CITATION_41b4ae5e-2203-4084-a05d-94496616b8a0&quot;,&quot;properties&quot;:{&quot;noteIndex&quot;:0},&quot;isEdited&quot;:false,&quot;manualOverride&quot;:{&quot;isManuallyOverridden&quot;:false,&quot;citeprocText&quot;:&quot;(Smarter, 2023)&quot;,&quot;manualOverrideText&quot;:&quot;&quot;},&quot;citationTag&quot;:&quot;MENDELEY_CITATION_v3_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&quot;,&quot;citationItems&quot;:[{&quot;id&quot;:&quot;cc3cf6eb-5e18-31ae-a51e-b6fc01496fa2&quot;,&quot;itemData&quot;:{&quot;type&quot;:&quot;webpage&quot;,&quot;id&quot;:&quot;cc3cf6eb-5e18-31ae-a51e-b6fc01496fa2&quot;,&quot;title&quot;:&quot;Hydrogen Bonding in Water: Properties &amp; Importance&quot;,&quot;author&quot;:[{&quot;family&quot;:&quot;Smarter&quot;,&quot;given&quot;:&quot;Study&quot;,&quot;parse-names&quot;:false,&quot;dropping-particle&quot;:&quot;&quot;,&quot;non-dropping-particle&quot;:&quot;&quot;}],&quot;accessed&quot;:{&quot;date-parts&quot;:[[2023,5,14]]},&quot;URL&quot;:&quot;https://www.studysmarter.co.uk/explanations/biology/chemistry-of-life/hydrogen-bonding-in-water/&quot;,&quot;issued&quot;:{&quot;date-parts&quot;:[[2023]]},&quot;container-title-short&quot;:&quot;&quot;},&quot;isTemporary&quot;:false}]},{&quot;citationID&quot;:&quot;MENDELEY_CITATION_e67877a0-85c3-425a-87f7-ff3cdff713b2&quot;,&quot;properties&quot;:{&quot;noteIndex&quot;:0},&quot;isEdited&quot;:false,&quot;manualOverride&quot;:{&quot;isManuallyOverridden&quot;:false,&quot;citeprocText&quot;:&quot;(World Health Organisation, 2014)&quot;,&quot;manualOverrideText&quot;:&quot;&quot;},&quot;citationTag&quot;:&quot;MENDELEY_CITATION_v3_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&quot;,&quot;citationItems&quot;:[{&quot;id&quot;:&quot;67b90fc2-19b9-3325-b8a2-daefb017bea4&quot;,&quot;itemData&quot;:{&quot;type&quot;:&quot;report&quot;,&quot;id&quot;:&quot;67b90fc2-19b9-3325-b8a2-daefb017bea4&quot;,&quot;title&quot;:&quot;Annex 2 WHO good manufacturing practices: water for pharmaceutical use 1&quot;,&quot;author&quot;:[{&quot;family&quot;:&quot;World Health Organisation&quot;,&quot;given&quot;:&quot;&quot;,&quot;parse-names&quot;:false,&quot;dropping-particle&quot;:&quot;&quot;,&quot;non-dropping-particle&quot;:&quot;&quot;}],&quot;issued&quot;:{&quot;date-parts&quot;:[[2014]]},&quot;container-title-short&quot;:&quot;&quot;},&quot;isTemporary&quot;:false}]},{&quot;citationID&quot;:&quot;MENDELEY_CITATION_e93176cc-4e0b-4af1-bde8-d6ceb2531169&quot;,&quot;properties&quot;:{&quot;noteIndex&quot;:0},&quot;isEdited&quot;:false,&quot;manualOverride&quot;:{&quot;isManuallyOverridden&quot;:false,&quot;citeprocText&quot;:&quot;(Medicines Agency, 2020)&quot;,&quot;manualOverrideText&quot;:&quot;&quot;},&quot;citationTag&quot;:&quot;MENDELEY_CITATION_v3_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&quot;,&quot;citationItems&quot;:[{&quot;id&quot;:&quot;0a74268d-4541-3402-9ab8-fc6efe7d17d1&quot;,&quot;itemData&quot;:{&quot;type&quot;:&quot;report&quot;,&quot;id&quot;:&quot;0a74268d-4541-3402-9ab8-fc6efe7d17d1&quot;,&quot;title&quot;:&quot;Committee for Medicinal Products for Human Use (CHMP) Committee for Medicinal Products for Veterinary Use (CVMP) Guideline on the quality of water for pharmaceutical use&quot;,&quot;author&quot;:[{&quot;family&quot;:&quot;Medicines Agency&quot;,&quot;given&quot;:&quot;European&quot;,&quot;parse-names&quot;:false,&quot;dropping-particle&quot;:&quot;&quot;,&quot;non-dropping-particle&quot;:&quot;&quot;}],&quot;URL&quot;:&quot;www.ema.europa.eu/contact&quot;,&quot;issued&quot;:{&quot;date-parts&quot;:[[2020]]},&quot;abstract&quot;:&quot;This guideline replaces the Note for guidance on quality of water for pharmaceutical use (CPMP/QWP/158/01 EMEA/CVMP/115/01) and CPMP Position Statement on the Quality of Water used in the production of Vaccines for parenteral use (EMEA/CPMP/BWP/1571/02 Rev.1). Keywords Guideline, water for injections, purified water, Ph. Eur. Guideline on the quality of water for pharmaceutical use EMA/CHMP/CVMP/QWP/496873/2018&quot;,&quot;container-title-short&quot;:&quot;&quot;},&quot;isTemporary&quot;:false}]},{&quot;citationID&quot;:&quot;MENDELEY_CITATION_6ea66543-f3bc-48d8-b165-f1b1817c0924&quot;,&quot;properties&quot;:{&quot;noteIndex&quot;:0},&quot;isEdited&quot;:false,&quot;manualOverride&quot;:{&quot;isManuallyOverridden&quot;:false,&quot;citeprocText&quot;:&quot;(Frestedt, 2020)&quot;,&quot;manualOverrideText&quot;:&quot;&quot;},&quot;citationTag&quot;:&quot;MENDELEY_CITATION_v3_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&quot;,&quot;citationItems&quot;:[{&quot;id&quot;:&quot;ef9619ce-7f59-3aa0-8731-0bc4b8bc6b76&quot;,&quot;itemData&quot;:{&quot;type&quot;:&quot;article-journal&quot;,&quot;id&quot;:&quot;ef9619ce-7f59-3aa0-8731-0bc4b8bc6b76&quot;,&quot;title&quot;:&quot;Quality of Water for Pharmaceutical Use&quot;,&quot;author&quot;:[{&quot;family&quot;:&quot;Frestedt&quot;,&quot;given&quot;:&quot;&quot;,&quot;parse-names&quot;:false,&quot;dropping-particle&quot;:&quot;&quot;,&quot;non-dropping-particle&quot;:&quot;&quot;}],&quot;accessed&quot;:{&quot;date-parts&quot;:[[2023,5,14]]},&quot;URL&quot;:&quot;www.alimentix.com&quot;,&quot;issued&quot;:{&quot;date-parts&quot;:[[2020]]},&quot;container-title-short&quot;:&quot;&quot;},&quot;isTemporary&quot;:false}]},{&quot;citationID&quot;:&quot;MENDELEY_CITATION_fff2e38c-128f-47a4-9ce9-695ea276ceed&quot;,&quot;properties&quot;:{&quot;noteIndex&quot;:0},&quot;isEdited&quot;:false,&quot;manualOverride&quot;:{&quot;isManuallyOverridden&quot;:false,&quot;citeprocText&quot;:&quot;(Dwi, 2022)&quot;,&quot;manualOverrideText&quot;:&quot;&quot;},&quot;citationTag&quot;:&quot;MENDELEY_CITATION_v3_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&quot;,&quot;citationItems&quot;:[{&quot;id&quot;:&quot;ed7de6cf-ab82-3041-8d7f-236d09937f66&quot;,&quot;itemData&quot;:{&quot;type&quot;:&quot;webpage&quot;,&quot;id&quot;:&quot;ed7de6cf-ab82-3041-8d7f-236d09937f66&quot;,&quot;title&quot;:&quot;Drinking Water Standards and Regulations - Drinking Water Inspectorate&quot;,&quot;author&quot;:[{&quot;family&quot;:&quot;Dwi&quot;,&quot;given&quot;:&quot;&quot;,&quot;parse-names&quot;:false,&quot;dropping-particle&quot;:&quot;&quot;,&quot;non-dropping-particle&quot;:&quot;&quot;}],&quot;accessed&quot;:{&quot;date-parts&quot;:[[2023,5,14]]},&quot;URL&quot;:&quot;https://www.dwi.gov.uk/drinking-water-standards-and-regulations/&quot;,&quot;issued&quot;:{&quot;date-parts&quot;:[[2022]]},&quot;container-title-short&quot;:&quot;&quot;},&quot;isTemporary&quot;:false}]},{&quot;citationID&quot;:&quot;MENDELEY_CITATION_b6429518-b40f-40ea-a1f5-05a19cd65e81&quot;,&quot;properties&quot;:{&quot;noteIndex&quot;:0},&quot;isEdited&quot;:false,&quot;manualOverride&quot;:{&quot;isManuallyOverridden&quot;:false,&quot;citeprocText&quot;:&quot;(BS, 2019)&quot;,&quot;manualOverrideText&quot;:&quot;&quot;},&quot;citationTag&quot;:&quot;MENDELEY_CITATION_v3_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&quot;,&quot;citationItems&quot;:[{&quot;id&quot;:&quot;b6e80637-0236-3497-954a-9377b412fa0d&quot;,&quot;itemData&quot;:{&quot;type&quot;:&quot;book&quot;,&quot;id&quot;:&quot;b6e80637-0236-3497-954a-9377b412fa0d&quot;,&quot;title&quot;:&quot;BSI Standards Publication Purified water and water for injection pretreatment and production systems&quot;,&quot;author&quot;:[{&quot;family&quot;:&quot;BS&quot;,&quot;given&quot;:&quot;&quot;,&quot;parse-names&quot;:false,&quot;dropping-particle&quot;:&quot;&quot;,&quot;non-dropping-particle&quot;:&quot;&quot;}],&quot;ISBN&quot;:&quot;9780580988707&quot;,&quot;issued&quot;:{&quot;date-parts&quot;:[[2019]]},&quot;container-title-short&quot;:&quot;&quot;},&quot;isTemporary&quot;:false}]},{&quot;citationID&quot;:&quot;MENDELEY_CITATION_42f2519a-273e-4209-aa45-bfaa292935c5&quot;,&quot;properties&quot;:{&quot;noteIndex&quot;:0},&quot;isEdited&quot;:false,&quot;manualOverride&quot;:{&quot;isManuallyOverridden&quot;:false,&quot;citeprocText&quot;:&quot;(Ezedike, 2016)&quot;,&quot;manualOverrideText&quot;:&quot;&quot;},&quot;citationTag&quot;:&quot;MENDELEY_CITATION_v3_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&quot;,&quot;citationItems&quot;:[{&quot;id&quot;:&quot;191365bc-19be-3e29-8620-3008c7765e9f&quot;,&quot;itemData&quot;:{&quot;type&quot;:&quot;article-journal&quot;,&quot;id&quot;:&quot;191365bc-19be-3e29-8620-3008c7765e9f&quot;,&quot;title&quot;:&quot;Calhoun: The NPS Institutional Archive Analysis and design of a water purification system for the West African Area of Operation&quot;,&quot;author&quot;:[{&quot;family&quot;:&quot;Ezedike&quot;,&quot;given&quot;:&quot;Jude C&quot;,&quot;parse-names&quot;:false,&quot;dropping-particle&quot;:&quot;&quot;,&quot;non-dropping-particle&quot;:&quot;&quot;}],&quot;accessed&quot;:{&quot;date-parts&quot;:[[2023,5,14]]},&quot;URL&quot;:&quot;http://hdl.handle.net/10945/51690&quot;,&quot;issued&quot;:{&quot;date-parts&quot;:[[2016]]},&quot;container-title-short&quot;:&quot;&quot;},&quot;isTemporary&quot;:false}]},{&quot;citationID&quot;:&quot;MENDELEY_CITATION_46b5fcc9-4c13-4bde-b690-a54bea4a5fd3&quot;,&quot;properties&quot;:{&quot;noteIndex&quot;:0},&quot;isEdited&quot;:false,&quot;manualOverride&quot;:{&quot;isManuallyOverridden&quot;:false,&quot;citeprocText&quot;:&quot;(USP, 2021)&quot;,&quot;manualOverrideText&quot;:&quot;&quot;},&quot;citationTag&quot;:&quot;MENDELEY_CITATION_v3_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&quot;,&quot;citationItems&quot;:[{&quot;id&quot;:&quot;2c197eaa-6d17-3de5-bd53-86d112c022e7&quot;,&quot;itemData&quot;:{&quot;type&quot;:&quot;book&quot;,&quot;id&quot;:&quot;2c197eaa-6d17-3de5-bd53-86d112c022e7&quot;,&quot;title&quot;:&quot;USP Water for Pharmaceutical Purposes&quot;,&quot;author&quot;:[{&quot;family&quot;:&quot;USP&quot;,&quot;given&quot;:&quot;&quot;,&quot;parse-names&quot;:false,&quot;dropping-particle&quot;:&quot;&quot;,&quot;non-dropping-particle&quot;:&quot;&quot;}],&quot;issued&quot;:{&quot;date-parts&quot;:[[2021]]},&quot;container-title-short&quot;:&quot;&quot;},&quot;isTemporary&quot;:false}]},{&quot;citationID&quot;:&quot;MENDELEY_CITATION_bf703d8f-248b-4c68-9fc7-00a12835d16f&quot;,&quot;properties&quot;:{&quot;noteIndex&quot;:0},&quot;isEdited&quot;:false,&quot;manualOverride&quot;:{&quot;isManuallyOverridden&quot;:false,&quot;citeprocText&quot;:&quot;(Hermann, 2022)&quot;,&quot;manualOverrideText&quot;:&quot;&quot;},&quot;citationTag&quot;:&quot;MENDELEY_CITATION_v3_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&quot;,&quot;citationItems&quot;:[{&quot;id&quot;:&quot;576f0bd7-2388-361e-8c34-73dfa799ea3b&quot;,&quot;itemData&quot;:{&quot;type&quot;:&quot;webpage&quot;,&quot;id&quot;:&quot;576f0bd7-2388-361e-8c34-73dfa799ea3b&quot;,&quot;title&quot;:&quot;What is groundwater and why is it so important? | Stories | WWF&quot;,&quot;author&quot;:[{&quot;family&quot;:&quot;Hermann&quot;,&quot;given&quot;:&quot;Emily&quot;,&quot;parse-names&quot;:false,&quot;dropping-particle&quot;:&quot;&quot;,&quot;non-dropping-particle&quot;:&quot;&quot;}],&quot;accessed&quot;:{&quot;date-parts&quot;:[[2023,5,14]]},&quot;URL&quot;:&quot;https://www.worldwildlife.org/stories/what-is-groundwater-and-why-is-it-so-important&quot;,&quot;issued&quot;:{&quot;date-parts&quot;:[[2022]]},&quot;container-title-short&quot;:&quot;&quot;},&quot;isTemporary&quot;:false}]},{&quot;citationID&quot;:&quot;MENDELEY_CITATION_378dee6a-32df-401c-bfd4-23fb984518eb&quot;,&quot;properties&quot;:{&quot;noteIndex&quot;:0},&quot;isEdited&quot;:false,&quot;manualOverride&quot;:{&quot;isManuallyOverridden&quot;:false,&quot;citeprocText&quot;:&quot;(Teckna, 2023)&quot;,&quot;manualOverrideText&quot;:&quot;&quot;},&quot;citationTag&quot;:&quot;MENDELEY_CITATION_v3_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&quot;,&quot;citationItems&quot;:[{&quot;id&quot;:&quot;96a8997d-9f77-3151-9002-7bf89bfc5b7e&quot;,&quot;itemData&quot;:{&quot;type&quot;:&quot;webpage&quot;,&quot;id&quot;:&quot;96a8997d-9f77-3151-9002-7bf89bfc5b7e&quot;,&quot;title&quot;:&quot;Everything you need to know about water borehole drilling - Blog&quot;,&quot;author&quot;:[{&quot;family&quot;:&quot;Teckna&quot;,&quot;given&quot;:&quot;&quot;,&quot;parse-names&quot;:false,&quot;dropping-particle&quot;:&quot;&quot;,&quot;non-dropping-particle&quot;:&quot;&quot;}],&quot;accessed&quot;:{&quot;date-parts&quot;:[[2023,5,14]]},&quot;URL&quot;:&quot;https://www.tecknagroup.co.uk/everything-you-need-to-know-about-water-borehole-drilling/&quot;,&quot;issued&quot;:{&quot;date-parts&quot;:[[2023]]},&quot;container-title-short&quot;:&quot;&quot;},&quot;isTemporary&quot;:false}]},{&quot;citationID&quot;:&quot;MENDELEY_CITATION_a08a8187-b0dc-4169-a294-95edb183fc17&quot;,&quot;properties&quot;:{&quot;noteIndex&quot;:0},&quot;isEdited&quot;:false,&quot;manualOverride&quot;:{&quot;isManuallyOverridden&quot;:false,&quot;citeprocText&quot;:&quot;(Wang et al., 2015)&quot;,&quot;manualOverrideText&quot;:&quot;&quot;},&quot;citationTag&quot;:&quot;MENDELEY_CITATION_v3_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&quot;,&quot;citationItems&quot;:[{&quot;id&quot;:&quot;6a43007c-e39b-3ae2-802c-c274850f71ba&quot;,&quot;itemData&quot;:{&quot;type&quot;:&quot;article-journal&quot;,&quot;id&quot;:&quot;6a43007c-e39b-3ae2-802c-c274850f71ba&quot;,&quot;title&quot;:&quot;Nitrate Accumulation and Leaching in Surface and Ground Water Based on Simulated Rainfall Experiments&quot;,&quot;author&quot;:[{&quot;family&quot;:&quot;Wang&quot;,&quot;given&quot;:&quot;Hong&quot;,&quot;parse-names&quot;:false,&quot;dropping-particle&quot;:&quot;&quot;,&quot;non-dropping-particle&quot;:&quot;&quot;},{&quot;family&quot;:&quot;Gao&quot;,&quot;given&quot;:&quot;Jian En&quot;,&quot;parse-names&quot;:false,&quot;dropping-particle&quot;:&quot;&quot;,&quot;non-dropping-particle&quot;:&quot;&quot;},{&quot;family&quot;:&quot;Li&quot;,&quot;given&quot;:&quot;Xing Hua&quot;,&quot;parse-names&quot;:false,&quot;dropping-particle&quot;:&quot;&quot;,&quot;non-dropping-particle&quot;:&quot;&quot;},{&quot;family&quot;:&quot;Zhang&quot;,&quot;given&quot;:&quot;Shao Long&quot;,&quot;parse-names&quot;:false,&quot;dropping-particle&quot;:&quot;&quot;,&quot;non-dropping-particle&quot;:&quot;&quot;},{&quot;family&quot;:&quot;Wang&quot;,&quot;given&quot;:&quot;Hong Jie&quot;,&quot;parse-names&quot;:false,&quot;dropping-particle&quot;:&quot;&quot;,&quot;non-dropping-particle&quot;:&quot;&quot;}],&quot;container-title&quot;:&quot;PLoS ONE&quot;,&quot;container-title-short&quot;:&quot;PLoS One&quot;,&quot;accessed&quot;:{&quot;date-parts&quot;:[[2023,5,14]]},&quot;DOI&quot;:&quot;10.1371/JOURNAL.PONE.0136274&quot;,&quot;ISSN&quot;:&quot;19326203&quot;,&quot;PMID&quot;:&quot;26291616&quot;,&quot;URL&quot;:&quot;/pmc/articles/PMC4546371/&quot;,&quot;issued&quot;:{&quot;date-parts&quot;:[[2015,8,20]]},&quot;abstract&quot;:&quot;To evaluate the process of nitrate accumulation and leaching in surface and ground water, we conducted simulated rainfall experiments. The experiments were performed in areas of 5.3 m2 with bare slopes of 3° that were treated with two nitrogen fertilizer inputs, high (22.5 g/m2 NH4NO3) and control (no fertilizer), and subjected to 2 hours of rainfall, with. From the 1st to the 7th experiments, the same content of fertilizer mixed with soil was uniformly applied to the soil surface at 10 minutes before rainfall, and no fertilizer was applied for the 8th through 12th experiments. Initially, the time-series nitrate concentration in the surface flow quickly increased, and then it rapidly decreased and gradually stabilized at a low level during the fertilizer experiments. The nitrogen loss in the surface flow primarily occurred during the first 18.6 minutes of rainfall. For the continuous fertilizer experiments, the mean nitrate concentrations in the groundwater flow remained at less than 10 mg/L before the 5th experiment, and after the 7th experiment, these nitrate concentrations were greater than 10 mg/L throughout the process. The time-series process of the changing concentration in the groundwater flow exhibited the same parabolic trend for each fertilizer experiment. However, the time at which the nitrate concentration began to change lagged behind the start time of groundwater flow by approximately 0.94 hours on average. The experiments were also performed with no fertilizer. In these experiments, the mean nitrate concentration of groundwater initially increased continuously, and then, the process exhibited the same parabolic trend as the results of the fertilization experiments. The nitrate concentration decreased in the subsequent experiments. Eight days after the 12 rainfall experiments, 50.53% of the total nitrate applied remained in the experimental soil. Nitrate residues mainly existed at the surface and in the bottom soil layers, which represents a potentially more dangerous pollution scenario for surface and ground water. The surface and subsurface flow would enter into and contaminate water bodies, thus threatening the water environment. Copyright:&quot;,&quot;publisher&quot;:&quot;PLOS&quot;,&quot;issue&quot;:&quot;8&quot;,&quot;volume&quot;:&quot;10&quot;},&quot;isTemporary&quot;:false}]},{&quot;citationID&quot;:&quot;MENDELEY_CITATION_bf1bfbff-8d8b-41a1-a256-06c4109feb6b&quot;,&quot;properties&quot;:{&quot;noteIndex&quot;:0},&quot;isEdited&quot;:false,&quot;manualOverride&quot;:{&quot;isManuallyOverridden&quot;:true,&quot;citeprocText&quot;:&quot;(WelshWater, 2023)&quot;,&quot;manualOverrideText&quot;:&quot;(Welsh Water, 2023)&quot;},&quot;citationTag&quot;:&quot;MENDELEY_CITATION_v3_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&quot;,&quot;citationItems&quot;:[{&quot;id&quot;:&quot;f399a2cb-51e8-32c0-9400-f854bc9255fa&quot;,&quot;itemData&quot;:{&quot;type&quot;:&quot;webpage&quot;,&quot;id&quot;:&quot;f399a2cb-51e8-32c0-9400-f854bc9255fa&quot;,&quot;title&quot;:&quot;Water regulations | Dŵr Cymru Welsh Water&quot;,&quot;author&quot;:[{&quot;family&quot;:&quot;WelshWater&quot;,&quot;given&quot;:&quot;&quot;,&quot;parse-names&quot;:false,&quot;dropping-particle&quot;:&quot;&quot;,&quot;non-dropping-particle&quot;:&quot;&quot;}],&quot;accessed&quot;:{&quot;date-parts&quot;:[[2023,5,14]]},&quot;URL&quot;:&quot;https://www.dwrcymru.com/en/help-advice/water-regulations&quot;,&quot;issued&quot;:{&quot;date-parts&quot;:[[2023]]},&quot;container-title-short&quot;:&quot;&quot;},&quot;isTemporary&quot;:false}]},{&quot;citationID&quot;:&quot;MENDELEY_CITATION_1375a5fb-5364-4625-84c2-d4cbe94a6564&quot;,&quot;properties&quot;:{&quot;noteIndex&quot;:0},&quot;isEdited&quot;:false,&quot;manualOverride&quot;:{&quot;isManuallyOverridden&quot;:false,&quot;citeprocText&quot;:&quot;(Medicines Agency, 2020)&quot;,&quot;manualOverrideText&quot;:&quot;&quot;},&quot;citationTag&quot;:&quot;MENDELEY_CITATION_v3_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&quot;,&quot;citationItems&quot;:[{&quot;id&quot;:&quot;0a74268d-4541-3402-9ab8-fc6efe7d17d1&quot;,&quot;itemData&quot;:{&quot;type&quot;:&quot;report&quot;,&quot;id&quot;:&quot;0a74268d-4541-3402-9ab8-fc6efe7d17d1&quot;,&quot;title&quot;:&quot;Committee for Medicinal Products for Human Use (CHMP) Committee for Medicinal Products for Veterinary Use (CVMP) Guideline on the quality of water for pharmaceutical use&quot;,&quot;author&quot;:[{&quot;family&quot;:&quot;Medicines Agency&quot;,&quot;given&quot;:&quot;European&quot;,&quot;parse-names&quot;:false,&quot;dropping-particle&quot;:&quot;&quot;,&quot;non-dropping-particle&quot;:&quot;&quot;}],&quot;URL&quot;:&quot;www.ema.europa.eu/contact&quot;,&quot;issued&quot;:{&quot;date-parts&quot;:[[2020]]},&quot;abstract&quot;:&quot;This guideline replaces the Note for guidance on quality of water for pharmaceutical use (CPMP/QWP/158/01 EMEA/CVMP/115/01) and CPMP Position Statement on the Quality of Water used in the production of Vaccines for parenteral use (EMEA/CPMP/BWP/1571/02 Rev.1). Keywords Guideline, water for injections, purified water, Ph. Eur. Guideline on the quality of water for pharmaceutical use EMA/CHMP/CVMP/QWP/496873/2018&quot;,&quot;container-title-short&quot;:&quot;&quot;},&quot;isTemporary&quot;:false}]},{&quot;citationID&quot;:&quot;MENDELEY_CITATION_9c3e429c-8d33-4d35-8415-fe70ab94ddeb&quot;,&quot;properties&quot;:{&quot;noteIndex&quot;:0},&quot;isEdited&quot;:false,&quot;manualOverride&quot;:{&quot;isManuallyOverridden&quot;:false,&quot;citeprocText&quot;:&quot;(Veolia, 2020)&quot;,&quot;manualOverrideText&quot;:&quot;&quot;},&quot;citationTag&quot;:&quot;MENDELEY_CITATION_v3_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&quot;,&quot;citationItems&quot;:[{&quot;id&quot;:&quot;3b34fc66-366b-3316-9efe-7120c795017d&quot;,&quot;itemData&quot;:{&quot;type&quot;:&quot;report&quot;,&quot;id&quot;:&quot;3b34fc66-366b-3316-9efe-7120c795017d&quot;,&quot;title&quot;:&quot;PHARMACEUTICAL Pure Water Guide&quot;,&quot;author&quot;:[{&quot;family&quot;:&quot;Veolia&quot;,&quot;given&quot;:&quot;&quot;,&quot;parse-names&quot;:false,&quot;dropping-particle&quot;:&quot;&quot;,&quot;non-dropping-particle&quot;:&quot;&quot;}],&quot;issued&quot;:{&quot;date-parts&quot;:[[2020]]},&quot;container-title-short&quot;:&quot;&quot;},&quot;isTemporary&quot;:false}]},{&quot;citationID&quot;:&quot;MENDELEY_CITATION_b3e8eb37-ce68-4831-9c51-e5b2fce23ee0&quot;,&quot;properties&quot;:{&quot;noteIndex&quot;:0},&quot;isEdited&quot;:false,&quot;manualOverride&quot;:{&quot;isManuallyOverridden&quot;:false,&quot;citeprocText&quot;:&quot;(Chai et al., 2018)&quot;,&quot;manualOverrideText&quot;:&quot;&quot;},&quot;citationTag&quot;:&quot;MENDELEY_CITATION_v3_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&quot;,&quot;citationItems&quot;:[{&quot;id&quot;:&quot;d11f37aa-9a8a-3e69-9243-cee7f786970f&quot;,&quot;itemData&quot;:{&quot;type&quot;:&quot;article-journal&quot;,&quot;id&quot;:&quot;d11f37aa-9a8a-3e69-9243-cee7f786970f&quot;,&quot;title&quot;:&quot;Microbial Extracellular Polymeric Substances: Ecological Function and Impact on Soil Aggregation&quot;,&quot;author&quot;:[{&quot;family&quot;:&quot;Chai&quot;,&quot;given&quot;:&quot;Yunrong&quot;,&quot;parse-names&quot;:false,&quot;dropping-particle&quot;:&quot;&quot;,&quot;non-dropping-particle&quot;:&quot;&quot;},{&quot;family&quot;:&quot;Cai&quot;,&quot;given&quot;:&quot;Peng&quot;,&quot;parse-names&quot;:false,&quot;dropping-particle&quot;:&quot;&quot;,&quot;non-dropping-particle&quot;:&quot;&quot;},{&quot;family&quot;:&quot;Gillor&quot;,&quot;given&quot;:&quot;Osnat&quot;,&quot;parse-names&quot;:false,&quot;dropping-particle&quot;:&quot;&quot;,&quot;non-dropping-particle&quot;:&quot;&quot;},{&quot;family&quot;:&quot;Kuramae&quot;,&quot;given&quot;:&quot;Eiko E&quot;,&quot;parse-names&quot;:false,&quot;dropping-particle&quot;:&quot;&quot;,&quot;non-dropping-particle&quot;:&quot;&quot;},{&quot;family&quot;:&quot;A Costa&quot;,&quot;given&quot;:&quot;Ohana Y&quot;,&quot;parse-names&quot;:false,&quot;dropping-particle&quot;:&quot;&quot;,&quot;non-dropping-particle&quot;:&quot;&quot;},{&quot;family&quot;:&quot;Raaijmakers&quot;,&quot;given&quot;:&quot;Jos M&quot;,&quot;parse-names&quot;:false,&quot;dropping-particle&quot;:&quot;&quot;,&quot;non-dropping-particle&quot;:&quot;&quot;}],&quot;accessed&quot;:{&quot;date-parts&quot;:[[2023,5,14]]},&quot;DOI&quot;:&quot;10.3389/fmicb.2018.01636&quot;,&quot;URL&quot;:&quot;www.frontiersin.org&quot;,&quot;issued&quot;:{&quot;date-parts&quot;:[[2018]]},&quot;abstract&quot;:&quot;A wide range of microorganisms produce extracellular polymeric substances (EPS), highly hydrated polymers that are mainly composed of polysaccharides, proteins, and DNA. EPS are fundamental for microbial life and provide an ideal environment for chemical reactions, nutrient entrapment, and protection against environmental stresses such as salinity and drought. Microbial EPS can enhance the aggregation of soil particles and benefit plants by maintaining the moisture of the environment and trapping nutrients. In addition, EPS have unique characteristics, such as biocompatibility, gelling, and thickening capabilities, with industrial applications. However, despite decades of research on the industrial potential of EPS, only a few polymers are widely used in different areas, especially in agriculture. This review provides an overview of current knowledge on the ecological functions of microbial EPSs and their application in agricultural soils to improve soil particle aggregation, an important factor for soil structure, health, and fertility.&quot;,&quot;container-title-short&quot;:&quot;&quot;},&quot;isTemporary&quot;:false}]},{&quot;citationID&quot;:&quot;MENDELEY_CITATION_4b52efaa-529d-48af-800a-e34251eabb8f&quot;,&quot;properties&quot;:{&quot;noteIndex&quot;:0},&quot;isEdited&quot;:false,&quot;manualOverride&quot;:{&quot;isManuallyOverridden&quot;:false,&quot;citeprocText&quot;:&quot;(Gelinkte, 2010)&quot;,&quot;manualOverrideText&quot;:&quot;&quot;},&quot;citationTag&quot;:&quot;MENDELEY_CITATION_v3_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&quot;,&quot;citationItems&quot;:[{&quot;id&quot;:&quot;208f0ef1-aba1-3429-bf03-abc9144742b6&quot;,&quot;itemData&quot;:{&quot;type&quot;:&quot;webpage&quot;,&quot;id&quot;:&quot;208f0ef1-aba1-3429-bf03-abc9144742b6&quot;,&quot;title&quot;:&quot;Sand filtration | EMIS&quot;,&quot;author&quot;:[{&quot;family&quot;:&quot;Gelinkte&quot;,&quot;given&quot;:&quot;&quot;,&quot;parse-names&quot;:false,&quot;dropping-particle&quot;:&quot;&quot;,&quot;non-dropping-particle&quot;:&quot;&quot;}],&quot;accessed&quot;:{&quot;date-parts&quot;:[[2023,5,15]]},&quot;URL&quot;:&quot;https://emis.vito.be/en/bat/tools-overview/sheets/sand-filtration&quot;,&quot;issued&quot;:{&quot;date-parts&quot;:[[2010]]},&quot;container-title-short&quot;:&quot;&quot;},&quot;isTemporary&quot;:false}]},{&quot;citationID&quot;:&quot;MENDELEY_CITATION_7bfaa3db-f0dd-4fde-be7b-ffbfc6823af4&quot;,&quot;properties&quot;:{&quot;noteIndex&quot;:0},&quot;isEdited&quot;:false,&quot;manualOverride&quot;:{&quot;isManuallyOverridden&quot;:true,&quot;citeprocText&quot;:&quot;(WaterProfessionals, n.d.)&quot;,&quot;manualOverrideText&quot;:&quot;(Water Professionals, 2023)&quot;},&quot;citationTag&quot;:&quot;MENDELEY_CITATION_v3_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&quot;,&quot;citationItems&quot;:[{&quot;id&quot;:&quot;f22b1524-a4d8-35f1-9690-d7de3d86cf4d&quot;,&quot;itemData&quot;:{&quot;type&quot;:&quot;webpage&quot;,&quot;id&quot;:&quot;f22b1524-a4d8-35f1-9690-d7de3d86cf4d&quot;,&quot;title&quot;:&quot;Everything You Need To Know About Industrial Sand Filters&quot;,&quot;author&quot;:[{&quot;family&quot;:&quot;WaterProfessionals&quot;,&quot;given&quot;:&quot;&quot;,&quot;parse-names&quot;:false,&quot;dropping-particle&quot;:&quot;&quot;,&quot;non-dropping-particle&quot;:&quot;&quot;}],&quot;accessed&quot;:{&quot;date-parts&quot;:[[2023,5,15]]},&quot;URL&quot;:&quot;https://www.waterprofessionals.com/industrial-sand-filters/&quot;,&quot;container-title-short&quot;:&quot;&quot;},&quot;isTemporary&quot;:false}]},{&quot;citationID&quot;:&quot;MENDELEY_CITATION_cad3b34d-22db-458d-b2b5-962843c2a7b8&quot;,&quot;properties&quot;:{&quot;noteIndex&quot;:0},&quot;isEdited&quot;:false,&quot;manualOverride&quot;:{&quot;isManuallyOverridden&quot;:false,&quot;citeprocText&quot;:&quot;(Reijnen, 2022)&quot;,&quot;manualOverrideText&quot;:&quot;&quot;},&quot;citationTag&quot;:&quot;MENDELEY_CITATION_v3_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&quot;,&quot;citationItems&quot;:[{&quot;id&quot;:&quot;2c5c5b88-fcfd-33d9-877d-f8689e4ab9cc&quot;,&quot;itemData&quot;:{&quot;type&quot;:&quot;webpage&quot;,&quot;id&quot;:&quot;2c5c5b88-fcfd-33d9-877d-f8689e4ab9cc&quot;,&quot;title&quot;:&quot;How does a sand filter work | Royal Brinkman&quot;,&quot;author&quot;:[{&quot;family&quot;:&quot;Reijnen&quot;,&quot;given&quot;:&quot;Joshua&quot;,&quot;parse-names&quot;:false,&quot;dropping-particle&quot;:&quot;&quot;,&quot;non-dropping-particle&quot;:&quot;&quot;}],&quot;accessed&quot;:{&quot;date-parts&quot;:[[2023,5,15]]},&quot;URL&quot;:&quot;https://royalbrinkman.com/knowledge-center/technical-projects/water-filter-technologies-horticulture/sand-filter&quot;,&quot;issued&quot;:{&quot;date-parts&quot;:[[2022]]},&quot;container-title-short&quot;:&quot;&quot;},&quot;isTemporary&quot;:false}]},{&quot;citationID&quot;:&quot;MENDELEY_CITATION_a39efacd-c863-4ccb-91a4-05af2e376cd0&quot;,&quot;properties&quot;:{&quot;noteIndex&quot;:0},&quot;isEdited&quot;:false,&quot;manualOverride&quot;:{&quot;isManuallyOverridden&quot;:false,&quot;citeprocText&quot;:&quot;(Al-Reasi et al., 2013)&quot;,&quot;manualOverrideText&quot;:&quot;&quot;},&quot;citationTag&quot;:&quot;MENDELEY_CITATION_v3_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&quot;,&quot;citationItems&quot;:[{&quot;id&quot;:&quot;46d4c428-4bbe-37de-bd03-34a05b4cefd7&quot;,&quot;itemData&quot;:{&quot;type&quot;:&quot;article-journal&quot;,&quot;id&quot;:&quot;46d4c428-4bbe-37de-bd03-34a05b4cefd7&quot;,&quot;title&quot;:&quot;Characterization of freshwater natural dissolved organic matter (DOM): Mechanistic explanations for protective effects against metal toxicity and direct effects on organisms&quot;,&quot;author&quot;:[{&quot;family&quot;:&quot;Al-Reasi&quot;,&quot;given&quot;:&quot;Hassan A.&quot;,&quot;parse-names&quot;:false,&quot;dropping-particle&quot;:&quot;&quot;,&quot;non-dropping-particle&quot;:&quot;&quot;},{&quot;family&quot;:&quot;Wood&quot;,&quot;given&quot;:&quot;Chris M.&quot;,&quot;parse-names&quot;:false,&quot;dropping-particle&quot;:&quot;&quot;,&quot;non-dropping-particle&quot;:&quot;&quot;},{&quot;family&quot;:&quot;Smith&quot;,&quot;given&quot;:&quot;D. Scott&quot;,&quot;parse-names&quot;:false,&quot;dropping-particle&quot;:&quot;&quot;,&quot;non-dropping-particle&quot;:&quot;&quot;}],&quot;container-title&quot;:&quot;Environment International&quot;,&quot;container-title-short&quot;:&quot;Environ Int&quot;,&quot;accessed&quot;:{&quot;date-parts&quot;:[[2023,5,15]]},&quot;DOI&quot;:&quot;10.1016/J.ENVINT.2013.06.005&quot;,&quot;ISSN&quot;:&quot;0160-4120&quot;,&quot;PMID&quot;:&quot;23831545&quot;,&quot;issued&quot;:{&quot;date-parts&quot;:[[2013,9,1]]},&quot;page&quot;:&quot;201-207&quot;,&quot;abstract&quot;:&quot;Dissolved organic matter (DOM) exerts direct and indirect influences on aquatic organisms. In order to better understand how DOM causes these effects, potentiometric titration was carried out for a wide range of autochthonous and terrigenous freshwater DOM isolates. The isolates were previously characterized by absorbance and fluorescence spectroscopy. Proton binding constants (pKa) were grouped into three classes: acidic (pKa≤5), intermediate (5&lt;pKa≤8.5) and basic (pKa&gt;8.5). Generally, the proton site densities (LT) showed maximum peaks at the acidic and basic ends around pKa values of 3.5 and 10, respectively. More variably positioned peaks occurred in the intermediate pKa range. The acid-base titrations revealed the dominance of carboxylic and phenolic ligands with a trend for more autochthonous sources to have higher total LT. A summary parameter, referred to as the Proton Binding Index (PBI), was introduced to summarize chemical reactivity of DOMs based on the data of pKa and LT. Then, the already published spectroscopic data were explored and the specific absorbance coefficient at 340nm (i.e. SAC340), an index of DOM aromaticity, was found to exhibit a strong correlation with PBI. Thus, the tendencies observed in the literature that darker organic matter is more protective against metal toxicity and more effective in altering physiological processes in aquatic organisms can now be rationalized on a basis of chemical reactivity to protons. © 2013 Elsevier Ltd.&quot;,&quot;publisher&quot;:&quot;Pergamon&quot;,&quot;volume&quot;:&quot;59&quot;},&quot;isTemporary&quot;:false}]},{&quot;citationID&quot;:&quot;MENDELEY_CITATION_b3a1619a-f729-4323-ba13-b6c1d72e6e5d&quot;,&quot;properties&quot;:{&quot;noteIndex&quot;:0},&quot;isEdited&quot;:false,&quot;manualOverride&quot;:{&quot;isManuallyOverridden&quot;:false,&quot;citeprocText&quot;:&quot;(Ameri Water, n.d.)&quot;,&quot;manualOverrideText&quot;:&quot;&quot;},&quot;citationTag&quot;:&quot;MENDELEY_CITATION_v3_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&quot;,&quot;citationItems&quot;:[{&quot;id&quot;:&quot;9111c09a-9648-3b59-9bee-ff289d478d19&quot;,&quot;itemData&quot;:{&quot;type&quot;:&quot;article-journal&quot;,&quot;id&quot;:&quot;9111c09a-9648-3b59-9bee-ff289d478d19&quot;,&quot;title&quot;:&quot;Organic Scavengers Fleck Model 2850 SXT Series Operation and Service Manual&quot;,&quot;author&quot;:[{&quot;family&quot;:&quot;Ameri Water&quot;,&quot;given&quot;:&quot;&quot;,&quot;parse-names&quot;:false,&quot;dropping-particle&quot;:&quot;&quot;,&quot;non-dropping-particle&quot;:&quot;&quot;}],&quot;accessed&quot;:{&quot;date-parts&quot;:[[2023,5,15]]},&quot;URL&quot;:&quot;www.ameriwater.com&quot;,&quot;container-title-short&quot;:&quot;&quot;},&quot;isTemporary&quot;:false}]},{&quot;citationID&quot;:&quot;MENDELEY_CITATION_6f2ba984-2bc7-4281-8e4c-0afb82914ae5&quot;,&quot;properties&quot;:{&quot;noteIndex&quot;:0},&quot;isEdited&quot;:false,&quot;manualOverride&quot;:{&quot;isManuallyOverridden&quot;:false,&quot;citeprocText&quot;:&quot;(Sheha &amp;#38; Refai, 2021)&quot;,&quot;manualOverrideText&quot;:&quot;&quot;},&quot;citationTag&quot;:&quot;MENDELEY_CITATION_v3_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&quot;,&quot;citationItems&quot;:[{&quot;id&quot;:&quot;19767eff-99bd-38f3-be11-1fe7633a0c4d&quot;,&quot;itemData&quot;:{&quot;type&quot;:&quot;article-journal&quot;,&quot;id&quot;:&quot;19767eff-99bd-38f3-be11-1fe7633a0c4d&quot;,&quot;title&quot;:&quot;Water scavenger as effective electrolyte additive and hybrid binder‐free organic/inorganic cathode for Mg battery applications&quot;,&quot;author&quot;:[{&quot;family&quot;:&quot;Sheha&quot;,&quot;given&quot;:&quot;E.&quot;,&quot;parse-names&quot;:false,&quot;dropping-particle&quot;:&quot;&quot;,&quot;non-dropping-particle&quot;:&quot;&quot;},{&quot;family&quot;:&quot;Refai&quot;,&quot;given&quot;:&quot;H. S.&quot;,&quot;parse-names&quot;:false,&quot;dropping-particle&quot;:&quot;&quot;,&quot;non-dropping-particle&quot;:&quot;&quot;}],&quot;container-title&quot;:&quot;Electrochimica Acta&quot;,&quot;container-title-short&quot;:&quot;Electrochim Acta&quot;,&quot;accessed&quot;:{&quot;date-parts&quot;:[[2023,5,15]]},&quot;DOI&quot;:&quot;10.1016/J.ELECTACTA.2021.137883&quot;,&quot;ISSN&quot;:&quot;0013-4686&quot;,&quot;issued&quot;:{&quot;date-parts&quot;:[[2021,3,10]]},&quot;page&quot;:&quot;137883&quot;,&quot;abstract&quot;:&quot;Magnesium (Mg) metal batteries are an exciting prospect as a post lithium battery owing to the high energy density and low cost. However, the formation of a poorly ion-conductive passivation layer on Mg electrode remains a major limiting factor impeding their practical applications. Herein, we adopt a potential approach by investigating the effect of water scavengers such as hexamethyldisilazane (HMDS) and 2,2-dimethoxypropane (DMP) on the performance of MgCl2-based electrolyte dissolve in co-solvent of acetonitrile (ACN) and tetra ethylene glycol dimethyl (TEGDME). Interestingly, it is found that by introducing HMDS and DMP, the Mg ion transference number increases and the stripping/plating overpotential significantly decreases. Furthermore, organic/inorganic cathode based V2O5, graphene nanoplatelets, p-benzoquinone and 2-Ethylhexylamine is designed. This optimized electrolyte coupled with the hybrid cathode allows reversible Mg deposition/dissolution. Mg/(V2O5/p-benzoquinone) battery assembled with this electrolyte can cycle over 35 times with a specific discharge capacity over 60 mAhg−1. This study offers new approaches for designing high-performance rechargeable magnesium batteries.&quot;,&quot;publisher&quot;:&quot;Pergamon&quot;,&quot;volume&quot;:&quot;372&quot;},&quot;isTemporary&quot;:false}]},{&quot;citationID&quot;:&quot;MENDELEY_CITATION_c572d2f3-9973-4d7b-86ae-d21afc3024bb&quot;,&quot;properties&quot;:{&quot;noteIndex&quot;:0},&quot;isEdited&quot;:false,&quot;manualOverride&quot;:{&quot;isManuallyOverridden&quot;:false,&quot;citeprocText&quot;:&quot;(All Water Technologies, 2023)&quot;,&quot;manualOverrideText&quot;:&quot;&quot;},&quot;citationTag&quot;:&quot;MENDELEY_CITATION_v3_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&quot;,&quot;citationItems&quot;:[{&quot;id&quot;:&quot;62e06fc0-ebcc-389d-bb19-7d41505598a1&quot;,&quot;itemData&quot;:{&quot;type&quot;:&quot;webpage&quot;,&quot;id&quot;:&quot;62e06fc0-ebcc-389d-bb19-7d41505598a1&quot;,&quot;title&quot;:&quot;Organic Scavenger – AllWater Treatment Ltd&quot;,&quot;author&quot;:[{&quot;family&quot;:&quot;All Water Technologies&quot;,&quot;given&quot;:&quot;&quot;,&quot;parse-names&quot;:false,&quot;dropping-particle&quot;:&quot;&quot;,&quot;non-dropping-particle&quot;:&quot;&quot;}],&quot;accessed&quot;:{&quot;date-parts&quot;:[[2023,5,15]]},&quot;URL&quot;:&quot;https://allwatertreatment.co.uk/technologies/organic-scavenger/&quot;,&quot;issued&quot;:{&quot;date-parts&quot;:[[2023]]},&quot;container-title-short&quot;:&quot;&quot;},&quot;isTemporary&quot;:false}]},{&quot;citationID&quot;:&quot;MENDELEY_CITATION_c3f0a098-4bc3-4fbb-9410-9fe358120dcb&quot;,&quot;properties&quot;:{&quot;noteIndex&quot;:0},&quot;isEdited&quot;:false,&quot;manualOverride&quot;:{&quot;isManuallyOverridden&quot;:false,&quot;citeprocText&quot;:&quot;(Kushal Joshi, 2022)&quot;,&quot;manualOverrideText&quot;:&quot;&quot;},&quot;citationTag&quot;:&quot;MENDELEY_CITATION_v3_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&quot;,&quot;citationItems&quot;:[{&quot;id&quot;:&quot;8f43aa7d-a597-394a-9e86-1a0f37d4dd78&quot;,&quot;itemData&quot;:{&quot;type&quot;:&quot;webpage&quot;,&quot;id&quot;:&quot;8f43aa7d-a597-394a-9e86-1a0f37d4dd78&quot;,&quot;title&quot;:&quot;FAQs, What is Water softener? Pharmaceutical Purified Water System components&quot;,&quot;author&quot;:[{&quot;family&quot;:&quot;Kushal Joshi&quot;,&quot;given&quot;:&quot;&quot;,&quot;parse-names&quot;:false,&quot;dropping-particle&quot;:&quot;&quot;,&quot;non-dropping-particle&quot;:&quot;&quot;}],&quot;accessed&quot;:{&quot;date-parts&quot;:[[2023,5,15]]},&quot;URL&quot;:&quot;https://www.totalpharmaceuticaltopics.com/2022/10/faqs-on-pharmaceutical-purified-water.html&quot;,&quot;issued&quot;:{&quot;date-parts&quot;:[[2022]]},&quot;container-title-short&quot;:&quot;&quot;},&quot;isTemporary&quot;:false}]},{&quot;citationID&quot;:&quot;MENDELEY_CITATION_9c283c8c-d4e2-491b-9fc9-7e5c4eeb14c9&quot;,&quot;properties&quot;:{&quot;noteIndex&quot;:0},&quot;isEdited&quot;:false,&quot;manualOverride&quot;:{&quot;isManuallyOverridden&quot;:false,&quot;citeprocText&quot;:&quot;(Fliers, 2023)&quot;,&quot;manualOverrideText&quot;:&quot;&quot;},&quot;citationTag&quot;:&quot;MENDELEY_CITATION_v3_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&quot;,&quot;citationItems&quot;:[{&quot;id&quot;:&quot;78ef37de-4380-3cfc-a128-8e5f1c141886&quot;,&quot;itemData&quot;:{&quot;type&quot;:&quot;webpage&quot;,&quot;id&quot;:&quot;78ef37de-4380-3cfc-a128-8e5f1c141886&quot;,&quot;title&quot;:&quot;Water Softening - Flier's Quality Water Systems&quot;,&quot;author&quot;:[{&quot;family&quot;:&quot;Fliers&quot;,&quot;given&quot;:&quot;&quot;,&quot;parse-names&quot;:false,&quot;dropping-particle&quot;:&quot;&quot;,&quot;non-dropping-particle&quot;:&quot;&quot;}],&quot;accessed&quot;:{&quot;date-parts&quot;:[[2023,5,15]]},&quot;URL&quot;:&quot;https://fliersqualitywater.com/systems/water-softening/&quot;,&quot;issued&quot;:{&quot;date-parts&quot;:[[2023]]},&quot;container-title-short&quot;:&quot;&quot;},&quot;isTemporary&quot;:false}]},{&quot;citationID&quot;:&quot;MENDELEY_CITATION_f66d68d0-8234-492b-bf4d-4d187f977771&quot;,&quot;properties&quot;:{&quot;noteIndex&quot;:0},&quot;isEdited&quot;:false,&quot;manualOverride&quot;:{&quot;isManuallyOverridden&quot;:false,&quot;citeprocText&quot;:&quot;(The Water Guy, 2022)&quot;,&quot;manualOverrideText&quot;:&quot;&quot;},&quot;citationTag&quot;:&quot;MENDELEY_CITATION_v3_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&quot;,&quot;citationItems&quot;:[{&quot;id&quot;:&quot;32a42555-41c2-3750-87fc-8ebccaa7b317&quot;,&quot;itemData&quot;:{&quot;type&quot;:&quot;webpage&quot;,&quot;id&quot;:&quot;32a42555-41c2-3750-87fc-8ebccaa7b317&quot;,&quot;title&quot;:&quot;Water Softeners Two vs One&quot;,&quot;author&quot;:[{&quot;family&quot;:&quot;The Water Guy&quot;,&quot;given&quot;:&quot;&quot;,&quot;parse-names&quot;:false,&quot;dropping-particle&quot;:&quot;&quot;,&quot;non-dropping-particle&quot;:&quot;&quot;}],&quot;accessed&quot;:{&quot;date-parts&quot;:[[2023,5,15]]},&quot;URL&quot;:&quot;https://www.thewaterguy.ca/blog/view/water-softeners-two-vs-one-14.htm&quot;,&quot;issued&quot;:{&quot;date-parts&quot;:[[2022]]},&quot;container-title-short&quot;:&quot;&quot;},&quot;isTemporary&quot;:false}]},{&quot;citationID&quot;:&quot;MENDELEY_CITATION_97a33a7e-a843-403f-b7a1-ae0d9e8989f3&quot;,&quot;properties&quot;:{&quot;noteIndex&quot;:0},&quot;isEdited&quot;:false,&quot;manualOverride&quot;:{&quot;isManuallyOverridden&quot;:false,&quot;citeprocText&quot;:&quot;(Department of Health, 2022)&quot;,&quot;manualOverrideText&quot;:&quot;&quot;},&quot;citationTag&quot;:&quot;MENDELEY_CITATION_v3_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&quot;,&quot;citationItems&quot;:[{&quot;id&quot;:&quot;cac463c6-0bbd-32a9-8dbf-ad4cdd0bcfc7&quot;,&quot;itemData&quot;:{&quot;type&quot;:&quot;webpage&quot;,&quot;id&quot;:&quot;cac463c6-0bbd-32a9-8dbf-ad4cdd0bcfc7&quot;,&quot;title&quot;:&quot;Water Treatment Using Carbon Filters: GAC Filter Information - MN Dept. of Health&quot;,&quot;author&quot;:[{&quot;family&quot;:&quot;Department of Health&quot;,&quot;given&quot;:&quot;&quot;,&quot;parse-names&quot;:false,&quot;dropping-particle&quot;:&quot;&quot;,&quot;non-dropping-particle&quot;:&quot;&quot;}],&quot;accessed&quot;:{&quot;date-parts&quot;:[[2023,5,15]]},&quot;URL&quot;:&quot;https://www.health.state.mn.us/communities/environment/hazardous/topics/gac.html&quot;,&quot;issued&quot;:{&quot;date-parts&quot;:[[2022]]},&quot;container-title-short&quot;:&quot;&quot;},&quot;isTemporary&quot;:false}]},{&quot;citationID&quot;:&quot;MENDELEY_CITATION_1c75e406-9437-408d-be1f-c45210fa7fa0&quot;,&quot;properties&quot;:{&quot;noteIndex&quot;:0},&quot;isEdited&quot;:false,&quot;manualOverride&quot;:{&quot;isManuallyOverridden&quot;:false,&quot;citeprocText&quot;:&quot;(Veolia Water Technologies, 2021)&quot;,&quot;manualOverrideText&quot;:&quot;&quot;},&quot;citationTag&quot;:&quot;MENDELEY_CITATION_v3_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&quot;,&quot;citationItems&quot;:[{&quot;id&quot;:&quot;1eb0a754-3306-3954-8e4b-7d8831d5e315&quot;,&quot;itemData&quot;:{&quot;type&quot;:&quot;webpage&quot;,&quot;id&quot;:&quot;1eb0a754-3306-3954-8e4b-7d8831d5e315&quot;,&quot;title&quot;:&quot;Sub-micron Filtration | Water Purification Technology | ELGA LabWater&quot;,&quot;author&quot;:[{&quot;family&quot;:&quot;Veolia Water Technologies&quot;,&quot;given&quot;:&quot;&quot;,&quot;parse-names&quot;:false,&quot;dropping-particle&quot;:&quot;&quot;,&quot;non-dropping-particle&quot;:&quot;&quot;}],&quot;accessed&quot;:{&quot;date-parts&quot;:[[2023,5,15]]},&quot;URL&quot;:&quot;https://www.elgalabwater.com/technologies/sub-micron-filtration&quot;,&quot;issued&quot;:{&quot;date-parts&quot;:[[2021]]},&quot;container-title-short&quot;:&quot;&quot;},&quot;isTemporary&quot;:false}]},{&quot;citationID&quot;:&quot;MENDELEY_CITATION_6de36eff-cd69-4fee-9c26-a4a2ec0dd2e1&quot;,&quot;properties&quot;:{&quot;noteIndex&quot;:0},&quot;isEdited&quot;:false,&quot;manualOverride&quot;:{&quot;isManuallyOverridden&quot;:false,&quot;citeprocText&quot;:&quot;(Christy, 2002)&quot;,&quot;manualOverrideText&quot;:&quot;&quot;},&quot;citationTag&quot;:&quot;MENDELEY_CITATION_v3_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&quot;,&quot;citationItems&quot;:[{&quot;id&quot;:&quot;eacc98a7-93fa-3ab8-a318-8f9a899fe956&quot;,&quot;itemData&quot;:{&quot;type&quot;:&quot;article-journal&quot;,&quot;id&quot;:&quot;eacc98a7-93fa-3ab8-a318-8f9a899fe956&quot;,&quot;title&quot;:&quot;Selecting the Right Ultrafiltration Membrane for Biopharmaceutical Applications&quot;,&quot;author&quot;:[{&quot;family&quot;:&quot;Christy&quot;,&quot;given&quot;:&quot;Charles;Rubin,David;&quot;,&quot;parse-names&quot;:false,&quot;dropping-particle&quot;:&quot;&quot;,&quot;non-dropping-particle&quot;:&quot;&quot;}],&quot;container-title&quot;:&quot;Pharmaceutical Technology Europe&quot;,&quot;accessed&quot;:{&quot;date-parts&quot;:[[2023,5,19]]},&quot;URL&quot;:&quot;https://www.pharmtech.com/view/selecting-right-ultrafiltration-membrane-biopharmaceutical-applications&quot;,&quot;issued&quot;:{&quot;date-parts&quot;:[[2002]]},&quot;publisher&quot;:&quot;MJH Life Sciences&quot;,&quot;issue&quot;:&quot;12&quot;,&quot;volume&quot;:&quot;14&quot;,&quot;container-title-short&quot;:&quot;&quot;},&quot;isTemporary&quot;:false}]},{&quot;citationID&quot;:&quot;MENDELEY_CITATION_4dfe7650-3e72-47a0-93d0-78400ea3b565&quot;,&quot;properties&quot;:{&quot;noteIndex&quot;:0},&quot;isEdited&quot;:false,&quot;manualOverride&quot;:{&quot;isManuallyOverridden&quot;:false,&quot;citeprocText&quot;:&quot;(Ferry, 1936)&quot;,&quot;manualOverrideText&quot;:&quot;&quot;},&quot;citationTag&quot;:&quot;MENDELEY_CITATION_v3_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&quot;,&quot;citationItems&quot;:[{&quot;id&quot;:&quot;4b9cf49c-2cf3-3493-a034-6a8752460cfd&quot;,&quot;itemData&quot;:{&quot;type&quot;:&quot;article-journal&quot;,&quot;id&quot;:&quot;4b9cf49c-2cf3-3493-a034-6a8752460cfd&quot;,&quot;title&quot;:&quot;Ultrafilter membranes and ultrafiltration&quot;,&quot;author&quot;:[{&quot;family&quot;:&quot;Ferry&quot;,&quot;given&quot;:&quot;John Douglass&quot;,&quot;parse-names&quot;:false,&quot;dropping-particle&quot;:&quot;&quot;,&quot;non-dropping-particle&quot;:&quot;&quot;}],&quot;container-title&quot;:&quot;Chemical Reviews&quot;,&quot;container-title-short&quot;:&quot;Chem Rev&quot;,&quot;accessed&quot;:{&quot;date-parts&quot;:[[2023,5,19]]},&quot;DOI&quot;:&quot;10.1021/CR60061A001/ASSET/CR60061A001.FP.PNG_V03&quot;,&quot;ISSN&quot;:&quot;15206890&quot;,&quot;URL&quot;:&quot;https://pubs.acs.org/doi/abs/10.1021/cr60061a001&quot;,&quot;issued&quot;:{&quot;date-parts&quot;:[[1936,6,1]]},&quot;page&quot;:&quot;373-455&quot;,&quot;publisher&quot;:&quot;American Chemical Society&quot;,&quot;issue&quot;:&quot;3&quot;,&quot;volume&quot;:&quot;18&quot;},&quot;isTemporary&quot;:false}]},{&quot;citationID&quot;:&quot;MENDELEY_CITATION_ea77ec21-d566-43c0-a836-d161aa8319b5&quot;,&quot;properties&quot;:{&quot;noteIndex&quot;:0},&quot;isEdited&quot;:false,&quot;manualOverride&quot;:{&quot;isManuallyOverridden&quot;:true,&quot;citeprocText&quot;:&quot;(&lt;i&gt;UFLEX&lt;sup&gt;TM&lt;/sup&gt; | Veolia&lt;/i&gt;, n.d.)&quot;,&quot;manualOverrideText&quot;:&quot;(&lt;i&gt;UFLEXTM | Veolia&lt;/i&gt;, n.d.)&quot;},&quot;citationTag&quot;:&quot;MENDELEY_CITATION_v3_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&quot;,&quot;citationItems&quot;:[{&quot;id&quot;:&quot;f64e7328-864f-3736-8f9d-f713f555c183&quot;,&quot;itemData&quot;:{&quot;type&quot;:&quot;webpage&quot;,&quot;id&quot;:&quot;f64e7328-864f-3736-8f9d-f713f555c183&quot;,&quot;title&quot;:&quot;UFLEX™ | Veolia&quot;,&quot;accessed&quot;:{&quot;date-parts&quot;:[[2023,5,19]]},&quot;URL&quot;:&quot;https://www.veoliawatertechnologies.com/en/technologies/uflex&quot;,&quot;container-title-short&quot;:&quot;&quot;},&quot;isTemporary&quot;:false}]},{&quot;citationID&quot;:&quot;MENDELEY_CITATION_0257febd-3840-4535-a510-1489e594328d&quot;,&quot;properties&quot;:{&quot;noteIndex&quot;:0},&quot;isEdited&quot;:false,&quot;manualOverride&quot;:{&quot;isManuallyOverridden&quot;:false,&quot;citeprocText&quot;:&quot;(USP, 2021)&quot;,&quot;manualOverrideText&quot;:&quot;&quot;},&quot;citationTag&quot;:&quot;MENDELEY_CITATION_v3_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&quot;,&quot;citationItems&quot;:[{&quot;id&quot;:&quot;2c197eaa-6d17-3de5-bd53-86d112c022e7&quot;,&quot;itemData&quot;:{&quot;type&quot;:&quot;book&quot;,&quot;id&quot;:&quot;2c197eaa-6d17-3de5-bd53-86d112c022e7&quot;,&quot;title&quot;:&quot;USP Water for Pharmaceutical Purposes&quot;,&quot;author&quot;:[{&quot;family&quot;:&quot;USP&quot;,&quot;given&quot;:&quot;&quot;,&quot;parse-names&quot;:false,&quot;dropping-particle&quot;:&quot;&quot;,&quot;non-dropping-particle&quot;:&quot;&quot;}],&quot;issued&quot;:{&quot;date-parts&quot;:[[2021]]},&quot;container-title-short&quot;:&quot;&quot;},&quot;isTemporary&quot;:false}]},{&quot;citationID&quot;:&quot;MENDELEY_CITATION_94a1b9f4-18f2-46d2-be85-bd81fb9ca773&quot;,&quot;properties&quot;:{&quot;noteIndex&quot;:0},&quot;isEdited&quot;:false,&quot;manualOverride&quot;:{&quot;isManuallyOverridden&quot;:false,&quot;citeprocText&quot;:&quot;(Yoon et al., 2006)&quot;,&quot;manualOverrideText&quot;:&quot;&quot;},&quot;citationTag&quot;:&quot;MENDELEY_CITATION_v3_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&quot;,&quot;citationItems&quot;:[{&quot;id&quot;:&quot;9cf54eee-9084-379e-809f-b6faef0ed23c&quot;,&quot;itemData&quot;:{&quot;type&quot;:&quot;article-journal&quot;,&quot;id&quot;:&quot;9cf54eee-9084-379e-809f-b6faef0ed23c&quot;,&quot;title&quot;:&quot;Nanofiltration and ultrafiltration of endocrine disrupting compounds, pharmaceuticals and personal care products&quot;,&quot;author&quot;:[{&quot;family&quot;:&quot;Yoon&quot;,&quot;given&quot;:&quot;Yeomin&quot;,&quot;parse-names&quot;:false,&quot;dropping-particle&quot;:&quot;&quot;,&quot;non-dropping-particle&quot;:&quot;&quot;},{&quot;family&quot;:&quot;Westerhoff&quot;,&quot;given&quot;:&quot;Paul&quot;,&quot;parse-names&quot;:false,&quot;dropping-particle&quot;:&quot;&quot;,&quot;non-dropping-particle&quot;:&quot;&quot;},{&quot;family&quot;:&quot;Snyder&quot;,&quot;given&quot;:&quot;Shane A&quot;,&quot;parse-names&quot;:false,&quot;dropping-particle&quot;:&quot;&quot;,&quot;non-dropping-particle&quot;:&quot;&quot;},{&quot;family&quot;:&quot;Wert&quot;,&quot;given&quot;:&quot;Eric C&quot;,&quot;parse-names&quot;:false,&quot;dropping-particle&quot;:&quot;&quot;,&quot;non-dropping-particle&quot;:&quot;&quot;}],&quot;container-title&quot;:&quot;Journal of Membrane Science&quot;,&quot;container-title-short&quot;:&quot;J Memb Sci&quot;,&quot;accessed&quot;:{&quot;date-parts&quot;:[[2023,5,19]]},&quot;DOI&quot;:&quot;10.1016/j.memsci.2005.06.045&quot;,&quot;URL&quot;:&quot;http://ibmlc2.chem.uga.edu/sparc&quot;,&quot;issued&quot;:{&quot;date-parts&quot;:[[2006]]},&quot;page&quot;:&quot;88-100&quot;,&quot;abstract&quot;:&quot;Reports of endocrine disrupting compounds (EDCs) and pharmaceuticals and personal care products (PPCPs) have raised substantial concern among important potable drinking water and reclaimed wastewater quality issues. Our study investigates the removal of EDC/PPCPs of 52 compounds having different physico-chemical properties (e.g., size, hydrophobicity, and polarity) by nanofiltration (NF) and ultrafiltration (UF) membranes using a dead-end stirred-cell filtration system. EDC/PPCPs were applied to the membrane in one model water and three natural waters. Experiments were performed at environmentally relevant initial EDC/PPCP concentrations ranging typically from 2 to &lt;250 ng/L. EDC/PPCP retention was quantified by liquid and gas chromatography with mass spectroscopy-mass spectroscopy. A general separation trend due to hydrophobic adsorption as a function of octanol-water partition coefficient was observed between the hydrophobic compounds and porous hydrophobic membrane during the membrane filtration in unequilibrium conditions. The results showed that the NF membrane retained many EDC/PPCPs due to both hydrophobic adsorption and size exclusion, while the UF membrane retained typically hydrophobic EDC/PPCPs due mainly to hydrophobic adsorption. However, the transport phenomenon associated with adsorption may depend on water chemistry conditions and membrane material.&quot;,&quot;volume&quot;:&quot;270&quot;},&quot;isTemporary&quot;:false}]},{&quot;citationID&quot;:&quot;MENDELEY_CITATION_1a72c11b-5373-4443-946c-bb3eb21671e6&quot;,&quot;properties&quot;:{&quot;noteIndex&quot;:0},&quot;isEdited&quot;:false,&quot;manualOverride&quot;:{&quot;isManuallyOverridden&quot;:false,&quot;citeprocText&quot;:&quot;(USP, 2021)&quot;,&quot;manualOverrideText&quot;:&quot;&quot;},&quot;citationTag&quot;:&quot;MENDELEY_CITATION_v3_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&quot;,&quot;citationItems&quot;:[{&quot;id&quot;:&quot;2c197eaa-6d17-3de5-bd53-86d112c022e7&quot;,&quot;itemData&quot;:{&quot;type&quot;:&quot;book&quot;,&quot;id&quot;:&quot;2c197eaa-6d17-3de5-bd53-86d112c022e7&quot;,&quot;title&quot;:&quot;USP Water for Pharmaceutical Purposes&quot;,&quot;author&quot;:[{&quot;family&quot;:&quot;USP&quot;,&quot;given&quot;:&quot;&quot;,&quot;parse-names&quot;:false,&quot;dropping-particle&quot;:&quot;&quot;,&quot;non-dropping-particle&quot;:&quot;&quot;}],&quot;issued&quot;:{&quot;date-parts&quot;:[[2021]]},&quot;container-title-short&quot;:&quot;&quot;},&quot;isTemporary&quot;:false}]},{&quot;citationID&quot;:&quot;MENDELEY_CITATION_31889bbc-d3af-4ee7-acfb-eaca16881e73&quot;,&quot;properties&quot;:{&quot;noteIndex&quot;:0},&quot;isEdited&quot;:false,&quot;manualOverride&quot;:{&quot;isManuallyOverridden&quot;:false,&quot;citeprocText&quot;:&quot;(&lt;i&gt;Ceramic UF - Membracon&lt;/i&gt;, n.d.)&quot;,&quot;manualOverrideText&quot;:&quot;&quot;},&quot;citationTag&quot;:&quot;MENDELEY_CITATION_v3_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&quot;,&quot;citationItems&quot;:[{&quot;id&quot;:&quot;a87a62f8-fb50-30f8-ba4e-4685d85fbaa9&quot;,&quot;itemData&quot;:{&quot;type&quot;:&quot;webpage&quot;,&quot;id&quot;:&quot;a87a62f8-fb50-30f8-ba4e-4685d85fbaa9&quot;,&quot;title&quot;:&quot;Ceramic UF - Membracon&quot;,&quot;accessed&quot;:{&quot;date-parts&quot;:[[2023,5,19]]},&quot;URL&quot;:&quot;https://www.membracon.co.uk/process-equipment/ceramic-uf/&quot;,&quot;container-title-short&quot;:&quot;&quot;},&quot;isTemporary&quot;:false}]},{&quot;citationID&quot;:&quot;MENDELEY_CITATION_aa28f065-aa29-40d9-8469-8cd69765be30&quot;,&quot;properties&quot;:{&quot;noteIndex&quot;:0},&quot;isEdited&quot;:false,&quot;manualOverride&quot;:{&quot;isManuallyOverridden&quot;:false,&quot;citeprocText&quot;:&quot;(Pharmaguideline, 2022; Puretech, n.d.)&quot;,&quot;manualOverrideText&quot;:&quot;&quot;},&quot;citationTag&quot;:&quot;MENDELEY_CITATION_v3_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&quot;,&quot;citationItems&quot;:[{&quot;id&quot;:&quot;8c94971a-b9b9-3df9-99dd-fcd51ab348d9&quot;,&quot;itemData&quot;:{&quot;type&quot;:&quot;webpage&quot;,&quot;id&quot;:&quot;8c94971a-b9b9-3df9-99dd-fcd51ab348d9&quot;,&quot;title&quot;:&quot;Solution - Multiple &amp; Simple Effect Stills - Puretech&quot;,&quot;author&quot;:[{&quot;family&quot;:&quot;Puretech&quot;,&quot;given&quot;:&quot;&quot;,&quot;parse-names&quot;:false,&quot;dropping-particle&quot;:&quot;&quot;,&quot;non-dropping-particle&quot;:&quot;&quot;}],&quot;accessed&quot;:{&quot;date-parts&quot;:[[2023,5,18]]},&quot;URL&quot;:&quot;https://puretech.uk.com/multiple-and-simple-effect-stills/&quot;,&quot;container-title-short&quot;:&quot;&quot;},&quot;isTemporary&quot;:false},{&quot;id&quot;:&quot;afdc4f9a-175d-3f83-9c23-44fba7a8503e&quot;,&quot;itemData&quot;:{&quot;type&quot;:&quot;webpage&quot;,&quot;id&quot;:&quot;afdc4f9a-175d-3f83-9c23-44fba7a8503e&quot;,&quot;title&quot;:&quot;Principle, Construction, Working, Uses, Merits and Demerits of Multiple Effect Evaporator and Its Economy : Pharmaguideline&quot;,&quot;author&quot;:[{&quot;family&quot;:&quot;Pharmaguideline&quot;,&quot;given&quot;:&quot;&quot;,&quot;parse-names&quot;:false,&quot;dropping-particle&quot;:&quot;&quot;,&quot;non-dropping-particle&quot;:&quot;&quot;}],&quot;accessed&quot;:{&quot;date-parts&quot;:[[2023,5,18]]},&quot;URL&quot;:&quot;https://www.pharmaguideline.com/2007/02/principle-construction-working-uses-merits-demerits-of-multiple-effect-evaporator.html&quot;,&quot;issued&quot;:{&quot;date-parts&quot;:[[2022]]},&quot;container-title-short&quot;:&quot;&quot;},&quot;isTemporary&quot;:false}]},{&quot;citationID&quot;:&quot;MENDELEY_CITATION_ab63842f-79f1-4ad4-996d-5cbddf552d6b&quot;,&quot;properties&quot;:{&quot;noteIndex&quot;:0},&quot;isEdited&quot;:false,&quot;manualOverride&quot;:{&quot;isManuallyOverridden&quot;:true,&quot;citeprocText&quot;:&quot;(USP, 2021)&quot;,&quot;manualOverrideText&quot;:&quot;(USP, 2021),&quot;},&quot;citationTag&quot;:&quot;MENDELEY_CITATION_v3_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&quot;,&quot;citationItems&quot;:[{&quot;id&quot;:&quot;2c197eaa-6d17-3de5-bd53-86d112c022e7&quot;,&quot;itemData&quot;:{&quot;type&quot;:&quot;book&quot;,&quot;id&quot;:&quot;2c197eaa-6d17-3de5-bd53-86d112c022e7&quot;,&quot;title&quot;:&quot;USP Water for Pharmaceutical Purposes&quot;,&quot;author&quot;:[{&quot;family&quot;:&quot;USP&quot;,&quot;given&quot;:&quot;&quot;,&quot;parse-names&quot;:false,&quot;dropping-particle&quot;:&quot;&quot;,&quot;non-dropping-particle&quot;:&quot;&quot;}],&quot;issued&quot;:{&quot;date-parts&quot;:[[2021]]},&quot;container-title-short&quot;:&quot;&quot;},&quot;isTemporary&quot;:false}]},{&quot;citationID&quot;:&quot;MENDELEY_CITATION_af8da55b-fe36-4896-b9d2-9f7d2c6dcc9c&quot;,&quot;properties&quot;:{&quot;noteIndex&quot;:0},&quot;isEdited&quot;:false,&quot;manualOverride&quot;:{&quot;isManuallyOverridden&quot;:false,&quot;citeprocText&quot;:&quot;(Medicines Agency, 2020)&quot;,&quot;manualOverrideText&quot;:&quot;&quot;},&quot;citationTag&quot;:&quot;MENDELEY_CITATION_v3_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&quot;,&quot;citationItems&quot;:[{&quot;id&quot;:&quot;0a74268d-4541-3402-9ab8-fc6efe7d17d1&quot;,&quot;itemData&quot;:{&quot;type&quot;:&quot;report&quot;,&quot;id&quot;:&quot;0a74268d-4541-3402-9ab8-fc6efe7d17d1&quot;,&quot;title&quot;:&quot;Committee for Medicinal Products for Human Use (CHMP) Committee for Medicinal Products for Veterinary Use (CVMP) Guideline on the quality of water for pharmaceutical use&quot;,&quot;author&quot;:[{&quot;family&quot;:&quot;Medicines Agency&quot;,&quot;given&quot;:&quot;European&quot;,&quot;parse-names&quot;:false,&quot;dropping-particle&quot;:&quot;&quot;,&quot;non-dropping-particle&quot;:&quot;&quot;}],&quot;URL&quot;:&quot;www.ema.europa.eu/contact&quot;,&quot;issued&quot;:{&quot;date-parts&quot;:[[2020]]},&quot;abstract&quot;:&quot;This guideline replaces the Note for guidance on quality of water for pharmaceutical use (CPMP/QWP/158/01 EMEA/CVMP/115/01) and CPMP Position Statement on the Quality of Water used in the production of Vaccines for parenteral use (EMEA/CPMP/BWP/1571/02 Rev.1). Keywords Guideline, water for injections, purified water, Ph. Eur. Guideline on the quality of water for pharmaceutical use EMA/CHMP/CVMP/QWP/496873/2018&quot;,&quot;container-title-short&quot;:&quot;&quot;},&quot;isTemporary&quot;:false}]},{&quot;citationID&quot;:&quot;MENDELEY_CITATION_d9bee0c9-56a0-402e-9b9b-1124867f7e8e&quot;,&quot;properties&quot;:{&quot;noteIndex&quot;:0},&quot;isEdited&quot;:false,&quot;manualOverride&quot;:{&quot;isManuallyOverridden&quot;:false,&quot;citeprocText&quot;:&quot;(Steris, 2023)&quot;,&quot;manualOverrideText&quot;:&quot;&quot;},&quot;citationTag&quot;:&quot;MENDELEY_CITATION_v3_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&quot;,&quot;citationItems&quot;:[{&quot;id&quot;:&quot;51b09684-7b3c-37f3-869c-9c36e5d91a4a&quot;,&quot;itemData&quot;:{&quot;type&quot;:&quot;webpage&quot;,&quot;id&quot;:&quot;51b09684-7b3c-37f3-869c-9c36e5d91a4a&quot;,&quot;title&quot;:&quot;Finn-Aqua T-Series Multiple-Effect Water Stills | STERIS&quot;,&quot;author&quot;:[{&quot;family&quot;:&quot;Steris&quot;,&quot;given&quot;:&quot;&quot;,&quot;parse-names&quot;:false,&quot;dropping-particle&quot;:&quot;&quot;,&quot;non-dropping-particle&quot;:&quot;&quot;}],&quot;accessed&quot;:{&quot;date-parts&quot;:[[2023,5,19]]},&quot;URL&quot;:&quot;https://www.sterislifesciences.com/products/equipment/pure-steam-and-water-systems/finn-aqua-t-series-multiple-effect-water-stills&quot;,&quot;issued&quot;:{&quot;date-parts&quot;:[[2023]]},&quot;container-title-short&quot;:&quot;&quot;},&quot;isTemporary&quot;:false}]},{&quot;citationID&quot;:&quot;MENDELEY_CITATION_762a4d4b-3b43-45a8-8074-3ef5aa0bb444&quot;,&quot;properties&quot;:{&quot;noteIndex&quot;:0},&quot;isEdited&quot;:false,&quot;manualOverride&quot;:{&quot;isManuallyOverridden&quot;:false,&quot;citeprocText&quot;:&quot;(Siemens &amp;#38; Allen-Bradley, 2020)&quot;,&quot;manualOverrideText&quot;:&quot;&quot;},&quot;citationTag&quot;:&quot;MENDELEY_CITATION_v3_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&quot;,&quot;citationItems&quot;:[{&quot;id&quot;:&quot;666dd7e2-67e5-30cc-88c3-c1806069e277&quot;,&quot;itemData&quot;:{&quot;type&quot;:&quot;report&quot;,&quot;id&quot;:&quot;666dd7e2-67e5-30cc-88c3-c1806069e277&quot;,&quot;title&quot;:&quot;FINN-AQUA ® TF-SERIES MULTIPLE-EFFECT WATER STILLS NORTH AMERICA The Selections Checked Below Apply To This Equipment&quot;,&quot;author&quot;:[{&quot;family&quot;:&quot;Siemens&quot;,&quot;given&quot;:&quot;Control ❑&quot;,&quot;parse-names&quot;:false,&quot;dropping-particle&quot;:&quot;&quot;,&quot;non-dropping-particle&quot;:&quot;&quot;},{&quot;family&quot;:&quot;Allen-Bradley&quot;,&quot;given&quot;:&quot;❑&quot;,&quot;parse-names&quot;:false,&quot;dropping-particle&quot;:&quot;&quot;,&quot;non-dropping-particle&quot;:&quot;&quot;}],&quot;issued&quot;:{&quot;date-parts&quot;:[[2020]]},&quot;container-title-short&quot;:&quot;&quot;},&quot;isTemporary&quot;:false}]},{&quot;citationID&quot;:&quot;MENDELEY_CITATION_58ef7be5-a6c9-494f-b62c-e26dd021ad15&quot;,&quot;properties&quot;:{&quot;noteIndex&quot;:0},&quot;isEdited&quot;:false,&quot;manualOverride&quot;:{&quot;isManuallyOverridden&quot;:false,&quot;citeprocText&quot;:&quot;(Siemens &amp;#38; Allen-Bradley, 2020)&quot;,&quot;manualOverrideText&quot;:&quot;&quot;},&quot;citationTag&quot;:&quot;MENDELEY_CITATION_v3_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&quot;,&quot;citationItems&quot;:[{&quot;id&quot;:&quot;666dd7e2-67e5-30cc-88c3-c1806069e277&quot;,&quot;itemData&quot;:{&quot;type&quot;:&quot;report&quot;,&quot;id&quot;:&quot;666dd7e2-67e5-30cc-88c3-c1806069e277&quot;,&quot;title&quot;:&quot;FINN-AQUA ® TF-SERIES MULTIPLE-EFFECT WATER STILLS NORTH AMERICA The Selections Checked Below Apply To This Equipment&quot;,&quot;author&quot;:[{&quot;family&quot;:&quot;Siemens&quot;,&quot;given&quot;:&quot;Control ❑&quot;,&quot;parse-names&quot;:false,&quot;dropping-particle&quot;:&quot;&quot;,&quot;non-dropping-particle&quot;:&quot;&quot;},{&quot;family&quot;:&quot;Allen-Bradley&quot;,&quot;given&quot;:&quot;❑&quot;,&quot;parse-names&quot;:false,&quot;dropping-particle&quot;:&quot;&quot;,&quot;non-dropping-particle&quot;:&quot;&quot;}],&quot;issued&quot;:{&quot;date-parts&quot;:[[2020]]},&quot;container-title-short&quot;:&quot;&quot;},&quot;isTemporary&quot;:false}]},{&quot;citationID&quot;:&quot;MENDELEY_CITATION_3940766a-fa0f-4d14-a3ca-87e9dd7cb75f&quot;,&quot;properties&quot;:{&quot;noteIndex&quot;:0},&quot;isEdited&quot;:false,&quot;manualOverride&quot;:{&quot;isManuallyOverridden&quot;:false,&quot;citeprocText&quot;:&quot;(Parikh, 2022)&quot;,&quot;manualOverrideText&quot;:&quot;&quot;},&quot;citationTag&quot;:&quot;MENDELEY_CITATION_v3_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&quot;,&quot;citationItems&quot;:[{&quot;id&quot;:&quot;43900728-a903-3049-bccc-20f912c1b337&quot;,&quot;itemData&quot;:{&quot;type&quot;:&quot;webpage&quot;,&quot;id&quot;:&quot;43900728-a903-3049-bccc-20f912c1b337&quot;,&quot;title&quot;:&quot;What is Water for Injection(WFI) in Pharma Manufacturing&quot;,&quot;author&quot;:[{&quot;family&quot;:&quot;Parikh&quot;,&quot;given&quot;:&quot;Rajiv&quot;,&quot;parse-names&quot;:false,&quot;dropping-particle&quot;:&quot;&quot;,&quot;non-dropping-particle&quot;:&quot;&quot;}],&quot;accessed&quot;:{&quot;date-parts&quot;:[[2023,5,19]]},&quot;URL&quot;:&quot;https://tsaprocessequipments.com/what-is-water-for-injection-wfi-pharma-manufacturing/&quot;,&quot;issued&quot;:{&quot;date-parts&quot;:[[2022]]},&quot;container-title-short&quot;:&quot;&quot;},&quot;isTemporary&quot;:false}]},{&quot;citationID&quot;:&quot;MENDELEY_CITATION_f35509f9-06bd-48e3-9d8b-14312ca16b89&quot;,&quot;properties&quot;:{&quot;noteIndex&quot;:0},&quot;isEdited&quot;:false,&quot;manualOverride&quot;:{&quot;isManuallyOverridden&quot;:false,&quot;citeprocText&quot;:&quot;(ISPE, 2016)&quot;,&quot;manualOverrideText&quot;:&quot;&quot;},&quot;citationTag&quot;:&quot;MENDELEY_CITATION_v3_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&quot;,&quot;citationItems&quot;:[{&quot;id&quot;:&quot;7fe66100-c73d-3b0e-87dc-af2636e2a56b&quot;,&quot;itemData&quot;:{&quot;type&quot;:&quot;webpage&quot;,&quot;id&quot;:&quot;7fe66100-c73d-3b0e-87dc-af2636e2a56b&quot;,&quot;title&quot;:&quot;Design Considerations for WFI Distillation Systems Part 1 | Pharmaceutical Engineering&quot;,&quot;author&quot;:[{&quot;family&quot;:&quot;ISPE&quot;,&quot;given&quot;:&quot;&quot;,&quot;parse-names&quot;:false,&quot;dropping-particle&quot;:&quot;&quot;,&quot;non-dropping-particle&quot;:&quot;&quot;}],&quot;accessed&quot;:{&quot;date-parts&quot;:[[2023,5,19]]},&quot;URL&quot;:&quot;https://ispe.org/pharmaceutical-engineering/ispeak/design-considerations-wfi-distillation-systems-part-1&quot;,&quot;issued&quot;:{&quot;date-parts&quot;:[[2016]]},&quot;container-title-short&quot;:&quot;&quot;},&quot;isTemporary&quot;:false}]},{&quot;citationID&quot;:&quot;MENDELEY_CITATION_76771bed-83f8-4497-8983-64368a5889b6&quot;,&quot;properties&quot;:{&quot;noteIndex&quot;:0},&quot;isEdited&quot;:false,&quot;manualOverride&quot;:{&quot;isManuallyOverridden&quot;:false,&quot;citeprocText&quot;:&quot;(ISPE, 2016)&quot;,&quot;manualOverrideText&quot;:&quot;&quot;},&quot;citationTag&quot;:&quot;MENDELEY_CITATION_v3_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&quot;,&quot;citationItems&quot;:[{&quot;id&quot;:&quot;7fe66100-c73d-3b0e-87dc-af2636e2a56b&quot;,&quot;itemData&quot;:{&quot;type&quot;:&quot;webpage&quot;,&quot;id&quot;:&quot;7fe66100-c73d-3b0e-87dc-af2636e2a56b&quot;,&quot;title&quot;:&quot;Design Considerations for WFI Distillation Systems Part 1 | Pharmaceutical Engineering&quot;,&quot;author&quot;:[{&quot;family&quot;:&quot;ISPE&quot;,&quot;given&quot;:&quot;&quot;,&quot;parse-names&quot;:false,&quot;dropping-particle&quot;:&quot;&quot;,&quot;non-dropping-particle&quot;:&quot;&quot;}],&quot;accessed&quot;:{&quot;date-parts&quot;:[[2023,5,19]]},&quot;URL&quot;:&quot;https://ispe.org/pharmaceutical-engineering/ispeak/design-considerations-wfi-distillation-systems-part-1&quot;,&quot;issued&quot;:{&quot;date-parts&quot;:[[2016]]},&quot;container-title-short&quot;:&quot;&quot;},&quot;isTemporary&quot;:false}]},{&quot;citationID&quot;:&quot;MENDELEY_CITATION_4cc35636-390a-470b-82b9-92179dd350d2&quot;,&quot;properties&quot;:{&quot;noteIndex&quot;:0},&quot;isEdited&quot;:false,&quot;manualOverride&quot;:{&quot;isManuallyOverridden&quot;:false,&quot;citeprocText&quot;:&quot;(Pharmainform, n.d.)&quot;,&quot;manualOverrideText&quot;:&quot;&quot;},&quot;citationTag&quot;:&quot;MENDELEY_CITATION_v3_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&quot;,&quot;citationItems&quot;:[{&quot;id&quot;:&quot;e9d21892-2114-3c66-8a1a-adb5833bdb4b&quot;,&quot;itemData&quot;:{&quot;type&quot;:&quot;webpage&quot;,&quot;id&quot;:&quot;e9d21892-2114-3c66-8a1a-adb5833bdb4b&quot;,&quot;title&quot;:&quot;Pharmainform: Reverse Osmosis System|Water purification System|RO Plant&quot;,&quot;author&quot;:[{&quot;family&quot;:&quot;Pharmainform&quot;,&quot;given&quot;:&quot;&quot;,&quot;parse-names&quot;:false,&quot;dropping-particle&quot;:&quot;&quot;,&quot;non-dropping-particle&quot;:&quot;&quot;}],&quot;accessed&quot;:{&quot;date-parts&quot;:[[2023,5,19]]},&quot;URL&quot;:&quot;https://www.pharmainform.com/2021/05/reverse-osmosis-systemwater.html&quot;,&quot;container-title-short&quot;:&quot;&quot;},&quot;isTemporary&quot;:false}]},{&quot;citationID&quot;:&quot;MENDELEY_CITATION_6bcfc10f-1148-4285-9ab7-5efb20871654&quot;,&quot;properties&quot;:{&quot;noteIndex&quot;:0},&quot;isEdited&quot;:false,&quot;manualOverride&quot;:{&quot;isManuallyOverridden&quot;:false,&quot;citeprocText&quot;:&quot;(Puretec, n.d.)&quot;,&quot;manualOverrideText&quot;:&quot;&quot;},&quot;citationTag&quot;:&quot;MENDELEY_CITATION_v3_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&quot;,&quot;citationItems&quot;:[{&quot;id&quot;:&quot;97f31bfc-6a88-3822-9b01-9cb80fb1da5c&quot;,&quot;itemData&quot;:{&quot;type&quot;:&quot;webpage&quot;,&quot;id&quot;:&quot;97f31bfc-6a88-3822-9b01-9cb80fb1da5c&quot;,&quot;title&quot;:&quot;What is Reverse Osmosis? | Reverse Osmosis | Puretec Industrial Water&quot;,&quot;author&quot;:[{&quot;family&quot;:&quot;Puretec&quot;,&quot;given&quot;:&quot;&quot;,&quot;parse-names&quot;:false,&quot;dropping-particle&quot;:&quot;&quot;,&quot;non-dropping-particle&quot;:&quot;&quot;}],&quot;accessed&quot;:{&quot;date-parts&quot;:[[2023,5,19]]},&quot;URL&quot;:&quot;https://puretecwater.com/reverse-osmosis/what-is-reverse-osmosis&quot;,&quot;container-title-short&quot;:&quot;&quot;},&quot;isTemporary&quot;:false}]},{&quot;citationID&quot;:&quot;MENDELEY_CITATION_af2812c6-b543-4877-ad03-a4e8d130cd91&quot;,&quot;properties&quot;:{&quot;noteIndex&quot;:0},&quot;isEdited&quot;:false,&quot;manualOverride&quot;:{&quot;isManuallyOverridden&quot;:false,&quot;citeprocText&quot;:&quot;(Puretec, n.d.)&quot;,&quot;manualOverrideText&quot;:&quot;&quot;},&quot;citationTag&quot;:&quot;MENDELEY_CITATION_v3_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&quot;,&quot;citationItems&quot;:[{&quot;id&quot;:&quot;97f31bfc-6a88-3822-9b01-9cb80fb1da5c&quot;,&quot;itemData&quot;:{&quot;type&quot;:&quot;webpage&quot;,&quot;id&quot;:&quot;97f31bfc-6a88-3822-9b01-9cb80fb1da5c&quot;,&quot;title&quot;:&quot;What is Reverse Osmosis? | Reverse Osmosis | Puretec Industrial Water&quot;,&quot;author&quot;:[{&quot;family&quot;:&quot;Puretec&quot;,&quot;given&quot;:&quot;&quot;,&quot;parse-names&quot;:false,&quot;dropping-particle&quot;:&quot;&quot;,&quot;non-dropping-particle&quot;:&quot;&quot;}],&quot;accessed&quot;:{&quot;date-parts&quot;:[[2023,5,19]]},&quot;URL&quot;:&quot;https://puretecwater.com/reverse-osmosis/what-is-reverse-osmosis&quot;,&quot;container-title-short&quot;:&quot;&quot;},&quot;isTemporary&quot;:false}]},{&quot;citationID&quot;:&quot;MENDELEY_CITATION_5979312a-8e20-4035-b3e8-96ea7c3b49d8&quot;,&quot;properties&quot;:{&quot;noteIndex&quot;:0},&quot;isEdited&quot;:false,&quot;manualOverride&quot;:{&quot;isManuallyOverridden&quot;:false,&quot;citeprocText&quot;:&quot;(Choudhary, 2022)&quot;,&quot;manualOverrideText&quot;:&quot;&quot;},&quot;citationTag&quot;:&quot;MENDELEY_CITATION_v3_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&quot;,&quot;citationItems&quot;:[{&quot;id&quot;:&quot;58318c52-9a8a-3e8d-bc31-9a0a54682d06&quot;,&quot;itemData&quot;:{&quot;type&quot;:&quot;webpage&quot;,&quot;id&quot;:&quot;58318c52-9a8a-3e8d-bc31-9a0a54682d06&quot;,&quot;title&quot;:&quot;Reverse Osmosis System Basics for Water Purification : Pharmaguideline&quot;,&quot;author&quot;:[{&quot;family&quot;:&quot;Choudhary&quot;,&quot;given&quot;:&quot;Ankur&quot;,&quot;parse-names&quot;:false,&quot;dropping-particle&quot;:&quot;&quot;,&quot;non-dropping-particle&quot;:&quot;&quot;}],&quot;accessed&quot;:{&quot;date-parts&quot;:[[2023,5,19]]},&quot;URL&quot;:&quot;https://www.pharmaguideline.com/2013/07/reverse-osmosis-water-purification-system.html&quot;,&quot;issued&quot;:{&quot;date-parts&quot;:[[2022]]},&quot;container-title-short&quot;:&quot;&quot;},&quot;isTemporary&quot;:false}]},{&quot;citationID&quot;:&quot;MENDELEY_CITATION_858f7972-2833-4987-83db-bff21177c804&quot;,&quot;properties&quot;:{&quot;noteIndex&quot;:0},&quot;isEdited&quot;:false,&quot;manualOverride&quot;:{&quot;isManuallyOverridden&quot;:false,&quot;citeprocText&quot;:&quot;(Puretec, n.d.)&quot;,&quot;manualOverrideText&quot;:&quot;&quot;},&quot;citationTag&quot;:&quot;MENDELEY_CITATION_v3_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&quot;,&quot;citationItems&quot;:[{&quot;id&quot;:&quot;97f31bfc-6a88-3822-9b01-9cb80fb1da5c&quot;,&quot;itemData&quot;:{&quot;type&quot;:&quot;webpage&quot;,&quot;id&quot;:&quot;97f31bfc-6a88-3822-9b01-9cb80fb1da5c&quot;,&quot;title&quot;:&quot;What is Reverse Osmosis? | Reverse Osmosis | Puretec Industrial Water&quot;,&quot;author&quot;:[{&quot;family&quot;:&quot;Puretec&quot;,&quot;given&quot;:&quot;&quot;,&quot;parse-names&quot;:false,&quot;dropping-particle&quot;:&quot;&quot;,&quot;non-dropping-particle&quot;:&quot;&quot;}],&quot;accessed&quot;:{&quot;date-parts&quot;:[[2023,5,19]]},&quot;URL&quot;:&quot;https://puretecwater.com/reverse-osmosis/what-is-reverse-osmosis&quot;,&quot;container-title-short&quot;:&quot;&quot;},&quot;isTemporary&quot;:false}]},{&quot;citationID&quot;:&quot;MENDELEY_CITATION_50df929c-1011-4636-ae83-fd9b11981fde&quot;,&quot;properties&quot;:{&quot;noteIndex&quot;:0},&quot;isEdited&quot;:false,&quot;manualOverride&quot;:{&quot;isManuallyOverridden&quot;:false,&quot;citeprocText&quot;:&quot;(Evoqua, 2019; Lenntech, n.d.)&quot;,&quot;manualOverrideText&quot;:&quot;&quot;},&quot;citationTag&quot;:&quot;MENDELEY_CITATION_v3_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&quot;,&quot;citationItems&quot;:[{&quot;id&quot;:&quot;0d45c659-c4a4-3ac3-a7a2-47f89db64c37&quot;,&quot;itemData&quot;:{&quot;type&quot;:&quot;webpage&quot;,&quot;id&quot;:&quot;0d45c659-c4a4-3ac3-a7a2-47f89db64c37&quot;,&quot;title&quot;:&quot;Electrodeionization (EDI) - Lenntech&quot;,&quot;author&quot;:[{&quot;family&quot;:&quot;Lenntech&quot;,&quot;given&quot;:&quot;&quot;,&quot;parse-names&quot;:false,&quot;dropping-particle&quot;:&quot;&quot;,&quot;non-dropping-particle&quot;:&quot;&quot;}],&quot;accessed&quot;:{&quot;date-parts&quot;:[[2023,5,19]]},&quot;URL&quot;:&quot;https://www.lenntech.com/library/edi/edi.htm&quot;,&quot;container-title-short&quot;:&quot;&quot;},&quot;isTemporary&quot;:false},{&quot;id&quot;:&quot;1af73f52-7dce-347d-9026-51ea5e6c2155&quot;,&quot;itemData&quot;:{&quot;type&quot;:&quot;webpage&quot;,&quot;id&quot;:&quot;1af73f52-7dce-347d-9026-51ea5e6c2155&quot;,&quot;title&quot;:&quot;The Benefits of Continuous Electrodeionization Technology - Global Water Intelligence&quot;,&quot;author&quot;:[{&quot;family&quot;:&quot;Evoqua&quot;,&quot;given&quot;:&quot;&quot;,&quot;parse-names&quot;:false,&quot;dropping-particle&quot;:&quot;&quot;,&quot;non-dropping-particle&quot;:&quot;&quot;}],&quot;accessed&quot;:{&quot;date-parts&quot;:[[2023,5,19]]},&quot;URL&quot;:&quot;https://www.globalwaterintel.com/sponsored-content/the-benefits-of-continuous-electrodeionization-technology-evoqua&quot;,&quot;issued&quot;:{&quot;date-parts&quot;:[[2019]]},&quot;container-title-short&quot;:&quot;&quot;},&quot;isTemporary&quot;:false}]},{&quot;citationID&quot;:&quot;MENDELEY_CITATION_edfc12af-5518-4464-8e99-4d0b790a1845&quot;,&quot;properties&quot;:{&quot;noteIndex&quot;:0},&quot;isEdited&quot;:false,&quot;manualOverride&quot;:{&quot;isManuallyOverridden&quot;:false,&quot;citeprocText&quot;:&quot;(Sciotino J A, 1992)&quot;,&quot;manualOverrideText&quot;:&quot;&quot;},&quot;citationTag&quot;:&quot;MENDELEY_CITATION_v3_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&quot;,&quot;citationItems&quot;:[{&quot;id&quot;:&quot;32c09214-fcb6-30d4-a314-2d16919940b0&quot;,&quot;itemData&quot;:{&quot;type&quot;:&quot;webpage&quot;,&quot;id&quot;:&quot;32c09214-fcb6-30d4-a314-2d16919940b0&quot;,&quot;title&quot;:&quot;Chapter 2 - WATER QUALITY MONITORING, STANDARDS AND TREATMENT&quot;,&quot;author&quot;:[{&quot;family&quot;:&quot;Sciotino J A&quot;,&quot;given&quot;:&quot;&quot;,&quot;parse-names&quot;:false,&quot;dropping-particle&quot;:&quot;&quot;,&quot;non-dropping-particle&quot;:&quot;&quot;}],&quot;accessed&quot;:{&quot;date-parts&quot;:[[2023,5,19]]},&quot;URL&quot;:&quot;https://www.fao.org/3/x5624e/x5624e05.htm&quot;,&quot;issued&quot;:{&quot;date-parts&quot;:[[1992]]},&quot;container-title-short&quot;:&quot;&quot;},&quot;isTemporary&quot;:false}]},{&quot;citationID&quot;:&quot;MENDELEY_CITATION_fb6de358-1625-4788-bc1e-756482bcee75&quot;,&quot;properties&quot;:{&quot;noteIndex&quot;:0},&quot;isEdited&quot;:false,&quot;manualOverride&quot;:{&quot;isManuallyOverridden&quot;:false,&quot;citeprocText&quot;:&quot;(Sciotino J A, 1992)&quot;,&quot;manualOverrideText&quot;:&quot;&quot;},&quot;citationTag&quot;:&quot;MENDELEY_CITATION_v3_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&quot;,&quot;citationItems&quot;:[{&quot;id&quot;:&quot;32c09214-fcb6-30d4-a314-2d16919940b0&quot;,&quot;itemData&quot;:{&quot;type&quot;:&quot;webpage&quot;,&quot;id&quot;:&quot;32c09214-fcb6-30d4-a314-2d16919940b0&quot;,&quot;title&quot;:&quot;Chapter 2 - WATER QUALITY MONITORING, STANDARDS AND TREATMENT&quot;,&quot;author&quot;:[{&quot;family&quot;:&quot;Sciotino J A&quot;,&quot;given&quot;:&quot;&quot;,&quot;parse-names&quot;:false,&quot;dropping-particle&quot;:&quot;&quot;,&quot;non-dropping-particle&quot;:&quot;&quot;}],&quot;accessed&quot;:{&quot;date-parts&quot;:[[2023,5,19]]},&quot;URL&quot;:&quot;https://www.fao.org/3/x5624e/x5624e05.htm&quot;,&quot;issued&quot;:{&quot;date-parts&quot;:[[1992]]},&quot;container-title-short&quot;:&quot;&quot;},&quot;isTemporary&quot;:false}]},{&quot;citationID&quot;:&quot;MENDELEY_CITATION_8a0ae4bb-0e30-410e-89e1-6020688a7a4b&quot;,&quot;properties&quot;:{&quot;noteIndex&quot;:0},&quot;isEdited&quot;:false,&quot;manualOverride&quot;:{&quot;isManuallyOverridden&quot;:false,&quot;citeprocText&quot;:&quot;(Gelinkte, 2020)&quot;,&quot;manualOverrideText&quot;:&quot;&quot;},&quot;citationTag&quot;:&quot;MENDELEY_CITATION_v3_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&quot;,&quot;citationItems&quot;:[{&quot;id&quot;:&quot;43615d6f-7a2e-38c0-b24a-a7c34eb8787d&quot;,&quot;itemData&quot;:{&quot;type&quot;:&quot;webpage&quot;,&quot;id&quot;:&quot;43615d6f-7a2e-38c0-b24a-a7c34eb8787d&quot;,&quot;title&quot;:&quot;Ultrafiltration | EMIS&quot;,&quot;author&quot;:[{&quot;family&quot;:&quot;Gelinkte&quot;,&quot;given&quot;:&quot;&quot;,&quot;parse-names&quot;:false,&quot;dropping-particle&quot;:&quot;&quot;,&quot;non-dropping-particle&quot;:&quot;&quot;}],&quot;accessed&quot;:{&quot;date-parts&quot;:[[2023,5,19]]},&quot;URL&quot;:&quot;https://emis.vito.be/en/bat/tools-overview/sheets/ultrafiltration&quot;,&quot;issued&quot;:{&quot;date-parts&quot;:[[2020]]}},&quot;isTemporary&quot;:false}]},{&quot;citationID&quot;:&quot;MENDELEY_CITATION_e7906424-5173-452b-8d10-ea77bd88d775&quot;,&quot;properties&quot;:{&quot;noteIndex&quot;:0},&quot;isEdited&quot;:false,&quot;manualOverride&quot;:{&quot;isManuallyOverridden&quot;:false,&quot;citeprocText&quot;:&quot;(Gelinkte, 2020)&quot;,&quot;manualOverrideText&quot;:&quot;&quot;},&quot;citationTag&quot;:&quot;MENDELEY_CITATION_v3_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&quot;,&quot;citationItems&quot;:[{&quot;id&quot;:&quot;43615d6f-7a2e-38c0-b24a-a7c34eb8787d&quot;,&quot;itemData&quot;:{&quot;type&quot;:&quot;webpage&quot;,&quot;id&quot;:&quot;43615d6f-7a2e-38c0-b24a-a7c34eb8787d&quot;,&quot;title&quot;:&quot;Ultrafiltration | EMIS&quot;,&quot;author&quot;:[{&quot;family&quot;:&quot;Gelinkte&quot;,&quot;given&quot;:&quot;&quot;,&quot;parse-names&quot;:false,&quot;dropping-particle&quot;:&quot;&quot;,&quot;non-dropping-particle&quot;:&quot;&quot;}],&quot;accessed&quot;:{&quot;date-parts&quot;:[[2023,5,19]]},&quot;URL&quot;:&quot;https://emis.vito.be/en/bat/tools-overview/sheets/ultrafiltration&quot;,&quot;issued&quot;:{&quot;date-parts&quot;:[[2020]]}},&quot;isTemporary&quot;:false}]},{&quot;citationID&quot;:&quot;MENDELEY_CITATION_66859dd6-e379-4370-b8ed-35047f7066ae&quot;,&quot;properties&quot;:{&quot;noteIndex&quot;:0},&quot;isEdited&quot;:false,&quot;manualOverride&quot;:{&quot;isManuallyOverridden&quot;:false,&quot;citeprocText&quot;:&quot;(USP, 2021)&quot;,&quot;manualOverrideText&quot;:&quot;&quot;},&quot;citationTag&quot;:&quot;MENDELEY_CITATION_v3_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&quot;,&quot;citationItems&quot;:[{&quot;id&quot;:&quot;2c197eaa-6d17-3de5-bd53-86d112c022e7&quot;,&quot;itemData&quot;:{&quot;type&quot;:&quot;book&quot;,&quot;id&quot;:&quot;2c197eaa-6d17-3de5-bd53-86d112c022e7&quot;,&quot;title&quot;:&quot;USP Water for Pharmaceutical Purposes&quot;,&quot;author&quot;:[{&quot;family&quot;:&quot;USP&quot;,&quot;given&quot;:&quot;&quot;,&quot;parse-names&quot;:false,&quot;dropping-particle&quot;:&quot;&quot;,&quot;non-dropping-particle&quot;:&quot;&quot;}],&quot;issued&quot;:{&quot;date-parts&quot;:[[2021]]},&quot;container-title-short&quot;:&quot;&quot;},&quot;isTemporary&quot;:false}]},{&quot;citationID&quot;:&quot;MENDELEY_CITATION_a3ca50ed-9378-4830-8890-1f752ff187fc&quot;,&quot;properties&quot;:{&quot;noteIndex&quot;:0},&quot;isEdited&quot;:false,&quot;manualOverride&quot;:{&quot;isManuallyOverridden&quot;:false,&quot;citeprocText&quot;:&quot;(Wood, 2021)&quot;,&quot;manualOverrideText&quot;:&quot;&quot;},&quot;citationTag&quot;:&quot;MENDELEY_CITATION_v3_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&quot;,&quot;citationItems&quot;:[{&quot;id&quot;:&quot;6154d152-7618-35be-a541-e4e0514b6a47&quot;,&quot;itemData&quot;:{&quot;type&quot;:&quot;webpage&quot;,&quot;id&quot;:&quot;6154d152-7618-35be-a541-e4e0514b6a47&quot;,&quot;title&quot;:&quot;TOP Water purification methods: all advantages &amp; disadvantages&quot;,&quot;author&quot;:[{&quot;family&quot;:&quot;Wood&quot;,&quot;given&quot;:&quot;Peter&quot;,&quot;parse-names&quot;:false,&quot;dropping-particle&quot;:&quot;&quot;,&quot;non-dropping-particle&quot;:&quot;&quot;}],&quot;accessed&quot;:{&quot;date-parts&quot;:[[2023,5,19]]},&quot;URL&quot;:&quot;https://www.wychwood-water.com/water-purification-methods/&quot;,&quot;issued&quot;:{&quot;date-parts&quot;:[[2021]]}},&quot;isTemporary&quot;:false}]},{&quot;citationID&quot;:&quot;MENDELEY_CITATION_92546050-e579-44ed-99a3-39fb1b59a2e8&quot;,&quot;properties&quot;:{&quot;noteIndex&quot;:0},&quot;isEdited&quot;:false,&quot;manualOverride&quot;:{&quot;isManuallyOverridden&quot;:false,&quot;citeprocText&quot;:&quot;(Deepak, 2015)&quot;,&quot;manualOverrideText&quot;:&quot;&quot;},&quot;citationTag&quot;:&quot;MENDELEY_CITATION_v3_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&quot;,&quot;citationItems&quot;:[{&quot;id&quot;:&quot;779e435f-b92a-3500-b660-cdf6de499fab&quot;,&quot;itemData&quot;:{&quot;type&quot;:&quot;webpage&quot;,&quot;id&quot;:&quot;779e435f-b92a-3500-b660-cdf6de499fab&quot;,&quot;title&quot;:&quot;Laboratory Water Purification techniques – their advantages and disadvantages&quot;,&quot;author&quot;:[{&quot;family&quot;:&quot;Deepak&quot;,&quot;given&quot;:&quot;Dr&quot;,&quot;parse-names&quot;:false,&quot;dropping-particle&quot;:&quot;&quot;,&quot;non-dropping-particle&quot;:&quot;&quot;}],&quot;accessed&quot;:{&quot;date-parts&quot;:[[2023,5,19]]},&quot;URL&quot;:&quot;https://lab-training.com/laboratory-water-purification-techniques-their-advantages-and-disadvantages/&quot;,&quot;issued&quot;:{&quot;date-parts&quot;:[[2015]]},&quot;container-title-short&quot;:&quot;&quot;},&quot;isTemporary&quot;:false}]},{&quot;citationID&quot;:&quot;MENDELEY_CITATION_a789f8b9-1176-4921-89b7-ee1998a341a3&quot;,&quot;properties&quot;:{&quot;noteIndex&quot;:0},&quot;isEdited&quot;:false,&quot;manualOverride&quot;:{&quot;isManuallyOverridden&quot;:false,&quot;citeprocText&quot;:&quot;(Deepak, 2015)&quot;,&quot;manualOverrideText&quot;:&quot;&quot;},&quot;citationTag&quot;:&quot;MENDELEY_CITATION_v3_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&quot;,&quot;citationItems&quot;:[{&quot;id&quot;:&quot;779e435f-b92a-3500-b660-cdf6de499fab&quot;,&quot;itemData&quot;:{&quot;type&quot;:&quot;webpage&quot;,&quot;id&quot;:&quot;779e435f-b92a-3500-b660-cdf6de499fab&quot;,&quot;title&quot;:&quot;Laboratory Water Purification techniques – their advantages and disadvantages&quot;,&quot;author&quot;:[{&quot;family&quot;:&quot;Deepak&quot;,&quot;given&quot;:&quot;Dr&quot;,&quot;parse-names&quot;:false,&quot;dropping-particle&quot;:&quot;&quot;,&quot;non-dropping-particle&quot;:&quot;&quot;}],&quot;accessed&quot;:{&quot;date-parts&quot;:[[2023,5,19]]},&quot;URL&quot;:&quot;https://lab-training.com/laboratory-water-purification-techniques-their-advantages-and-disadvantages/&quot;,&quot;issued&quot;:{&quot;date-parts&quot;:[[2015]]},&quot;container-title-short&quot;:&quot;&quot;},&quot;isTemporary&quot;:false}]},{&quot;citationID&quot;:&quot;MENDELEY_CITATION_3b554cd0-d7d5-496e-9575-1321fba87f12&quot;,&quot;properties&quot;:{&quot;noteIndex&quot;:0},&quot;isEdited&quot;:false,&quot;manualOverride&quot;:{&quot;isManuallyOverridden&quot;:false,&quot;citeprocText&quot;:&quot;(Crail &amp;#38; Allen, 2020)&quot;,&quot;manualOverrideText&quot;:&quot;&quot;},&quot;citationItems&quot;:[{&quot;id&quot;:&quot;fff584ae-657c-383a-bdef-5671109b02cf&quot;,&quot;itemData&quot;:{&quot;type&quot;:&quot;webpage&quot;,&quot;id&quot;:&quot;fff584ae-657c-383a-bdef-5671109b02cf&quot;,&quot;title&quot;:&quot;Reverse Osmosis Water: Pros &amp; Cons (2023 Guide) – Forbes Home&quot;,&quot;author&quot;:[{&quot;family&quot;:&quot;Crail&quot;,&quot;given&quot;:&quot;Chacuncey&quot;,&quot;parse-names&quot;:false,&quot;dropping-particle&quot;:&quot;&quot;,&quot;non-dropping-particle&quot;:&quot;&quot;},{&quot;family&quot;:&quot;Allen&quot;,&quot;given&quot;:&quot;Samantha&quot;,&quot;parse-names&quot;:false,&quot;dropping-particle&quot;:&quot;&quot;,&quot;non-dropping-particle&quot;:&quot;&quot;}],&quot;accessed&quot;:{&quot;date-parts&quot;:[[2023,5,19]]},&quot;URL&quot;:&quot;https://www.forbes.com/home-improvement/home/reverse-osmosis-water-pros-cons/&quot;,&quot;issued&quot;:{&quot;date-parts&quot;:[[2020]]}},&quot;isTemporary&quot;:false}],&quot;citationTag&quot;:&quot;MENDELEY_CITATION_v3_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&quot;},{&quot;citationID&quot;:&quot;MENDELEY_CITATION_868230c7-807d-4780-a6fe-0c9cff6e65da&quot;,&quot;properties&quot;:{&quot;noteIndex&quot;:0},&quot;isEdited&quot;:false,&quot;manualOverride&quot;:{&quot;isManuallyOverridden&quot;:false,&quot;citeprocText&quot;:&quot;(Scaveta, n.d.)&quot;,&quot;manualOverrideText&quot;:&quot;&quot;},&quot;citationTag&quot;:&quot;MENDELEY_CITATION_v3_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&quot;,&quot;citationItems&quot;:[{&quot;id&quot;:&quot;4f4955a4-18b0-3607-8954-df7aa954e04f&quot;,&quot;itemData&quot;:{&quot;type&quot;:&quot;webpage&quot;,&quot;id&quot;:&quot;4f4955a4-18b0-3607-8954-df7aa954e04f&quot;,&quot;title&quot;:&quot;The Pros and Cons of Reverse Osmosis Filtration | Aquasana&quot;,&quot;author&quot;:[{&quot;family&quot;:&quot;Scaveta&quot;,&quot;given&quot;:&quot;Alyssa&quot;,&quot;parse-names&quot;:false,&quot;dropping-particle&quot;:&quot;&quot;,&quot;non-dropping-particle&quot;:&quot;&quot;}],&quot;accessed&quot;:{&quot;date-parts&quot;:[[2023,5,19]]},&quot;URL&quot;:&quot;https://www.aquasana.com/info/the-pros-and-cons-of-reverse-osmosis-filtration-pd.html&quot;},&quot;isTemporary&quot;:false}]},{&quot;citationID&quot;:&quot;MENDELEY_CITATION_6a0d3b0f-6002-4c98-b210-67b3b4d679b3&quot;,&quot;properties&quot;:{&quot;noteIndex&quot;:0},&quot;isEdited&quot;:false,&quot;manualOverride&quot;:{&quot;isManuallyOverridden&quot;:false,&quot;citeprocText&quot;:&quot;(Scaveta, n.d.)&quot;,&quot;manualOverrideText&quot;:&quot;&quot;},&quot;citationTag&quot;:&quot;MENDELEY_CITATION_v3_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&quot;,&quot;citationItems&quot;:[{&quot;id&quot;:&quot;4f4955a4-18b0-3607-8954-df7aa954e04f&quot;,&quot;itemData&quot;:{&quot;type&quot;:&quot;webpage&quot;,&quot;id&quot;:&quot;4f4955a4-18b0-3607-8954-df7aa954e04f&quot;,&quot;title&quot;:&quot;The Pros and Cons of Reverse Osmosis Filtration | Aquasana&quot;,&quot;author&quot;:[{&quot;family&quot;:&quot;Scaveta&quot;,&quot;given&quot;:&quot;Alyssa&quot;,&quot;parse-names&quot;:false,&quot;dropping-particle&quot;:&quot;&quot;,&quot;non-dropping-particle&quot;:&quot;&quot;}],&quot;accessed&quot;:{&quot;date-parts&quot;:[[2023,5,19]]},&quot;URL&quot;:&quot;https://www.aquasana.com/info/the-pros-and-cons-of-reverse-osmosis-filtration-pd.html&quot;},&quot;isTemporary&quot;:false}]},{&quot;citationID&quot;:&quot;MENDELEY_CITATION_826f909b-fd3f-45c9-a38f-4398a861557a&quot;,&quot;properties&quot;:{&quot;noteIndex&quot;:0},&quot;isEdited&quot;:false,&quot;manualOverride&quot;:{&quot;isManuallyOverridden&quot;:false,&quot;citeprocText&quot;:&quot;(VWT, 2023a)&quot;,&quot;manualOverrideText&quot;:&quot;&quot;},&quot;citationTag&quot;:&quot;MENDELEY_CITATION_v3_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&quot;,&quot;citationItems&quot;:[{&quot;id&quot;:&quot;9988b4d7-a838-3aef-9d38-ef75bd04fe0a&quot;,&quot;itemData&quot;:{&quot;type&quot;:&quot;webpage&quot;,&quot;id&quot;:&quot;9988b4d7-a838-3aef-9d38-ef75bd04fe0a&quot;,&quot;title&quot;:&quot;Orion™ | Veolia Water Technologies&quot;,&quot;author&quot;:[{&quot;family&quot;:&quot;VWT&quot;,&quot;given&quot;:&quot;&quot;,&quot;parse-names&quot;:false,&quot;dropping-particle&quot;:&quot;&quot;,&quot;non-dropping-particle&quot;:&quot;&quot;}],&quot;accessed&quot;:{&quot;date-parts&quot;:[[2023,5,11]]},&quot;URL&quot;:&quot;https://www.veoliawatertechnologies.com/en/solutions/technologies/orion&quot;,&quot;issued&quot;:{&quot;date-parts&quot;:[[2023]]},&quot;container-title-short&quot;:&quot;&quot;},&quot;isTemporary&quot;:false}]},{&quot;citationID&quot;:&quot;MENDELEY_CITATION_67a2477a-0dd9-4f4e-9b6c-b147ae736381&quot;,&quot;properties&quot;:{&quot;noteIndex&quot;:0},&quot;isEdited&quot;:false,&quot;manualOverride&quot;:{&quot;isManuallyOverridden&quot;:false,&quot;citeprocText&quot;:&quot;(O’Berine &amp;#38; Moore, 2020)&quot;,&quot;manualOverrideText&quot;:&quot;&quot;},&quot;citationItems&quot;:[{&quot;id&quot;:&quot;624ddd56-1008-3269-94d8-33ae7c7f8877&quot;,&quot;itemData&quot;:{&quot;type&quot;:&quot;webpage&quot;,&quot;id&quot;:&quot;624ddd56-1008-3269-94d8-33ae7c7f8877&quot;,&quot;title&quot;:&quot;Veolia Water Technologies UK's ORION 500 provides new generation water purification for life-science company - FMJ&quot;,&quot;author&quot;:[{&quot;family&quot;:&quot;O'Berine&quot;,&quot;given&quot;:&quot;Sarah&quot;,&quot;parse-names&quot;:false,&quot;dropping-particle&quot;:&quot;&quot;,&quot;non-dropping-particle&quot;:&quot;&quot;},{&quot;family&quot;:&quot;Moore&quot;,&quot;given&quot;:&quot;Andy&quot;,&quot;parse-names&quot;:false,&quot;dropping-particle&quot;:&quot;&quot;,&quot;non-dropping-particle&quot;:&quot;&quot;}],&quot;accessed&quot;:{&quot;date-parts&quot;:[[2023,5,19]]},&quot;URL&quot;:&quot;https://www.fmj.co.uk/veolia-water-technologies-uks-orion-500-provides-new-generation-water-purification-for-life-science-company/&quot;,&quot;issued&quot;:{&quot;date-parts&quot;:[[2020]]}},&quot;isTemporary&quot;:false}],&quot;citationTag&quot;:&quot;MENDELEY_CITATION_v3_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&quot;},{&quot;citationID&quot;:&quot;MENDELEY_CITATION_cfa969fe-d481-43c3-9b46-9fa40de9b2e3&quot;,&quot;properties&quot;:{&quot;noteIndex&quot;:0},&quot;isEdited&quot;:false,&quot;manualOverride&quot;:{&quot;isManuallyOverridden&quot;:true,&quot;citeprocText&quot;:&quot;(VWT, 2023b)&quot;,&quot;manualOverrideText&quot;:&quot;(VWT, 2023)&quot;},&quot;citationTag&quot;:&quot;MENDELEY_CITATION_v3_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&quot;,&quot;citationItems&quot;:[{&quot;id&quot;:&quot;398224dc-798f-3fde-b42e-8cc6f411dea8&quot;,&quot;itemData&quot;:{&quot;type&quot;:&quot;webpage&quot;,&quot;id&quot;:&quot;398224dc-798f-3fde-b42e-8cc6f411dea8&quot;,&quot;title&quot;:&quot;Our Pharmaceutical Services - Veolia Water Technologies UK EDIT NOV&quot;,&quot;author&quot;:[{&quot;family&quot;:&quot;VWT&quot;,&quot;given&quot;:&quot;&quot;,&quot;parse-names&quot;:false,&quot;dropping-particle&quot;:&quot;&quot;,&quot;non-dropping-particle&quot;:&quot;&quot;}],&quot;accessed&quot;:{&quot;date-parts&quot;:[[2023,5,19]]},&quot;URL&quot;:&quot;https://experience.veoliawatertechnologies.co.uk/pharma-service-bundle-2/p/1&quot;,&quot;issued&quot;:{&quot;date-parts&quot;:[[2023]]}},&quot;isTemporary&quot;:false}]},{&quot;citationID&quot;:&quot;MENDELEY_CITATION_6a424661-3ecd-41e1-8612-2d660eb08c5e&quot;,&quot;properties&quot;:{&quot;noteIndex&quot;:0},&quot;isEdited&quot;:false,&quot;manualOverride&quot;:{&quot;isManuallyOverridden&quot;:false,&quot;citeprocText&quot;:&quot;(ESC, n.d.)&quot;,&quot;manualOverrideText&quot;:&quot;&quot;},&quot;citationTag&quot;:&quot;MENDELEY_CITATION_v3_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&quot;,&quot;citationItems&quot;:[{&quot;id&quot;:&quot;72178a7e-2620-3c4b-b6ab-ae345ad29a33&quot;,&quot;itemData&quot;:{&quot;type&quot;:&quot;webpage&quot;,&quot;id&quot;:&quot;72178a7e-2620-3c4b-b6ab-ae345ad29a33&quot;,&quot;title&quot;:&quot;URS - Why is it Important? - ESC // Cleanroom &amp; Critical Environment Solutions // ESC Serves Canada and USA&quot;,&quot;author&quot;:[{&quot;family&quot;:&quot;ESC&quot;,&quot;given&quot;:&quot;&quot;,&quot;parse-names&quot;:false,&quot;dropping-particle&quot;:&quot;&quot;,&quot;non-dropping-particle&quot;:&quot;&quot;}],&quot;accessed&quot;:{&quot;date-parts&quot;:[[2023,5,19]]},&quot;URL&quot;:&quot;https://www.e-s-c.com/knowledge-hub/urs-why-is-it-important/&quot;,&quot;container-title-short&quot;:&quot;&quot;},&quot;isTemporary&quot;:false}]},{&quot;citationID&quot;:&quot;MENDELEY_CITATION_94a26de9-0669-47a2-a5b6-c080d9f5cadf&quot;,&quot;properties&quot;:{&quot;noteIndex&quot;:0},&quot;isEdited&quot;:false,&quot;manualOverride&quot;:{&quot;isManuallyOverridden&quot;:false,&quot;citeprocText&quot;:&quot;(ISPE, 2007)&quot;,&quot;manualOverrideText&quot;:&quot;&quot;},&quot;citationTag&quot;:&quot;MENDELEY_CITATION_v3_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&quot;,&quot;citationItems&quot;:[{&quot;id&quot;:&quot;af5b5eb4-aa0a-3d61-8362-fb36822142ef&quot;,&quot;itemData&quot;:{&quot;type&quot;:&quot;webpage&quot;,&quot;id&quot;:&quot;af5b5eb4-aa0a-3d61-8362-fb36822142ef&quot;,&quot;title&quot;:&quot;Quality - ISPE Commissioning and Qualification of Pharmaceutical Water and Steam Systems.pdf - All Documents&quot;,&quot;author&quot;:[{&quot;family&quot;:&quot;ISPE&quot;,&quot;given&quot;:&quot;&quot;,&quot;parse-names&quot;:false,&quot;dropping-particle&quot;:&quot;&quot;,&quot;non-dropping-particle&quot;:&quot;&quot;}],&quot;accessed&quot;:{&quot;date-parts&quot;:[[2023,5,11]]},&quot;URL&quot;:&quot;https://btgsp.sharepoint.com/sites/hub-quality/Shared%20Documents/Forms/AllItems.aspx?id=%2Fsites%2Fhub%2Dquality%2FShared%20Documents%2FQuality%20Guidance%20Documents%2FISPE%20Commissioning%20and%20Qualification%20of%20Pharmaceutical%20Water%20and%20Steam%20Systems%2Epdf&amp;parent=%2Fsites%2Fhub%2Dquality%2FShared%20Documents%2FQuality%20Guidance%20Documents&quot;,&quot;issued&quot;:{&quot;date-parts&quot;:[[2007]]},&quot;container-title-short&quot;:&quot;&quot;},&quot;isTemporary&quot;:false}]},{&quot;citationID&quot;:&quot;MENDELEY_CITATION_38edfda7-9871-493f-8cb3-fcc734f14da6&quot;,&quot;properties&quot;:{&quot;noteIndex&quot;:0},&quot;isEdited&quot;:false,&quot;manualOverride&quot;:{&quot;isManuallyOverridden&quot;:false,&quot;citeprocText&quot;:&quot;(Serb Pharmaceuticals, 2014)&quot;,&quot;manualOverrideText&quot;:&quot;&quot;},&quot;citationTag&quot;:&quot;MENDELEY_CITATION_v3_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&quot;,&quot;citationItems&quot;:[{&quot;id&quot;:&quot;aa93cd07-284c-357c-9ae2-46c6a50fbc34&quot;,&quot;itemData&quot;:{&quot;type&quot;:&quot;webpage&quot;,&quot;id&quot;:&quot;aa93cd07-284c-357c-9ae2-46c6a50fbc34&quot;,&quot;title&quot;:&quot;BTG’s manufacturing facility in west Wales awarded top Environmental Standard - SERB Pharmaceuticals&quot;,&quot;author&quot;:[{&quot;family&quot;:&quot;Serb Pharmaceuticals&quot;,&quot;given&quot;:&quot;&quot;,&quot;parse-names&quot;:false,&quot;dropping-particle&quot;:&quot;&quot;,&quot;non-dropping-particle&quot;:&quot;&quot;}],&quot;accessed&quot;:{&quot;date-parts&quot;:[[2023,5,11]]},&quot;URL&quot;:&quot;https://serb.com/news/btgs-manufacturing-facility-in-west-wales-awarded-top-environmental-standard/&quot;,&quot;issued&quot;:{&quot;date-parts&quot;:[[2014]]},&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1" ma:contentTypeDescription="Create a new document." ma:contentTypeScope="" ma:versionID="96ffd918a52e59b73feb5a6c57821aad">
  <xsd:schema xmlns:xsd="http://www.w3.org/2001/XMLSchema" xmlns:xs="http://www.w3.org/2001/XMLSchema" xmlns:p="http://schemas.microsoft.com/office/2006/metadata/properties" xmlns:ns3="0e7fbce4-8ae7-4085-8b0a-9efa4c7cae6d" targetNamespace="http://schemas.microsoft.com/office/2006/metadata/properties" ma:root="true" ma:fieldsID="6de272c5da0283eea0fa3827c58c997e" ns3:_="">
    <xsd:import namespace="0e7fbce4-8ae7-4085-8b0a-9efa4c7cae6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LengthInSeconds"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SearchProperties" ma:index="18"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1C8867F-804C-4F18-B9A9-DFA86E9082C6}">
  <ds:schemaRefs>
    <ds:schemaRef ds:uri="http://schemas.microsoft.com/sharepoint/v3/contenttype/forms"/>
  </ds:schemaRefs>
</ds:datastoreItem>
</file>

<file path=customXml/itemProps2.xml><?xml version="1.0" encoding="utf-8"?>
<ds:datastoreItem xmlns:ds="http://schemas.openxmlformats.org/officeDocument/2006/customXml" ds:itemID="{1E58E809-AC2C-4045-B540-2CE407B7FC9A}">
  <ds:schemaRefs>
    <ds:schemaRef ds:uri="http://schemas.openxmlformats.org/officeDocument/2006/bibliography"/>
  </ds:schemaRefs>
</ds:datastoreItem>
</file>

<file path=customXml/itemProps3.xml><?xml version="1.0" encoding="utf-8"?>
<ds:datastoreItem xmlns:ds="http://schemas.openxmlformats.org/officeDocument/2006/customXml" ds:itemID="{8AF29114-99A0-4A1E-B300-7B0CCD3AAE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47FF92E-9227-485B-B106-7D87370C804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127</Pages>
  <Words>20489</Words>
  <Characters>116790</Characters>
  <Application>Microsoft Office Word</Application>
  <DocSecurity>0</DocSecurity>
  <Lines>973</Lines>
  <Paragraphs>274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137005</CharactersWithSpaces>
  <SharedDoc>false</SharedDoc>
  <HLinks>
    <vt:vector size="936" baseType="variant">
      <vt:variant>
        <vt:i4>1179697</vt:i4>
      </vt:variant>
      <vt:variant>
        <vt:i4>938</vt:i4>
      </vt:variant>
      <vt:variant>
        <vt:i4>0</vt:i4>
      </vt:variant>
      <vt:variant>
        <vt:i4>5</vt:i4>
      </vt:variant>
      <vt:variant>
        <vt:lpwstr/>
      </vt:variant>
      <vt:variant>
        <vt:lpwstr>_Toc135416448</vt:lpwstr>
      </vt:variant>
      <vt:variant>
        <vt:i4>6422646</vt:i4>
      </vt:variant>
      <vt:variant>
        <vt:i4>932</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_Toc135416447</vt:lpwstr>
      </vt:variant>
      <vt:variant>
        <vt:i4>6422646</vt:i4>
      </vt:variant>
      <vt:variant>
        <vt:i4>926</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_Toc135416446</vt:lpwstr>
      </vt:variant>
      <vt:variant>
        <vt:i4>1179697</vt:i4>
      </vt:variant>
      <vt:variant>
        <vt:i4>920</vt:i4>
      </vt:variant>
      <vt:variant>
        <vt:i4>0</vt:i4>
      </vt:variant>
      <vt:variant>
        <vt:i4>5</vt:i4>
      </vt:variant>
      <vt:variant>
        <vt:lpwstr/>
      </vt:variant>
      <vt:variant>
        <vt:lpwstr>_Toc135416445</vt:lpwstr>
      </vt:variant>
      <vt:variant>
        <vt:i4>1179697</vt:i4>
      </vt:variant>
      <vt:variant>
        <vt:i4>914</vt:i4>
      </vt:variant>
      <vt:variant>
        <vt:i4>0</vt:i4>
      </vt:variant>
      <vt:variant>
        <vt:i4>5</vt:i4>
      </vt:variant>
      <vt:variant>
        <vt:lpwstr/>
      </vt:variant>
      <vt:variant>
        <vt:lpwstr>_Toc135416444</vt:lpwstr>
      </vt:variant>
      <vt:variant>
        <vt:i4>1179697</vt:i4>
      </vt:variant>
      <vt:variant>
        <vt:i4>908</vt:i4>
      </vt:variant>
      <vt:variant>
        <vt:i4>0</vt:i4>
      </vt:variant>
      <vt:variant>
        <vt:i4>5</vt:i4>
      </vt:variant>
      <vt:variant>
        <vt:lpwstr/>
      </vt:variant>
      <vt:variant>
        <vt:lpwstr>_Toc135416443</vt:lpwstr>
      </vt:variant>
      <vt:variant>
        <vt:i4>1179697</vt:i4>
      </vt:variant>
      <vt:variant>
        <vt:i4>902</vt:i4>
      </vt:variant>
      <vt:variant>
        <vt:i4>0</vt:i4>
      </vt:variant>
      <vt:variant>
        <vt:i4>5</vt:i4>
      </vt:variant>
      <vt:variant>
        <vt:lpwstr/>
      </vt:variant>
      <vt:variant>
        <vt:lpwstr>_Toc135416442</vt:lpwstr>
      </vt:variant>
      <vt:variant>
        <vt:i4>1179697</vt:i4>
      </vt:variant>
      <vt:variant>
        <vt:i4>896</vt:i4>
      </vt:variant>
      <vt:variant>
        <vt:i4>0</vt:i4>
      </vt:variant>
      <vt:variant>
        <vt:i4>5</vt:i4>
      </vt:variant>
      <vt:variant>
        <vt:lpwstr/>
      </vt:variant>
      <vt:variant>
        <vt:lpwstr>_Toc135416441</vt:lpwstr>
      </vt:variant>
      <vt:variant>
        <vt:i4>1179697</vt:i4>
      </vt:variant>
      <vt:variant>
        <vt:i4>890</vt:i4>
      </vt:variant>
      <vt:variant>
        <vt:i4>0</vt:i4>
      </vt:variant>
      <vt:variant>
        <vt:i4>5</vt:i4>
      </vt:variant>
      <vt:variant>
        <vt:lpwstr/>
      </vt:variant>
      <vt:variant>
        <vt:lpwstr>_Toc135416440</vt:lpwstr>
      </vt:variant>
      <vt:variant>
        <vt:i4>1376305</vt:i4>
      </vt:variant>
      <vt:variant>
        <vt:i4>884</vt:i4>
      </vt:variant>
      <vt:variant>
        <vt:i4>0</vt:i4>
      </vt:variant>
      <vt:variant>
        <vt:i4>5</vt:i4>
      </vt:variant>
      <vt:variant>
        <vt:lpwstr/>
      </vt:variant>
      <vt:variant>
        <vt:lpwstr>_Toc135416439</vt:lpwstr>
      </vt:variant>
      <vt:variant>
        <vt:i4>1376305</vt:i4>
      </vt:variant>
      <vt:variant>
        <vt:i4>878</vt:i4>
      </vt:variant>
      <vt:variant>
        <vt:i4>0</vt:i4>
      </vt:variant>
      <vt:variant>
        <vt:i4>5</vt:i4>
      </vt:variant>
      <vt:variant>
        <vt:lpwstr/>
      </vt:variant>
      <vt:variant>
        <vt:lpwstr>_Toc135416438</vt:lpwstr>
      </vt:variant>
      <vt:variant>
        <vt:i4>6553712</vt:i4>
      </vt:variant>
      <vt:variant>
        <vt:i4>869</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_Toc135420144</vt:lpwstr>
      </vt:variant>
      <vt:variant>
        <vt:i4>6553712</vt:i4>
      </vt:variant>
      <vt:variant>
        <vt:i4>863</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_Toc135420143</vt:lpwstr>
      </vt:variant>
      <vt:variant>
        <vt:i4>6553712</vt:i4>
      </vt:variant>
      <vt:variant>
        <vt:i4>857</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_Toc135420142</vt:lpwstr>
      </vt:variant>
      <vt:variant>
        <vt:i4>6553712</vt:i4>
      </vt:variant>
      <vt:variant>
        <vt:i4>851</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_Toc135420141</vt:lpwstr>
      </vt:variant>
      <vt:variant>
        <vt:i4>6553712</vt:i4>
      </vt:variant>
      <vt:variant>
        <vt:i4>845</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_Toc135420140</vt:lpwstr>
      </vt:variant>
      <vt:variant>
        <vt:i4>6488176</vt:i4>
      </vt:variant>
      <vt:variant>
        <vt:i4>839</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_Toc135420139</vt:lpwstr>
      </vt:variant>
      <vt:variant>
        <vt:i4>6488176</vt:i4>
      </vt:variant>
      <vt:variant>
        <vt:i4>833</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_Toc135420138</vt:lpwstr>
      </vt:variant>
      <vt:variant>
        <vt:i4>6488176</vt:i4>
      </vt:variant>
      <vt:variant>
        <vt:i4>827</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_Toc135420137</vt:lpwstr>
      </vt:variant>
      <vt:variant>
        <vt:i4>6488176</vt:i4>
      </vt:variant>
      <vt:variant>
        <vt:i4>821</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_Toc135420136</vt:lpwstr>
      </vt:variant>
      <vt:variant>
        <vt:i4>6488176</vt:i4>
      </vt:variant>
      <vt:variant>
        <vt:i4>815</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_Toc135420135</vt:lpwstr>
      </vt:variant>
      <vt:variant>
        <vt:i4>6488176</vt:i4>
      </vt:variant>
      <vt:variant>
        <vt:i4>809</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_Toc135420134</vt:lpwstr>
      </vt:variant>
      <vt:variant>
        <vt:i4>6488176</vt:i4>
      </vt:variant>
      <vt:variant>
        <vt:i4>803</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_Toc135420133</vt:lpwstr>
      </vt:variant>
      <vt:variant>
        <vt:i4>6488176</vt:i4>
      </vt:variant>
      <vt:variant>
        <vt:i4>797</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_Toc135420132</vt:lpwstr>
      </vt:variant>
      <vt:variant>
        <vt:i4>6488176</vt:i4>
      </vt:variant>
      <vt:variant>
        <vt:i4>791</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_Toc135420131</vt:lpwstr>
      </vt:variant>
      <vt:variant>
        <vt:i4>6488176</vt:i4>
      </vt:variant>
      <vt:variant>
        <vt:i4>785</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_Toc135420130</vt:lpwstr>
      </vt:variant>
      <vt:variant>
        <vt:i4>6422640</vt:i4>
      </vt:variant>
      <vt:variant>
        <vt:i4>779</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_Toc135420129</vt:lpwstr>
      </vt:variant>
      <vt:variant>
        <vt:i4>6422640</vt:i4>
      </vt:variant>
      <vt:variant>
        <vt:i4>773</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_Toc135420128</vt:lpwstr>
      </vt:variant>
      <vt:variant>
        <vt:i4>6422640</vt:i4>
      </vt:variant>
      <vt:variant>
        <vt:i4>767</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_Toc135420127</vt:lpwstr>
      </vt:variant>
      <vt:variant>
        <vt:i4>6422640</vt:i4>
      </vt:variant>
      <vt:variant>
        <vt:i4>761</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_Toc135420126</vt:lpwstr>
      </vt:variant>
      <vt:variant>
        <vt:i4>6422640</vt:i4>
      </vt:variant>
      <vt:variant>
        <vt:i4>755</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_Toc135420125</vt:lpwstr>
      </vt:variant>
      <vt:variant>
        <vt:i4>6422640</vt:i4>
      </vt:variant>
      <vt:variant>
        <vt:i4>749</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_Toc135420124</vt:lpwstr>
      </vt:variant>
      <vt:variant>
        <vt:i4>6422640</vt:i4>
      </vt:variant>
      <vt:variant>
        <vt:i4>743</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_Toc135420123</vt:lpwstr>
      </vt:variant>
      <vt:variant>
        <vt:i4>6422640</vt:i4>
      </vt:variant>
      <vt:variant>
        <vt:i4>737</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_Toc135420122</vt:lpwstr>
      </vt:variant>
      <vt:variant>
        <vt:i4>6422640</vt:i4>
      </vt:variant>
      <vt:variant>
        <vt:i4>731</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_Toc135420121</vt:lpwstr>
      </vt:variant>
      <vt:variant>
        <vt:i4>6422640</vt:i4>
      </vt:variant>
      <vt:variant>
        <vt:i4>725</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_Toc135420120</vt:lpwstr>
      </vt:variant>
      <vt:variant>
        <vt:i4>6357104</vt:i4>
      </vt:variant>
      <vt:variant>
        <vt:i4>719</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_Toc135420119</vt:lpwstr>
      </vt:variant>
      <vt:variant>
        <vt:i4>6357104</vt:i4>
      </vt:variant>
      <vt:variant>
        <vt:i4>713</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_Toc135420118</vt:lpwstr>
      </vt:variant>
      <vt:variant>
        <vt:i4>6357104</vt:i4>
      </vt:variant>
      <vt:variant>
        <vt:i4>707</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_Toc135420117</vt:lpwstr>
      </vt:variant>
      <vt:variant>
        <vt:i4>6357104</vt:i4>
      </vt:variant>
      <vt:variant>
        <vt:i4>701</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_Toc135420116</vt:lpwstr>
      </vt:variant>
      <vt:variant>
        <vt:i4>6357104</vt:i4>
      </vt:variant>
      <vt:variant>
        <vt:i4>695</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_Toc135420115</vt:lpwstr>
      </vt:variant>
      <vt:variant>
        <vt:i4>6357104</vt:i4>
      </vt:variant>
      <vt:variant>
        <vt:i4>689</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_Toc135420114</vt:lpwstr>
      </vt:variant>
      <vt:variant>
        <vt:i4>6357104</vt:i4>
      </vt:variant>
      <vt:variant>
        <vt:i4>683</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_Toc135420113</vt:lpwstr>
      </vt:variant>
      <vt:variant>
        <vt:i4>6357104</vt:i4>
      </vt:variant>
      <vt:variant>
        <vt:i4>677</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_Toc135420112</vt:lpwstr>
      </vt:variant>
      <vt:variant>
        <vt:i4>6357104</vt:i4>
      </vt:variant>
      <vt:variant>
        <vt:i4>671</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_Toc135420111</vt:lpwstr>
      </vt:variant>
      <vt:variant>
        <vt:i4>6357104</vt:i4>
      </vt:variant>
      <vt:variant>
        <vt:i4>665</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_Toc135420110</vt:lpwstr>
      </vt:variant>
      <vt:variant>
        <vt:i4>6291568</vt:i4>
      </vt:variant>
      <vt:variant>
        <vt:i4>659</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_Toc135420109</vt:lpwstr>
      </vt:variant>
      <vt:variant>
        <vt:i4>6291568</vt:i4>
      </vt:variant>
      <vt:variant>
        <vt:i4>653</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_Toc135420108</vt:lpwstr>
      </vt:variant>
      <vt:variant>
        <vt:i4>6291568</vt:i4>
      </vt:variant>
      <vt:variant>
        <vt:i4>647</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_Toc135420107</vt:lpwstr>
      </vt:variant>
      <vt:variant>
        <vt:i4>6291568</vt:i4>
      </vt:variant>
      <vt:variant>
        <vt:i4>641</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_Toc135420106</vt:lpwstr>
      </vt:variant>
      <vt:variant>
        <vt:i4>6291568</vt:i4>
      </vt:variant>
      <vt:variant>
        <vt:i4>635</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_Toc135420105</vt:lpwstr>
      </vt:variant>
      <vt:variant>
        <vt:i4>6291568</vt:i4>
      </vt:variant>
      <vt:variant>
        <vt:i4>629</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_Toc135420104</vt:lpwstr>
      </vt:variant>
      <vt:variant>
        <vt:i4>6291568</vt:i4>
      </vt:variant>
      <vt:variant>
        <vt:i4>623</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_Toc135420103</vt:lpwstr>
      </vt:variant>
      <vt:variant>
        <vt:i4>6291568</vt:i4>
      </vt:variant>
      <vt:variant>
        <vt:i4>617</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_Toc135420102</vt:lpwstr>
      </vt:variant>
      <vt:variant>
        <vt:i4>6291568</vt:i4>
      </vt:variant>
      <vt:variant>
        <vt:i4>611</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_Toc135420101</vt:lpwstr>
      </vt:variant>
      <vt:variant>
        <vt:i4>6291568</vt:i4>
      </vt:variant>
      <vt:variant>
        <vt:i4>605</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_Toc135420100</vt:lpwstr>
      </vt:variant>
      <vt:variant>
        <vt:i4>6881393</vt:i4>
      </vt:variant>
      <vt:variant>
        <vt:i4>599</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_Toc135420099</vt:lpwstr>
      </vt:variant>
      <vt:variant>
        <vt:i4>6881393</vt:i4>
      </vt:variant>
      <vt:variant>
        <vt:i4>593</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_Toc135420098</vt:lpwstr>
      </vt:variant>
      <vt:variant>
        <vt:i4>6881393</vt:i4>
      </vt:variant>
      <vt:variant>
        <vt:i4>587</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_Toc135420097</vt:lpwstr>
      </vt:variant>
      <vt:variant>
        <vt:i4>6881393</vt:i4>
      </vt:variant>
      <vt:variant>
        <vt:i4>581</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_Toc135420096</vt:lpwstr>
      </vt:variant>
      <vt:variant>
        <vt:i4>6881393</vt:i4>
      </vt:variant>
      <vt:variant>
        <vt:i4>575</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_Toc135420095</vt:lpwstr>
      </vt:variant>
      <vt:variant>
        <vt:i4>6881393</vt:i4>
      </vt:variant>
      <vt:variant>
        <vt:i4>569</vt:i4>
      </vt:variant>
      <vt:variant>
        <vt:i4>0</vt:i4>
      </vt:variant>
      <vt:variant>
        <vt:i4>5</vt:i4>
      </vt:variant>
      <vt:variant>
        <vt:lpwstr>https://btgsp-my.sharepoint.com/personal/iwan_rees_btgsp_com/Documents/University/Dissertation/Dissertation Report/Research  Literature Review 19 May Review IR.docx</vt:lpwstr>
      </vt:variant>
      <vt:variant>
        <vt:lpwstr>_Toc135420094</vt:lpwstr>
      </vt:variant>
      <vt:variant>
        <vt:i4>1507380</vt:i4>
      </vt:variant>
      <vt:variant>
        <vt:i4>560</vt:i4>
      </vt:variant>
      <vt:variant>
        <vt:i4>0</vt:i4>
      </vt:variant>
      <vt:variant>
        <vt:i4>5</vt:i4>
      </vt:variant>
      <vt:variant>
        <vt:lpwstr/>
      </vt:variant>
      <vt:variant>
        <vt:lpwstr>_Toc135416111</vt:lpwstr>
      </vt:variant>
      <vt:variant>
        <vt:i4>1507380</vt:i4>
      </vt:variant>
      <vt:variant>
        <vt:i4>554</vt:i4>
      </vt:variant>
      <vt:variant>
        <vt:i4>0</vt:i4>
      </vt:variant>
      <vt:variant>
        <vt:i4>5</vt:i4>
      </vt:variant>
      <vt:variant>
        <vt:lpwstr/>
      </vt:variant>
      <vt:variant>
        <vt:lpwstr>_Toc135416110</vt:lpwstr>
      </vt:variant>
      <vt:variant>
        <vt:i4>1441844</vt:i4>
      </vt:variant>
      <vt:variant>
        <vt:i4>548</vt:i4>
      </vt:variant>
      <vt:variant>
        <vt:i4>0</vt:i4>
      </vt:variant>
      <vt:variant>
        <vt:i4>5</vt:i4>
      </vt:variant>
      <vt:variant>
        <vt:lpwstr/>
      </vt:variant>
      <vt:variant>
        <vt:lpwstr>_Toc135416109</vt:lpwstr>
      </vt:variant>
      <vt:variant>
        <vt:i4>1441844</vt:i4>
      </vt:variant>
      <vt:variant>
        <vt:i4>542</vt:i4>
      </vt:variant>
      <vt:variant>
        <vt:i4>0</vt:i4>
      </vt:variant>
      <vt:variant>
        <vt:i4>5</vt:i4>
      </vt:variant>
      <vt:variant>
        <vt:lpwstr/>
      </vt:variant>
      <vt:variant>
        <vt:lpwstr>_Toc135416108</vt:lpwstr>
      </vt:variant>
      <vt:variant>
        <vt:i4>1441844</vt:i4>
      </vt:variant>
      <vt:variant>
        <vt:i4>536</vt:i4>
      </vt:variant>
      <vt:variant>
        <vt:i4>0</vt:i4>
      </vt:variant>
      <vt:variant>
        <vt:i4>5</vt:i4>
      </vt:variant>
      <vt:variant>
        <vt:lpwstr/>
      </vt:variant>
      <vt:variant>
        <vt:lpwstr>_Toc135416107</vt:lpwstr>
      </vt:variant>
      <vt:variant>
        <vt:i4>1441844</vt:i4>
      </vt:variant>
      <vt:variant>
        <vt:i4>530</vt:i4>
      </vt:variant>
      <vt:variant>
        <vt:i4>0</vt:i4>
      </vt:variant>
      <vt:variant>
        <vt:i4>5</vt:i4>
      </vt:variant>
      <vt:variant>
        <vt:lpwstr/>
      </vt:variant>
      <vt:variant>
        <vt:lpwstr>_Toc135416106</vt:lpwstr>
      </vt:variant>
      <vt:variant>
        <vt:i4>1441844</vt:i4>
      </vt:variant>
      <vt:variant>
        <vt:i4>524</vt:i4>
      </vt:variant>
      <vt:variant>
        <vt:i4>0</vt:i4>
      </vt:variant>
      <vt:variant>
        <vt:i4>5</vt:i4>
      </vt:variant>
      <vt:variant>
        <vt:lpwstr/>
      </vt:variant>
      <vt:variant>
        <vt:lpwstr>_Toc135416105</vt:lpwstr>
      </vt:variant>
      <vt:variant>
        <vt:i4>1441844</vt:i4>
      </vt:variant>
      <vt:variant>
        <vt:i4>518</vt:i4>
      </vt:variant>
      <vt:variant>
        <vt:i4>0</vt:i4>
      </vt:variant>
      <vt:variant>
        <vt:i4>5</vt:i4>
      </vt:variant>
      <vt:variant>
        <vt:lpwstr/>
      </vt:variant>
      <vt:variant>
        <vt:lpwstr>_Toc135416104</vt:lpwstr>
      </vt:variant>
      <vt:variant>
        <vt:i4>1441844</vt:i4>
      </vt:variant>
      <vt:variant>
        <vt:i4>512</vt:i4>
      </vt:variant>
      <vt:variant>
        <vt:i4>0</vt:i4>
      </vt:variant>
      <vt:variant>
        <vt:i4>5</vt:i4>
      </vt:variant>
      <vt:variant>
        <vt:lpwstr/>
      </vt:variant>
      <vt:variant>
        <vt:lpwstr>_Toc135416103</vt:lpwstr>
      </vt:variant>
      <vt:variant>
        <vt:i4>1441844</vt:i4>
      </vt:variant>
      <vt:variant>
        <vt:i4>506</vt:i4>
      </vt:variant>
      <vt:variant>
        <vt:i4>0</vt:i4>
      </vt:variant>
      <vt:variant>
        <vt:i4>5</vt:i4>
      </vt:variant>
      <vt:variant>
        <vt:lpwstr/>
      </vt:variant>
      <vt:variant>
        <vt:lpwstr>_Toc135416102</vt:lpwstr>
      </vt:variant>
      <vt:variant>
        <vt:i4>1441844</vt:i4>
      </vt:variant>
      <vt:variant>
        <vt:i4>500</vt:i4>
      </vt:variant>
      <vt:variant>
        <vt:i4>0</vt:i4>
      </vt:variant>
      <vt:variant>
        <vt:i4>5</vt:i4>
      </vt:variant>
      <vt:variant>
        <vt:lpwstr/>
      </vt:variant>
      <vt:variant>
        <vt:lpwstr>_Toc135416101</vt:lpwstr>
      </vt:variant>
      <vt:variant>
        <vt:i4>1441844</vt:i4>
      </vt:variant>
      <vt:variant>
        <vt:i4>494</vt:i4>
      </vt:variant>
      <vt:variant>
        <vt:i4>0</vt:i4>
      </vt:variant>
      <vt:variant>
        <vt:i4>5</vt:i4>
      </vt:variant>
      <vt:variant>
        <vt:lpwstr/>
      </vt:variant>
      <vt:variant>
        <vt:lpwstr>_Toc135416100</vt:lpwstr>
      </vt:variant>
      <vt:variant>
        <vt:i4>2031669</vt:i4>
      </vt:variant>
      <vt:variant>
        <vt:i4>488</vt:i4>
      </vt:variant>
      <vt:variant>
        <vt:i4>0</vt:i4>
      </vt:variant>
      <vt:variant>
        <vt:i4>5</vt:i4>
      </vt:variant>
      <vt:variant>
        <vt:lpwstr/>
      </vt:variant>
      <vt:variant>
        <vt:lpwstr>_Toc135416099</vt:lpwstr>
      </vt:variant>
      <vt:variant>
        <vt:i4>2031669</vt:i4>
      </vt:variant>
      <vt:variant>
        <vt:i4>482</vt:i4>
      </vt:variant>
      <vt:variant>
        <vt:i4>0</vt:i4>
      </vt:variant>
      <vt:variant>
        <vt:i4>5</vt:i4>
      </vt:variant>
      <vt:variant>
        <vt:lpwstr/>
      </vt:variant>
      <vt:variant>
        <vt:lpwstr>_Toc135416098</vt:lpwstr>
      </vt:variant>
      <vt:variant>
        <vt:i4>2031669</vt:i4>
      </vt:variant>
      <vt:variant>
        <vt:i4>476</vt:i4>
      </vt:variant>
      <vt:variant>
        <vt:i4>0</vt:i4>
      </vt:variant>
      <vt:variant>
        <vt:i4>5</vt:i4>
      </vt:variant>
      <vt:variant>
        <vt:lpwstr/>
      </vt:variant>
      <vt:variant>
        <vt:lpwstr>_Toc135416097</vt:lpwstr>
      </vt:variant>
      <vt:variant>
        <vt:i4>2031669</vt:i4>
      </vt:variant>
      <vt:variant>
        <vt:i4>470</vt:i4>
      </vt:variant>
      <vt:variant>
        <vt:i4>0</vt:i4>
      </vt:variant>
      <vt:variant>
        <vt:i4>5</vt:i4>
      </vt:variant>
      <vt:variant>
        <vt:lpwstr/>
      </vt:variant>
      <vt:variant>
        <vt:lpwstr>_Toc135416096</vt:lpwstr>
      </vt:variant>
      <vt:variant>
        <vt:i4>2031669</vt:i4>
      </vt:variant>
      <vt:variant>
        <vt:i4>464</vt:i4>
      </vt:variant>
      <vt:variant>
        <vt:i4>0</vt:i4>
      </vt:variant>
      <vt:variant>
        <vt:i4>5</vt:i4>
      </vt:variant>
      <vt:variant>
        <vt:lpwstr/>
      </vt:variant>
      <vt:variant>
        <vt:lpwstr>_Toc135416095</vt:lpwstr>
      </vt:variant>
      <vt:variant>
        <vt:i4>2031669</vt:i4>
      </vt:variant>
      <vt:variant>
        <vt:i4>458</vt:i4>
      </vt:variant>
      <vt:variant>
        <vt:i4>0</vt:i4>
      </vt:variant>
      <vt:variant>
        <vt:i4>5</vt:i4>
      </vt:variant>
      <vt:variant>
        <vt:lpwstr/>
      </vt:variant>
      <vt:variant>
        <vt:lpwstr>_Toc135416094</vt:lpwstr>
      </vt:variant>
      <vt:variant>
        <vt:i4>2031669</vt:i4>
      </vt:variant>
      <vt:variant>
        <vt:i4>452</vt:i4>
      </vt:variant>
      <vt:variant>
        <vt:i4>0</vt:i4>
      </vt:variant>
      <vt:variant>
        <vt:i4>5</vt:i4>
      </vt:variant>
      <vt:variant>
        <vt:lpwstr/>
      </vt:variant>
      <vt:variant>
        <vt:lpwstr>_Toc135416093</vt:lpwstr>
      </vt:variant>
      <vt:variant>
        <vt:i4>2031669</vt:i4>
      </vt:variant>
      <vt:variant>
        <vt:i4>446</vt:i4>
      </vt:variant>
      <vt:variant>
        <vt:i4>0</vt:i4>
      </vt:variant>
      <vt:variant>
        <vt:i4>5</vt:i4>
      </vt:variant>
      <vt:variant>
        <vt:lpwstr/>
      </vt:variant>
      <vt:variant>
        <vt:lpwstr>_Toc135416092</vt:lpwstr>
      </vt:variant>
      <vt:variant>
        <vt:i4>2031669</vt:i4>
      </vt:variant>
      <vt:variant>
        <vt:i4>440</vt:i4>
      </vt:variant>
      <vt:variant>
        <vt:i4>0</vt:i4>
      </vt:variant>
      <vt:variant>
        <vt:i4>5</vt:i4>
      </vt:variant>
      <vt:variant>
        <vt:lpwstr/>
      </vt:variant>
      <vt:variant>
        <vt:lpwstr>_Toc135416091</vt:lpwstr>
      </vt:variant>
      <vt:variant>
        <vt:i4>2031669</vt:i4>
      </vt:variant>
      <vt:variant>
        <vt:i4>434</vt:i4>
      </vt:variant>
      <vt:variant>
        <vt:i4>0</vt:i4>
      </vt:variant>
      <vt:variant>
        <vt:i4>5</vt:i4>
      </vt:variant>
      <vt:variant>
        <vt:lpwstr/>
      </vt:variant>
      <vt:variant>
        <vt:lpwstr>_Toc135416090</vt:lpwstr>
      </vt:variant>
      <vt:variant>
        <vt:i4>1966133</vt:i4>
      </vt:variant>
      <vt:variant>
        <vt:i4>428</vt:i4>
      </vt:variant>
      <vt:variant>
        <vt:i4>0</vt:i4>
      </vt:variant>
      <vt:variant>
        <vt:i4>5</vt:i4>
      </vt:variant>
      <vt:variant>
        <vt:lpwstr/>
      </vt:variant>
      <vt:variant>
        <vt:lpwstr>_Toc135416089</vt:lpwstr>
      </vt:variant>
      <vt:variant>
        <vt:i4>1966133</vt:i4>
      </vt:variant>
      <vt:variant>
        <vt:i4>422</vt:i4>
      </vt:variant>
      <vt:variant>
        <vt:i4>0</vt:i4>
      </vt:variant>
      <vt:variant>
        <vt:i4>5</vt:i4>
      </vt:variant>
      <vt:variant>
        <vt:lpwstr/>
      </vt:variant>
      <vt:variant>
        <vt:lpwstr>_Toc135416088</vt:lpwstr>
      </vt:variant>
      <vt:variant>
        <vt:i4>1966133</vt:i4>
      </vt:variant>
      <vt:variant>
        <vt:i4>416</vt:i4>
      </vt:variant>
      <vt:variant>
        <vt:i4>0</vt:i4>
      </vt:variant>
      <vt:variant>
        <vt:i4>5</vt:i4>
      </vt:variant>
      <vt:variant>
        <vt:lpwstr/>
      </vt:variant>
      <vt:variant>
        <vt:lpwstr>_Toc135416087</vt:lpwstr>
      </vt:variant>
      <vt:variant>
        <vt:i4>1966133</vt:i4>
      </vt:variant>
      <vt:variant>
        <vt:i4>410</vt:i4>
      </vt:variant>
      <vt:variant>
        <vt:i4>0</vt:i4>
      </vt:variant>
      <vt:variant>
        <vt:i4>5</vt:i4>
      </vt:variant>
      <vt:variant>
        <vt:lpwstr/>
      </vt:variant>
      <vt:variant>
        <vt:lpwstr>_Toc135416086</vt:lpwstr>
      </vt:variant>
      <vt:variant>
        <vt:i4>1966133</vt:i4>
      </vt:variant>
      <vt:variant>
        <vt:i4>404</vt:i4>
      </vt:variant>
      <vt:variant>
        <vt:i4>0</vt:i4>
      </vt:variant>
      <vt:variant>
        <vt:i4>5</vt:i4>
      </vt:variant>
      <vt:variant>
        <vt:lpwstr/>
      </vt:variant>
      <vt:variant>
        <vt:lpwstr>_Toc135416085</vt:lpwstr>
      </vt:variant>
      <vt:variant>
        <vt:i4>1966133</vt:i4>
      </vt:variant>
      <vt:variant>
        <vt:i4>398</vt:i4>
      </vt:variant>
      <vt:variant>
        <vt:i4>0</vt:i4>
      </vt:variant>
      <vt:variant>
        <vt:i4>5</vt:i4>
      </vt:variant>
      <vt:variant>
        <vt:lpwstr/>
      </vt:variant>
      <vt:variant>
        <vt:lpwstr>_Toc135416084</vt:lpwstr>
      </vt:variant>
      <vt:variant>
        <vt:i4>1966133</vt:i4>
      </vt:variant>
      <vt:variant>
        <vt:i4>392</vt:i4>
      </vt:variant>
      <vt:variant>
        <vt:i4>0</vt:i4>
      </vt:variant>
      <vt:variant>
        <vt:i4>5</vt:i4>
      </vt:variant>
      <vt:variant>
        <vt:lpwstr/>
      </vt:variant>
      <vt:variant>
        <vt:lpwstr>_Toc135416083</vt:lpwstr>
      </vt:variant>
      <vt:variant>
        <vt:i4>1966133</vt:i4>
      </vt:variant>
      <vt:variant>
        <vt:i4>386</vt:i4>
      </vt:variant>
      <vt:variant>
        <vt:i4>0</vt:i4>
      </vt:variant>
      <vt:variant>
        <vt:i4>5</vt:i4>
      </vt:variant>
      <vt:variant>
        <vt:lpwstr/>
      </vt:variant>
      <vt:variant>
        <vt:lpwstr>_Toc135416082</vt:lpwstr>
      </vt:variant>
      <vt:variant>
        <vt:i4>1966133</vt:i4>
      </vt:variant>
      <vt:variant>
        <vt:i4>380</vt:i4>
      </vt:variant>
      <vt:variant>
        <vt:i4>0</vt:i4>
      </vt:variant>
      <vt:variant>
        <vt:i4>5</vt:i4>
      </vt:variant>
      <vt:variant>
        <vt:lpwstr/>
      </vt:variant>
      <vt:variant>
        <vt:lpwstr>_Toc135416081</vt:lpwstr>
      </vt:variant>
      <vt:variant>
        <vt:i4>1966133</vt:i4>
      </vt:variant>
      <vt:variant>
        <vt:i4>374</vt:i4>
      </vt:variant>
      <vt:variant>
        <vt:i4>0</vt:i4>
      </vt:variant>
      <vt:variant>
        <vt:i4>5</vt:i4>
      </vt:variant>
      <vt:variant>
        <vt:lpwstr/>
      </vt:variant>
      <vt:variant>
        <vt:lpwstr>_Toc135416080</vt:lpwstr>
      </vt:variant>
      <vt:variant>
        <vt:i4>1114165</vt:i4>
      </vt:variant>
      <vt:variant>
        <vt:i4>368</vt:i4>
      </vt:variant>
      <vt:variant>
        <vt:i4>0</vt:i4>
      </vt:variant>
      <vt:variant>
        <vt:i4>5</vt:i4>
      </vt:variant>
      <vt:variant>
        <vt:lpwstr/>
      </vt:variant>
      <vt:variant>
        <vt:lpwstr>_Toc135416079</vt:lpwstr>
      </vt:variant>
      <vt:variant>
        <vt:i4>1114165</vt:i4>
      </vt:variant>
      <vt:variant>
        <vt:i4>362</vt:i4>
      </vt:variant>
      <vt:variant>
        <vt:i4>0</vt:i4>
      </vt:variant>
      <vt:variant>
        <vt:i4>5</vt:i4>
      </vt:variant>
      <vt:variant>
        <vt:lpwstr/>
      </vt:variant>
      <vt:variant>
        <vt:lpwstr>_Toc135416078</vt:lpwstr>
      </vt:variant>
      <vt:variant>
        <vt:i4>1114165</vt:i4>
      </vt:variant>
      <vt:variant>
        <vt:i4>356</vt:i4>
      </vt:variant>
      <vt:variant>
        <vt:i4>0</vt:i4>
      </vt:variant>
      <vt:variant>
        <vt:i4>5</vt:i4>
      </vt:variant>
      <vt:variant>
        <vt:lpwstr/>
      </vt:variant>
      <vt:variant>
        <vt:lpwstr>_Toc135416077</vt:lpwstr>
      </vt:variant>
      <vt:variant>
        <vt:i4>1114165</vt:i4>
      </vt:variant>
      <vt:variant>
        <vt:i4>350</vt:i4>
      </vt:variant>
      <vt:variant>
        <vt:i4>0</vt:i4>
      </vt:variant>
      <vt:variant>
        <vt:i4>5</vt:i4>
      </vt:variant>
      <vt:variant>
        <vt:lpwstr/>
      </vt:variant>
      <vt:variant>
        <vt:lpwstr>_Toc135416076</vt:lpwstr>
      </vt:variant>
      <vt:variant>
        <vt:i4>1114165</vt:i4>
      </vt:variant>
      <vt:variant>
        <vt:i4>344</vt:i4>
      </vt:variant>
      <vt:variant>
        <vt:i4>0</vt:i4>
      </vt:variant>
      <vt:variant>
        <vt:i4>5</vt:i4>
      </vt:variant>
      <vt:variant>
        <vt:lpwstr/>
      </vt:variant>
      <vt:variant>
        <vt:lpwstr>_Toc135416075</vt:lpwstr>
      </vt:variant>
      <vt:variant>
        <vt:i4>1114165</vt:i4>
      </vt:variant>
      <vt:variant>
        <vt:i4>338</vt:i4>
      </vt:variant>
      <vt:variant>
        <vt:i4>0</vt:i4>
      </vt:variant>
      <vt:variant>
        <vt:i4>5</vt:i4>
      </vt:variant>
      <vt:variant>
        <vt:lpwstr/>
      </vt:variant>
      <vt:variant>
        <vt:lpwstr>_Toc135416074</vt:lpwstr>
      </vt:variant>
      <vt:variant>
        <vt:i4>1114165</vt:i4>
      </vt:variant>
      <vt:variant>
        <vt:i4>332</vt:i4>
      </vt:variant>
      <vt:variant>
        <vt:i4>0</vt:i4>
      </vt:variant>
      <vt:variant>
        <vt:i4>5</vt:i4>
      </vt:variant>
      <vt:variant>
        <vt:lpwstr/>
      </vt:variant>
      <vt:variant>
        <vt:lpwstr>_Toc135416073</vt:lpwstr>
      </vt:variant>
      <vt:variant>
        <vt:i4>1114165</vt:i4>
      </vt:variant>
      <vt:variant>
        <vt:i4>326</vt:i4>
      </vt:variant>
      <vt:variant>
        <vt:i4>0</vt:i4>
      </vt:variant>
      <vt:variant>
        <vt:i4>5</vt:i4>
      </vt:variant>
      <vt:variant>
        <vt:lpwstr/>
      </vt:variant>
      <vt:variant>
        <vt:lpwstr>_Toc135416072</vt:lpwstr>
      </vt:variant>
      <vt:variant>
        <vt:i4>1114165</vt:i4>
      </vt:variant>
      <vt:variant>
        <vt:i4>320</vt:i4>
      </vt:variant>
      <vt:variant>
        <vt:i4>0</vt:i4>
      </vt:variant>
      <vt:variant>
        <vt:i4>5</vt:i4>
      </vt:variant>
      <vt:variant>
        <vt:lpwstr/>
      </vt:variant>
      <vt:variant>
        <vt:lpwstr>_Toc135416071</vt:lpwstr>
      </vt:variant>
      <vt:variant>
        <vt:i4>1114165</vt:i4>
      </vt:variant>
      <vt:variant>
        <vt:i4>314</vt:i4>
      </vt:variant>
      <vt:variant>
        <vt:i4>0</vt:i4>
      </vt:variant>
      <vt:variant>
        <vt:i4>5</vt:i4>
      </vt:variant>
      <vt:variant>
        <vt:lpwstr/>
      </vt:variant>
      <vt:variant>
        <vt:lpwstr>_Toc135416070</vt:lpwstr>
      </vt:variant>
      <vt:variant>
        <vt:i4>1048629</vt:i4>
      </vt:variant>
      <vt:variant>
        <vt:i4>308</vt:i4>
      </vt:variant>
      <vt:variant>
        <vt:i4>0</vt:i4>
      </vt:variant>
      <vt:variant>
        <vt:i4>5</vt:i4>
      </vt:variant>
      <vt:variant>
        <vt:lpwstr/>
      </vt:variant>
      <vt:variant>
        <vt:lpwstr>_Toc135416069</vt:lpwstr>
      </vt:variant>
      <vt:variant>
        <vt:i4>1048629</vt:i4>
      </vt:variant>
      <vt:variant>
        <vt:i4>302</vt:i4>
      </vt:variant>
      <vt:variant>
        <vt:i4>0</vt:i4>
      </vt:variant>
      <vt:variant>
        <vt:i4>5</vt:i4>
      </vt:variant>
      <vt:variant>
        <vt:lpwstr/>
      </vt:variant>
      <vt:variant>
        <vt:lpwstr>_Toc135416068</vt:lpwstr>
      </vt:variant>
      <vt:variant>
        <vt:i4>1048629</vt:i4>
      </vt:variant>
      <vt:variant>
        <vt:i4>296</vt:i4>
      </vt:variant>
      <vt:variant>
        <vt:i4>0</vt:i4>
      </vt:variant>
      <vt:variant>
        <vt:i4>5</vt:i4>
      </vt:variant>
      <vt:variant>
        <vt:lpwstr/>
      </vt:variant>
      <vt:variant>
        <vt:lpwstr>_Toc135416067</vt:lpwstr>
      </vt:variant>
      <vt:variant>
        <vt:i4>1048629</vt:i4>
      </vt:variant>
      <vt:variant>
        <vt:i4>290</vt:i4>
      </vt:variant>
      <vt:variant>
        <vt:i4>0</vt:i4>
      </vt:variant>
      <vt:variant>
        <vt:i4>5</vt:i4>
      </vt:variant>
      <vt:variant>
        <vt:lpwstr/>
      </vt:variant>
      <vt:variant>
        <vt:lpwstr>_Toc135416066</vt:lpwstr>
      </vt:variant>
      <vt:variant>
        <vt:i4>1048629</vt:i4>
      </vt:variant>
      <vt:variant>
        <vt:i4>284</vt:i4>
      </vt:variant>
      <vt:variant>
        <vt:i4>0</vt:i4>
      </vt:variant>
      <vt:variant>
        <vt:i4>5</vt:i4>
      </vt:variant>
      <vt:variant>
        <vt:lpwstr/>
      </vt:variant>
      <vt:variant>
        <vt:lpwstr>_Toc135416065</vt:lpwstr>
      </vt:variant>
      <vt:variant>
        <vt:i4>1048629</vt:i4>
      </vt:variant>
      <vt:variant>
        <vt:i4>278</vt:i4>
      </vt:variant>
      <vt:variant>
        <vt:i4>0</vt:i4>
      </vt:variant>
      <vt:variant>
        <vt:i4>5</vt:i4>
      </vt:variant>
      <vt:variant>
        <vt:lpwstr/>
      </vt:variant>
      <vt:variant>
        <vt:lpwstr>_Toc135416064</vt:lpwstr>
      </vt:variant>
      <vt:variant>
        <vt:i4>1048629</vt:i4>
      </vt:variant>
      <vt:variant>
        <vt:i4>272</vt:i4>
      </vt:variant>
      <vt:variant>
        <vt:i4>0</vt:i4>
      </vt:variant>
      <vt:variant>
        <vt:i4>5</vt:i4>
      </vt:variant>
      <vt:variant>
        <vt:lpwstr/>
      </vt:variant>
      <vt:variant>
        <vt:lpwstr>_Toc135416063</vt:lpwstr>
      </vt:variant>
      <vt:variant>
        <vt:i4>1048629</vt:i4>
      </vt:variant>
      <vt:variant>
        <vt:i4>266</vt:i4>
      </vt:variant>
      <vt:variant>
        <vt:i4>0</vt:i4>
      </vt:variant>
      <vt:variant>
        <vt:i4>5</vt:i4>
      </vt:variant>
      <vt:variant>
        <vt:lpwstr/>
      </vt:variant>
      <vt:variant>
        <vt:lpwstr>_Toc135416062</vt:lpwstr>
      </vt:variant>
      <vt:variant>
        <vt:i4>1048629</vt:i4>
      </vt:variant>
      <vt:variant>
        <vt:i4>260</vt:i4>
      </vt:variant>
      <vt:variant>
        <vt:i4>0</vt:i4>
      </vt:variant>
      <vt:variant>
        <vt:i4>5</vt:i4>
      </vt:variant>
      <vt:variant>
        <vt:lpwstr/>
      </vt:variant>
      <vt:variant>
        <vt:lpwstr>_Toc135416061</vt:lpwstr>
      </vt:variant>
      <vt:variant>
        <vt:i4>1048629</vt:i4>
      </vt:variant>
      <vt:variant>
        <vt:i4>254</vt:i4>
      </vt:variant>
      <vt:variant>
        <vt:i4>0</vt:i4>
      </vt:variant>
      <vt:variant>
        <vt:i4>5</vt:i4>
      </vt:variant>
      <vt:variant>
        <vt:lpwstr/>
      </vt:variant>
      <vt:variant>
        <vt:lpwstr>_Toc135416060</vt:lpwstr>
      </vt:variant>
      <vt:variant>
        <vt:i4>1245237</vt:i4>
      </vt:variant>
      <vt:variant>
        <vt:i4>248</vt:i4>
      </vt:variant>
      <vt:variant>
        <vt:i4>0</vt:i4>
      </vt:variant>
      <vt:variant>
        <vt:i4>5</vt:i4>
      </vt:variant>
      <vt:variant>
        <vt:lpwstr/>
      </vt:variant>
      <vt:variant>
        <vt:lpwstr>_Toc135416059</vt:lpwstr>
      </vt:variant>
      <vt:variant>
        <vt:i4>1245237</vt:i4>
      </vt:variant>
      <vt:variant>
        <vt:i4>242</vt:i4>
      </vt:variant>
      <vt:variant>
        <vt:i4>0</vt:i4>
      </vt:variant>
      <vt:variant>
        <vt:i4>5</vt:i4>
      </vt:variant>
      <vt:variant>
        <vt:lpwstr/>
      </vt:variant>
      <vt:variant>
        <vt:lpwstr>_Toc135416058</vt:lpwstr>
      </vt:variant>
      <vt:variant>
        <vt:i4>1245237</vt:i4>
      </vt:variant>
      <vt:variant>
        <vt:i4>236</vt:i4>
      </vt:variant>
      <vt:variant>
        <vt:i4>0</vt:i4>
      </vt:variant>
      <vt:variant>
        <vt:i4>5</vt:i4>
      </vt:variant>
      <vt:variant>
        <vt:lpwstr/>
      </vt:variant>
      <vt:variant>
        <vt:lpwstr>_Toc135416057</vt:lpwstr>
      </vt:variant>
      <vt:variant>
        <vt:i4>1245237</vt:i4>
      </vt:variant>
      <vt:variant>
        <vt:i4>230</vt:i4>
      </vt:variant>
      <vt:variant>
        <vt:i4>0</vt:i4>
      </vt:variant>
      <vt:variant>
        <vt:i4>5</vt:i4>
      </vt:variant>
      <vt:variant>
        <vt:lpwstr/>
      </vt:variant>
      <vt:variant>
        <vt:lpwstr>_Toc135416056</vt:lpwstr>
      </vt:variant>
      <vt:variant>
        <vt:i4>1245237</vt:i4>
      </vt:variant>
      <vt:variant>
        <vt:i4>224</vt:i4>
      </vt:variant>
      <vt:variant>
        <vt:i4>0</vt:i4>
      </vt:variant>
      <vt:variant>
        <vt:i4>5</vt:i4>
      </vt:variant>
      <vt:variant>
        <vt:lpwstr/>
      </vt:variant>
      <vt:variant>
        <vt:lpwstr>_Toc135416055</vt:lpwstr>
      </vt:variant>
      <vt:variant>
        <vt:i4>1245237</vt:i4>
      </vt:variant>
      <vt:variant>
        <vt:i4>218</vt:i4>
      </vt:variant>
      <vt:variant>
        <vt:i4>0</vt:i4>
      </vt:variant>
      <vt:variant>
        <vt:i4>5</vt:i4>
      </vt:variant>
      <vt:variant>
        <vt:lpwstr/>
      </vt:variant>
      <vt:variant>
        <vt:lpwstr>_Toc135416054</vt:lpwstr>
      </vt:variant>
      <vt:variant>
        <vt:i4>1245237</vt:i4>
      </vt:variant>
      <vt:variant>
        <vt:i4>212</vt:i4>
      </vt:variant>
      <vt:variant>
        <vt:i4>0</vt:i4>
      </vt:variant>
      <vt:variant>
        <vt:i4>5</vt:i4>
      </vt:variant>
      <vt:variant>
        <vt:lpwstr/>
      </vt:variant>
      <vt:variant>
        <vt:lpwstr>_Toc135416053</vt:lpwstr>
      </vt:variant>
      <vt:variant>
        <vt:i4>1245237</vt:i4>
      </vt:variant>
      <vt:variant>
        <vt:i4>206</vt:i4>
      </vt:variant>
      <vt:variant>
        <vt:i4>0</vt:i4>
      </vt:variant>
      <vt:variant>
        <vt:i4>5</vt:i4>
      </vt:variant>
      <vt:variant>
        <vt:lpwstr/>
      </vt:variant>
      <vt:variant>
        <vt:lpwstr>_Toc135416052</vt:lpwstr>
      </vt:variant>
      <vt:variant>
        <vt:i4>1245237</vt:i4>
      </vt:variant>
      <vt:variant>
        <vt:i4>200</vt:i4>
      </vt:variant>
      <vt:variant>
        <vt:i4>0</vt:i4>
      </vt:variant>
      <vt:variant>
        <vt:i4>5</vt:i4>
      </vt:variant>
      <vt:variant>
        <vt:lpwstr/>
      </vt:variant>
      <vt:variant>
        <vt:lpwstr>_Toc135416051</vt:lpwstr>
      </vt:variant>
      <vt:variant>
        <vt:i4>1245237</vt:i4>
      </vt:variant>
      <vt:variant>
        <vt:i4>194</vt:i4>
      </vt:variant>
      <vt:variant>
        <vt:i4>0</vt:i4>
      </vt:variant>
      <vt:variant>
        <vt:i4>5</vt:i4>
      </vt:variant>
      <vt:variant>
        <vt:lpwstr/>
      </vt:variant>
      <vt:variant>
        <vt:lpwstr>_Toc135416050</vt:lpwstr>
      </vt:variant>
      <vt:variant>
        <vt:i4>1179701</vt:i4>
      </vt:variant>
      <vt:variant>
        <vt:i4>188</vt:i4>
      </vt:variant>
      <vt:variant>
        <vt:i4>0</vt:i4>
      </vt:variant>
      <vt:variant>
        <vt:i4>5</vt:i4>
      </vt:variant>
      <vt:variant>
        <vt:lpwstr/>
      </vt:variant>
      <vt:variant>
        <vt:lpwstr>_Toc135416049</vt:lpwstr>
      </vt:variant>
      <vt:variant>
        <vt:i4>1179701</vt:i4>
      </vt:variant>
      <vt:variant>
        <vt:i4>182</vt:i4>
      </vt:variant>
      <vt:variant>
        <vt:i4>0</vt:i4>
      </vt:variant>
      <vt:variant>
        <vt:i4>5</vt:i4>
      </vt:variant>
      <vt:variant>
        <vt:lpwstr/>
      </vt:variant>
      <vt:variant>
        <vt:lpwstr>_Toc135416048</vt:lpwstr>
      </vt:variant>
      <vt:variant>
        <vt:i4>1179701</vt:i4>
      </vt:variant>
      <vt:variant>
        <vt:i4>176</vt:i4>
      </vt:variant>
      <vt:variant>
        <vt:i4>0</vt:i4>
      </vt:variant>
      <vt:variant>
        <vt:i4>5</vt:i4>
      </vt:variant>
      <vt:variant>
        <vt:lpwstr/>
      </vt:variant>
      <vt:variant>
        <vt:lpwstr>_Toc135416047</vt:lpwstr>
      </vt:variant>
      <vt:variant>
        <vt:i4>1179701</vt:i4>
      </vt:variant>
      <vt:variant>
        <vt:i4>170</vt:i4>
      </vt:variant>
      <vt:variant>
        <vt:i4>0</vt:i4>
      </vt:variant>
      <vt:variant>
        <vt:i4>5</vt:i4>
      </vt:variant>
      <vt:variant>
        <vt:lpwstr/>
      </vt:variant>
      <vt:variant>
        <vt:lpwstr>_Toc135416046</vt:lpwstr>
      </vt:variant>
      <vt:variant>
        <vt:i4>1179701</vt:i4>
      </vt:variant>
      <vt:variant>
        <vt:i4>164</vt:i4>
      </vt:variant>
      <vt:variant>
        <vt:i4>0</vt:i4>
      </vt:variant>
      <vt:variant>
        <vt:i4>5</vt:i4>
      </vt:variant>
      <vt:variant>
        <vt:lpwstr/>
      </vt:variant>
      <vt:variant>
        <vt:lpwstr>_Toc135416045</vt:lpwstr>
      </vt:variant>
      <vt:variant>
        <vt:i4>1179701</vt:i4>
      </vt:variant>
      <vt:variant>
        <vt:i4>158</vt:i4>
      </vt:variant>
      <vt:variant>
        <vt:i4>0</vt:i4>
      </vt:variant>
      <vt:variant>
        <vt:i4>5</vt:i4>
      </vt:variant>
      <vt:variant>
        <vt:lpwstr/>
      </vt:variant>
      <vt:variant>
        <vt:lpwstr>_Toc135416044</vt:lpwstr>
      </vt:variant>
      <vt:variant>
        <vt:i4>1179701</vt:i4>
      </vt:variant>
      <vt:variant>
        <vt:i4>152</vt:i4>
      </vt:variant>
      <vt:variant>
        <vt:i4>0</vt:i4>
      </vt:variant>
      <vt:variant>
        <vt:i4>5</vt:i4>
      </vt:variant>
      <vt:variant>
        <vt:lpwstr/>
      </vt:variant>
      <vt:variant>
        <vt:lpwstr>_Toc135416043</vt:lpwstr>
      </vt:variant>
      <vt:variant>
        <vt:i4>1179701</vt:i4>
      </vt:variant>
      <vt:variant>
        <vt:i4>146</vt:i4>
      </vt:variant>
      <vt:variant>
        <vt:i4>0</vt:i4>
      </vt:variant>
      <vt:variant>
        <vt:i4>5</vt:i4>
      </vt:variant>
      <vt:variant>
        <vt:lpwstr/>
      </vt:variant>
      <vt:variant>
        <vt:lpwstr>_Toc135416042</vt:lpwstr>
      </vt:variant>
      <vt:variant>
        <vt:i4>1179701</vt:i4>
      </vt:variant>
      <vt:variant>
        <vt:i4>140</vt:i4>
      </vt:variant>
      <vt:variant>
        <vt:i4>0</vt:i4>
      </vt:variant>
      <vt:variant>
        <vt:i4>5</vt:i4>
      </vt:variant>
      <vt:variant>
        <vt:lpwstr/>
      </vt:variant>
      <vt:variant>
        <vt:lpwstr>_Toc135416041</vt:lpwstr>
      </vt:variant>
      <vt:variant>
        <vt:i4>1179701</vt:i4>
      </vt:variant>
      <vt:variant>
        <vt:i4>134</vt:i4>
      </vt:variant>
      <vt:variant>
        <vt:i4>0</vt:i4>
      </vt:variant>
      <vt:variant>
        <vt:i4>5</vt:i4>
      </vt:variant>
      <vt:variant>
        <vt:lpwstr/>
      </vt:variant>
      <vt:variant>
        <vt:lpwstr>_Toc135416040</vt:lpwstr>
      </vt:variant>
      <vt:variant>
        <vt:i4>1376309</vt:i4>
      </vt:variant>
      <vt:variant>
        <vt:i4>128</vt:i4>
      </vt:variant>
      <vt:variant>
        <vt:i4>0</vt:i4>
      </vt:variant>
      <vt:variant>
        <vt:i4>5</vt:i4>
      </vt:variant>
      <vt:variant>
        <vt:lpwstr/>
      </vt:variant>
      <vt:variant>
        <vt:lpwstr>_Toc135416039</vt:lpwstr>
      </vt:variant>
      <vt:variant>
        <vt:i4>1376309</vt:i4>
      </vt:variant>
      <vt:variant>
        <vt:i4>122</vt:i4>
      </vt:variant>
      <vt:variant>
        <vt:i4>0</vt:i4>
      </vt:variant>
      <vt:variant>
        <vt:i4>5</vt:i4>
      </vt:variant>
      <vt:variant>
        <vt:lpwstr/>
      </vt:variant>
      <vt:variant>
        <vt:lpwstr>_Toc135416038</vt:lpwstr>
      </vt:variant>
      <vt:variant>
        <vt:i4>1376309</vt:i4>
      </vt:variant>
      <vt:variant>
        <vt:i4>116</vt:i4>
      </vt:variant>
      <vt:variant>
        <vt:i4>0</vt:i4>
      </vt:variant>
      <vt:variant>
        <vt:i4>5</vt:i4>
      </vt:variant>
      <vt:variant>
        <vt:lpwstr/>
      </vt:variant>
      <vt:variant>
        <vt:lpwstr>_Toc135416037</vt:lpwstr>
      </vt:variant>
      <vt:variant>
        <vt:i4>1376309</vt:i4>
      </vt:variant>
      <vt:variant>
        <vt:i4>110</vt:i4>
      </vt:variant>
      <vt:variant>
        <vt:i4>0</vt:i4>
      </vt:variant>
      <vt:variant>
        <vt:i4>5</vt:i4>
      </vt:variant>
      <vt:variant>
        <vt:lpwstr/>
      </vt:variant>
      <vt:variant>
        <vt:lpwstr>_Toc135416036</vt:lpwstr>
      </vt:variant>
      <vt:variant>
        <vt:i4>1376309</vt:i4>
      </vt:variant>
      <vt:variant>
        <vt:i4>104</vt:i4>
      </vt:variant>
      <vt:variant>
        <vt:i4>0</vt:i4>
      </vt:variant>
      <vt:variant>
        <vt:i4>5</vt:i4>
      </vt:variant>
      <vt:variant>
        <vt:lpwstr/>
      </vt:variant>
      <vt:variant>
        <vt:lpwstr>_Toc135416035</vt:lpwstr>
      </vt:variant>
      <vt:variant>
        <vt:i4>1376309</vt:i4>
      </vt:variant>
      <vt:variant>
        <vt:i4>98</vt:i4>
      </vt:variant>
      <vt:variant>
        <vt:i4>0</vt:i4>
      </vt:variant>
      <vt:variant>
        <vt:i4>5</vt:i4>
      </vt:variant>
      <vt:variant>
        <vt:lpwstr/>
      </vt:variant>
      <vt:variant>
        <vt:lpwstr>_Toc135416034</vt:lpwstr>
      </vt:variant>
      <vt:variant>
        <vt:i4>1376309</vt:i4>
      </vt:variant>
      <vt:variant>
        <vt:i4>92</vt:i4>
      </vt:variant>
      <vt:variant>
        <vt:i4>0</vt:i4>
      </vt:variant>
      <vt:variant>
        <vt:i4>5</vt:i4>
      </vt:variant>
      <vt:variant>
        <vt:lpwstr/>
      </vt:variant>
      <vt:variant>
        <vt:lpwstr>_Toc135416033</vt:lpwstr>
      </vt:variant>
      <vt:variant>
        <vt:i4>1376309</vt:i4>
      </vt:variant>
      <vt:variant>
        <vt:i4>86</vt:i4>
      </vt:variant>
      <vt:variant>
        <vt:i4>0</vt:i4>
      </vt:variant>
      <vt:variant>
        <vt:i4>5</vt:i4>
      </vt:variant>
      <vt:variant>
        <vt:lpwstr/>
      </vt:variant>
      <vt:variant>
        <vt:lpwstr>_Toc135416032</vt:lpwstr>
      </vt:variant>
      <vt:variant>
        <vt:i4>1376309</vt:i4>
      </vt:variant>
      <vt:variant>
        <vt:i4>80</vt:i4>
      </vt:variant>
      <vt:variant>
        <vt:i4>0</vt:i4>
      </vt:variant>
      <vt:variant>
        <vt:i4>5</vt:i4>
      </vt:variant>
      <vt:variant>
        <vt:lpwstr/>
      </vt:variant>
      <vt:variant>
        <vt:lpwstr>_Toc135416031</vt:lpwstr>
      </vt:variant>
      <vt:variant>
        <vt:i4>1376309</vt:i4>
      </vt:variant>
      <vt:variant>
        <vt:i4>74</vt:i4>
      </vt:variant>
      <vt:variant>
        <vt:i4>0</vt:i4>
      </vt:variant>
      <vt:variant>
        <vt:i4>5</vt:i4>
      </vt:variant>
      <vt:variant>
        <vt:lpwstr/>
      </vt:variant>
      <vt:variant>
        <vt:lpwstr>_Toc135416030</vt:lpwstr>
      </vt:variant>
      <vt:variant>
        <vt:i4>1310773</vt:i4>
      </vt:variant>
      <vt:variant>
        <vt:i4>68</vt:i4>
      </vt:variant>
      <vt:variant>
        <vt:i4>0</vt:i4>
      </vt:variant>
      <vt:variant>
        <vt:i4>5</vt:i4>
      </vt:variant>
      <vt:variant>
        <vt:lpwstr/>
      </vt:variant>
      <vt:variant>
        <vt:lpwstr>_Toc135416029</vt:lpwstr>
      </vt:variant>
      <vt:variant>
        <vt:i4>1310773</vt:i4>
      </vt:variant>
      <vt:variant>
        <vt:i4>62</vt:i4>
      </vt:variant>
      <vt:variant>
        <vt:i4>0</vt:i4>
      </vt:variant>
      <vt:variant>
        <vt:i4>5</vt:i4>
      </vt:variant>
      <vt:variant>
        <vt:lpwstr/>
      </vt:variant>
      <vt:variant>
        <vt:lpwstr>_Toc135416028</vt:lpwstr>
      </vt:variant>
      <vt:variant>
        <vt:i4>1310773</vt:i4>
      </vt:variant>
      <vt:variant>
        <vt:i4>56</vt:i4>
      </vt:variant>
      <vt:variant>
        <vt:i4>0</vt:i4>
      </vt:variant>
      <vt:variant>
        <vt:i4>5</vt:i4>
      </vt:variant>
      <vt:variant>
        <vt:lpwstr/>
      </vt:variant>
      <vt:variant>
        <vt:lpwstr>_Toc135416027</vt:lpwstr>
      </vt:variant>
      <vt:variant>
        <vt:i4>1310773</vt:i4>
      </vt:variant>
      <vt:variant>
        <vt:i4>50</vt:i4>
      </vt:variant>
      <vt:variant>
        <vt:i4>0</vt:i4>
      </vt:variant>
      <vt:variant>
        <vt:i4>5</vt:i4>
      </vt:variant>
      <vt:variant>
        <vt:lpwstr/>
      </vt:variant>
      <vt:variant>
        <vt:lpwstr>_Toc135416026</vt:lpwstr>
      </vt:variant>
      <vt:variant>
        <vt:i4>1310773</vt:i4>
      </vt:variant>
      <vt:variant>
        <vt:i4>44</vt:i4>
      </vt:variant>
      <vt:variant>
        <vt:i4>0</vt:i4>
      </vt:variant>
      <vt:variant>
        <vt:i4>5</vt:i4>
      </vt:variant>
      <vt:variant>
        <vt:lpwstr/>
      </vt:variant>
      <vt:variant>
        <vt:lpwstr>_Toc135416025</vt:lpwstr>
      </vt:variant>
      <vt:variant>
        <vt:i4>1310773</vt:i4>
      </vt:variant>
      <vt:variant>
        <vt:i4>38</vt:i4>
      </vt:variant>
      <vt:variant>
        <vt:i4>0</vt:i4>
      </vt:variant>
      <vt:variant>
        <vt:i4>5</vt:i4>
      </vt:variant>
      <vt:variant>
        <vt:lpwstr/>
      </vt:variant>
      <vt:variant>
        <vt:lpwstr>_Toc135416024</vt:lpwstr>
      </vt:variant>
      <vt:variant>
        <vt:i4>1310773</vt:i4>
      </vt:variant>
      <vt:variant>
        <vt:i4>32</vt:i4>
      </vt:variant>
      <vt:variant>
        <vt:i4>0</vt:i4>
      </vt:variant>
      <vt:variant>
        <vt:i4>5</vt:i4>
      </vt:variant>
      <vt:variant>
        <vt:lpwstr/>
      </vt:variant>
      <vt:variant>
        <vt:lpwstr>_Toc135416023</vt:lpwstr>
      </vt:variant>
      <vt:variant>
        <vt:i4>1310773</vt:i4>
      </vt:variant>
      <vt:variant>
        <vt:i4>26</vt:i4>
      </vt:variant>
      <vt:variant>
        <vt:i4>0</vt:i4>
      </vt:variant>
      <vt:variant>
        <vt:i4>5</vt:i4>
      </vt:variant>
      <vt:variant>
        <vt:lpwstr/>
      </vt:variant>
      <vt:variant>
        <vt:lpwstr>_Toc135416022</vt:lpwstr>
      </vt:variant>
      <vt:variant>
        <vt:i4>1310773</vt:i4>
      </vt:variant>
      <vt:variant>
        <vt:i4>20</vt:i4>
      </vt:variant>
      <vt:variant>
        <vt:i4>0</vt:i4>
      </vt:variant>
      <vt:variant>
        <vt:i4>5</vt:i4>
      </vt:variant>
      <vt:variant>
        <vt:lpwstr/>
      </vt:variant>
      <vt:variant>
        <vt:lpwstr>_Toc135416021</vt:lpwstr>
      </vt:variant>
      <vt:variant>
        <vt:i4>1310773</vt:i4>
      </vt:variant>
      <vt:variant>
        <vt:i4>14</vt:i4>
      </vt:variant>
      <vt:variant>
        <vt:i4>0</vt:i4>
      </vt:variant>
      <vt:variant>
        <vt:i4>5</vt:i4>
      </vt:variant>
      <vt:variant>
        <vt:lpwstr/>
      </vt:variant>
      <vt:variant>
        <vt:lpwstr>_Toc135416020</vt:lpwstr>
      </vt:variant>
      <vt:variant>
        <vt:i4>1507381</vt:i4>
      </vt:variant>
      <vt:variant>
        <vt:i4>8</vt:i4>
      </vt:variant>
      <vt:variant>
        <vt:i4>0</vt:i4>
      </vt:variant>
      <vt:variant>
        <vt:i4>5</vt:i4>
      </vt:variant>
      <vt:variant>
        <vt:lpwstr/>
      </vt:variant>
      <vt:variant>
        <vt:lpwstr>_Toc135416019</vt:lpwstr>
      </vt:variant>
      <vt:variant>
        <vt:i4>1507381</vt:i4>
      </vt:variant>
      <vt:variant>
        <vt:i4>2</vt:i4>
      </vt:variant>
      <vt:variant>
        <vt:i4>0</vt:i4>
      </vt:variant>
      <vt:variant>
        <vt:i4>5</vt:i4>
      </vt:variant>
      <vt:variant>
        <vt:lpwstr/>
      </vt:variant>
      <vt:variant>
        <vt:lpwstr>_Toc135416018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Rees</dc:creator>
  <cp:keywords/>
  <dc:description/>
  <cp:lastModifiedBy>Iwan Rees</cp:lastModifiedBy>
  <cp:revision>351</cp:revision>
  <dcterms:created xsi:type="dcterms:W3CDTF">2023-05-19T15:03:00Z</dcterms:created>
  <dcterms:modified xsi:type="dcterms:W3CDTF">2023-05-19T21:11:00Z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