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79A32" w14:textId="77777777" w:rsidR="008F2906" w:rsidRPr="005E6D39" w:rsidRDefault="008F2906" w:rsidP="008F2906">
      <w:pPr>
        <w:pStyle w:val="Heading1"/>
        <w:spacing w:line="360" w:lineRule="auto"/>
      </w:pPr>
      <w:r w:rsidRPr="005E6D39">
        <w:t>Reflective Essay on the Development of Academic and Digital Skills</w:t>
      </w:r>
    </w:p>
    <w:p w14:paraId="76B5AAEA" w14:textId="77777777" w:rsidR="008F2906" w:rsidRDefault="008F2906" w:rsidP="005E6D39">
      <w:pPr>
        <w:pStyle w:val="Heading1"/>
        <w:spacing w:line="360" w:lineRule="auto"/>
      </w:pPr>
    </w:p>
    <w:p w14:paraId="484F43B1" w14:textId="77777777" w:rsidR="008F2906" w:rsidRDefault="008F2906">
      <w:pPr>
        <w:rPr>
          <w:rFonts w:ascii="Arial" w:eastAsiaTheme="majorEastAsia" w:hAnsi="Arial" w:cstheme="majorBidi"/>
          <w:b/>
          <w:color w:val="000000" w:themeColor="text1"/>
          <w:sz w:val="28"/>
          <w:szCs w:val="36"/>
        </w:rPr>
      </w:pPr>
      <w:r>
        <w:br w:type="page"/>
      </w:r>
    </w:p>
    <w:p w14:paraId="60BF4F51" w14:textId="77777777" w:rsidR="00161D31" w:rsidRPr="005E6D39" w:rsidRDefault="00161D31" w:rsidP="005E6D39">
      <w:pPr>
        <w:pStyle w:val="Heading2"/>
      </w:pPr>
      <w:r w:rsidRPr="005E6D39">
        <w:t>Introduction</w:t>
      </w:r>
    </w:p>
    <w:p w14:paraId="4E26E807" w14:textId="6D706DD8" w:rsidR="00161D31" w:rsidRDefault="00903B9D" w:rsidP="005E6D39">
      <w:pPr>
        <w:spacing w:line="360" w:lineRule="auto"/>
        <w:jc w:val="both"/>
        <w:rPr>
          <w:rFonts w:ascii="Arial" w:hAnsi="Arial" w:cs="Arial"/>
          <w:sz w:val="24"/>
          <w:szCs w:val="24"/>
        </w:rPr>
      </w:pPr>
      <w:r>
        <w:rPr>
          <w:rFonts w:ascii="Arial" w:hAnsi="Arial" w:cs="Arial"/>
          <w:sz w:val="24"/>
          <w:szCs w:val="24"/>
        </w:rPr>
        <w:t>An academic</w:t>
      </w:r>
      <w:r w:rsidR="009A2922" w:rsidRPr="005E6D39">
        <w:rPr>
          <w:rFonts w:ascii="Arial" w:hAnsi="Arial" w:cs="Arial"/>
          <w:sz w:val="24"/>
          <w:szCs w:val="24"/>
        </w:rPr>
        <w:t xml:space="preserve"> and digital skill development journey is a must in today's professional and educational settings. The more technology intermingles with academic research and teaching, the more one’s skill in digital tools and critical academic practices will determine his/her ability to learn, cooperate with others, and create worthwhile work. This reflective essay will not only take you through the different stages of my academic and digital competencies but also help you draw your own conclusions through Gibbs’ Reflective Cycle (1988)</w:t>
      </w:r>
      <w:r>
        <w:rPr>
          <w:rFonts w:ascii="Arial" w:hAnsi="Arial" w:cs="Arial"/>
          <w:sz w:val="24"/>
          <w:szCs w:val="24"/>
        </w:rPr>
        <w:t>,</w:t>
      </w:r>
      <w:r w:rsidR="009A2922" w:rsidRPr="005E6D39">
        <w:rPr>
          <w:rFonts w:ascii="Arial" w:hAnsi="Arial" w:cs="Arial"/>
          <w:sz w:val="24"/>
          <w:szCs w:val="24"/>
        </w:rPr>
        <w:t xml:space="preserve"> which includes Description, Feelings, Evaluation, Analysis, Conclusion, and Action Plan</w:t>
      </w:r>
      <w:r w:rsidR="0022329E">
        <w:rPr>
          <w:rFonts w:ascii="Arial" w:hAnsi="Arial" w:cs="Arial"/>
          <w:sz w:val="24"/>
          <w:szCs w:val="24"/>
        </w:rPr>
        <w:t xml:space="preserve"> (</w:t>
      </w:r>
      <w:proofErr w:type="spellStart"/>
      <w:r w:rsidR="0022329E" w:rsidRPr="0022329E">
        <w:rPr>
          <w:rFonts w:ascii="Arial" w:hAnsi="Arial" w:cs="Arial"/>
          <w:sz w:val="24"/>
          <w:szCs w:val="24"/>
        </w:rPr>
        <w:t>Praveena</w:t>
      </w:r>
      <w:proofErr w:type="spellEnd"/>
      <w:r w:rsidR="0022329E">
        <w:rPr>
          <w:rFonts w:ascii="Arial" w:hAnsi="Arial" w:cs="Arial"/>
          <w:sz w:val="24"/>
          <w:szCs w:val="24"/>
        </w:rPr>
        <w:t xml:space="preserve"> </w:t>
      </w:r>
      <w:r w:rsidR="0022329E">
        <w:rPr>
          <w:rFonts w:ascii="Arial" w:hAnsi="Arial" w:cs="Arial"/>
          <w:i/>
          <w:sz w:val="24"/>
          <w:szCs w:val="24"/>
        </w:rPr>
        <w:t xml:space="preserve">et al. </w:t>
      </w:r>
      <w:r w:rsidR="0022329E">
        <w:rPr>
          <w:rFonts w:ascii="Arial" w:hAnsi="Arial" w:cs="Arial"/>
          <w:sz w:val="24"/>
          <w:szCs w:val="24"/>
        </w:rPr>
        <w:t xml:space="preserve">2025; </w:t>
      </w:r>
      <w:r w:rsidR="0022329E" w:rsidRPr="0022329E">
        <w:rPr>
          <w:rFonts w:ascii="Arial" w:hAnsi="Arial" w:cs="Arial"/>
          <w:sz w:val="24"/>
          <w:szCs w:val="24"/>
        </w:rPr>
        <w:t>Ocampo</w:t>
      </w:r>
      <w:r w:rsidR="0022329E">
        <w:rPr>
          <w:rFonts w:ascii="Arial" w:hAnsi="Arial" w:cs="Arial"/>
          <w:sz w:val="24"/>
          <w:szCs w:val="24"/>
        </w:rPr>
        <w:t xml:space="preserve"> </w:t>
      </w:r>
      <w:r w:rsidR="0022329E">
        <w:rPr>
          <w:rFonts w:ascii="Arial" w:hAnsi="Arial" w:cs="Arial"/>
          <w:i/>
          <w:sz w:val="24"/>
          <w:szCs w:val="24"/>
        </w:rPr>
        <w:t xml:space="preserve">et al. </w:t>
      </w:r>
      <w:r w:rsidR="0022329E">
        <w:rPr>
          <w:rFonts w:ascii="Arial" w:hAnsi="Arial" w:cs="Arial"/>
          <w:sz w:val="24"/>
          <w:szCs w:val="24"/>
        </w:rPr>
        <w:t>2025)</w:t>
      </w:r>
      <w:r w:rsidR="009A2922" w:rsidRPr="005E6D39">
        <w:rPr>
          <w:rFonts w:ascii="Arial" w:hAnsi="Arial" w:cs="Arial"/>
          <w:sz w:val="24"/>
          <w:szCs w:val="24"/>
        </w:rPr>
        <w:t xml:space="preserve">. </w:t>
      </w:r>
    </w:p>
    <w:p w14:paraId="45A03D84" w14:textId="5FA56065" w:rsidR="00161D31" w:rsidRPr="005E6D39" w:rsidRDefault="00161D31" w:rsidP="005E6D39">
      <w:pPr>
        <w:pStyle w:val="Heading2"/>
      </w:pPr>
      <w:r w:rsidRPr="005E6D39">
        <w:t>Description</w:t>
      </w:r>
    </w:p>
    <w:p w14:paraId="35CD20BC" w14:textId="55BDA9DC" w:rsidR="004C3B4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As I began my academic journey, I realized that even though I had basic computer knowledge</w:t>
      </w:r>
      <w:r w:rsidR="00903B9D">
        <w:rPr>
          <w:rFonts w:ascii="Arial" w:hAnsi="Arial" w:cs="Arial"/>
          <w:sz w:val="24"/>
          <w:szCs w:val="24"/>
        </w:rPr>
        <w:t>,</w:t>
      </w:r>
      <w:r w:rsidRPr="005E6D39">
        <w:rPr>
          <w:rFonts w:ascii="Arial" w:hAnsi="Arial" w:cs="Arial"/>
          <w:sz w:val="24"/>
          <w:szCs w:val="24"/>
        </w:rPr>
        <w:t xml:space="preserve"> the academic use of digital tools was still very limited. My writing was devoid of critical referencing techniques and of evidence-supported arguments. </w:t>
      </w:r>
      <w:r w:rsidR="004C3B42" w:rsidRPr="005E6D39">
        <w:rPr>
          <w:rFonts w:ascii="Arial" w:hAnsi="Arial" w:cs="Arial"/>
          <w:sz w:val="24"/>
          <w:szCs w:val="24"/>
        </w:rPr>
        <w:t>Frequently, I found myself in a very difficult position regarding the academic conventions</w:t>
      </w:r>
      <w:r w:rsidR="00903B9D">
        <w:rPr>
          <w:rFonts w:ascii="Arial" w:hAnsi="Arial" w:cs="Arial"/>
          <w:sz w:val="24"/>
          <w:szCs w:val="24"/>
        </w:rPr>
        <w:t>,</w:t>
      </w:r>
      <w:r w:rsidR="004C3B42" w:rsidRPr="005E6D39">
        <w:rPr>
          <w:rFonts w:ascii="Arial" w:hAnsi="Arial" w:cs="Arial"/>
          <w:sz w:val="24"/>
          <w:szCs w:val="24"/>
        </w:rPr>
        <w:t xml:space="preserve"> such as literature synthesis, citation accuracy, and structured expression according to formats like APA or Harvard.</w:t>
      </w:r>
    </w:p>
    <w:p w14:paraId="38A218E2" w14:textId="730AB43A" w:rsidR="004C3B42" w:rsidRDefault="004C3B42" w:rsidP="005E6D39">
      <w:pPr>
        <w:spacing w:line="360" w:lineRule="auto"/>
        <w:jc w:val="both"/>
        <w:rPr>
          <w:rFonts w:ascii="Arial" w:hAnsi="Arial" w:cs="Arial"/>
          <w:sz w:val="24"/>
          <w:szCs w:val="24"/>
        </w:rPr>
      </w:pPr>
      <w:r w:rsidRPr="005E6D39">
        <w:rPr>
          <w:rFonts w:ascii="Arial" w:hAnsi="Arial" w:cs="Arial"/>
          <w:sz w:val="24"/>
          <w:szCs w:val="24"/>
        </w:rPr>
        <w:t>The university was sort of the place where I was taking all the modules on academic skills</w:t>
      </w:r>
      <w:r w:rsidR="00903B9D">
        <w:rPr>
          <w:rFonts w:ascii="Arial" w:hAnsi="Arial" w:cs="Arial"/>
          <w:sz w:val="24"/>
          <w:szCs w:val="24"/>
        </w:rPr>
        <w:t>,</w:t>
      </w:r>
      <w:r w:rsidRPr="005E6D39">
        <w:rPr>
          <w:rFonts w:ascii="Arial" w:hAnsi="Arial" w:cs="Arial"/>
          <w:sz w:val="24"/>
          <w:szCs w:val="24"/>
        </w:rPr>
        <w:t xml:space="preserve"> and the librarians were also welcoming. I was taught research methods using databases like Google Scholar, JSTOR</w:t>
      </w:r>
      <w:r w:rsidR="00903B9D">
        <w:rPr>
          <w:rFonts w:ascii="Arial" w:hAnsi="Arial" w:cs="Arial"/>
          <w:sz w:val="24"/>
          <w:szCs w:val="24"/>
        </w:rPr>
        <w:t>,</w:t>
      </w:r>
      <w:r w:rsidRPr="005E6D39">
        <w:rPr>
          <w:rFonts w:ascii="Arial" w:hAnsi="Arial" w:cs="Arial"/>
          <w:sz w:val="24"/>
          <w:szCs w:val="24"/>
        </w:rPr>
        <w:t xml:space="preserve"> and so on, and also how to manage references with tools like </w:t>
      </w:r>
      <w:proofErr w:type="spellStart"/>
      <w:r w:rsidRPr="005E6D39">
        <w:rPr>
          <w:rFonts w:ascii="Arial" w:hAnsi="Arial" w:cs="Arial"/>
          <w:sz w:val="24"/>
          <w:szCs w:val="24"/>
        </w:rPr>
        <w:t>Zotero</w:t>
      </w:r>
      <w:proofErr w:type="spellEnd"/>
      <w:r w:rsidRPr="005E6D39">
        <w:rPr>
          <w:rFonts w:ascii="Arial" w:hAnsi="Arial" w:cs="Arial"/>
          <w:sz w:val="24"/>
          <w:szCs w:val="24"/>
        </w:rPr>
        <w:t xml:space="preserve"> and </w:t>
      </w:r>
      <w:proofErr w:type="spellStart"/>
      <w:r w:rsidRPr="005E6D39">
        <w:rPr>
          <w:rFonts w:ascii="Arial" w:hAnsi="Arial" w:cs="Arial"/>
          <w:sz w:val="24"/>
          <w:szCs w:val="24"/>
        </w:rPr>
        <w:t>Mendeley</w:t>
      </w:r>
      <w:proofErr w:type="spellEnd"/>
      <w:r w:rsidRPr="005E6D39">
        <w:rPr>
          <w:rFonts w:ascii="Arial" w:hAnsi="Arial" w:cs="Arial"/>
          <w:sz w:val="24"/>
          <w:szCs w:val="24"/>
        </w:rPr>
        <w:t xml:space="preserve">. The course also included modules on the basics of using Microsoft 365 and Google Workspace. Also, I got to work with digital tools such as Moodle, </w:t>
      </w:r>
      <w:proofErr w:type="spellStart"/>
      <w:r w:rsidRPr="005E6D39">
        <w:rPr>
          <w:rFonts w:ascii="Arial" w:hAnsi="Arial" w:cs="Arial"/>
          <w:sz w:val="24"/>
          <w:szCs w:val="24"/>
        </w:rPr>
        <w:t>Canva</w:t>
      </w:r>
      <w:proofErr w:type="spellEnd"/>
      <w:r w:rsidRPr="005E6D39">
        <w:rPr>
          <w:rFonts w:ascii="Arial" w:hAnsi="Arial" w:cs="Arial"/>
          <w:sz w:val="24"/>
          <w:szCs w:val="24"/>
        </w:rPr>
        <w:t xml:space="preserve">, and </w:t>
      </w:r>
      <w:proofErr w:type="spellStart"/>
      <w:r w:rsidRPr="005E6D39">
        <w:rPr>
          <w:rFonts w:ascii="Arial" w:hAnsi="Arial" w:cs="Arial"/>
          <w:sz w:val="24"/>
          <w:szCs w:val="24"/>
        </w:rPr>
        <w:t>Turnitin</w:t>
      </w:r>
      <w:proofErr w:type="spellEnd"/>
      <w:r w:rsidRPr="005E6D39">
        <w:rPr>
          <w:rFonts w:ascii="Arial" w:hAnsi="Arial" w:cs="Arial"/>
          <w:sz w:val="24"/>
          <w:szCs w:val="24"/>
        </w:rPr>
        <w:t xml:space="preserve">, which increased my interaction with technology-enabled education a lot. The combination of the foundational concepts and the practical exercises changed my learning, </w:t>
      </w:r>
      <w:proofErr w:type="spellStart"/>
      <w:r w:rsidRPr="005E6D39">
        <w:rPr>
          <w:rFonts w:ascii="Arial" w:hAnsi="Arial" w:cs="Arial"/>
          <w:sz w:val="24"/>
          <w:szCs w:val="24"/>
        </w:rPr>
        <w:t>analyzing</w:t>
      </w:r>
      <w:proofErr w:type="spellEnd"/>
      <w:r w:rsidR="00903B9D">
        <w:rPr>
          <w:rFonts w:ascii="Arial" w:hAnsi="Arial" w:cs="Arial"/>
          <w:sz w:val="24"/>
          <w:szCs w:val="24"/>
        </w:rPr>
        <w:t>,</w:t>
      </w:r>
      <w:r w:rsidRPr="005E6D39">
        <w:rPr>
          <w:rFonts w:ascii="Arial" w:hAnsi="Arial" w:cs="Arial"/>
          <w:sz w:val="24"/>
          <w:szCs w:val="24"/>
        </w:rPr>
        <w:t xml:space="preserve"> and digital communication skills completely</w:t>
      </w:r>
      <w:r w:rsidR="0022329E">
        <w:rPr>
          <w:rFonts w:ascii="Arial" w:hAnsi="Arial" w:cs="Arial"/>
          <w:sz w:val="24"/>
          <w:szCs w:val="24"/>
        </w:rPr>
        <w:t xml:space="preserve"> (</w:t>
      </w:r>
      <w:proofErr w:type="spellStart"/>
      <w:r w:rsidR="0022329E">
        <w:rPr>
          <w:rFonts w:ascii="Arial" w:hAnsi="Arial" w:cs="Arial"/>
          <w:sz w:val="24"/>
          <w:szCs w:val="24"/>
        </w:rPr>
        <w:t>Almakaty</w:t>
      </w:r>
      <w:proofErr w:type="spellEnd"/>
      <w:r w:rsidR="0022329E">
        <w:rPr>
          <w:rFonts w:ascii="Arial" w:hAnsi="Arial" w:cs="Arial"/>
          <w:sz w:val="24"/>
          <w:szCs w:val="24"/>
        </w:rPr>
        <w:t>,</w:t>
      </w:r>
      <w:r w:rsidR="0022329E" w:rsidRPr="0022329E">
        <w:rPr>
          <w:rFonts w:ascii="Arial" w:hAnsi="Arial" w:cs="Arial"/>
          <w:sz w:val="24"/>
          <w:szCs w:val="24"/>
        </w:rPr>
        <w:t xml:space="preserve"> 2024</w:t>
      </w:r>
      <w:r w:rsidR="0022329E">
        <w:rPr>
          <w:rFonts w:ascii="Arial" w:hAnsi="Arial" w:cs="Arial"/>
          <w:sz w:val="24"/>
          <w:szCs w:val="24"/>
        </w:rPr>
        <w:t>)</w:t>
      </w:r>
      <w:r w:rsidRPr="005E6D39">
        <w:rPr>
          <w:rFonts w:ascii="Arial" w:hAnsi="Arial" w:cs="Arial"/>
          <w:sz w:val="24"/>
          <w:szCs w:val="24"/>
        </w:rPr>
        <w:t>.</w:t>
      </w:r>
    </w:p>
    <w:p w14:paraId="52ED8B3E" w14:textId="1CF330C1" w:rsidR="00161D31" w:rsidRPr="005E6D39" w:rsidRDefault="00161D31" w:rsidP="005E6D39">
      <w:pPr>
        <w:pStyle w:val="Heading2"/>
      </w:pPr>
      <w:r w:rsidRPr="005E6D39">
        <w:t>Feelings</w:t>
      </w:r>
    </w:p>
    <w:p w14:paraId="238C0009" w14:textId="3C10CBC1" w:rsidR="009A2922" w:rsidRDefault="009A2922" w:rsidP="005E6D39">
      <w:pPr>
        <w:spacing w:line="360" w:lineRule="auto"/>
        <w:jc w:val="both"/>
        <w:rPr>
          <w:rFonts w:ascii="Arial" w:hAnsi="Arial" w:cs="Arial"/>
          <w:sz w:val="24"/>
          <w:szCs w:val="24"/>
        </w:rPr>
      </w:pPr>
      <w:r w:rsidRPr="005E6D39">
        <w:rPr>
          <w:rFonts w:ascii="Arial" w:hAnsi="Arial" w:cs="Arial"/>
          <w:sz w:val="24"/>
          <w:szCs w:val="24"/>
        </w:rPr>
        <w:t>In the beginning, the whole saga of going digital and the academic standards was both a curiosity and a scare. On one side, I was really keen on skill development, and on the other side, I found the management of the digital workload to be very confusing. Moving from the old-fashioned reading habits to the online academic resources made me feel alienated and bewildered. But gradually, while using the reference management tools, note-taking apps, and academic writing software, a feeling of confidence started to grow</w:t>
      </w:r>
      <w:r w:rsidR="00B05612">
        <w:rPr>
          <w:rFonts w:ascii="Arial" w:hAnsi="Arial" w:cs="Arial"/>
          <w:sz w:val="24"/>
          <w:szCs w:val="24"/>
        </w:rPr>
        <w:t xml:space="preserve"> (</w:t>
      </w:r>
      <w:r w:rsidR="00B05612" w:rsidRPr="00B05612">
        <w:rPr>
          <w:rFonts w:ascii="Arial" w:hAnsi="Arial" w:cs="Arial"/>
          <w:sz w:val="24"/>
          <w:szCs w:val="24"/>
        </w:rPr>
        <w:t>Shama</w:t>
      </w:r>
      <w:r w:rsidR="00B05612">
        <w:rPr>
          <w:rFonts w:ascii="Arial" w:hAnsi="Arial" w:cs="Arial"/>
          <w:sz w:val="24"/>
          <w:szCs w:val="24"/>
        </w:rPr>
        <w:t xml:space="preserve"> </w:t>
      </w:r>
      <w:r w:rsidR="00B05612">
        <w:rPr>
          <w:rFonts w:ascii="Arial" w:hAnsi="Arial" w:cs="Arial"/>
          <w:i/>
          <w:sz w:val="24"/>
          <w:szCs w:val="24"/>
        </w:rPr>
        <w:t xml:space="preserve">et al. </w:t>
      </w:r>
      <w:r w:rsidR="00B05612">
        <w:rPr>
          <w:rFonts w:ascii="Arial" w:hAnsi="Arial" w:cs="Arial"/>
          <w:sz w:val="24"/>
          <w:szCs w:val="24"/>
        </w:rPr>
        <w:t>2024)</w:t>
      </w:r>
      <w:r w:rsidRPr="005E6D39">
        <w:rPr>
          <w:rFonts w:ascii="Arial" w:hAnsi="Arial" w:cs="Arial"/>
          <w:sz w:val="24"/>
          <w:szCs w:val="24"/>
        </w:rPr>
        <w:t xml:space="preserve">. Digital literacy was turning </w:t>
      </w:r>
      <w:r w:rsidR="00903B9D">
        <w:rPr>
          <w:rFonts w:ascii="Arial" w:hAnsi="Arial" w:cs="Arial"/>
          <w:sz w:val="24"/>
          <w:szCs w:val="24"/>
        </w:rPr>
        <w:t xml:space="preserve">out </w:t>
      </w:r>
      <w:r w:rsidRPr="005E6D39">
        <w:rPr>
          <w:rFonts w:ascii="Arial" w:hAnsi="Arial" w:cs="Arial"/>
          <w:sz w:val="24"/>
          <w:szCs w:val="24"/>
        </w:rPr>
        <w:t>to be an empowering experience—especially when I realized that the technology could support deep research and collaboration so efficiently.</w:t>
      </w:r>
    </w:p>
    <w:p w14:paraId="1BC2ABFD" w14:textId="17677121" w:rsidR="00161D31"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Whenever I went through this experience, I </w:t>
      </w:r>
      <w:r w:rsidR="00903B9D">
        <w:rPr>
          <w:rFonts w:ascii="Arial" w:hAnsi="Arial" w:cs="Arial"/>
          <w:sz w:val="24"/>
          <w:szCs w:val="24"/>
        </w:rPr>
        <w:t>was emotionally</w:t>
      </w:r>
      <w:r w:rsidRPr="005E6D39">
        <w:rPr>
          <w:rFonts w:ascii="Arial" w:hAnsi="Arial" w:cs="Arial"/>
          <w:sz w:val="24"/>
          <w:szCs w:val="24"/>
        </w:rPr>
        <w:t xml:space="preserve"> in the doubt-sure cycle. The tutors gave feedback on the assignments</w:t>
      </w:r>
      <w:r w:rsidR="00903B9D">
        <w:rPr>
          <w:rFonts w:ascii="Arial" w:hAnsi="Arial" w:cs="Arial"/>
          <w:sz w:val="24"/>
          <w:szCs w:val="24"/>
        </w:rPr>
        <w:t>,</w:t>
      </w:r>
      <w:r w:rsidRPr="005E6D39">
        <w:rPr>
          <w:rFonts w:ascii="Arial" w:hAnsi="Arial" w:cs="Arial"/>
          <w:sz w:val="24"/>
          <w:szCs w:val="24"/>
        </w:rPr>
        <w:t xml:space="preserve"> which pointed out the areas that needed improvement</w:t>
      </w:r>
      <w:r w:rsidR="00903B9D">
        <w:rPr>
          <w:rFonts w:ascii="Arial" w:hAnsi="Arial" w:cs="Arial"/>
          <w:sz w:val="24"/>
          <w:szCs w:val="24"/>
        </w:rPr>
        <w:t>,</w:t>
      </w:r>
      <w:r w:rsidRPr="005E6D39">
        <w:rPr>
          <w:rFonts w:ascii="Arial" w:hAnsi="Arial" w:cs="Arial"/>
          <w:sz w:val="24"/>
          <w:szCs w:val="24"/>
        </w:rPr>
        <w:t xml:space="preserve"> like coherence and proper referencing; this, on the one hand, made me feel discouraged</w:t>
      </w:r>
      <w:r w:rsidR="00903B9D">
        <w:rPr>
          <w:rFonts w:ascii="Arial" w:hAnsi="Arial" w:cs="Arial"/>
          <w:sz w:val="24"/>
          <w:szCs w:val="24"/>
        </w:rPr>
        <w:t>,</w:t>
      </w:r>
      <w:r w:rsidRPr="005E6D39">
        <w:rPr>
          <w:rFonts w:ascii="Arial" w:hAnsi="Arial" w:cs="Arial"/>
          <w:sz w:val="24"/>
          <w:szCs w:val="24"/>
        </w:rPr>
        <w:t xml:space="preserve"> but, on the other hand, urged me to ask for help. The reflection sessions designed by my tutors were an additional source of encouragement as they helped me to think of the difficulties encountered as learning experiences instead of failures.</w:t>
      </w:r>
    </w:p>
    <w:p w14:paraId="164CD32B" w14:textId="77777777" w:rsidR="00161D31" w:rsidRPr="005E6D39" w:rsidRDefault="00161D31" w:rsidP="005E6D39">
      <w:pPr>
        <w:pStyle w:val="Heading2"/>
      </w:pPr>
      <w:r w:rsidRPr="005E6D39">
        <w:t>Evaluation</w:t>
      </w:r>
    </w:p>
    <w:p w14:paraId="1EC17282" w14:textId="2CC439BB" w:rsidR="009A2922"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The learning process made me realize my strengths and weaknesses. I was very skilled in finding reliable sources, checking their trustworthiness, and citing them correctly. My writing was made more accurate and original through the use of </w:t>
      </w:r>
      <w:proofErr w:type="spellStart"/>
      <w:r w:rsidRPr="005E6D39">
        <w:rPr>
          <w:rFonts w:ascii="Arial" w:hAnsi="Arial" w:cs="Arial"/>
          <w:sz w:val="24"/>
          <w:szCs w:val="24"/>
        </w:rPr>
        <w:t>Grammarly</w:t>
      </w:r>
      <w:proofErr w:type="spellEnd"/>
      <w:r w:rsidRPr="005E6D39">
        <w:rPr>
          <w:rFonts w:ascii="Arial" w:hAnsi="Arial" w:cs="Arial"/>
          <w:sz w:val="24"/>
          <w:szCs w:val="24"/>
        </w:rPr>
        <w:t xml:space="preserve"> and </w:t>
      </w:r>
      <w:proofErr w:type="spellStart"/>
      <w:r w:rsidRPr="005E6D39">
        <w:rPr>
          <w:rFonts w:ascii="Arial" w:hAnsi="Arial" w:cs="Arial"/>
          <w:sz w:val="24"/>
          <w:szCs w:val="24"/>
        </w:rPr>
        <w:t>Turnitin</w:t>
      </w:r>
      <w:proofErr w:type="spellEnd"/>
      <w:r w:rsidRPr="005E6D39">
        <w:rPr>
          <w:rFonts w:ascii="Arial" w:hAnsi="Arial" w:cs="Arial"/>
          <w:sz w:val="24"/>
          <w:szCs w:val="24"/>
        </w:rPr>
        <w:t>. The note-taking application OneNote was particularly useful for me as it enabled me to create a logical plan for my ideas and structure</w:t>
      </w:r>
      <w:r w:rsidR="00E2081D">
        <w:rPr>
          <w:rFonts w:ascii="Arial" w:hAnsi="Arial" w:cs="Arial"/>
          <w:sz w:val="24"/>
          <w:szCs w:val="24"/>
        </w:rPr>
        <w:t xml:space="preserve"> (</w:t>
      </w:r>
      <w:proofErr w:type="spellStart"/>
      <w:r w:rsidR="00E2081D">
        <w:rPr>
          <w:rFonts w:ascii="Arial" w:hAnsi="Arial" w:cs="Arial"/>
          <w:sz w:val="24"/>
          <w:szCs w:val="24"/>
        </w:rPr>
        <w:t>Pitura</w:t>
      </w:r>
      <w:proofErr w:type="spellEnd"/>
      <w:r w:rsidR="00E2081D">
        <w:rPr>
          <w:rFonts w:ascii="Arial" w:hAnsi="Arial" w:cs="Arial"/>
          <w:sz w:val="24"/>
          <w:szCs w:val="24"/>
        </w:rPr>
        <w:t>,</w:t>
      </w:r>
      <w:r w:rsidR="00E2081D" w:rsidRPr="00E2081D">
        <w:rPr>
          <w:rFonts w:ascii="Arial" w:hAnsi="Arial" w:cs="Arial"/>
          <w:sz w:val="24"/>
          <w:szCs w:val="24"/>
        </w:rPr>
        <w:t xml:space="preserve"> 2023</w:t>
      </w:r>
      <w:r w:rsidR="00E2081D">
        <w:rPr>
          <w:rFonts w:ascii="Arial" w:hAnsi="Arial" w:cs="Arial"/>
          <w:sz w:val="24"/>
          <w:szCs w:val="24"/>
        </w:rPr>
        <w:t>)</w:t>
      </w:r>
      <w:r w:rsidRPr="005E6D39">
        <w:rPr>
          <w:rFonts w:ascii="Arial" w:hAnsi="Arial" w:cs="Arial"/>
          <w:sz w:val="24"/>
          <w:szCs w:val="24"/>
        </w:rPr>
        <w:t>.</w:t>
      </w:r>
    </w:p>
    <w:p w14:paraId="42349D80" w14:textId="68B5A45B" w:rsidR="009A2922"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Digital platforms expanded my communication and time-management skills, especially through online forums and group projects via Google Drive. I became aware of the importance of version control, maintained the same quality in editing, and participated in sharing academic tasks with significant contributions.</w:t>
      </w:r>
    </w:p>
    <w:p w14:paraId="19A5B0B3" w14:textId="45FA1A6E" w:rsidR="00161D31"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On the other hand, difficulties did not go away. I would often miscalculate the duration for research synthesis and would consequently end up in a hurry and making conclusions that were not really well thought out. The tools of data visualization (for instance, Excel and Tableau) I knew about were limited</w:t>
      </w:r>
      <w:r w:rsidR="00903B9D">
        <w:rPr>
          <w:rFonts w:ascii="Arial" w:hAnsi="Arial" w:cs="Arial"/>
          <w:sz w:val="24"/>
          <w:szCs w:val="24"/>
        </w:rPr>
        <w:t>,</w:t>
      </w:r>
      <w:r w:rsidRPr="005E6D39">
        <w:rPr>
          <w:rFonts w:ascii="Arial" w:hAnsi="Arial" w:cs="Arial"/>
          <w:sz w:val="24"/>
          <w:szCs w:val="24"/>
        </w:rPr>
        <w:t xml:space="preserve"> and thus, I was also unable to represent data </w:t>
      </w:r>
      <w:r w:rsidR="00903B9D">
        <w:rPr>
          <w:rFonts w:ascii="Arial" w:hAnsi="Arial" w:cs="Arial"/>
          <w:sz w:val="24"/>
          <w:szCs w:val="24"/>
        </w:rPr>
        <w:t>nicely</w:t>
      </w:r>
      <w:r w:rsidRPr="005E6D39">
        <w:rPr>
          <w:rFonts w:ascii="Arial" w:hAnsi="Arial" w:cs="Arial"/>
          <w:sz w:val="24"/>
          <w:szCs w:val="24"/>
        </w:rPr>
        <w:t>. Apart from that, it was hard to strike a proper balance between the digital world and the brain focus because the brain was already used to getting distracted</w:t>
      </w:r>
      <w:r w:rsidR="00903B9D">
        <w:rPr>
          <w:rFonts w:ascii="Arial" w:hAnsi="Arial" w:cs="Arial"/>
          <w:sz w:val="24"/>
          <w:szCs w:val="24"/>
        </w:rPr>
        <w:t>,</w:t>
      </w:r>
      <w:r w:rsidRPr="005E6D39">
        <w:rPr>
          <w:rFonts w:ascii="Arial" w:hAnsi="Arial" w:cs="Arial"/>
          <w:sz w:val="24"/>
          <w:szCs w:val="24"/>
        </w:rPr>
        <w:t xml:space="preserve"> and thus, cutting down the concentration time by getting constant notifications and digital distractions</w:t>
      </w:r>
      <w:r w:rsidR="00903B9D">
        <w:rPr>
          <w:rFonts w:ascii="Arial" w:hAnsi="Arial" w:cs="Arial"/>
          <w:sz w:val="24"/>
          <w:szCs w:val="24"/>
        </w:rPr>
        <w:t>.</w:t>
      </w:r>
    </w:p>
    <w:p w14:paraId="04788438" w14:textId="77777777" w:rsidR="00161D31" w:rsidRPr="005E6D39" w:rsidRDefault="00161D31" w:rsidP="005E6D39">
      <w:pPr>
        <w:pStyle w:val="Heading2"/>
      </w:pPr>
      <w:r w:rsidRPr="005E6D39">
        <w:t>Analysis</w:t>
      </w:r>
    </w:p>
    <w:p w14:paraId="3FEF4871" w14:textId="0B1B8E41" w:rsidR="009A292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Development of literacy skills in both academic and digital terms from a theoretical viewpoint has nothing but </w:t>
      </w:r>
      <w:r w:rsidR="00903B9D">
        <w:rPr>
          <w:rFonts w:ascii="Arial" w:hAnsi="Arial" w:cs="Arial"/>
          <w:sz w:val="24"/>
          <w:szCs w:val="24"/>
        </w:rPr>
        <w:t xml:space="preserve">a </w:t>
      </w:r>
      <w:r w:rsidRPr="005E6D39">
        <w:rPr>
          <w:rFonts w:ascii="Arial" w:hAnsi="Arial" w:cs="Arial"/>
          <w:sz w:val="24"/>
          <w:szCs w:val="24"/>
        </w:rPr>
        <w:t xml:space="preserve">close connection with the principles of self-regulated learning and constructivism. Self-regulated learning, according to Zimmerman (2002), is characterized by planning, monitoring, and reflecting on one’s learning process. On the other hand, digital literacy frameworks such as </w:t>
      </w:r>
      <w:proofErr w:type="spellStart"/>
      <w:r w:rsidRPr="005E6D39">
        <w:rPr>
          <w:rFonts w:ascii="Arial" w:hAnsi="Arial" w:cs="Arial"/>
          <w:sz w:val="24"/>
          <w:szCs w:val="24"/>
        </w:rPr>
        <w:t>Jisc’s</w:t>
      </w:r>
      <w:proofErr w:type="spellEnd"/>
      <w:r w:rsidRPr="005E6D39">
        <w:rPr>
          <w:rFonts w:ascii="Arial" w:hAnsi="Arial" w:cs="Arial"/>
          <w:sz w:val="24"/>
          <w:szCs w:val="24"/>
        </w:rPr>
        <w:t xml:space="preserve"> Digital Capability Model (2019) talk about six major areas- information literacy, communication, content creation, digital learning, safety, and problem-solving, which are directly connected to my experiences.</w:t>
      </w:r>
    </w:p>
    <w:p w14:paraId="59BADD1C" w14:textId="0D33BE3A" w:rsidR="009A292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The Gibbs model </w:t>
      </w:r>
      <w:r w:rsidR="00903B9D">
        <w:rPr>
          <w:rFonts w:ascii="Arial" w:hAnsi="Arial" w:cs="Arial"/>
          <w:sz w:val="24"/>
          <w:szCs w:val="24"/>
        </w:rPr>
        <w:t>allowed me</w:t>
      </w:r>
      <w:r w:rsidRPr="005E6D39">
        <w:rPr>
          <w:rFonts w:ascii="Arial" w:hAnsi="Arial" w:cs="Arial"/>
          <w:sz w:val="24"/>
          <w:szCs w:val="24"/>
        </w:rPr>
        <w:t xml:space="preserve"> to do profound thinking on my learning cycle. The emotional passage from being anxious to being confident was the same as Kolb’s learning stages. Theory to practice made it clear that reflection is not only a journey into the self but also a transformation, thus helping the emotional regulation and cognitive development to go hand in hand.</w:t>
      </w:r>
    </w:p>
    <w:p w14:paraId="70C14EA4" w14:textId="1E987E68" w:rsidR="009A292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Actually, critical academic writing </w:t>
      </w:r>
      <w:r w:rsidR="00903B9D">
        <w:rPr>
          <w:rFonts w:ascii="Arial" w:hAnsi="Arial" w:cs="Arial"/>
          <w:sz w:val="24"/>
          <w:szCs w:val="24"/>
        </w:rPr>
        <w:t>demands</w:t>
      </w:r>
      <w:r w:rsidRPr="005E6D39">
        <w:rPr>
          <w:rFonts w:ascii="Arial" w:hAnsi="Arial" w:cs="Arial"/>
          <w:sz w:val="24"/>
          <w:szCs w:val="24"/>
        </w:rPr>
        <w:t xml:space="preserve"> graduating through the levels of thinking in Bloom’s Taxonomy — from remembering and understanding to </w:t>
      </w:r>
      <w:proofErr w:type="spellStart"/>
      <w:r w:rsidRPr="005E6D39">
        <w:rPr>
          <w:rFonts w:ascii="Arial" w:hAnsi="Arial" w:cs="Arial"/>
          <w:sz w:val="24"/>
          <w:szCs w:val="24"/>
        </w:rPr>
        <w:t>analyzing</w:t>
      </w:r>
      <w:proofErr w:type="spellEnd"/>
      <w:r w:rsidRPr="005E6D39">
        <w:rPr>
          <w:rFonts w:ascii="Arial" w:hAnsi="Arial" w:cs="Arial"/>
          <w:sz w:val="24"/>
          <w:szCs w:val="24"/>
        </w:rPr>
        <w:t xml:space="preserve">, evaluating, and then creating. I could see </w:t>
      </w:r>
      <w:r w:rsidR="00903B9D">
        <w:rPr>
          <w:rFonts w:ascii="Arial" w:hAnsi="Arial" w:cs="Arial"/>
          <w:sz w:val="24"/>
          <w:szCs w:val="24"/>
        </w:rPr>
        <w:t xml:space="preserve">that </w:t>
      </w:r>
      <w:r w:rsidRPr="005E6D39">
        <w:rPr>
          <w:rFonts w:ascii="Arial" w:hAnsi="Arial" w:cs="Arial"/>
          <w:sz w:val="24"/>
          <w:szCs w:val="24"/>
        </w:rPr>
        <w:t>as my skills increased</w:t>
      </w:r>
      <w:r w:rsidR="00903B9D">
        <w:rPr>
          <w:rFonts w:ascii="Arial" w:hAnsi="Arial" w:cs="Arial"/>
          <w:sz w:val="24"/>
          <w:szCs w:val="24"/>
        </w:rPr>
        <w:t>,</w:t>
      </w:r>
      <w:r w:rsidRPr="005E6D39">
        <w:rPr>
          <w:rFonts w:ascii="Arial" w:hAnsi="Arial" w:cs="Arial"/>
          <w:sz w:val="24"/>
          <w:szCs w:val="24"/>
        </w:rPr>
        <w:t xml:space="preserve"> the research quality, argument synthesis</w:t>
      </w:r>
      <w:r w:rsidR="00903B9D">
        <w:rPr>
          <w:rFonts w:ascii="Arial" w:hAnsi="Arial" w:cs="Arial"/>
          <w:sz w:val="24"/>
          <w:szCs w:val="24"/>
        </w:rPr>
        <w:t>,</w:t>
      </w:r>
      <w:r w:rsidRPr="005E6D39">
        <w:rPr>
          <w:rFonts w:ascii="Arial" w:hAnsi="Arial" w:cs="Arial"/>
          <w:sz w:val="24"/>
          <w:szCs w:val="24"/>
        </w:rPr>
        <w:t xml:space="preserve"> and innovation in academic discussion </w:t>
      </w:r>
      <w:r w:rsidR="00903B9D">
        <w:rPr>
          <w:rFonts w:ascii="Arial" w:hAnsi="Arial" w:cs="Arial"/>
          <w:sz w:val="24"/>
          <w:szCs w:val="24"/>
        </w:rPr>
        <w:t>got</w:t>
      </w:r>
      <w:r w:rsidRPr="005E6D39">
        <w:rPr>
          <w:rFonts w:ascii="Arial" w:hAnsi="Arial" w:cs="Arial"/>
          <w:sz w:val="24"/>
          <w:szCs w:val="24"/>
        </w:rPr>
        <w:t xml:space="preserve"> better and better.</w:t>
      </w:r>
    </w:p>
    <w:p w14:paraId="05B03A50" w14:textId="4332709B" w:rsidR="00161D31"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Moreover, digital fluency has become one of the key factors for both employment and lifelong learning. The academic skill mastery now has the inherent part of digital adaptability as the world is moving to online collaboration, cloud-based work, and AI-integrated research tools. It is a long way ahead, but integrating technological proficiency with academic reasoning remains the main developmental target.</w:t>
      </w:r>
    </w:p>
    <w:p w14:paraId="54B9C71C" w14:textId="77777777" w:rsidR="00161D31" w:rsidRPr="005E6D39" w:rsidRDefault="00161D31" w:rsidP="005E6D39">
      <w:pPr>
        <w:pStyle w:val="Heading2"/>
      </w:pPr>
      <w:r w:rsidRPr="005E6D39">
        <w:t>Conclusion</w:t>
      </w:r>
    </w:p>
    <w:p w14:paraId="06DFE998" w14:textId="077F67C8" w:rsidR="009A292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Applying Gibbs’ model while reflecting helped to understand properly that mastering academic and digital skills is an iterative and everlasting process. The gains made, like better research skills, managing references</w:t>
      </w:r>
      <w:r w:rsidR="00903B9D">
        <w:rPr>
          <w:rFonts w:ascii="Arial" w:hAnsi="Arial" w:cs="Arial"/>
          <w:sz w:val="24"/>
          <w:szCs w:val="24"/>
        </w:rPr>
        <w:t>,</w:t>
      </w:r>
      <w:r w:rsidRPr="005E6D39">
        <w:rPr>
          <w:rFonts w:ascii="Arial" w:hAnsi="Arial" w:cs="Arial"/>
          <w:sz w:val="24"/>
          <w:szCs w:val="24"/>
        </w:rPr>
        <w:t xml:space="preserve"> and being more confident with using community tools</w:t>
      </w:r>
      <w:r w:rsidR="00903B9D">
        <w:rPr>
          <w:rFonts w:ascii="Arial" w:hAnsi="Arial" w:cs="Arial"/>
          <w:sz w:val="24"/>
          <w:szCs w:val="24"/>
        </w:rPr>
        <w:t xml:space="preserve">, </w:t>
      </w:r>
      <w:r w:rsidRPr="005E6D39">
        <w:rPr>
          <w:rFonts w:ascii="Arial" w:hAnsi="Arial" w:cs="Arial"/>
          <w:sz w:val="24"/>
          <w:szCs w:val="24"/>
        </w:rPr>
        <w:t xml:space="preserve">have made the house quite strong. On the other hand, still, there is </w:t>
      </w:r>
      <w:r w:rsidR="00903B9D">
        <w:rPr>
          <w:rFonts w:ascii="Arial" w:hAnsi="Arial" w:cs="Arial"/>
          <w:sz w:val="24"/>
          <w:szCs w:val="24"/>
        </w:rPr>
        <w:t xml:space="preserve">still </w:t>
      </w:r>
      <w:r w:rsidRPr="005E6D39">
        <w:rPr>
          <w:rFonts w:ascii="Arial" w:hAnsi="Arial" w:cs="Arial"/>
          <w:sz w:val="24"/>
          <w:szCs w:val="24"/>
        </w:rPr>
        <w:t>a need for continuous improvement</w:t>
      </w:r>
      <w:r w:rsidR="00903B9D">
        <w:rPr>
          <w:rFonts w:ascii="Arial" w:hAnsi="Arial" w:cs="Arial"/>
          <w:sz w:val="24"/>
          <w:szCs w:val="24"/>
        </w:rPr>
        <w:t>,</w:t>
      </w:r>
      <w:r w:rsidRPr="005E6D39">
        <w:rPr>
          <w:rFonts w:ascii="Arial" w:hAnsi="Arial" w:cs="Arial"/>
          <w:sz w:val="24"/>
          <w:szCs w:val="24"/>
        </w:rPr>
        <w:t xml:space="preserve"> which is mostly in areas like advanced data analysis, the standards of academic publishing, and how to communicate very effectively online. The reflection also pointed out the change from being very reluctant to </w:t>
      </w:r>
      <w:r w:rsidR="00903B9D">
        <w:rPr>
          <w:rFonts w:ascii="Arial" w:hAnsi="Arial" w:cs="Arial"/>
          <w:sz w:val="24"/>
          <w:szCs w:val="24"/>
        </w:rPr>
        <w:t>use</w:t>
      </w:r>
      <w:r w:rsidRPr="005E6D39">
        <w:rPr>
          <w:rFonts w:ascii="Arial" w:hAnsi="Arial" w:cs="Arial"/>
          <w:sz w:val="24"/>
          <w:szCs w:val="24"/>
        </w:rPr>
        <w:t xml:space="preserve"> technology to being involved with it very actively</w:t>
      </w:r>
      <w:r w:rsidR="00903B9D">
        <w:rPr>
          <w:rFonts w:ascii="Arial" w:hAnsi="Arial" w:cs="Arial"/>
          <w:sz w:val="24"/>
          <w:szCs w:val="24"/>
        </w:rPr>
        <w:t>;</w:t>
      </w:r>
      <w:r w:rsidRPr="005E6D39">
        <w:rPr>
          <w:rFonts w:ascii="Arial" w:hAnsi="Arial" w:cs="Arial"/>
          <w:sz w:val="24"/>
          <w:szCs w:val="24"/>
        </w:rPr>
        <w:t xml:space="preserve"> this change was facilitated by being aware of oneself and by using adaptive strategies.</w:t>
      </w:r>
    </w:p>
    <w:p w14:paraId="5F0C9754" w14:textId="0052579A" w:rsidR="009A2922"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 xml:space="preserve">The trio of emotion, cognition, and reflection was the most important </w:t>
      </w:r>
      <w:r w:rsidR="00903B9D">
        <w:rPr>
          <w:rFonts w:ascii="Arial" w:hAnsi="Arial" w:cs="Arial"/>
          <w:sz w:val="24"/>
          <w:szCs w:val="24"/>
        </w:rPr>
        <w:t>factor</w:t>
      </w:r>
      <w:r w:rsidRPr="005E6D39">
        <w:rPr>
          <w:rFonts w:ascii="Arial" w:hAnsi="Arial" w:cs="Arial"/>
          <w:sz w:val="24"/>
          <w:szCs w:val="24"/>
        </w:rPr>
        <w:t xml:space="preserve"> in this development. The use of a structured action plan</w:t>
      </w:r>
      <w:r w:rsidR="00903B9D">
        <w:rPr>
          <w:rFonts w:ascii="Arial" w:hAnsi="Arial" w:cs="Arial"/>
          <w:sz w:val="24"/>
          <w:szCs w:val="24"/>
        </w:rPr>
        <w:t>,</w:t>
      </w:r>
      <w:r w:rsidRPr="005E6D39">
        <w:rPr>
          <w:rFonts w:ascii="Arial" w:hAnsi="Arial" w:cs="Arial"/>
          <w:sz w:val="24"/>
          <w:szCs w:val="24"/>
        </w:rPr>
        <w:t xml:space="preserve"> which is based on the SMART framework</w:t>
      </w:r>
      <w:r w:rsidR="00903B9D">
        <w:rPr>
          <w:rFonts w:ascii="Arial" w:hAnsi="Arial" w:cs="Arial"/>
          <w:sz w:val="24"/>
          <w:szCs w:val="24"/>
        </w:rPr>
        <w:t>,</w:t>
      </w:r>
      <w:r w:rsidRPr="005E6D39">
        <w:rPr>
          <w:rFonts w:ascii="Arial" w:hAnsi="Arial" w:cs="Arial"/>
          <w:sz w:val="24"/>
          <w:szCs w:val="24"/>
        </w:rPr>
        <w:t xml:space="preserve"> is now the way to go in order to make these competencies last and grow systematically.</w:t>
      </w:r>
    </w:p>
    <w:p w14:paraId="23DAB89D" w14:textId="45C62F2C" w:rsidR="00161D31" w:rsidRPr="005E6D39" w:rsidRDefault="00161D31" w:rsidP="005E6D39">
      <w:pPr>
        <w:pStyle w:val="Heading2"/>
      </w:pPr>
      <w:r w:rsidRPr="005E6D39">
        <w:t>SMART Objective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2"/>
        <w:gridCol w:w="2172"/>
        <w:gridCol w:w="2347"/>
        <w:gridCol w:w="1058"/>
        <w:gridCol w:w="2107"/>
      </w:tblGrid>
      <w:tr w:rsidR="006D7D9F" w:rsidRPr="005E6D39" w14:paraId="05CE6267" w14:textId="77777777" w:rsidTr="004C3B42">
        <w:trPr>
          <w:tblHeader/>
          <w:tblCellSpacing w:w="15" w:type="dxa"/>
        </w:trPr>
        <w:tc>
          <w:tcPr>
            <w:tcW w:w="0" w:type="auto"/>
            <w:vAlign w:val="center"/>
            <w:hideMark/>
          </w:tcPr>
          <w:p w14:paraId="18E92BD7" w14:textId="77777777" w:rsidR="00161D31" w:rsidRPr="005E6D39" w:rsidRDefault="00161D31" w:rsidP="005E6D39">
            <w:pPr>
              <w:spacing w:line="360" w:lineRule="auto"/>
              <w:jc w:val="both"/>
              <w:rPr>
                <w:rFonts w:ascii="Arial" w:hAnsi="Arial" w:cs="Arial"/>
                <w:b/>
                <w:bCs/>
                <w:sz w:val="24"/>
                <w:szCs w:val="24"/>
              </w:rPr>
            </w:pPr>
            <w:r w:rsidRPr="005E6D39">
              <w:rPr>
                <w:rFonts w:ascii="Arial" w:hAnsi="Arial" w:cs="Arial"/>
                <w:b/>
                <w:bCs/>
                <w:sz w:val="24"/>
                <w:szCs w:val="24"/>
              </w:rPr>
              <w:t>SMART Component</w:t>
            </w:r>
          </w:p>
        </w:tc>
        <w:tc>
          <w:tcPr>
            <w:tcW w:w="0" w:type="auto"/>
            <w:vAlign w:val="center"/>
            <w:hideMark/>
          </w:tcPr>
          <w:p w14:paraId="4443918D" w14:textId="77777777" w:rsidR="00161D31" w:rsidRPr="005E6D39" w:rsidRDefault="00161D31" w:rsidP="005E6D39">
            <w:pPr>
              <w:spacing w:line="360" w:lineRule="auto"/>
              <w:jc w:val="both"/>
              <w:rPr>
                <w:rFonts w:ascii="Arial" w:hAnsi="Arial" w:cs="Arial"/>
                <w:b/>
                <w:bCs/>
                <w:sz w:val="24"/>
                <w:szCs w:val="24"/>
              </w:rPr>
            </w:pPr>
            <w:r w:rsidRPr="005E6D39">
              <w:rPr>
                <w:rFonts w:ascii="Arial" w:hAnsi="Arial" w:cs="Arial"/>
                <w:b/>
                <w:bCs/>
                <w:sz w:val="24"/>
                <w:szCs w:val="24"/>
              </w:rPr>
              <w:t>Statement</w:t>
            </w:r>
          </w:p>
        </w:tc>
        <w:tc>
          <w:tcPr>
            <w:tcW w:w="0" w:type="auto"/>
            <w:vAlign w:val="center"/>
            <w:hideMark/>
          </w:tcPr>
          <w:p w14:paraId="6F339BC5" w14:textId="77777777" w:rsidR="00161D31" w:rsidRPr="005E6D39" w:rsidRDefault="00161D31" w:rsidP="005E6D39">
            <w:pPr>
              <w:spacing w:line="360" w:lineRule="auto"/>
              <w:jc w:val="both"/>
              <w:rPr>
                <w:rFonts w:ascii="Arial" w:hAnsi="Arial" w:cs="Arial"/>
                <w:b/>
                <w:bCs/>
                <w:sz w:val="24"/>
                <w:szCs w:val="24"/>
              </w:rPr>
            </w:pPr>
            <w:r w:rsidRPr="005E6D39">
              <w:rPr>
                <w:rFonts w:ascii="Arial" w:hAnsi="Arial" w:cs="Arial"/>
                <w:b/>
                <w:bCs/>
                <w:sz w:val="24"/>
                <w:szCs w:val="24"/>
              </w:rPr>
              <w:t>Measurement &amp; Tools</w:t>
            </w:r>
          </w:p>
        </w:tc>
        <w:tc>
          <w:tcPr>
            <w:tcW w:w="0" w:type="auto"/>
            <w:vAlign w:val="center"/>
            <w:hideMark/>
          </w:tcPr>
          <w:p w14:paraId="29EBD4B2" w14:textId="77777777" w:rsidR="00161D31" w:rsidRPr="005E6D39" w:rsidRDefault="00161D31" w:rsidP="005E6D39">
            <w:pPr>
              <w:spacing w:line="360" w:lineRule="auto"/>
              <w:jc w:val="both"/>
              <w:rPr>
                <w:rFonts w:ascii="Arial" w:hAnsi="Arial" w:cs="Arial"/>
                <w:b/>
                <w:bCs/>
                <w:sz w:val="24"/>
                <w:szCs w:val="24"/>
              </w:rPr>
            </w:pPr>
            <w:r w:rsidRPr="005E6D39">
              <w:rPr>
                <w:rFonts w:ascii="Arial" w:hAnsi="Arial" w:cs="Arial"/>
                <w:b/>
                <w:bCs/>
                <w:sz w:val="24"/>
                <w:szCs w:val="24"/>
              </w:rPr>
              <w:t>Timeline</w:t>
            </w:r>
          </w:p>
        </w:tc>
        <w:tc>
          <w:tcPr>
            <w:tcW w:w="0" w:type="auto"/>
            <w:vAlign w:val="center"/>
            <w:hideMark/>
          </w:tcPr>
          <w:p w14:paraId="574B7B84" w14:textId="77777777" w:rsidR="00161D31" w:rsidRPr="005E6D39" w:rsidRDefault="00161D31" w:rsidP="005E6D39">
            <w:pPr>
              <w:spacing w:line="360" w:lineRule="auto"/>
              <w:jc w:val="both"/>
              <w:rPr>
                <w:rFonts w:ascii="Arial" w:hAnsi="Arial" w:cs="Arial"/>
                <w:b/>
                <w:bCs/>
                <w:sz w:val="24"/>
                <w:szCs w:val="24"/>
              </w:rPr>
            </w:pPr>
            <w:r w:rsidRPr="005E6D39">
              <w:rPr>
                <w:rFonts w:ascii="Arial" w:hAnsi="Arial" w:cs="Arial"/>
                <w:b/>
                <w:bCs/>
                <w:sz w:val="24"/>
                <w:szCs w:val="24"/>
              </w:rPr>
              <w:t>Expected Outcome</w:t>
            </w:r>
          </w:p>
        </w:tc>
      </w:tr>
      <w:tr w:rsidR="006D7D9F" w:rsidRPr="005E6D39" w14:paraId="18214072" w14:textId="77777777" w:rsidTr="004C3B42">
        <w:trPr>
          <w:tblCellSpacing w:w="15" w:type="dxa"/>
        </w:trPr>
        <w:tc>
          <w:tcPr>
            <w:tcW w:w="0" w:type="auto"/>
            <w:vAlign w:val="center"/>
            <w:hideMark/>
          </w:tcPr>
          <w:p w14:paraId="59A1CF06"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b/>
                <w:bCs/>
                <w:sz w:val="24"/>
                <w:szCs w:val="24"/>
              </w:rPr>
              <w:t>Specific</w:t>
            </w:r>
          </w:p>
        </w:tc>
        <w:tc>
          <w:tcPr>
            <w:tcW w:w="0" w:type="auto"/>
            <w:vAlign w:val="center"/>
            <w:hideMark/>
          </w:tcPr>
          <w:p w14:paraId="2F900F91" w14:textId="41DA0BC6" w:rsidR="00161D31" w:rsidRPr="005E6D39" w:rsidRDefault="00903B9D" w:rsidP="005E6D39">
            <w:pPr>
              <w:spacing w:line="360" w:lineRule="auto"/>
              <w:jc w:val="both"/>
              <w:rPr>
                <w:rFonts w:ascii="Arial" w:hAnsi="Arial" w:cs="Arial"/>
                <w:sz w:val="24"/>
                <w:szCs w:val="24"/>
              </w:rPr>
            </w:pPr>
            <w:r>
              <w:rPr>
                <w:rFonts w:ascii="Arial" w:hAnsi="Arial" w:cs="Arial"/>
                <w:sz w:val="24"/>
                <w:szCs w:val="24"/>
              </w:rPr>
              <w:t>You aim</w:t>
            </w:r>
            <w:r w:rsidR="009A2922" w:rsidRPr="005E6D39">
              <w:rPr>
                <w:rFonts w:ascii="Arial" w:hAnsi="Arial" w:cs="Arial"/>
                <w:sz w:val="24"/>
                <w:szCs w:val="24"/>
              </w:rPr>
              <w:t xml:space="preserve"> to improve your research writing capabilities by practicing the skills of academic referencing, argumentation, and synthesis using the APA 7th edition style and peer-reviewed sources.</w:t>
            </w:r>
          </w:p>
        </w:tc>
        <w:tc>
          <w:tcPr>
            <w:tcW w:w="0" w:type="auto"/>
            <w:vAlign w:val="center"/>
            <w:hideMark/>
          </w:tcPr>
          <w:p w14:paraId="44B20737" w14:textId="7E9A7FF5" w:rsidR="00161D31"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Occupational therapy students will be evaluated based on the criteria shared before, and with specific criteria for each assignment. This is then discussed with the students and involves their self-assessment, their problems, and concerns</w:t>
            </w:r>
            <w:r w:rsidR="00903B9D">
              <w:rPr>
                <w:rFonts w:ascii="Arial" w:hAnsi="Arial" w:cs="Arial"/>
                <w:sz w:val="24"/>
                <w:szCs w:val="24"/>
              </w:rPr>
              <w:t>,</w:t>
            </w:r>
            <w:r w:rsidRPr="005E6D39">
              <w:rPr>
                <w:rFonts w:ascii="Arial" w:hAnsi="Arial" w:cs="Arial"/>
                <w:sz w:val="24"/>
                <w:szCs w:val="24"/>
              </w:rPr>
              <w:t xml:space="preserve"> as well as </w:t>
            </w:r>
            <w:r w:rsidR="00903B9D">
              <w:rPr>
                <w:rFonts w:ascii="Arial" w:hAnsi="Arial" w:cs="Arial"/>
                <w:sz w:val="24"/>
                <w:szCs w:val="24"/>
              </w:rPr>
              <w:t>almost perfect aspects</w:t>
            </w:r>
            <w:r w:rsidRPr="005E6D39">
              <w:rPr>
                <w:rFonts w:ascii="Arial" w:hAnsi="Arial" w:cs="Arial"/>
                <w:sz w:val="24"/>
                <w:szCs w:val="24"/>
              </w:rPr>
              <w:t>.</w:t>
            </w:r>
          </w:p>
        </w:tc>
        <w:tc>
          <w:tcPr>
            <w:tcW w:w="0" w:type="auto"/>
            <w:vAlign w:val="center"/>
            <w:hideMark/>
          </w:tcPr>
          <w:p w14:paraId="7CCBA524"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3 months</w:t>
            </w:r>
          </w:p>
        </w:tc>
        <w:tc>
          <w:tcPr>
            <w:tcW w:w="0" w:type="auto"/>
            <w:vAlign w:val="center"/>
            <w:hideMark/>
          </w:tcPr>
          <w:p w14:paraId="2B8B3FF4" w14:textId="7AD4FE12" w:rsidR="00161D31" w:rsidRPr="005E6D39" w:rsidRDefault="009A2922" w:rsidP="005E6D39">
            <w:pPr>
              <w:spacing w:line="360" w:lineRule="auto"/>
              <w:jc w:val="both"/>
              <w:rPr>
                <w:rFonts w:ascii="Arial" w:hAnsi="Arial" w:cs="Arial"/>
                <w:sz w:val="24"/>
                <w:szCs w:val="24"/>
              </w:rPr>
            </w:pPr>
            <w:r w:rsidRPr="005E6D39">
              <w:rPr>
                <w:rFonts w:ascii="Arial" w:hAnsi="Arial" w:cs="Arial"/>
                <w:sz w:val="24"/>
                <w:szCs w:val="24"/>
              </w:rPr>
              <w:t>Ninety-five or more points is our consistent referencing accuracy, with coherence and organization that will be above those of most essay reviewers.</w:t>
            </w:r>
          </w:p>
        </w:tc>
      </w:tr>
      <w:tr w:rsidR="006D7D9F" w:rsidRPr="005E6D39" w14:paraId="32D3EE62" w14:textId="77777777" w:rsidTr="004C3B42">
        <w:trPr>
          <w:tblCellSpacing w:w="15" w:type="dxa"/>
        </w:trPr>
        <w:tc>
          <w:tcPr>
            <w:tcW w:w="0" w:type="auto"/>
            <w:vAlign w:val="center"/>
            <w:hideMark/>
          </w:tcPr>
          <w:p w14:paraId="4EB20FDC"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b/>
                <w:bCs/>
                <w:sz w:val="24"/>
                <w:szCs w:val="24"/>
              </w:rPr>
              <w:t>Measurable</w:t>
            </w:r>
          </w:p>
        </w:tc>
        <w:tc>
          <w:tcPr>
            <w:tcW w:w="0" w:type="auto"/>
            <w:vAlign w:val="center"/>
            <w:hideMark/>
          </w:tcPr>
          <w:p w14:paraId="2017387A" w14:textId="3E263D31"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To master data-driven writing by gaining knowledge in Excel at the intermediate level and creating a foundation in basic information with Tableau visualization.</w:t>
            </w:r>
          </w:p>
        </w:tc>
        <w:tc>
          <w:tcPr>
            <w:tcW w:w="0" w:type="auto"/>
            <w:vAlign w:val="center"/>
            <w:hideMark/>
          </w:tcPr>
          <w:p w14:paraId="35DE53B9" w14:textId="5E97D1E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 xml:space="preserve">Completion of online short courses </w:t>
            </w:r>
          </w:p>
        </w:tc>
        <w:tc>
          <w:tcPr>
            <w:tcW w:w="0" w:type="auto"/>
            <w:vAlign w:val="center"/>
            <w:hideMark/>
          </w:tcPr>
          <w:p w14:paraId="2D3EAAE9"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6 months</w:t>
            </w:r>
          </w:p>
        </w:tc>
        <w:tc>
          <w:tcPr>
            <w:tcW w:w="0" w:type="auto"/>
            <w:vAlign w:val="center"/>
            <w:hideMark/>
          </w:tcPr>
          <w:p w14:paraId="582F8A27" w14:textId="13B33427"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The ability to present research data is through visual dashboards and reports.</w:t>
            </w:r>
          </w:p>
        </w:tc>
      </w:tr>
      <w:tr w:rsidR="006D7D9F" w:rsidRPr="005E6D39" w14:paraId="385692D0" w14:textId="77777777" w:rsidTr="004C3B42">
        <w:trPr>
          <w:tblCellSpacing w:w="15" w:type="dxa"/>
        </w:trPr>
        <w:tc>
          <w:tcPr>
            <w:tcW w:w="0" w:type="auto"/>
            <w:vAlign w:val="center"/>
            <w:hideMark/>
          </w:tcPr>
          <w:p w14:paraId="076CF4E1"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b/>
                <w:bCs/>
                <w:sz w:val="24"/>
                <w:szCs w:val="24"/>
              </w:rPr>
              <w:t>Achievable</w:t>
            </w:r>
          </w:p>
        </w:tc>
        <w:tc>
          <w:tcPr>
            <w:tcW w:w="0" w:type="auto"/>
            <w:vAlign w:val="center"/>
            <w:hideMark/>
          </w:tcPr>
          <w:p w14:paraId="79FB15F4" w14:textId="5E391535"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Enhance collaborative project skills through deploying Google Workspace and Microsoft Teams.</w:t>
            </w:r>
          </w:p>
        </w:tc>
        <w:tc>
          <w:tcPr>
            <w:tcW w:w="0" w:type="auto"/>
            <w:vAlign w:val="center"/>
            <w:hideMark/>
          </w:tcPr>
          <w:p w14:paraId="30863704"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Participation in 2–3 group academic projects.</w:t>
            </w:r>
          </w:p>
        </w:tc>
        <w:tc>
          <w:tcPr>
            <w:tcW w:w="0" w:type="auto"/>
            <w:vAlign w:val="center"/>
            <w:hideMark/>
          </w:tcPr>
          <w:p w14:paraId="27F95438"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4 months</w:t>
            </w:r>
          </w:p>
        </w:tc>
        <w:tc>
          <w:tcPr>
            <w:tcW w:w="0" w:type="auto"/>
            <w:vAlign w:val="center"/>
            <w:hideMark/>
          </w:tcPr>
          <w:p w14:paraId="2320B1ED" w14:textId="15A07E2D"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 xml:space="preserve">A direct impact of the digital crew </w:t>
            </w:r>
            <w:r w:rsidR="00903B9D">
              <w:rPr>
                <w:rFonts w:ascii="Arial" w:hAnsi="Arial" w:cs="Arial"/>
                <w:sz w:val="24"/>
                <w:szCs w:val="24"/>
              </w:rPr>
              <w:t>on</w:t>
            </w:r>
            <w:r w:rsidRPr="005E6D39">
              <w:rPr>
                <w:rFonts w:ascii="Arial" w:hAnsi="Arial" w:cs="Arial"/>
                <w:sz w:val="24"/>
                <w:szCs w:val="24"/>
              </w:rPr>
              <w:t xml:space="preserve"> financial and resource investment potentials.</w:t>
            </w:r>
          </w:p>
        </w:tc>
      </w:tr>
      <w:tr w:rsidR="006D7D9F" w:rsidRPr="005E6D39" w14:paraId="590F5839" w14:textId="77777777" w:rsidTr="004C3B42">
        <w:trPr>
          <w:tblCellSpacing w:w="15" w:type="dxa"/>
        </w:trPr>
        <w:tc>
          <w:tcPr>
            <w:tcW w:w="0" w:type="auto"/>
            <w:vAlign w:val="center"/>
            <w:hideMark/>
          </w:tcPr>
          <w:p w14:paraId="6C4AF480"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b/>
                <w:bCs/>
                <w:sz w:val="24"/>
                <w:szCs w:val="24"/>
              </w:rPr>
              <w:t>Relevant</w:t>
            </w:r>
          </w:p>
        </w:tc>
        <w:tc>
          <w:tcPr>
            <w:tcW w:w="0" w:type="auto"/>
            <w:vAlign w:val="center"/>
            <w:hideMark/>
          </w:tcPr>
          <w:p w14:paraId="1292C285" w14:textId="25684685"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Apply digital and academic skills to generate a research proposal meeting professional or facility standards.</w:t>
            </w:r>
          </w:p>
        </w:tc>
        <w:tc>
          <w:tcPr>
            <w:tcW w:w="0" w:type="auto"/>
            <w:vAlign w:val="center"/>
            <w:hideMark/>
          </w:tcPr>
          <w:p w14:paraId="233D3113" w14:textId="3F7DBC6C"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Supervisor feedback</w:t>
            </w:r>
            <w:r w:rsidR="00903B9D">
              <w:rPr>
                <w:rFonts w:ascii="Arial" w:hAnsi="Arial" w:cs="Arial"/>
                <w:sz w:val="24"/>
                <w:szCs w:val="24"/>
              </w:rPr>
              <w:t>,</w:t>
            </w:r>
            <w:r w:rsidRPr="005E6D39">
              <w:rPr>
                <w:rFonts w:ascii="Arial" w:hAnsi="Arial" w:cs="Arial"/>
                <w:sz w:val="24"/>
                <w:szCs w:val="24"/>
              </w:rPr>
              <w:t xml:space="preserve"> proposal approval</w:t>
            </w:r>
            <w:r w:rsidR="00903B9D">
              <w:rPr>
                <w:rFonts w:ascii="Arial" w:hAnsi="Arial" w:cs="Arial"/>
                <w:sz w:val="24"/>
                <w:szCs w:val="24"/>
              </w:rPr>
              <w:t>,</w:t>
            </w:r>
            <w:r w:rsidRPr="005E6D39">
              <w:rPr>
                <w:rFonts w:ascii="Arial" w:hAnsi="Arial" w:cs="Arial"/>
                <w:sz w:val="24"/>
                <w:szCs w:val="24"/>
              </w:rPr>
              <w:t xml:space="preserve"> </w:t>
            </w:r>
            <w:r w:rsidR="00903B9D">
              <w:rPr>
                <w:rFonts w:ascii="Arial" w:hAnsi="Arial" w:cs="Arial"/>
                <w:sz w:val="24"/>
                <w:szCs w:val="24"/>
              </w:rPr>
              <w:t xml:space="preserve">and </w:t>
            </w:r>
            <w:r w:rsidRPr="005E6D39">
              <w:rPr>
                <w:rFonts w:ascii="Arial" w:hAnsi="Arial" w:cs="Arial"/>
                <w:sz w:val="24"/>
                <w:szCs w:val="24"/>
              </w:rPr>
              <w:t>peer review inputs.</w:t>
            </w:r>
          </w:p>
        </w:tc>
        <w:tc>
          <w:tcPr>
            <w:tcW w:w="0" w:type="auto"/>
            <w:vAlign w:val="center"/>
            <w:hideMark/>
          </w:tcPr>
          <w:p w14:paraId="7D9067B0"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6–9 months</w:t>
            </w:r>
          </w:p>
        </w:tc>
        <w:tc>
          <w:tcPr>
            <w:tcW w:w="0" w:type="auto"/>
            <w:vAlign w:val="center"/>
            <w:hideMark/>
          </w:tcPr>
          <w:p w14:paraId="27E6B736" w14:textId="2F6FF98D"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To submit an all-encompassing, data-driven, and ethically sound proposal.</w:t>
            </w:r>
          </w:p>
        </w:tc>
      </w:tr>
      <w:tr w:rsidR="006D7D9F" w:rsidRPr="005E6D39" w14:paraId="2B5A05F8" w14:textId="77777777" w:rsidTr="004C3B42">
        <w:trPr>
          <w:tblCellSpacing w:w="15" w:type="dxa"/>
        </w:trPr>
        <w:tc>
          <w:tcPr>
            <w:tcW w:w="0" w:type="auto"/>
            <w:vAlign w:val="center"/>
            <w:hideMark/>
          </w:tcPr>
          <w:p w14:paraId="3CB87918"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b/>
                <w:bCs/>
                <w:sz w:val="24"/>
                <w:szCs w:val="24"/>
              </w:rPr>
              <w:t>Time-bound</w:t>
            </w:r>
          </w:p>
        </w:tc>
        <w:tc>
          <w:tcPr>
            <w:tcW w:w="0" w:type="auto"/>
            <w:vAlign w:val="center"/>
            <w:hideMark/>
          </w:tcPr>
          <w:p w14:paraId="0C0A6743" w14:textId="220DC478"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 xml:space="preserve">To self-reflect bi-monthly and </w:t>
            </w:r>
            <w:r w:rsidR="00903B9D">
              <w:rPr>
                <w:rFonts w:ascii="Arial" w:hAnsi="Arial" w:cs="Arial"/>
                <w:sz w:val="24"/>
                <w:szCs w:val="24"/>
              </w:rPr>
              <w:t>monthly</w:t>
            </w:r>
            <w:r w:rsidRPr="005E6D39">
              <w:rPr>
                <w:rFonts w:ascii="Arial" w:hAnsi="Arial" w:cs="Arial"/>
                <w:sz w:val="24"/>
                <w:szCs w:val="24"/>
              </w:rPr>
              <w:t xml:space="preserve"> on what you have done weekly and on what you plan to do, and to log those conversations and share them with the mentor.</w:t>
            </w:r>
          </w:p>
        </w:tc>
        <w:tc>
          <w:tcPr>
            <w:tcW w:w="0" w:type="auto"/>
            <w:vAlign w:val="center"/>
            <w:hideMark/>
          </w:tcPr>
          <w:p w14:paraId="06282B24" w14:textId="7DB073B1" w:rsidR="00161D31" w:rsidRPr="005E6D39" w:rsidRDefault="00903B9D" w:rsidP="005E6D39">
            <w:pPr>
              <w:spacing w:line="360" w:lineRule="auto"/>
              <w:jc w:val="both"/>
              <w:rPr>
                <w:rFonts w:ascii="Arial" w:hAnsi="Arial" w:cs="Arial"/>
                <w:sz w:val="24"/>
                <w:szCs w:val="24"/>
              </w:rPr>
            </w:pPr>
            <w:r>
              <w:rPr>
                <w:rFonts w:ascii="Arial" w:hAnsi="Arial" w:cs="Arial"/>
                <w:sz w:val="24"/>
                <w:szCs w:val="24"/>
              </w:rPr>
              <w:t>Self-reflection</w:t>
            </w:r>
            <w:r w:rsidR="004C3B42" w:rsidRPr="005E6D39">
              <w:rPr>
                <w:rFonts w:ascii="Arial" w:hAnsi="Arial" w:cs="Arial"/>
                <w:sz w:val="24"/>
                <w:szCs w:val="24"/>
              </w:rPr>
              <w:t>, using Gibbs reflective cycle templates.</w:t>
            </w:r>
          </w:p>
        </w:tc>
        <w:tc>
          <w:tcPr>
            <w:tcW w:w="0" w:type="auto"/>
            <w:vAlign w:val="center"/>
            <w:hideMark/>
          </w:tcPr>
          <w:p w14:paraId="4E0BC797" w14:textId="77777777" w:rsidR="00161D31" w:rsidRPr="005E6D39" w:rsidRDefault="00161D31" w:rsidP="005E6D39">
            <w:pPr>
              <w:spacing w:line="360" w:lineRule="auto"/>
              <w:jc w:val="both"/>
              <w:rPr>
                <w:rFonts w:ascii="Arial" w:hAnsi="Arial" w:cs="Arial"/>
                <w:sz w:val="24"/>
                <w:szCs w:val="24"/>
              </w:rPr>
            </w:pPr>
            <w:r w:rsidRPr="005E6D39">
              <w:rPr>
                <w:rFonts w:ascii="Arial" w:hAnsi="Arial" w:cs="Arial"/>
                <w:sz w:val="24"/>
                <w:szCs w:val="24"/>
              </w:rPr>
              <w:t>Ongoing</w:t>
            </w:r>
          </w:p>
        </w:tc>
        <w:tc>
          <w:tcPr>
            <w:tcW w:w="0" w:type="auto"/>
            <w:vAlign w:val="center"/>
            <w:hideMark/>
          </w:tcPr>
          <w:p w14:paraId="34F4B895" w14:textId="6F8D8423"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Approachable breakthrough for the learners validated by reflective documentation.</w:t>
            </w:r>
          </w:p>
        </w:tc>
      </w:tr>
    </w:tbl>
    <w:p w14:paraId="21F35498" w14:textId="33A70E03" w:rsidR="00161D31" w:rsidRPr="005E6D39" w:rsidRDefault="004C3B42" w:rsidP="005E6D39">
      <w:pPr>
        <w:spacing w:line="360" w:lineRule="auto"/>
        <w:jc w:val="both"/>
        <w:rPr>
          <w:rFonts w:ascii="Arial" w:hAnsi="Arial" w:cs="Arial"/>
          <w:sz w:val="24"/>
          <w:szCs w:val="24"/>
        </w:rPr>
      </w:pPr>
      <w:r w:rsidRPr="005E6D39">
        <w:rPr>
          <w:rFonts w:ascii="Arial" w:hAnsi="Arial" w:cs="Arial"/>
          <w:sz w:val="24"/>
          <w:szCs w:val="24"/>
        </w:rPr>
        <w:t>Using this SMART framework, I will be able to plan my continuous learning journey with structured, measurable, and realistic goals. The regular assessment will be a way to make sure that I am accountable and that self-improvement is continuous.</w:t>
      </w:r>
    </w:p>
    <w:p w14:paraId="0F011972" w14:textId="77777777" w:rsidR="00161D31" w:rsidRPr="005E6D39" w:rsidRDefault="00161D31" w:rsidP="00903B9D">
      <w:pPr>
        <w:pStyle w:val="Heading2"/>
      </w:pPr>
      <w:r w:rsidRPr="005E6D39">
        <w:t>Final Reflection</w:t>
      </w:r>
    </w:p>
    <w:p w14:paraId="464F1D77" w14:textId="6BB63AB9" w:rsidR="009363AD" w:rsidRDefault="004C3B42" w:rsidP="005E6D39">
      <w:pPr>
        <w:spacing w:line="360" w:lineRule="auto"/>
        <w:jc w:val="both"/>
        <w:rPr>
          <w:rFonts w:ascii="Arial" w:hAnsi="Arial" w:cs="Arial"/>
          <w:sz w:val="24"/>
          <w:szCs w:val="24"/>
        </w:rPr>
      </w:pPr>
      <w:r w:rsidRPr="005E6D39">
        <w:rPr>
          <w:rFonts w:ascii="Arial" w:hAnsi="Arial" w:cs="Arial"/>
          <w:sz w:val="24"/>
          <w:szCs w:val="24"/>
        </w:rPr>
        <w:t xml:space="preserve">The process of developing academic and digital skills is not just about knowing how to operate the technology; rather, it is a continuous learning of learning process. Looking at it through the angle of Gibbs' reflective cycle, this progress requires stabilization of emotions, the use of </w:t>
      </w:r>
      <w:r w:rsidR="00903B9D">
        <w:rPr>
          <w:rFonts w:ascii="Arial" w:hAnsi="Arial" w:cs="Arial"/>
          <w:sz w:val="24"/>
          <w:szCs w:val="24"/>
        </w:rPr>
        <w:t>analytical</w:t>
      </w:r>
      <w:r w:rsidRPr="005E6D39">
        <w:rPr>
          <w:rFonts w:ascii="Arial" w:hAnsi="Arial" w:cs="Arial"/>
          <w:sz w:val="24"/>
          <w:szCs w:val="24"/>
        </w:rPr>
        <w:t xml:space="preserve"> thinking, and the ability to cope with the change that digitization brings. It will evolve a synergetic combination from the mentioned learning strategies, thus, will maximize learning gain for their cognitive strategy. With the continuous changes in educational practices in the use of digital tools, reflection and goal-setting with a purpose are still necessary for acquiring the ability to learn throughout one's life</w:t>
      </w:r>
      <w:r w:rsidR="00903B9D">
        <w:rPr>
          <w:rFonts w:ascii="Arial" w:hAnsi="Arial" w:cs="Arial"/>
          <w:sz w:val="24"/>
          <w:szCs w:val="24"/>
        </w:rPr>
        <w:t>.</w:t>
      </w:r>
    </w:p>
    <w:p w14:paraId="48F7C38B" w14:textId="77777777" w:rsidR="009363AD" w:rsidRDefault="009363AD">
      <w:pPr>
        <w:rPr>
          <w:rFonts w:ascii="Arial" w:hAnsi="Arial" w:cs="Arial"/>
          <w:sz w:val="24"/>
          <w:szCs w:val="24"/>
        </w:rPr>
      </w:pPr>
      <w:r>
        <w:rPr>
          <w:rFonts w:ascii="Arial" w:hAnsi="Arial" w:cs="Arial"/>
          <w:sz w:val="24"/>
          <w:szCs w:val="24"/>
        </w:rPr>
        <w:br w:type="page"/>
      </w:r>
    </w:p>
    <w:p w14:paraId="37E873FB" w14:textId="2DB8E915" w:rsidR="00161D31" w:rsidRDefault="009363AD" w:rsidP="005E6D39">
      <w:pPr>
        <w:spacing w:line="360" w:lineRule="auto"/>
        <w:jc w:val="both"/>
        <w:rPr>
          <w:rFonts w:ascii="Arial" w:hAnsi="Arial" w:cs="Arial"/>
          <w:b/>
          <w:sz w:val="24"/>
          <w:szCs w:val="24"/>
        </w:rPr>
      </w:pPr>
      <w:r>
        <w:rPr>
          <w:rFonts w:ascii="Arial" w:hAnsi="Arial" w:cs="Arial"/>
          <w:b/>
          <w:sz w:val="24"/>
          <w:szCs w:val="24"/>
        </w:rPr>
        <w:t>References</w:t>
      </w:r>
    </w:p>
    <w:p w14:paraId="648FE310" w14:textId="77777777" w:rsidR="009363AD" w:rsidRPr="009363AD" w:rsidRDefault="009363AD" w:rsidP="009363AD">
      <w:pPr>
        <w:spacing w:line="360" w:lineRule="auto"/>
        <w:jc w:val="both"/>
        <w:rPr>
          <w:rFonts w:ascii="Arial" w:hAnsi="Arial" w:cs="Arial"/>
          <w:color w:val="000000" w:themeColor="text1"/>
          <w:sz w:val="28"/>
          <w:szCs w:val="24"/>
        </w:rPr>
      </w:pPr>
      <w:proofErr w:type="spellStart"/>
      <w:r w:rsidRPr="009363AD">
        <w:rPr>
          <w:rFonts w:ascii="Arial" w:hAnsi="Arial" w:cs="Arial"/>
          <w:color w:val="000000" w:themeColor="text1"/>
          <w:shd w:val="clear" w:color="auto" w:fill="FFFFFF"/>
        </w:rPr>
        <w:t>Almakaty</w:t>
      </w:r>
      <w:proofErr w:type="spellEnd"/>
      <w:r w:rsidRPr="009363AD">
        <w:rPr>
          <w:rFonts w:ascii="Arial" w:hAnsi="Arial" w:cs="Arial"/>
          <w:color w:val="000000" w:themeColor="text1"/>
          <w:shd w:val="clear" w:color="auto" w:fill="FFFFFF"/>
        </w:rPr>
        <w:t>, S.S., 2024. New trends in communication and media education in the digital age: A global analysis and comparison study.</w:t>
      </w:r>
    </w:p>
    <w:p w14:paraId="7F06D5E5" w14:textId="77777777" w:rsidR="009363AD" w:rsidRPr="009363AD" w:rsidRDefault="009363AD" w:rsidP="009363AD">
      <w:pPr>
        <w:spacing w:line="360" w:lineRule="auto"/>
        <w:jc w:val="both"/>
        <w:rPr>
          <w:rFonts w:ascii="Arial" w:hAnsi="Arial" w:cs="Arial"/>
          <w:color w:val="000000" w:themeColor="text1"/>
          <w:shd w:val="clear" w:color="auto" w:fill="FFFFFF"/>
        </w:rPr>
      </w:pPr>
      <w:r w:rsidRPr="009363AD">
        <w:rPr>
          <w:rFonts w:ascii="Arial" w:hAnsi="Arial" w:cs="Arial"/>
          <w:color w:val="000000" w:themeColor="text1"/>
          <w:shd w:val="clear" w:color="auto" w:fill="FFFFFF"/>
        </w:rPr>
        <w:t>Ocampo, F.A., McIntyre, B.G., Massey, D. and Saunders, R., 2025. Nursing student reflections on a research internship: A reflective discussion following the Gibbs' reflective cycle. </w:t>
      </w:r>
      <w:r w:rsidRPr="009363AD">
        <w:rPr>
          <w:rFonts w:ascii="Arial" w:hAnsi="Arial" w:cs="Arial"/>
          <w:i/>
          <w:iCs/>
          <w:color w:val="000000" w:themeColor="text1"/>
          <w:shd w:val="clear" w:color="auto" w:fill="FFFFFF"/>
        </w:rPr>
        <w:t>Nurse Education Today</w:t>
      </w:r>
      <w:r w:rsidRPr="009363AD">
        <w:rPr>
          <w:rFonts w:ascii="Arial" w:hAnsi="Arial" w:cs="Arial"/>
          <w:color w:val="000000" w:themeColor="text1"/>
          <w:shd w:val="clear" w:color="auto" w:fill="FFFFFF"/>
        </w:rPr>
        <w:t>, </w:t>
      </w:r>
      <w:r w:rsidRPr="009363AD">
        <w:rPr>
          <w:rFonts w:ascii="Arial" w:hAnsi="Arial" w:cs="Arial"/>
          <w:i/>
          <w:iCs/>
          <w:color w:val="000000" w:themeColor="text1"/>
          <w:shd w:val="clear" w:color="auto" w:fill="FFFFFF"/>
        </w:rPr>
        <w:t>145</w:t>
      </w:r>
      <w:r w:rsidRPr="009363AD">
        <w:rPr>
          <w:rFonts w:ascii="Arial" w:hAnsi="Arial" w:cs="Arial"/>
          <w:color w:val="000000" w:themeColor="text1"/>
          <w:shd w:val="clear" w:color="auto" w:fill="FFFFFF"/>
        </w:rPr>
        <w:t>, p.106481.</w:t>
      </w:r>
    </w:p>
    <w:p w14:paraId="4448A069" w14:textId="77777777" w:rsidR="009363AD" w:rsidRPr="009363AD" w:rsidRDefault="009363AD" w:rsidP="009363AD">
      <w:pPr>
        <w:spacing w:line="360" w:lineRule="auto"/>
        <w:jc w:val="both"/>
        <w:rPr>
          <w:rFonts w:ascii="Arial" w:hAnsi="Arial" w:cs="Arial"/>
          <w:color w:val="000000" w:themeColor="text1"/>
          <w:shd w:val="clear" w:color="auto" w:fill="FFFFFF"/>
        </w:rPr>
      </w:pPr>
      <w:proofErr w:type="spellStart"/>
      <w:r w:rsidRPr="009363AD">
        <w:rPr>
          <w:rFonts w:ascii="Arial" w:hAnsi="Arial" w:cs="Arial"/>
          <w:color w:val="000000" w:themeColor="text1"/>
          <w:shd w:val="clear" w:color="auto" w:fill="FFFFFF"/>
        </w:rPr>
        <w:t>Pitura</w:t>
      </w:r>
      <w:proofErr w:type="spellEnd"/>
      <w:r w:rsidRPr="009363AD">
        <w:rPr>
          <w:rFonts w:ascii="Arial" w:hAnsi="Arial" w:cs="Arial"/>
          <w:color w:val="000000" w:themeColor="text1"/>
          <w:shd w:val="clear" w:color="auto" w:fill="FFFFFF"/>
        </w:rPr>
        <w:t>, J., 2023. Digital note-taking for writing. In </w:t>
      </w:r>
      <w:r w:rsidRPr="009363AD">
        <w:rPr>
          <w:rFonts w:ascii="Arial" w:hAnsi="Arial" w:cs="Arial"/>
          <w:i/>
          <w:iCs/>
          <w:color w:val="000000" w:themeColor="text1"/>
          <w:shd w:val="clear" w:color="auto" w:fill="FFFFFF"/>
        </w:rPr>
        <w:t>Digital writing technologies in higher education: Theory, research, and practice</w:t>
      </w:r>
      <w:r w:rsidRPr="009363AD">
        <w:rPr>
          <w:rFonts w:ascii="Arial" w:hAnsi="Arial" w:cs="Arial"/>
          <w:color w:val="000000" w:themeColor="text1"/>
          <w:shd w:val="clear" w:color="auto" w:fill="FFFFFF"/>
        </w:rPr>
        <w:t> (pp. 101-119). Cham: Springer International Publishing.</w:t>
      </w:r>
    </w:p>
    <w:p w14:paraId="313EBD7A" w14:textId="77777777" w:rsidR="009363AD" w:rsidRPr="009363AD" w:rsidRDefault="009363AD" w:rsidP="009363AD">
      <w:pPr>
        <w:spacing w:line="360" w:lineRule="auto"/>
        <w:jc w:val="both"/>
        <w:rPr>
          <w:rFonts w:ascii="Arial" w:hAnsi="Arial" w:cs="Arial"/>
          <w:color w:val="000000" w:themeColor="text1"/>
          <w:shd w:val="clear" w:color="auto" w:fill="FFFFFF"/>
        </w:rPr>
      </w:pPr>
      <w:proofErr w:type="spellStart"/>
      <w:r w:rsidRPr="009363AD">
        <w:rPr>
          <w:rFonts w:ascii="Arial" w:hAnsi="Arial" w:cs="Arial"/>
          <w:color w:val="000000" w:themeColor="text1"/>
          <w:shd w:val="clear" w:color="auto" w:fill="FFFFFF"/>
        </w:rPr>
        <w:t>Praveena</w:t>
      </w:r>
      <w:proofErr w:type="spellEnd"/>
      <w:r w:rsidRPr="009363AD">
        <w:rPr>
          <w:rFonts w:ascii="Arial" w:hAnsi="Arial" w:cs="Arial"/>
          <w:color w:val="000000" w:themeColor="text1"/>
          <w:shd w:val="clear" w:color="auto" w:fill="FFFFFF"/>
        </w:rPr>
        <w:t xml:space="preserve">, K.S., </w:t>
      </w:r>
      <w:proofErr w:type="spellStart"/>
      <w:r w:rsidRPr="009363AD">
        <w:rPr>
          <w:rFonts w:ascii="Arial" w:hAnsi="Arial" w:cs="Arial"/>
          <w:color w:val="000000" w:themeColor="text1"/>
          <w:shd w:val="clear" w:color="auto" w:fill="FFFFFF"/>
        </w:rPr>
        <w:t>Juslin</w:t>
      </w:r>
      <w:proofErr w:type="spellEnd"/>
      <w:r w:rsidRPr="009363AD">
        <w:rPr>
          <w:rFonts w:ascii="Arial" w:hAnsi="Arial" w:cs="Arial"/>
          <w:color w:val="000000" w:themeColor="text1"/>
          <w:shd w:val="clear" w:color="auto" w:fill="FFFFFF"/>
        </w:rPr>
        <w:t>, F., Patil, C.M. and Bhargavi, K., 2025. Using Gibb's Reflective Model Approach for Enhancing Project-Based Learning Among Students Through Reflective Assessment. </w:t>
      </w:r>
      <w:r w:rsidRPr="009363AD">
        <w:rPr>
          <w:rFonts w:ascii="Arial" w:hAnsi="Arial" w:cs="Arial"/>
          <w:i/>
          <w:iCs/>
          <w:color w:val="000000" w:themeColor="text1"/>
          <w:shd w:val="clear" w:color="auto" w:fill="FFFFFF"/>
        </w:rPr>
        <w:t>Journal of Engineering Education Transformations</w:t>
      </w:r>
      <w:r w:rsidRPr="009363AD">
        <w:rPr>
          <w:rFonts w:ascii="Arial" w:hAnsi="Arial" w:cs="Arial"/>
          <w:color w:val="000000" w:themeColor="text1"/>
          <w:shd w:val="clear" w:color="auto" w:fill="FFFFFF"/>
        </w:rPr>
        <w:t>, pp.148-155.</w:t>
      </w:r>
    </w:p>
    <w:p w14:paraId="4EF7C949" w14:textId="77777777" w:rsidR="009363AD" w:rsidRPr="009363AD" w:rsidRDefault="009363AD" w:rsidP="009363AD">
      <w:pPr>
        <w:spacing w:line="360" w:lineRule="auto"/>
        <w:jc w:val="both"/>
        <w:rPr>
          <w:rFonts w:ascii="Arial" w:hAnsi="Arial" w:cs="Arial"/>
          <w:color w:val="000000" w:themeColor="text1"/>
          <w:shd w:val="clear" w:color="auto" w:fill="FFFFFF"/>
        </w:rPr>
      </w:pPr>
      <w:r w:rsidRPr="009363AD">
        <w:rPr>
          <w:rFonts w:ascii="Arial" w:hAnsi="Arial" w:cs="Arial"/>
          <w:color w:val="000000" w:themeColor="text1"/>
          <w:shd w:val="clear" w:color="auto" w:fill="FFFFFF"/>
        </w:rPr>
        <w:t xml:space="preserve">Shama, S.H., Poojary, S.S., Kumar, S. and </w:t>
      </w:r>
      <w:proofErr w:type="spellStart"/>
      <w:r w:rsidRPr="009363AD">
        <w:rPr>
          <w:rFonts w:ascii="Arial" w:hAnsi="Arial" w:cs="Arial"/>
          <w:color w:val="000000" w:themeColor="text1"/>
          <w:shd w:val="clear" w:color="auto" w:fill="FFFFFF"/>
        </w:rPr>
        <w:t>Kotian</w:t>
      </w:r>
      <w:proofErr w:type="spellEnd"/>
      <w:r w:rsidRPr="009363AD">
        <w:rPr>
          <w:rFonts w:ascii="Arial" w:hAnsi="Arial" w:cs="Arial"/>
          <w:color w:val="000000" w:themeColor="text1"/>
          <w:shd w:val="clear" w:color="auto" w:fill="FFFFFF"/>
        </w:rPr>
        <w:t>, A.L., 2024. Review on Existing Note-Taking and Task-Management Apps. </w:t>
      </w:r>
      <w:r w:rsidRPr="009363AD">
        <w:rPr>
          <w:rFonts w:ascii="Arial" w:hAnsi="Arial" w:cs="Arial"/>
          <w:i/>
          <w:iCs/>
          <w:color w:val="000000" w:themeColor="text1"/>
          <w:shd w:val="clear" w:color="auto" w:fill="FFFFFF"/>
        </w:rPr>
        <w:t>International Journal</w:t>
      </w:r>
      <w:r w:rsidRPr="009363AD">
        <w:rPr>
          <w:rFonts w:ascii="Arial" w:hAnsi="Arial" w:cs="Arial"/>
          <w:color w:val="000000" w:themeColor="text1"/>
          <w:shd w:val="clear" w:color="auto" w:fill="FFFFFF"/>
        </w:rPr>
        <w:t>, </w:t>
      </w:r>
      <w:r w:rsidRPr="009363AD">
        <w:rPr>
          <w:rFonts w:ascii="Arial" w:hAnsi="Arial" w:cs="Arial"/>
          <w:i/>
          <w:iCs/>
          <w:color w:val="000000" w:themeColor="text1"/>
          <w:shd w:val="clear" w:color="auto" w:fill="FFFFFF"/>
        </w:rPr>
        <w:t>13</w:t>
      </w:r>
      <w:r w:rsidRPr="009363AD">
        <w:rPr>
          <w:rFonts w:ascii="Arial" w:hAnsi="Arial" w:cs="Arial"/>
          <w:color w:val="000000" w:themeColor="text1"/>
          <w:shd w:val="clear" w:color="auto" w:fill="FFFFFF"/>
        </w:rPr>
        <w:t>(2).</w:t>
      </w:r>
    </w:p>
    <w:p w14:paraId="4587166C" w14:textId="77777777" w:rsidR="009363AD" w:rsidRPr="005E6D39" w:rsidRDefault="009363AD" w:rsidP="009363AD">
      <w:pPr>
        <w:spacing w:line="360" w:lineRule="auto"/>
        <w:jc w:val="both"/>
        <w:rPr>
          <w:rFonts w:ascii="Arial" w:hAnsi="Arial" w:cs="Arial"/>
          <w:sz w:val="24"/>
          <w:szCs w:val="24"/>
        </w:rPr>
      </w:pPr>
    </w:p>
    <w:p w14:paraId="71605343" w14:textId="77777777" w:rsidR="009363AD" w:rsidRPr="005E6D39" w:rsidRDefault="009363AD" w:rsidP="009363AD">
      <w:pPr>
        <w:spacing w:line="360" w:lineRule="auto"/>
        <w:jc w:val="both"/>
        <w:rPr>
          <w:rFonts w:ascii="Arial" w:hAnsi="Arial" w:cs="Arial"/>
          <w:sz w:val="24"/>
          <w:szCs w:val="24"/>
        </w:rPr>
      </w:pPr>
    </w:p>
    <w:p w14:paraId="0044D768" w14:textId="77777777" w:rsidR="009363AD" w:rsidRPr="005E6D39" w:rsidRDefault="009363AD" w:rsidP="009363AD">
      <w:pPr>
        <w:spacing w:line="360" w:lineRule="auto"/>
        <w:jc w:val="both"/>
        <w:rPr>
          <w:rFonts w:ascii="Arial" w:hAnsi="Arial" w:cs="Arial"/>
          <w:sz w:val="24"/>
          <w:szCs w:val="24"/>
        </w:rPr>
      </w:pPr>
    </w:p>
    <w:p w14:paraId="6FB92B24" w14:textId="77777777" w:rsidR="009363AD" w:rsidRPr="009363AD" w:rsidRDefault="009363AD" w:rsidP="005E6D39">
      <w:pPr>
        <w:spacing w:line="360" w:lineRule="auto"/>
        <w:jc w:val="both"/>
        <w:rPr>
          <w:rFonts w:ascii="Arial" w:hAnsi="Arial" w:cs="Arial"/>
          <w:sz w:val="24"/>
          <w:szCs w:val="24"/>
        </w:rPr>
      </w:pPr>
    </w:p>
    <w:p w14:paraId="7DA24D65" w14:textId="77777777" w:rsidR="006B02EC" w:rsidRPr="005E6D39" w:rsidRDefault="006B02EC" w:rsidP="005E6D39">
      <w:pPr>
        <w:spacing w:line="360" w:lineRule="auto"/>
        <w:jc w:val="both"/>
        <w:rPr>
          <w:rFonts w:ascii="Arial" w:hAnsi="Arial" w:cs="Arial"/>
          <w:sz w:val="24"/>
          <w:szCs w:val="24"/>
        </w:rPr>
      </w:pPr>
    </w:p>
    <w:sectPr w:rsidR="006B02EC" w:rsidRPr="005E6D39" w:rsidSect="00BA5872">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1BD41" w14:textId="77777777" w:rsidR="00D56A5C" w:rsidRDefault="00D56A5C" w:rsidP="00DD7429">
      <w:pPr>
        <w:spacing w:after="0" w:line="240" w:lineRule="auto"/>
      </w:pPr>
      <w:r>
        <w:separator/>
      </w:r>
    </w:p>
  </w:endnote>
  <w:endnote w:type="continuationSeparator" w:id="0">
    <w:p w14:paraId="591421DA" w14:textId="77777777" w:rsidR="00D56A5C" w:rsidRDefault="00D56A5C" w:rsidP="00DD7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6183022"/>
      <w:docPartObj>
        <w:docPartGallery w:val="Page Numbers (Bottom of Page)"/>
        <w:docPartUnique/>
      </w:docPartObj>
    </w:sdtPr>
    <w:sdtEndPr>
      <w:rPr>
        <w:noProof/>
      </w:rPr>
    </w:sdtEndPr>
    <w:sdtContent>
      <w:p w14:paraId="3EF54604" w14:textId="2C9F1CCA" w:rsidR="00A908A5" w:rsidRDefault="00A908A5">
        <w:pPr>
          <w:pStyle w:val="Footer"/>
          <w:jc w:val="center"/>
        </w:pPr>
        <w:r>
          <w:fldChar w:fldCharType="begin"/>
        </w:r>
        <w:r>
          <w:instrText xml:space="preserve"> PAGE   \* MERGEFORMAT </w:instrText>
        </w:r>
        <w:r>
          <w:fldChar w:fldCharType="separate"/>
        </w:r>
        <w:r w:rsidR="008F2906">
          <w:rPr>
            <w:noProof/>
          </w:rPr>
          <w:t>1</w:t>
        </w:r>
        <w:r>
          <w:rPr>
            <w:noProof/>
          </w:rPr>
          <w:fldChar w:fldCharType="end"/>
        </w:r>
      </w:p>
    </w:sdtContent>
  </w:sdt>
  <w:p w14:paraId="2360DF87" w14:textId="77777777" w:rsidR="00DD7429" w:rsidRDefault="00DD7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07B91" w14:textId="77777777" w:rsidR="00D56A5C" w:rsidRDefault="00D56A5C" w:rsidP="00DD7429">
      <w:pPr>
        <w:spacing w:after="0" w:line="240" w:lineRule="auto"/>
      </w:pPr>
      <w:r>
        <w:separator/>
      </w:r>
    </w:p>
  </w:footnote>
  <w:footnote w:type="continuationSeparator" w:id="0">
    <w:p w14:paraId="1B153804" w14:textId="77777777" w:rsidR="00D56A5C" w:rsidRDefault="00D56A5C" w:rsidP="00DD74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1D31"/>
    <w:rsid w:val="001315EF"/>
    <w:rsid w:val="00161D31"/>
    <w:rsid w:val="0022329E"/>
    <w:rsid w:val="00272B41"/>
    <w:rsid w:val="00334F23"/>
    <w:rsid w:val="003F36DF"/>
    <w:rsid w:val="004C3B42"/>
    <w:rsid w:val="004E2D2E"/>
    <w:rsid w:val="005026D8"/>
    <w:rsid w:val="00590E69"/>
    <w:rsid w:val="005E6D39"/>
    <w:rsid w:val="006B02EC"/>
    <w:rsid w:val="006C7903"/>
    <w:rsid w:val="006D7D9F"/>
    <w:rsid w:val="007735CD"/>
    <w:rsid w:val="008F2906"/>
    <w:rsid w:val="00903B9D"/>
    <w:rsid w:val="009363AD"/>
    <w:rsid w:val="009A2922"/>
    <w:rsid w:val="00A908A5"/>
    <w:rsid w:val="00B05612"/>
    <w:rsid w:val="00BA5872"/>
    <w:rsid w:val="00BB60AB"/>
    <w:rsid w:val="00C97CEF"/>
    <w:rsid w:val="00CB50CE"/>
    <w:rsid w:val="00D56A5C"/>
    <w:rsid w:val="00DB6CF2"/>
    <w:rsid w:val="00DD7429"/>
    <w:rsid w:val="00E2081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DFB2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5E6D39"/>
    <w:pPr>
      <w:keepNext/>
      <w:keepLines/>
      <w:spacing w:before="360" w:after="80"/>
      <w:outlineLvl w:val="0"/>
    </w:pPr>
    <w:rPr>
      <w:rFonts w:ascii="Arial" w:eastAsiaTheme="majorEastAsia" w:hAnsi="Arial" w:cstheme="majorBidi"/>
      <w:b/>
      <w:color w:val="000000" w:themeColor="text1"/>
      <w:sz w:val="28"/>
      <w:szCs w:val="36"/>
    </w:rPr>
  </w:style>
  <w:style w:type="paragraph" w:styleId="Heading2">
    <w:name w:val="heading 2"/>
    <w:basedOn w:val="Normal"/>
    <w:next w:val="Normal"/>
    <w:link w:val="Heading2Char"/>
    <w:uiPriority w:val="9"/>
    <w:unhideWhenUsed/>
    <w:qFormat/>
    <w:rsid w:val="005E6D39"/>
    <w:pPr>
      <w:keepNext/>
      <w:keepLines/>
      <w:spacing w:before="160" w:after="80"/>
      <w:outlineLvl w:val="1"/>
    </w:pPr>
    <w:rPr>
      <w:rFonts w:ascii="Arial" w:eastAsiaTheme="majorEastAsia" w:hAnsi="Arial" w:cstheme="majorBidi"/>
      <w:b/>
      <w:color w:val="000000" w:themeColor="text1"/>
      <w:sz w:val="26"/>
      <w:szCs w:val="29"/>
    </w:rPr>
  </w:style>
  <w:style w:type="paragraph" w:styleId="Heading3">
    <w:name w:val="heading 3"/>
    <w:basedOn w:val="Normal"/>
    <w:next w:val="Normal"/>
    <w:link w:val="Heading3Char"/>
    <w:uiPriority w:val="9"/>
    <w:semiHidden/>
    <w:unhideWhenUsed/>
    <w:qFormat/>
    <w:rsid w:val="00161D31"/>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161D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1D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1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D39"/>
    <w:rPr>
      <w:rFonts w:ascii="Arial" w:eastAsiaTheme="majorEastAsia" w:hAnsi="Arial" w:cstheme="majorBidi"/>
      <w:b/>
      <w:color w:val="000000" w:themeColor="text1"/>
      <w:sz w:val="28"/>
      <w:szCs w:val="36"/>
    </w:rPr>
  </w:style>
  <w:style w:type="character" w:customStyle="1" w:styleId="Heading2Char">
    <w:name w:val="Heading 2 Char"/>
    <w:basedOn w:val="DefaultParagraphFont"/>
    <w:link w:val="Heading2"/>
    <w:uiPriority w:val="9"/>
    <w:rsid w:val="005E6D39"/>
    <w:rPr>
      <w:rFonts w:ascii="Arial" w:eastAsiaTheme="majorEastAsia" w:hAnsi="Arial" w:cstheme="majorBidi"/>
      <w:b/>
      <w:color w:val="000000" w:themeColor="text1"/>
      <w:sz w:val="26"/>
      <w:szCs w:val="29"/>
    </w:rPr>
  </w:style>
  <w:style w:type="character" w:customStyle="1" w:styleId="Heading3Char">
    <w:name w:val="Heading 3 Char"/>
    <w:basedOn w:val="DefaultParagraphFont"/>
    <w:link w:val="Heading3"/>
    <w:uiPriority w:val="9"/>
    <w:semiHidden/>
    <w:rsid w:val="00161D31"/>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161D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1D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1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D31"/>
    <w:rPr>
      <w:rFonts w:eastAsiaTheme="majorEastAsia" w:cstheme="majorBidi"/>
      <w:color w:val="272727" w:themeColor="text1" w:themeTint="D8"/>
    </w:rPr>
  </w:style>
  <w:style w:type="paragraph" w:styleId="Title">
    <w:name w:val="Title"/>
    <w:basedOn w:val="Normal"/>
    <w:next w:val="Normal"/>
    <w:link w:val="TitleChar"/>
    <w:uiPriority w:val="10"/>
    <w:qFormat/>
    <w:rsid w:val="00161D31"/>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161D31"/>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161D31"/>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161D31"/>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161D31"/>
    <w:pPr>
      <w:spacing w:before="160"/>
      <w:jc w:val="center"/>
    </w:pPr>
    <w:rPr>
      <w:i/>
      <w:iCs/>
      <w:color w:val="404040" w:themeColor="text1" w:themeTint="BF"/>
    </w:rPr>
  </w:style>
  <w:style w:type="character" w:customStyle="1" w:styleId="QuoteChar">
    <w:name w:val="Quote Char"/>
    <w:basedOn w:val="DefaultParagraphFont"/>
    <w:link w:val="Quote"/>
    <w:uiPriority w:val="29"/>
    <w:rsid w:val="00161D31"/>
    <w:rPr>
      <w:rFonts w:cs="Mangal"/>
      <w:i/>
      <w:iCs/>
      <w:color w:val="404040" w:themeColor="text1" w:themeTint="BF"/>
    </w:rPr>
  </w:style>
  <w:style w:type="paragraph" w:styleId="ListParagraph">
    <w:name w:val="List Paragraph"/>
    <w:basedOn w:val="Normal"/>
    <w:uiPriority w:val="34"/>
    <w:qFormat/>
    <w:rsid w:val="00161D31"/>
    <w:pPr>
      <w:ind w:left="720"/>
      <w:contextualSpacing/>
    </w:pPr>
  </w:style>
  <w:style w:type="character" w:styleId="IntenseEmphasis">
    <w:name w:val="Intense Emphasis"/>
    <w:basedOn w:val="DefaultParagraphFont"/>
    <w:uiPriority w:val="21"/>
    <w:qFormat/>
    <w:rsid w:val="00161D31"/>
    <w:rPr>
      <w:i/>
      <w:iCs/>
      <w:color w:val="2F5496" w:themeColor="accent1" w:themeShade="BF"/>
    </w:rPr>
  </w:style>
  <w:style w:type="paragraph" w:styleId="IntenseQuote">
    <w:name w:val="Intense Quote"/>
    <w:basedOn w:val="Normal"/>
    <w:next w:val="Normal"/>
    <w:link w:val="IntenseQuoteChar"/>
    <w:uiPriority w:val="30"/>
    <w:qFormat/>
    <w:rsid w:val="00161D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1D31"/>
    <w:rPr>
      <w:rFonts w:cs="Mangal"/>
      <w:i/>
      <w:iCs/>
      <w:color w:val="2F5496" w:themeColor="accent1" w:themeShade="BF"/>
    </w:rPr>
  </w:style>
  <w:style w:type="character" w:styleId="IntenseReference">
    <w:name w:val="Intense Reference"/>
    <w:basedOn w:val="DefaultParagraphFont"/>
    <w:uiPriority w:val="32"/>
    <w:qFormat/>
    <w:rsid w:val="00161D31"/>
    <w:rPr>
      <w:b/>
      <w:bCs/>
      <w:smallCaps/>
      <w:color w:val="2F5496" w:themeColor="accent1" w:themeShade="BF"/>
      <w:spacing w:val="5"/>
    </w:rPr>
  </w:style>
  <w:style w:type="paragraph" w:styleId="Header">
    <w:name w:val="header"/>
    <w:basedOn w:val="Normal"/>
    <w:link w:val="HeaderChar"/>
    <w:uiPriority w:val="99"/>
    <w:unhideWhenUsed/>
    <w:rsid w:val="00DD7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429"/>
    <w:rPr>
      <w:rFonts w:cs="Mangal"/>
    </w:rPr>
  </w:style>
  <w:style w:type="paragraph" w:styleId="Footer">
    <w:name w:val="footer"/>
    <w:basedOn w:val="Normal"/>
    <w:link w:val="FooterChar"/>
    <w:uiPriority w:val="99"/>
    <w:unhideWhenUsed/>
    <w:rsid w:val="00DD7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429"/>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1649</Words>
  <Characters>9405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2025-12-08T17:17:00Z</dcterms:created>
  <dcterms:modified xsi:type="dcterms:W3CDTF">2025-12-08T17:17:00Z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a6396e06-6d81-4045-a13b-8533e1b114b2</vt:lpwstr>
  </property>
</Properties>
</file>