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5516" w:rsidRPr="006D5516" w:rsidRDefault="006D5516" w:rsidP="00AA140D">
      <w:pPr>
        <w:spacing w:line="360" w:lineRule="auto"/>
        <w:jc w:val="center"/>
        <w:rPr>
          <w:sz w:val="24"/>
          <w:u w:val="single"/>
        </w:rPr>
      </w:pPr>
      <w:r w:rsidRPr="006D5516">
        <w:rPr>
          <w:sz w:val="24"/>
          <w:u w:val="single"/>
        </w:rPr>
        <w:t>Video Critique and Evaluating the Importance of Communication and Counselling Skills</w:t>
      </w:r>
    </w:p>
    <w:p w:rsidR="00D80EAA" w:rsidRPr="006D5516" w:rsidRDefault="00D80EAA" w:rsidP="00AA140D">
      <w:pPr>
        <w:spacing w:line="360" w:lineRule="auto"/>
        <w:jc w:val="both"/>
        <w:rPr>
          <w:sz w:val="24"/>
        </w:rPr>
      </w:pPr>
      <w:r w:rsidRPr="006D5516">
        <w:rPr>
          <w:sz w:val="24"/>
        </w:rPr>
        <w:t xml:space="preserve">According to a survey, it is reported that one in five people have consulted a counsellor (British Association for </w:t>
      </w:r>
      <w:r w:rsidR="00706444" w:rsidRPr="006D5516">
        <w:rPr>
          <w:sz w:val="24"/>
        </w:rPr>
        <w:t>C</w:t>
      </w:r>
      <w:r w:rsidRPr="006D5516">
        <w:rPr>
          <w:sz w:val="24"/>
        </w:rPr>
        <w:t>ounselling and Psychotherapy (BACP), 2010). Counselling is described as consulting a person regarding any issues or conflict that disrupt the individual from living their life the way they wish to (McLeod</w:t>
      </w:r>
      <w:r w:rsidR="00706444" w:rsidRPr="006D5516">
        <w:rPr>
          <w:sz w:val="24"/>
        </w:rPr>
        <w:t xml:space="preserve"> and McLeod</w:t>
      </w:r>
      <w:r w:rsidRPr="006D5516">
        <w:rPr>
          <w:sz w:val="24"/>
        </w:rPr>
        <w:t>, 2011). There are numerous reasons for people requesting counselling, ranging from mental health conditions, distress from a physical health condition, emotional issues for example anger or low self esteem or people dealing with a difficult life event such as bereavement or work-related stress (National Health Service (NHS), 2017). Burna</w:t>
      </w:r>
      <w:r w:rsidR="00657DAE" w:rsidRPr="006D5516">
        <w:rPr>
          <w:sz w:val="24"/>
        </w:rPr>
        <w:t>r</w:t>
      </w:r>
      <w:r w:rsidRPr="006D5516">
        <w:rPr>
          <w:sz w:val="24"/>
        </w:rPr>
        <w:t>d (</w:t>
      </w:r>
      <w:r w:rsidR="00733414" w:rsidRPr="006D5516">
        <w:rPr>
          <w:sz w:val="24"/>
        </w:rPr>
        <w:t xml:space="preserve">2005) explains the importance of counselling as supportive process and offers hope by listening to a person’s issues. From using the correct counselling skills in the correct manner, a patient or clients concerns, and issues can be improved or even no longer effect a </w:t>
      </w:r>
      <w:r w:rsidR="00673E61" w:rsidRPr="006D5516">
        <w:rPr>
          <w:sz w:val="24"/>
        </w:rPr>
        <w:t>person’s</w:t>
      </w:r>
      <w:r w:rsidR="00733414" w:rsidRPr="006D5516">
        <w:rPr>
          <w:sz w:val="24"/>
        </w:rPr>
        <w:t xml:space="preserve"> life. </w:t>
      </w:r>
    </w:p>
    <w:p w:rsidR="00733414" w:rsidRPr="006D5516" w:rsidRDefault="00E24636" w:rsidP="00AA140D">
      <w:pPr>
        <w:spacing w:line="360" w:lineRule="auto"/>
        <w:jc w:val="both"/>
        <w:rPr>
          <w:sz w:val="24"/>
        </w:rPr>
      </w:pPr>
      <w:r w:rsidRPr="006D5516">
        <w:rPr>
          <w:sz w:val="24"/>
        </w:rPr>
        <w:t xml:space="preserve">Counselling skills are crucial to perform effective counselling (Burnard, 2005). This will be investigated by analysing and reflectively critiquing a counselling simulation video and evaluating the importance of counselling within the health sector. </w:t>
      </w:r>
    </w:p>
    <w:p w:rsidR="00E24636" w:rsidRPr="006D5516" w:rsidRDefault="00E24636" w:rsidP="00AA140D">
      <w:pPr>
        <w:spacing w:line="360" w:lineRule="auto"/>
        <w:jc w:val="both"/>
        <w:rPr>
          <w:sz w:val="24"/>
        </w:rPr>
      </w:pPr>
      <w:r w:rsidRPr="006D5516">
        <w:rPr>
          <w:sz w:val="24"/>
        </w:rPr>
        <w:t xml:space="preserve">A notable counselling skill is Paraphrasing. This skill is defined as showing your understanding of the client’s situation from listening to their words and rephrasing using your own words (Midwinter and Dickson, 2015). Advantages to this technique are reassuring the client that the counsellor hears and understands what the client is saying. It can be a useful opportunity for a counsellor to explain they do not </w:t>
      </w:r>
      <w:r w:rsidR="00F87902" w:rsidRPr="006D5516">
        <w:rPr>
          <w:sz w:val="24"/>
        </w:rPr>
        <w:t>comprehend</w:t>
      </w:r>
      <w:r w:rsidRPr="006D5516">
        <w:rPr>
          <w:sz w:val="24"/>
        </w:rPr>
        <w:t xml:space="preserve"> </w:t>
      </w:r>
      <w:r w:rsidR="00F87902" w:rsidRPr="006D5516">
        <w:rPr>
          <w:sz w:val="24"/>
        </w:rPr>
        <w:t>to</w:t>
      </w:r>
      <w:r w:rsidRPr="006D5516">
        <w:rPr>
          <w:sz w:val="24"/>
        </w:rPr>
        <w:t xml:space="preserve"> recognise the </w:t>
      </w:r>
      <w:r w:rsidR="00F87902" w:rsidRPr="006D5516">
        <w:rPr>
          <w:sz w:val="24"/>
        </w:rPr>
        <w:t>client’s</w:t>
      </w:r>
      <w:r w:rsidRPr="006D5516">
        <w:rPr>
          <w:sz w:val="24"/>
        </w:rPr>
        <w:t xml:space="preserve"> </w:t>
      </w:r>
      <w:r w:rsidR="00F87902" w:rsidRPr="006D5516">
        <w:rPr>
          <w:sz w:val="24"/>
        </w:rPr>
        <w:t>statements.  This ensures the counsellor and client are in sync with the situation (</w:t>
      </w:r>
      <w:proofErr w:type="spellStart"/>
      <w:r w:rsidR="00F87902" w:rsidRPr="006D5516">
        <w:rPr>
          <w:sz w:val="24"/>
        </w:rPr>
        <w:t>Blonna</w:t>
      </w:r>
      <w:proofErr w:type="spellEnd"/>
      <w:r w:rsidR="00F87902" w:rsidRPr="006D5516">
        <w:rPr>
          <w:sz w:val="24"/>
        </w:rPr>
        <w:t xml:space="preserve"> and </w:t>
      </w:r>
      <w:proofErr w:type="spellStart"/>
      <w:r w:rsidR="00F87902" w:rsidRPr="006D5516">
        <w:rPr>
          <w:sz w:val="24"/>
        </w:rPr>
        <w:t>Watter</w:t>
      </w:r>
      <w:proofErr w:type="spellEnd"/>
      <w:r w:rsidR="00F87902" w:rsidRPr="006D5516">
        <w:rPr>
          <w:sz w:val="24"/>
        </w:rPr>
        <w:t xml:space="preserve">, 2005). Comparing this to the simulation video, it is clear the counsellor used paraphrasing effectively to assure the client the counsellor understands the situation. An example of this is where the counsellor recites back the way the client suggested they are feeling although with the use of their own words. This resulted in the client and counsellor being within understanding of each other throughout the counselling session without any confusion. </w:t>
      </w:r>
    </w:p>
    <w:p w:rsidR="00F87902" w:rsidRPr="006D5516" w:rsidRDefault="00F87902" w:rsidP="00AA140D">
      <w:pPr>
        <w:spacing w:line="360" w:lineRule="auto"/>
        <w:jc w:val="both"/>
        <w:rPr>
          <w:sz w:val="24"/>
        </w:rPr>
      </w:pPr>
      <w:r w:rsidRPr="006D5516">
        <w:rPr>
          <w:sz w:val="24"/>
        </w:rPr>
        <w:t xml:space="preserve">The skill of reflection is </w:t>
      </w:r>
      <w:r w:rsidR="001E0B67" w:rsidRPr="006D5516">
        <w:rPr>
          <w:sz w:val="24"/>
        </w:rPr>
        <w:t xml:space="preserve">explained as mirroring back, where a counsellor will mirror a </w:t>
      </w:r>
      <w:r w:rsidR="00533406" w:rsidRPr="006D5516">
        <w:rPr>
          <w:sz w:val="24"/>
        </w:rPr>
        <w:t>client’s</w:t>
      </w:r>
      <w:r w:rsidR="001E0B67" w:rsidRPr="006D5516">
        <w:rPr>
          <w:sz w:val="24"/>
        </w:rPr>
        <w:t xml:space="preserve"> thoughts, feelings, beliefs or values (</w:t>
      </w:r>
      <w:proofErr w:type="spellStart"/>
      <w:r w:rsidR="001E0B67" w:rsidRPr="006D5516">
        <w:rPr>
          <w:sz w:val="24"/>
        </w:rPr>
        <w:t>Steadmon</w:t>
      </w:r>
      <w:proofErr w:type="spellEnd"/>
      <w:r w:rsidR="001E0B67" w:rsidRPr="006D5516">
        <w:rPr>
          <w:sz w:val="24"/>
        </w:rPr>
        <w:t xml:space="preserve"> and </w:t>
      </w:r>
      <w:proofErr w:type="spellStart"/>
      <w:r w:rsidR="001E0B67" w:rsidRPr="006D5516">
        <w:rPr>
          <w:sz w:val="24"/>
        </w:rPr>
        <w:t>Dallos</w:t>
      </w:r>
      <w:proofErr w:type="spellEnd"/>
      <w:r w:rsidR="001E0B67" w:rsidRPr="006D5516">
        <w:rPr>
          <w:sz w:val="24"/>
        </w:rPr>
        <w:t>, 200</w:t>
      </w:r>
      <w:r w:rsidR="008D24F8">
        <w:rPr>
          <w:sz w:val="24"/>
        </w:rPr>
        <w:t>9</w:t>
      </w:r>
      <w:r w:rsidR="001E0B67" w:rsidRPr="006D5516">
        <w:rPr>
          <w:sz w:val="24"/>
        </w:rPr>
        <w:t>).</w:t>
      </w:r>
      <w:r w:rsidR="00533406" w:rsidRPr="006D5516">
        <w:rPr>
          <w:sz w:val="24"/>
        </w:rPr>
        <w:t xml:space="preserve"> This technique allows clients to feel understood by the counsellor if the counsellor reflects the client’s feelings, thoughts beliefs or values (</w:t>
      </w:r>
      <w:r w:rsidR="00FC3FA9" w:rsidRPr="006D5516">
        <w:rPr>
          <w:sz w:val="24"/>
        </w:rPr>
        <w:t>[A]</w:t>
      </w:r>
      <w:r w:rsidR="00533406" w:rsidRPr="006D5516">
        <w:rPr>
          <w:sz w:val="24"/>
        </w:rPr>
        <w:t xml:space="preserve">Nelson-Jones, 2016). Reflection was used a skill within the </w:t>
      </w:r>
      <w:r w:rsidR="00533406" w:rsidRPr="006D5516">
        <w:rPr>
          <w:sz w:val="24"/>
        </w:rPr>
        <w:lastRenderedPageBreak/>
        <w:t xml:space="preserve">simulation video. The counsellor assured to reflect on the client’s feelings by acknowledging their emotions and mirroring back by repeating how they feel although cooperating paraphrasing. As a result, the client recognised the counsellor understood their feelings to the issue at hand. </w:t>
      </w:r>
    </w:p>
    <w:p w:rsidR="00395CFB" w:rsidRPr="006D5516" w:rsidRDefault="00395CFB" w:rsidP="00AA140D">
      <w:pPr>
        <w:spacing w:line="360" w:lineRule="auto"/>
        <w:jc w:val="both"/>
        <w:rPr>
          <w:sz w:val="24"/>
        </w:rPr>
      </w:pPr>
      <w:r w:rsidRPr="006D5516">
        <w:rPr>
          <w:sz w:val="24"/>
        </w:rPr>
        <w:t xml:space="preserve">Open ended questions are described as allowing clients to share their perspectives without the limitation of options unlike closed questions </w:t>
      </w:r>
      <w:r w:rsidR="0032070F" w:rsidRPr="006D5516">
        <w:rPr>
          <w:sz w:val="24"/>
        </w:rPr>
        <w:t>(</w:t>
      </w:r>
      <w:r w:rsidRPr="006D5516">
        <w:rPr>
          <w:sz w:val="24"/>
        </w:rPr>
        <w:t xml:space="preserve">[B] Nelson-Jones, 2013). An example of this being used within the counselling simulation is in the initial meeting of the session where the counsellor asked about why the client had come to the counselling session. This allowed the counsellor to gain knowledge of the client’s issues and for the client to speak freely about the issues they are experiencing. </w:t>
      </w:r>
    </w:p>
    <w:p w:rsidR="00FE6F08" w:rsidRPr="006D5516" w:rsidRDefault="00A35892" w:rsidP="00AA140D">
      <w:pPr>
        <w:spacing w:line="360" w:lineRule="auto"/>
        <w:jc w:val="both"/>
        <w:rPr>
          <w:sz w:val="24"/>
        </w:rPr>
      </w:pPr>
      <w:r w:rsidRPr="006D5516">
        <w:rPr>
          <w:sz w:val="24"/>
        </w:rPr>
        <w:t>Culley and Bond (2011) depict</w:t>
      </w:r>
      <w:r w:rsidR="005413BF" w:rsidRPr="006D5516">
        <w:rPr>
          <w:sz w:val="24"/>
        </w:rPr>
        <w:t>s</w:t>
      </w:r>
      <w:r w:rsidRPr="006D5516">
        <w:rPr>
          <w:sz w:val="24"/>
        </w:rPr>
        <w:t xml:space="preserve"> summarising as a method for collecting aspects of what the client has said throughout the session and allows the counsellor to provide order and an overview to the situation. This is a useful technique, especially when clients feel confused as it brings order to the situation. It allows the client to recognise that the counsellor is listening to them (Freshwater, 200</w:t>
      </w:r>
      <w:r w:rsidR="008D24F8">
        <w:rPr>
          <w:sz w:val="24"/>
        </w:rPr>
        <w:t>3</w:t>
      </w:r>
      <w:r w:rsidRPr="006D5516">
        <w:rPr>
          <w:sz w:val="24"/>
        </w:rPr>
        <w:t xml:space="preserve">). It is clear summarising was used as a skill within </w:t>
      </w:r>
      <w:r w:rsidR="006A2C27" w:rsidRPr="006D5516">
        <w:rPr>
          <w:sz w:val="24"/>
        </w:rPr>
        <w:t>the simulated</w:t>
      </w:r>
      <w:r w:rsidRPr="006D5516">
        <w:rPr>
          <w:sz w:val="24"/>
        </w:rPr>
        <w:t xml:space="preserve"> counselling video</w:t>
      </w:r>
      <w:r w:rsidR="00C14ABC" w:rsidRPr="006D5516">
        <w:rPr>
          <w:sz w:val="24"/>
        </w:rPr>
        <w:t xml:space="preserve">, where the counsellor gave an account of the issue </w:t>
      </w:r>
      <w:r w:rsidR="006A2C27" w:rsidRPr="006D5516">
        <w:rPr>
          <w:sz w:val="24"/>
        </w:rPr>
        <w:t xml:space="preserve">being discussed, alongside depicting how the client felt allowing the client to recognise an order to how and why they felt that </w:t>
      </w:r>
      <w:proofErr w:type="gramStart"/>
      <w:r w:rsidR="006A2C27" w:rsidRPr="006D5516">
        <w:rPr>
          <w:sz w:val="24"/>
        </w:rPr>
        <w:t>particular way</w:t>
      </w:r>
      <w:proofErr w:type="gramEnd"/>
      <w:r w:rsidR="006A2C27" w:rsidRPr="006D5516">
        <w:rPr>
          <w:sz w:val="24"/>
        </w:rPr>
        <w:t xml:space="preserve">. </w:t>
      </w:r>
    </w:p>
    <w:p w:rsidR="006A2C27" w:rsidRPr="006D5516" w:rsidRDefault="00C408AF" w:rsidP="00AA140D">
      <w:pPr>
        <w:spacing w:line="360" w:lineRule="auto"/>
        <w:jc w:val="both"/>
        <w:rPr>
          <w:sz w:val="24"/>
        </w:rPr>
      </w:pPr>
      <w:r w:rsidRPr="006D5516">
        <w:rPr>
          <w:sz w:val="24"/>
        </w:rPr>
        <w:t xml:space="preserve">Listening is essential to counselling and there are specific skills for listening within counselling. Active listening is listening to the client with purpose and using communication to show the client that the counsellor is listening (Culley and Bond, 2011). This is widely used in the counselling simulation videos. It is noticeable where the client is speaking, the counsellor uses active listening by assuring to regularly nod their head in understanding, alongside small comments such as ‘yes’ or ‘I understand’. This allowed the client to recognise the counsellor was listening to what they are saying. </w:t>
      </w:r>
    </w:p>
    <w:p w:rsidR="00395CFB" w:rsidRPr="006D5516" w:rsidRDefault="00645A06" w:rsidP="00AA140D">
      <w:pPr>
        <w:spacing w:line="360" w:lineRule="auto"/>
        <w:jc w:val="both"/>
        <w:rPr>
          <w:sz w:val="24"/>
        </w:rPr>
      </w:pPr>
      <w:r w:rsidRPr="006D5516">
        <w:rPr>
          <w:sz w:val="24"/>
        </w:rPr>
        <w:t>Person centred theory is a non-judgemental method where the client is at the centre of the healing process (Mearns, Thorne and McLeod, 2013). The theory focuses upon the idea that t</w:t>
      </w:r>
      <w:r w:rsidR="001F33C8" w:rsidRPr="006D5516">
        <w:rPr>
          <w:sz w:val="24"/>
        </w:rPr>
        <w:t>he client knows what is best as “It is the client who knows what hurts” (</w:t>
      </w:r>
      <w:r w:rsidR="0032070F" w:rsidRPr="006D5516">
        <w:rPr>
          <w:sz w:val="24"/>
        </w:rPr>
        <w:t xml:space="preserve">(A) </w:t>
      </w:r>
      <w:r w:rsidR="001F33C8" w:rsidRPr="006D5516">
        <w:rPr>
          <w:sz w:val="24"/>
        </w:rPr>
        <w:t xml:space="preserve">Rogers, 2012, p.146). </w:t>
      </w:r>
    </w:p>
    <w:p w:rsidR="0032070F" w:rsidRPr="006D5516" w:rsidRDefault="001F33C8" w:rsidP="00AA140D">
      <w:pPr>
        <w:spacing w:line="360" w:lineRule="auto"/>
        <w:jc w:val="both"/>
        <w:rPr>
          <w:sz w:val="24"/>
        </w:rPr>
      </w:pPr>
      <w:r w:rsidRPr="006D5516">
        <w:rPr>
          <w:sz w:val="24"/>
        </w:rPr>
        <w:lastRenderedPageBreak/>
        <w:t>Rogers</w:t>
      </w:r>
      <w:r w:rsidR="0032070F" w:rsidRPr="006D5516">
        <w:rPr>
          <w:sz w:val="24"/>
        </w:rPr>
        <w:t xml:space="preserve"> (B)</w:t>
      </w:r>
      <w:r w:rsidRPr="006D5516">
        <w:rPr>
          <w:sz w:val="24"/>
        </w:rPr>
        <w:t xml:space="preserve"> (1942) states there are three core conditions to counselling. These are Congruence, Unconditional Positive Regard and Empathy. Congruence is depicted as a state of </w:t>
      </w:r>
      <w:r w:rsidR="0008270F" w:rsidRPr="006D5516">
        <w:rPr>
          <w:sz w:val="24"/>
        </w:rPr>
        <w:t>genuineness.</w:t>
      </w:r>
      <w:r w:rsidR="007E2758" w:rsidRPr="006D5516">
        <w:rPr>
          <w:sz w:val="24"/>
        </w:rPr>
        <w:t xml:space="preserve"> Rogers</w:t>
      </w:r>
      <w:r w:rsidR="0032070F" w:rsidRPr="006D5516">
        <w:rPr>
          <w:sz w:val="24"/>
        </w:rPr>
        <w:t xml:space="preserve"> (B)</w:t>
      </w:r>
      <w:r w:rsidR="007E2758" w:rsidRPr="006D5516">
        <w:rPr>
          <w:sz w:val="24"/>
        </w:rPr>
        <w:t xml:space="preserve"> (1942) describes congruence as the most important attributing factor to counselling. Empathy is described as </w:t>
      </w:r>
      <w:r w:rsidR="0032070F" w:rsidRPr="006D5516">
        <w:rPr>
          <w:sz w:val="24"/>
        </w:rPr>
        <w:t xml:space="preserve">understanding the client’s experiences without being sympathetic. This method is considered a quality needed to develop into a good counsellor ((B) Rogers, 1942). Thirdly, unconditional positive regard is stated as a non-judgemental and accepting method to make the client feel worthy.  Through showing a positive acceptance, there is likely to be a change or therapeutic movement ((C) Rogers, 1980). </w:t>
      </w:r>
    </w:p>
    <w:p w:rsidR="0032070F" w:rsidRPr="006D5516" w:rsidRDefault="0032070F" w:rsidP="00AA140D">
      <w:pPr>
        <w:spacing w:line="360" w:lineRule="auto"/>
        <w:jc w:val="both"/>
        <w:rPr>
          <w:sz w:val="24"/>
        </w:rPr>
      </w:pPr>
      <w:r w:rsidRPr="006D5516">
        <w:rPr>
          <w:sz w:val="24"/>
        </w:rPr>
        <w:t>From comparing the core conditions to the simulating counselling video, it is clear the counsellor used aspects of the core conditions by depicting as genuine, empathetic and providing a non-judgemental attitude throughout the session.</w:t>
      </w:r>
    </w:p>
    <w:p w:rsidR="0032070F" w:rsidRPr="006D5516" w:rsidRDefault="00BF3406" w:rsidP="00AA140D">
      <w:pPr>
        <w:spacing w:line="360" w:lineRule="auto"/>
        <w:jc w:val="both"/>
        <w:rPr>
          <w:sz w:val="24"/>
        </w:rPr>
      </w:pPr>
      <w:r w:rsidRPr="006D5516">
        <w:rPr>
          <w:sz w:val="24"/>
        </w:rPr>
        <w:t>Person centred skills are crucial to the nursing environment. The skills and methods behind person centred theory are attributing factors to what nurses in the health care sector deal with daily. Nurses provide patients with counselling when in a problematic situation such as bereavement, mental or physical illness. Counselling skills are used by nurses on patients in need as part of their career (McCormack and McCance, 2016)</w:t>
      </w:r>
    </w:p>
    <w:p w:rsidR="00831492" w:rsidRDefault="002D05EC" w:rsidP="00AA140D">
      <w:pPr>
        <w:spacing w:line="360" w:lineRule="auto"/>
        <w:jc w:val="both"/>
        <w:rPr>
          <w:sz w:val="24"/>
        </w:rPr>
      </w:pPr>
      <w:r w:rsidRPr="006D5516">
        <w:rPr>
          <w:sz w:val="24"/>
        </w:rPr>
        <w:t xml:space="preserve">To conclude, it is clear to see by analysing counselling skills and comparing to a simulated situation, the benefits of counselling skills are substantial. There are a range of counselling techniques used throughout counselling that benefit the counsellor alongside the client. </w:t>
      </w:r>
      <w:r w:rsidR="00831492" w:rsidRPr="006D5516">
        <w:rPr>
          <w:sz w:val="24"/>
        </w:rPr>
        <w:t xml:space="preserve">The theory’s and skills discussed are crucial to counselling in all aspects of the health care sector including nursing due to the vulnerability of patients in need. </w:t>
      </w:r>
    </w:p>
    <w:p w:rsidR="00AA140D" w:rsidRDefault="00AA140D" w:rsidP="00AA140D">
      <w:pPr>
        <w:spacing w:line="360" w:lineRule="auto"/>
        <w:jc w:val="both"/>
        <w:rPr>
          <w:sz w:val="24"/>
        </w:rPr>
      </w:pPr>
    </w:p>
    <w:p w:rsidR="00AA140D" w:rsidRDefault="00AA140D" w:rsidP="00AA140D">
      <w:pPr>
        <w:spacing w:line="360" w:lineRule="auto"/>
        <w:jc w:val="both"/>
        <w:rPr>
          <w:sz w:val="24"/>
        </w:rPr>
      </w:pPr>
    </w:p>
    <w:p w:rsidR="00AA140D" w:rsidRDefault="00AA140D" w:rsidP="00AA140D">
      <w:pPr>
        <w:spacing w:line="360" w:lineRule="auto"/>
        <w:jc w:val="both"/>
        <w:rPr>
          <w:sz w:val="24"/>
        </w:rPr>
      </w:pPr>
    </w:p>
    <w:p w:rsidR="00AA140D" w:rsidRDefault="00AA140D" w:rsidP="00AA140D">
      <w:pPr>
        <w:spacing w:line="360" w:lineRule="auto"/>
        <w:jc w:val="both"/>
        <w:rPr>
          <w:sz w:val="24"/>
        </w:rPr>
      </w:pPr>
    </w:p>
    <w:p w:rsidR="008D24F8" w:rsidRDefault="008D24F8" w:rsidP="00AA140D">
      <w:pPr>
        <w:spacing w:line="360" w:lineRule="auto"/>
        <w:jc w:val="both"/>
        <w:rPr>
          <w:sz w:val="24"/>
        </w:rPr>
      </w:pPr>
    </w:p>
    <w:p w:rsidR="00AA140D" w:rsidRDefault="00AA140D" w:rsidP="00AA140D">
      <w:pPr>
        <w:spacing w:line="360" w:lineRule="auto"/>
        <w:jc w:val="both"/>
        <w:rPr>
          <w:sz w:val="24"/>
        </w:rPr>
      </w:pPr>
    </w:p>
    <w:p w:rsidR="00AA140D" w:rsidRPr="001F1943" w:rsidRDefault="00AA140D" w:rsidP="00AA140D">
      <w:pPr>
        <w:spacing w:line="360" w:lineRule="auto"/>
        <w:jc w:val="both"/>
        <w:rPr>
          <w:sz w:val="24"/>
        </w:rPr>
      </w:pPr>
    </w:p>
    <w:p w:rsidR="00D80EAA" w:rsidRPr="00AA140D" w:rsidRDefault="00D80EAA" w:rsidP="00AA140D">
      <w:pPr>
        <w:spacing w:line="360" w:lineRule="auto"/>
        <w:rPr>
          <w:sz w:val="24"/>
          <w:u w:val="single"/>
        </w:rPr>
      </w:pPr>
      <w:r w:rsidRPr="00AA140D">
        <w:rPr>
          <w:sz w:val="24"/>
          <w:u w:val="single"/>
        </w:rPr>
        <w:lastRenderedPageBreak/>
        <w:t>References</w:t>
      </w:r>
    </w:p>
    <w:p w:rsidR="003D442D" w:rsidRPr="00E24636" w:rsidRDefault="003D442D" w:rsidP="00AA140D">
      <w:pPr>
        <w:spacing w:line="360" w:lineRule="auto"/>
        <w:rPr>
          <w:sz w:val="24"/>
        </w:rPr>
      </w:pPr>
      <w:proofErr w:type="spellStart"/>
      <w:r>
        <w:rPr>
          <w:sz w:val="24"/>
        </w:rPr>
        <w:t>Blonner</w:t>
      </w:r>
      <w:proofErr w:type="spellEnd"/>
      <w:r>
        <w:rPr>
          <w:sz w:val="24"/>
        </w:rPr>
        <w:t xml:space="preserve">, R. and Watters, D. (2005) </w:t>
      </w:r>
      <w:r w:rsidR="00E24636">
        <w:rPr>
          <w:i/>
          <w:sz w:val="24"/>
        </w:rPr>
        <w:t xml:space="preserve">Health </w:t>
      </w:r>
      <w:proofErr w:type="spellStart"/>
      <w:r w:rsidR="00E24636">
        <w:rPr>
          <w:i/>
          <w:sz w:val="24"/>
        </w:rPr>
        <w:t>Counseling</w:t>
      </w:r>
      <w:proofErr w:type="spellEnd"/>
      <w:r w:rsidR="00E24636">
        <w:rPr>
          <w:i/>
          <w:sz w:val="24"/>
        </w:rPr>
        <w:t xml:space="preserve">: A </w:t>
      </w:r>
      <w:proofErr w:type="spellStart"/>
      <w:r w:rsidR="00E24636">
        <w:rPr>
          <w:i/>
          <w:sz w:val="24"/>
        </w:rPr>
        <w:t>Microskills</w:t>
      </w:r>
      <w:proofErr w:type="spellEnd"/>
      <w:r w:rsidR="00E24636">
        <w:rPr>
          <w:i/>
          <w:sz w:val="24"/>
        </w:rPr>
        <w:t xml:space="preserve"> Approach. </w:t>
      </w:r>
      <w:r w:rsidR="00E24636">
        <w:rPr>
          <w:sz w:val="24"/>
        </w:rPr>
        <w:t xml:space="preserve">Sudbury: Jones and </w:t>
      </w:r>
      <w:proofErr w:type="spellStart"/>
      <w:r w:rsidR="00E24636">
        <w:rPr>
          <w:sz w:val="24"/>
        </w:rPr>
        <w:t>Bartett</w:t>
      </w:r>
      <w:proofErr w:type="spellEnd"/>
      <w:r w:rsidR="00E24636">
        <w:rPr>
          <w:sz w:val="24"/>
        </w:rPr>
        <w:t xml:space="preserve"> Publishers, Inc. </w:t>
      </w:r>
    </w:p>
    <w:p w:rsidR="00D80EAA" w:rsidRDefault="00706444" w:rsidP="00AA140D">
      <w:pPr>
        <w:spacing w:line="360" w:lineRule="auto"/>
        <w:rPr>
          <w:sz w:val="24"/>
        </w:rPr>
      </w:pPr>
      <w:r>
        <w:rPr>
          <w:sz w:val="24"/>
        </w:rPr>
        <w:t xml:space="preserve">British Association for Counselling and Psychotherapy (BCAP) (2018) </w:t>
      </w:r>
      <w:r>
        <w:rPr>
          <w:i/>
          <w:sz w:val="24"/>
        </w:rPr>
        <w:t xml:space="preserve">Counselling and Psychotherapy Research Journal. </w:t>
      </w:r>
      <w:r>
        <w:rPr>
          <w:sz w:val="24"/>
        </w:rPr>
        <w:t xml:space="preserve">Available at: </w:t>
      </w:r>
      <w:r w:rsidRPr="00706444">
        <w:rPr>
          <w:sz w:val="24"/>
        </w:rPr>
        <w:t>https://www.bacp.co.uk/bacp-journals/counselling-and-psychotherapy-research-journal/</w:t>
      </w:r>
      <w:r>
        <w:rPr>
          <w:sz w:val="24"/>
        </w:rPr>
        <w:t xml:space="preserve"> (Accessed 21 December 2018).</w:t>
      </w:r>
    </w:p>
    <w:p w:rsidR="00706444" w:rsidRPr="00733414" w:rsidRDefault="00706444" w:rsidP="00AA140D">
      <w:pPr>
        <w:spacing w:line="360" w:lineRule="auto"/>
        <w:rPr>
          <w:sz w:val="24"/>
        </w:rPr>
      </w:pPr>
      <w:r>
        <w:rPr>
          <w:sz w:val="24"/>
        </w:rPr>
        <w:t>Burna</w:t>
      </w:r>
      <w:r w:rsidR="00657DAE">
        <w:rPr>
          <w:sz w:val="24"/>
        </w:rPr>
        <w:t>r</w:t>
      </w:r>
      <w:r>
        <w:rPr>
          <w:sz w:val="24"/>
        </w:rPr>
        <w:t xml:space="preserve">d, P. (2005) </w:t>
      </w:r>
      <w:r>
        <w:rPr>
          <w:i/>
          <w:sz w:val="24"/>
        </w:rPr>
        <w:t xml:space="preserve">Counselling Skills for Health Professionals. </w:t>
      </w:r>
      <w:r w:rsidR="00733414">
        <w:rPr>
          <w:sz w:val="24"/>
        </w:rPr>
        <w:t>4</w:t>
      </w:r>
      <w:r w:rsidR="00733414" w:rsidRPr="00733414">
        <w:rPr>
          <w:sz w:val="24"/>
          <w:vertAlign w:val="superscript"/>
        </w:rPr>
        <w:t>th</w:t>
      </w:r>
      <w:r w:rsidR="00733414">
        <w:rPr>
          <w:sz w:val="24"/>
        </w:rPr>
        <w:t xml:space="preserve"> Edition. Cheltenham: Nelson Thornes Ltd. </w:t>
      </w:r>
    </w:p>
    <w:p w:rsidR="006A2C27" w:rsidRDefault="006A2C27" w:rsidP="00AA140D">
      <w:pPr>
        <w:spacing w:line="360" w:lineRule="auto"/>
        <w:rPr>
          <w:sz w:val="24"/>
        </w:rPr>
      </w:pPr>
      <w:r>
        <w:rPr>
          <w:sz w:val="24"/>
        </w:rPr>
        <w:t xml:space="preserve">Culley, S. and Bond, T. (2011) </w:t>
      </w:r>
      <w:r>
        <w:rPr>
          <w:i/>
          <w:sz w:val="24"/>
        </w:rPr>
        <w:t xml:space="preserve">Integrative Counselling Skills in Action. </w:t>
      </w:r>
      <w:r>
        <w:rPr>
          <w:sz w:val="24"/>
        </w:rPr>
        <w:t>3</w:t>
      </w:r>
      <w:r w:rsidRPr="006A2C27">
        <w:rPr>
          <w:sz w:val="24"/>
          <w:vertAlign w:val="superscript"/>
        </w:rPr>
        <w:t>rd</w:t>
      </w:r>
      <w:r>
        <w:rPr>
          <w:sz w:val="24"/>
        </w:rPr>
        <w:t xml:space="preserve"> Edition. London: Sage.</w:t>
      </w:r>
    </w:p>
    <w:p w:rsidR="008D24F8" w:rsidRPr="008D24F8" w:rsidRDefault="008D24F8" w:rsidP="00AA140D">
      <w:pPr>
        <w:spacing w:line="360" w:lineRule="auto"/>
      </w:pPr>
      <w:r>
        <w:t xml:space="preserve">Freshwater, D. (2003) </w:t>
      </w:r>
      <w:r>
        <w:rPr>
          <w:i/>
        </w:rPr>
        <w:t xml:space="preserve">Counselling Skills for Nurses, Midwives and Health Visitors. </w:t>
      </w:r>
      <w:r>
        <w:t xml:space="preserve">Berkshire: Open University Press. </w:t>
      </w:r>
      <w:bookmarkStart w:id="0" w:name="_GoBack"/>
      <w:bookmarkEnd w:id="0"/>
    </w:p>
    <w:p w:rsidR="00645A06" w:rsidRDefault="00645A06" w:rsidP="00AA140D">
      <w:pPr>
        <w:spacing w:line="360" w:lineRule="auto"/>
        <w:rPr>
          <w:sz w:val="24"/>
        </w:rPr>
      </w:pPr>
      <w:r>
        <w:rPr>
          <w:sz w:val="24"/>
        </w:rPr>
        <w:t xml:space="preserve">Mearns, D., Thorne, B. and McLeod, J. (2013) </w:t>
      </w:r>
      <w:r>
        <w:rPr>
          <w:i/>
          <w:sz w:val="24"/>
        </w:rPr>
        <w:t xml:space="preserve">Person-Centred Counselling in Action. </w:t>
      </w:r>
      <w:r>
        <w:rPr>
          <w:sz w:val="24"/>
        </w:rPr>
        <w:t>4</w:t>
      </w:r>
      <w:r w:rsidRPr="00645A06">
        <w:rPr>
          <w:sz w:val="24"/>
          <w:vertAlign w:val="superscript"/>
        </w:rPr>
        <w:t>th</w:t>
      </w:r>
      <w:r>
        <w:rPr>
          <w:sz w:val="24"/>
        </w:rPr>
        <w:t xml:space="preserve"> Edition. London: Sage. </w:t>
      </w:r>
    </w:p>
    <w:p w:rsidR="00BF3406" w:rsidRPr="00BF3406" w:rsidRDefault="00BF3406" w:rsidP="00AA140D">
      <w:pPr>
        <w:spacing w:line="360" w:lineRule="auto"/>
        <w:rPr>
          <w:sz w:val="24"/>
        </w:rPr>
      </w:pPr>
      <w:r>
        <w:rPr>
          <w:sz w:val="24"/>
        </w:rPr>
        <w:t xml:space="preserve">McCormack, B. and McCance, T. (2016) </w:t>
      </w:r>
      <w:r>
        <w:rPr>
          <w:i/>
          <w:sz w:val="24"/>
        </w:rPr>
        <w:t>Person-Centred Practice in Nursing and Health Care: Theory and Practice.</w:t>
      </w:r>
      <w:r w:rsidR="00091BA9">
        <w:rPr>
          <w:i/>
          <w:sz w:val="24"/>
        </w:rPr>
        <w:t xml:space="preserve"> </w:t>
      </w:r>
      <w:r w:rsidR="00091BA9">
        <w:rPr>
          <w:sz w:val="24"/>
        </w:rPr>
        <w:t>2</w:t>
      </w:r>
      <w:r w:rsidR="00091BA9" w:rsidRPr="00091BA9">
        <w:rPr>
          <w:sz w:val="24"/>
          <w:vertAlign w:val="superscript"/>
        </w:rPr>
        <w:t>nd</w:t>
      </w:r>
      <w:r w:rsidR="00091BA9">
        <w:rPr>
          <w:sz w:val="24"/>
        </w:rPr>
        <w:t xml:space="preserve"> Edition.</w:t>
      </w:r>
      <w:r>
        <w:rPr>
          <w:i/>
          <w:sz w:val="24"/>
        </w:rPr>
        <w:t xml:space="preserve"> </w:t>
      </w:r>
      <w:r>
        <w:rPr>
          <w:sz w:val="24"/>
        </w:rPr>
        <w:t xml:space="preserve">London: </w:t>
      </w:r>
      <w:r w:rsidR="00091BA9">
        <w:rPr>
          <w:sz w:val="24"/>
        </w:rPr>
        <w:t>Wiley Blackwell</w:t>
      </w:r>
      <w:r>
        <w:rPr>
          <w:sz w:val="24"/>
        </w:rPr>
        <w:t xml:space="preserve">. </w:t>
      </w:r>
    </w:p>
    <w:p w:rsidR="00706444" w:rsidRDefault="00706444" w:rsidP="00AA140D">
      <w:pPr>
        <w:spacing w:line="360" w:lineRule="auto"/>
        <w:rPr>
          <w:sz w:val="24"/>
        </w:rPr>
      </w:pPr>
      <w:r>
        <w:rPr>
          <w:sz w:val="24"/>
        </w:rPr>
        <w:t xml:space="preserve">McLeod, J. and McLeod, J. (2011) </w:t>
      </w:r>
      <w:r>
        <w:rPr>
          <w:i/>
          <w:sz w:val="24"/>
        </w:rPr>
        <w:t xml:space="preserve">Counselling Skills: A Practical Guide for Counsellors and Helping Professionals. </w:t>
      </w:r>
      <w:r>
        <w:rPr>
          <w:sz w:val="24"/>
        </w:rPr>
        <w:t>2</w:t>
      </w:r>
      <w:r w:rsidRPr="00706444">
        <w:rPr>
          <w:sz w:val="24"/>
          <w:vertAlign w:val="superscript"/>
        </w:rPr>
        <w:t>nd</w:t>
      </w:r>
      <w:r>
        <w:rPr>
          <w:sz w:val="24"/>
        </w:rPr>
        <w:t xml:space="preserve"> Edition. Berkshire: Open University Press. </w:t>
      </w:r>
    </w:p>
    <w:p w:rsidR="009946EE" w:rsidRPr="00C036D8" w:rsidRDefault="00C036D8" w:rsidP="00AA140D">
      <w:pPr>
        <w:spacing w:line="360" w:lineRule="auto"/>
        <w:rPr>
          <w:sz w:val="24"/>
        </w:rPr>
      </w:pPr>
      <w:r>
        <w:rPr>
          <w:sz w:val="24"/>
        </w:rPr>
        <w:t xml:space="preserve">Midwinter, R. and Dickson, J. (2015) </w:t>
      </w:r>
      <w:r>
        <w:rPr>
          <w:i/>
          <w:sz w:val="24"/>
        </w:rPr>
        <w:t xml:space="preserve">Embedding Counselling and Communication Skills: A Relational Skills Model. </w:t>
      </w:r>
      <w:r>
        <w:rPr>
          <w:sz w:val="24"/>
        </w:rPr>
        <w:t xml:space="preserve">East Sussex: Routledge. </w:t>
      </w:r>
    </w:p>
    <w:p w:rsidR="00706444" w:rsidRDefault="00706444" w:rsidP="00AA140D">
      <w:pPr>
        <w:spacing w:line="360" w:lineRule="auto"/>
        <w:rPr>
          <w:sz w:val="24"/>
        </w:rPr>
      </w:pPr>
      <w:r>
        <w:rPr>
          <w:sz w:val="24"/>
        </w:rPr>
        <w:t xml:space="preserve">National Health Service (NHS) (2017) </w:t>
      </w:r>
      <w:r>
        <w:rPr>
          <w:i/>
          <w:sz w:val="24"/>
        </w:rPr>
        <w:t xml:space="preserve">Counselling. </w:t>
      </w:r>
      <w:r>
        <w:rPr>
          <w:sz w:val="24"/>
        </w:rPr>
        <w:t xml:space="preserve">Available at: </w:t>
      </w:r>
      <w:r w:rsidRPr="00706444">
        <w:rPr>
          <w:sz w:val="24"/>
        </w:rPr>
        <w:t>https://www.nhs.uk/conditions/counselling/</w:t>
      </w:r>
      <w:r>
        <w:rPr>
          <w:sz w:val="24"/>
        </w:rPr>
        <w:t xml:space="preserve"> (Accessed 21 December 2018). </w:t>
      </w:r>
    </w:p>
    <w:p w:rsidR="00706444" w:rsidRDefault="00FC3FA9" w:rsidP="00AA140D">
      <w:pPr>
        <w:spacing w:line="360" w:lineRule="auto"/>
        <w:rPr>
          <w:sz w:val="24"/>
        </w:rPr>
      </w:pPr>
      <w:r>
        <w:rPr>
          <w:sz w:val="24"/>
        </w:rPr>
        <w:t xml:space="preserve">[A] </w:t>
      </w:r>
      <w:r w:rsidR="003C453E">
        <w:rPr>
          <w:sz w:val="24"/>
        </w:rPr>
        <w:t xml:space="preserve">Nelson-Jones, R. (2016) </w:t>
      </w:r>
      <w:r w:rsidR="003C453E">
        <w:rPr>
          <w:i/>
          <w:sz w:val="24"/>
        </w:rPr>
        <w:t xml:space="preserve">Basic Counselling Skills: A Helper’s Manual. </w:t>
      </w:r>
      <w:r w:rsidR="003C453E">
        <w:rPr>
          <w:sz w:val="24"/>
        </w:rPr>
        <w:t>4</w:t>
      </w:r>
      <w:r w:rsidR="003C453E" w:rsidRPr="003C453E">
        <w:rPr>
          <w:sz w:val="24"/>
          <w:vertAlign w:val="superscript"/>
        </w:rPr>
        <w:t>th</w:t>
      </w:r>
      <w:r w:rsidR="003C453E">
        <w:rPr>
          <w:sz w:val="24"/>
        </w:rPr>
        <w:t xml:space="preserve"> Edition. </w:t>
      </w:r>
      <w:r w:rsidR="001E0B67">
        <w:rPr>
          <w:sz w:val="24"/>
        </w:rPr>
        <w:t>Croydon: S</w:t>
      </w:r>
      <w:r w:rsidR="006A2C27">
        <w:rPr>
          <w:sz w:val="24"/>
        </w:rPr>
        <w:t>age</w:t>
      </w:r>
      <w:r w:rsidR="001E0B67">
        <w:rPr>
          <w:sz w:val="24"/>
        </w:rPr>
        <w:t>.</w:t>
      </w:r>
    </w:p>
    <w:p w:rsidR="001F4733" w:rsidRDefault="001F4733" w:rsidP="00AA140D">
      <w:pPr>
        <w:spacing w:line="360" w:lineRule="auto"/>
        <w:rPr>
          <w:sz w:val="24"/>
        </w:rPr>
      </w:pPr>
      <w:r>
        <w:rPr>
          <w:sz w:val="24"/>
        </w:rPr>
        <w:t xml:space="preserve">[B] Nelson-Jones, R. (2013) </w:t>
      </w:r>
      <w:r>
        <w:rPr>
          <w:i/>
          <w:sz w:val="24"/>
        </w:rPr>
        <w:t xml:space="preserve">Introduction to Counselling Skills: Text and Activities. </w:t>
      </w:r>
      <w:r>
        <w:rPr>
          <w:sz w:val="24"/>
        </w:rPr>
        <w:t>4</w:t>
      </w:r>
      <w:r w:rsidRPr="001F4733">
        <w:rPr>
          <w:sz w:val="24"/>
          <w:vertAlign w:val="superscript"/>
        </w:rPr>
        <w:t>th</w:t>
      </w:r>
      <w:r>
        <w:rPr>
          <w:sz w:val="24"/>
        </w:rPr>
        <w:t xml:space="preserve"> Edition. London: S</w:t>
      </w:r>
      <w:r w:rsidR="006A2C27">
        <w:rPr>
          <w:sz w:val="24"/>
        </w:rPr>
        <w:t>age</w:t>
      </w:r>
      <w:r>
        <w:rPr>
          <w:sz w:val="24"/>
        </w:rPr>
        <w:t>.</w:t>
      </w:r>
    </w:p>
    <w:p w:rsidR="00E65B47" w:rsidRDefault="00645A06" w:rsidP="00AA140D">
      <w:pPr>
        <w:spacing w:line="360" w:lineRule="auto"/>
        <w:rPr>
          <w:sz w:val="24"/>
        </w:rPr>
      </w:pPr>
      <w:r>
        <w:rPr>
          <w:sz w:val="24"/>
        </w:rPr>
        <w:lastRenderedPageBreak/>
        <w:t xml:space="preserve">[A] </w:t>
      </w:r>
      <w:r w:rsidR="00E65B47">
        <w:rPr>
          <w:sz w:val="24"/>
        </w:rPr>
        <w:t>Rogers, C. (2012)</w:t>
      </w:r>
      <w:r>
        <w:rPr>
          <w:sz w:val="24"/>
        </w:rPr>
        <w:t xml:space="preserve"> </w:t>
      </w:r>
      <w:r>
        <w:rPr>
          <w:i/>
          <w:sz w:val="24"/>
        </w:rPr>
        <w:t xml:space="preserve">On Becoming a Person: A Therapist’s View on Psychotherapy. </w:t>
      </w:r>
      <w:r>
        <w:rPr>
          <w:sz w:val="24"/>
        </w:rPr>
        <w:t xml:space="preserve">Boston: Houghton Mifflin Company. </w:t>
      </w:r>
    </w:p>
    <w:p w:rsidR="00645A06" w:rsidRDefault="00645A06" w:rsidP="00AA140D">
      <w:pPr>
        <w:spacing w:line="360" w:lineRule="auto"/>
        <w:rPr>
          <w:i/>
          <w:sz w:val="24"/>
        </w:rPr>
      </w:pPr>
      <w:r>
        <w:rPr>
          <w:sz w:val="24"/>
        </w:rPr>
        <w:t xml:space="preserve">[B] Rogers, C. (1942) </w:t>
      </w:r>
      <w:r>
        <w:rPr>
          <w:i/>
          <w:sz w:val="24"/>
        </w:rPr>
        <w:t xml:space="preserve">Counselling and Psychotherapy. </w:t>
      </w:r>
      <w:r>
        <w:rPr>
          <w:sz w:val="24"/>
        </w:rPr>
        <w:t xml:space="preserve">Boston: Houghton Mifflin Company. </w:t>
      </w:r>
      <w:r>
        <w:rPr>
          <w:i/>
          <w:sz w:val="24"/>
        </w:rPr>
        <w:t xml:space="preserve"> </w:t>
      </w:r>
    </w:p>
    <w:p w:rsidR="00645A06" w:rsidRPr="00645A06" w:rsidRDefault="00645A06" w:rsidP="00AA140D">
      <w:pPr>
        <w:spacing w:line="360" w:lineRule="auto"/>
        <w:rPr>
          <w:sz w:val="24"/>
        </w:rPr>
      </w:pPr>
      <w:r>
        <w:rPr>
          <w:sz w:val="24"/>
        </w:rPr>
        <w:t xml:space="preserve">[C] Rogers, C. (1980) </w:t>
      </w:r>
      <w:r>
        <w:rPr>
          <w:i/>
          <w:sz w:val="24"/>
        </w:rPr>
        <w:t xml:space="preserve">Way of Being. </w:t>
      </w:r>
      <w:r>
        <w:rPr>
          <w:sz w:val="24"/>
        </w:rPr>
        <w:t xml:space="preserve">Boston: Houghton Mifflin Company. </w:t>
      </w:r>
    </w:p>
    <w:p w:rsidR="00FC3FA9" w:rsidRPr="00FC3FA9" w:rsidRDefault="00FC3FA9" w:rsidP="00AA140D">
      <w:pPr>
        <w:spacing w:line="360" w:lineRule="auto"/>
        <w:rPr>
          <w:sz w:val="24"/>
        </w:rPr>
      </w:pPr>
      <w:proofErr w:type="spellStart"/>
      <w:r>
        <w:rPr>
          <w:sz w:val="24"/>
        </w:rPr>
        <w:t>Stedmon</w:t>
      </w:r>
      <w:proofErr w:type="spellEnd"/>
      <w:r>
        <w:rPr>
          <w:sz w:val="24"/>
        </w:rPr>
        <w:t xml:space="preserve">, J. and </w:t>
      </w:r>
      <w:proofErr w:type="spellStart"/>
      <w:r>
        <w:rPr>
          <w:sz w:val="24"/>
        </w:rPr>
        <w:t>Dallos</w:t>
      </w:r>
      <w:proofErr w:type="spellEnd"/>
      <w:r>
        <w:rPr>
          <w:sz w:val="24"/>
        </w:rPr>
        <w:t xml:space="preserve">, R. (2009) </w:t>
      </w:r>
      <w:r>
        <w:rPr>
          <w:i/>
          <w:sz w:val="24"/>
        </w:rPr>
        <w:t xml:space="preserve">Reflective Practice in Psychotherapy and Counselling. </w:t>
      </w:r>
      <w:r>
        <w:rPr>
          <w:sz w:val="24"/>
        </w:rPr>
        <w:t xml:space="preserve">Berkshire: Open University Press. </w:t>
      </w:r>
    </w:p>
    <w:sectPr w:rsidR="00FC3FA9" w:rsidRPr="00FC3FA9">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4546" w:rsidRDefault="00EF4546" w:rsidP="006D5516">
      <w:pPr>
        <w:spacing w:after="0" w:line="240" w:lineRule="auto"/>
      </w:pPr>
      <w:r>
        <w:separator/>
      </w:r>
    </w:p>
  </w:endnote>
  <w:endnote w:type="continuationSeparator" w:id="0">
    <w:p w:rsidR="00EF4546" w:rsidRDefault="00EF4546" w:rsidP="006D5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6069634"/>
      <w:docPartObj>
        <w:docPartGallery w:val="Page Numbers (Bottom of Page)"/>
        <w:docPartUnique/>
      </w:docPartObj>
    </w:sdtPr>
    <w:sdtEndPr>
      <w:rPr>
        <w:color w:val="7F7F7F" w:themeColor="background1" w:themeShade="7F"/>
        <w:spacing w:val="60"/>
      </w:rPr>
    </w:sdtEndPr>
    <w:sdtContent>
      <w:p w:rsidR="006D5516" w:rsidRDefault="006D551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6D5516" w:rsidRDefault="006D5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4546" w:rsidRDefault="00EF4546" w:rsidP="006D5516">
      <w:pPr>
        <w:spacing w:after="0" w:line="240" w:lineRule="auto"/>
      </w:pPr>
      <w:r>
        <w:separator/>
      </w:r>
    </w:p>
  </w:footnote>
  <w:footnote w:type="continuationSeparator" w:id="0">
    <w:p w:rsidR="00EF4546" w:rsidRDefault="00EF4546" w:rsidP="006D5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5516" w:rsidRDefault="006D5516">
    <w:pPr>
      <w:pStyle w:val="Header"/>
    </w:pPr>
    <w:r>
      <w:t>Emma Gallienne</w:t>
    </w:r>
    <w:r>
      <w:tab/>
    </w:r>
    <w:r>
      <w:tab/>
      <w:t>Communication and Counselling</w:t>
    </w:r>
  </w:p>
  <w:p w:rsidR="006D5516" w:rsidRDefault="006D55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D0C"/>
    <w:rsid w:val="0008270F"/>
    <w:rsid w:val="00091BA9"/>
    <w:rsid w:val="001E0B67"/>
    <w:rsid w:val="001E6193"/>
    <w:rsid w:val="001F1943"/>
    <w:rsid w:val="001F33C8"/>
    <w:rsid w:val="001F4733"/>
    <w:rsid w:val="002D05EC"/>
    <w:rsid w:val="0032070F"/>
    <w:rsid w:val="00395CFB"/>
    <w:rsid w:val="003C453E"/>
    <w:rsid w:val="003D442D"/>
    <w:rsid w:val="00533406"/>
    <w:rsid w:val="005413BF"/>
    <w:rsid w:val="0059200B"/>
    <w:rsid w:val="00645A06"/>
    <w:rsid w:val="00657DAE"/>
    <w:rsid w:val="00673E61"/>
    <w:rsid w:val="006A2C27"/>
    <w:rsid w:val="006D5516"/>
    <w:rsid w:val="00706444"/>
    <w:rsid w:val="00733414"/>
    <w:rsid w:val="00746D0C"/>
    <w:rsid w:val="00761B7D"/>
    <w:rsid w:val="007E2758"/>
    <w:rsid w:val="00831492"/>
    <w:rsid w:val="008A6F5C"/>
    <w:rsid w:val="008D24F8"/>
    <w:rsid w:val="009946EE"/>
    <w:rsid w:val="00A35892"/>
    <w:rsid w:val="00AA140D"/>
    <w:rsid w:val="00BF3406"/>
    <w:rsid w:val="00C036D8"/>
    <w:rsid w:val="00C14ABC"/>
    <w:rsid w:val="00C408AF"/>
    <w:rsid w:val="00D80EAA"/>
    <w:rsid w:val="00E24636"/>
    <w:rsid w:val="00E65B47"/>
    <w:rsid w:val="00EC7549"/>
    <w:rsid w:val="00EF4546"/>
    <w:rsid w:val="00F87902"/>
    <w:rsid w:val="00FC3FA9"/>
    <w:rsid w:val="00FE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67916"/>
  <w15:chartTrackingRefBased/>
  <w15:docId w15:val="{A03FD83B-9A14-48F8-945F-F43316727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06444"/>
    <w:rPr>
      <w:color w:val="0563C1" w:themeColor="hyperlink"/>
      <w:u w:val="single"/>
    </w:rPr>
  </w:style>
  <w:style w:type="character" w:styleId="UnresolvedMention">
    <w:name w:val="Unresolved Mention"/>
    <w:basedOn w:val="DefaultParagraphFont"/>
    <w:uiPriority w:val="99"/>
    <w:semiHidden/>
    <w:unhideWhenUsed/>
    <w:rsid w:val="00706444"/>
    <w:rPr>
      <w:color w:val="605E5C"/>
      <w:shd w:val="clear" w:color="auto" w:fill="E1DFDD"/>
    </w:rPr>
  </w:style>
  <w:style w:type="paragraph" w:styleId="Header">
    <w:name w:val="header"/>
    <w:basedOn w:val="Normal"/>
    <w:link w:val="HeaderChar"/>
    <w:uiPriority w:val="99"/>
    <w:unhideWhenUsed/>
    <w:rsid w:val="006D5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516"/>
  </w:style>
  <w:style w:type="paragraph" w:styleId="Footer">
    <w:name w:val="footer"/>
    <w:basedOn w:val="Normal"/>
    <w:link w:val="FooterChar"/>
    <w:uiPriority w:val="99"/>
    <w:unhideWhenUsed/>
    <w:rsid w:val="006D55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1286</TotalTime>
  <Pages>5</Pages>
  <Words>1326</Words>
  <Characters>7559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ShawFamily</dc:creator>
  <cp:keywords/>
  <dc:description/>
  <cp:lastModifiedBy>ShawFamily</cp:lastModifiedBy>
  <cp:revision>16</cp:revision>
  <dcterms:created xsi:type="dcterms:W3CDTF">2019-01-24T00:53:00Z</dcterms:created>
  <dcterms:modified xsi:type="dcterms:W3CDTF">2019-01-25T22:58:00Z</dcterms:modified>
</cp:coreProperties>
</file>