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5E1123" w14:textId="77777777" w:rsidR="00BB4576" w:rsidRPr="00C54961" w:rsidRDefault="00BB4576" w:rsidP="005255E7">
      <w:pPr>
        <w:spacing w:after="240"/>
        <w:jc w:val="center"/>
        <w:rPr>
          <w:rFonts w:cs="Times New Roman"/>
          <w:sz w:val="32"/>
        </w:rPr>
      </w:pPr>
      <w:r w:rsidRPr="00C54961">
        <w:rPr>
          <w:rFonts w:cs="Times New Roman"/>
          <w:noProof/>
          <w:lang w:val="en-US"/>
        </w:rPr>
        <w:drawing>
          <wp:inline distT="0" distB="0" distL="0" distR="0" wp14:anchorId="5044CA9A" wp14:editId="7A1D5E2B">
            <wp:extent cx="2591189" cy="819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596087" cy="820698"/>
                    </a:xfrm>
                    <a:prstGeom prst="rect">
                      <a:avLst/>
                    </a:prstGeom>
                  </pic:spPr>
                </pic:pic>
              </a:graphicData>
            </a:graphic>
          </wp:inline>
        </w:drawing>
      </w:r>
    </w:p>
    <w:p w14:paraId="35C44D0C" w14:textId="77777777" w:rsidR="00BB4576" w:rsidRPr="00C54961" w:rsidRDefault="00BB4576" w:rsidP="005255E7">
      <w:pPr>
        <w:spacing w:after="240"/>
        <w:jc w:val="center"/>
        <w:rPr>
          <w:rFonts w:cs="Times New Roman"/>
          <w:sz w:val="32"/>
        </w:rPr>
      </w:pPr>
    </w:p>
    <w:p w14:paraId="46CC9D53" w14:textId="77777777" w:rsidR="00BB4576" w:rsidRPr="00C54961" w:rsidRDefault="00BB4576" w:rsidP="005255E7">
      <w:pPr>
        <w:spacing w:after="240"/>
        <w:jc w:val="center"/>
        <w:rPr>
          <w:rFonts w:cs="Times New Roman"/>
          <w:sz w:val="32"/>
        </w:rPr>
      </w:pPr>
      <w:r w:rsidRPr="00C54961">
        <w:rPr>
          <w:rFonts w:cs="Times New Roman"/>
          <w:sz w:val="32"/>
        </w:rPr>
        <w:t>LCMB7035</w:t>
      </w:r>
    </w:p>
    <w:p w14:paraId="32BC5C6F" w14:textId="77777777" w:rsidR="00BB4576" w:rsidRPr="00C54961" w:rsidRDefault="00BB4576" w:rsidP="005255E7">
      <w:pPr>
        <w:spacing w:after="240"/>
        <w:jc w:val="center"/>
        <w:rPr>
          <w:rFonts w:cs="Times New Roman"/>
          <w:sz w:val="32"/>
        </w:rPr>
      </w:pPr>
      <w:r w:rsidRPr="00C54961">
        <w:rPr>
          <w:rFonts w:cs="Times New Roman"/>
          <w:sz w:val="32"/>
        </w:rPr>
        <w:t>Dissertation</w:t>
      </w:r>
    </w:p>
    <w:p w14:paraId="7F32DBA6" w14:textId="77777777" w:rsidR="00BB4576" w:rsidRPr="00C54961" w:rsidRDefault="00BB4576" w:rsidP="005255E7">
      <w:pPr>
        <w:spacing w:after="240"/>
        <w:rPr>
          <w:rFonts w:cs="Times New Roman"/>
          <w:sz w:val="32"/>
        </w:rPr>
      </w:pPr>
    </w:p>
    <w:p w14:paraId="5D215A87" w14:textId="77777777" w:rsidR="00BB4576" w:rsidRPr="00C54961" w:rsidRDefault="00BB4576" w:rsidP="005255E7">
      <w:pPr>
        <w:spacing w:after="240"/>
        <w:jc w:val="center"/>
        <w:rPr>
          <w:rFonts w:cs="Times New Roman"/>
          <w:sz w:val="32"/>
        </w:rPr>
      </w:pPr>
    </w:p>
    <w:p w14:paraId="639AC42F" w14:textId="77777777" w:rsidR="00BB4576" w:rsidRPr="00C54961" w:rsidRDefault="00BB4576" w:rsidP="005255E7">
      <w:pPr>
        <w:spacing w:after="240"/>
        <w:jc w:val="center"/>
        <w:rPr>
          <w:rFonts w:cs="Times New Roman"/>
          <w:b/>
          <w:sz w:val="28"/>
          <w:u w:val="single"/>
        </w:rPr>
      </w:pPr>
      <w:r w:rsidRPr="00C54961">
        <w:rPr>
          <w:rFonts w:cs="Times New Roman"/>
          <w:b/>
          <w:sz w:val="28"/>
          <w:u w:val="single"/>
        </w:rPr>
        <w:t>Assessing the Role of Digital Transformation in Improving Operational Efficiency in Multinational Corporations</w:t>
      </w:r>
    </w:p>
    <w:p w14:paraId="4365226E" w14:textId="77777777" w:rsidR="00BB4576" w:rsidRPr="00C54961" w:rsidRDefault="00BB4576" w:rsidP="005255E7">
      <w:pPr>
        <w:spacing w:after="240"/>
        <w:jc w:val="center"/>
        <w:rPr>
          <w:rFonts w:cs="Times New Roman"/>
          <w:sz w:val="32"/>
        </w:rPr>
      </w:pPr>
    </w:p>
    <w:p w14:paraId="19E6AA42" w14:textId="7ADC5DB7" w:rsidR="00BB4576" w:rsidRPr="00EC4F3E" w:rsidRDefault="00BB4EB8" w:rsidP="005255E7">
      <w:pPr>
        <w:spacing w:after="240"/>
        <w:jc w:val="center"/>
        <w:rPr>
          <w:rFonts w:cs="Times New Roman"/>
          <w:sz w:val="28"/>
        </w:rPr>
      </w:pPr>
      <w:r w:rsidRPr="00EC4F3E">
        <w:rPr>
          <w:rFonts w:cs="Times New Roman"/>
          <w:b/>
          <w:sz w:val="28"/>
        </w:rPr>
        <w:t>Supervisor Name-</w:t>
      </w:r>
      <w:r w:rsidRPr="00EC4F3E">
        <w:rPr>
          <w:rFonts w:cs="Times New Roman"/>
          <w:sz w:val="28"/>
        </w:rPr>
        <w:t xml:space="preserve"> Dr </w:t>
      </w:r>
      <w:proofErr w:type="spellStart"/>
      <w:r w:rsidRPr="00EC4F3E">
        <w:rPr>
          <w:rFonts w:cs="Times New Roman"/>
          <w:sz w:val="28"/>
        </w:rPr>
        <w:t>Haoran</w:t>
      </w:r>
      <w:proofErr w:type="spellEnd"/>
      <w:r w:rsidRPr="00EC4F3E">
        <w:rPr>
          <w:rFonts w:cs="Times New Roman"/>
          <w:sz w:val="28"/>
        </w:rPr>
        <w:t xml:space="preserve"> Liu</w:t>
      </w:r>
    </w:p>
    <w:p w14:paraId="730424D2" w14:textId="77777777" w:rsidR="00EF4331" w:rsidRPr="00C54961" w:rsidRDefault="00EF4331" w:rsidP="005255E7">
      <w:pPr>
        <w:spacing w:after="240"/>
        <w:jc w:val="center"/>
        <w:rPr>
          <w:rFonts w:cs="Times New Roman"/>
          <w:sz w:val="32"/>
        </w:rPr>
      </w:pPr>
    </w:p>
    <w:p w14:paraId="411E66B7" w14:textId="77777777" w:rsidR="00BB4576" w:rsidRPr="00C54961" w:rsidRDefault="00BB4576" w:rsidP="005255E7">
      <w:pPr>
        <w:spacing w:after="240"/>
        <w:rPr>
          <w:rFonts w:cs="Times New Roman"/>
          <w:b/>
          <w:sz w:val="28"/>
          <w:u w:val="single"/>
        </w:rPr>
      </w:pPr>
      <w:r w:rsidRPr="00C54961">
        <w:rPr>
          <w:rFonts w:cs="Times New Roman"/>
          <w:b/>
          <w:sz w:val="28"/>
          <w:u w:val="single"/>
        </w:rPr>
        <w:t>Submitted by-</w:t>
      </w:r>
    </w:p>
    <w:p w14:paraId="465751EC" w14:textId="77777777" w:rsidR="00BB4576" w:rsidRPr="00C54961" w:rsidRDefault="00BB4576" w:rsidP="005255E7">
      <w:pPr>
        <w:spacing w:after="240"/>
        <w:rPr>
          <w:rFonts w:cs="Times New Roman"/>
          <w:sz w:val="28"/>
        </w:rPr>
      </w:pPr>
      <w:r w:rsidRPr="00C54961">
        <w:rPr>
          <w:rFonts w:cs="Times New Roman"/>
          <w:b/>
          <w:sz w:val="28"/>
        </w:rPr>
        <w:t>Student Name-</w:t>
      </w:r>
      <w:r w:rsidRPr="00C54961">
        <w:rPr>
          <w:rFonts w:cs="Times New Roman"/>
          <w:sz w:val="28"/>
        </w:rPr>
        <w:t xml:space="preserve"> Riku Chandra</w:t>
      </w:r>
    </w:p>
    <w:p w14:paraId="1EEEA39A" w14:textId="77777777" w:rsidR="00BB4576" w:rsidRPr="00C54961" w:rsidRDefault="00BB4576" w:rsidP="005255E7">
      <w:pPr>
        <w:spacing w:after="240"/>
        <w:rPr>
          <w:rFonts w:cs="Times New Roman"/>
          <w:sz w:val="28"/>
        </w:rPr>
      </w:pPr>
      <w:r w:rsidRPr="00C54961">
        <w:rPr>
          <w:rFonts w:cs="Times New Roman"/>
          <w:b/>
          <w:sz w:val="28"/>
        </w:rPr>
        <w:t xml:space="preserve">Student ID- </w:t>
      </w:r>
      <w:r w:rsidRPr="00C54961">
        <w:rPr>
          <w:rFonts w:cs="Times New Roman"/>
          <w:sz w:val="28"/>
        </w:rPr>
        <w:t>2433223</w:t>
      </w:r>
    </w:p>
    <w:p w14:paraId="44070EC1" w14:textId="77777777" w:rsidR="00BB4576" w:rsidRPr="00C54961" w:rsidRDefault="00BB4576" w:rsidP="005255E7">
      <w:pPr>
        <w:spacing w:after="240"/>
        <w:jc w:val="left"/>
        <w:rPr>
          <w:rFonts w:cs="Times New Roman"/>
        </w:rPr>
      </w:pPr>
      <w:r w:rsidRPr="00C54961">
        <w:rPr>
          <w:rFonts w:cs="Times New Roman"/>
        </w:rPr>
        <w:br w:type="page"/>
      </w:r>
    </w:p>
    <w:p w14:paraId="5DCDEAB6" w14:textId="77777777" w:rsidR="00FB5DD7" w:rsidRPr="00C54961" w:rsidRDefault="00FB5DD7" w:rsidP="005255E7">
      <w:pPr>
        <w:pStyle w:val="Heading1"/>
        <w:spacing w:before="0" w:after="240"/>
        <w:rPr>
          <w:rFonts w:cs="Times New Roman"/>
        </w:rPr>
      </w:pPr>
      <w:bookmarkStart w:id="0" w:name="_Toc231602049"/>
      <w:r w:rsidRPr="00C54961">
        <w:rPr>
          <w:rFonts w:cs="Times New Roman"/>
        </w:rPr>
        <w:lastRenderedPageBreak/>
        <w:t>Acknowledgement</w:t>
      </w:r>
      <w:bookmarkEnd w:id="0"/>
    </w:p>
    <w:p w14:paraId="3FB237D6" w14:textId="12BB0201" w:rsidR="00FB5DD7" w:rsidRPr="00C54961" w:rsidRDefault="00474025" w:rsidP="005255E7">
      <w:pPr>
        <w:spacing w:after="240"/>
        <w:rPr>
          <w:rFonts w:cs="Times New Roman"/>
        </w:rPr>
      </w:pPr>
      <w:r w:rsidRPr="00C54961">
        <w:t xml:space="preserve">I am Riku Chandra, </w:t>
      </w:r>
      <w:r w:rsidR="00FB5DD7" w:rsidRPr="00C54961">
        <w:t xml:space="preserve">I want to make this personal statement to show my deepest gratitude to the supervisor </w:t>
      </w:r>
      <w:r w:rsidR="00BD4981" w:rsidRPr="00BD4981">
        <w:t xml:space="preserve">Dr </w:t>
      </w:r>
      <w:proofErr w:type="spellStart"/>
      <w:r w:rsidR="00BD4981" w:rsidRPr="00BD4981">
        <w:t>Haoran</w:t>
      </w:r>
      <w:proofErr w:type="spellEnd"/>
      <w:r w:rsidR="00BD4981" w:rsidRPr="00BD4981">
        <w:t xml:space="preserve"> Liu</w:t>
      </w:r>
      <w:r w:rsidR="00FB5DD7" w:rsidRPr="00C54961">
        <w:t>, who provided priceless advice, helpful criticism, and support during the writing of</w:t>
      </w:r>
      <w:r w:rsidR="00FB5DD7" w:rsidRPr="00C54961">
        <w:rPr>
          <w:rFonts w:cs="Times New Roman"/>
        </w:rPr>
        <w:t xml:space="preserve"> this research. They have contributed positively to this research through their knowledge and su</w:t>
      </w:r>
      <w:r w:rsidR="00A161AA" w:rsidRPr="00C54961">
        <w:rPr>
          <w:rFonts w:cs="Times New Roman"/>
        </w:rPr>
        <w:t xml:space="preserve">pport. </w:t>
      </w:r>
      <w:r w:rsidR="00FB5DD7" w:rsidRPr="00C54961">
        <w:rPr>
          <w:rFonts w:cs="Times New Roman"/>
        </w:rPr>
        <w:t xml:space="preserve">Another thing I wish to say is that the </w:t>
      </w:r>
      <w:r w:rsidR="000D021F" w:rsidRPr="00C54961">
        <w:rPr>
          <w:rFonts w:cs="Times New Roman"/>
        </w:rPr>
        <w:t>University of Wales Trinity Saint David</w:t>
      </w:r>
      <w:r w:rsidR="00FB5DD7" w:rsidRPr="00C54961">
        <w:rPr>
          <w:rFonts w:cs="Times New Roman"/>
        </w:rPr>
        <w:t xml:space="preserve"> also helped me to access the academic sources and databases that were necessary in carrying out this study. A special mention is made of the faculty members of the LCMB7035 module whose lectures and discussions were insightful and d</w:t>
      </w:r>
      <w:r w:rsidR="00A161AA" w:rsidRPr="00C54961">
        <w:rPr>
          <w:rFonts w:cs="Times New Roman"/>
        </w:rPr>
        <w:t>rove me to this research topic.</w:t>
      </w:r>
      <w:r w:rsidR="002748C0" w:rsidRPr="00C54961">
        <w:rPr>
          <w:rFonts w:cs="Times New Roman"/>
        </w:rPr>
        <w:t xml:space="preserve"> </w:t>
      </w:r>
      <w:r w:rsidR="00FB5DD7" w:rsidRPr="00C54961">
        <w:rPr>
          <w:rFonts w:cs="Times New Roman"/>
        </w:rPr>
        <w:t>Lastly, I wish to say thank you to my family and friends, who have been by my side all through this academic road and have shown patience and support in my academic life.</w:t>
      </w:r>
    </w:p>
    <w:p w14:paraId="3314DFEA" w14:textId="77777777" w:rsidR="00FB5DD7" w:rsidRPr="00C54961" w:rsidRDefault="00FB5DD7" w:rsidP="005255E7">
      <w:pPr>
        <w:spacing w:after="240"/>
        <w:rPr>
          <w:rFonts w:cs="Times New Roman"/>
        </w:rPr>
      </w:pPr>
    </w:p>
    <w:p w14:paraId="42DEDF50" w14:textId="77777777" w:rsidR="00974DF0" w:rsidRPr="00C54961" w:rsidRDefault="00974DF0" w:rsidP="005255E7">
      <w:pPr>
        <w:spacing w:after="240"/>
        <w:jc w:val="left"/>
        <w:rPr>
          <w:rFonts w:eastAsiaTheme="majorEastAsia" w:cs="Times New Roman"/>
          <w:sz w:val="32"/>
          <w:szCs w:val="32"/>
        </w:rPr>
      </w:pPr>
      <w:r w:rsidRPr="00C54961">
        <w:rPr>
          <w:rFonts w:cs="Times New Roman"/>
        </w:rPr>
        <w:br w:type="page"/>
      </w:r>
    </w:p>
    <w:p w14:paraId="7B29C897" w14:textId="77777777" w:rsidR="00FB5DD7" w:rsidRPr="00C54961" w:rsidRDefault="00FB5DD7" w:rsidP="005255E7">
      <w:pPr>
        <w:pStyle w:val="Heading1"/>
        <w:spacing w:before="0" w:after="240"/>
        <w:rPr>
          <w:rFonts w:cs="Times New Roman"/>
        </w:rPr>
      </w:pPr>
      <w:bookmarkStart w:id="1" w:name="_Toc231602050"/>
      <w:r w:rsidRPr="00C54961">
        <w:rPr>
          <w:rFonts w:cs="Times New Roman"/>
        </w:rPr>
        <w:lastRenderedPageBreak/>
        <w:t>Abstract</w:t>
      </w:r>
      <w:bookmarkEnd w:id="1"/>
    </w:p>
    <w:p w14:paraId="0D014278" w14:textId="77777777" w:rsidR="00FB5DD7" w:rsidRPr="00C54961" w:rsidRDefault="00FB5DD7" w:rsidP="005255E7">
      <w:pPr>
        <w:spacing w:after="240"/>
        <w:rPr>
          <w:rFonts w:cs="Times New Roman"/>
        </w:rPr>
      </w:pPr>
      <w:r w:rsidRPr="00C54961">
        <w:rPr>
          <w:rFonts w:cs="Times New Roman"/>
        </w:rPr>
        <w:t>The digital transformation has become a strategic necessity issue of concern among multinational corporations (MNCs) that are aiming to be more efficient in their operations and competitive in the dynamism of the global market. The following dissertation attempts to evaluate how digital transformation technologies, such as cloud computing, artificial intelligence (AI) and machine learning, as well as the Internet of Things (IoT), can enhance operational efficiency through MNCs, especially in supply chain management, customer service and resource utilisation. The paper also looks at the difficulties faced by MNCs in the implementation of digital transformation and looks at how the moderating variable of the supportive leadership and organisational readiness</w:t>
      </w:r>
      <w:r w:rsidR="002D03DD" w:rsidRPr="00C54961">
        <w:rPr>
          <w:rFonts w:cs="Times New Roman"/>
        </w:rPr>
        <w:t xml:space="preserve"> can overcome such hurdles. </w:t>
      </w:r>
      <w:r w:rsidRPr="00C54961">
        <w:rPr>
          <w:rFonts w:cs="Times New Roman"/>
        </w:rPr>
        <w:t xml:space="preserve">This study is based on the Technology-Organisation-Environment (TOE) approach, Resource-Based View (RBV) and Dynamic Capabilities Theory resulting in the use of qualitative secondary data analysis method. The research design used is that of a multiple case study based on academic literature, industry reports and company case studies on MNCs that have initiated digital transformation initiatives. NVivo software is used in the thematic analysis of patterns, themes and </w:t>
      </w:r>
      <w:r w:rsidR="002D03DD" w:rsidRPr="00C54961">
        <w:rPr>
          <w:rFonts w:cs="Times New Roman"/>
        </w:rPr>
        <w:t xml:space="preserve">insights in the selected cases. </w:t>
      </w:r>
      <w:r w:rsidRPr="00C54961">
        <w:rPr>
          <w:rFonts w:cs="Times New Roman"/>
        </w:rPr>
        <w:t>The anticipated results indicate that the digital transformation technologies have a great potential to optimize the working processes by automating the operational processes, providing real-time information analytics, and increasing the decision-making capacities. Nevertheless, MNCs have the major obstacles such as organisational resistance, issues with integrating old systems, and cybersecurity threats. The support of leadership and readiness of the organisation proves to be of critical success factors in going through these challenges. The study can add to the existing body of knowledge as it offers comprehensive insights into the role of digital transformation in the operations of MNCs and offers practical insights to business leaders operating under digital transformation paths.</w:t>
      </w:r>
    </w:p>
    <w:p w14:paraId="045FA195" w14:textId="77777777" w:rsidR="00FB5DD7" w:rsidRPr="00C54961" w:rsidRDefault="00FB5DD7" w:rsidP="005255E7">
      <w:pPr>
        <w:spacing w:after="240"/>
        <w:rPr>
          <w:rFonts w:cs="Times New Roman"/>
        </w:rPr>
      </w:pPr>
    </w:p>
    <w:p w14:paraId="63C67624" w14:textId="77777777" w:rsidR="00FB5DD7" w:rsidRPr="00C54961" w:rsidRDefault="00FB5DD7" w:rsidP="005255E7">
      <w:pPr>
        <w:spacing w:after="240"/>
        <w:rPr>
          <w:rFonts w:cs="Times New Roman"/>
        </w:rPr>
      </w:pPr>
      <w:r w:rsidRPr="00C54961">
        <w:rPr>
          <w:rFonts w:cs="Times New Roman"/>
          <w:b/>
        </w:rPr>
        <w:t>Keywords:</w:t>
      </w:r>
      <w:r w:rsidRPr="00C54961">
        <w:rPr>
          <w:rFonts w:cs="Times New Roman"/>
        </w:rPr>
        <w:t xml:space="preserve"> Digital transformation, operational efficiency, multinational corporations, cloud computing, artificial intelligence, machine learning, Internet of Things, leadership support.</w:t>
      </w:r>
    </w:p>
    <w:p w14:paraId="4FAF38F1" w14:textId="77777777" w:rsidR="00D82141" w:rsidRPr="00C54961" w:rsidRDefault="00D82141" w:rsidP="005255E7">
      <w:pPr>
        <w:spacing w:after="240"/>
        <w:rPr>
          <w:rFonts w:cs="Times New Roman"/>
        </w:rPr>
      </w:pPr>
    </w:p>
    <w:p w14:paraId="102844AE" w14:textId="77777777" w:rsidR="00FB5DD7" w:rsidRPr="00C54961" w:rsidRDefault="00FB5DD7" w:rsidP="005255E7">
      <w:pPr>
        <w:spacing w:after="240"/>
        <w:rPr>
          <w:rFonts w:cs="Times New Roman"/>
        </w:rPr>
      </w:pPr>
    </w:p>
    <w:p w14:paraId="73DF737E" w14:textId="77777777" w:rsidR="00FB5DD7" w:rsidRPr="00C54961" w:rsidRDefault="00FB5DD7" w:rsidP="005255E7">
      <w:pPr>
        <w:pStyle w:val="Heading1"/>
        <w:spacing w:before="0" w:after="240"/>
        <w:rPr>
          <w:rFonts w:cs="Times New Roman"/>
        </w:rPr>
      </w:pPr>
      <w:bookmarkStart w:id="2" w:name="_Toc231602051"/>
      <w:r w:rsidRPr="00C54961">
        <w:rPr>
          <w:rFonts w:cs="Times New Roman"/>
        </w:rPr>
        <w:lastRenderedPageBreak/>
        <w:t>Declaration</w:t>
      </w:r>
      <w:bookmarkEnd w:id="2"/>
    </w:p>
    <w:p w14:paraId="5E5E9006" w14:textId="77777777" w:rsidR="00FB5DD7" w:rsidRPr="00C54961" w:rsidRDefault="00FB5DD7" w:rsidP="005255E7">
      <w:pPr>
        <w:spacing w:after="240"/>
        <w:rPr>
          <w:rFonts w:cs="Times New Roman"/>
        </w:rPr>
      </w:pPr>
      <w:r w:rsidRPr="00C54961">
        <w:rPr>
          <w:rFonts w:cs="Times New Roman"/>
        </w:rPr>
        <w:t xml:space="preserve">It is my solemn declaration that this dissertation, which is called Assessing the Role of Digital Transformation in Improving Operational Efficiency in Multinational Corporations, is my personal original writing. All the sources that have been utilized in this study have been duly recognized and cited as per the </w:t>
      </w:r>
      <w:r w:rsidR="000D021F" w:rsidRPr="00C54961">
        <w:rPr>
          <w:rFonts w:cs="Times New Roman"/>
        </w:rPr>
        <w:t>University of Wales Trinity Saint David</w:t>
      </w:r>
      <w:r w:rsidR="00960F6D" w:rsidRPr="00C54961">
        <w:rPr>
          <w:rFonts w:cs="Times New Roman"/>
        </w:rPr>
        <w:t xml:space="preserve"> academic integrity policy. </w:t>
      </w:r>
      <w:r w:rsidRPr="00C54961">
        <w:rPr>
          <w:rFonts w:cs="Times New Roman"/>
        </w:rPr>
        <w:t>I confirm that the work has never been earlier reported on any degree or qualification in any institution. I realize that academic misconducts of any kind such as plagiarism are subject to investigation and may lead to disciplinary measures.</w:t>
      </w:r>
    </w:p>
    <w:p w14:paraId="6CC81BB5" w14:textId="77777777" w:rsidR="00FB5DD7" w:rsidRPr="00C54961" w:rsidRDefault="00FB5DD7" w:rsidP="005255E7">
      <w:pPr>
        <w:spacing w:after="240"/>
        <w:jc w:val="left"/>
        <w:rPr>
          <w:rFonts w:cs="Times New Roman"/>
        </w:rPr>
      </w:pPr>
    </w:p>
    <w:p w14:paraId="53DBCD50" w14:textId="77777777" w:rsidR="00C9264E" w:rsidRPr="00C54961" w:rsidRDefault="00C9264E" w:rsidP="00C9264E">
      <w:r w:rsidRPr="00C54961">
        <w:t>Student Name- Riku Chandra</w:t>
      </w:r>
    </w:p>
    <w:p w14:paraId="326058E5" w14:textId="77777777" w:rsidR="00C9264E" w:rsidRPr="00C54961" w:rsidRDefault="00C9264E" w:rsidP="00C9264E"/>
    <w:p w14:paraId="353F1312" w14:textId="77777777" w:rsidR="00C9264E" w:rsidRPr="00C54961" w:rsidRDefault="00C9264E" w:rsidP="00C9264E">
      <w:r w:rsidRPr="00C54961">
        <w:t>Student ID- 2433223</w:t>
      </w:r>
    </w:p>
    <w:p w14:paraId="4FCB7720" w14:textId="77777777" w:rsidR="00C9264E" w:rsidRPr="00C54961" w:rsidRDefault="00C9264E" w:rsidP="005255E7">
      <w:pPr>
        <w:spacing w:after="240"/>
        <w:jc w:val="left"/>
        <w:rPr>
          <w:rFonts w:cs="Times New Roman"/>
        </w:rPr>
      </w:pPr>
    </w:p>
    <w:p w14:paraId="4BA5DB72" w14:textId="77777777" w:rsidR="00F02016" w:rsidRPr="00C54961" w:rsidRDefault="00F02016" w:rsidP="005255E7">
      <w:pPr>
        <w:spacing w:after="240"/>
        <w:rPr>
          <w:rFonts w:cs="Times New Roman"/>
        </w:rPr>
      </w:pPr>
      <w:r w:rsidRPr="00C54961">
        <w:rPr>
          <w:rFonts w:cs="Times New Roman"/>
        </w:rPr>
        <w:br w:type="page"/>
      </w:r>
    </w:p>
    <w:sdt>
      <w:sdtPr>
        <w:rPr>
          <w:rFonts w:ascii="Times New Roman" w:eastAsiaTheme="minorHAnsi" w:hAnsi="Times New Roman" w:cs="Times New Roman"/>
          <w:color w:val="auto"/>
          <w:sz w:val="24"/>
          <w:szCs w:val="22"/>
          <w:lang w:val="en-GB"/>
        </w:rPr>
        <w:id w:val="1348752774"/>
        <w:docPartObj>
          <w:docPartGallery w:val="Table of Contents"/>
          <w:docPartUnique/>
        </w:docPartObj>
      </w:sdtPr>
      <w:sdtEndPr>
        <w:rPr>
          <w:b/>
          <w:bCs/>
          <w:noProof/>
        </w:rPr>
      </w:sdtEndPr>
      <w:sdtContent>
        <w:p w14:paraId="34E06F91" w14:textId="77777777" w:rsidR="00BA279B" w:rsidRPr="00C54961" w:rsidRDefault="00BA279B" w:rsidP="00BA279B">
          <w:pPr>
            <w:pStyle w:val="TOCHeading"/>
            <w:jc w:val="center"/>
            <w:rPr>
              <w:rFonts w:ascii="Times New Roman" w:hAnsi="Times New Roman" w:cs="Times New Roman"/>
              <w:color w:val="auto"/>
            </w:rPr>
          </w:pPr>
          <w:r w:rsidRPr="00C54961">
            <w:rPr>
              <w:rFonts w:ascii="Times New Roman" w:hAnsi="Times New Roman" w:cs="Times New Roman"/>
              <w:color w:val="auto"/>
            </w:rPr>
            <w:t>Table of Contents</w:t>
          </w:r>
        </w:p>
        <w:p w14:paraId="46961ADF" w14:textId="489D7522" w:rsidR="00442842" w:rsidRDefault="00BA279B">
          <w:pPr>
            <w:pStyle w:val="TOC1"/>
            <w:tabs>
              <w:tab w:val="right" w:leader="dot" w:pos="9350"/>
            </w:tabs>
            <w:rPr>
              <w:rFonts w:asciiTheme="minorHAnsi" w:eastAsiaTheme="minorEastAsia" w:hAnsiTheme="minorHAnsi"/>
              <w:noProof/>
              <w:sz w:val="22"/>
              <w:lang w:val="en-US"/>
            </w:rPr>
          </w:pPr>
          <w:r w:rsidRPr="00C54961">
            <w:rPr>
              <w:rFonts w:cs="Times New Roman"/>
            </w:rPr>
            <w:fldChar w:fldCharType="begin"/>
          </w:r>
          <w:r w:rsidRPr="00C54961">
            <w:rPr>
              <w:rFonts w:cs="Times New Roman"/>
            </w:rPr>
            <w:instrText xml:space="preserve"> TOC \o "1-3" \h \z \u </w:instrText>
          </w:r>
          <w:r w:rsidRPr="00C54961">
            <w:rPr>
              <w:rFonts w:cs="Times New Roman"/>
            </w:rPr>
            <w:fldChar w:fldCharType="separate"/>
          </w:r>
          <w:hyperlink w:anchor="_Toc231602049" w:history="1">
            <w:r w:rsidR="00442842" w:rsidRPr="006B168C">
              <w:rPr>
                <w:rStyle w:val="Hyperlink"/>
                <w:rFonts w:cs="Times New Roman"/>
                <w:noProof/>
              </w:rPr>
              <w:t>Acknowledgement</w:t>
            </w:r>
            <w:r w:rsidR="00442842">
              <w:rPr>
                <w:noProof/>
                <w:webHidden/>
              </w:rPr>
              <w:tab/>
            </w:r>
            <w:r w:rsidR="00442842">
              <w:rPr>
                <w:noProof/>
                <w:webHidden/>
              </w:rPr>
              <w:fldChar w:fldCharType="begin"/>
            </w:r>
            <w:r w:rsidR="00442842">
              <w:rPr>
                <w:noProof/>
                <w:webHidden/>
              </w:rPr>
              <w:instrText xml:space="preserve"> PAGEREF _Toc231602049 \h </w:instrText>
            </w:r>
            <w:r w:rsidR="00442842">
              <w:rPr>
                <w:noProof/>
                <w:webHidden/>
              </w:rPr>
            </w:r>
            <w:r w:rsidR="00442842">
              <w:rPr>
                <w:noProof/>
                <w:webHidden/>
              </w:rPr>
              <w:fldChar w:fldCharType="separate"/>
            </w:r>
            <w:r w:rsidR="00442842">
              <w:rPr>
                <w:noProof/>
                <w:webHidden/>
              </w:rPr>
              <w:t>2</w:t>
            </w:r>
            <w:r w:rsidR="00442842">
              <w:rPr>
                <w:noProof/>
                <w:webHidden/>
              </w:rPr>
              <w:fldChar w:fldCharType="end"/>
            </w:r>
          </w:hyperlink>
        </w:p>
        <w:p w14:paraId="0791BB33" w14:textId="15B755C1" w:rsidR="00442842" w:rsidRDefault="00442842">
          <w:pPr>
            <w:pStyle w:val="TOC1"/>
            <w:tabs>
              <w:tab w:val="right" w:leader="dot" w:pos="9350"/>
            </w:tabs>
            <w:rPr>
              <w:rFonts w:asciiTheme="minorHAnsi" w:eastAsiaTheme="minorEastAsia" w:hAnsiTheme="minorHAnsi"/>
              <w:noProof/>
              <w:sz w:val="22"/>
              <w:lang w:val="en-US"/>
            </w:rPr>
          </w:pPr>
          <w:hyperlink w:anchor="_Toc231602050" w:history="1">
            <w:r w:rsidRPr="006B168C">
              <w:rPr>
                <w:rStyle w:val="Hyperlink"/>
                <w:rFonts w:cs="Times New Roman"/>
                <w:noProof/>
              </w:rPr>
              <w:t>Abstract</w:t>
            </w:r>
            <w:r>
              <w:rPr>
                <w:noProof/>
                <w:webHidden/>
              </w:rPr>
              <w:tab/>
            </w:r>
            <w:r>
              <w:rPr>
                <w:noProof/>
                <w:webHidden/>
              </w:rPr>
              <w:fldChar w:fldCharType="begin"/>
            </w:r>
            <w:r>
              <w:rPr>
                <w:noProof/>
                <w:webHidden/>
              </w:rPr>
              <w:instrText xml:space="preserve"> PAGEREF _Toc231602050 \h </w:instrText>
            </w:r>
            <w:r>
              <w:rPr>
                <w:noProof/>
                <w:webHidden/>
              </w:rPr>
            </w:r>
            <w:r>
              <w:rPr>
                <w:noProof/>
                <w:webHidden/>
              </w:rPr>
              <w:fldChar w:fldCharType="separate"/>
            </w:r>
            <w:r>
              <w:rPr>
                <w:noProof/>
                <w:webHidden/>
              </w:rPr>
              <w:t>3</w:t>
            </w:r>
            <w:r>
              <w:rPr>
                <w:noProof/>
                <w:webHidden/>
              </w:rPr>
              <w:fldChar w:fldCharType="end"/>
            </w:r>
          </w:hyperlink>
        </w:p>
        <w:p w14:paraId="7CC7535D" w14:textId="21F2FF0A" w:rsidR="00442842" w:rsidRDefault="00442842">
          <w:pPr>
            <w:pStyle w:val="TOC1"/>
            <w:tabs>
              <w:tab w:val="right" w:leader="dot" w:pos="9350"/>
            </w:tabs>
            <w:rPr>
              <w:rFonts w:asciiTheme="minorHAnsi" w:eastAsiaTheme="minorEastAsia" w:hAnsiTheme="minorHAnsi"/>
              <w:noProof/>
              <w:sz w:val="22"/>
              <w:lang w:val="en-US"/>
            </w:rPr>
          </w:pPr>
          <w:hyperlink w:anchor="_Toc231602051" w:history="1">
            <w:r w:rsidRPr="006B168C">
              <w:rPr>
                <w:rStyle w:val="Hyperlink"/>
                <w:rFonts w:cs="Times New Roman"/>
                <w:noProof/>
              </w:rPr>
              <w:t>Declaration</w:t>
            </w:r>
            <w:r>
              <w:rPr>
                <w:noProof/>
                <w:webHidden/>
              </w:rPr>
              <w:tab/>
            </w:r>
            <w:r>
              <w:rPr>
                <w:noProof/>
                <w:webHidden/>
              </w:rPr>
              <w:fldChar w:fldCharType="begin"/>
            </w:r>
            <w:r>
              <w:rPr>
                <w:noProof/>
                <w:webHidden/>
              </w:rPr>
              <w:instrText xml:space="preserve"> PAGEREF _Toc231602051 \h </w:instrText>
            </w:r>
            <w:r>
              <w:rPr>
                <w:noProof/>
                <w:webHidden/>
              </w:rPr>
            </w:r>
            <w:r>
              <w:rPr>
                <w:noProof/>
                <w:webHidden/>
              </w:rPr>
              <w:fldChar w:fldCharType="separate"/>
            </w:r>
            <w:r>
              <w:rPr>
                <w:noProof/>
                <w:webHidden/>
              </w:rPr>
              <w:t>4</w:t>
            </w:r>
            <w:r>
              <w:rPr>
                <w:noProof/>
                <w:webHidden/>
              </w:rPr>
              <w:fldChar w:fldCharType="end"/>
            </w:r>
          </w:hyperlink>
        </w:p>
        <w:p w14:paraId="05D60DB3" w14:textId="3CDE6FB8" w:rsidR="00442842" w:rsidRDefault="00442842">
          <w:pPr>
            <w:pStyle w:val="TOC1"/>
            <w:tabs>
              <w:tab w:val="right" w:leader="dot" w:pos="9350"/>
            </w:tabs>
            <w:rPr>
              <w:rFonts w:asciiTheme="minorHAnsi" w:eastAsiaTheme="minorEastAsia" w:hAnsiTheme="minorHAnsi"/>
              <w:noProof/>
              <w:sz w:val="22"/>
              <w:lang w:val="en-US"/>
            </w:rPr>
          </w:pPr>
          <w:hyperlink w:anchor="_Toc231602052" w:history="1">
            <w:r w:rsidRPr="006B168C">
              <w:rPr>
                <w:rStyle w:val="Hyperlink"/>
                <w:rFonts w:cs="Times New Roman"/>
                <w:noProof/>
              </w:rPr>
              <w:t>Chapter 1: Introduction</w:t>
            </w:r>
            <w:r>
              <w:rPr>
                <w:noProof/>
                <w:webHidden/>
              </w:rPr>
              <w:tab/>
            </w:r>
            <w:r>
              <w:rPr>
                <w:noProof/>
                <w:webHidden/>
              </w:rPr>
              <w:fldChar w:fldCharType="begin"/>
            </w:r>
            <w:r>
              <w:rPr>
                <w:noProof/>
                <w:webHidden/>
              </w:rPr>
              <w:instrText xml:space="preserve"> PAGEREF _Toc231602052 \h </w:instrText>
            </w:r>
            <w:r>
              <w:rPr>
                <w:noProof/>
                <w:webHidden/>
              </w:rPr>
            </w:r>
            <w:r>
              <w:rPr>
                <w:noProof/>
                <w:webHidden/>
              </w:rPr>
              <w:fldChar w:fldCharType="separate"/>
            </w:r>
            <w:r>
              <w:rPr>
                <w:noProof/>
                <w:webHidden/>
              </w:rPr>
              <w:t>7</w:t>
            </w:r>
            <w:r>
              <w:rPr>
                <w:noProof/>
                <w:webHidden/>
              </w:rPr>
              <w:fldChar w:fldCharType="end"/>
            </w:r>
          </w:hyperlink>
        </w:p>
        <w:p w14:paraId="7FD849B1" w14:textId="0730F8FF" w:rsidR="00442842" w:rsidRDefault="00442842">
          <w:pPr>
            <w:pStyle w:val="TOC2"/>
            <w:tabs>
              <w:tab w:val="right" w:leader="dot" w:pos="9350"/>
            </w:tabs>
            <w:rPr>
              <w:rFonts w:asciiTheme="minorHAnsi" w:eastAsiaTheme="minorEastAsia" w:hAnsiTheme="minorHAnsi"/>
              <w:noProof/>
              <w:sz w:val="22"/>
              <w:lang w:val="en-US"/>
            </w:rPr>
          </w:pPr>
          <w:hyperlink w:anchor="_Toc231602053" w:history="1">
            <w:r w:rsidRPr="006B168C">
              <w:rPr>
                <w:rStyle w:val="Hyperlink"/>
                <w:rFonts w:cs="Times New Roman"/>
                <w:noProof/>
              </w:rPr>
              <w:t>1.1 Research Title</w:t>
            </w:r>
            <w:r>
              <w:rPr>
                <w:noProof/>
                <w:webHidden/>
              </w:rPr>
              <w:tab/>
            </w:r>
            <w:r>
              <w:rPr>
                <w:noProof/>
                <w:webHidden/>
              </w:rPr>
              <w:fldChar w:fldCharType="begin"/>
            </w:r>
            <w:r>
              <w:rPr>
                <w:noProof/>
                <w:webHidden/>
              </w:rPr>
              <w:instrText xml:space="preserve"> PAGEREF _Toc231602053 \h </w:instrText>
            </w:r>
            <w:r>
              <w:rPr>
                <w:noProof/>
                <w:webHidden/>
              </w:rPr>
            </w:r>
            <w:r>
              <w:rPr>
                <w:noProof/>
                <w:webHidden/>
              </w:rPr>
              <w:fldChar w:fldCharType="separate"/>
            </w:r>
            <w:r>
              <w:rPr>
                <w:noProof/>
                <w:webHidden/>
              </w:rPr>
              <w:t>7</w:t>
            </w:r>
            <w:r>
              <w:rPr>
                <w:noProof/>
                <w:webHidden/>
              </w:rPr>
              <w:fldChar w:fldCharType="end"/>
            </w:r>
          </w:hyperlink>
        </w:p>
        <w:p w14:paraId="278FF7F3" w14:textId="7A73ECA7" w:rsidR="00442842" w:rsidRDefault="00442842">
          <w:pPr>
            <w:pStyle w:val="TOC2"/>
            <w:tabs>
              <w:tab w:val="right" w:leader="dot" w:pos="9350"/>
            </w:tabs>
            <w:rPr>
              <w:rFonts w:asciiTheme="minorHAnsi" w:eastAsiaTheme="minorEastAsia" w:hAnsiTheme="minorHAnsi"/>
              <w:noProof/>
              <w:sz w:val="22"/>
              <w:lang w:val="en-US"/>
            </w:rPr>
          </w:pPr>
          <w:hyperlink w:anchor="_Toc231602054" w:history="1">
            <w:r w:rsidRPr="006B168C">
              <w:rPr>
                <w:rStyle w:val="Hyperlink"/>
                <w:rFonts w:cs="Times New Roman"/>
                <w:noProof/>
              </w:rPr>
              <w:t>1.2 Study Background</w:t>
            </w:r>
            <w:r>
              <w:rPr>
                <w:noProof/>
                <w:webHidden/>
              </w:rPr>
              <w:tab/>
            </w:r>
            <w:r>
              <w:rPr>
                <w:noProof/>
                <w:webHidden/>
              </w:rPr>
              <w:fldChar w:fldCharType="begin"/>
            </w:r>
            <w:r>
              <w:rPr>
                <w:noProof/>
                <w:webHidden/>
              </w:rPr>
              <w:instrText xml:space="preserve"> PAGEREF _Toc231602054 \h </w:instrText>
            </w:r>
            <w:r>
              <w:rPr>
                <w:noProof/>
                <w:webHidden/>
              </w:rPr>
            </w:r>
            <w:r>
              <w:rPr>
                <w:noProof/>
                <w:webHidden/>
              </w:rPr>
              <w:fldChar w:fldCharType="separate"/>
            </w:r>
            <w:r>
              <w:rPr>
                <w:noProof/>
                <w:webHidden/>
              </w:rPr>
              <w:t>7</w:t>
            </w:r>
            <w:r>
              <w:rPr>
                <w:noProof/>
                <w:webHidden/>
              </w:rPr>
              <w:fldChar w:fldCharType="end"/>
            </w:r>
          </w:hyperlink>
        </w:p>
        <w:p w14:paraId="5927E770" w14:textId="419D08B5" w:rsidR="00442842" w:rsidRDefault="00442842">
          <w:pPr>
            <w:pStyle w:val="TOC2"/>
            <w:tabs>
              <w:tab w:val="right" w:leader="dot" w:pos="9350"/>
            </w:tabs>
            <w:rPr>
              <w:rFonts w:asciiTheme="minorHAnsi" w:eastAsiaTheme="minorEastAsia" w:hAnsiTheme="minorHAnsi"/>
              <w:noProof/>
              <w:sz w:val="22"/>
              <w:lang w:val="en-US"/>
            </w:rPr>
          </w:pPr>
          <w:hyperlink w:anchor="_Toc231602055" w:history="1">
            <w:r w:rsidRPr="006B168C">
              <w:rPr>
                <w:rStyle w:val="Hyperlink"/>
                <w:rFonts w:cs="Times New Roman"/>
                <w:noProof/>
              </w:rPr>
              <w:t>1.3 Problem Statement</w:t>
            </w:r>
            <w:r>
              <w:rPr>
                <w:noProof/>
                <w:webHidden/>
              </w:rPr>
              <w:tab/>
            </w:r>
            <w:r>
              <w:rPr>
                <w:noProof/>
                <w:webHidden/>
              </w:rPr>
              <w:fldChar w:fldCharType="begin"/>
            </w:r>
            <w:r>
              <w:rPr>
                <w:noProof/>
                <w:webHidden/>
              </w:rPr>
              <w:instrText xml:space="preserve"> PAGEREF _Toc231602055 \h </w:instrText>
            </w:r>
            <w:r>
              <w:rPr>
                <w:noProof/>
                <w:webHidden/>
              </w:rPr>
            </w:r>
            <w:r>
              <w:rPr>
                <w:noProof/>
                <w:webHidden/>
              </w:rPr>
              <w:fldChar w:fldCharType="separate"/>
            </w:r>
            <w:r>
              <w:rPr>
                <w:noProof/>
                <w:webHidden/>
              </w:rPr>
              <w:t>9</w:t>
            </w:r>
            <w:r>
              <w:rPr>
                <w:noProof/>
                <w:webHidden/>
              </w:rPr>
              <w:fldChar w:fldCharType="end"/>
            </w:r>
          </w:hyperlink>
        </w:p>
        <w:p w14:paraId="6AE69C6F" w14:textId="42857A6C" w:rsidR="00442842" w:rsidRDefault="00442842">
          <w:pPr>
            <w:pStyle w:val="TOC2"/>
            <w:tabs>
              <w:tab w:val="right" w:leader="dot" w:pos="9350"/>
            </w:tabs>
            <w:rPr>
              <w:rFonts w:asciiTheme="minorHAnsi" w:eastAsiaTheme="minorEastAsia" w:hAnsiTheme="minorHAnsi"/>
              <w:noProof/>
              <w:sz w:val="22"/>
              <w:lang w:val="en-US"/>
            </w:rPr>
          </w:pPr>
          <w:hyperlink w:anchor="_Toc231602056" w:history="1">
            <w:r w:rsidRPr="006B168C">
              <w:rPr>
                <w:rStyle w:val="Hyperlink"/>
                <w:rFonts w:cs="Times New Roman"/>
                <w:noProof/>
              </w:rPr>
              <w:t>1.4 Research Rationale</w:t>
            </w:r>
            <w:r>
              <w:rPr>
                <w:noProof/>
                <w:webHidden/>
              </w:rPr>
              <w:tab/>
            </w:r>
            <w:r>
              <w:rPr>
                <w:noProof/>
                <w:webHidden/>
              </w:rPr>
              <w:fldChar w:fldCharType="begin"/>
            </w:r>
            <w:r>
              <w:rPr>
                <w:noProof/>
                <w:webHidden/>
              </w:rPr>
              <w:instrText xml:space="preserve"> PAGEREF _Toc231602056 \h </w:instrText>
            </w:r>
            <w:r>
              <w:rPr>
                <w:noProof/>
                <w:webHidden/>
              </w:rPr>
            </w:r>
            <w:r>
              <w:rPr>
                <w:noProof/>
                <w:webHidden/>
              </w:rPr>
              <w:fldChar w:fldCharType="separate"/>
            </w:r>
            <w:r>
              <w:rPr>
                <w:noProof/>
                <w:webHidden/>
              </w:rPr>
              <w:t>10</w:t>
            </w:r>
            <w:r>
              <w:rPr>
                <w:noProof/>
                <w:webHidden/>
              </w:rPr>
              <w:fldChar w:fldCharType="end"/>
            </w:r>
          </w:hyperlink>
        </w:p>
        <w:p w14:paraId="2C0C4BFB" w14:textId="52F39297" w:rsidR="00442842" w:rsidRDefault="00442842">
          <w:pPr>
            <w:pStyle w:val="TOC2"/>
            <w:tabs>
              <w:tab w:val="right" w:leader="dot" w:pos="9350"/>
            </w:tabs>
            <w:rPr>
              <w:rFonts w:asciiTheme="minorHAnsi" w:eastAsiaTheme="minorEastAsia" w:hAnsiTheme="minorHAnsi"/>
              <w:noProof/>
              <w:sz w:val="22"/>
              <w:lang w:val="en-US"/>
            </w:rPr>
          </w:pPr>
          <w:hyperlink w:anchor="_Toc231602057" w:history="1">
            <w:r w:rsidRPr="006B168C">
              <w:rPr>
                <w:rStyle w:val="Hyperlink"/>
                <w:rFonts w:cs="Times New Roman"/>
                <w:noProof/>
              </w:rPr>
              <w:t>1.5 Aims, Objectives and Questions.</w:t>
            </w:r>
            <w:r>
              <w:rPr>
                <w:noProof/>
                <w:webHidden/>
              </w:rPr>
              <w:tab/>
            </w:r>
            <w:r>
              <w:rPr>
                <w:noProof/>
                <w:webHidden/>
              </w:rPr>
              <w:fldChar w:fldCharType="begin"/>
            </w:r>
            <w:r>
              <w:rPr>
                <w:noProof/>
                <w:webHidden/>
              </w:rPr>
              <w:instrText xml:space="preserve"> PAGEREF _Toc231602057 \h </w:instrText>
            </w:r>
            <w:r>
              <w:rPr>
                <w:noProof/>
                <w:webHidden/>
              </w:rPr>
            </w:r>
            <w:r>
              <w:rPr>
                <w:noProof/>
                <w:webHidden/>
              </w:rPr>
              <w:fldChar w:fldCharType="separate"/>
            </w:r>
            <w:r>
              <w:rPr>
                <w:noProof/>
                <w:webHidden/>
              </w:rPr>
              <w:t>11</w:t>
            </w:r>
            <w:r>
              <w:rPr>
                <w:noProof/>
                <w:webHidden/>
              </w:rPr>
              <w:fldChar w:fldCharType="end"/>
            </w:r>
          </w:hyperlink>
        </w:p>
        <w:p w14:paraId="6ECBA72F" w14:textId="318EFE34" w:rsidR="00442842" w:rsidRDefault="00442842">
          <w:pPr>
            <w:pStyle w:val="TOC2"/>
            <w:tabs>
              <w:tab w:val="right" w:leader="dot" w:pos="9350"/>
            </w:tabs>
            <w:rPr>
              <w:rFonts w:asciiTheme="minorHAnsi" w:eastAsiaTheme="minorEastAsia" w:hAnsiTheme="minorHAnsi"/>
              <w:noProof/>
              <w:sz w:val="22"/>
              <w:lang w:val="en-US"/>
            </w:rPr>
          </w:pPr>
          <w:hyperlink w:anchor="_Toc231602058" w:history="1">
            <w:r w:rsidRPr="006B168C">
              <w:rPr>
                <w:rStyle w:val="Hyperlink"/>
                <w:rFonts w:cs="Times New Roman"/>
                <w:noProof/>
              </w:rPr>
              <w:t>1.6 Structure of Dissertation</w:t>
            </w:r>
            <w:r>
              <w:rPr>
                <w:noProof/>
                <w:webHidden/>
              </w:rPr>
              <w:tab/>
            </w:r>
            <w:r>
              <w:rPr>
                <w:noProof/>
                <w:webHidden/>
              </w:rPr>
              <w:fldChar w:fldCharType="begin"/>
            </w:r>
            <w:r>
              <w:rPr>
                <w:noProof/>
                <w:webHidden/>
              </w:rPr>
              <w:instrText xml:space="preserve"> PAGEREF _Toc231602058 \h </w:instrText>
            </w:r>
            <w:r>
              <w:rPr>
                <w:noProof/>
                <w:webHidden/>
              </w:rPr>
            </w:r>
            <w:r>
              <w:rPr>
                <w:noProof/>
                <w:webHidden/>
              </w:rPr>
              <w:fldChar w:fldCharType="separate"/>
            </w:r>
            <w:r>
              <w:rPr>
                <w:noProof/>
                <w:webHidden/>
              </w:rPr>
              <w:t>12</w:t>
            </w:r>
            <w:r>
              <w:rPr>
                <w:noProof/>
                <w:webHidden/>
              </w:rPr>
              <w:fldChar w:fldCharType="end"/>
            </w:r>
          </w:hyperlink>
        </w:p>
        <w:p w14:paraId="15D9AF76" w14:textId="1443AD05" w:rsidR="00442842" w:rsidRDefault="00442842">
          <w:pPr>
            <w:pStyle w:val="TOC1"/>
            <w:tabs>
              <w:tab w:val="right" w:leader="dot" w:pos="9350"/>
            </w:tabs>
            <w:rPr>
              <w:rFonts w:asciiTheme="minorHAnsi" w:eastAsiaTheme="minorEastAsia" w:hAnsiTheme="minorHAnsi"/>
              <w:noProof/>
              <w:sz w:val="22"/>
              <w:lang w:val="en-US"/>
            </w:rPr>
          </w:pPr>
          <w:hyperlink w:anchor="_Toc231602059" w:history="1">
            <w:r w:rsidRPr="006B168C">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_Toc231602059 \h </w:instrText>
            </w:r>
            <w:r>
              <w:rPr>
                <w:noProof/>
                <w:webHidden/>
              </w:rPr>
            </w:r>
            <w:r>
              <w:rPr>
                <w:noProof/>
                <w:webHidden/>
              </w:rPr>
              <w:fldChar w:fldCharType="separate"/>
            </w:r>
            <w:r>
              <w:rPr>
                <w:noProof/>
                <w:webHidden/>
              </w:rPr>
              <w:t>14</w:t>
            </w:r>
            <w:r>
              <w:rPr>
                <w:noProof/>
                <w:webHidden/>
              </w:rPr>
              <w:fldChar w:fldCharType="end"/>
            </w:r>
          </w:hyperlink>
        </w:p>
        <w:p w14:paraId="5B2CFF3B" w14:textId="368A7F85" w:rsidR="00442842" w:rsidRDefault="00442842">
          <w:pPr>
            <w:pStyle w:val="TOC2"/>
            <w:tabs>
              <w:tab w:val="right" w:leader="dot" w:pos="9350"/>
            </w:tabs>
            <w:rPr>
              <w:rFonts w:asciiTheme="minorHAnsi" w:eastAsiaTheme="minorEastAsia" w:hAnsiTheme="minorHAnsi"/>
              <w:noProof/>
              <w:sz w:val="22"/>
              <w:lang w:val="en-US"/>
            </w:rPr>
          </w:pPr>
          <w:hyperlink w:anchor="_Toc231602060" w:history="1">
            <w:r w:rsidRPr="006B168C">
              <w:rPr>
                <w:rStyle w:val="Hyperlink"/>
                <w:rFonts w:cs="Times New Roman"/>
                <w:noProof/>
              </w:rPr>
              <w:t>2.1 Introduction</w:t>
            </w:r>
            <w:r>
              <w:rPr>
                <w:noProof/>
                <w:webHidden/>
              </w:rPr>
              <w:tab/>
            </w:r>
            <w:r>
              <w:rPr>
                <w:noProof/>
                <w:webHidden/>
              </w:rPr>
              <w:fldChar w:fldCharType="begin"/>
            </w:r>
            <w:r>
              <w:rPr>
                <w:noProof/>
                <w:webHidden/>
              </w:rPr>
              <w:instrText xml:space="preserve"> PAGEREF _Toc231602060 \h </w:instrText>
            </w:r>
            <w:r>
              <w:rPr>
                <w:noProof/>
                <w:webHidden/>
              </w:rPr>
            </w:r>
            <w:r>
              <w:rPr>
                <w:noProof/>
                <w:webHidden/>
              </w:rPr>
              <w:fldChar w:fldCharType="separate"/>
            </w:r>
            <w:r>
              <w:rPr>
                <w:noProof/>
                <w:webHidden/>
              </w:rPr>
              <w:t>14</w:t>
            </w:r>
            <w:r>
              <w:rPr>
                <w:noProof/>
                <w:webHidden/>
              </w:rPr>
              <w:fldChar w:fldCharType="end"/>
            </w:r>
          </w:hyperlink>
        </w:p>
        <w:p w14:paraId="68487191" w14:textId="64EBC37A" w:rsidR="00442842" w:rsidRDefault="00442842">
          <w:pPr>
            <w:pStyle w:val="TOC2"/>
            <w:tabs>
              <w:tab w:val="right" w:leader="dot" w:pos="9350"/>
            </w:tabs>
            <w:rPr>
              <w:rFonts w:asciiTheme="minorHAnsi" w:eastAsiaTheme="minorEastAsia" w:hAnsiTheme="minorHAnsi"/>
              <w:noProof/>
              <w:sz w:val="22"/>
              <w:lang w:val="en-US"/>
            </w:rPr>
          </w:pPr>
          <w:hyperlink w:anchor="_Toc231602061" w:history="1">
            <w:r w:rsidRPr="006B168C">
              <w:rPr>
                <w:rStyle w:val="Hyperlink"/>
                <w:rFonts w:cs="Times New Roman"/>
                <w:noProof/>
              </w:rPr>
              <w:t>2.2 Theoretical Frameworks</w:t>
            </w:r>
            <w:r>
              <w:rPr>
                <w:noProof/>
                <w:webHidden/>
              </w:rPr>
              <w:tab/>
            </w:r>
            <w:r>
              <w:rPr>
                <w:noProof/>
                <w:webHidden/>
              </w:rPr>
              <w:fldChar w:fldCharType="begin"/>
            </w:r>
            <w:r>
              <w:rPr>
                <w:noProof/>
                <w:webHidden/>
              </w:rPr>
              <w:instrText xml:space="preserve"> PAGEREF _Toc231602061 \h </w:instrText>
            </w:r>
            <w:r>
              <w:rPr>
                <w:noProof/>
                <w:webHidden/>
              </w:rPr>
            </w:r>
            <w:r>
              <w:rPr>
                <w:noProof/>
                <w:webHidden/>
              </w:rPr>
              <w:fldChar w:fldCharType="separate"/>
            </w:r>
            <w:r>
              <w:rPr>
                <w:noProof/>
                <w:webHidden/>
              </w:rPr>
              <w:t>14</w:t>
            </w:r>
            <w:r>
              <w:rPr>
                <w:noProof/>
                <w:webHidden/>
              </w:rPr>
              <w:fldChar w:fldCharType="end"/>
            </w:r>
          </w:hyperlink>
        </w:p>
        <w:p w14:paraId="3E39C089" w14:textId="76D7568F" w:rsidR="00442842" w:rsidRDefault="00442842">
          <w:pPr>
            <w:pStyle w:val="TOC2"/>
            <w:tabs>
              <w:tab w:val="right" w:leader="dot" w:pos="9350"/>
            </w:tabs>
            <w:rPr>
              <w:rFonts w:asciiTheme="minorHAnsi" w:eastAsiaTheme="minorEastAsia" w:hAnsiTheme="minorHAnsi"/>
              <w:noProof/>
              <w:sz w:val="22"/>
              <w:lang w:val="en-US"/>
            </w:rPr>
          </w:pPr>
          <w:hyperlink w:anchor="_Toc231602062" w:history="1">
            <w:r w:rsidRPr="006B168C">
              <w:rPr>
                <w:rStyle w:val="Hyperlink"/>
                <w:rFonts w:cs="Times New Roman"/>
                <w:noProof/>
              </w:rPr>
              <w:t>2.3 Technologies and Efficiency of Digital Transformation.</w:t>
            </w:r>
            <w:r>
              <w:rPr>
                <w:noProof/>
                <w:webHidden/>
              </w:rPr>
              <w:tab/>
            </w:r>
            <w:r>
              <w:rPr>
                <w:noProof/>
                <w:webHidden/>
              </w:rPr>
              <w:fldChar w:fldCharType="begin"/>
            </w:r>
            <w:r>
              <w:rPr>
                <w:noProof/>
                <w:webHidden/>
              </w:rPr>
              <w:instrText xml:space="preserve"> PAGEREF _Toc231602062 \h </w:instrText>
            </w:r>
            <w:r>
              <w:rPr>
                <w:noProof/>
                <w:webHidden/>
              </w:rPr>
            </w:r>
            <w:r>
              <w:rPr>
                <w:noProof/>
                <w:webHidden/>
              </w:rPr>
              <w:fldChar w:fldCharType="separate"/>
            </w:r>
            <w:r>
              <w:rPr>
                <w:noProof/>
                <w:webHidden/>
              </w:rPr>
              <w:t>17</w:t>
            </w:r>
            <w:r>
              <w:rPr>
                <w:noProof/>
                <w:webHidden/>
              </w:rPr>
              <w:fldChar w:fldCharType="end"/>
            </w:r>
          </w:hyperlink>
        </w:p>
        <w:p w14:paraId="489C2115" w14:textId="37ED9E2E" w:rsidR="00442842" w:rsidRDefault="00442842">
          <w:pPr>
            <w:pStyle w:val="TOC2"/>
            <w:tabs>
              <w:tab w:val="right" w:leader="dot" w:pos="9350"/>
            </w:tabs>
            <w:rPr>
              <w:rFonts w:asciiTheme="minorHAnsi" w:eastAsiaTheme="minorEastAsia" w:hAnsiTheme="minorHAnsi"/>
              <w:noProof/>
              <w:sz w:val="22"/>
              <w:lang w:val="en-US"/>
            </w:rPr>
          </w:pPr>
          <w:hyperlink w:anchor="_Toc231602063" w:history="1">
            <w:r w:rsidRPr="006B168C">
              <w:rPr>
                <w:rStyle w:val="Hyperlink"/>
                <w:rFonts w:cs="Times New Roman"/>
                <w:noProof/>
              </w:rPr>
              <w:t>2.4 Digital Transformation Effects on MNC Operations.</w:t>
            </w:r>
            <w:r>
              <w:rPr>
                <w:noProof/>
                <w:webHidden/>
              </w:rPr>
              <w:tab/>
            </w:r>
            <w:r>
              <w:rPr>
                <w:noProof/>
                <w:webHidden/>
              </w:rPr>
              <w:fldChar w:fldCharType="begin"/>
            </w:r>
            <w:r>
              <w:rPr>
                <w:noProof/>
                <w:webHidden/>
              </w:rPr>
              <w:instrText xml:space="preserve"> PAGEREF _Toc231602063 \h </w:instrText>
            </w:r>
            <w:r>
              <w:rPr>
                <w:noProof/>
                <w:webHidden/>
              </w:rPr>
            </w:r>
            <w:r>
              <w:rPr>
                <w:noProof/>
                <w:webHidden/>
              </w:rPr>
              <w:fldChar w:fldCharType="separate"/>
            </w:r>
            <w:r>
              <w:rPr>
                <w:noProof/>
                <w:webHidden/>
              </w:rPr>
              <w:t>20</w:t>
            </w:r>
            <w:r>
              <w:rPr>
                <w:noProof/>
                <w:webHidden/>
              </w:rPr>
              <w:fldChar w:fldCharType="end"/>
            </w:r>
          </w:hyperlink>
        </w:p>
        <w:p w14:paraId="28AE1040" w14:textId="5AA2D75A" w:rsidR="00442842" w:rsidRDefault="00442842">
          <w:pPr>
            <w:pStyle w:val="TOC2"/>
            <w:tabs>
              <w:tab w:val="right" w:leader="dot" w:pos="9350"/>
            </w:tabs>
            <w:rPr>
              <w:rFonts w:asciiTheme="minorHAnsi" w:eastAsiaTheme="minorEastAsia" w:hAnsiTheme="minorHAnsi"/>
              <w:noProof/>
              <w:sz w:val="22"/>
              <w:lang w:val="en-US"/>
            </w:rPr>
          </w:pPr>
          <w:hyperlink w:anchor="_Toc231602064" w:history="1">
            <w:r w:rsidRPr="006B168C">
              <w:rPr>
                <w:rStyle w:val="Hyperlink"/>
                <w:rFonts w:cs="Times New Roman"/>
                <w:noProof/>
              </w:rPr>
              <w:t>2.5 Obstacles and Barriers to Digital Transformation</w:t>
            </w:r>
            <w:r>
              <w:rPr>
                <w:noProof/>
                <w:webHidden/>
              </w:rPr>
              <w:tab/>
            </w:r>
            <w:r>
              <w:rPr>
                <w:noProof/>
                <w:webHidden/>
              </w:rPr>
              <w:fldChar w:fldCharType="begin"/>
            </w:r>
            <w:r>
              <w:rPr>
                <w:noProof/>
                <w:webHidden/>
              </w:rPr>
              <w:instrText xml:space="preserve"> PAGEREF _Toc231602064 \h </w:instrText>
            </w:r>
            <w:r>
              <w:rPr>
                <w:noProof/>
                <w:webHidden/>
              </w:rPr>
            </w:r>
            <w:r>
              <w:rPr>
                <w:noProof/>
                <w:webHidden/>
              </w:rPr>
              <w:fldChar w:fldCharType="separate"/>
            </w:r>
            <w:r>
              <w:rPr>
                <w:noProof/>
                <w:webHidden/>
              </w:rPr>
              <w:t>22</w:t>
            </w:r>
            <w:r>
              <w:rPr>
                <w:noProof/>
                <w:webHidden/>
              </w:rPr>
              <w:fldChar w:fldCharType="end"/>
            </w:r>
          </w:hyperlink>
        </w:p>
        <w:p w14:paraId="38B23720" w14:textId="4C3953F5" w:rsidR="00442842" w:rsidRDefault="00442842">
          <w:pPr>
            <w:pStyle w:val="TOC2"/>
            <w:tabs>
              <w:tab w:val="right" w:leader="dot" w:pos="9350"/>
            </w:tabs>
            <w:rPr>
              <w:rFonts w:asciiTheme="minorHAnsi" w:eastAsiaTheme="minorEastAsia" w:hAnsiTheme="minorHAnsi"/>
              <w:noProof/>
              <w:sz w:val="22"/>
              <w:lang w:val="en-US"/>
            </w:rPr>
          </w:pPr>
          <w:hyperlink w:anchor="_Toc231602065" w:history="1">
            <w:r w:rsidRPr="006B168C">
              <w:rPr>
                <w:rStyle w:val="Hyperlink"/>
                <w:rFonts w:cs="Times New Roman"/>
                <w:noProof/>
              </w:rPr>
              <w:t>2.6 Leadership Help and Organisation Preparedness.</w:t>
            </w:r>
            <w:r>
              <w:rPr>
                <w:noProof/>
                <w:webHidden/>
              </w:rPr>
              <w:tab/>
            </w:r>
            <w:r>
              <w:rPr>
                <w:noProof/>
                <w:webHidden/>
              </w:rPr>
              <w:fldChar w:fldCharType="begin"/>
            </w:r>
            <w:r>
              <w:rPr>
                <w:noProof/>
                <w:webHidden/>
              </w:rPr>
              <w:instrText xml:space="preserve"> PAGEREF _Toc231602065 \h </w:instrText>
            </w:r>
            <w:r>
              <w:rPr>
                <w:noProof/>
                <w:webHidden/>
              </w:rPr>
            </w:r>
            <w:r>
              <w:rPr>
                <w:noProof/>
                <w:webHidden/>
              </w:rPr>
              <w:fldChar w:fldCharType="separate"/>
            </w:r>
            <w:r>
              <w:rPr>
                <w:noProof/>
                <w:webHidden/>
              </w:rPr>
              <w:t>24</w:t>
            </w:r>
            <w:r>
              <w:rPr>
                <w:noProof/>
                <w:webHidden/>
              </w:rPr>
              <w:fldChar w:fldCharType="end"/>
            </w:r>
          </w:hyperlink>
        </w:p>
        <w:p w14:paraId="27F9923B" w14:textId="35BE01D5" w:rsidR="00442842" w:rsidRDefault="00442842">
          <w:pPr>
            <w:pStyle w:val="TOC2"/>
            <w:tabs>
              <w:tab w:val="right" w:leader="dot" w:pos="9350"/>
            </w:tabs>
            <w:rPr>
              <w:rFonts w:asciiTheme="minorHAnsi" w:eastAsiaTheme="minorEastAsia" w:hAnsiTheme="minorHAnsi"/>
              <w:noProof/>
              <w:sz w:val="22"/>
              <w:lang w:val="en-US"/>
            </w:rPr>
          </w:pPr>
          <w:hyperlink w:anchor="_Toc231602066" w:history="1">
            <w:r w:rsidRPr="006B168C">
              <w:rPr>
                <w:rStyle w:val="Hyperlink"/>
                <w:rFonts w:cs="Times New Roman"/>
                <w:noProof/>
              </w:rPr>
              <w:t>2.7 Competitive Advantage through Digital Transformation.</w:t>
            </w:r>
            <w:r>
              <w:rPr>
                <w:noProof/>
                <w:webHidden/>
              </w:rPr>
              <w:tab/>
            </w:r>
            <w:r>
              <w:rPr>
                <w:noProof/>
                <w:webHidden/>
              </w:rPr>
              <w:fldChar w:fldCharType="begin"/>
            </w:r>
            <w:r>
              <w:rPr>
                <w:noProof/>
                <w:webHidden/>
              </w:rPr>
              <w:instrText xml:space="preserve"> PAGEREF _Toc231602066 \h </w:instrText>
            </w:r>
            <w:r>
              <w:rPr>
                <w:noProof/>
                <w:webHidden/>
              </w:rPr>
            </w:r>
            <w:r>
              <w:rPr>
                <w:noProof/>
                <w:webHidden/>
              </w:rPr>
              <w:fldChar w:fldCharType="separate"/>
            </w:r>
            <w:r>
              <w:rPr>
                <w:noProof/>
                <w:webHidden/>
              </w:rPr>
              <w:t>25</w:t>
            </w:r>
            <w:r>
              <w:rPr>
                <w:noProof/>
                <w:webHidden/>
              </w:rPr>
              <w:fldChar w:fldCharType="end"/>
            </w:r>
          </w:hyperlink>
        </w:p>
        <w:p w14:paraId="2C6B9F7A" w14:textId="7F114FD8" w:rsidR="00442842" w:rsidRDefault="00442842">
          <w:pPr>
            <w:pStyle w:val="TOC2"/>
            <w:tabs>
              <w:tab w:val="right" w:leader="dot" w:pos="9350"/>
            </w:tabs>
            <w:rPr>
              <w:rFonts w:asciiTheme="minorHAnsi" w:eastAsiaTheme="minorEastAsia" w:hAnsiTheme="minorHAnsi"/>
              <w:noProof/>
              <w:sz w:val="22"/>
              <w:lang w:val="en-US"/>
            </w:rPr>
          </w:pPr>
          <w:hyperlink w:anchor="_Toc231602067" w:history="1">
            <w:r w:rsidRPr="006B168C">
              <w:rPr>
                <w:rStyle w:val="Hyperlink"/>
                <w:rFonts w:cs="Times New Roman"/>
                <w:noProof/>
              </w:rPr>
              <w:t>2.8 Literature gaps.</w:t>
            </w:r>
            <w:r>
              <w:rPr>
                <w:noProof/>
                <w:webHidden/>
              </w:rPr>
              <w:tab/>
            </w:r>
            <w:r>
              <w:rPr>
                <w:noProof/>
                <w:webHidden/>
              </w:rPr>
              <w:fldChar w:fldCharType="begin"/>
            </w:r>
            <w:r>
              <w:rPr>
                <w:noProof/>
                <w:webHidden/>
              </w:rPr>
              <w:instrText xml:space="preserve"> PAGEREF _Toc231602067 \h </w:instrText>
            </w:r>
            <w:r>
              <w:rPr>
                <w:noProof/>
                <w:webHidden/>
              </w:rPr>
            </w:r>
            <w:r>
              <w:rPr>
                <w:noProof/>
                <w:webHidden/>
              </w:rPr>
              <w:fldChar w:fldCharType="separate"/>
            </w:r>
            <w:r>
              <w:rPr>
                <w:noProof/>
                <w:webHidden/>
              </w:rPr>
              <w:t>26</w:t>
            </w:r>
            <w:r>
              <w:rPr>
                <w:noProof/>
                <w:webHidden/>
              </w:rPr>
              <w:fldChar w:fldCharType="end"/>
            </w:r>
          </w:hyperlink>
        </w:p>
        <w:p w14:paraId="37D1CE15" w14:textId="79596FDF" w:rsidR="00442842" w:rsidRDefault="00442842">
          <w:pPr>
            <w:pStyle w:val="TOC1"/>
            <w:tabs>
              <w:tab w:val="right" w:leader="dot" w:pos="9350"/>
            </w:tabs>
            <w:rPr>
              <w:rFonts w:asciiTheme="minorHAnsi" w:eastAsiaTheme="minorEastAsia" w:hAnsiTheme="minorHAnsi"/>
              <w:noProof/>
              <w:sz w:val="22"/>
              <w:lang w:val="en-US"/>
            </w:rPr>
          </w:pPr>
          <w:hyperlink w:anchor="_Toc231602068" w:history="1">
            <w:r w:rsidRPr="006B168C">
              <w:rPr>
                <w:rStyle w:val="Hyperlink"/>
                <w:noProof/>
              </w:rPr>
              <w:t>Chapter 3: Research Methodology</w:t>
            </w:r>
            <w:r>
              <w:rPr>
                <w:noProof/>
                <w:webHidden/>
              </w:rPr>
              <w:tab/>
            </w:r>
            <w:r>
              <w:rPr>
                <w:noProof/>
                <w:webHidden/>
              </w:rPr>
              <w:fldChar w:fldCharType="begin"/>
            </w:r>
            <w:r>
              <w:rPr>
                <w:noProof/>
                <w:webHidden/>
              </w:rPr>
              <w:instrText xml:space="preserve"> PAGEREF _Toc231602068 \h </w:instrText>
            </w:r>
            <w:r>
              <w:rPr>
                <w:noProof/>
                <w:webHidden/>
              </w:rPr>
            </w:r>
            <w:r>
              <w:rPr>
                <w:noProof/>
                <w:webHidden/>
              </w:rPr>
              <w:fldChar w:fldCharType="separate"/>
            </w:r>
            <w:r>
              <w:rPr>
                <w:noProof/>
                <w:webHidden/>
              </w:rPr>
              <w:t>27</w:t>
            </w:r>
            <w:r>
              <w:rPr>
                <w:noProof/>
                <w:webHidden/>
              </w:rPr>
              <w:fldChar w:fldCharType="end"/>
            </w:r>
          </w:hyperlink>
        </w:p>
        <w:p w14:paraId="06DBCF67" w14:textId="2980EDA2" w:rsidR="00442842" w:rsidRDefault="00442842">
          <w:pPr>
            <w:pStyle w:val="TOC2"/>
            <w:tabs>
              <w:tab w:val="right" w:leader="dot" w:pos="9350"/>
            </w:tabs>
            <w:rPr>
              <w:rFonts w:asciiTheme="minorHAnsi" w:eastAsiaTheme="minorEastAsia" w:hAnsiTheme="minorHAnsi"/>
              <w:noProof/>
              <w:sz w:val="22"/>
              <w:lang w:val="en-US"/>
            </w:rPr>
          </w:pPr>
          <w:hyperlink w:anchor="_Toc231602069" w:history="1">
            <w:r w:rsidRPr="006B168C">
              <w:rPr>
                <w:rStyle w:val="Hyperlink"/>
                <w:noProof/>
              </w:rPr>
              <w:t>3.1 Introduction</w:t>
            </w:r>
            <w:r>
              <w:rPr>
                <w:noProof/>
                <w:webHidden/>
              </w:rPr>
              <w:tab/>
            </w:r>
            <w:r>
              <w:rPr>
                <w:noProof/>
                <w:webHidden/>
              </w:rPr>
              <w:fldChar w:fldCharType="begin"/>
            </w:r>
            <w:r>
              <w:rPr>
                <w:noProof/>
                <w:webHidden/>
              </w:rPr>
              <w:instrText xml:space="preserve"> PAGEREF _Toc231602069 \h </w:instrText>
            </w:r>
            <w:r>
              <w:rPr>
                <w:noProof/>
                <w:webHidden/>
              </w:rPr>
            </w:r>
            <w:r>
              <w:rPr>
                <w:noProof/>
                <w:webHidden/>
              </w:rPr>
              <w:fldChar w:fldCharType="separate"/>
            </w:r>
            <w:r>
              <w:rPr>
                <w:noProof/>
                <w:webHidden/>
              </w:rPr>
              <w:t>27</w:t>
            </w:r>
            <w:r>
              <w:rPr>
                <w:noProof/>
                <w:webHidden/>
              </w:rPr>
              <w:fldChar w:fldCharType="end"/>
            </w:r>
          </w:hyperlink>
        </w:p>
        <w:p w14:paraId="39B058BE" w14:textId="0B5F4F0C" w:rsidR="00442842" w:rsidRDefault="00442842">
          <w:pPr>
            <w:pStyle w:val="TOC2"/>
            <w:tabs>
              <w:tab w:val="right" w:leader="dot" w:pos="9350"/>
            </w:tabs>
            <w:rPr>
              <w:rFonts w:asciiTheme="minorHAnsi" w:eastAsiaTheme="minorEastAsia" w:hAnsiTheme="minorHAnsi"/>
              <w:noProof/>
              <w:sz w:val="22"/>
              <w:lang w:val="en-US"/>
            </w:rPr>
          </w:pPr>
          <w:hyperlink w:anchor="_Toc231602070" w:history="1">
            <w:r w:rsidRPr="006B168C">
              <w:rPr>
                <w:rStyle w:val="Hyperlink"/>
                <w:noProof/>
              </w:rPr>
              <w:t>3.2 Research Philosophy</w:t>
            </w:r>
            <w:r>
              <w:rPr>
                <w:noProof/>
                <w:webHidden/>
              </w:rPr>
              <w:tab/>
            </w:r>
            <w:r>
              <w:rPr>
                <w:noProof/>
                <w:webHidden/>
              </w:rPr>
              <w:fldChar w:fldCharType="begin"/>
            </w:r>
            <w:r>
              <w:rPr>
                <w:noProof/>
                <w:webHidden/>
              </w:rPr>
              <w:instrText xml:space="preserve"> PAGEREF _Toc231602070 \h </w:instrText>
            </w:r>
            <w:r>
              <w:rPr>
                <w:noProof/>
                <w:webHidden/>
              </w:rPr>
            </w:r>
            <w:r>
              <w:rPr>
                <w:noProof/>
                <w:webHidden/>
              </w:rPr>
              <w:fldChar w:fldCharType="separate"/>
            </w:r>
            <w:r>
              <w:rPr>
                <w:noProof/>
                <w:webHidden/>
              </w:rPr>
              <w:t>27</w:t>
            </w:r>
            <w:r>
              <w:rPr>
                <w:noProof/>
                <w:webHidden/>
              </w:rPr>
              <w:fldChar w:fldCharType="end"/>
            </w:r>
          </w:hyperlink>
        </w:p>
        <w:p w14:paraId="3D493EF3" w14:textId="55E0747E" w:rsidR="00442842" w:rsidRDefault="00442842">
          <w:pPr>
            <w:pStyle w:val="TOC2"/>
            <w:tabs>
              <w:tab w:val="right" w:leader="dot" w:pos="9350"/>
            </w:tabs>
            <w:rPr>
              <w:rFonts w:asciiTheme="minorHAnsi" w:eastAsiaTheme="minorEastAsia" w:hAnsiTheme="minorHAnsi"/>
              <w:noProof/>
              <w:sz w:val="22"/>
              <w:lang w:val="en-US"/>
            </w:rPr>
          </w:pPr>
          <w:hyperlink w:anchor="_Toc231602071" w:history="1">
            <w:r w:rsidRPr="006B168C">
              <w:rPr>
                <w:rStyle w:val="Hyperlink"/>
                <w:noProof/>
              </w:rPr>
              <w:t>3.3 Research Approach</w:t>
            </w:r>
            <w:r>
              <w:rPr>
                <w:noProof/>
                <w:webHidden/>
              </w:rPr>
              <w:tab/>
            </w:r>
            <w:r>
              <w:rPr>
                <w:noProof/>
                <w:webHidden/>
              </w:rPr>
              <w:fldChar w:fldCharType="begin"/>
            </w:r>
            <w:r>
              <w:rPr>
                <w:noProof/>
                <w:webHidden/>
              </w:rPr>
              <w:instrText xml:space="preserve"> PAGEREF _Toc231602071 \h </w:instrText>
            </w:r>
            <w:r>
              <w:rPr>
                <w:noProof/>
                <w:webHidden/>
              </w:rPr>
            </w:r>
            <w:r>
              <w:rPr>
                <w:noProof/>
                <w:webHidden/>
              </w:rPr>
              <w:fldChar w:fldCharType="separate"/>
            </w:r>
            <w:r>
              <w:rPr>
                <w:noProof/>
                <w:webHidden/>
              </w:rPr>
              <w:t>28</w:t>
            </w:r>
            <w:r>
              <w:rPr>
                <w:noProof/>
                <w:webHidden/>
              </w:rPr>
              <w:fldChar w:fldCharType="end"/>
            </w:r>
          </w:hyperlink>
        </w:p>
        <w:p w14:paraId="3E00C685" w14:textId="1D80B771" w:rsidR="00442842" w:rsidRDefault="00442842">
          <w:pPr>
            <w:pStyle w:val="TOC2"/>
            <w:tabs>
              <w:tab w:val="right" w:leader="dot" w:pos="9350"/>
            </w:tabs>
            <w:rPr>
              <w:rFonts w:asciiTheme="minorHAnsi" w:eastAsiaTheme="minorEastAsia" w:hAnsiTheme="minorHAnsi"/>
              <w:noProof/>
              <w:sz w:val="22"/>
              <w:lang w:val="en-US"/>
            </w:rPr>
          </w:pPr>
          <w:hyperlink w:anchor="_Toc231602072" w:history="1">
            <w:r w:rsidRPr="006B168C">
              <w:rPr>
                <w:rStyle w:val="Hyperlink"/>
                <w:noProof/>
              </w:rPr>
              <w:t>3.4 Research Strategy</w:t>
            </w:r>
            <w:r>
              <w:rPr>
                <w:noProof/>
                <w:webHidden/>
              </w:rPr>
              <w:tab/>
            </w:r>
            <w:r>
              <w:rPr>
                <w:noProof/>
                <w:webHidden/>
              </w:rPr>
              <w:fldChar w:fldCharType="begin"/>
            </w:r>
            <w:r>
              <w:rPr>
                <w:noProof/>
                <w:webHidden/>
              </w:rPr>
              <w:instrText xml:space="preserve"> PAGEREF _Toc231602072 \h </w:instrText>
            </w:r>
            <w:r>
              <w:rPr>
                <w:noProof/>
                <w:webHidden/>
              </w:rPr>
            </w:r>
            <w:r>
              <w:rPr>
                <w:noProof/>
                <w:webHidden/>
              </w:rPr>
              <w:fldChar w:fldCharType="separate"/>
            </w:r>
            <w:r>
              <w:rPr>
                <w:noProof/>
                <w:webHidden/>
              </w:rPr>
              <w:t>29</w:t>
            </w:r>
            <w:r>
              <w:rPr>
                <w:noProof/>
                <w:webHidden/>
              </w:rPr>
              <w:fldChar w:fldCharType="end"/>
            </w:r>
          </w:hyperlink>
        </w:p>
        <w:p w14:paraId="3ECCB8C7" w14:textId="50F9B022" w:rsidR="00442842" w:rsidRDefault="00442842">
          <w:pPr>
            <w:pStyle w:val="TOC2"/>
            <w:tabs>
              <w:tab w:val="right" w:leader="dot" w:pos="9350"/>
            </w:tabs>
            <w:rPr>
              <w:rFonts w:asciiTheme="minorHAnsi" w:eastAsiaTheme="minorEastAsia" w:hAnsiTheme="minorHAnsi"/>
              <w:noProof/>
              <w:sz w:val="22"/>
              <w:lang w:val="en-US"/>
            </w:rPr>
          </w:pPr>
          <w:hyperlink w:anchor="_Toc231602073" w:history="1">
            <w:r w:rsidRPr="006B168C">
              <w:rPr>
                <w:rStyle w:val="Hyperlink"/>
                <w:noProof/>
              </w:rPr>
              <w:t>3.5 Research Choices</w:t>
            </w:r>
            <w:r>
              <w:rPr>
                <w:noProof/>
                <w:webHidden/>
              </w:rPr>
              <w:tab/>
            </w:r>
            <w:r>
              <w:rPr>
                <w:noProof/>
                <w:webHidden/>
              </w:rPr>
              <w:fldChar w:fldCharType="begin"/>
            </w:r>
            <w:r>
              <w:rPr>
                <w:noProof/>
                <w:webHidden/>
              </w:rPr>
              <w:instrText xml:space="preserve"> PAGEREF _Toc231602073 \h </w:instrText>
            </w:r>
            <w:r>
              <w:rPr>
                <w:noProof/>
                <w:webHidden/>
              </w:rPr>
            </w:r>
            <w:r>
              <w:rPr>
                <w:noProof/>
                <w:webHidden/>
              </w:rPr>
              <w:fldChar w:fldCharType="separate"/>
            </w:r>
            <w:r>
              <w:rPr>
                <w:noProof/>
                <w:webHidden/>
              </w:rPr>
              <w:t>29</w:t>
            </w:r>
            <w:r>
              <w:rPr>
                <w:noProof/>
                <w:webHidden/>
              </w:rPr>
              <w:fldChar w:fldCharType="end"/>
            </w:r>
          </w:hyperlink>
        </w:p>
        <w:p w14:paraId="4ED989AD" w14:textId="106B66AB" w:rsidR="00442842" w:rsidRDefault="00442842">
          <w:pPr>
            <w:pStyle w:val="TOC2"/>
            <w:tabs>
              <w:tab w:val="right" w:leader="dot" w:pos="9350"/>
            </w:tabs>
            <w:rPr>
              <w:rFonts w:asciiTheme="minorHAnsi" w:eastAsiaTheme="minorEastAsia" w:hAnsiTheme="minorHAnsi"/>
              <w:noProof/>
              <w:sz w:val="22"/>
              <w:lang w:val="en-US"/>
            </w:rPr>
          </w:pPr>
          <w:hyperlink w:anchor="_Toc231602074" w:history="1">
            <w:r w:rsidRPr="006B168C">
              <w:rPr>
                <w:rStyle w:val="Hyperlink"/>
                <w:noProof/>
              </w:rPr>
              <w:t>3.6 Data Collection</w:t>
            </w:r>
            <w:r>
              <w:rPr>
                <w:noProof/>
                <w:webHidden/>
              </w:rPr>
              <w:tab/>
            </w:r>
            <w:r>
              <w:rPr>
                <w:noProof/>
                <w:webHidden/>
              </w:rPr>
              <w:fldChar w:fldCharType="begin"/>
            </w:r>
            <w:r>
              <w:rPr>
                <w:noProof/>
                <w:webHidden/>
              </w:rPr>
              <w:instrText xml:space="preserve"> PAGEREF _Toc231602074 \h </w:instrText>
            </w:r>
            <w:r>
              <w:rPr>
                <w:noProof/>
                <w:webHidden/>
              </w:rPr>
            </w:r>
            <w:r>
              <w:rPr>
                <w:noProof/>
                <w:webHidden/>
              </w:rPr>
              <w:fldChar w:fldCharType="separate"/>
            </w:r>
            <w:r>
              <w:rPr>
                <w:noProof/>
                <w:webHidden/>
              </w:rPr>
              <w:t>30</w:t>
            </w:r>
            <w:r>
              <w:rPr>
                <w:noProof/>
                <w:webHidden/>
              </w:rPr>
              <w:fldChar w:fldCharType="end"/>
            </w:r>
          </w:hyperlink>
        </w:p>
        <w:p w14:paraId="0A839475" w14:textId="07A3E7BD" w:rsidR="00442842" w:rsidRDefault="00442842">
          <w:pPr>
            <w:pStyle w:val="TOC2"/>
            <w:tabs>
              <w:tab w:val="right" w:leader="dot" w:pos="9350"/>
            </w:tabs>
            <w:rPr>
              <w:rFonts w:asciiTheme="minorHAnsi" w:eastAsiaTheme="minorEastAsia" w:hAnsiTheme="minorHAnsi"/>
              <w:noProof/>
              <w:sz w:val="22"/>
              <w:lang w:val="en-US"/>
            </w:rPr>
          </w:pPr>
          <w:hyperlink w:anchor="_Toc231602075" w:history="1">
            <w:r w:rsidRPr="006B168C">
              <w:rPr>
                <w:rStyle w:val="Hyperlink"/>
                <w:noProof/>
              </w:rPr>
              <w:t>3.7 Thematic Analysis NVivo.</w:t>
            </w:r>
            <w:r>
              <w:rPr>
                <w:noProof/>
                <w:webHidden/>
              </w:rPr>
              <w:tab/>
            </w:r>
            <w:r>
              <w:rPr>
                <w:noProof/>
                <w:webHidden/>
              </w:rPr>
              <w:fldChar w:fldCharType="begin"/>
            </w:r>
            <w:r>
              <w:rPr>
                <w:noProof/>
                <w:webHidden/>
              </w:rPr>
              <w:instrText xml:space="preserve"> PAGEREF _Toc231602075 \h </w:instrText>
            </w:r>
            <w:r>
              <w:rPr>
                <w:noProof/>
                <w:webHidden/>
              </w:rPr>
            </w:r>
            <w:r>
              <w:rPr>
                <w:noProof/>
                <w:webHidden/>
              </w:rPr>
              <w:fldChar w:fldCharType="separate"/>
            </w:r>
            <w:r>
              <w:rPr>
                <w:noProof/>
                <w:webHidden/>
              </w:rPr>
              <w:t>35</w:t>
            </w:r>
            <w:r>
              <w:rPr>
                <w:noProof/>
                <w:webHidden/>
              </w:rPr>
              <w:fldChar w:fldCharType="end"/>
            </w:r>
          </w:hyperlink>
        </w:p>
        <w:p w14:paraId="74E3017A" w14:textId="32A62D15" w:rsidR="00442842" w:rsidRDefault="00442842">
          <w:pPr>
            <w:pStyle w:val="TOC2"/>
            <w:tabs>
              <w:tab w:val="right" w:leader="dot" w:pos="9350"/>
            </w:tabs>
            <w:rPr>
              <w:rFonts w:asciiTheme="minorHAnsi" w:eastAsiaTheme="minorEastAsia" w:hAnsiTheme="minorHAnsi"/>
              <w:noProof/>
              <w:sz w:val="22"/>
              <w:lang w:val="en-US"/>
            </w:rPr>
          </w:pPr>
          <w:hyperlink w:anchor="_Toc231602076" w:history="1">
            <w:r w:rsidRPr="006B168C">
              <w:rPr>
                <w:rStyle w:val="Hyperlink"/>
                <w:noProof/>
              </w:rPr>
              <w:t>3.8 Time Horizon</w:t>
            </w:r>
            <w:r>
              <w:rPr>
                <w:noProof/>
                <w:webHidden/>
              </w:rPr>
              <w:tab/>
            </w:r>
            <w:r>
              <w:rPr>
                <w:noProof/>
                <w:webHidden/>
              </w:rPr>
              <w:fldChar w:fldCharType="begin"/>
            </w:r>
            <w:r>
              <w:rPr>
                <w:noProof/>
                <w:webHidden/>
              </w:rPr>
              <w:instrText xml:space="preserve"> PAGEREF _Toc231602076 \h </w:instrText>
            </w:r>
            <w:r>
              <w:rPr>
                <w:noProof/>
                <w:webHidden/>
              </w:rPr>
            </w:r>
            <w:r>
              <w:rPr>
                <w:noProof/>
                <w:webHidden/>
              </w:rPr>
              <w:fldChar w:fldCharType="separate"/>
            </w:r>
            <w:r>
              <w:rPr>
                <w:noProof/>
                <w:webHidden/>
              </w:rPr>
              <w:t>39</w:t>
            </w:r>
            <w:r>
              <w:rPr>
                <w:noProof/>
                <w:webHidden/>
              </w:rPr>
              <w:fldChar w:fldCharType="end"/>
            </w:r>
          </w:hyperlink>
        </w:p>
        <w:p w14:paraId="43BC8F45" w14:textId="4F8469FA" w:rsidR="00442842" w:rsidRDefault="00442842">
          <w:pPr>
            <w:pStyle w:val="TOC2"/>
            <w:tabs>
              <w:tab w:val="right" w:leader="dot" w:pos="9350"/>
            </w:tabs>
            <w:rPr>
              <w:rFonts w:asciiTheme="minorHAnsi" w:eastAsiaTheme="minorEastAsia" w:hAnsiTheme="minorHAnsi"/>
              <w:noProof/>
              <w:sz w:val="22"/>
              <w:lang w:val="en-US"/>
            </w:rPr>
          </w:pPr>
          <w:hyperlink w:anchor="_Toc231602077" w:history="1">
            <w:r w:rsidRPr="006B168C">
              <w:rPr>
                <w:rStyle w:val="Hyperlink"/>
                <w:noProof/>
              </w:rPr>
              <w:t>3.9 Ethical Considerations</w:t>
            </w:r>
            <w:r>
              <w:rPr>
                <w:noProof/>
                <w:webHidden/>
              </w:rPr>
              <w:tab/>
            </w:r>
            <w:r>
              <w:rPr>
                <w:noProof/>
                <w:webHidden/>
              </w:rPr>
              <w:fldChar w:fldCharType="begin"/>
            </w:r>
            <w:r>
              <w:rPr>
                <w:noProof/>
                <w:webHidden/>
              </w:rPr>
              <w:instrText xml:space="preserve"> PAGEREF _Toc231602077 \h </w:instrText>
            </w:r>
            <w:r>
              <w:rPr>
                <w:noProof/>
                <w:webHidden/>
              </w:rPr>
            </w:r>
            <w:r>
              <w:rPr>
                <w:noProof/>
                <w:webHidden/>
              </w:rPr>
              <w:fldChar w:fldCharType="separate"/>
            </w:r>
            <w:r>
              <w:rPr>
                <w:noProof/>
                <w:webHidden/>
              </w:rPr>
              <w:t>39</w:t>
            </w:r>
            <w:r>
              <w:rPr>
                <w:noProof/>
                <w:webHidden/>
              </w:rPr>
              <w:fldChar w:fldCharType="end"/>
            </w:r>
          </w:hyperlink>
        </w:p>
        <w:p w14:paraId="33D11DEA" w14:textId="0F64358E" w:rsidR="00442842" w:rsidRDefault="00442842">
          <w:pPr>
            <w:pStyle w:val="TOC2"/>
            <w:tabs>
              <w:tab w:val="right" w:leader="dot" w:pos="9350"/>
            </w:tabs>
            <w:rPr>
              <w:rFonts w:asciiTheme="minorHAnsi" w:eastAsiaTheme="minorEastAsia" w:hAnsiTheme="minorHAnsi"/>
              <w:noProof/>
              <w:sz w:val="22"/>
              <w:lang w:val="en-US"/>
            </w:rPr>
          </w:pPr>
          <w:hyperlink w:anchor="_Toc231602078" w:history="1">
            <w:r w:rsidRPr="006B168C">
              <w:rPr>
                <w:rStyle w:val="Hyperlink"/>
                <w:noProof/>
              </w:rPr>
              <w:t>3.10 Limitations</w:t>
            </w:r>
            <w:r>
              <w:rPr>
                <w:noProof/>
                <w:webHidden/>
              </w:rPr>
              <w:tab/>
            </w:r>
            <w:r>
              <w:rPr>
                <w:noProof/>
                <w:webHidden/>
              </w:rPr>
              <w:fldChar w:fldCharType="begin"/>
            </w:r>
            <w:r>
              <w:rPr>
                <w:noProof/>
                <w:webHidden/>
              </w:rPr>
              <w:instrText xml:space="preserve"> PAGEREF _Toc231602078 \h </w:instrText>
            </w:r>
            <w:r>
              <w:rPr>
                <w:noProof/>
                <w:webHidden/>
              </w:rPr>
            </w:r>
            <w:r>
              <w:rPr>
                <w:noProof/>
                <w:webHidden/>
              </w:rPr>
              <w:fldChar w:fldCharType="separate"/>
            </w:r>
            <w:r>
              <w:rPr>
                <w:noProof/>
                <w:webHidden/>
              </w:rPr>
              <w:t>40</w:t>
            </w:r>
            <w:r>
              <w:rPr>
                <w:noProof/>
                <w:webHidden/>
              </w:rPr>
              <w:fldChar w:fldCharType="end"/>
            </w:r>
          </w:hyperlink>
        </w:p>
        <w:p w14:paraId="7875574C" w14:textId="2BA38238" w:rsidR="00442842" w:rsidRDefault="00442842">
          <w:pPr>
            <w:pStyle w:val="TOC1"/>
            <w:tabs>
              <w:tab w:val="right" w:leader="dot" w:pos="9350"/>
            </w:tabs>
            <w:rPr>
              <w:rFonts w:asciiTheme="minorHAnsi" w:eastAsiaTheme="minorEastAsia" w:hAnsiTheme="minorHAnsi"/>
              <w:noProof/>
              <w:sz w:val="22"/>
              <w:lang w:val="en-US"/>
            </w:rPr>
          </w:pPr>
          <w:hyperlink w:anchor="_Toc231602079" w:history="1">
            <w:r w:rsidRPr="006B168C">
              <w:rPr>
                <w:rStyle w:val="Hyperlink"/>
                <w:noProof/>
              </w:rPr>
              <w:t>Chapter 4: Thematic Analysis Results.</w:t>
            </w:r>
            <w:r>
              <w:rPr>
                <w:noProof/>
                <w:webHidden/>
              </w:rPr>
              <w:tab/>
            </w:r>
            <w:r>
              <w:rPr>
                <w:noProof/>
                <w:webHidden/>
              </w:rPr>
              <w:fldChar w:fldCharType="begin"/>
            </w:r>
            <w:r>
              <w:rPr>
                <w:noProof/>
                <w:webHidden/>
              </w:rPr>
              <w:instrText xml:space="preserve"> PAGEREF _Toc231602079 \h </w:instrText>
            </w:r>
            <w:r>
              <w:rPr>
                <w:noProof/>
                <w:webHidden/>
              </w:rPr>
            </w:r>
            <w:r>
              <w:rPr>
                <w:noProof/>
                <w:webHidden/>
              </w:rPr>
              <w:fldChar w:fldCharType="separate"/>
            </w:r>
            <w:r>
              <w:rPr>
                <w:noProof/>
                <w:webHidden/>
              </w:rPr>
              <w:t>41</w:t>
            </w:r>
            <w:r>
              <w:rPr>
                <w:noProof/>
                <w:webHidden/>
              </w:rPr>
              <w:fldChar w:fldCharType="end"/>
            </w:r>
          </w:hyperlink>
        </w:p>
        <w:p w14:paraId="48A2EEC7" w14:textId="1F8FE864" w:rsidR="00442842" w:rsidRDefault="00442842">
          <w:pPr>
            <w:pStyle w:val="TOC2"/>
            <w:tabs>
              <w:tab w:val="right" w:leader="dot" w:pos="9350"/>
            </w:tabs>
            <w:rPr>
              <w:rFonts w:asciiTheme="minorHAnsi" w:eastAsiaTheme="minorEastAsia" w:hAnsiTheme="minorHAnsi"/>
              <w:noProof/>
              <w:sz w:val="22"/>
              <w:lang w:val="en-US"/>
            </w:rPr>
          </w:pPr>
          <w:hyperlink w:anchor="_Toc231602080" w:history="1">
            <w:r w:rsidRPr="006B168C">
              <w:rPr>
                <w:rStyle w:val="Hyperlink"/>
                <w:noProof/>
              </w:rPr>
              <w:t>4.1 Introduction</w:t>
            </w:r>
            <w:r>
              <w:rPr>
                <w:noProof/>
                <w:webHidden/>
              </w:rPr>
              <w:tab/>
            </w:r>
            <w:r>
              <w:rPr>
                <w:noProof/>
                <w:webHidden/>
              </w:rPr>
              <w:fldChar w:fldCharType="begin"/>
            </w:r>
            <w:r>
              <w:rPr>
                <w:noProof/>
                <w:webHidden/>
              </w:rPr>
              <w:instrText xml:space="preserve"> PAGEREF _Toc231602080 \h </w:instrText>
            </w:r>
            <w:r>
              <w:rPr>
                <w:noProof/>
                <w:webHidden/>
              </w:rPr>
            </w:r>
            <w:r>
              <w:rPr>
                <w:noProof/>
                <w:webHidden/>
              </w:rPr>
              <w:fldChar w:fldCharType="separate"/>
            </w:r>
            <w:r>
              <w:rPr>
                <w:noProof/>
                <w:webHidden/>
              </w:rPr>
              <w:t>41</w:t>
            </w:r>
            <w:r>
              <w:rPr>
                <w:noProof/>
                <w:webHidden/>
              </w:rPr>
              <w:fldChar w:fldCharType="end"/>
            </w:r>
          </w:hyperlink>
        </w:p>
        <w:p w14:paraId="2DAF1EFD" w14:textId="346BEFD6" w:rsidR="00442842" w:rsidRDefault="00442842">
          <w:pPr>
            <w:pStyle w:val="TOC2"/>
            <w:tabs>
              <w:tab w:val="right" w:leader="dot" w:pos="9350"/>
            </w:tabs>
            <w:rPr>
              <w:rFonts w:asciiTheme="minorHAnsi" w:eastAsiaTheme="minorEastAsia" w:hAnsiTheme="minorHAnsi"/>
              <w:noProof/>
              <w:sz w:val="22"/>
              <w:lang w:val="en-US"/>
            </w:rPr>
          </w:pPr>
          <w:hyperlink w:anchor="_Toc231602081" w:history="1">
            <w:r w:rsidRPr="006B168C">
              <w:rPr>
                <w:rStyle w:val="Hyperlink"/>
                <w:noProof/>
              </w:rPr>
              <w:t>4.2 Theme 1: Digital Technologies that drive Operational Efficiency.</w:t>
            </w:r>
            <w:r>
              <w:rPr>
                <w:noProof/>
                <w:webHidden/>
              </w:rPr>
              <w:tab/>
            </w:r>
            <w:r>
              <w:rPr>
                <w:noProof/>
                <w:webHidden/>
              </w:rPr>
              <w:fldChar w:fldCharType="begin"/>
            </w:r>
            <w:r>
              <w:rPr>
                <w:noProof/>
                <w:webHidden/>
              </w:rPr>
              <w:instrText xml:space="preserve"> PAGEREF _Toc231602081 \h </w:instrText>
            </w:r>
            <w:r>
              <w:rPr>
                <w:noProof/>
                <w:webHidden/>
              </w:rPr>
            </w:r>
            <w:r>
              <w:rPr>
                <w:noProof/>
                <w:webHidden/>
              </w:rPr>
              <w:fldChar w:fldCharType="separate"/>
            </w:r>
            <w:r>
              <w:rPr>
                <w:noProof/>
                <w:webHidden/>
              </w:rPr>
              <w:t>44</w:t>
            </w:r>
            <w:r>
              <w:rPr>
                <w:noProof/>
                <w:webHidden/>
              </w:rPr>
              <w:fldChar w:fldCharType="end"/>
            </w:r>
          </w:hyperlink>
        </w:p>
        <w:p w14:paraId="32448975" w14:textId="494697CA" w:rsidR="00442842" w:rsidRDefault="00442842">
          <w:pPr>
            <w:pStyle w:val="TOC2"/>
            <w:tabs>
              <w:tab w:val="right" w:leader="dot" w:pos="9350"/>
            </w:tabs>
            <w:rPr>
              <w:rFonts w:asciiTheme="minorHAnsi" w:eastAsiaTheme="minorEastAsia" w:hAnsiTheme="minorHAnsi"/>
              <w:noProof/>
              <w:sz w:val="22"/>
              <w:lang w:val="en-US"/>
            </w:rPr>
          </w:pPr>
          <w:hyperlink w:anchor="_Toc231602082" w:history="1">
            <w:r w:rsidRPr="006B168C">
              <w:rPr>
                <w:rStyle w:val="Hyperlink"/>
                <w:noProof/>
              </w:rPr>
              <w:t>4.3 Theme 2: Effect on MNC operations.</w:t>
            </w:r>
            <w:r>
              <w:rPr>
                <w:noProof/>
                <w:webHidden/>
              </w:rPr>
              <w:tab/>
            </w:r>
            <w:r>
              <w:rPr>
                <w:noProof/>
                <w:webHidden/>
              </w:rPr>
              <w:fldChar w:fldCharType="begin"/>
            </w:r>
            <w:r>
              <w:rPr>
                <w:noProof/>
                <w:webHidden/>
              </w:rPr>
              <w:instrText xml:space="preserve"> PAGEREF _Toc231602082 \h </w:instrText>
            </w:r>
            <w:r>
              <w:rPr>
                <w:noProof/>
                <w:webHidden/>
              </w:rPr>
            </w:r>
            <w:r>
              <w:rPr>
                <w:noProof/>
                <w:webHidden/>
              </w:rPr>
              <w:fldChar w:fldCharType="separate"/>
            </w:r>
            <w:r>
              <w:rPr>
                <w:noProof/>
                <w:webHidden/>
              </w:rPr>
              <w:t>47</w:t>
            </w:r>
            <w:r>
              <w:rPr>
                <w:noProof/>
                <w:webHidden/>
              </w:rPr>
              <w:fldChar w:fldCharType="end"/>
            </w:r>
          </w:hyperlink>
        </w:p>
        <w:p w14:paraId="0A5A142A" w14:textId="53D81D09" w:rsidR="00442842" w:rsidRDefault="00442842">
          <w:pPr>
            <w:pStyle w:val="TOC2"/>
            <w:tabs>
              <w:tab w:val="right" w:leader="dot" w:pos="9350"/>
            </w:tabs>
            <w:rPr>
              <w:rFonts w:asciiTheme="minorHAnsi" w:eastAsiaTheme="minorEastAsia" w:hAnsiTheme="minorHAnsi"/>
              <w:noProof/>
              <w:sz w:val="22"/>
              <w:lang w:val="en-US"/>
            </w:rPr>
          </w:pPr>
          <w:hyperlink w:anchor="_Toc231602083" w:history="1">
            <w:r w:rsidRPr="006B168C">
              <w:rPr>
                <w:rStyle w:val="Hyperlink"/>
                <w:noProof/>
              </w:rPr>
              <w:t>4.4 Theme 3: Barriers to Implementation.</w:t>
            </w:r>
            <w:r>
              <w:rPr>
                <w:noProof/>
                <w:webHidden/>
              </w:rPr>
              <w:tab/>
            </w:r>
            <w:r>
              <w:rPr>
                <w:noProof/>
                <w:webHidden/>
              </w:rPr>
              <w:fldChar w:fldCharType="begin"/>
            </w:r>
            <w:r>
              <w:rPr>
                <w:noProof/>
                <w:webHidden/>
              </w:rPr>
              <w:instrText xml:space="preserve"> PAGEREF _Toc231602083 \h </w:instrText>
            </w:r>
            <w:r>
              <w:rPr>
                <w:noProof/>
                <w:webHidden/>
              </w:rPr>
            </w:r>
            <w:r>
              <w:rPr>
                <w:noProof/>
                <w:webHidden/>
              </w:rPr>
              <w:fldChar w:fldCharType="separate"/>
            </w:r>
            <w:r>
              <w:rPr>
                <w:noProof/>
                <w:webHidden/>
              </w:rPr>
              <w:t>49</w:t>
            </w:r>
            <w:r>
              <w:rPr>
                <w:noProof/>
                <w:webHidden/>
              </w:rPr>
              <w:fldChar w:fldCharType="end"/>
            </w:r>
          </w:hyperlink>
        </w:p>
        <w:p w14:paraId="3CC44DC0" w14:textId="76CB01A7" w:rsidR="00442842" w:rsidRDefault="00442842">
          <w:pPr>
            <w:pStyle w:val="TOC2"/>
            <w:tabs>
              <w:tab w:val="right" w:leader="dot" w:pos="9350"/>
            </w:tabs>
            <w:rPr>
              <w:rFonts w:asciiTheme="minorHAnsi" w:eastAsiaTheme="minorEastAsia" w:hAnsiTheme="minorHAnsi"/>
              <w:noProof/>
              <w:sz w:val="22"/>
              <w:lang w:val="en-US"/>
            </w:rPr>
          </w:pPr>
          <w:hyperlink w:anchor="_Toc231602084" w:history="1">
            <w:r w:rsidRPr="006B168C">
              <w:rPr>
                <w:rStyle w:val="Hyperlink"/>
                <w:noProof/>
              </w:rPr>
              <w:t>4.5 Theme 4 Leadership Support and Organisational Preparedness</w:t>
            </w:r>
            <w:r>
              <w:rPr>
                <w:noProof/>
                <w:webHidden/>
              </w:rPr>
              <w:tab/>
            </w:r>
            <w:r>
              <w:rPr>
                <w:noProof/>
                <w:webHidden/>
              </w:rPr>
              <w:fldChar w:fldCharType="begin"/>
            </w:r>
            <w:r>
              <w:rPr>
                <w:noProof/>
                <w:webHidden/>
              </w:rPr>
              <w:instrText xml:space="preserve"> PAGEREF _Toc231602084 \h </w:instrText>
            </w:r>
            <w:r>
              <w:rPr>
                <w:noProof/>
                <w:webHidden/>
              </w:rPr>
            </w:r>
            <w:r>
              <w:rPr>
                <w:noProof/>
                <w:webHidden/>
              </w:rPr>
              <w:fldChar w:fldCharType="separate"/>
            </w:r>
            <w:r>
              <w:rPr>
                <w:noProof/>
                <w:webHidden/>
              </w:rPr>
              <w:t>51</w:t>
            </w:r>
            <w:r>
              <w:rPr>
                <w:noProof/>
                <w:webHidden/>
              </w:rPr>
              <w:fldChar w:fldCharType="end"/>
            </w:r>
          </w:hyperlink>
        </w:p>
        <w:p w14:paraId="51E784F5" w14:textId="4BE2B3D8" w:rsidR="00442842" w:rsidRDefault="00442842">
          <w:pPr>
            <w:pStyle w:val="TOC2"/>
            <w:tabs>
              <w:tab w:val="right" w:leader="dot" w:pos="9350"/>
            </w:tabs>
            <w:rPr>
              <w:rFonts w:asciiTheme="minorHAnsi" w:eastAsiaTheme="minorEastAsia" w:hAnsiTheme="minorHAnsi"/>
              <w:noProof/>
              <w:sz w:val="22"/>
              <w:lang w:val="en-US"/>
            </w:rPr>
          </w:pPr>
          <w:hyperlink w:anchor="_Toc231602085" w:history="1">
            <w:r w:rsidRPr="006B168C">
              <w:rPr>
                <w:rStyle w:val="Hyperlink"/>
                <w:noProof/>
              </w:rPr>
              <w:t>4.6 Cross-Case Comparison Analysis</w:t>
            </w:r>
            <w:r>
              <w:rPr>
                <w:noProof/>
                <w:webHidden/>
              </w:rPr>
              <w:tab/>
            </w:r>
            <w:r>
              <w:rPr>
                <w:noProof/>
                <w:webHidden/>
              </w:rPr>
              <w:fldChar w:fldCharType="begin"/>
            </w:r>
            <w:r>
              <w:rPr>
                <w:noProof/>
                <w:webHidden/>
              </w:rPr>
              <w:instrText xml:space="preserve"> PAGEREF _Toc231602085 \h </w:instrText>
            </w:r>
            <w:r>
              <w:rPr>
                <w:noProof/>
                <w:webHidden/>
              </w:rPr>
            </w:r>
            <w:r>
              <w:rPr>
                <w:noProof/>
                <w:webHidden/>
              </w:rPr>
              <w:fldChar w:fldCharType="separate"/>
            </w:r>
            <w:r>
              <w:rPr>
                <w:noProof/>
                <w:webHidden/>
              </w:rPr>
              <w:t>56</w:t>
            </w:r>
            <w:r>
              <w:rPr>
                <w:noProof/>
                <w:webHidden/>
              </w:rPr>
              <w:fldChar w:fldCharType="end"/>
            </w:r>
          </w:hyperlink>
        </w:p>
        <w:p w14:paraId="39E48C69" w14:textId="6029BBF7" w:rsidR="00442842" w:rsidRDefault="00442842">
          <w:pPr>
            <w:pStyle w:val="TOC1"/>
            <w:tabs>
              <w:tab w:val="right" w:leader="dot" w:pos="9350"/>
            </w:tabs>
            <w:rPr>
              <w:rFonts w:asciiTheme="minorHAnsi" w:eastAsiaTheme="minorEastAsia" w:hAnsiTheme="minorHAnsi"/>
              <w:noProof/>
              <w:sz w:val="22"/>
              <w:lang w:val="en-US"/>
            </w:rPr>
          </w:pPr>
          <w:hyperlink w:anchor="_Toc231602086" w:history="1">
            <w:r w:rsidRPr="006B168C">
              <w:rPr>
                <w:rStyle w:val="Hyperlink"/>
                <w:noProof/>
              </w:rPr>
              <w:t>Chapter 5: Findings and Discussion</w:t>
            </w:r>
            <w:r>
              <w:rPr>
                <w:noProof/>
                <w:webHidden/>
              </w:rPr>
              <w:tab/>
            </w:r>
            <w:r>
              <w:rPr>
                <w:noProof/>
                <w:webHidden/>
              </w:rPr>
              <w:fldChar w:fldCharType="begin"/>
            </w:r>
            <w:r>
              <w:rPr>
                <w:noProof/>
                <w:webHidden/>
              </w:rPr>
              <w:instrText xml:space="preserve"> PAGEREF _Toc231602086 \h </w:instrText>
            </w:r>
            <w:r>
              <w:rPr>
                <w:noProof/>
                <w:webHidden/>
              </w:rPr>
            </w:r>
            <w:r>
              <w:rPr>
                <w:noProof/>
                <w:webHidden/>
              </w:rPr>
              <w:fldChar w:fldCharType="separate"/>
            </w:r>
            <w:r>
              <w:rPr>
                <w:noProof/>
                <w:webHidden/>
              </w:rPr>
              <w:t>60</w:t>
            </w:r>
            <w:r>
              <w:rPr>
                <w:noProof/>
                <w:webHidden/>
              </w:rPr>
              <w:fldChar w:fldCharType="end"/>
            </w:r>
          </w:hyperlink>
        </w:p>
        <w:p w14:paraId="0FEB7715" w14:textId="1761A334" w:rsidR="00442842" w:rsidRDefault="00442842">
          <w:pPr>
            <w:pStyle w:val="TOC2"/>
            <w:tabs>
              <w:tab w:val="right" w:leader="dot" w:pos="9350"/>
            </w:tabs>
            <w:rPr>
              <w:rFonts w:asciiTheme="minorHAnsi" w:eastAsiaTheme="minorEastAsia" w:hAnsiTheme="minorHAnsi"/>
              <w:noProof/>
              <w:sz w:val="22"/>
              <w:lang w:val="en-US"/>
            </w:rPr>
          </w:pPr>
          <w:hyperlink w:anchor="_Toc231602087" w:history="1">
            <w:r w:rsidRPr="006B168C">
              <w:rPr>
                <w:rStyle w:val="Hyperlink"/>
                <w:noProof/>
              </w:rPr>
              <w:t>5.1 Introduction</w:t>
            </w:r>
            <w:r>
              <w:rPr>
                <w:noProof/>
                <w:webHidden/>
              </w:rPr>
              <w:tab/>
            </w:r>
            <w:r>
              <w:rPr>
                <w:noProof/>
                <w:webHidden/>
              </w:rPr>
              <w:fldChar w:fldCharType="begin"/>
            </w:r>
            <w:r>
              <w:rPr>
                <w:noProof/>
                <w:webHidden/>
              </w:rPr>
              <w:instrText xml:space="preserve"> PAGEREF _Toc231602087 \h </w:instrText>
            </w:r>
            <w:r>
              <w:rPr>
                <w:noProof/>
                <w:webHidden/>
              </w:rPr>
            </w:r>
            <w:r>
              <w:rPr>
                <w:noProof/>
                <w:webHidden/>
              </w:rPr>
              <w:fldChar w:fldCharType="separate"/>
            </w:r>
            <w:r>
              <w:rPr>
                <w:noProof/>
                <w:webHidden/>
              </w:rPr>
              <w:t>60</w:t>
            </w:r>
            <w:r>
              <w:rPr>
                <w:noProof/>
                <w:webHidden/>
              </w:rPr>
              <w:fldChar w:fldCharType="end"/>
            </w:r>
          </w:hyperlink>
        </w:p>
        <w:p w14:paraId="5744196C" w14:textId="6A82600B" w:rsidR="00442842" w:rsidRDefault="00442842">
          <w:pPr>
            <w:pStyle w:val="TOC2"/>
            <w:tabs>
              <w:tab w:val="right" w:leader="dot" w:pos="9350"/>
            </w:tabs>
            <w:rPr>
              <w:rFonts w:asciiTheme="minorHAnsi" w:eastAsiaTheme="minorEastAsia" w:hAnsiTheme="minorHAnsi"/>
              <w:noProof/>
              <w:sz w:val="22"/>
              <w:lang w:val="en-US"/>
            </w:rPr>
          </w:pPr>
          <w:hyperlink w:anchor="_Toc231602088" w:history="1">
            <w:r w:rsidRPr="006B168C">
              <w:rPr>
                <w:rStyle w:val="Hyperlink"/>
                <w:noProof/>
              </w:rPr>
              <w:t>5.2 Digital Technologies Driving Operational Efficiency (Research Question 1)</w:t>
            </w:r>
            <w:r>
              <w:rPr>
                <w:noProof/>
                <w:webHidden/>
              </w:rPr>
              <w:tab/>
            </w:r>
            <w:r>
              <w:rPr>
                <w:noProof/>
                <w:webHidden/>
              </w:rPr>
              <w:fldChar w:fldCharType="begin"/>
            </w:r>
            <w:r>
              <w:rPr>
                <w:noProof/>
                <w:webHidden/>
              </w:rPr>
              <w:instrText xml:space="preserve"> PAGEREF _Toc231602088 \h </w:instrText>
            </w:r>
            <w:r>
              <w:rPr>
                <w:noProof/>
                <w:webHidden/>
              </w:rPr>
            </w:r>
            <w:r>
              <w:rPr>
                <w:noProof/>
                <w:webHidden/>
              </w:rPr>
              <w:fldChar w:fldCharType="separate"/>
            </w:r>
            <w:r>
              <w:rPr>
                <w:noProof/>
                <w:webHidden/>
              </w:rPr>
              <w:t>60</w:t>
            </w:r>
            <w:r>
              <w:rPr>
                <w:noProof/>
                <w:webHidden/>
              </w:rPr>
              <w:fldChar w:fldCharType="end"/>
            </w:r>
          </w:hyperlink>
        </w:p>
        <w:p w14:paraId="6A90384C" w14:textId="40A801DF" w:rsidR="00442842" w:rsidRDefault="00442842">
          <w:pPr>
            <w:pStyle w:val="TOC2"/>
            <w:tabs>
              <w:tab w:val="right" w:leader="dot" w:pos="9350"/>
            </w:tabs>
            <w:rPr>
              <w:rFonts w:asciiTheme="minorHAnsi" w:eastAsiaTheme="minorEastAsia" w:hAnsiTheme="minorHAnsi"/>
              <w:noProof/>
              <w:sz w:val="22"/>
              <w:lang w:val="en-US"/>
            </w:rPr>
          </w:pPr>
          <w:hyperlink w:anchor="_Toc231602089" w:history="1">
            <w:r w:rsidRPr="006B168C">
              <w:rPr>
                <w:rStyle w:val="Hyperlink"/>
                <w:noProof/>
              </w:rPr>
              <w:t>5.3 Impact on MNC Operations (Research Question 2)</w:t>
            </w:r>
            <w:r>
              <w:rPr>
                <w:noProof/>
                <w:webHidden/>
              </w:rPr>
              <w:tab/>
            </w:r>
            <w:r>
              <w:rPr>
                <w:noProof/>
                <w:webHidden/>
              </w:rPr>
              <w:fldChar w:fldCharType="begin"/>
            </w:r>
            <w:r>
              <w:rPr>
                <w:noProof/>
                <w:webHidden/>
              </w:rPr>
              <w:instrText xml:space="preserve"> PAGEREF _Toc231602089 \h </w:instrText>
            </w:r>
            <w:r>
              <w:rPr>
                <w:noProof/>
                <w:webHidden/>
              </w:rPr>
            </w:r>
            <w:r>
              <w:rPr>
                <w:noProof/>
                <w:webHidden/>
              </w:rPr>
              <w:fldChar w:fldCharType="separate"/>
            </w:r>
            <w:r>
              <w:rPr>
                <w:noProof/>
                <w:webHidden/>
              </w:rPr>
              <w:t>61</w:t>
            </w:r>
            <w:r>
              <w:rPr>
                <w:noProof/>
                <w:webHidden/>
              </w:rPr>
              <w:fldChar w:fldCharType="end"/>
            </w:r>
          </w:hyperlink>
        </w:p>
        <w:p w14:paraId="39CCA350" w14:textId="46DF1EB6" w:rsidR="00442842" w:rsidRDefault="00442842">
          <w:pPr>
            <w:pStyle w:val="TOC2"/>
            <w:tabs>
              <w:tab w:val="right" w:leader="dot" w:pos="9350"/>
            </w:tabs>
            <w:rPr>
              <w:rFonts w:asciiTheme="minorHAnsi" w:eastAsiaTheme="minorEastAsia" w:hAnsiTheme="minorHAnsi"/>
              <w:noProof/>
              <w:sz w:val="22"/>
              <w:lang w:val="en-US"/>
            </w:rPr>
          </w:pPr>
          <w:hyperlink w:anchor="_Toc231602090" w:history="1">
            <w:r w:rsidRPr="006B168C">
              <w:rPr>
                <w:rStyle w:val="Hyperlink"/>
                <w:noProof/>
              </w:rPr>
              <w:t>5.4 Barriers to Implementation (Research Question 3)</w:t>
            </w:r>
            <w:r>
              <w:rPr>
                <w:noProof/>
                <w:webHidden/>
              </w:rPr>
              <w:tab/>
            </w:r>
            <w:r>
              <w:rPr>
                <w:noProof/>
                <w:webHidden/>
              </w:rPr>
              <w:fldChar w:fldCharType="begin"/>
            </w:r>
            <w:r>
              <w:rPr>
                <w:noProof/>
                <w:webHidden/>
              </w:rPr>
              <w:instrText xml:space="preserve"> PAGEREF _Toc231602090 \h </w:instrText>
            </w:r>
            <w:r>
              <w:rPr>
                <w:noProof/>
                <w:webHidden/>
              </w:rPr>
            </w:r>
            <w:r>
              <w:rPr>
                <w:noProof/>
                <w:webHidden/>
              </w:rPr>
              <w:fldChar w:fldCharType="separate"/>
            </w:r>
            <w:r>
              <w:rPr>
                <w:noProof/>
                <w:webHidden/>
              </w:rPr>
              <w:t>63</w:t>
            </w:r>
            <w:r>
              <w:rPr>
                <w:noProof/>
                <w:webHidden/>
              </w:rPr>
              <w:fldChar w:fldCharType="end"/>
            </w:r>
          </w:hyperlink>
        </w:p>
        <w:p w14:paraId="7AA1F685" w14:textId="19DA4847" w:rsidR="00442842" w:rsidRDefault="00442842">
          <w:pPr>
            <w:pStyle w:val="TOC2"/>
            <w:tabs>
              <w:tab w:val="right" w:leader="dot" w:pos="9350"/>
            </w:tabs>
            <w:rPr>
              <w:rFonts w:asciiTheme="minorHAnsi" w:eastAsiaTheme="minorEastAsia" w:hAnsiTheme="minorHAnsi"/>
              <w:noProof/>
              <w:sz w:val="22"/>
              <w:lang w:val="en-US"/>
            </w:rPr>
          </w:pPr>
          <w:hyperlink w:anchor="_Toc231602091" w:history="1">
            <w:r w:rsidRPr="006B168C">
              <w:rPr>
                <w:rStyle w:val="Hyperlink"/>
                <w:noProof/>
              </w:rPr>
              <w:t>5.5 Leadership Support and Organisational Preparedness (Research Question 4)</w:t>
            </w:r>
            <w:r>
              <w:rPr>
                <w:noProof/>
                <w:webHidden/>
              </w:rPr>
              <w:tab/>
            </w:r>
            <w:r>
              <w:rPr>
                <w:noProof/>
                <w:webHidden/>
              </w:rPr>
              <w:fldChar w:fldCharType="begin"/>
            </w:r>
            <w:r>
              <w:rPr>
                <w:noProof/>
                <w:webHidden/>
              </w:rPr>
              <w:instrText xml:space="preserve"> PAGEREF _Toc231602091 \h </w:instrText>
            </w:r>
            <w:r>
              <w:rPr>
                <w:noProof/>
                <w:webHidden/>
              </w:rPr>
            </w:r>
            <w:r>
              <w:rPr>
                <w:noProof/>
                <w:webHidden/>
              </w:rPr>
              <w:fldChar w:fldCharType="separate"/>
            </w:r>
            <w:r>
              <w:rPr>
                <w:noProof/>
                <w:webHidden/>
              </w:rPr>
              <w:t>64</w:t>
            </w:r>
            <w:r>
              <w:rPr>
                <w:noProof/>
                <w:webHidden/>
              </w:rPr>
              <w:fldChar w:fldCharType="end"/>
            </w:r>
          </w:hyperlink>
        </w:p>
        <w:p w14:paraId="327B50F1" w14:textId="006AA805" w:rsidR="00442842" w:rsidRDefault="00442842">
          <w:pPr>
            <w:pStyle w:val="TOC1"/>
            <w:tabs>
              <w:tab w:val="right" w:leader="dot" w:pos="9350"/>
            </w:tabs>
            <w:rPr>
              <w:rFonts w:asciiTheme="minorHAnsi" w:eastAsiaTheme="minorEastAsia" w:hAnsiTheme="minorHAnsi"/>
              <w:noProof/>
              <w:sz w:val="22"/>
              <w:lang w:val="en-US"/>
            </w:rPr>
          </w:pPr>
          <w:hyperlink w:anchor="_Toc231602092" w:history="1">
            <w:r w:rsidRPr="006B168C">
              <w:rPr>
                <w:rStyle w:val="Hyperlink"/>
                <w:noProof/>
              </w:rPr>
              <w:t>Chapter 6: Conclusion and Recommendation</w:t>
            </w:r>
            <w:r>
              <w:rPr>
                <w:noProof/>
                <w:webHidden/>
              </w:rPr>
              <w:tab/>
            </w:r>
            <w:r>
              <w:rPr>
                <w:noProof/>
                <w:webHidden/>
              </w:rPr>
              <w:fldChar w:fldCharType="begin"/>
            </w:r>
            <w:r>
              <w:rPr>
                <w:noProof/>
                <w:webHidden/>
              </w:rPr>
              <w:instrText xml:space="preserve"> PAGEREF _Toc231602092 \h </w:instrText>
            </w:r>
            <w:r>
              <w:rPr>
                <w:noProof/>
                <w:webHidden/>
              </w:rPr>
            </w:r>
            <w:r>
              <w:rPr>
                <w:noProof/>
                <w:webHidden/>
              </w:rPr>
              <w:fldChar w:fldCharType="separate"/>
            </w:r>
            <w:r>
              <w:rPr>
                <w:noProof/>
                <w:webHidden/>
              </w:rPr>
              <w:t>66</w:t>
            </w:r>
            <w:r>
              <w:rPr>
                <w:noProof/>
                <w:webHidden/>
              </w:rPr>
              <w:fldChar w:fldCharType="end"/>
            </w:r>
          </w:hyperlink>
        </w:p>
        <w:p w14:paraId="3FDCF482" w14:textId="1BF44A6C" w:rsidR="00442842" w:rsidRDefault="00442842">
          <w:pPr>
            <w:pStyle w:val="TOC2"/>
            <w:tabs>
              <w:tab w:val="right" w:leader="dot" w:pos="9350"/>
            </w:tabs>
            <w:rPr>
              <w:rFonts w:asciiTheme="minorHAnsi" w:eastAsiaTheme="minorEastAsia" w:hAnsiTheme="minorHAnsi"/>
              <w:noProof/>
              <w:sz w:val="22"/>
              <w:lang w:val="en-US"/>
            </w:rPr>
          </w:pPr>
          <w:hyperlink w:anchor="_Toc231602093" w:history="1">
            <w:r w:rsidRPr="006B168C">
              <w:rPr>
                <w:rStyle w:val="Hyperlink"/>
                <w:noProof/>
              </w:rPr>
              <w:t>6.1 Conclusion</w:t>
            </w:r>
            <w:r>
              <w:rPr>
                <w:noProof/>
                <w:webHidden/>
              </w:rPr>
              <w:tab/>
            </w:r>
            <w:r>
              <w:rPr>
                <w:noProof/>
                <w:webHidden/>
              </w:rPr>
              <w:fldChar w:fldCharType="begin"/>
            </w:r>
            <w:r>
              <w:rPr>
                <w:noProof/>
                <w:webHidden/>
              </w:rPr>
              <w:instrText xml:space="preserve"> PAGEREF _Toc231602093 \h </w:instrText>
            </w:r>
            <w:r>
              <w:rPr>
                <w:noProof/>
                <w:webHidden/>
              </w:rPr>
            </w:r>
            <w:r>
              <w:rPr>
                <w:noProof/>
                <w:webHidden/>
              </w:rPr>
              <w:fldChar w:fldCharType="separate"/>
            </w:r>
            <w:r>
              <w:rPr>
                <w:noProof/>
                <w:webHidden/>
              </w:rPr>
              <w:t>66</w:t>
            </w:r>
            <w:r>
              <w:rPr>
                <w:noProof/>
                <w:webHidden/>
              </w:rPr>
              <w:fldChar w:fldCharType="end"/>
            </w:r>
          </w:hyperlink>
        </w:p>
        <w:p w14:paraId="1A9CF998" w14:textId="0C10CD84" w:rsidR="00442842" w:rsidRDefault="00442842">
          <w:pPr>
            <w:pStyle w:val="TOC2"/>
            <w:tabs>
              <w:tab w:val="right" w:leader="dot" w:pos="9350"/>
            </w:tabs>
            <w:rPr>
              <w:rFonts w:asciiTheme="minorHAnsi" w:eastAsiaTheme="minorEastAsia" w:hAnsiTheme="minorHAnsi"/>
              <w:noProof/>
              <w:sz w:val="22"/>
              <w:lang w:val="en-US"/>
            </w:rPr>
          </w:pPr>
          <w:hyperlink w:anchor="_Toc231602094" w:history="1">
            <w:r w:rsidRPr="006B168C">
              <w:rPr>
                <w:rStyle w:val="Hyperlink"/>
                <w:noProof/>
              </w:rPr>
              <w:t>6.2 Recommendations</w:t>
            </w:r>
            <w:r>
              <w:rPr>
                <w:noProof/>
                <w:webHidden/>
              </w:rPr>
              <w:tab/>
            </w:r>
            <w:r>
              <w:rPr>
                <w:noProof/>
                <w:webHidden/>
              </w:rPr>
              <w:fldChar w:fldCharType="begin"/>
            </w:r>
            <w:r>
              <w:rPr>
                <w:noProof/>
                <w:webHidden/>
              </w:rPr>
              <w:instrText xml:space="preserve"> PAGEREF _Toc231602094 \h </w:instrText>
            </w:r>
            <w:r>
              <w:rPr>
                <w:noProof/>
                <w:webHidden/>
              </w:rPr>
            </w:r>
            <w:r>
              <w:rPr>
                <w:noProof/>
                <w:webHidden/>
              </w:rPr>
              <w:fldChar w:fldCharType="separate"/>
            </w:r>
            <w:r>
              <w:rPr>
                <w:noProof/>
                <w:webHidden/>
              </w:rPr>
              <w:t>71</w:t>
            </w:r>
            <w:r>
              <w:rPr>
                <w:noProof/>
                <w:webHidden/>
              </w:rPr>
              <w:fldChar w:fldCharType="end"/>
            </w:r>
          </w:hyperlink>
        </w:p>
        <w:p w14:paraId="131FF1F2" w14:textId="0B2B233C" w:rsidR="00442842" w:rsidRDefault="00442842">
          <w:pPr>
            <w:pStyle w:val="TOC2"/>
            <w:tabs>
              <w:tab w:val="right" w:leader="dot" w:pos="9350"/>
            </w:tabs>
            <w:rPr>
              <w:rFonts w:asciiTheme="minorHAnsi" w:eastAsiaTheme="minorEastAsia" w:hAnsiTheme="minorHAnsi"/>
              <w:noProof/>
              <w:sz w:val="22"/>
              <w:lang w:val="en-US"/>
            </w:rPr>
          </w:pPr>
          <w:hyperlink w:anchor="_Toc231602095" w:history="1">
            <w:r w:rsidRPr="006B168C">
              <w:rPr>
                <w:rStyle w:val="Hyperlink"/>
                <w:noProof/>
              </w:rPr>
              <w:t>6.3 Personal Learning and Future Research Scope</w:t>
            </w:r>
            <w:r>
              <w:rPr>
                <w:noProof/>
                <w:webHidden/>
              </w:rPr>
              <w:tab/>
            </w:r>
            <w:r>
              <w:rPr>
                <w:noProof/>
                <w:webHidden/>
              </w:rPr>
              <w:fldChar w:fldCharType="begin"/>
            </w:r>
            <w:r>
              <w:rPr>
                <w:noProof/>
                <w:webHidden/>
              </w:rPr>
              <w:instrText xml:space="preserve"> PAGEREF _Toc231602095 \h </w:instrText>
            </w:r>
            <w:r>
              <w:rPr>
                <w:noProof/>
                <w:webHidden/>
              </w:rPr>
            </w:r>
            <w:r>
              <w:rPr>
                <w:noProof/>
                <w:webHidden/>
              </w:rPr>
              <w:fldChar w:fldCharType="separate"/>
            </w:r>
            <w:r>
              <w:rPr>
                <w:noProof/>
                <w:webHidden/>
              </w:rPr>
              <w:t>73</w:t>
            </w:r>
            <w:r>
              <w:rPr>
                <w:noProof/>
                <w:webHidden/>
              </w:rPr>
              <w:fldChar w:fldCharType="end"/>
            </w:r>
          </w:hyperlink>
        </w:p>
        <w:p w14:paraId="4B918D75" w14:textId="01EEC736" w:rsidR="00442842" w:rsidRDefault="00442842">
          <w:pPr>
            <w:pStyle w:val="TOC1"/>
            <w:tabs>
              <w:tab w:val="right" w:leader="dot" w:pos="9350"/>
            </w:tabs>
            <w:rPr>
              <w:rFonts w:asciiTheme="minorHAnsi" w:eastAsiaTheme="minorEastAsia" w:hAnsiTheme="minorHAnsi"/>
              <w:noProof/>
              <w:sz w:val="22"/>
              <w:lang w:val="en-US"/>
            </w:rPr>
          </w:pPr>
          <w:hyperlink w:anchor="_Toc231602096" w:history="1">
            <w:r w:rsidRPr="006B168C">
              <w:rPr>
                <w:rStyle w:val="Hyperlink"/>
                <w:noProof/>
              </w:rPr>
              <w:t>References</w:t>
            </w:r>
            <w:r>
              <w:rPr>
                <w:noProof/>
                <w:webHidden/>
              </w:rPr>
              <w:tab/>
            </w:r>
            <w:r>
              <w:rPr>
                <w:noProof/>
                <w:webHidden/>
              </w:rPr>
              <w:fldChar w:fldCharType="begin"/>
            </w:r>
            <w:r>
              <w:rPr>
                <w:noProof/>
                <w:webHidden/>
              </w:rPr>
              <w:instrText xml:space="preserve"> PAGEREF _Toc231602096 \h </w:instrText>
            </w:r>
            <w:r>
              <w:rPr>
                <w:noProof/>
                <w:webHidden/>
              </w:rPr>
            </w:r>
            <w:r>
              <w:rPr>
                <w:noProof/>
                <w:webHidden/>
              </w:rPr>
              <w:fldChar w:fldCharType="separate"/>
            </w:r>
            <w:r>
              <w:rPr>
                <w:noProof/>
                <w:webHidden/>
              </w:rPr>
              <w:t>75</w:t>
            </w:r>
            <w:r>
              <w:rPr>
                <w:noProof/>
                <w:webHidden/>
              </w:rPr>
              <w:fldChar w:fldCharType="end"/>
            </w:r>
          </w:hyperlink>
        </w:p>
        <w:p w14:paraId="21BFE00F" w14:textId="57E3508D" w:rsidR="00BA279B" w:rsidRPr="00C54961" w:rsidRDefault="00BA279B">
          <w:pPr>
            <w:rPr>
              <w:rFonts w:cs="Times New Roman"/>
            </w:rPr>
          </w:pPr>
          <w:r w:rsidRPr="00C54961">
            <w:rPr>
              <w:rFonts w:cs="Times New Roman"/>
              <w:b/>
              <w:bCs/>
              <w:noProof/>
            </w:rPr>
            <w:fldChar w:fldCharType="end"/>
          </w:r>
        </w:p>
      </w:sdtContent>
    </w:sdt>
    <w:p w14:paraId="7079F54B" w14:textId="77777777" w:rsidR="00BD46D3" w:rsidRPr="00C54961" w:rsidRDefault="00BD46D3" w:rsidP="005255E7">
      <w:pPr>
        <w:pStyle w:val="Heading1"/>
        <w:spacing w:before="0" w:after="240"/>
        <w:rPr>
          <w:rFonts w:cs="Times New Roman"/>
        </w:rPr>
      </w:pPr>
      <w:bookmarkStart w:id="3" w:name="_Toc231602052"/>
      <w:r w:rsidRPr="00C54961">
        <w:rPr>
          <w:rFonts w:cs="Times New Roman"/>
        </w:rPr>
        <w:lastRenderedPageBreak/>
        <w:t>Chapter 1: Introduction</w:t>
      </w:r>
      <w:bookmarkEnd w:id="3"/>
    </w:p>
    <w:p w14:paraId="11C4231A" w14:textId="77777777" w:rsidR="00BD46D3" w:rsidRPr="00C54961" w:rsidRDefault="00BD46D3" w:rsidP="005255E7">
      <w:pPr>
        <w:pStyle w:val="Heading2"/>
        <w:spacing w:before="0"/>
        <w:rPr>
          <w:rFonts w:cs="Times New Roman"/>
        </w:rPr>
      </w:pPr>
      <w:bookmarkStart w:id="4" w:name="_Toc231602053"/>
      <w:r w:rsidRPr="00C54961">
        <w:rPr>
          <w:rFonts w:cs="Times New Roman"/>
        </w:rPr>
        <w:t>1.1 Research Title</w:t>
      </w:r>
      <w:bookmarkEnd w:id="4"/>
    </w:p>
    <w:p w14:paraId="2C8362CE" w14:textId="77777777" w:rsidR="001E234F" w:rsidRPr="00C54961" w:rsidRDefault="001E234F" w:rsidP="005255E7">
      <w:pPr>
        <w:spacing w:after="240"/>
        <w:rPr>
          <w:rFonts w:cs="Times New Roman"/>
        </w:rPr>
      </w:pPr>
      <w:r w:rsidRPr="00C54961">
        <w:rPr>
          <w:rStyle w:val="bzpyqfadein"/>
          <w:rFonts w:cs="Times New Roman"/>
        </w:rPr>
        <w:t>Assessing the Role of Digital Transformation in Improving Operational Efficiency in Multinational Corporations.</w:t>
      </w:r>
    </w:p>
    <w:p w14:paraId="477241D1" w14:textId="77777777" w:rsidR="00BD46D3" w:rsidRPr="00C54961" w:rsidRDefault="00BD46D3" w:rsidP="005255E7">
      <w:pPr>
        <w:spacing w:after="240"/>
        <w:rPr>
          <w:rFonts w:cs="Times New Roman"/>
        </w:rPr>
      </w:pPr>
    </w:p>
    <w:p w14:paraId="0553C59F" w14:textId="77777777" w:rsidR="00BD46D3" w:rsidRPr="00C54961" w:rsidRDefault="00BD46D3" w:rsidP="005255E7">
      <w:pPr>
        <w:pStyle w:val="Heading2"/>
        <w:spacing w:before="0"/>
        <w:rPr>
          <w:rFonts w:cs="Times New Roman"/>
        </w:rPr>
      </w:pPr>
      <w:bookmarkStart w:id="5" w:name="_Toc231602054"/>
      <w:r w:rsidRPr="00C54961">
        <w:rPr>
          <w:rFonts w:cs="Times New Roman"/>
        </w:rPr>
        <w:t>1.2 Study Background</w:t>
      </w:r>
      <w:bookmarkEnd w:id="5"/>
    </w:p>
    <w:p w14:paraId="79D11E4E" w14:textId="6A416507" w:rsidR="00BD46D3" w:rsidRPr="00C54961" w:rsidRDefault="00BD46D3" w:rsidP="005255E7">
      <w:pPr>
        <w:spacing w:after="240"/>
        <w:rPr>
          <w:rFonts w:cs="Times New Roman"/>
        </w:rPr>
      </w:pPr>
      <w:r w:rsidRPr="00C54961">
        <w:rPr>
          <w:rFonts w:cs="Times New Roman"/>
        </w:rPr>
        <w:t>The modern international business is marked by unprecedented technological velocity, and the digital transformation has become one of the factors transforming how multinational corporations (MNCs) operat</w:t>
      </w:r>
      <w:r w:rsidR="00080CAF" w:rsidRPr="00C54961">
        <w:rPr>
          <w:rFonts w:cs="Times New Roman"/>
        </w:rPr>
        <w:t>e, compete, and generate value</w:t>
      </w:r>
      <w:r w:rsidR="009A56BE" w:rsidRPr="00C54961">
        <w:rPr>
          <w:rFonts w:cs="Times New Roman"/>
        </w:rPr>
        <w:t xml:space="preserve"> </w:t>
      </w:r>
      <w:r w:rsidR="009A56BE" w:rsidRPr="00C54961">
        <w:t>(</w:t>
      </w:r>
      <w:proofErr w:type="spellStart"/>
      <w:r w:rsidR="009A56BE" w:rsidRPr="00C54961">
        <w:t>Ceipek</w:t>
      </w:r>
      <w:proofErr w:type="spellEnd"/>
      <w:r w:rsidR="009A56BE" w:rsidRPr="00C54961">
        <w:t xml:space="preserve"> et al., 2020)</w:t>
      </w:r>
      <w:r w:rsidR="00080CAF" w:rsidRPr="00C54961">
        <w:rPr>
          <w:rFonts w:cs="Times New Roman"/>
        </w:rPr>
        <w:t xml:space="preserve">. </w:t>
      </w:r>
      <w:r w:rsidRPr="00C54961">
        <w:rPr>
          <w:rFonts w:cs="Times New Roman"/>
        </w:rPr>
        <w:t>The digital technologies, including cloud computing, artificial intelligence (AI), machine learning (ML), and the Internet of Things (IoT), have been able to change the business model o</w:t>
      </w:r>
      <w:r w:rsidR="00080CAF" w:rsidRPr="00C54961">
        <w:rPr>
          <w:rFonts w:cs="Times New Roman"/>
        </w:rPr>
        <w:t xml:space="preserve">f organisations in any industry. </w:t>
      </w:r>
      <w:r w:rsidRPr="00C54961">
        <w:rPr>
          <w:rFonts w:cs="Times New Roman"/>
        </w:rPr>
        <w:t>In the case of MNCs, with territories spread over geographically dispersed markets, but with diverse regulatory environment, customer perceptions, and cultural contexts, the need to implement digital transfo</w:t>
      </w:r>
      <w:r w:rsidR="00080CAF" w:rsidRPr="00C54961">
        <w:rPr>
          <w:rFonts w:cs="Times New Roman"/>
        </w:rPr>
        <w:t>rmation is becoming more acute</w:t>
      </w:r>
      <w:r w:rsidR="00E00AC7" w:rsidRPr="00C54961">
        <w:rPr>
          <w:rFonts w:cs="Times New Roman"/>
        </w:rPr>
        <w:t xml:space="preserve"> </w:t>
      </w:r>
      <w:r w:rsidR="00E00AC7" w:rsidRPr="00C54961">
        <w:t>(Khaw et al., 2022)</w:t>
      </w:r>
      <w:r w:rsidR="00080CAF" w:rsidRPr="00C54961">
        <w:rPr>
          <w:rFonts w:cs="Times New Roman"/>
        </w:rPr>
        <w:t>.</w:t>
      </w:r>
    </w:p>
    <w:p w14:paraId="69CDB8F3" w14:textId="1E5020A1" w:rsidR="00F4068A" w:rsidRPr="00C54961" w:rsidRDefault="00F4068A" w:rsidP="005255E7">
      <w:pPr>
        <w:spacing w:after="240"/>
        <w:rPr>
          <w:rFonts w:cs="Times New Roman"/>
        </w:rPr>
      </w:pPr>
      <w:r w:rsidRPr="00C54961">
        <w:rPr>
          <w:rFonts w:cs="Times New Roman"/>
          <w:noProof/>
          <w:lang w:val="en-US"/>
        </w:rPr>
        <w:drawing>
          <wp:inline distT="0" distB="0" distL="0" distR="0" wp14:anchorId="28C81B5B" wp14:editId="74AF0874">
            <wp:extent cx="5943332" cy="2998381"/>
            <wp:effectExtent l="0" t="0" r="635" b="0"/>
            <wp:docPr id="14" name="Picture 14" descr="C:\Users\FB PC\Desktop\What-is-Digital-Transform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FB PC\Desktop\What-is-Digital-Transformatio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7436" cy="3000451"/>
                    </a:xfrm>
                    <a:prstGeom prst="rect">
                      <a:avLst/>
                    </a:prstGeom>
                    <a:noFill/>
                    <a:ln>
                      <a:noFill/>
                    </a:ln>
                  </pic:spPr>
                </pic:pic>
              </a:graphicData>
            </a:graphic>
          </wp:inline>
        </w:drawing>
      </w:r>
    </w:p>
    <w:p w14:paraId="030071A5" w14:textId="45BD0706" w:rsidR="00F4068A" w:rsidRPr="00C54961" w:rsidRDefault="00F4068A" w:rsidP="00F4068A">
      <w:pPr>
        <w:spacing w:after="240"/>
        <w:jc w:val="center"/>
        <w:rPr>
          <w:rFonts w:cs="Times New Roman"/>
        </w:rPr>
      </w:pPr>
      <w:r w:rsidRPr="00C54961">
        <w:t xml:space="preserve">Figure: </w:t>
      </w:r>
      <w:r w:rsidRPr="00C54961">
        <w:rPr>
          <w:rFonts w:cs="Times New Roman"/>
        </w:rPr>
        <w:t xml:space="preserve">Digital Transformation </w:t>
      </w:r>
      <w:r w:rsidRPr="00C54961">
        <w:t>(</w:t>
      </w:r>
      <w:proofErr w:type="spellStart"/>
      <w:r w:rsidRPr="00C54961">
        <w:t>Notteboom</w:t>
      </w:r>
      <w:proofErr w:type="spellEnd"/>
      <w:r w:rsidRPr="00C54961">
        <w:t xml:space="preserve"> et al., 2021)</w:t>
      </w:r>
    </w:p>
    <w:p w14:paraId="50DD17E3" w14:textId="03C86AC4" w:rsidR="00080CAF" w:rsidRPr="00C54961" w:rsidRDefault="00BD46D3" w:rsidP="005255E7">
      <w:pPr>
        <w:spacing w:after="240"/>
        <w:rPr>
          <w:rFonts w:cs="Times New Roman"/>
        </w:rPr>
      </w:pPr>
      <w:r w:rsidRPr="00C54961">
        <w:rPr>
          <w:rFonts w:cs="Times New Roman"/>
        </w:rPr>
        <w:lastRenderedPageBreak/>
        <w:t>Digital transformation does not only constitute adoption of technology, but a total transformation of how business processes are carried out, organisational culture, an</w:t>
      </w:r>
      <w:r w:rsidR="00080CAF" w:rsidRPr="00C54961">
        <w:rPr>
          <w:rFonts w:cs="Times New Roman"/>
        </w:rPr>
        <w:t>d mechanisms of value creation</w:t>
      </w:r>
      <w:r w:rsidR="001609D9" w:rsidRPr="00C54961">
        <w:rPr>
          <w:rFonts w:cs="Times New Roman"/>
        </w:rPr>
        <w:t xml:space="preserve"> </w:t>
      </w:r>
      <w:r w:rsidR="001609D9" w:rsidRPr="00C54961">
        <w:t>(</w:t>
      </w:r>
      <w:proofErr w:type="spellStart"/>
      <w:r w:rsidR="001609D9" w:rsidRPr="00C54961">
        <w:t>Ceipek</w:t>
      </w:r>
      <w:proofErr w:type="spellEnd"/>
      <w:r w:rsidR="001609D9" w:rsidRPr="00C54961">
        <w:t xml:space="preserve"> et al., 2020)</w:t>
      </w:r>
      <w:r w:rsidR="00080CAF" w:rsidRPr="00C54961">
        <w:rPr>
          <w:rFonts w:cs="Times New Roman"/>
        </w:rPr>
        <w:t xml:space="preserve">. </w:t>
      </w:r>
      <w:r w:rsidRPr="00C54961">
        <w:rPr>
          <w:rFonts w:cs="Times New Roman"/>
        </w:rPr>
        <w:t>Digital technologies provide MNCs with new unparalleled opportunities to optimise the supply chain operations, increase the customer service delivery, resource allocation, and competitive differentiation in the con</w:t>
      </w:r>
      <w:r w:rsidR="00080CAF" w:rsidRPr="00C54961">
        <w:rPr>
          <w:rFonts w:cs="Times New Roman"/>
        </w:rPr>
        <w:t xml:space="preserve">text of operational efficiency. </w:t>
      </w:r>
      <w:r w:rsidRPr="00C54961">
        <w:rPr>
          <w:rFonts w:cs="Times New Roman"/>
        </w:rPr>
        <w:t>Cloud computing offers scalable infrastructure to make decisions on a data basis by enabling the global operation of business, AI and machine learning make decisions in real-time on how to optimise processes and predictive analytics, and IoT monitors and controls operations globall</w:t>
      </w:r>
      <w:r w:rsidR="00080CAF" w:rsidRPr="00C54961">
        <w:rPr>
          <w:rFonts w:cs="Times New Roman"/>
        </w:rPr>
        <w:t>y and on a distributed network</w:t>
      </w:r>
      <w:r w:rsidR="00E00AC7" w:rsidRPr="00C54961">
        <w:rPr>
          <w:rFonts w:cs="Times New Roman"/>
        </w:rPr>
        <w:t xml:space="preserve"> </w:t>
      </w:r>
      <w:r w:rsidR="00E00AC7" w:rsidRPr="00C54961">
        <w:t>(Liu and Chiu, 2021)</w:t>
      </w:r>
      <w:r w:rsidR="00080CAF" w:rsidRPr="00C54961">
        <w:rPr>
          <w:rFonts w:cs="Times New Roman"/>
        </w:rPr>
        <w:t>.</w:t>
      </w:r>
    </w:p>
    <w:p w14:paraId="73A19D15" w14:textId="632F4AE7" w:rsidR="00BD46D3" w:rsidRPr="00C54961" w:rsidRDefault="00506D50" w:rsidP="005255E7">
      <w:pPr>
        <w:spacing w:after="240"/>
        <w:rPr>
          <w:rFonts w:cs="Times New Roman"/>
        </w:rPr>
      </w:pPr>
      <w:r w:rsidRPr="00C54961">
        <w:rPr>
          <w:rFonts w:cs="Times New Roman"/>
        </w:rPr>
        <w:t>According to Accenture (2026), t</w:t>
      </w:r>
      <w:r w:rsidR="00BD46D3" w:rsidRPr="00C54961">
        <w:rPr>
          <w:rFonts w:cs="Times New Roman"/>
        </w:rPr>
        <w:t xml:space="preserve">he magnitude of investment in digital transformation initiatives heightens the importance that digital transformation would </w:t>
      </w:r>
      <w:r w:rsidR="000E61BB" w:rsidRPr="00C54961">
        <w:rPr>
          <w:rFonts w:cs="Times New Roman"/>
        </w:rPr>
        <w:t xml:space="preserve">play in the operations of MNCs </w:t>
      </w:r>
      <w:r w:rsidR="000E61BB" w:rsidRPr="00C54961">
        <w:t>(Liu and Chiu, 2021)</w:t>
      </w:r>
      <w:r w:rsidR="000E61BB" w:rsidRPr="00C54961">
        <w:rPr>
          <w:rFonts w:cs="Times New Roman"/>
        </w:rPr>
        <w:t xml:space="preserve">. </w:t>
      </w:r>
      <w:r w:rsidR="00BD46D3" w:rsidRPr="00C54961">
        <w:rPr>
          <w:rFonts w:cs="Times New Roman"/>
        </w:rPr>
        <w:t>Worldwide, the amount of money spent on digital transformation technologies is estimated to be around 1.8 trillion in 2022 and anticipated t</w:t>
      </w:r>
      <w:r w:rsidR="00080CAF" w:rsidRPr="00C54961">
        <w:rPr>
          <w:rFonts w:cs="Times New Roman"/>
        </w:rPr>
        <w:t xml:space="preserve">o go over 2.8 trillion by 2025. </w:t>
      </w:r>
      <w:r w:rsidR="00BD46D3" w:rsidRPr="00C54961">
        <w:rPr>
          <w:rFonts w:cs="Times New Roman"/>
        </w:rPr>
        <w:t>Nevertheless, regardless of how big the investments, research shows that most projects of digital transformation fail to reali</w:t>
      </w:r>
      <w:r w:rsidR="00080CAF" w:rsidRPr="00C54961">
        <w:rPr>
          <w:rFonts w:cs="Times New Roman"/>
        </w:rPr>
        <w:t xml:space="preserve">ze the desired goals. </w:t>
      </w:r>
      <w:r w:rsidR="00BD46D3" w:rsidRPr="00C54961">
        <w:rPr>
          <w:rFonts w:cs="Times New Roman"/>
        </w:rPr>
        <w:t>Such a lack of linkage between investment and results shows that more attention should be paid to the possibility of digital transformation successful implementation in improving the efficiency of operations, especially in the context of the intricate orga</w:t>
      </w:r>
      <w:r w:rsidR="00080CAF" w:rsidRPr="00C54961">
        <w:rPr>
          <w:rFonts w:cs="Times New Roman"/>
        </w:rPr>
        <w:t>nisational environment of MNCs</w:t>
      </w:r>
      <w:r w:rsidR="00674FBD" w:rsidRPr="00C54961">
        <w:rPr>
          <w:rFonts w:cs="Times New Roman"/>
        </w:rPr>
        <w:t xml:space="preserve"> </w:t>
      </w:r>
      <w:r w:rsidR="00674FBD" w:rsidRPr="00C54961">
        <w:t>(</w:t>
      </w:r>
      <w:proofErr w:type="spellStart"/>
      <w:r w:rsidR="00674FBD" w:rsidRPr="00C54961">
        <w:t>Eurofound</w:t>
      </w:r>
      <w:proofErr w:type="spellEnd"/>
      <w:r w:rsidR="00674FBD" w:rsidRPr="00C54961">
        <w:t>, 2017)</w:t>
      </w:r>
      <w:r w:rsidR="00080CAF" w:rsidRPr="00C54961">
        <w:rPr>
          <w:rFonts w:cs="Times New Roman"/>
        </w:rPr>
        <w:t xml:space="preserve">. </w:t>
      </w:r>
    </w:p>
    <w:p w14:paraId="13D9AD2E" w14:textId="189AF1CF" w:rsidR="00BD46D3" w:rsidRPr="00C54961" w:rsidRDefault="00BD46D3" w:rsidP="005255E7">
      <w:pPr>
        <w:spacing w:after="240"/>
        <w:rPr>
          <w:rFonts w:cs="Times New Roman"/>
        </w:rPr>
      </w:pPr>
    </w:p>
    <w:p w14:paraId="0B3B483A" w14:textId="285979AE" w:rsidR="00EE7A06" w:rsidRPr="00C54961" w:rsidRDefault="00EE7A06" w:rsidP="005255E7">
      <w:pPr>
        <w:spacing w:after="240"/>
        <w:rPr>
          <w:rFonts w:cs="Times New Roman"/>
        </w:rPr>
      </w:pPr>
    </w:p>
    <w:p w14:paraId="0B9DC20F" w14:textId="3E2A759E" w:rsidR="000E61BB" w:rsidRPr="00C54961" w:rsidRDefault="000E61BB" w:rsidP="005255E7">
      <w:pPr>
        <w:spacing w:after="240"/>
        <w:rPr>
          <w:rFonts w:cs="Times New Roman"/>
        </w:rPr>
      </w:pPr>
    </w:p>
    <w:p w14:paraId="7DEF02C4" w14:textId="554A0746" w:rsidR="000E61BB" w:rsidRPr="00C54961" w:rsidRDefault="000E61BB" w:rsidP="005255E7">
      <w:pPr>
        <w:spacing w:after="240"/>
        <w:rPr>
          <w:rFonts w:cs="Times New Roman"/>
        </w:rPr>
      </w:pPr>
    </w:p>
    <w:p w14:paraId="1405DBD4" w14:textId="3FCF0DDC" w:rsidR="000E61BB" w:rsidRPr="00C54961" w:rsidRDefault="000E61BB" w:rsidP="005255E7">
      <w:pPr>
        <w:spacing w:after="240"/>
        <w:rPr>
          <w:rFonts w:cs="Times New Roman"/>
        </w:rPr>
      </w:pPr>
    </w:p>
    <w:p w14:paraId="05539375" w14:textId="77777777" w:rsidR="000E61BB" w:rsidRPr="00C54961" w:rsidRDefault="000E61BB" w:rsidP="005255E7">
      <w:pPr>
        <w:spacing w:after="240"/>
        <w:rPr>
          <w:rFonts w:cs="Times New Roman"/>
        </w:rPr>
      </w:pPr>
    </w:p>
    <w:p w14:paraId="2373BD45" w14:textId="3AB49E7F" w:rsidR="00EE7A06" w:rsidRPr="00C54961" w:rsidRDefault="00EE7A06" w:rsidP="005255E7">
      <w:pPr>
        <w:spacing w:after="240"/>
        <w:rPr>
          <w:rFonts w:cs="Times New Roman"/>
        </w:rPr>
      </w:pPr>
    </w:p>
    <w:p w14:paraId="20D579F5" w14:textId="77777777" w:rsidR="00BD46D3" w:rsidRPr="00C54961" w:rsidRDefault="00BD46D3" w:rsidP="005255E7">
      <w:pPr>
        <w:pStyle w:val="Heading2"/>
        <w:spacing w:before="0"/>
        <w:rPr>
          <w:rFonts w:cs="Times New Roman"/>
        </w:rPr>
      </w:pPr>
      <w:bookmarkStart w:id="6" w:name="_Toc231602055"/>
      <w:r w:rsidRPr="00C54961">
        <w:rPr>
          <w:rFonts w:cs="Times New Roman"/>
        </w:rPr>
        <w:lastRenderedPageBreak/>
        <w:t>1.3 Problem Statement</w:t>
      </w:r>
      <w:bookmarkEnd w:id="6"/>
    </w:p>
    <w:p w14:paraId="679825F7" w14:textId="2A4A0226" w:rsidR="00080CAF" w:rsidRPr="00C54961" w:rsidRDefault="00BD46D3" w:rsidP="005255E7">
      <w:pPr>
        <w:spacing w:after="240"/>
        <w:rPr>
          <w:rFonts w:cs="Times New Roman"/>
        </w:rPr>
      </w:pPr>
      <w:r w:rsidRPr="00C54961">
        <w:rPr>
          <w:rFonts w:cs="Times New Roman"/>
        </w:rPr>
        <w:t>Although the literature on the application of single digital technologies to operations in multinational corporations, including AI, cloud computing, and IoT has increased, there remains a significant research gap on how the synthesis of these technologies af</w:t>
      </w:r>
      <w:r w:rsidR="000E61BB" w:rsidRPr="00C54961">
        <w:rPr>
          <w:rFonts w:cs="Times New Roman"/>
        </w:rPr>
        <w:t xml:space="preserve">fects its business performance </w:t>
      </w:r>
      <w:r w:rsidR="000E61BB" w:rsidRPr="00C54961">
        <w:t xml:space="preserve">(Khaw et al., 2022). </w:t>
      </w:r>
      <w:r w:rsidRPr="00C54961">
        <w:rPr>
          <w:rFonts w:cs="Times New Roman"/>
        </w:rPr>
        <w:t xml:space="preserve">Current literature usually concentrates on the individual use of technology instead of the topic of synergies of joint </w:t>
      </w:r>
      <w:r w:rsidR="00080CAF" w:rsidRPr="00C54961">
        <w:rPr>
          <w:rFonts w:cs="Times New Roman"/>
        </w:rPr>
        <w:t xml:space="preserve">digital transformation programs. </w:t>
      </w:r>
      <w:r w:rsidRPr="00C54961">
        <w:rPr>
          <w:rFonts w:cs="Times New Roman"/>
        </w:rPr>
        <w:t>This is a disjointed method of examining how consolidated digital strategies are able to improve efficiency in the operations</w:t>
      </w:r>
      <w:r w:rsidR="00E00AC7" w:rsidRPr="00C54961">
        <w:rPr>
          <w:rFonts w:cs="Times New Roman"/>
        </w:rPr>
        <w:t xml:space="preserve"> </w:t>
      </w:r>
      <w:r w:rsidR="00E00AC7" w:rsidRPr="00C54961">
        <w:t>(</w:t>
      </w:r>
      <w:proofErr w:type="spellStart"/>
      <w:r w:rsidR="00E00AC7" w:rsidRPr="00C54961">
        <w:t>Notteboom</w:t>
      </w:r>
      <w:proofErr w:type="spellEnd"/>
      <w:r w:rsidR="00E00AC7" w:rsidRPr="00C54961">
        <w:t xml:space="preserve"> et al., 2021)</w:t>
      </w:r>
      <w:r w:rsidR="00EE7A06" w:rsidRPr="00C54961">
        <w:rPr>
          <w:rFonts w:cs="Times New Roman"/>
        </w:rPr>
        <w:t>.</w:t>
      </w:r>
    </w:p>
    <w:p w14:paraId="47369943" w14:textId="3018EC6B" w:rsidR="00BD46D3" w:rsidRPr="00C54961" w:rsidRDefault="00BD46D3" w:rsidP="005255E7">
      <w:pPr>
        <w:spacing w:after="240"/>
        <w:rPr>
          <w:rFonts w:cs="Times New Roman"/>
        </w:rPr>
      </w:pPr>
      <w:r w:rsidRPr="00C54961">
        <w:rPr>
          <w:rFonts w:cs="Times New Roman"/>
        </w:rPr>
        <w:t xml:space="preserve">Moreover, most of the existing studies on the benefits of digital transformation are not empirical but rather descriptive, which is why the research question about the challenges MNCs have to face during the process remains largely </w:t>
      </w:r>
      <w:r w:rsidR="007245BA" w:rsidRPr="00C54961">
        <w:rPr>
          <w:rFonts w:cs="Times New Roman"/>
        </w:rPr>
        <w:t>open Little</w:t>
      </w:r>
      <w:r w:rsidRPr="00C54961">
        <w:rPr>
          <w:rFonts w:cs="Times New Roman"/>
        </w:rPr>
        <w:t xml:space="preserve"> is known about the role of the leadership support and organisational preparedness i</w:t>
      </w:r>
      <w:r w:rsidR="00080CAF" w:rsidRPr="00C54961">
        <w:rPr>
          <w:rFonts w:cs="Times New Roman"/>
        </w:rPr>
        <w:t xml:space="preserve">n mediation of such challenges. </w:t>
      </w:r>
      <w:r w:rsidRPr="00C54961">
        <w:rPr>
          <w:rFonts w:cs="Times New Roman"/>
        </w:rPr>
        <w:t>Also, the available research is largely concentrated on the context of developed markets, whereas little information is provided on how the digital transformation evolves in the context of different geographical and cultural locati</w:t>
      </w:r>
      <w:r w:rsidR="00080CAF" w:rsidRPr="00C54961">
        <w:rPr>
          <w:rFonts w:cs="Times New Roman"/>
        </w:rPr>
        <w:t>ons</w:t>
      </w:r>
      <w:r w:rsidR="00E00AC7" w:rsidRPr="00C54961">
        <w:rPr>
          <w:rFonts w:cs="Times New Roman"/>
        </w:rPr>
        <w:t xml:space="preserve"> </w:t>
      </w:r>
      <w:r w:rsidR="00E00AC7" w:rsidRPr="00C54961">
        <w:t>(Alshehri, 2025)</w:t>
      </w:r>
      <w:r w:rsidR="00080CAF" w:rsidRPr="00C54961">
        <w:rPr>
          <w:rFonts w:cs="Times New Roman"/>
        </w:rPr>
        <w:t>.</w:t>
      </w:r>
    </w:p>
    <w:p w14:paraId="14A27523" w14:textId="26202898" w:rsidR="00BD46D3" w:rsidRPr="00C54961" w:rsidRDefault="00BD46D3" w:rsidP="005255E7">
      <w:pPr>
        <w:spacing w:after="240"/>
        <w:rPr>
          <w:rFonts w:cs="Times New Roman"/>
        </w:rPr>
      </w:pPr>
      <w:r w:rsidRPr="00C54961">
        <w:rPr>
          <w:rFonts w:cs="Times New Roman"/>
        </w:rPr>
        <w:t xml:space="preserve">The lack of literature that will consider the effects of digital transformation on operational procedures in MNCs enlightens the need to specifically research this subject. This paper fills these gaps by exploring the fundamental digital technologies used by MNCs to improve operational performance, </w:t>
      </w:r>
      <w:r w:rsidR="00080CAF" w:rsidRPr="00C54961">
        <w:rPr>
          <w:rFonts w:cs="Times New Roman"/>
        </w:rPr>
        <w:t>analysing</w:t>
      </w:r>
      <w:r w:rsidRPr="00C54961">
        <w:rPr>
          <w:rFonts w:cs="Times New Roman"/>
        </w:rPr>
        <w:t xml:space="preserve"> the impacts of the digital transformation on the supply chain management, customer service, and resource utilisation, exploring the challenges involved in implementation and exploring how organisational preparedness and leadership support facilitated by leadership contribute to achieving successful transformation</w:t>
      </w:r>
      <w:r w:rsidR="00E00AC7" w:rsidRPr="00C54961">
        <w:rPr>
          <w:rFonts w:cs="Times New Roman"/>
        </w:rPr>
        <w:t xml:space="preserve"> </w:t>
      </w:r>
      <w:r w:rsidR="00E00AC7" w:rsidRPr="00C54961">
        <w:t>(</w:t>
      </w:r>
      <w:proofErr w:type="spellStart"/>
      <w:r w:rsidR="00E00AC7" w:rsidRPr="00C54961">
        <w:t>Ceipek</w:t>
      </w:r>
      <w:proofErr w:type="spellEnd"/>
      <w:r w:rsidR="00E00AC7" w:rsidRPr="00C54961">
        <w:t xml:space="preserve"> et al., 2020)</w:t>
      </w:r>
      <w:r w:rsidRPr="00C54961">
        <w:rPr>
          <w:rFonts w:cs="Times New Roman"/>
        </w:rPr>
        <w:t>.</w:t>
      </w:r>
    </w:p>
    <w:p w14:paraId="3774725E" w14:textId="6BD0129B" w:rsidR="00315BC2" w:rsidRPr="00C54961" w:rsidRDefault="00315BC2" w:rsidP="005255E7">
      <w:pPr>
        <w:spacing w:after="240"/>
        <w:rPr>
          <w:rFonts w:cs="Times New Roman"/>
        </w:rPr>
      </w:pPr>
    </w:p>
    <w:p w14:paraId="2866BAB2" w14:textId="08151835" w:rsidR="00981161" w:rsidRPr="00C54961" w:rsidRDefault="00981161" w:rsidP="005255E7">
      <w:pPr>
        <w:spacing w:after="240"/>
        <w:rPr>
          <w:rFonts w:cs="Times New Roman"/>
        </w:rPr>
      </w:pPr>
    </w:p>
    <w:p w14:paraId="2C4E5F0E" w14:textId="55A15F98" w:rsidR="00981161" w:rsidRPr="00C54961" w:rsidRDefault="00981161" w:rsidP="005255E7">
      <w:pPr>
        <w:spacing w:after="240"/>
        <w:rPr>
          <w:rFonts w:cs="Times New Roman"/>
        </w:rPr>
      </w:pPr>
    </w:p>
    <w:p w14:paraId="2ADD3D4F" w14:textId="77777777" w:rsidR="00981161" w:rsidRPr="00C54961" w:rsidRDefault="00981161" w:rsidP="005255E7">
      <w:pPr>
        <w:spacing w:after="240"/>
        <w:rPr>
          <w:rFonts w:cs="Times New Roman"/>
        </w:rPr>
      </w:pPr>
    </w:p>
    <w:p w14:paraId="095451E6" w14:textId="77777777" w:rsidR="00BD46D3" w:rsidRPr="00C54961" w:rsidRDefault="00BD46D3" w:rsidP="005255E7">
      <w:pPr>
        <w:pStyle w:val="Heading2"/>
        <w:spacing w:before="0"/>
        <w:rPr>
          <w:rFonts w:cs="Times New Roman"/>
        </w:rPr>
      </w:pPr>
      <w:bookmarkStart w:id="7" w:name="_Toc231602056"/>
      <w:r w:rsidRPr="00C54961">
        <w:rPr>
          <w:rFonts w:cs="Times New Roman"/>
        </w:rPr>
        <w:lastRenderedPageBreak/>
        <w:t>1.4 Research Rationale</w:t>
      </w:r>
      <w:bookmarkEnd w:id="7"/>
    </w:p>
    <w:p w14:paraId="0E75CFA6" w14:textId="06F7B964" w:rsidR="00315BC2" w:rsidRPr="00C54961" w:rsidRDefault="00BD46D3" w:rsidP="005255E7">
      <w:pPr>
        <w:spacing w:after="240"/>
        <w:rPr>
          <w:rFonts w:cs="Times New Roman"/>
        </w:rPr>
      </w:pPr>
      <w:r w:rsidRPr="00C54961">
        <w:rPr>
          <w:rFonts w:cs="Times New Roman"/>
        </w:rPr>
        <w:t xml:space="preserve">The scholarly and practical reasons supporting this study are based on the academic and practical considerations. On the academic level, the study serves as an important improvement in the digital transformation literature as it combines an examination of several technologies in the complex organisational environment of MNCs Although research has focused on </w:t>
      </w:r>
      <w:r w:rsidR="00080CAF" w:rsidRPr="00C54961">
        <w:rPr>
          <w:rFonts w:cs="Times New Roman"/>
        </w:rPr>
        <w:t>analysing</w:t>
      </w:r>
      <w:r w:rsidRPr="00C54961">
        <w:rPr>
          <w:rFonts w:cs="Times New Roman"/>
        </w:rPr>
        <w:t xml:space="preserve"> digital transformation in particular industries or geographical locations, the research that focuses on the complexity of digital transformation in a variety of MNC environments is missing </w:t>
      </w:r>
      <w:r w:rsidR="00D13564" w:rsidRPr="00C54961">
        <w:t>(</w:t>
      </w:r>
      <w:proofErr w:type="spellStart"/>
      <w:r w:rsidR="00D13564" w:rsidRPr="00C54961">
        <w:t>Ghobadian</w:t>
      </w:r>
      <w:proofErr w:type="spellEnd"/>
      <w:r w:rsidR="00D13564" w:rsidRPr="00C54961">
        <w:t xml:space="preserve"> et al., 2018)</w:t>
      </w:r>
      <w:r w:rsidR="00921872" w:rsidRPr="00C54961">
        <w:t>.</w:t>
      </w:r>
    </w:p>
    <w:p w14:paraId="58ABCC79" w14:textId="415027B3" w:rsidR="00BD46D3" w:rsidRPr="00C54961" w:rsidRDefault="00BD46D3" w:rsidP="005255E7">
      <w:pPr>
        <w:spacing w:after="240"/>
        <w:rPr>
          <w:rFonts w:cs="Times New Roman"/>
        </w:rPr>
      </w:pPr>
      <w:r w:rsidRPr="00C54961">
        <w:rPr>
          <w:rFonts w:cs="Times New Roman"/>
        </w:rPr>
        <w:t>The research has a theoretical contribution as it is based on applying and extending the existing models such as Technology-Organisation-Environment (TOE) model, Resource-Based View (RBV), and Dynamic Capabilities Theory that are applied in the framework of digital transformation</w:t>
      </w:r>
      <w:r w:rsidR="007C437B" w:rsidRPr="00C54961">
        <w:rPr>
          <w:rFonts w:cs="Times New Roman"/>
        </w:rPr>
        <w:t xml:space="preserve"> </w:t>
      </w:r>
      <w:r w:rsidR="007C437B" w:rsidRPr="00C54961">
        <w:t>(Rodríguez-Espíndola et al., 2022)</w:t>
      </w:r>
      <w:r w:rsidRPr="00C54961">
        <w:rPr>
          <w:rFonts w:cs="Times New Roman"/>
        </w:rPr>
        <w:t xml:space="preserve">. Although these theoretical prisms have their strengths, they have hardly been combined to consider the interplay of technological, organisational, and environmental factors in influencing digital transformation results </w:t>
      </w:r>
      <w:r w:rsidR="007C437B" w:rsidRPr="00C54961">
        <w:t xml:space="preserve">(Alshehri, 2025). </w:t>
      </w:r>
      <w:r w:rsidRPr="00C54961">
        <w:rPr>
          <w:rFonts w:cs="Times New Roman"/>
        </w:rPr>
        <w:t>The synthesis of these frameworks shows that this study provides a more detailed theoretical perspective on the matter of digi</w:t>
      </w:r>
      <w:r w:rsidR="00315BC2" w:rsidRPr="00C54961">
        <w:rPr>
          <w:rFonts w:cs="Times New Roman"/>
        </w:rPr>
        <w:t>tal transformation within MNCs</w:t>
      </w:r>
      <w:r w:rsidR="00D13564" w:rsidRPr="00C54961">
        <w:rPr>
          <w:rFonts w:cs="Times New Roman"/>
        </w:rPr>
        <w:t xml:space="preserve"> </w:t>
      </w:r>
      <w:r w:rsidR="00D13564" w:rsidRPr="00C54961">
        <w:t>(Nureen et al., 2023)</w:t>
      </w:r>
      <w:r w:rsidR="00315BC2" w:rsidRPr="00C54961">
        <w:rPr>
          <w:rFonts w:cs="Times New Roman"/>
        </w:rPr>
        <w:t>.</w:t>
      </w:r>
    </w:p>
    <w:p w14:paraId="51D02E80" w14:textId="73110DE0" w:rsidR="00BD46D3" w:rsidRPr="00C54961" w:rsidRDefault="00BD46D3" w:rsidP="005255E7">
      <w:pPr>
        <w:spacing w:after="240"/>
        <w:rPr>
          <w:rFonts w:cs="Times New Roman"/>
        </w:rPr>
      </w:pPr>
      <w:r w:rsidRPr="00C54961">
        <w:rPr>
          <w:rFonts w:cs="Times New Roman"/>
        </w:rPr>
        <w:t>In practice, this study reacts to the challenges presented by urgent demands of business leaders that need to operate in the dynamics of the digital transformation in the rapidly changing technological environments MNCs spend billions of dollars every year on digital transformation projects, and most of them are unable to achieve the expected operational gains Through the identified success factors and obstacles, this study provides a practitioner with actionable information to improve his/her strategy of di</w:t>
      </w:r>
      <w:r w:rsidR="00315BC2" w:rsidRPr="00C54961">
        <w:rPr>
          <w:rFonts w:cs="Times New Roman"/>
        </w:rPr>
        <w:t>gital transformation</w:t>
      </w:r>
      <w:r w:rsidR="00D13564" w:rsidRPr="00C54961">
        <w:rPr>
          <w:rFonts w:cs="Times New Roman"/>
        </w:rPr>
        <w:t xml:space="preserve"> </w:t>
      </w:r>
      <w:r w:rsidR="00D13564" w:rsidRPr="00C54961">
        <w:t>(</w:t>
      </w:r>
      <w:proofErr w:type="spellStart"/>
      <w:r w:rsidR="00D13564" w:rsidRPr="00C54961">
        <w:t>Eurofound</w:t>
      </w:r>
      <w:proofErr w:type="spellEnd"/>
      <w:r w:rsidR="00D13564" w:rsidRPr="00C54961">
        <w:t>, 2017)</w:t>
      </w:r>
      <w:r w:rsidR="00315BC2" w:rsidRPr="00C54961">
        <w:rPr>
          <w:rFonts w:cs="Times New Roman"/>
        </w:rPr>
        <w:t>.</w:t>
      </w:r>
    </w:p>
    <w:p w14:paraId="3A94B799" w14:textId="0DD90150" w:rsidR="00BD46D3" w:rsidRPr="00C54961" w:rsidRDefault="00BD46D3" w:rsidP="005255E7">
      <w:pPr>
        <w:spacing w:after="240"/>
        <w:rPr>
          <w:rFonts w:cs="Times New Roman"/>
        </w:rPr>
      </w:pPr>
      <w:r w:rsidRPr="00C54961">
        <w:rPr>
          <w:rFonts w:cs="Times New Roman"/>
        </w:rPr>
        <w:t>Also, the investigation aids the discussion of the role of leadership support and organisational culture in the outcome of transformation, which is a crucial issue to executives who must lead the digital transformation The results will help the MNCs to create more effective implementation strategies and allocate resources more effectively and develop the organisational capabilities that would help them to succeed in the digital transformation process</w:t>
      </w:r>
      <w:r w:rsidR="00D13564" w:rsidRPr="00C54961">
        <w:rPr>
          <w:rFonts w:cs="Times New Roman"/>
        </w:rPr>
        <w:t xml:space="preserve"> </w:t>
      </w:r>
      <w:r w:rsidR="00D13564" w:rsidRPr="00C54961">
        <w:t>(</w:t>
      </w:r>
      <w:proofErr w:type="spellStart"/>
      <w:r w:rsidR="00D13564" w:rsidRPr="00C54961">
        <w:t>Mazzucato</w:t>
      </w:r>
      <w:proofErr w:type="spellEnd"/>
      <w:r w:rsidR="00D13564" w:rsidRPr="00C54961">
        <w:t xml:space="preserve"> and </w:t>
      </w:r>
      <w:proofErr w:type="spellStart"/>
      <w:r w:rsidR="00D13564" w:rsidRPr="00C54961">
        <w:t>Kattel</w:t>
      </w:r>
      <w:proofErr w:type="spellEnd"/>
      <w:r w:rsidR="00D13564" w:rsidRPr="00C54961">
        <w:t>, 2020)</w:t>
      </w:r>
      <w:r w:rsidRPr="00C54961">
        <w:rPr>
          <w:rFonts w:cs="Times New Roman"/>
        </w:rPr>
        <w:t>.</w:t>
      </w:r>
    </w:p>
    <w:p w14:paraId="36B74D64" w14:textId="45359B24" w:rsidR="00080CAF" w:rsidRPr="00C54961" w:rsidRDefault="00080CAF" w:rsidP="005255E7">
      <w:pPr>
        <w:spacing w:after="240"/>
        <w:rPr>
          <w:rFonts w:cs="Times New Roman"/>
        </w:rPr>
      </w:pPr>
    </w:p>
    <w:p w14:paraId="454CF402" w14:textId="77777777" w:rsidR="00BD46D3" w:rsidRPr="00C54961" w:rsidRDefault="00BD46D3" w:rsidP="005255E7">
      <w:pPr>
        <w:pStyle w:val="Heading2"/>
        <w:spacing w:before="0"/>
        <w:rPr>
          <w:rFonts w:cs="Times New Roman"/>
        </w:rPr>
      </w:pPr>
      <w:bookmarkStart w:id="8" w:name="_Toc231602057"/>
      <w:r w:rsidRPr="00C54961">
        <w:rPr>
          <w:rFonts w:cs="Times New Roman"/>
        </w:rPr>
        <w:lastRenderedPageBreak/>
        <w:t>1.5 Aims, Objectives and Questions.</w:t>
      </w:r>
      <w:bookmarkEnd w:id="8"/>
    </w:p>
    <w:p w14:paraId="3439D0C9" w14:textId="77777777" w:rsidR="00315BC2" w:rsidRPr="00C54961" w:rsidRDefault="00315BC2" w:rsidP="00315BC2">
      <w:pPr>
        <w:spacing w:after="240"/>
        <w:rPr>
          <w:rFonts w:cs="Times New Roman"/>
          <w:b/>
        </w:rPr>
      </w:pPr>
      <w:r w:rsidRPr="00C54961">
        <w:rPr>
          <w:rFonts w:cs="Times New Roman"/>
          <w:b/>
        </w:rPr>
        <w:t xml:space="preserve">Aim: </w:t>
      </w:r>
      <w:r w:rsidRPr="00C54961">
        <w:rPr>
          <w:rFonts w:cs="Times New Roman"/>
        </w:rPr>
        <w:t>This paper aims at appraising how digital transformation technologies (cloud computing, AI, machine learning, and IoT) can enhance operational efficiency of the multinational corporations (MNCs) in areas of supply chain management, customer service and resource utilisation. The study will also focus on the issues that MNCs experience in the digital transformation journey and how leadership and organisational preparedness can be used to ensure successful transformations.</w:t>
      </w:r>
    </w:p>
    <w:p w14:paraId="290B839E" w14:textId="77777777" w:rsidR="00315BC2" w:rsidRPr="00C54961" w:rsidRDefault="00315BC2" w:rsidP="00315BC2">
      <w:pPr>
        <w:spacing w:after="240"/>
        <w:rPr>
          <w:rFonts w:cs="Times New Roman"/>
          <w:b/>
        </w:rPr>
      </w:pPr>
      <w:r w:rsidRPr="00C54961">
        <w:rPr>
          <w:rFonts w:cs="Times New Roman"/>
          <w:b/>
        </w:rPr>
        <w:t>Objectives:</w:t>
      </w:r>
    </w:p>
    <w:p w14:paraId="39C4FAA6" w14:textId="77777777" w:rsidR="00315BC2" w:rsidRPr="00C54961" w:rsidRDefault="00315BC2" w:rsidP="00315BC2">
      <w:pPr>
        <w:pStyle w:val="ListParagraph"/>
        <w:numPr>
          <w:ilvl w:val="0"/>
          <w:numId w:val="1"/>
        </w:numPr>
        <w:spacing w:after="240"/>
        <w:rPr>
          <w:rFonts w:cs="Times New Roman"/>
        </w:rPr>
      </w:pPr>
      <w:r w:rsidRPr="00C54961">
        <w:rPr>
          <w:rFonts w:cs="Times New Roman"/>
        </w:rPr>
        <w:t>To address the most prominent digital technologies (cloud computing, AI, machine learning, and IoT) applied by multinational corporations (MNCs) to achieve better operational efficiency.</w:t>
      </w:r>
    </w:p>
    <w:p w14:paraId="54D07943" w14:textId="77777777" w:rsidR="00315BC2" w:rsidRPr="00C54961" w:rsidRDefault="00315BC2" w:rsidP="00315BC2">
      <w:pPr>
        <w:pStyle w:val="ListParagraph"/>
        <w:numPr>
          <w:ilvl w:val="0"/>
          <w:numId w:val="1"/>
        </w:numPr>
        <w:spacing w:after="240"/>
        <w:rPr>
          <w:rFonts w:cs="Times New Roman"/>
        </w:rPr>
      </w:pPr>
      <w:r w:rsidRPr="00C54961">
        <w:rPr>
          <w:rFonts w:cs="Times New Roman"/>
        </w:rPr>
        <w:t>To evaluate how digital transformation is influencing the different operations within the firm including supply chain operations, customer services, and optimization of resources.</w:t>
      </w:r>
    </w:p>
    <w:p w14:paraId="5CC8D9B4" w14:textId="77777777" w:rsidR="00315BC2" w:rsidRPr="00C54961" w:rsidRDefault="00315BC2" w:rsidP="00315BC2">
      <w:pPr>
        <w:pStyle w:val="ListParagraph"/>
        <w:numPr>
          <w:ilvl w:val="0"/>
          <w:numId w:val="1"/>
        </w:numPr>
        <w:spacing w:after="240"/>
        <w:rPr>
          <w:rFonts w:cs="Times New Roman"/>
        </w:rPr>
      </w:pPr>
      <w:r w:rsidRPr="00C54961">
        <w:rPr>
          <w:rFonts w:cs="Times New Roman"/>
        </w:rPr>
        <w:t>To determine what challenges and obstacles MNCs encounter during their advancement of digital transformation technologies, including resistance to change and technological disconnection.</w:t>
      </w:r>
    </w:p>
    <w:p w14:paraId="2054AA7B" w14:textId="77777777" w:rsidR="00315BC2" w:rsidRPr="00C54961" w:rsidRDefault="00315BC2" w:rsidP="00315BC2">
      <w:pPr>
        <w:pStyle w:val="ListParagraph"/>
        <w:numPr>
          <w:ilvl w:val="0"/>
          <w:numId w:val="1"/>
        </w:numPr>
        <w:spacing w:after="240"/>
        <w:rPr>
          <w:rFonts w:cs="Times New Roman"/>
        </w:rPr>
      </w:pPr>
      <w:r w:rsidRPr="00C54961">
        <w:rPr>
          <w:rFonts w:cs="Times New Roman"/>
        </w:rPr>
        <w:t>To understand the value of leadership support and organisational preparedness in facilitation of success adoption and integration of digital transformation strategies in MNCs.</w:t>
      </w:r>
    </w:p>
    <w:p w14:paraId="6B1CED39" w14:textId="77777777" w:rsidR="00315BC2" w:rsidRPr="00C54961" w:rsidRDefault="00315BC2" w:rsidP="00315BC2">
      <w:pPr>
        <w:spacing w:after="240"/>
        <w:rPr>
          <w:rFonts w:cs="Times New Roman"/>
          <w:b/>
        </w:rPr>
      </w:pPr>
      <w:r w:rsidRPr="00C54961">
        <w:rPr>
          <w:rFonts w:cs="Times New Roman"/>
          <w:b/>
        </w:rPr>
        <w:t>Research Questions</w:t>
      </w:r>
    </w:p>
    <w:p w14:paraId="4FC59AEB" w14:textId="77777777" w:rsidR="00315BC2" w:rsidRPr="00C54961" w:rsidRDefault="00315BC2" w:rsidP="00315BC2">
      <w:pPr>
        <w:pStyle w:val="ListParagraph"/>
        <w:numPr>
          <w:ilvl w:val="0"/>
          <w:numId w:val="2"/>
        </w:numPr>
        <w:spacing w:after="240"/>
        <w:rPr>
          <w:rFonts w:cs="Times New Roman"/>
        </w:rPr>
      </w:pPr>
      <w:r w:rsidRPr="00C54961">
        <w:rPr>
          <w:rFonts w:cs="Times New Roman"/>
        </w:rPr>
        <w:t>Which are the most important digital technologies (cloud computing, AI, machine learning, and IoT) the MNCs use to enhance the efficiency of their operations?</w:t>
      </w:r>
    </w:p>
    <w:p w14:paraId="6AD502E8" w14:textId="77777777" w:rsidR="00315BC2" w:rsidRPr="00C54961" w:rsidRDefault="00315BC2" w:rsidP="00315BC2">
      <w:pPr>
        <w:pStyle w:val="ListParagraph"/>
        <w:numPr>
          <w:ilvl w:val="0"/>
          <w:numId w:val="2"/>
        </w:numPr>
        <w:spacing w:after="240"/>
        <w:rPr>
          <w:rFonts w:cs="Times New Roman"/>
        </w:rPr>
      </w:pPr>
      <w:r w:rsidRPr="00C54961">
        <w:rPr>
          <w:rFonts w:cs="Times New Roman"/>
        </w:rPr>
        <w:t>What effect does the concept of digital transformation have on other activities of the MNCs like supply chain management, customer service, and use of resources?</w:t>
      </w:r>
    </w:p>
    <w:p w14:paraId="08DD80CF" w14:textId="77777777" w:rsidR="00315BC2" w:rsidRPr="00C54961" w:rsidRDefault="00315BC2" w:rsidP="00315BC2">
      <w:pPr>
        <w:pStyle w:val="ListParagraph"/>
        <w:numPr>
          <w:ilvl w:val="0"/>
          <w:numId w:val="2"/>
        </w:numPr>
        <w:spacing w:after="240"/>
        <w:rPr>
          <w:rFonts w:cs="Times New Roman"/>
        </w:rPr>
      </w:pPr>
      <w:r w:rsidRPr="00C54961">
        <w:rPr>
          <w:rFonts w:cs="Times New Roman"/>
        </w:rPr>
        <w:t>Which are the key barriers and challenges of MNCs when implementing digital transformation technologies?</w:t>
      </w:r>
    </w:p>
    <w:p w14:paraId="34A348DC" w14:textId="77777777" w:rsidR="00BD46D3" w:rsidRPr="00C54961" w:rsidRDefault="00315BC2" w:rsidP="005255E7">
      <w:pPr>
        <w:pStyle w:val="ListParagraph"/>
        <w:numPr>
          <w:ilvl w:val="0"/>
          <w:numId w:val="2"/>
        </w:numPr>
        <w:spacing w:after="240"/>
        <w:rPr>
          <w:rFonts w:cs="Times New Roman"/>
        </w:rPr>
      </w:pPr>
      <w:r w:rsidRPr="00C54961">
        <w:rPr>
          <w:rFonts w:cs="Times New Roman"/>
        </w:rPr>
        <w:t>What is the effect of leadership support and organisational preparedness in the successful implementation of digital transformation initiatives in MNCs?</w:t>
      </w:r>
    </w:p>
    <w:p w14:paraId="772EFA95" w14:textId="77777777" w:rsidR="00F35F6E" w:rsidRPr="00C54961" w:rsidRDefault="004747D5" w:rsidP="00F35F6E">
      <w:pPr>
        <w:pStyle w:val="Heading2"/>
        <w:rPr>
          <w:rFonts w:cs="Times New Roman"/>
        </w:rPr>
      </w:pPr>
      <w:bookmarkStart w:id="9" w:name="_Toc225825602"/>
      <w:bookmarkStart w:id="10" w:name="_Toc231602058"/>
      <w:r w:rsidRPr="00C54961">
        <w:rPr>
          <w:rFonts w:cs="Times New Roman"/>
        </w:rPr>
        <w:lastRenderedPageBreak/>
        <w:t>1.6</w:t>
      </w:r>
      <w:r w:rsidR="00F35F6E" w:rsidRPr="00C54961">
        <w:rPr>
          <w:rFonts w:cs="Times New Roman"/>
        </w:rPr>
        <w:t xml:space="preserve"> Structure of Dissertation</w:t>
      </w:r>
      <w:bookmarkEnd w:id="9"/>
      <w:bookmarkEnd w:id="10"/>
    </w:p>
    <w:p w14:paraId="7C9F2AD9" w14:textId="77777777" w:rsidR="00BD46D3" w:rsidRPr="00C54961" w:rsidRDefault="00BD46D3" w:rsidP="005255E7">
      <w:pPr>
        <w:spacing w:after="240"/>
        <w:rPr>
          <w:rFonts w:cs="Times New Roman"/>
        </w:rPr>
      </w:pPr>
      <w:r w:rsidRPr="00C54961">
        <w:rPr>
          <w:rFonts w:cs="Times New Roman"/>
          <w:b/>
        </w:rPr>
        <w:t>Chapter 1:</w:t>
      </w:r>
      <w:r w:rsidRPr="00C54961">
        <w:rPr>
          <w:rFonts w:cs="Times New Roman"/>
        </w:rPr>
        <w:t xml:space="preserve"> Introduction defines the research situation and is followed by the problem statement, the importance of the study and the research aims, objectives and questions. It gives the base on which t</w:t>
      </w:r>
      <w:r w:rsidR="00F35F6E" w:rsidRPr="00C54961">
        <w:rPr>
          <w:rFonts w:cs="Times New Roman"/>
        </w:rPr>
        <w:t>he other chapters are built on.</w:t>
      </w:r>
    </w:p>
    <w:p w14:paraId="013BC684" w14:textId="77777777" w:rsidR="00BD46D3" w:rsidRPr="00C54961" w:rsidRDefault="00BD46D3" w:rsidP="005255E7">
      <w:pPr>
        <w:spacing w:after="240"/>
        <w:rPr>
          <w:rFonts w:cs="Times New Roman"/>
        </w:rPr>
      </w:pPr>
      <w:r w:rsidRPr="00C54961">
        <w:rPr>
          <w:rFonts w:cs="Times New Roman"/>
          <w:b/>
        </w:rPr>
        <w:t>Chapter 2:</w:t>
      </w:r>
      <w:r w:rsidRPr="00C54961">
        <w:rPr>
          <w:rFonts w:cs="Times New Roman"/>
        </w:rPr>
        <w:t xml:space="preserve"> Literature Review. is a critical review of the scholarly literature on the topic of digital transformation, operational efficiency and multinational </w:t>
      </w:r>
      <w:r w:rsidR="001F4893" w:rsidRPr="00C54961">
        <w:rPr>
          <w:rFonts w:cs="Times New Roman"/>
        </w:rPr>
        <w:t>corporations?</w:t>
      </w:r>
      <w:r w:rsidRPr="00C54961">
        <w:rPr>
          <w:rFonts w:cs="Times New Roman"/>
        </w:rPr>
        <w:t xml:space="preserve"> It examines such theory models as Technology-Organisation-Environment (TOE) model, the Resource-Based View (RBV), and Dynamic Capabilities Theory. The chapter summarises the findings of other previous studies, finds gaps in the literature, and sets the th</w:t>
      </w:r>
      <w:r w:rsidR="00F35F6E" w:rsidRPr="00C54961">
        <w:rPr>
          <w:rFonts w:cs="Times New Roman"/>
        </w:rPr>
        <w:t>eoretical base of the research.</w:t>
      </w:r>
    </w:p>
    <w:p w14:paraId="6D3B56D8" w14:textId="77777777" w:rsidR="00040B6B" w:rsidRPr="00C54961" w:rsidRDefault="00040B6B" w:rsidP="005255E7">
      <w:pPr>
        <w:spacing w:after="240"/>
        <w:rPr>
          <w:rFonts w:cs="Times New Roman"/>
        </w:rPr>
      </w:pPr>
      <w:r w:rsidRPr="00C54961">
        <w:rPr>
          <w:rFonts w:cs="Times New Roman"/>
          <w:noProof/>
          <w:lang w:val="en-US"/>
        </w:rPr>
        <w:drawing>
          <wp:inline distT="0" distB="0" distL="0" distR="0" wp14:anchorId="53B28ADC" wp14:editId="038601DA">
            <wp:extent cx="5943600" cy="33528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52897"/>
                    </a:xfrm>
                    <a:prstGeom prst="rect">
                      <a:avLst/>
                    </a:prstGeom>
                  </pic:spPr>
                </pic:pic>
              </a:graphicData>
            </a:graphic>
          </wp:inline>
        </w:drawing>
      </w:r>
    </w:p>
    <w:p w14:paraId="712C00E5" w14:textId="0043724D" w:rsidR="008856AE" w:rsidRPr="00C54961" w:rsidRDefault="008856AE" w:rsidP="000E61BB">
      <w:pPr>
        <w:spacing w:after="240"/>
        <w:jc w:val="center"/>
        <w:rPr>
          <w:rFonts w:cs="Times New Roman"/>
        </w:rPr>
      </w:pPr>
      <w:r w:rsidRPr="00C54961">
        <w:rPr>
          <w:rFonts w:cs="Times New Roman"/>
        </w:rPr>
        <w:t>Figure: Str</w:t>
      </w:r>
      <w:r w:rsidR="000E61BB" w:rsidRPr="00C54961">
        <w:rPr>
          <w:rFonts w:cs="Times New Roman"/>
        </w:rPr>
        <w:t>ucture of Dissertation (Myself)</w:t>
      </w:r>
    </w:p>
    <w:p w14:paraId="402B348C" w14:textId="77777777" w:rsidR="00BD46D3" w:rsidRPr="00C54961" w:rsidRDefault="00BD46D3" w:rsidP="005255E7">
      <w:pPr>
        <w:spacing w:after="240"/>
        <w:rPr>
          <w:rFonts w:cs="Times New Roman"/>
        </w:rPr>
      </w:pPr>
      <w:r w:rsidRPr="00C54961">
        <w:rPr>
          <w:rFonts w:cs="Times New Roman"/>
          <w:b/>
        </w:rPr>
        <w:t>Chapter 3:</w:t>
      </w:r>
      <w:r w:rsidRPr="00C54961">
        <w:rPr>
          <w:rFonts w:cs="Times New Roman"/>
        </w:rPr>
        <w:t xml:space="preserve"> Methodology includes the description of the research design and methodology used in the present study. It demonstrates the research strategy, philosophy and methods, which involve multiple case study technique and secondary data gathering. The data analysis process is also elaborated on in the chapter, through the thematic analysis method, using NVivo software, and the con</w:t>
      </w:r>
      <w:r w:rsidR="00F35F6E" w:rsidRPr="00C54961">
        <w:rPr>
          <w:rFonts w:cs="Times New Roman"/>
        </w:rPr>
        <w:t>cept of ethical considerations.</w:t>
      </w:r>
    </w:p>
    <w:p w14:paraId="548BB34D" w14:textId="77777777" w:rsidR="00BD46D3" w:rsidRPr="00C54961" w:rsidRDefault="00BD46D3" w:rsidP="005255E7">
      <w:pPr>
        <w:spacing w:after="240"/>
        <w:rPr>
          <w:rFonts w:cs="Times New Roman"/>
        </w:rPr>
      </w:pPr>
      <w:r w:rsidRPr="00C54961">
        <w:rPr>
          <w:rFonts w:cs="Times New Roman"/>
          <w:b/>
        </w:rPr>
        <w:lastRenderedPageBreak/>
        <w:t>Chapter 4:</w:t>
      </w:r>
      <w:r w:rsidRPr="00C54961">
        <w:rPr>
          <w:rFonts w:cs="Times New Roman"/>
        </w:rPr>
        <w:t xml:space="preserve"> Findings Thematic Analysis of the secondary data gives the result of the thematic analysis. This chapter structures the results based on the research questions as it contains the main themes connected to digital technologies, effects on operational efficiency, barrier to i</w:t>
      </w:r>
      <w:r w:rsidR="00F35F6E" w:rsidRPr="00C54961">
        <w:rPr>
          <w:rFonts w:cs="Times New Roman"/>
        </w:rPr>
        <w:t>mplementation, and leaderships.</w:t>
      </w:r>
    </w:p>
    <w:p w14:paraId="0E6A8604" w14:textId="77777777" w:rsidR="00BD46D3" w:rsidRPr="00C54961" w:rsidRDefault="00BD46D3" w:rsidP="005255E7">
      <w:pPr>
        <w:spacing w:after="240"/>
        <w:rPr>
          <w:rFonts w:cs="Times New Roman"/>
        </w:rPr>
      </w:pPr>
      <w:r w:rsidRPr="00C54961">
        <w:rPr>
          <w:rFonts w:cs="Times New Roman"/>
          <w:b/>
        </w:rPr>
        <w:t>Chapter 5:</w:t>
      </w:r>
      <w:r w:rsidRPr="00C54961">
        <w:rPr>
          <w:rFonts w:cs="Times New Roman"/>
        </w:rPr>
        <w:t xml:space="preserve"> Discussion is used to explain the findings considering the theoretical frameworks and existing literature. It dwells on the implications of the findings, answers the research questions and discusses both the practical and theoret</w:t>
      </w:r>
      <w:r w:rsidR="00F35F6E" w:rsidRPr="00C54961">
        <w:rPr>
          <w:rFonts w:cs="Times New Roman"/>
        </w:rPr>
        <w:t>ical contribution of the study.</w:t>
      </w:r>
    </w:p>
    <w:p w14:paraId="27A3F04A" w14:textId="77777777" w:rsidR="00BD46D3" w:rsidRPr="00C54961" w:rsidRDefault="00BD46D3" w:rsidP="005255E7">
      <w:pPr>
        <w:spacing w:after="240"/>
        <w:rPr>
          <w:rFonts w:cs="Times New Roman"/>
        </w:rPr>
      </w:pPr>
      <w:r w:rsidRPr="00C54961">
        <w:rPr>
          <w:rFonts w:cs="Times New Roman"/>
          <w:b/>
        </w:rPr>
        <w:t>Chapter 6:</w:t>
      </w:r>
      <w:r w:rsidRPr="00C54961">
        <w:rPr>
          <w:rFonts w:cs="Times New Roman"/>
        </w:rPr>
        <w:t xml:space="preserve"> Conclusion provides an overview of the important research results, the limitations of the study, and gives future research and m</w:t>
      </w:r>
      <w:r w:rsidR="00040B6B" w:rsidRPr="00C54961">
        <w:rPr>
          <w:rFonts w:cs="Times New Roman"/>
        </w:rPr>
        <w:t>anagerial practice suggestions.</w:t>
      </w:r>
    </w:p>
    <w:p w14:paraId="38598B45" w14:textId="77777777" w:rsidR="00BD46D3" w:rsidRPr="00C54961" w:rsidRDefault="00BD46D3" w:rsidP="005255E7">
      <w:pPr>
        <w:spacing w:after="240"/>
        <w:rPr>
          <w:rFonts w:cs="Times New Roman"/>
        </w:rPr>
      </w:pPr>
    </w:p>
    <w:p w14:paraId="5E409574" w14:textId="77777777" w:rsidR="00040B6B" w:rsidRPr="00C54961" w:rsidRDefault="00040B6B" w:rsidP="005255E7">
      <w:pPr>
        <w:spacing w:after="240"/>
        <w:rPr>
          <w:rFonts w:cs="Times New Roman"/>
        </w:rPr>
      </w:pPr>
    </w:p>
    <w:p w14:paraId="6EB2769A" w14:textId="77777777" w:rsidR="00040B6B" w:rsidRPr="00C54961" w:rsidRDefault="00040B6B" w:rsidP="005255E7">
      <w:pPr>
        <w:spacing w:after="240"/>
        <w:rPr>
          <w:rFonts w:cs="Times New Roman"/>
        </w:rPr>
      </w:pPr>
    </w:p>
    <w:p w14:paraId="4F7CEEA0" w14:textId="77777777" w:rsidR="00040B6B" w:rsidRPr="00C54961" w:rsidRDefault="00040B6B" w:rsidP="005255E7">
      <w:pPr>
        <w:spacing w:after="240"/>
        <w:rPr>
          <w:rFonts w:cs="Times New Roman"/>
        </w:rPr>
      </w:pPr>
    </w:p>
    <w:p w14:paraId="06DB538F" w14:textId="77777777" w:rsidR="00040B6B" w:rsidRPr="00C54961" w:rsidRDefault="00040B6B" w:rsidP="005255E7">
      <w:pPr>
        <w:spacing w:after="240"/>
        <w:rPr>
          <w:rFonts w:cs="Times New Roman"/>
        </w:rPr>
      </w:pPr>
    </w:p>
    <w:p w14:paraId="272149DA" w14:textId="77777777" w:rsidR="00040B6B" w:rsidRPr="00C54961" w:rsidRDefault="00040B6B" w:rsidP="005255E7">
      <w:pPr>
        <w:spacing w:after="240"/>
        <w:rPr>
          <w:rFonts w:cs="Times New Roman"/>
        </w:rPr>
      </w:pPr>
    </w:p>
    <w:p w14:paraId="431AECD0" w14:textId="3684A101" w:rsidR="00040B6B" w:rsidRPr="00C54961" w:rsidRDefault="00040B6B" w:rsidP="005255E7">
      <w:pPr>
        <w:spacing w:after="240"/>
        <w:rPr>
          <w:rFonts w:cs="Times New Roman"/>
        </w:rPr>
      </w:pPr>
    </w:p>
    <w:p w14:paraId="19218393" w14:textId="35C168F5" w:rsidR="000E61BB" w:rsidRPr="00C54961" w:rsidRDefault="000E61BB" w:rsidP="005255E7">
      <w:pPr>
        <w:spacing w:after="240"/>
        <w:rPr>
          <w:rFonts w:cs="Times New Roman"/>
        </w:rPr>
      </w:pPr>
    </w:p>
    <w:p w14:paraId="57E44E94" w14:textId="77777777" w:rsidR="000E61BB" w:rsidRPr="00C54961" w:rsidRDefault="000E61BB" w:rsidP="005255E7">
      <w:pPr>
        <w:spacing w:after="240"/>
        <w:rPr>
          <w:rFonts w:cs="Times New Roman"/>
        </w:rPr>
      </w:pPr>
    </w:p>
    <w:p w14:paraId="7AFBBF60" w14:textId="77777777" w:rsidR="00040B6B" w:rsidRPr="00C54961" w:rsidRDefault="00040B6B" w:rsidP="005255E7">
      <w:pPr>
        <w:spacing w:after="240"/>
        <w:rPr>
          <w:rFonts w:cs="Times New Roman"/>
        </w:rPr>
      </w:pPr>
    </w:p>
    <w:p w14:paraId="745FC8F3" w14:textId="77777777" w:rsidR="00F01147" w:rsidRPr="00C54961" w:rsidRDefault="00F01147">
      <w:pPr>
        <w:spacing w:after="160" w:line="259" w:lineRule="auto"/>
        <w:jc w:val="left"/>
        <w:rPr>
          <w:rFonts w:eastAsiaTheme="majorEastAsia" w:cs="Times New Roman"/>
          <w:sz w:val="32"/>
          <w:szCs w:val="32"/>
        </w:rPr>
      </w:pPr>
      <w:r w:rsidRPr="00C54961">
        <w:rPr>
          <w:rFonts w:cs="Times New Roman"/>
        </w:rPr>
        <w:br w:type="page"/>
      </w:r>
    </w:p>
    <w:p w14:paraId="26E9C195" w14:textId="69581D0F" w:rsidR="00BD46D3" w:rsidRPr="00C54961" w:rsidRDefault="00BD46D3" w:rsidP="00040B6B">
      <w:pPr>
        <w:pStyle w:val="Heading1"/>
        <w:rPr>
          <w:rFonts w:cs="Times New Roman"/>
        </w:rPr>
      </w:pPr>
      <w:bookmarkStart w:id="11" w:name="_Toc231602059"/>
      <w:r w:rsidRPr="00C54961">
        <w:rPr>
          <w:rFonts w:cs="Times New Roman"/>
        </w:rPr>
        <w:lastRenderedPageBreak/>
        <w:t>Chapter 2: Literature Review</w:t>
      </w:r>
      <w:bookmarkEnd w:id="11"/>
    </w:p>
    <w:p w14:paraId="70B446C5" w14:textId="77777777" w:rsidR="00BD46D3" w:rsidRPr="00C54961" w:rsidRDefault="00BD46D3" w:rsidP="005255E7">
      <w:pPr>
        <w:pStyle w:val="Heading2"/>
        <w:spacing w:before="0"/>
        <w:rPr>
          <w:rFonts w:cs="Times New Roman"/>
        </w:rPr>
      </w:pPr>
      <w:bookmarkStart w:id="12" w:name="_Toc231602060"/>
      <w:r w:rsidRPr="00C54961">
        <w:rPr>
          <w:rFonts w:cs="Times New Roman"/>
        </w:rPr>
        <w:t>2.1 Introduction</w:t>
      </w:r>
      <w:bookmarkEnd w:id="12"/>
    </w:p>
    <w:p w14:paraId="4F0BE502" w14:textId="3BC77DA4" w:rsidR="00BD46D3" w:rsidRPr="00C54961" w:rsidRDefault="00BD46D3" w:rsidP="005255E7">
      <w:pPr>
        <w:spacing w:after="240"/>
        <w:rPr>
          <w:rFonts w:cs="Times New Roman"/>
        </w:rPr>
      </w:pPr>
      <w:r w:rsidRPr="00C54961">
        <w:rPr>
          <w:rFonts w:cs="Times New Roman"/>
        </w:rPr>
        <w:t xml:space="preserve">In this chapter, a detailed analysis of the available body of existing literature that has been published regarding the digital transformation and its applicability in increasing the efficiency of operations within multinational </w:t>
      </w:r>
      <w:r w:rsidR="000E61BB" w:rsidRPr="00C54961">
        <w:rPr>
          <w:rFonts w:cs="Times New Roman"/>
        </w:rPr>
        <w:t xml:space="preserve">corporations will be discussed </w:t>
      </w:r>
      <w:r w:rsidR="000E61BB" w:rsidRPr="00C54961">
        <w:t>(</w:t>
      </w:r>
      <w:proofErr w:type="spellStart"/>
      <w:r w:rsidR="000E61BB" w:rsidRPr="00C54961">
        <w:t>Mazzucato</w:t>
      </w:r>
      <w:proofErr w:type="spellEnd"/>
      <w:r w:rsidR="000E61BB" w:rsidRPr="00C54961">
        <w:t xml:space="preserve"> and </w:t>
      </w:r>
      <w:proofErr w:type="spellStart"/>
      <w:r w:rsidR="000E61BB" w:rsidRPr="00C54961">
        <w:t>Kattel</w:t>
      </w:r>
      <w:proofErr w:type="spellEnd"/>
      <w:r w:rsidR="000E61BB" w:rsidRPr="00C54961">
        <w:t>, 2020)</w:t>
      </w:r>
      <w:r w:rsidR="000E61BB" w:rsidRPr="00C54961">
        <w:rPr>
          <w:rFonts w:cs="Times New Roman"/>
        </w:rPr>
        <w:t xml:space="preserve">. </w:t>
      </w:r>
      <w:r w:rsidRPr="00C54961">
        <w:rPr>
          <w:rFonts w:cs="Times New Roman"/>
        </w:rPr>
        <w:t>The review is based on the results of the academic sources published after 2016, which guarantees the relevance to the latest busine</w:t>
      </w:r>
      <w:r w:rsidR="00D57A5F" w:rsidRPr="00C54961">
        <w:rPr>
          <w:rFonts w:cs="Times New Roman"/>
        </w:rPr>
        <w:t>ss environment</w:t>
      </w:r>
      <w:r w:rsidR="000B3177" w:rsidRPr="00C54961">
        <w:rPr>
          <w:rFonts w:cs="Times New Roman"/>
        </w:rPr>
        <w:t xml:space="preserve"> </w:t>
      </w:r>
      <w:r w:rsidR="000B3177" w:rsidRPr="00C54961">
        <w:t>(</w:t>
      </w:r>
      <w:proofErr w:type="spellStart"/>
      <w:r w:rsidR="000B3177" w:rsidRPr="00C54961">
        <w:t>Kourula</w:t>
      </w:r>
      <w:proofErr w:type="spellEnd"/>
      <w:r w:rsidR="000B3177" w:rsidRPr="00C54961">
        <w:t xml:space="preserve"> et al., 2019).</w:t>
      </w:r>
    </w:p>
    <w:p w14:paraId="1600A6D5" w14:textId="77777777" w:rsidR="00BD46D3" w:rsidRPr="00C54961" w:rsidRDefault="00BD46D3" w:rsidP="005255E7">
      <w:pPr>
        <w:pStyle w:val="Heading2"/>
        <w:spacing w:before="0"/>
        <w:rPr>
          <w:rFonts w:cs="Times New Roman"/>
        </w:rPr>
      </w:pPr>
      <w:bookmarkStart w:id="13" w:name="_Toc231602061"/>
      <w:r w:rsidRPr="00C54961">
        <w:rPr>
          <w:rFonts w:cs="Times New Roman"/>
        </w:rPr>
        <w:t>2.2 Theoretical Frameworks</w:t>
      </w:r>
      <w:bookmarkEnd w:id="13"/>
    </w:p>
    <w:p w14:paraId="320D0249" w14:textId="77777777" w:rsidR="00BD46D3" w:rsidRPr="00C54961" w:rsidRDefault="00BD46D3" w:rsidP="005255E7">
      <w:pPr>
        <w:spacing w:after="240"/>
        <w:rPr>
          <w:rFonts w:cs="Times New Roman"/>
          <w:b/>
        </w:rPr>
      </w:pPr>
      <w:r w:rsidRPr="00C54961">
        <w:rPr>
          <w:rFonts w:cs="Times New Roman"/>
          <w:b/>
        </w:rPr>
        <w:t>2.2.1 Technology-Organisation-Environment (TOE) Framework.</w:t>
      </w:r>
    </w:p>
    <w:p w14:paraId="153B8DDF" w14:textId="3AC3F830" w:rsidR="00AD0430" w:rsidRPr="00C54961" w:rsidRDefault="00BD46D3" w:rsidP="005255E7">
      <w:pPr>
        <w:spacing w:after="240"/>
      </w:pPr>
      <w:r w:rsidRPr="00C54961">
        <w:rPr>
          <w:rFonts w:cs="Times New Roman"/>
        </w:rPr>
        <w:t xml:space="preserve">Technology-Organisation-Environment (TOE) </w:t>
      </w:r>
      <w:r w:rsidR="00D13564" w:rsidRPr="00C54961">
        <w:rPr>
          <w:rFonts w:cs="Times New Roman"/>
        </w:rPr>
        <w:t>framework offers</w:t>
      </w:r>
      <w:r w:rsidRPr="00C54961">
        <w:rPr>
          <w:rFonts w:cs="Times New Roman"/>
        </w:rPr>
        <w:t xml:space="preserve"> a complex theoretical perspective on the adopted and implemented technology in the organisational setting. This model assumes that technological innovation adoption is impacted by three contextual elements, which are technological context (available technologies and infrastructure), organisational context (firm characteristics, resources, and culture), and environmental context (industry dynamics, regulatory frameworks and competitive pressures) </w:t>
      </w:r>
      <w:r w:rsidR="00D13564" w:rsidRPr="00C54961">
        <w:t>(Rajakumaran and Sivakumar, 2025)</w:t>
      </w:r>
    </w:p>
    <w:p w14:paraId="463EDDB9" w14:textId="77777777" w:rsidR="00EF66F2" w:rsidRPr="00C54961" w:rsidRDefault="00EF66F2" w:rsidP="00EF66F2">
      <w:pPr>
        <w:spacing w:after="240"/>
        <w:jc w:val="center"/>
        <w:rPr>
          <w:rFonts w:cs="Times New Roman"/>
        </w:rPr>
      </w:pPr>
      <w:r w:rsidRPr="00C54961">
        <w:rPr>
          <w:noProof/>
          <w:lang w:val="en-US"/>
        </w:rPr>
        <w:drawing>
          <wp:inline distT="0" distB="0" distL="0" distR="0" wp14:anchorId="70A71B19" wp14:editId="27919929">
            <wp:extent cx="5943600" cy="2933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933700"/>
                    </a:xfrm>
                    <a:prstGeom prst="rect">
                      <a:avLst/>
                    </a:prstGeom>
                  </pic:spPr>
                </pic:pic>
              </a:graphicData>
            </a:graphic>
          </wp:inline>
        </w:drawing>
      </w:r>
    </w:p>
    <w:p w14:paraId="0B152BD2" w14:textId="76FE3C81" w:rsidR="00EF66F2" w:rsidRPr="00C54961" w:rsidRDefault="00EF66F2" w:rsidP="00EF66F2">
      <w:pPr>
        <w:jc w:val="center"/>
      </w:pPr>
      <w:r w:rsidRPr="00C54961">
        <w:rPr>
          <w:rFonts w:cs="Times New Roman"/>
        </w:rPr>
        <w:t xml:space="preserve">Figure: Technology-Organisation-Environment (TOE) </w:t>
      </w:r>
      <w:r w:rsidRPr="00C54961">
        <w:t>(Liu and Chiu, 2021)</w:t>
      </w:r>
    </w:p>
    <w:p w14:paraId="2B5CCEFF" w14:textId="0D499C74" w:rsidR="00BD46D3" w:rsidRPr="00C54961" w:rsidRDefault="00BD46D3" w:rsidP="005255E7">
      <w:pPr>
        <w:spacing w:after="240"/>
        <w:rPr>
          <w:rFonts w:cs="Times New Roman"/>
        </w:rPr>
      </w:pPr>
      <w:r w:rsidRPr="00C54961">
        <w:rPr>
          <w:rFonts w:cs="Times New Roman"/>
        </w:rPr>
        <w:lastRenderedPageBreak/>
        <w:t>TOE framework has been widely used to explore the process of digital technologies adoption and integration in MNCs in the situation of digital transformation</w:t>
      </w:r>
      <w:r w:rsidR="00DF2B45" w:rsidRPr="00C54961">
        <w:rPr>
          <w:rFonts w:cs="Times New Roman"/>
        </w:rPr>
        <w:t>.</w:t>
      </w:r>
      <w:r w:rsidR="00BB279C" w:rsidRPr="00C54961">
        <w:rPr>
          <w:rFonts w:cs="Times New Roman"/>
        </w:rPr>
        <w:t xml:space="preserve"> </w:t>
      </w:r>
      <w:r w:rsidRPr="00C54961">
        <w:rPr>
          <w:rFonts w:cs="Times New Roman"/>
        </w:rPr>
        <w:t xml:space="preserve">Organisational context comprises organisational leadership commitment, employee preparedness, and resource allocation skills (Piepenbrink and Gaur, 2020). </w:t>
      </w:r>
      <w:r w:rsidR="00EF66F2" w:rsidRPr="00C54961">
        <w:rPr>
          <w:rFonts w:cs="Times New Roman"/>
        </w:rPr>
        <w:t xml:space="preserve"> </w:t>
      </w:r>
      <w:r w:rsidRPr="00C54961">
        <w:rPr>
          <w:rFonts w:cs="Times New Roman"/>
        </w:rPr>
        <w:t xml:space="preserve">TOE framework can also provide MNCs in various environmental settings with useful information concerning the interactions among technological, organisational, and environmental contexts to influence the outcomes of digital transformation </w:t>
      </w:r>
      <w:r w:rsidR="00D13564" w:rsidRPr="00C54961">
        <w:t>(Rodríguez-Espíndola et al., 2022)</w:t>
      </w:r>
    </w:p>
    <w:p w14:paraId="4E1A6061" w14:textId="77777777" w:rsidR="00BD46D3" w:rsidRPr="00C54961" w:rsidRDefault="00AD0430" w:rsidP="005255E7">
      <w:pPr>
        <w:spacing w:after="240"/>
        <w:rPr>
          <w:rFonts w:cs="Times New Roman"/>
          <w:b/>
        </w:rPr>
      </w:pPr>
      <w:r w:rsidRPr="00C54961">
        <w:rPr>
          <w:rFonts w:cs="Times New Roman"/>
          <w:b/>
        </w:rPr>
        <w:t>2.2.2.</w:t>
      </w:r>
      <w:r w:rsidR="0007604D" w:rsidRPr="00C54961">
        <w:rPr>
          <w:rFonts w:cs="Times New Roman"/>
          <w:b/>
        </w:rPr>
        <w:t xml:space="preserve"> </w:t>
      </w:r>
      <w:r w:rsidR="00BD46D3" w:rsidRPr="00C54961">
        <w:rPr>
          <w:rFonts w:cs="Times New Roman"/>
          <w:b/>
        </w:rPr>
        <w:t xml:space="preserve">The Resource-Based View (RBV) </w:t>
      </w:r>
    </w:p>
    <w:p w14:paraId="2329C16B" w14:textId="4593A1E6" w:rsidR="00BD46D3" w:rsidRPr="00C54961" w:rsidRDefault="00BD46D3" w:rsidP="005255E7">
      <w:pPr>
        <w:spacing w:after="240"/>
      </w:pPr>
      <w:r w:rsidRPr="00C54961">
        <w:rPr>
          <w:rFonts w:cs="Times New Roman"/>
        </w:rPr>
        <w:t xml:space="preserve">Barney (1991) has offered a theoretical basis of the current analysis by stating the Resource-Based View (RBV) of the firm, according to which digital capabilities are used to produce the competitive advantage. The theory states that the competitive advantage of organisations can be sustained by valuable, rare, inimitable, and non-substitutable (VRIN) resources and </w:t>
      </w:r>
      <w:r w:rsidR="00682165" w:rsidRPr="00C54961">
        <w:rPr>
          <w:rFonts w:cs="Times New Roman"/>
        </w:rPr>
        <w:t xml:space="preserve">capabilities. </w:t>
      </w:r>
      <w:r w:rsidR="00EF66F2" w:rsidRPr="00C54961">
        <w:rPr>
          <w:rFonts w:cs="Times New Roman"/>
        </w:rPr>
        <w:t>Examples</w:t>
      </w:r>
      <w:r w:rsidRPr="00C54961">
        <w:rPr>
          <w:rFonts w:cs="Times New Roman"/>
        </w:rPr>
        <w:t xml:space="preserve"> of digital technologies include cloud computing, AI, and IoT, whereas organizational abilities connected to the creation of digital strategy, its application, and adjustment are intangible resources </w:t>
      </w:r>
      <w:r w:rsidR="00D13564" w:rsidRPr="00C54961">
        <w:t>(Bader, 2020)</w:t>
      </w:r>
    </w:p>
    <w:p w14:paraId="5330A65F" w14:textId="77777777" w:rsidR="0092140B" w:rsidRPr="00C54961" w:rsidRDefault="0092140B" w:rsidP="0092140B">
      <w:pPr>
        <w:jc w:val="center"/>
      </w:pPr>
      <w:r w:rsidRPr="00C54961">
        <w:rPr>
          <w:noProof/>
          <w:lang w:val="en-US"/>
        </w:rPr>
        <w:drawing>
          <wp:inline distT="0" distB="0" distL="0" distR="0" wp14:anchorId="0DB3B0DB" wp14:editId="419475C9">
            <wp:extent cx="4185413" cy="2354447"/>
            <wp:effectExtent l="0" t="0" r="5715" b="8255"/>
            <wp:docPr id="4" name="Picture 4" descr="C:\Users\FB PC\Desktop\hq7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hq72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86744" cy="2355196"/>
                    </a:xfrm>
                    <a:prstGeom prst="rect">
                      <a:avLst/>
                    </a:prstGeom>
                    <a:noFill/>
                    <a:ln>
                      <a:noFill/>
                    </a:ln>
                  </pic:spPr>
                </pic:pic>
              </a:graphicData>
            </a:graphic>
          </wp:inline>
        </w:drawing>
      </w:r>
    </w:p>
    <w:p w14:paraId="0C6B5BF6" w14:textId="77777777" w:rsidR="0092140B" w:rsidRPr="00C54961" w:rsidRDefault="0092140B" w:rsidP="0092140B">
      <w:pPr>
        <w:jc w:val="center"/>
      </w:pPr>
      <w:r w:rsidRPr="00C54961">
        <w:t>Figure: The Resource-Based View (RBV) (</w:t>
      </w:r>
      <w:proofErr w:type="spellStart"/>
      <w:r w:rsidRPr="00C54961">
        <w:t>Notteboom</w:t>
      </w:r>
      <w:proofErr w:type="spellEnd"/>
      <w:r w:rsidRPr="00C54961">
        <w:t xml:space="preserve"> et al., 2021)</w:t>
      </w:r>
    </w:p>
    <w:p w14:paraId="13DE535C" w14:textId="77776AA5" w:rsidR="0092140B" w:rsidRPr="00C54961" w:rsidRDefault="0092140B" w:rsidP="005255E7">
      <w:pPr>
        <w:spacing w:after="240"/>
        <w:rPr>
          <w:rFonts w:cs="Times New Roman"/>
        </w:rPr>
      </w:pPr>
    </w:p>
    <w:p w14:paraId="3B4338D9" w14:textId="77777777" w:rsidR="0092140B" w:rsidRPr="00C54961" w:rsidRDefault="0092140B" w:rsidP="005255E7">
      <w:pPr>
        <w:spacing w:after="240"/>
        <w:rPr>
          <w:rFonts w:cs="Times New Roman"/>
        </w:rPr>
      </w:pPr>
    </w:p>
    <w:p w14:paraId="5849025E" w14:textId="5072BD09" w:rsidR="00CA3F20" w:rsidRPr="00C54961" w:rsidRDefault="00BD46D3" w:rsidP="005255E7">
      <w:pPr>
        <w:spacing w:after="240"/>
        <w:rPr>
          <w:rFonts w:cs="Times New Roman"/>
        </w:rPr>
      </w:pPr>
      <w:r w:rsidRPr="00C54961">
        <w:rPr>
          <w:rFonts w:cs="Times New Roman"/>
        </w:rPr>
        <w:lastRenderedPageBreak/>
        <w:t>Recent research has also applied RBV to the extent that it studies how MNCs are creating dynamic digital capabilities that see them adjust to techn</w:t>
      </w:r>
      <w:r w:rsidR="0091283B" w:rsidRPr="00C54961">
        <w:rPr>
          <w:rFonts w:cs="Times New Roman"/>
        </w:rPr>
        <w:t xml:space="preserve">ological discontinuities. </w:t>
      </w:r>
      <w:r w:rsidRPr="00C54961">
        <w:rPr>
          <w:rFonts w:cs="Times New Roman"/>
        </w:rPr>
        <w:t xml:space="preserve">The incorporation of digital technologies into organisational processes is forming some unusual resource configurations, which is </w:t>
      </w:r>
      <w:r w:rsidR="00B76ABE" w:rsidRPr="00C54961">
        <w:rPr>
          <w:rFonts w:cs="Times New Roman"/>
        </w:rPr>
        <w:t xml:space="preserve">hard to imitate by competitors. </w:t>
      </w:r>
      <w:r w:rsidRPr="00C54961">
        <w:rPr>
          <w:rFonts w:cs="Times New Roman"/>
        </w:rPr>
        <w:t xml:space="preserve">This point of view especially applies to MNCs that could use their international operations to create unique digital strengths that bring operational effectiveness in a variety of markets </w:t>
      </w:r>
      <w:r w:rsidR="00D13564" w:rsidRPr="00C54961">
        <w:t>(Rodríguez-Espíndola et al., 2022).</w:t>
      </w:r>
    </w:p>
    <w:p w14:paraId="66F7A2D4" w14:textId="1B1CC31A" w:rsidR="00BD46D3" w:rsidRPr="00C54961" w:rsidRDefault="00BD46D3" w:rsidP="005255E7">
      <w:pPr>
        <w:spacing w:after="240"/>
        <w:rPr>
          <w:rFonts w:cs="Times New Roman"/>
          <w:b/>
        </w:rPr>
      </w:pPr>
      <w:r w:rsidRPr="00C54961">
        <w:rPr>
          <w:rFonts w:cs="Times New Roman"/>
          <w:b/>
        </w:rPr>
        <w:t>2.2</w:t>
      </w:r>
      <w:r w:rsidR="00962D71" w:rsidRPr="00C54961">
        <w:rPr>
          <w:rFonts w:cs="Times New Roman"/>
          <w:b/>
        </w:rPr>
        <w:t>.3. Dynamic Capabilities Theory</w:t>
      </w:r>
    </w:p>
    <w:p w14:paraId="1C0997D2" w14:textId="37120411" w:rsidR="00687846" w:rsidRPr="00C54961" w:rsidRDefault="00BD46D3" w:rsidP="00687846">
      <w:pPr>
        <w:spacing w:after="240"/>
        <w:rPr>
          <w:rFonts w:cs="Times New Roman"/>
        </w:rPr>
      </w:pPr>
      <w:r w:rsidRPr="00C54961">
        <w:rPr>
          <w:rFonts w:cs="Times New Roman"/>
        </w:rPr>
        <w:t xml:space="preserve">The theory of Dynamic </w:t>
      </w:r>
      <w:r w:rsidR="00107981" w:rsidRPr="00C54961">
        <w:rPr>
          <w:rFonts w:cs="Times New Roman"/>
        </w:rPr>
        <w:t>Capabilities, the</w:t>
      </w:r>
      <w:r w:rsidRPr="00C54961">
        <w:rPr>
          <w:rFonts w:cs="Times New Roman"/>
        </w:rPr>
        <w:t xml:space="preserve"> way organisations develop and restructure their capabilities to adapt to the changi</w:t>
      </w:r>
      <w:r w:rsidR="0092140B" w:rsidRPr="00C54961">
        <w:rPr>
          <w:rFonts w:cs="Times New Roman"/>
        </w:rPr>
        <w:t xml:space="preserve">ng and fast moving environment </w:t>
      </w:r>
      <w:r w:rsidR="00D13564" w:rsidRPr="00C54961">
        <w:t>(Vaio et al., 2022).</w:t>
      </w:r>
      <w:r w:rsidRPr="00C54961">
        <w:rPr>
          <w:rFonts w:cs="Times New Roman"/>
        </w:rPr>
        <w:t xml:space="preserve"> The theory recognises three fundamental capabilities: sensing (when defining the opportunities and threats) and seizing (when using resources to exploit the opportunities) and transforming (when constantly renewing organisational capabi</w:t>
      </w:r>
      <w:r w:rsidR="00734F0C" w:rsidRPr="00C54961">
        <w:rPr>
          <w:rFonts w:cs="Times New Roman"/>
        </w:rPr>
        <w:t xml:space="preserve">lities) </w:t>
      </w:r>
      <w:r w:rsidR="00CA3F20" w:rsidRPr="00C54961">
        <w:t>(Liu and Chiu, 2021).</w:t>
      </w:r>
      <w:r w:rsidR="00687846" w:rsidRPr="00C54961">
        <w:rPr>
          <w:rFonts w:cs="Times New Roman"/>
        </w:rPr>
        <w:t xml:space="preserve"> This is because organisations that have powerful senses are in better positions to realise potential emergent digital technologies that can benefit their operations. Carrying them on make possible the proper allocation and execution of resources </w:t>
      </w:r>
      <w:r w:rsidR="00687846" w:rsidRPr="00C54961">
        <w:t xml:space="preserve">(Bader, 2020). </w:t>
      </w:r>
    </w:p>
    <w:p w14:paraId="11CD697E" w14:textId="05614D93" w:rsidR="006A6355" w:rsidRPr="00C54961" w:rsidRDefault="00CF6491" w:rsidP="00CF6491">
      <w:pPr>
        <w:jc w:val="center"/>
      </w:pPr>
      <w:r w:rsidRPr="00C54961">
        <w:rPr>
          <w:noProof/>
          <w:lang w:val="en-US"/>
        </w:rPr>
        <w:drawing>
          <wp:inline distT="0" distB="0" distL="0" distR="0" wp14:anchorId="2D7057E7" wp14:editId="48DDF2EC">
            <wp:extent cx="5943600" cy="3344926"/>
            <wp:effectExtent l="0" t="0" r="0" b="8255"/>
            <wp:docPr id="2" name="Picture 2" descr="C:\Users\FB PC\Desktop\16936430697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1693643069712.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4926"/>
                    </a:xfrm>
                    <a:prstGeom prst="rect">
                      <a:avLst/>
                    </a:prstGeom>
                    <a:noFill/>
                    <a:ln>
                      <a:noFill/>
                    </a:ln>
                  </pic:spPr>
                </pic:pic>
              </a:graphicData>
            </a:graphic>
          </wp:inline>
        </w:drawing>
      </w:r>
    </w:p>
    <w:p w14:paraId="404FACB3" w14:textId="3505270D" w:rsidR="00687846" w:rsidRPr="00C54961" w:rsidRDefault="006A6355" w:rsidP="00352473">
      <w:pPr>
        <w:jc w:val="center"/>
      </w:pPr>
      <w:r w:rsidRPr="00C54961">
        <w:t xml:space="preserve">Figure: </w:t>
      </w:r>
      <w:r w:rsidR="00CF6491" w:rsidRPr="00C54961">
        <w:t>Dynamic Capabilities Theory</w:t>
      </w:r>
      <w:r w:rsidRPr="00C54961">
        <w:t xml:space="preserve"> </w:t>
      </w:r>
      <w:r w:rsidR="00B81A07" w:rsidRPr="00C54961">
        <w:t>(</w:t>
      </w:r>
      <w:proofErr w:type="spellStart"/>
      <w:r w:rsidR="00B81A07" w:rsidRPr="00C54961">
        <w:t>Kourula</w:t>
      </w:r>
      <w:proofErr w:type="spellEnd"/>
      <w:r w:rsidR="00B81A07" w:rsidRPr="00C54961">
        <w:t xml:space="preserve"> et al., 2019).</w:t>
      </w:r>
    </w:p>
    <w:p w14:paraId="755D907B" w14:textId="77777777" w:rsidR="00BD46D3" w:rsidRPr="00C54961" w:rsidRDefault="00BD46D3" w:rsidP="005255E7">
      <w:pPr>
        <w:pStyle w:val="Heading2"/>
        <w:spacing w:before="0"/>
        <w:rPr>
          <w:rFonts w:cs="Times New Roman"/>
        </w:rPr>
      </w:pPr>
      <w:bookmarkStart w:id="14" w:name="_Toc231602062"/>
      <w:r w:rsidRPr="00C54961">
        <w:rPr>
          <w:rFonts w:cs="Times New Roman"/>
        </w:rPr>
        <w:lastRenderedPageBreak/>
        <w:t>2.3 Technologies and Efficiency of Digital Transformation.</w:t>
      </w:r>
      <w:bookmarkEnd w:id="14"/>
    </w:p>
    <w:p w14:paraId="217CC4E2" w14:textId="77777777" w:rsidR="00BD46D3" w:rsidRPr="00C54961" w:rsidRDefault="00BD46D3" w:rsidP="005255E7">
      <w:pPr>
        <w:spacing w:after="240"/>
        <w:rPr>
          <w:rFonts w:cs="Times New Roman"/>
          <w:b/>
        </w:rPr>
      </w:pPr>
      <w:r w:rsidRPr="00C54961">
        <w:rPr>
          <w:rFonts w:cs="Times New Roman"/>
          <w:b/>
        </w:rPr>
        <w:t>2.3.1 Cloud Computing</w:t>
      </w:r>
    </w:p>
    <w:p w14:paraId="70AEDC73" w14:textId="264CFD42" w:rsidR="00D13564" w:rsidRPr="00C54961" w:rsidRDefault="00BD46D3" w:rsidP="005255E7">
      <w:pPr>
        <w:spacing w:after="240"/>
        <w:rPr>
          <w:rFonts w:cs="Times New Roman"/>
        </w:rPr>
      </w:pPr>
      <w:r w:rsidRPr="00C54961">
        <w:rPr>
          <w:rFonts w:cs="Times New Roman"/>
        </w:rPr>
        <w:t xml:space="preserve">Cloud computing has become one of the core technologies that facilitates the digital </w:t>
      </w:r>
      <w:r w:rsidR="00D36BC9" w:rsidRPr="00C54961">
        <w:rPr>
          <w:rFonts w:cs="Times New Roman"/>
        </w:rPr>
        <w:t xml:space="preserve">transformation in organisations. </w:t>
      </w:r>
      <w:r w:rsidRPr="00C54961">
        <w:rPr>
          <w:rFonts w:cs="Times New Roman"/>
        </w:rPr>
        <w:t>Cloud computing, which is defined as a paradigm of making ubiquitous, convenient, on-demand network access to a common body of configurable computing resources, is capable of providing MNCs with scalable infrastructure that contributes to operati</w:t>
      </w:r>
      <w:r w:rsidR="005F64FB" w:rsidRPr="00C54961">
        <w:rPr>
          <w:rFonts w:cs="Times New Roman"/>
        </w:rPr>
        <w:t>o</w:t>
      </w:r>
      <w:r w:rsidR="00687846" w:rsidRPr="00C54961">
        <w:rPr>
          <w:rFonts w:cs="Times New Roman"/>
        </w:rPr>
        <w:t xml:space="preserve">nal flexibility and efficiency </w:t>
      </w:r>
      <w:r w:rsidR="00D13564" w:rsidRPr="00C54961">
        <w:t>(Burritt and Christ, 2016)</w:t>
      </w:r>
      <w:r w:rsidRPr="00C54961">
        <w:rPr>
          <w:rFonts w:cs="Times New Roman"/>
        </w:rPr>
        <w:t xml:space="preserve">. </w:t>
      </w:r>
    </w:p>
    <w:p w14:paraId="7612A9A6" w14:textId="2E121326" w:rsidR="00CC1DF9" w:rsidRPr="00C54961" w:rsidRDefault="00BD46D3" w:rsidP="005255E7">
      <w:pPr>
        <w:spacing w:after="240"/>
      </w:pPr>
      <w:r w:rsidRPr="00C54961">
        <w:rPr>
          <w:rFonts w:cs="Times New Roman"/>
        </w:rPr>
        <w:t>Cloud platforms make MNCs avail themselves of massive computational potential, which allows them to process large amounts of operational data to conduct predictive a</w:t>
      </w:r>
      <w:r w:rsidR="007C6820" w:rsidRPr="00C54961">
        <w:rPr>
          <w:rFonts w:cs="Times New Roman"/>
        </w:rPr>
        <w:t xml:space="preserve">nalytics and optimise processes </w:t>
      </w:r>
      <w:r w:rsidR="007C6820" w:rsidRPr="00C54961">
        <w:t>(</w:t>
      </w:r>
      <w:proofErr w:type="spellStart"/>
      <w:r w:rsidR="007C6820" w:rsidRPr="00C54961">
        <w:t>Mazzucato</w:t>
      </w:r>
      <w:proofErr w:type="spellEnd"/>
      <w:r w:rsidR="007C6820" w:rsidRPr="00C54961">
        <w:t xml:space="preserve"> and </w:t>
      </w:r>
      <w:proofErr w:type="spellStart"/>
      <w:r w:rsidR="007C6820" w:rsidRPr="00C54961">
        <w:t>Kattel</w:t>
      </w:r>
      <w:proofErr w:type="spellEnd"/>
      <w:r w:rsidR="007C6820" w:rsidRPr="00C54961">
        <w:t>, 2020).</w:t>
      </w:r>
      <w:r w:rsidR="00687846" w:rsidRPr="00C54961">
        <w:rPr>
          <w:rFonts w:cs="Times New Roman"/>
        </w:rPr>
        <w:t xml:space="preserve"> </w:t>
      </w:r>
      <w:r w:rsidRPr="00C54961">
        <w:rPr>
          <w:rFonts w:cs="Times New Roman"/>
        </w:rPr>
        <w:t>Cloud service pay-as-you-go model aligns usage of the resource with the needs of the operations and helps lessen t</w:t>
      </w:r>
      <w:r w:rsidR="00CC1DF9" w:rsidRPr="00C54961">
        <w:rPr>
          <w:rFonts w:cs="Times New Roman"/>
        </w:rPr>
        <w:t xml:space="preserve">he waste and enhance efficiency. </w:t>
      </w:r>
      <w:r w:rsidRPr="00C54961">
        <w:rPr>
          <w:rFonts w:cs="Times New Roman"/>
        </w:rPr>
        <w:t xml:space="preserve">To achieve the operational advantages of cloud computing, organisations should pay great attention to such issues </w:t>
      </w:r>
      <w:r w:rsidR="00D13564" w:rsidRPr="00C54961">
        <w:t>(Panwar et al., 2022)</w:t>
      </w:r>
    </w:p>
    <w:p w14:paraId="01E7210C" w14:textId="3120C9C6" w:rsidR="00BD46D3" w:rsidRPr="00C54961" w:rsidRDefault="00BD46D3" w:rsidP="005255E7">
      <w:pPr>
        <w:spacing w:after="240"/>
        <w:rPr>
          <w:rFonts w:cs="Times New Roman"/>
          <w:b/>
        </w:rPr>
      </w:pPr>
      <w:r w:rsidRPr="00C54961">
        <w:rPr>
          <w:rFonts w:cs="Times New Roman"/>
          <w:b/>
        </w:rPr>
        <w:t>2.3.2 Machine Learning and Artificial Intelligence.</w:t>
      </w:r>
    </w:p>
    <w:p w14:paraId="78CCA848" w14:textId="385BA794" w:rsidR="007C6820" w:rsidRPr="00C54961" w:rsidRDefault="00BD46D3" w:rsidP="005255E7">
      <w:pPr>
        <w:spacing w:after="240"/>
      </w:pPr>
      <w:r w:rsidRPr="00C54961">
        <w:rPr>
          <w:rFonts w:cs="Times New Roman"/>
        </w:rPr>
        <w:t>Artificial intelligence (AI) and machine learning (ML) are disruptive technologies with abundant impl</w:t>
      </w:r>
      <w:r w:rsidR="001E78B5" w:rsidRPr="00C54961">
        <w:rPr>
          <w:rFonts w:cs="Times New Roman"/>
        </w:rPr>
        <w:t xml:space="preserve">ication on operation efficiency. </w:t>
      </w:r>
      <w:r w:rsidRPr="00C54961">
        <w:rPr>
          <w:rFonts w:cs="Times New Roman"/>
        </w:rPr>
        <w:t>AI refers to technologies that allow machines to do jobs that human intelligence can usually implement, whereas ML allows systems to learn and gain experience without the direct programming of the system</w:t>
      </w:r>
      <w:r w:rsidR="004F0C83" w:rsidRPr="00C54961">
        <w:rPr>
          <w:rFonts w:cs="Times New Roman"/>
        </w:rPr>
        <w:t>.</w:t>
      </w:r>
      <w:r w:rsidRPr="00C54961">
        <w:rPr>
          <w:rFonts w:cs="Times New Roman"/>
        </w:rPr>
        <w:t xml:space="preserve"> Overall, the AI and ML applications are varied and effective in operations. Machine learning is being used to predict analytics to help MNCs predict demand, optimise inventory amounts, a</w:t>
      </w:r>
      <w:r w:rsidR="007C6820" w:rsidRPr="00C54961">
        <w:rPr>
          <w:rFonts w:cs="Times New Roman"/>
        </w:rPr>
        <w:t xml:space="preserve">nd anticipate maintenance needs </w:t>
      </w:r>
      <w:r w:rsidR="007C6820" w:rsidRPr="00C54961">
        <w:t>(</w:t>
      </w:r>
      <w:proofErr w:type="spellStart"/>
      <w:r w:rsidR="007C6820" w:rsidRPr="00C54961">
        <w:t>Alshehri</w:t>
      </w:r>
      <w:proofErr w:type="spellEnd"/>
      <w:r w:rsidR="007C6820" w:rsidRPr="00C54961">
        <w:t>, 2025).</w:t>
      </w:r>
    </w:p>
    <w:p w14:paraId="00CF50B9" w14:textId="77777777" w:rsidR="005736EC" w:rsidRPr="00C54961" w:rsidRDefault="005736EC" w:rsidP="005736EC">
      <w:pPr>
        <w:jc w:val="center"/>
      </w:pPr>
      <w:r w:rsidRPr="00C54961">
        <w:rPr>
          <w:noProof/>
          <w:lang w:val="en-US"/>
        </w:rPr>
        <w:drawing>
          <wp:inline distT="0" distB="0" distL="0" distR="0" wp14:anchorId="5AD38A50" wp14:editId="43875FEF">
            <wp:extent cx="4314012" cy="1424763"/>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46369" cy="1435449"/>
                    </a:xfrm>
                    <a:prstGeom prst="rect">
                      <a:avLst/>
                    </a:prstGeom>
                  </pic:spPr>
                </pic:pic>
              </a:graphicData>
            </a:graphic>
          </wp:inline>
        </w:drawing>
      </w:r>
    </w:p>
    <w:p w14:paraId="6040B231" w14:textId="5BD08FBE" w:rsidR="00CC1DF9" w:rsidRPr="00C54961" w:rsidRDefault="005736EC" w:rsidP="00906CBA">
      <w:pPr>
        <w:spacing w:after="240"/>
        <w:jc w:val="center"/>
        <w:rPr>
          <w:rFonts w:cs="Times New Roman"/>
        </w:rPr>
      </w:pPr>
      <w:r w:rsidRPr="00C54961">
        <w:t>Figure: Artificial Intelligence (</w:t>
      </w:r>
      <w:proofErr w:type="spellStart"/>
      <w:r w:rsidRPr="00C54961">
        <w:t>Notteboom</w:t>
      </w:r>
      <w:proofErr w:type="spellEnd"/>
      <w:r w:rsidRPr="00C54961">
        <w:t xml:space="preserve"> et al., 2021)</w:t>
      </w:r>
    </w:p>
    <w:p w14:paraId="363BF647" w14:textId="4A04E537" w:rsidR="00F95161" w:rsidRPr="00C54961" w:rsidRDefault="00BD46D3" w:rsidP="005255E7">
      <w:pPr>
        <w:spacing w:after="240"/>
        <w:rPr>
          <w:rFonts w:cs="Times New Roman"/>
        </w:rPr>
      </w:pPr>
      <w:r w:rsidRPr="00C54961">
        <w:rPr>
          <w:rFonts w:cs="Times New Roman"/>
        </w:rPr>
        <w:lastRenderedPageBreak/>
        <w:t xml:space="preserve">AI algorithms could be used to optimise the route and select the supplier, as well as manage risks in the supply chain </w:t>
      </w:r>
      <w:r w:rsidR="007C6820" w:rsidRPr="00C54961">
        <w:t xml:space="preserve">(Panwar et al., 2022). </w:t>
      </w:r>
      <w:r w:rsidRPr="00C54961">
        <w:rPr>
          <w:rFonts w:cs="Times New Roman"/>
        </w:rPr>
        <w:t xml:space="preserve">In the case of MNCs, AI allows the global operations to be standardised, whereas the local market manipulations can be adapted to local conditions </w:t>
      </w:r>
      <w:r w:rsidR="00D13564" w:rsidRPr="00C54961">
        <w:t>(Burritt and Christ, 2016).</w:t>
      </w:r>
      <w:r w:rsidR="00F95161" w:rsidRPr="00C54961">
        <w:rPr>
          <w:rFonts w:cs="Times New Roman"/>
        </w:rPr>
        <w:t xml:space="preserve"> </w:t>
      </w:r>
      <w:r w:rsidRPr="00C54961">
        <w:rPr>
          <w:rFonts w:cs="Times New Roman"/>
        </w:rPr>
        <w:t xml:space="preserve">AI implementation has significant obstacles even though it is associated with these advantages. Organisations experience challenges in data quality and access, skills shortage, and connectivity with the existing systems </w:t>
      </w:r>
      <w:r w:rsidR="005C30FD" w:rsidRPr="00C54961">
        <w:t xml:space="preserve">(Panwar et al., 2022). </w:t>
      </w:r>
    </w:p>
    <w:p w14:paraId="60784844" w14:textId="00E09C8E" w:rsidR="00BD46D3" w:rsidRPr="00C54961" w:rsidRDefault="00BD46D3" w:rsidP="005255E7">
      <w:pPr>
        <w:spacing w:after="240"/>
        <w:rPr>
          <w:rFonts w:cs="Times New Roman"/>
          <w:b/>
        </w:rPr>
      </w:pPr>
      <w:r w:rsidRPr="00C54961">
        <w:rPr>
          <w:rFonts w:cs="Times New Roman"/>
          <w:b/>
        </w:rPr>
        <w:t>2.3.3 Internet of things (IoT).</w:t>
      </w:r>
    </w:p>
    <w:p w14:paraId="7D1C160A" w14:textId="2EBF35B1" w:rsidR="006A6355" w:rsidRPr="00C54961" w:rsidRDefault="00BD46D3" w:rsidP="005255E7">
      <w:pPr>
        <w:spacing w:after="240"/>
        <w:rPr>
          <w:rFonts w:cs="Times New Roman"/>
        </w:rPr>
      </w:pPr>
      <w:r w:rsidRPr="00C54961">
        <w:rPr>
          <w:rFonts w:cs="Times New Roman"/>
        </w:rPr>
        <w:t xml:space="preserve">Internet of Things (IoT) is the term applied to the system of interconnected physical objects that are part of a network system which possess sensors, software and connectivity to enable them to exchange and collect </w:t>
      </w:r>
      <w:r w:rsidR="00080CAF" w:rsidRPr="00C54961">
        <w:rPr>
          <w:rFonts w:cs="Times New Roman"/>
        </w:rPr>
        <w:t>data</w:t>
      </w:r>
      <w:r w:rsidR="0023486D" w:rsidRPr="00C54961">
        <w:rPr>
          <w:rFonts w:cs="Times New Roman"/>
        </w:rPr>
        <w:t>.</w:t>
      </w:r>
      <w:r w:rsidR="00080CAF" w:rsidRPr="00C54961">
        <w:rPr>
          <w:rFonts w:cs="Times New Roman"/>
        </w:rPr>
        <w:t xml:space="preserve"> In</w:t>
      </w:r>
      <w:r w:rsidRPr="00C54961">
        <w:rPr>
          <w:rFonts w:cs="Times New Roman"/>
        </w:rPr>
        <w:t xml:space="preserve"> the case of MNCs, IoT technologies offer unprecedented insight into the processes of operation, which results in the opportunities to monitor and optimise operations in real-time IoT has wid</w:t>
      </w:r>
      <w:r w:rsidR="006A6355" w:rsidRPr="00C54961">
        <w:rPr>
          <w:rFonts w:cs="Times New Roman"/>
        </w:rPr>
        <w:t xml:space="preserve">e usage in terms of operations </w:t>
      </w:r>
      <w:r w:rsidR="006A6355" w:rsidRPr="00C54961">
        <w:t>(Vaio et al., 2022).</w:t>
      </w:r>
    </w:p>
    <w:p w14:paraId="2E6C0D0D" w14:textId="518D5014" w:rsidR="006A6355" w:rsidRPr="00C54961" w:rsidRDefault="00BD46D3" w:rsidP="00F4068A">
      <w:r w:rsidRPr="00C54961">
        <w:rPr>
          <w:rFonts w:cs="Times New Roman"/>
        </w:rPr>
        <w:t xml:space="preserve">IoT sensors can be used in manufacturing to forecast maintenance, which helps to decrease the downtimes and increase the lifespan of equipment IoT tracking devices are used in logistics to give real-time tracking of shipments, enhance supply chain efficiency, and customer </w:t>
      </w:r>
      <w:r w:rsidR="00080CAF" w:rsidRPr="00C54961">
        <w:rPr>
          <w:rFonts w:cs="Times New Roman"/>
        </w:rPr>
        <w:t>satisfaction</w:t>
      </w:r>
      <w:r w:rsidR="00C8149C" w:rsidRPr="00C54961">
        <w:rPr>
          <w:rFonts w:cs="Times New Roman"/>
        </w:rPr>
        <w:t>.</w:t>
      </w:r>
      <w:r w:rsidR="00080CAF" w:rsidRPr="00C54961">
        <w:rPr>
          <w:rFonts w:cs="Times New Roman"/>
        </w:rPr>
        <w:t xml:space="preserve"> IoT</w:t>
      </w:r>
      <w:r w:rsidRPr="00C54961">
        <w:rPr>
          <w:rFonts w:cs="Times New Roman"/>
        </w:rPr>
        <w:t xml:space="preserve"> can be used in the field of facility management to optimise energy use and increase the use of space It has been proven that the operational benefits of implementat</w:t>
      </w:r>
      <w:r w:rsidR="00F4068A" w:rsidRPr="00C54961">
        <w:rPr>
          <w:rFonts w:cs="Times New Roman"/>
        </w:rPr>
        <w:t xml:space="preserve">ion of the IoT are significant </w:t>
      </w:r>
      <w:r w:rsidR="00F4068A" w:rsidRPr="00C54961">
        <w:t>(Liu and Chiu, 2021).</w:t>
      </w:r>
    </w:p>
    <w:p w14:paraId="3E64BFCE" w14:textId="553A8BAA" w:rsidR="00742578" w:rsidRPr="00C54961" w:rsidRDefault="00BD46D3" w:rsidP="005255E7">
      <w:pPr>
        <w:spacing w:after="240"/>
      </w:pPr>
      <w:r w:rsidRPr="00C54961">
        <w:rPr>
          <w:rFonts w:cs="Times New Roman"/>
        </w:rPr>
        <w:t>IoT adoption in the supply chain of MNCs led to lower inventory cost, increased the delivery performance, and supply chain transparency.  IoT allows shifting the paradigm of products to services, which creates new opportunities in creating values, and enh</w:t>
      </w:r>
      <w:r w:rsidR="005C30FD" w:rsidRPr="00C54961">
        <w:rPr>
          <w:rFonts w:cs="Times New Roman"/>
        </w:rPr>
        <w:t xml:space="preserve">ances efficiency in operations </w:t>
      </w:r>
      <w:r w:rsidR="005C30FD" w:rsidRPr="00C54961">
        <w:t>(Panwar et al., 2022).</w:t>
      </w:r>
      <w:r w:rsidR="006A6355" w:rsidRPr="00C54961">
        <w:rPr>
          <w:rFonts w:cs="Times New Roman"/>
        </w:rPr>
        <w:t xml:space="preserve"> </w:t>
      </w:r>
      <w:r w:rsidRPr="00C54961">
        <w:rPr>
          <w:rFonts w:cs="Times New Roman"/>
        </w:rPr>
        <w:t>Security, interoperability, and complexities in data management are some of the problems in IoT implementation</w:t>
      </w:r>
      <w:r w:rsidR="00F4068A" w:rsidRPr="00C54961">
        <w:rPr>
          <w:rFonts w:cs="Times New Roman"/>
        </w:rPr>
        <w:t xml:space="preserve"> </w:t>
      </w:r>
      <w:r w:rsidR="005C30FD" w:rsidRPr="00C54961">
        <w:t>(Moreira and Ferreira, 2023)</w:t>
      </w:r>
      <w:r w:rsidR="00E12EA8" w:rsidRPr="00C54961">
        <w:t>.</w:t>
      </w:r>
    </w:p>
    <w:p w14:paraId="420CEC5F" w14:textId="04D4DCC5" w:rsidR="00E12EA8" w:rsidRPr="00C54961" w:rsidRDefault="00E12EA8" w:rsidP="005255E7">
      <w:pPr>
        <w:spacing w:after="240"/>
      </w:pPr>
    </w:p>
    <w:p w14:paraId="75262663" w14:textId="539BA657" w:rsidR="00E12EA8" w:rsidRPr="00C54961" w:rsidRDefault="00E12EA8" w:rsidP="005255E7">
      <w:pPr>
        <w:spacing w:after="240"/>
      </w:pPr>
    </w:p>
    <w:p w14:paraId="1549338C" w14:textId="344B3077" w:rsidR="00E12EA8" w:rsidRPr="00C54961" w:rsidRDefault="00E12EA8" w:rsidP="005255E7">
      <w:pPr>
        <w:spacing w:after="240"/>
      </w:pPr>
    </w:p>
    <w:p w14:paraId="438F1E52" w14:textId="77777777" w:rsidR="00E12EA8" w:rsidRPr="00C54961" w:rsidRDefault="00E12EA8" w:rsidP="005255E7">
      <w:pPr>
        <w:spacing w:after="240"/>
      </w:pPr>
    </w:p>
    <w:p w14:paraId="43660B55" w14:textId="0AA0A3AC" w:rsidR="00BD46D3" w:rsidRPr="00C54961" w:rsidRDefault="00BD46D3" w:rsidP="005255E7">
      <w:pPr>
        <w:spacing w:after="240"/>
        <w:rPr>
          <w:rFonts w:cs="Times New Roman"/>
          <w:b/>
        </w:rPr>
      </w:pPr>
      <w:r w:rsidRPr="00C54961">
        <w:rPr>
          <w:rFonts w:cs="Times New Roman"/>
          <w:b/>
        </w:rPr>
        <w:lastRenderedPageBreak/>
        <w:t xml:space="preserve">2.3.4 </w:t>
      </w:r>
      <w:r w:rsidR="00112B70" w:rsidRPr="00C54961">
        <w:rPr>
          <w:rFonts w:cs="Times New Roman"/>
          <w:b/>
        </w:rPr>
        <w:t xml:space="preserve">Integrated </w:t>
      </w:r>
      <w:r w:rsidRPr="00C54961">
        <w:rPr>
          <w:rFonts w:cs="Times New Roman"/>
          <w:b/>
        </w:rPr>
        <w:t>Digital Technologies.</w:t>
      </w:r>
    </w:p>
    <w:p w14:paraId="26692F7E" w14:textId="2507DE6C" w:rsidR="00A00673" w:rsidRPr="00C54961" w:rsidRDefault="00BD46D3" w:rsidP="005255E7">
      <w:pPr>
        <w:spacing w:after="240"/>
        <w:rPr>
          <w:rFonts w:cs="Times New Roman"/>
        </w:rPr>
      </w:pPr>
      <w:r w:rsidRPr="00C54961">
        <w:rPr>
          <w:rFonts w:cs="Times New Roman"/>
        </w:rPr>
        <w:t xml:space="preserve">Although individual digital technologies have different operational advantages, a combination of technologies will result in the effects of synergy that would promote the efficiency of the entire operation </w:t>
      </w:r>
      <w:r w:rsidR="00E50193" w:rsidRPr="00C54961">
        <w:t xml:space="preserve">(Kourula et al., 2019). </w:t>
      </w:r>
      <w:r w:rsidRPr="00C54961">
        <w:rPr>
          <w:rFonts w:cs="Times New Roman"/>
        </w:rPr>
        <w:t xml:space="preserve">This integration allows it to do things that individual technologies cannot do. As an illustration, the preventive maintenance offered by AI-controlled analysis of IoT sensor data allows predicting the point when the equipment will fail before it actually happens </w:t>
      </w:r>
      <w:r w:rsidR="006A6355" w:rsidRPr="00C54961">
        <w:t>(Bader, 2020)</w:t>
      </w:r>
      <w:r w:rsidR="00742578" w:rsidRPr="00C54961">
        <w:rPr>
          <w:rFonts w:cs="Times New Roman"/>
        </w:rPr>
        <w:t xml:space="preserve">. </w:t>
      </w:r>
      <w:r w:rsidRPr="00C54961">
        <w:rPr>
          <w:rFonts w:cs="Times New Roman"/>
        </w:rPr>
        <w:t xml:space="preserve">In the case of MNCs, this would mean coordination of operation processes at geographically dispersed locations (through integrated digital platforms), which allow standardisation and respond to the local context </w:t>
      </w:r>
      <w:r w:rsidR="00E50193" w:rsidRPr="00C54961">
        <w:t>(Kourula et al., 2019).</w:t>
      </w:r>
    </w:p>
    <w:p w14:paraId="6E0922F7" w14:textId="77777777" w:rsidR="00D3314C" w:rsidRPr="00C54961" w:rsidRDefault="00D3314C" w:rsidP="00D3314C">
      <w:pPr>
        <w:spacing w:after="240"/>
        <w:jc w:val="center"/>
        <w:rPr>
          <w:rFonts w:cs="Times New Roman"/>
        </w:rPr>
      </w:pPr>
      <w:r w:rsidRPr="00C54961">
        <w:rPr>
          <w:rFonts w:cs="Times New Roman"/>
          <w:noProof/>
          <w:lang w:val="en-US"/>
        </w:rPr>
        <w:drawing>
          <wp:inline distT="0" distB="0" distL="0" distR="0" wp14:anchorId="65566225" wp14:editId="3E00129D">
            <wp:extent cx="3980164" cy="2615609"/>
            <wp:effectExtent l="0" t="0" r="1905" b="0"/>
            <wp:docPr id="13" name="Picture 13" descr="C:\Users\FB PC\Desktop\7 Top Focus Areas for Digital Transform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FB PC\Desktop\7 Top Focus Areas for Digital Transformation.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94452" cy="2624999"/>
                    </a:xfrm>
                    <a:prstGeom prst="rect">
                      <a:avLst/>
                    </a:prstGeom>
                    <a:noFill/>
                    <a:ln>
                      <a:noFill/>
                    </a:ln>
                  </pic:spPr>
                </pic:pic>
              </a:graphicData>
            </a:graphic>
          </wp:inline>
        </w:drawing>
      </w:r>
    </w:p>
    <w:p w14:paraId="6F8F3E4F" w14:textId="4CD6A8A4" w:rsidR="00D3314C" w:rsidRPr="00C54961" w:rsidRDefault="00D3314C" w:rsidP="00D3314C">
      <w:pPr>
        <w:spacing w:after="240"/>
        <w:jc w:val="center"/>
        <w:rPr>
          <w:rFonts w:cs="Times New Roman"/>
        </w:rPr>
      </w:pPr>
      <w:r w:rsidRPr="00C54961">
        <w:t xml:space="preserve">Figure: </w:t>
      </w:r>
      <w:proofErr w:type="spellStart"/>
      <w:r w:rsidR="00150D4C" w:rsidRPr="00C54961">
        <w:rPr>
          <w:rFonts w:cs="Times New Roman"/>
        </w:rPr>
        <w:t>IoT</w:t>
      </w:r>
      <w:proofErr w:type="spellEnd"/>
      <w:r w:rsidR="00150D4C" w:rsidRPr="00C54961">
        <w:rPr>
          <w:rFonts w:cs="Times New Roman"/>
        </w:rPr>
        <w:t xml:space="preserve"> cloud</w:t>
      </w:r>
      <w:r w:rsidRPr="00C54961">
        <w:rPr>
          <w:rFonts w:cs="Times New Roman"/>
        </w:rPr>
        <w:t xml:space="preserve"> </w:t>
      </w:r>
      <w:r w:rsidRPr="00C54961">
        <w:t>(</w:t>
      </w:r>
      <w:proofErr w:type="spellStart"/>
      <w:r w:rsidRPr="00C54961">
        <w:t>Notteboom</w:t>
      </w:r>
      <w:proofErr w:type="spellEnd"/>
      <w:r w:rsidRPr="00C54961">
        <w:t xml:space="preserve"> et al., 2021)</w:t>
      </w:r>
    </w:p>
    <w:p w14:paraId="0DCF01E1" w14:textId="5DBD8BF8" w:rsidR="00742578" w:rsidRPr="00C54961" w:rsidRDefault="00742578" w:rsidP="005255E7">
      <w:pPr>
        <w:spacing w:after="240"/>
        <w:rPr>
          <w:rFonts w:cs="Times New Roman"/>
        </w:rPr>
      </w:pPr>
    </w:p>
    <w:p w14:paraId="642333B5" w14:textId="7B07FEDC" w:rsidR="001936A4" w:rsidRPr="00C54961" w:rsidRDefault="001936A4" w:rsidP="005255E7">
      <w:pPr>
        <w:spacing w:after="240"/>
        <w:rPr>
          <w:rFonts w:cs="Times New Roman"/>
        </w:rPr>
      </w:pPr>
    </w:p>
    <w:p w14:paraId="7CC92C10" w14:textId="4CAC629D" w:rsidR="001936A4" w:rsidRPr="00C54961" w:rsidRDefault="001936A4" w:rsidP="005255E7">
      <w:pPr>
        <w:spacing w:after="240"/>
        <w:rPr>
          <w:rFonts w:cs="Times New Roman"/>
        </w:rPr>
      </w:pPr>
    </w:p>
    <w:p w14:paraId="0C50042B" w14:textId="74BCA502" w:rsidR="001936A4" w:rsidRPr="00C54961" w:rsidRDefault="001936A4" w:rsidP="005255E7">
      <w:pPr>
        <w:spacing w:after="240"/>
        <w:rPr>
          <w:rFonts w:cs="Times New Roman"/>
        </w:rPr>
      </w:pPr>
    </w:p>
    <w:p w14:paraId="04133132" w14:textId="77777777" w:rsidR="001936A4" w:rsidRPr="00C54961" w:rsidRDefault="001936A4" w:rsidP="005255E7">
      <w:pPr>
        <w:spacing w:after="240"/>
        <w:rPr>
          <w:rFonts w:cs="Times New Roman"/>
        </w:rPr>
      </w:pPr>
    </w:p>
    <w:p w14:paraId="2C4FA9AD" w14:textId="77777777" w:rsidR="00BD46D3" w:rsidRPr="00C54961" w:rsidRDefault="00BD46D3" w:rsidP="005255E7">
      <w:pPr>
        <w:pStyle w:val="Heading2"/>
        <w:spacing w:before="0"/>
        <w:rPr>
          <w:rFonts w:cs="Times New Roman"/>
        </w:rPr>
      </w:pPr>
      <w:bookmarkStart w:id="15" w:name="_Toc231602063"/>
      <w:r w:rsidRPr="00C54961">
        <w:rPr>
          <w:rFonts w:cs="Times New Roman"/>
        </w:rPr>
        <w:lastRenderedPageBreak/>
        <w:t>2.4 Digital Transformation Effects on MNC Operations.</w:t>
      </w:r>
      <w:bookmarkEnd w:id="15"/>
    </w:p>
    <w:p w14:paraId="072D0E78" w14:textId="77777777" w:rsidR="00DF72FF" w:rsidRPr="00C54961" w:rsidRDefault="00DF72FF" w:rsidP="00DF72FF">
      <w:pPr>
        <w:rPr>
          <w:rFonts w:cs="Times New Roman"/>
          <w:b/>
        </w:rPr>
      </w:pPr>
      <w:r w:rsidRPr="00C54961">
        <w:rPr>
          <w:rFonts w:cs="Times New Roman"/>
          <w:b/>
        </w:rPr>
        <w:t>2.4.1 Supply Chain Management</w:t>
      </w:r>
    </w:p>
    <w:p w14:paraId="11607DFA" w14:textId="4B037983" w:rsidR="008E175F" w:rsidRPr="00C54961" w:rsidRDefault="00A00673" w:rsidP="005255E7">
      <w:pPr>
        <w:spacing w:after="240"/>
      </w:pPr>
      <w:r w:rsidRPr="00C54961">
        <w:rPr>
          <w:rFonts w:cs="Times New Roman"/>
        </w:rPr>
        <w:t xml:space="preserve">The </w:t>
      </w:r>
      <w:r w:rsidR="00BD46D3" w:rsidRPr="00C54961">
        <w:rPr>
          <w:rFonts w:cs="Times New Roman"/>
        </w:rPr>
        <w:t>supply chain management was recognized during the analysis of the case as one of the essential components of t</w:t>
      </w:r>
      <w:r w:rsidR="007101D3" w:rsidRPr="00C54961">
        <w:rPr>
          <w:rFonts w:cs="Times New Roman"/>
        </w:rPr>
        <w:t xml:space="preserve">he efficiency system in Toyota </w:t>
      </w:r>
      <w:r w:rsidR="007101D3" w:rsidRPr="00C54961">
        <w:t xml:space="preserve">(Ewert et al., 2023). </w:t>
      </w:r>
      <w:r w:rsidR="00BD46D3" w:rsidRPr="00C54961">
        <w:rPr>
          <w:rFonts w:cs="Times New Roman"/>
        </w:rPr>
        <w:t xml:space="preserve">To MNCs, digital transformation has drastically redefined the concept of supply chain management as it grants unprecedented supply chain agility, visibility, and efficiency </w:t>
      </w:r>
      <w:r w:rsidR="00B46513" w:rsidRPr="00C54961">
        <w:t>(Moshood, 2025)</w:t>
      </w:r>
      <w:r w:rsidR="00101724" w:rsidRPr="00C54961">
        <w:t xml:space="preserve">. </w:t>
      </w:r>
      <w:r w:rsidR="00BD46D3" w:rsidRPr="00C54961">
        <w:rPr>
          <w:rFonts w:cs="Times New Roman"/>
        </w:rPr>
        <w:t xml:space="preserve">Digitally-enabled interconnected networks responding dynamically to changes in conditions have seen the replacement of traditional supply chains that were characterised by linear and sequential processes </w:t>
      </w:r>
      <w:r w:rsidR="00B46513" w:rsidRPr="00C54961">
        <w:t>(</w:t>
      </w:r>
      <w:proofErr w:type="spellStart"/>
      <w:r w:rsidR="00B46513" w:rsidRPr="00C54961">
        <w:t>Bertello</w:t>
      </w:r>
      <w:proofErr w:type="spellEnd"/>
      <w:r w:rsidR="00B46513" w:rsidRPr="00C54961">
        <w:t xml:space="preserve"> et al., 2020). </w:t>
      </w:r>
      <w:r w:rsidR="00BD46D3" w:rsidRPr="00C54961">
        <w:rPr>
          <w:rFonts w:cs="Times New Roman"/>
        </w:rPr>
        <w:t>The advantages of digital transformation in supply chains in terms of operati</w:t>
      </w:r>
      <w:r w:rsidR="00D24DD7" w:rsidRPr="00C54961">
        <w:rPr>
          <w:rFonts w:cs="Times New Roman"/>
        </w:rPr>
        <w:t xml:space="preserve">on efficiency are considerable </w:t>
      </w:r>
      <w:r w:rsidR="00B46513" w:rsidRPr="00C54961">
        <w:t xml:space="preserve">(Ahsan, 2023). </w:t>
      </w:r>
    </w:p>
    <w:p w14:paraId="736FF6F6" w14:textId="40EF3082" w:rsidR="006A6355" w:rsidRPr="00C54961" w:rsidRDefault="00BD46D3" w:rsidP="005255E7">
      <w:pPr>
        <w:spacing w:after="240"/>
      </w:pPr>
      <w:r w:rsidRPr="00C54961">
        <w:rPr>
          <w:rFonts w:cs="Times New Roman"/>
        </w:rPr>
        <w:t>The IoT sensors could be used to detect the condition of shipments and minimize spoilage and damage, as well as improve quality digitally-enabled supply chains have been shown to result in the operational cost reduction (30-50 percent) and delivery performan</w:t>
      </w:r>
      <w:r w:rsidR="006A6355" w:rsidRPr="00C54961">
        <w:rPr>
          <w:rFonts w:cs="Times New Roman"/>
        </w:rPr>
        <w:t xml:space="preserve">ce (20-40 percent) improvement </w:t>
      </w:r>
      <w:r w:rsidR="0068474A" w:rsidRPr="00C54961">
        <w:t>(Moreira and Ferreira, 2023)</w:t>
      </w:r>
      <w:r w:rsidR="008E175F" w:rsidRPr="00C54961">
        <w:t xml:space="preserve">. </w:t>
      </w:r>
      <w:r w:rsidRPr="00C54961">
        <w:rPr>
          <w:rFonts w:cs="Times New Roman"/>
        </w:rPr>
        <w:t xml:space="preserve">Digital solutions can facilitate coordination among suppliers, manufacturers, and distributors and shorten lead times and make it possible to respond to market shifts faster </w:t>
      </w:r>
      <w:r w:rsidR="00B46513" w:rsidRPr="00C54961">
        <w:t>(Tolliver et al., 2020)</w:t>
      </w:r>
    </w:p>
    <w:p w14:paraId="26581B73" w14:textId="63944447" w:rsidR="003A1AB6" w:rsidRPr="00C54961" w:rsidRDefault="004F507C" w:rsidP="003A1AB6">
      <w:pPr>
        <w:spacing w:after="240"/>
        <w:jc w:val="center"/>
        <w:rPr>
          <w:rFonts w:cs="Times New Roman"/>
        </w:rPr>
      </w:pPr>
      <w:r w:rsidRPr="00C54961">
        <w:rPr>
          <w:noProof/>
          <w:lang w:val="en-US"/>
        </w:rPr>
        <w:drawing>
          <wp:inline distT="0" distB="0" distL="0" distR="0" wp14:anchorId="4A0C3275" wp14:editId="545338C6">
            <wp:extent cx="4283174" cy="3040912"/>
            <wp:effectExtent l="0" t="0" r="317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88007" cy="3044344"/>
                    </a:xfrm>
                    <a:prstGeom prst="rect">
                      <a:avLst/>
                    </a:prstGeom>
                  </pic:spPr>
                </pic:pic>
              </a:graphicData>
            </a:graphic>
          </wp:inline>
        </w:drawing>
      </w:r>
    </w:p>
    <w:p w14:paraId="1D21DFD3" w14:textId="1534D147" w:rsidR="003A1AB6" w:rsidRPr="00C54961" w:rsidRDefault="003A1AB6" w:rsidP="003A1AB6">
      <w:pPr>
        <w:spacing w:after="240"/>
        <w:jc w:val="center"/>
      </w:pPr>
      <w:r w:rsidRPr="00C54961">
        <w:rPr>
          <w:rFonts w:cs="Times New Roman"/>
        </w:rPr>
        <w:t xml:space="preserve">Figure: </w:t>
      </w:r>
      <w:r w:rsidR="004F507C" w:rsidRPr="00C54961">
        <w:rPr>
          <w:rFonts w:cs="Times New Roman"/>
        </w:rPr>
        <w:t>Supply Chain CRM</w:t>
      </w:r>
      <w:r w:rsidRPr="00C54961">
        <w:rPr>
          <w:rFonts w:cs="Times New Roman"/>
        </w:rPr>
        <w:t xml:space="preserve"> </w:t>
      </w:r>
      <w:r w:rsidRPr="00C54961">
        <w:t>(</w:t>
      </w:r>
      <w:proofErr w:type="spellStart"/>
      <w:r w:rsidRPr="00C54961">
        <w:t>Tsolakis</w:t>
      </w:r>
      <w:proofErr w:type="spellEnd"/>
      <w:r w:rsidRPr="00C54961">
        <w:t xml:space="preserve"> et al., 2022).</w:t>
      </w:r>
    </w:p>
    <w:p w14:paraId="03917012" w14:textId="77777777" w:rsidR="00BD46D3" w:rsidRPr="00C54961" w:rsidRDefault="00BD46D3" w:rsidP="005255E7">
      <w:pPr>
        <w:spacing w:after="240"/>
        <w:rPr>
          <w:rFonts w:cs="Times New Roman"/>
          <w:b/>
        </w:rPr>
      </w:pPr>
      <w:r w:rsidRPr="00C54961">
        <w:rPr>
          <w:rFonts w:cs="Times New Roman"/>
          <w:b/>
        </w:rPr>
        <w:lastRenderedPageBreak/>
        <w:t>2.4.2 Customer Service</w:t>
      </w:r>
    </w:p>
    <w:p w14:paraId="7885765C" w14:textId="460474A3" w:rsidR="002A3C6E" w:rsidRPr="00C54961" w:rsidRDefault="00BD46D3" w:rsidP="005255E7">
      <w:pPr>
        <w:spacing w:after="240"/>
      </w:pPr>
      <w:r w:rsidRPr="00C54961">
        <w:rPr>
          <w:rFonts w:cs="Times New Roman"/>
        </w:rPr>
        <w:t xml:space="preserve">The implications of the operational efficiency are also high. According to the research conducted the implementation of AI in customer services leads to 70-80% shorter response time and </w:t>
      </w:r>
      <w:r w:rsidR="00B4031A" w:rsidRPr="00C54961">
        <w:rPr>
          <w:rFonts w:cs="Times New Roman"/>
        </w:rPr>
        <w:t xml:space="preserve">20-30% lower cost of operation </w:t>
      </w:r>
      <w:r w:rsidR="00A516A8" w:rsidRPr="00C54961">
        <w:t>(Manor, 2020)</w:t>
      </w:r>
      <w:r w:rsidR="00B46513" w:rsidRPr="00C54961">
        <w:t>.</w:t>
      </w:r>
      <w:r w:rsidR="00B4031A" w:rsidRPr="00C54961">
        <w:t xml:space="preserve"> </w:t>
      </w:r>
      <w:r w:rsidRPr="00C54961">
        <w:rPr>
          <w:rFonts w:cs="Times New Roman"/>
        </w:rPr>
        <w:t>The integration of omni</w:t>
      </w:r>
      <w:r w:rsidR="00981C26" w:rsidRPr="00C54961">
        <w:rPr>
          <w:rFonts w:cs="Times New Roman"/>
        </w:rPr>
        <w:t>-</w:t>
      </w:r>
      <w:r w:rsidRPr="00C54961">
        <w:rPr>
          <w:rFonts w:cs="Times New Roman"/>
        </w:rPr>
        <w:t xml:space="preserve">channel services, which could be facilitated by cloud platforms, provides an opportunity to deliver coherent customer experiences on both online and offline scales </w:t>
      </w:r>
      <w:r w:rsidR="00B46513" w:rsidRPr="00C54961">
        <w:t xml:space="preserve">(Tolliver et al., 2020). </w:t>
      </w:r>
      <w:r w:rsidRPr="00C54961">
        <w:rPr>
          <w:rFonts w:cs="Times New Roman"/>
        </w:rPr>
        <w:t xml:space="preserve">Such integration enhances the efficiency of operations through the suppression of channel fragmentation and making customer data manageable in a single place </w:t>
      </w:r>
      <w:r w:rsidR="00A516A8" w:rsidRPr="00C54961">
        <w:t>(Birkinshaw et al., 2016)</w:t>
      </w:r>
    </w:p>
    <w:p w14:paraId="760B861A" w14:textId="77777777" w:rsidR="00BD46D3" w:rsidRPr="00C54961" w:rsidRDefault="00BD46D3" w:rsidP="005255E7">
      <w:pPr>
        <w:spacing w:after="240"/>
        <w:rPr>
          <w:rFonts w:cs="Times New Roman"/>
          <w:b/>
        </w:rPr>
      </w:pPr>
      <w:r w:rsidRPr="00C54961">
        <w:rPr>
          <w:rFonts w:cs="Times New Roman"/>
          <w:b/>
        </w:rPr>
        <w:t>2.4.3 Resource Utilisation</w:t>
      </w:r>
    </w:p>
    <w:p w14:paraId="2B595672" w14:textId="633CA703" w:rsidR="00BD46D3" w:rsidRPr="00C54961" w:rsidRDefault="00BD46D3" w:rsidP="005255E7">
      <w:pPr>
        <w:spacing w:after="240"/>
      </w:pPr>
      <w:r w:rsidRPr="00C54961">
        <w:rPr>
          <w:rFonts w:cs="Times New Roman"/>
        </w:rPr>
        <w:t>An AI analytics and IoT sensors will provide a view of the resource consumption patterns and identify the areas of inefficiency and opportunities to optimise the situation</w:t>
      </w:r>
      <w:r w:rsidR="00B46513" w:rsidRPr="00C54961">
        <w:rPr>
          <w:rFonts w:cs="Times New Roman"/>
        </w:rPr>
        <w:t xml:space="preserve"> </w:t>
      </w:r>
      <w:r w:rsidR="00B46513" w:rsidRPr="00C54961">
        <w:t>(Manor, 2020)</w:t>
      </w:r>
      <w:r w:rsidR="003A1AB6" w:rsidRPr="00C54961">
        <w:rPr>
          <w:rFonts w:cs="Times New Roman"/>
        </w:rPr>
        <w:t xml:space="preserve">. </w:t>
      </w:r>
      <w:r w:rsidRPr="00C54961">
        <w:rPr>
          <w:rFonts w:cs="Times New Roman"/>
        </w:rPr>
        <w:t xml:space="preserve">The energy management systems use IoT and AI to improve the amount of energy used to save money and mitigate the environmental impact </w:t>
      </w:r>
      <w:r w:rsidR="006B167B" w:rsidRPr="00C54961">
        <w:t>(Birkinshaw et al., 2016).</w:t>
      </w:r>
      <w:r w:rsidR="00BF5E85" w:rsidRPr="00C54961">
        <w:rPr>
          <w:rFonts w:cs="Times New Roman"/>
        </w:rPr>
        <w:t xml:space="preserve"> </w:t>
      </w:r>
      <w:r w:rsidRPr="00C54961">
        <w:rPr>
          <w:rFonts w:cs="Times New Roman"/>
        </w:rPr>
        <w:t xml:space="preserve">Remote and flexible working environments with the help of digital collaboration tools increase productivity and job satisfaction </w:t>
      </w:r>
      <w:r w:rsidR="00B46513" w:rsidRPr="00C54961">
        <w:t>(Kramer et al., 2021).</w:t>
      </w:r>
      <w:r w:rsidR="006A6897" w:rsidRPr="00C54961">
        <w:rPr>
          <w:rFonts w:cs="Times New Roman"/>
        </w:rPr>
        <w:t xml:space="preserve"> </w:t>
      </w:r>
      <w:r w:rsidRPr="00C54961">
        <w:rPr>
          <w:rFonts w:cs="Times New Roman"/>
        </w:rPr>
        <w:t>MNCs which have set up integrated digital transformation efforts realized 15-25% increase in the efficiency</w:t>
      </w:r>
      <w:r w:rsidR="005E255E" w:rsidRPr="00C54961">
        <w:rPr>
          <w:rFonts w:cs="Times New Roman"/>
        </w:rPr>
        <w:t xml:space="preserve"> of total resource utilisation </w:t>
      </w:r>
      <w:r w:rsidR="006B167B" w:rsidRPr="00C54961">
        <w:t>(Tsolakis et al., 2022).</w:t>
      </w:r>
    </w:p>
    <w:p w14:paraId="23CC12C8" w14:textId="4295CEF0" w:rsidR="00272F07" w:rsidRPr="00C54961" w:rsidRDefault="00272F07" w:rsidP="005255E7">
      <w:pPr>
        <w:spacing w:after="240"/>
      </w:pPr>
    </w:p>
    <w:p w14:paraId="0830AC46" w14:textId="17752B03" w:rsidR="005E255E" w:rsidRPr="00C54961" w:rsidRDefault="005E255E" w:rsidP="005255E7">
      <w:pPr>
        <w:spacing w:after="240"/>
      </w:pPr>
    </w:p>
    <w:p w14:paraId="04FFDE12" w14:textId="66F7130E" w:rsidR="00954920" w:rsidRPr="00C54961" w:rsidRDefault="00954920" w:rsidP="005255E7">
      <w:pPr>
        <w:spacing w:after="240"/>
      </w:pPr>
    </w:p>
    <w:p w14:paraId="2FA2FAF8" w14:textId="33FB71B9" w:rsidR="00954920" w:rsidRPr="00C54961" w:rsidRDefault="00954920" w:rsidP="005255E7">
      <w:pPr>
        <w:spacing w:after="240"/>
      </w:pPr>
    </w:p>
    <w:p w14:paraId="50469E3F" w14:textId="4031C123" w:rsidR="001250F5" w:rsidRPr="00C54961" w:rsidRDefault="001250F5" w:rsidP="005255E7">
      <w:pPr>
        <w:spacing w:after="240"/>
      </w:pPr>
    </w:p>
    <w:p w14:paraId="4FCB24EB" w14:textId="77777777" w:rsidR="001250F5" w:rsidRPr="00C54961" w:rsidRDefault="001250F5" w:rsidP="005255E7">
      <w:pPr>
        <w:spacing w:after="240"/>
      </w:pPr>
    </w:p>
    <w:p w14:paraId="0222C214" w14:textId="28E002A5" w:rsidR="00272F07" w:rsidRPr="00C54961" w:rsidRDefault="00272F07" w:rsidP="005255E7">
      <w:pPr>
        <w:spacing w:after="240"/>
        <w:rPr>
          <w:rFonts w:cs="Times New Roman"/>
        </w:rPr>
      </w:pPr>
    </w:p>
    <w:p w14:paraId="7509D03E" w14:textId="1486C7C6" w:rsidR="00920ED3" w:rsidRPr="00C54961" w:rsidRDefault="00920ED3" w:rsidP="005255E7">
      <w:pPr>
        <w:spacing w:after="240"/>
        <w:rPr>
          <w:rFonts w:cs="Times New Roman"/>
        </w:rPr>
      </w:pPr>
    </w:p>
    <w:p w14:paraId="672CB172" w14:textId="77777777" w:rsidR="00BD46D3" w:rsidRPr="00C54961" w:rsidRDefault="00BD46D3" w:rsidP="005255E7">
      <w:pPr>
        <w:spacing w:after="240"/>
        <w:rPr>
          <w:rFonts w:cs="Times New Roman"/>
        </w:rPr>
      </w:pPr>
      <w:bookmarkStart w:id="16" w:name="_Toc231602064"/>
      <w:r w:rsidRPr="00C54961">
        <w:rPr>
          <w:rStyle w:val="Heading2Char"/>
          <w:rFonts w:cs="Times New Roman"/>
        </w:rPr>
        <w:lastRenderedPageBreak/>
        <w:t>2.5 Obstacles and Barriers to Digital Transformation</w:t>
      </w:r>
      <w:bookmarkEnd w:id="16"/>
    </w:p>
    <w:p w14:paraId="38A0446C" w14:textId="77777777" w:rsidR="00BD46D3" w:rsidRPr="00C54961" w:rsidRDefault="00BD46D3" w:rsidP="005255E7">
      <w:pPr>
        <w:spacing w:after="240"/>
        <w:rPr>
          <w:rFonts w:cs="Times New Roman"/>
          <w:b/>
        </w:rPr>
      </w:pPr>
      <w:r w:rsidRPr="00C54961">
        <w:rPr>
          <w:rFonts w:cs="Times New Roman"/>
          <w:b/>
        </w:rPr>
        <w:t>2.5.1 Organisational Resistance</w:t>
      </w:r>
    </w:p>
    <w:p w14:paraId="4599EEFE" w14:textId="242218AE" w:rsidR="00BD46D3" w:rsidRPr="00C54961" w:rsidRDefault="00BD46D3" w:rsidP="005255E7">
      <w:pPr>
        <w:spacing w:after="240"/>
        <w:rPr>
          <w:rFonts w:cs="Times New Roman"/>
        </w:rPr>
      </w:pPr>
      <w:r w:rsidRPr="00C54961">
        <w:rPr>
          <w:rFonts w:cs="Times New Roman"/>
        </w:rPr>
        <w:t xml:space="preserve">Resistance to change in organisations is one of the biggest obstacles to the digital transformation implementation Digital transformation usually tends to bring about resistance in employees who are used to the usual workflows and processes </w:t>
      </w:r>
      <w:r w:rsidR="006B167B" w:rsidRPr="00C54961">
        <w:t>(Tsolakis et al., 2022).</w:t>
      </w:r>
      <w:r w:rsidR="006A6897" w:rsidRPr="00C54961">
        <w:rPr>
          <w:rFonts w:cs="Times New Roman"/>
        </w:rPr>
        <w:t xml:space="preserve"> </w:t>
      </w:r>
      <w:r w:rsidR="006B167B" w:rsidRPr="00C54961">
        <w:rPr>
          <w:rFonts w:cs="Times New Roman"/>
        </w:rPr>
        <w:t>More</w:t>
      </w:r>
      <w:r w:rsidRPr="00C54961">
        <w:rPr>
          <w:rFonts w:cs="Times New Roman"/>
        </w:rPr>
        <w:t xml:space="preserve"> than 70 percent of unsuccessful digital transformation efforts can be associ</w:t>
      </w:r>
      <w:r w:rsidR="006760B2" w:rsidRPr="00C54961">
        <w:rPr>
          <w:rFonts w:cs="Times New Roman"/>
        </w:rPr>
        <w:t xml:space="preserve">ated with cultural limitations. </w:t>
      </w:r>
      <w:r w:rsidRPr="00C54961">
        <w:rPr>
          <w:rFonts w:cs="Times New Roman"/>
        </w:rPr>
        <w:t xml:space="preserve">Cultural diversity of global operations becomes an added complication to the change management process of MNCs </w:t>
      </w:r>
      <w:r w:rsidR="00B46513" w:rsidRPr="00C54961">
        <w:t>(Manor, 2020).</w:t>
      </w:r>
    </w:p>
    <w:p w14:paraId="7A0AA5E9" w14:textId="460F097B" w:rsidR="00742578" w:rsidRPr="00C54961" w:rsidRDefault="001204B8" w:rsidP="00742578">
      <w:pPr>
        <w:spacing w:after="240"/>
        <w:jc w:val="center"/>
        <w:rPr>
          <w:rFonts w:cs="Times New Roman"/>
        </w:rPr>
      </w:pPr>
      <w:r w:rsidRPr="00C54961">
        <w:rPr>
          <w:noProof/>
          <w:lang w:val="en-US"/>
        </w:rPr>
        <w:drawing>
          <wp:inline distT="0" distB="0" distL="0" distR="0" wp14:anchorId="49EB7CE3" wp14:editId="6A22FC0F">
            <wp:extent cx="5267325" cy="39338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67325" cy="3933825"/>
                    </a:xfrm>
                    <a:prstGeom prst="rect">
                      <a:avLst/>
                    </a:prstGeom>
                  </pic:spPr>
                </pic:pic>
              </a:graphicData>
            </a:graphic>
          </wp:inline>
        </w:drawing>
      </w:r>
    </w:p>
    <w:p w14:paraId="5252D303" w14:textId="239A547C" w:rsidR="00742578" w:rsidRPr="00C54961" w:rsidRDefault="00742578" w:rsidP="00B4031A">
      <w:pPr>
        <w:spacing w:after="240"/>
        <w:jc w:val="center"/>
      </w:pPr>
      <w:r w:rsidRPr="00C54961">
        <w:rPr>
          <w:rFonts w:cs="Times New Roman"/>
        </w:rPr>
        <w:t xml:space="preserve">Figure: </w:t>
      </w:r>
      <w:r w:rsidR="001204B8" w:rsidRPr="00C54961">
        <w:rPr>
          <w:rFonts w:cs="Times New Roman"/>
        </w:rPr>
        <w:t>Organisational Resistance</w:t>
      </w:r>
      <w:r w:rsidR="001204B8" w:rsidRPr="00C54961">
        <w:t xml:space="preserve"> </w:t>
      </w:r>
      <w:r w:rsidR="00B81A07" w:rsidRPr="00C54961">
        <w:t>(</w:t>
      </w:r>
      <w:proofErr w:type="spellStart"/>
      <w:r w:rsidR="00B81A07" w:rsidRPr="00C54961">
        <w:t>Riikkinen</w:t>
      </w:r>
      <w:proofErr w:type="spellEnd"/>
      <w:r w:rsidR="00B81A07" w:rsidRPr="00C54961">
        <w:t>, 2016).</w:t>
      </w:r>
    </w:p>
    <w:p w14:paraId="3C572E78" w14:textId="779E8E94" w:rsidR="001204B8" w:rsidRPr="00C54961" w:rsidRDefault="001204B8" w:rsidP="00B4031A">
      <w:pPr>
        <w:spacing w:after="240"/>
        <w:jc w:val="center"/>
      </w:pPr>
    </w:p>
    <w:p w14:paraId="18D0AD91" w14:textId="189F5970" w:rsidR="001204B8" w:rsidRPr="00C54961" w:rsidRDefault="001204B8" w:rsidP="00B4031A">
      <w:pPr>
        <w:spacing w:after="240"/>
        <w:jc w:val="center"/>
      </w:pPr>
    </w:p>
    <w:p w14:paraId="3436D549" w14:textId="77777777" w:rsidR="001204B8" w:rsidRPr="00C54961" w:rsidRDefault="001204B8" w:rsidP="00B4031A">
      <w:pPr>
        <w:spacing w:after="240"/>
        <w:jc w:val="center"/>
        <w:rPr>
          <w:rFonts w:cs="Times New Roman"/>
          <w:color w:val="FF0000"/>
        </w:rPr>
      </w:pPr>
    </w:p>
    <w:p w14:paraId="668519B9" w14:textId="77777777" w:rsidR="00516224" w:rsidRPr="00C54961" w:rsidRDefault="00BD46D3" w:rsidP="005255E7">
      <w:pPr>
        <w:spacing w:after="240"/>
        <w:rPr>
          <w:rFonts w:cs="Times New Roman"/>
          <w:b/>
        </w:rPr>
      </w:pPr>
      <w:r w:rsidRPr="00C54961">
        <w:rPr>
          <w:rFonts w:cs="Times New Roman"/>
          <w:b/>
        </w:rPr>
        <w:lastRenderedPageBreak/>
        <w:t xml:space="preserve">2.5.2 Legacy System Integration </w:t>
      </w:r>
    </w:p>
    <w:p w14:paraId="297D36E8" w14:textId="7715BB81" w:rsidR="00920ED3" w:rsidRPr="00C54961" w:rsidRDefault="00BD46D3" w:rsidP="005255E7">
      <w:pPr>
        <w:spacing w:after="240"/>
      </w:pPr>
      <w:r w:rsidRPr="00C54961">
        <w:rPr>
          <w:rFonts w:cs="Times New Roman"/>
        </w:rPr>
        <w:t>The legacy system will be integrated in the system and d</w:t>
      </w:r>
      <w:r w:rsidR="009B6EB2" w:rsidRPr="00C54961">
        <w:rPr>
          <w:rFonts w:cs="Times New Roman"/>
        </w:rPr>
        <w:t xml:space="preserve">eployed on the virtual machine. </w:t>
      </w:r>
      <w:r w:rsidRPr="00C54961">
        <w:rPr>
          <w:rFonts w:cs="Times New Roman"/>
        </w:rPr>
        <w:t xml:space="preserve">Integration of legacy system is also a considerable technical challenge that MNCs face when they go through digital transformation </w:t>
      </w:r>
      <w:r w:rsidR="00420B51" w:rsidRPr="00C54961">
        <w:t>(</w:t>
      </w:r>
      <w:proofErr w:type="spellStart"/>
      <w:r w:rsidR="00420B51" w:rsidRPr="00C54961">
        <w:t>Riikkinen</w:t>
      </w:r>
      <w:proofErr w:type="spellEnd"/>
      <w:r w:rsidR="00420B51" w:rsidRPr="00C54961">
        <w:t xml:space="preserve">, 2016). </w:t>
      </w:r>
      <w:r w:rsidRPr="00C54961">
        <w:rPr>
          <w:rFonts w:cs="Times New Roman"/>
        </w:rPr>
        <w:t xml:space="preserve">Legacy systems are sometimes too expensive and disruptive to fully replace, and the organisations must come up with integration approaches that might mitigate the new systems with the old </w:t>
      </w:r>
      <w:r w:rsidR="0054324E" w:rsidRPr="00C54961">
        <w:rPr>
          <w:rFonts w:cs="Times New Roman"/>
        </w:rPr>
        <w:t>one’s</w:t>
      </w:r>
      <w:r w:rsidRPr="00C54961">
        <w:rPr>
          <w:rFonts w:cs="Times New Roman"/>
        </w:rPr>
        <w:t xml:space="preserve"> effective digital transformation presupposes managing legacy systems, such as selective replacement, integration middleware, an</w:t>
      </w:r>
      <w:r w:rsidR="00920ED3" w:rsidRPr="00C54961">
        <w:rPr>
          <w:rFonts w:cs="Times New Roman"/>
        </w:rPr>
        <w:t xml:space="preserve">d a gradual migration strategy </w:t>
      </w:r>
      <w:r w:rsidR="00420B51" w:rsidRPr="00C54961">
        <w:t>(Tsolakis et al., 2022)</w:t>
      </w:r>
      <w:r w:rsidR="006B167B" w:rsidRPr="00C54961">
        <w:t>.</w:t>
      </w:r>
    </w:p>
    <w:p w14:paraId="226B3DDA" w14:textId="77777777" w:rsidR="00BD46D3" w:rsidRPr="00C54961" w:rsidRDefault="00BD46D3" w:rsidP="005255E7">
      <w:pPr>
        <w:spacing w:after="240"/>
        <w:rPr>
          <w:rFonts w:cs="Times New Roman"/>
          <w:b/>
        </w:rPr>
      </w:pPr>
      <w:r w:rsidRPr="00C54961">
        <w:rPr>
          <w:rFonts w:cs="Times New Roman"/>
          <w:b/>
        </w:rPr>
        <w:t>2.5.3 Cybersecurity Concerns</w:t>
      </w:r>
    </w:p>
    <w:p w14:paraId="1165A086" w14:textId="16CBC464" w:rsidR="004A1E39" w:rsidRPr="00C54961" w:rsidRDefault="00BD46D3" w:rsidP="005255E7">
      <w:pPr>
        <w:spacing w:after="240"/>
      </w:pPr>
      <w:r w:rsidRPr="00C54961">
        <w:rPr>
          <w:rFonts w:cs="Times New Roman"/>
        </w:rPr>
        <w:t xml:space="preserve">The digital transformation increases attack surfaces to organisations, and it also creates new cybersecurity vulnerabilities </w:t>
      </w:r>
      <w:r w:rsidR="00CE12D9" w:rsidRPr="00C54961">
        <w:t xml:space="preserve">(Ballot et al., 2021). </w:t>
      </w:r>
      <w:r w:rsidRPr="00C54961">
        <w:rPr>
          <w:rFonts w:cs="Times New Roman"/>
        </w:rPr>
        <w:t xml:space="preserve">An increase in connected devices, cloud services and sharing of data provide new avenues of entry to malicious actors </w:t>
      </w:r>
      <w:r w:rsidR="004A1E39" w:rsidRPr="00C54961">
        <w:t xml:space="preserve">(Khaw et al., 2022). </w:t>
      </w:r>
      <w:r w:rsidR="00420B51" w:rsidRPr="00C54961">
        <w:rPr>
          <w:rFonts w:cs="Times New Roman"/>
        </w:rPr>
        <w:t>Organisations</w:t>
      </w:r>
      <w:r w:rsidRPr="00C54961">
        <w:rPr>
          <w:rFonts w:cs="Times New Roman"/>
        </w:rPr>
        <w:t xml:space="preserve"> that are digitally transformed reported more cybersecurity incidences and that the average cost of breach is greater than the average breach amount of over 3 million US dollars. The compliance with cybersecurity introduces new complexity to MNCs working in different jurisdictions where they encounter different regulatory needs </w:t>
      </w:r>
      <w:r w:rsidR="00420B51" w:rsidRPr="00C54961">
        <w:t>(</w:t>
      </w:r>
      <w:proofErr w:type="spellStart"/>
      <w:r w:rsidR="00420B51" w:rsidRPr="00C54961">
        <w:t>Riikkinen</w:t>
      </w:r>
      <w:proofErr w:type="spellEnd"/>
      <w:r w:rsidR="00420B51" w:rsidRPr="00C54961">
        <w:t>, 2016)</w:t>
      </w:r>
    </w:p>
    <w:p w14:paraId="26F477BF" w14:textId="77777777" w:rsidR="00BD46D3" w:rsidRPr="00C54961" w:rsidRDefault="00BD46D3" w:rsidP="005255E7">
      <w:pPr>
        <w:spacing w:after="240"/>
        <w:rPr>
          <w:rFonts w:cs="Times New Roman"/>
          <w:b/>
        </w:rPr>
      </w:pPr>
      <w:r w:rsidRPr="00C54961">
        <w:rPr>
          <w:rFonts w:cs="Times New Roman"/>
          <w:b/>
        </w:rPr>
        <w:t>2.5.4 Skills and Talent Shortages.</w:t>
      </w:r>
    </w:p>
    <w:p w14:paraId="65B5D3EC" w14:textId="0AB1CF1A" w:rsidR="00C5527E" w:rsidRPr="00C54961" w:rsidRDefault="00BD46D3" w:rsidP="005255E7">
      <w:pPr>
        <w:spacing w:after="240"/>
      </w:pPr>
      <w:r w:rsidRPr="00C54961">
        <w:rPr>
          <w:rFonts w:cs="Times New Roman"/>
        </w:rPr>
        <w:t>The digital transformation requires new skills and capabilities that are not possessed by many organisations</w:t>
      </w:r>
      <w:r w:rsidR="004A1E39" w:rsidRPr="00C54961">
        <w:t xml:space="preserve"> (Burritt and Christ, 2016).</w:t>
      </w:r>
      <w:r w:rsidRPr="00C54961">
        <w:rPr>
          <w:rFonts w:cs="Times New Roman"/>
        </w:rPr>
        <w:t xml:space="preserve"> The transformation is limited by a shortage of talent in data science, AI development, and cloud architecture the biggest obstacles to the successful digital transformation are skills gaps. </w:t>
      </w:r>
      <w:r w:rsidR="00775D55" w:rsidRPr="00C54961">
        <w:rPr>
          <w:rFonts w:cs="Times New Roman"/>
        </w:rPr>
        <w:t xml:space="preserve"> </w:t>
      </w:r>
      <w:r w:rsidRPr="00C54961">
        <w:rPr>
          <w:rFonts w:cs="Times New Roman"/>
        </w:rPr>
        <w:t xml:space="preserve">In the case of MNCs, the lack of talent is worsened by competition on skilled employees in the international markets </w:t>
      </w:r>
      <w:r w:rsidR="00CE12D9" w:rsidRPr="00C54961">
        <w:t xml:space="preserve">(Ballot et al., 2021). </w:t>
      </w:r>
      <w:r w:rsidRPr="00C54961">
        <w:rPr>
          <w:rFonts w:cs="Times New Roman"/>
        </w:rPr>
        <w:t xml:space="preserve">To achieve successful digital transformation, it is necessary to develop the comprehensive talent strategies consisting of recruitment, development, and retention programmes </w:t>
      </w:r>
      <w:r w:rsidR="00CE12D9" w:rsidRPr="00C54961">
        <w:t>(Khan and Chauhan, 2025)</w:t>
      </w:r>
      <w:r w:rsidR="005B7E74" w:rsidRPr="00C54961">
        <w:t>.</w:t>
      </w:r>
    </w:p>
    <w:p w14:paraId="62213C91" w14:textId="77777777" w:rsidR="00E24B74" w:rsidRPr="00C54961" w:rsidRDefault="00E24B74" w:rsidP="005255E7">
      <w:pPr>
        <w:spacing w:after="240"/>
      </w:pPr>
    </w:p>
    <w:p w14:paraId="3C515EA3" w14:textId="02CBDC52" w:rsidR="007901EE" w:rsidRPr="00C54961" w:rsidRDefault="007901EE" w:rsidP="005255E7">
      <w:pPr>
        <w:pStyle w:val="Heading2"/>
        <w:spacing w:before="0"/>
        <w:rPr>
          <w:rFonts w:cs="Times New Roman"/>
        </w:rPr>
      </w:pPr>
      <w:bookmarkStart w:id="17" w:name="_Toc231602065"/>
      <w:r w:rsidRPr="00C54961">
        <w:rPr>
          <w:rFonts w:cs="Times New Roman"/>
        </w:rPr>
        <w:lastRenderedPageBreak/>
        <w:t>2.6 Leadership Help and Organisation Preparedness.</w:t>
      </w:r>
      <w:bookmarkEnd w:id="17"/>
    </w:p>
    <w:p w14:paraId="0FA90C8E" w14:textId="77777777" w:rsidR="004C03D5" w:rsidRPr="00C54961" w:rsidRDefault="004C03D5" w:rsidP="004C03D5">
      <w:pPr>
        <w:spacing w:after="240"/>
        <w:rPr>
          <w:rFonts w:cs="Times New Roman"/>
          <w:b/>
        </w:rPr>
      </w:pPr>
      <w:r w:rsidRPr="00C54961">
        <w:rPr>
          <w:rFonts w:cs="Times New Roman"/>
          <w:b/>
        </w:rPr>
        <w:t>2.6.1</w:t>
      </w:r>
      <w:r w:rsidR="00E6310D" w:rsidRPr="00C54961">
        <w:rPr>
          <w:rFonts w:cs="Times New Roman"/>
          <w:b/>
        </w:rPr>
        <w:t xml:space="preserve"> </w:t>
      </w:r>
      <w:r w:rsidRPr="00C54961">
        <w:rPr>
          <w:rFonts w:cs="Times New Roman"/>
          <w:b/>
        </w:rPr>
        <w:t>The role of leadership</w:t>
      </w:r>
    </w:p>
    <w:p w14:paraId="0B7270A5" w14:textId="19C94614" w:rsidR="004A1E39" w:rsidRPr="00C54961" w:rsidRDefault="004C03D5" w:rsidP="005255E7">
      <w:pPr>
        <w:spacing w:after="240"/>
        <w:rPr>
          <w:rFonts w:cs="Times New Roman"/>
        </w:rPr>
      </w:pPr>
      <w:r w:rsidRPr="00C54961">
        <w:rPr>
          <w:rFonts w:cs="Times New Roman"/>
        </w:rPr>
        <w:t xml:space="preserve">The role of </w:t>
      </w:r>
      <w:r w:rsidR="00A17357" w:rsidRPr="00C54961">
        <w:rPr>
          <w:rFonts w:cs="Times New Roman"/>
        </w:rPr>
        <w:t>leadership is</w:t>
      </w:r>
      <w:r w:rsidR="007901EE" w:rsidRPr="00C54961">
        <w:rPr>
          <w:rFonts w:cs="Times New Roman"/>
        </w:rPr>
        <w:t xml:space="preserve"> crucial since it ensures that the team members strive to achieve a common objective and have the skills to execute different tasks relate</w:t>
      </w:r>
      <w:r w:rsidRPr="00C54961">
        <w:rPr>
          <w:rFonts w:cs="Times New Roman"/>
        </w:rPr>
        <w:t xml:space="preserve">d to the project. </w:t>
      </w:r>
      <w:r w:rsidR="004A1E39" w:rsidRPr="00C54961">
        <w:t>(Rajakumaran and Sivakumar, 2025).</w:t>
      </w:r>
      <w:r w:rsidR="004A1E39" w:rsidRPr="00C54961">
        <w:rPr>
          <w:rFonts w:cs="Times New Roman"/>
        </w:rPr>
        <w:t xml:space="preserve"> </w:t>
      </w:r>
      <w:r w:rsidR="007901EE" w:rsidRPr="00C54961">
        <w:rPr>
          <w:rFonts w:cs="Times New Roman"/>
        </w:rPr>
        <w:t xml:space="preserve">The environment can be provided with the leaders who promote digital initiatives, share a vision of transformation, and exemplify the desired behaviours </w:t>
      </w:r>
      <w:r w:rsidR="00CE12D9" w:rsidRPr="00C54961">
        <w:t>(Khan and Chauhan, 2025)</w:t>
      </w:r>
      <w:r w:rsidR="009A5C20" w:rsidRPr="00C54961">
        <w:rPr>
          <w:rFonts w:cs="Times New Roman"/>
        </w:rPr>
        <w:t xml:space="preserve">. </w:t>
      </w:r>
      <w:r w:rsidR="007901EE" w:rsidRPr="00C54961">
        <w:rPr>
          <w:rFonts w:cs="Times New Roman"/>
        </w:rPr>
        <w:t xml:space="preserve">Leaders have to strike the balance between short-term operation pressures and long-term transformation investment dilemma, working between competing priorities </w:t>
      </w:r>
      <w:r w:rsidR="009C3186" w:rsidRPr="00C54961">
        <w:t>(Zeqiri et al., 2025)</w:t>
      </w:r>
    </w:p>
    <w:p w14:paraId="45FB26CD" w14:textId="77777777" w:rsidR="007901EE" w:rsidRPr="00C54961" w:rsidRDefault="007901EE" w:rsidP="005255E7">
      <w:pPr>
        <w:spacing w:after="240"/>
        <w:rPr>
          <w:rFonts w:cs="Times New Roman"/>
          <w:b/>
        </w:rPr>
      </w:pPr>
      <w:r w:rsidRPr="00C54961">
        <w:rPr>
          <w:rFonts w:cs="Times New Roman"/>
          <w:b/>
        </w:rPr>
        <w:t>2.6.2 Organisational Preparedness</w:t>
      </w:r>
    </w:p>
    <w:p w14:paraId="59E0BE58" w14:textId="625E7E33" w:rsidR="00890E27" w:rsidRPr="00C54961" w:rsidRDefault="007901EE" w:rsidP="005255E7">
      <w:pPr>
        <w:spacing w:after="240"/>
      </w:pPr>
      <w:r w:rsidRPr="00C54961">
        <w:rPr>
          <w:rFonts w:cs="Times New Roman"/>
        </w:rPr>
        <w:t xml:space="preserve">The organisational preparedness implies the capabilities, culture, and structures that facilitate the successful digital transformation Ready organisations have created digital capabilities, enabling cultures, and adaptive structures, which help them adapt </w:t>
      </w:r>
      <w:r w:rsidR="004A1E39" w:rsidRPr="00C54961">
        <w:t>(</w:t>
      </w:r>
      <w:proofErr w:type="spellStart"/>
      <w:r w:rsidR="004A1E39" w:rsidRPr="00C54961">
        <w:t>Eurofound</w:t>
      </w:r>
      <w:proofErr w:type="spellEnd"/>
      <w:r w:rsidR="004A1E39" w:rsidRPr="00C54961">
        <w:t xml:space="preserve">, 2017). </w:t>
      </w:r>
      <w:r w:rsidRPr="00C54961">
        <w:rPr>
          <w:rFonts w:cs="Times New Roman"/>
        </w:rPr>
        <w:t xml:space="preserve">In the case of MNCs, preparedness should be worked out in a variety of geographical activities with a possible preservation of strategic coherence </w:t>
      </w:r>
      <w:r w:rsidR="009C3186" w:rsidRPr="00C54961">
        <w:t xml:space="preserve">(Ahmadova et al., 2022). </w:t>
      </w:r>
      <w:r w:rsidRPr="00C54961">
        <w:rPr>
          <w:rFonts w:cs="Times New Roman"/>
        </w:rPr>
        <w:t xml:space="preserve">To balance both global standardisation and local responsiveness, organisational design and governance need to be paid attention to </w:t>
      </w:r>
      <w:r w:rsidR="009C3186" w:rsidRPr="00C54961">
        <w:t>(Zeqiri et al., 2025)</w:t>
      </w:r>
    </w:p>
    <w:p w14:paraId="5E1C5393" w14:textId="21219A9A" w:rsidR="00FC5FFE" w:rsidRPr="00C54961" w:rsidRDefault="00FC5FFE" w:rsidP="005255E7">
      <w:pPr>
        <w:spacing w:after="240"/>
      </w:pPr>
    </w:p>
    <w:p w14:paraId="2134B959" w14:textId="7EB75608" w:rsidR="00FC5FFE" w:rsidRPr="00C54961" w:rsidRDefault="00FC5FFE" w:rsidP="005255E7">
      <w:pPr>
        <w:spacing w:after="240"/>
      </w:pPr>
    </w:p>
    <w:p w14:paraId="5A6C74C7" w14:textId="0DC8EA83" w:rsidR="00FC5FFE" w:rsidRPr="00C54961" w:rsidRDefault="00FC5FFE" w:rsidP="005255E7">
      <w:pPr>
        <w:spacing w:after="240"/>
      </w:pPr>
    </w:p>
    <w:p w14:paraId="6FD94C80" w14:textId="0F6EEA4A" w:rsidR="00FC5FFE" w:rsidRPr="00C54961" w:rsidRDefault="00FC5FFE" w:rsidP="005255E7">
      <w:pPr>
        <w:spacing w:after="240"/>
      </w:pPr>
    </w:p>
    <w:p w14:paraId="2D1EE550" w14:textId="51876CEB" w:rsidR="00FC5FFE" w:rsidRPr="00C54961" w:rsidRDefault="00FC5FFE" w:rsidP="005255E7">
      <w:pPr>
        <w:spacing w:after="240"/>
      </w:pPr>
    </w:p>
    <w:p w14:paraId="536A4FAF" w14:textId="1BEB4459" w:rsidR="00FC5FFE" w:rsidRPr="00C54961" w:rsidRDefault="00FC5FFE" w:rsidP="005255E7">
      <w:pPr>
        <w:spacing w:after="240"/>
      </w:pPr>
    </w:p>
    <w:p w14:paraId="2BA9D4F6" w14:textId="77777777" w:rsidR="00FC5FFE" w:rsidRPr="00C54961" w:rsidRDefault="00FC5FFE" w:rsidP="005255E7">
      <w:pPr>
        <w:spacing w:after="240"/>
        <w:rPr>
          <w:rFonts w:cs="Times New Roman"/>
        </w:rPr>
      </w:pPr>
    </w:p>
    <w:p w14:paraId="6D535361" w14:textId="77777777" w:rsidR="007901EE" w:rsidRPr="00C54961" w:rsidRDefault="007901EE" w:rsidP="005255E7">
      <w:pPr>
        <w:pStyle w:val="Heading2"/>
        <w:spacing w:before="0"/>
        <w:rPr>
          <w:rFonts w:cs="Times New Roman"/>
        </w:rPr>
      </w:pPr>
      <w:bookmarkStart w:id="18" w:name="_Toc231602066"/>
      <w:r w:rsidRPr="00C54961">
        <w:rPr>
          <w:rFonts w:cs="Times New Roman"/>
        </w:rPr>
        <w:lastRenderedPageBreak/>
        <w:t>2.7 Competitive Advantage through Digital Transformation.</w:t>
      </w:r>
      <w:bookmarkEnd w:id="18"/>
    </w:p>
    <w:p w14:paraId="2E079DE4" w14:textId="2C571107" w:rsidR="00EC2639" w:rsidRPr="00C54961" w:rsidRDefault="007901EE" w:rsidP="005255E7">
      <w:pPr>
        <w:spacing w:after="240"/>
        <w:rPr>
          <w:rFonts w:cs="Times New Roman"/>
        </w:rPr>
      </w:pPr>
      <w:r w:rsidRPr="00C54961">
        <w:rPr>
          <w:rFonts w:cs="Times New Roman"/>
        </w:rPr>
        <w:t xml:space="preserve">Digital transformation allows MNCs to attain sustainable competitive advantage in terms of efficiency in operations and strategic differentiation </w:t>
      </w:r>
      <w:r w:rsidR="009C3186" w:rsidRPr="00C54961">
        <w:t>(Ahmadova et al., 2022).</w:t>
      </w:r>
      <w:r w:rsidRPr="00C54961">
        <w:rPr>
          <w:rFonts w:cs="Times New Roman"/>
        </w:rPr>
        <w:t xml:space="preserve"> The cost structures brought about by the digital transformation operation allows lowering the operational costs so that they are able to offer competitive price or improved margins </w:t>
      </w:r>
      <w:r w:rsidR="00CE12D9" w:rsidRPr="00C54961">
        <w:t>(</w:t>
      </w:r>
      <w:proofErr w:type="spellStart"/>
      <w:r w:rsidR="00CE12D9" w:rsidRPr="00C54961">
        <w:t>Rohrbeck</w:t>
      </w:r>
      <w:proofErr w:type="spellEnd"/>
      <w:r w:rsidR="00CE12D9" w:rsidRPr="00C54961">
        <w:t xml:space="preserve"> and </w:t>
      </w:r>
      <w:proofErr w:type="spellStart"/>
      <w:r w:rsidR="00CE12D9" w:rsidRPr="00C54961">
        <w:t>Kum</w:t>
      </w:r>
      <w:proofErr w:type="spellEnd"/>
      <w:r w:rsidR="00CE12D9" w:rsidRPr="00C54961">
        <w:t>, 2018)</w:t>
      </w:r>
      <w:r w:rsidR="00890E27" w:rsidRPr="00C54961">
        <w:rPr>
          <w:rFonts w:cs="Times New Roman"/>
        </w:rPr>
        <w:t xml:space="preserve"> </w:t>
      </w:r>
      <w:r w:rsidRPr="00C54961">
        <w:rPr>
          <w:rFonts w:cs="Times New Roman"/>
        </w:rPr>
        <w:t>In addition to operational efficiency, digital transformation allows creatin</w:t>
      </w:r>
      <w:r w:rsidR="00890E27" w:rsidRPr="00C54961">
        <w:rPr>
          <w:rFonts w:cs="Times New Roman"/>
        </w:rPr>
        <w:t>g</w:t>
      </w:r>
      <w:r w:rsidR="00EC2639" w:rsidRPr="00C54961">
        <w:rPr>
          <w:rFonts w:cs="Times New Roman"/>
        </w:rPr>
        <w:t xml:space="preserve"> new value-creation mechanisms </w:t>
      </w:r>
      <w:r w:rsidR="009C3186" w:rsidRPr="00C54961">
        <w:t>(Zeqiri et al., 2025)</w:t>
      </w:r>
      <w:r w:rsidR="00C5527E" w:rsidRPr="00C54961">
        <w:rPr>
          <w:rFonts w:cs="Times New Roman"/>
        </w:rPr>
        <w:t xml:space="preserve">. </w:t>
      </w:r>
    </w:p>
    <w:p w14:paraId="4E49E183" w14:textId="120A2B37" w:rsidR="007901EE" w:rsidRPr="00C54961" w:rsidRDefault="007901EE" w:rsidP="005255E7">
      <w:pPr>
        <w:spacing w:after="240"/>
      </w:pPr>
      <w:r w:rsidRPr="00C54961">
        <w:rPr>
          <w:rFonts w:cs="Times New Roman"/>
        </w:rPr>
        <w:t>In the case of MNCs, digital transformation can achieve the benefits of coordination in business operations at the worldwide level, using economies of scale and e</w:t>
      </w:r>
      <w:r w:rsidR="007919AA" w:rsidRPr="00C54961">
        <w:rPr>
          <w:rFonts w:cs="Times New Roman"/>
        </w:rPr>
        <w:t xml:space="preserve">mploying responsiveness locally </w:t>
      </w:r>
      <w:r w:rsidR="007919AA" w:rsidRPr="00C54961">
        <w:t>(</w:t>
      </w:r>
      <w:proofErr w:type="spellStart"/>
      <w:r w:rsidR="007919AA" w:rsidRPr="00C54961">
        <w:t>Rohrbeck</w:t>
      </w:r>
      <w:proofErr w:type="spellEnd"/>
      <w:r w:rsidR="007919AA" w:rsidRPr="00C54961">
        <w:t xml:space="preserve"> and </w:t>
      </w:r>
      <w:proofErr w:type="spellStart"/>
      <w:r w:rsidR="007919AA" w:rsidRPr="00C54961">
        <w:t>Kum</w:t>
      </w:r>
      <w:proofErr w:type="spellEnd"/>
      <w:r w:rsidR="007919AA" w:rsidRPr="00C54961">
        <w:t xml:space="preserve">, 2018). </w:t>
      </w:r>
      <w:r w:rsidRPr="00C54961">
        <w:rPr>
          <w:rFonts w:cs="Times New Roman"/>
        </w:rPr>
        <w:t xml:space="preserve">The digital platforms worldwide facilitate sharing of knowledge and transfer of best practices which promotes learning and innovation within the organisation </w:t>
      </w:r>
      <w:r w:rsidR="009C3186" w:rsidRPr="00C54961">
        <w:t>(Ferraris et al., 2021)</w:t>
      </w:r>
    </w:p>
    <w:p w14:paraId="2B289999" w14:textId="342958FF" w:rsidR="003478DA" w:rsidRPr="00C54961" w:rsidRDefault="00F31BD6" w:rsidP="00F31BD6">
      <w:pPr>
        <w:spacing w:after="240"/>
        <w:jc w:val="center"/>
      </w:pPr>
      <w:r w:rsidRPr="00C54961">
        <w:rPr>
          <w:noProof/>
          <w:lang w:val="en-US"/>
        </w:rPr>
        <w:drawing>
          <wp:inline distT="0" distB="0" distL="0" distR="0" wp14:anchorId="2F1B6398" wp14:editId="643F7653">
            <wp:extent cx="6177468" cy="3235277"/>
            <wp:effectExtent l="0" t="0" r="0" b="3810"/>
            <wp:docPr id="12" name="Picture 12" descr="C:\Users\FB PC\Desktop\1200_628_Using-Digital-Marketing-for-Competitive-Advant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FB PC\Desktop\1200_628_Using-Digital-Marketing-for-Competitive-Advantage.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80590" cy="3236912"/>
                    </a:xfrm>
                    <a:prstGeom prst="rect">
                      <a:avLst/>
                    </a:prstGeom>
                    <a:noFill/>
                    <a:ln>
                      <a:noFill/>
                    </a:ln>
                  </pic:spPr>
                </pic:pic>
              </a:graphicData>
            </a:graphic>
          </wp:inline>
        </w:drawing>
      </w:r>
    </w:p>
    <w:p w14:paraId="3147FA77" w14:textId="2BD466D6" w:rsidR="00F31BD6" w:rsidRPr="00C54961" w:rsidRDefault="00F31BD6" w:rsidP="00135CE9">
      <w:pPr>
        <w:spacing w:after="240"/>
        <w:jc w:val="center"/>
      </w:pPr>
      <w:r w:rsidRPr="00C54961">
        <w:t xml:space="preserve">Figure: </w:t>
      </w:r>
      <w:r w:rsidRPr="00C54961">
        <w:rPr>
          <w:rFonts w:cs="Times New Roman"/>
        </w:rPr>
        <w:t>Competitive Advantage</w:t>
      </w:r>
      <w:r w:rsidR="00135CE9" w:rsidRPr="00C54961">
        <w:rPr>
          <w:rFonts w:cs="Times New Roman"/>
        </w:rPr>
        <w:t xml:space="preserve"> </w:t>
      </w:r>
      <w:r w:rsidR="00135CE9" w:rsidRPr="00C54961">
        <w:t>(</w:t>
      </w:r>
      <w:proofErr w:type="spellStart"/>
      <w:r w:rsidR="00135CE9" w:rsidRPr="00C54961">
        <w:t>Rohrbeck</w:t>
      </w:r>
      <w:proofErr w:type="spellEnd"/>
      <w:r w:rsidR="00135CE9" w:rsidRPr="00C54961">
        <w:t xml:space="preserve"> and </w:t>
      </w:r>
      <w:proofErr w:type="spellStart"/>
      <w:r w:rsidR="00135CE9" w:rsidRPr="00C54961">
        <w:t>Kum</w:t>
      </w:r>
      <w:proofErr w:type="spellEnd"/>
      <w:r w:rsidR="00135CE9" w:rsidRPr="00C54961">
        <w:t>, 2018).</w:t>
      </w:r>
    </w:p>
    <w:p w14:paraId="492DD066" w14:textId="01417FFC" w:rsidR="003478DA" w:rsidRPr="00C54961" w:rsidRDefault="003478DA" w:rsidP="005255E7">
      <w:pPr>
        <w:spacing w:after="240"/>
      </w:pPr>
    </w:p>
    <w:p w14:paraId="01B60451" w14:textId="4A0ABB11" w:rsidR="003478DA" w:rsidRPr="00C54961" w:rsidRDefault="003478DA" w:rsidP="005255E7">
      <w:pPr>
        <w:spacing w:after="240"/>
        <w:rPr>
          <w:rFonts w:cs="Times New Roman"/>
        </w:rPr>
      </w:pPr>
    </w:p>
    <w:p w14:paraId="0E0C9AC2" w14:textId="77777777" w:rsidR="007901EE" w:rsidRPr="00C54961" w:rsidRDefault="006A4730" w:rsidP="005255E7">
      <w:pPr>
        <w:pStyle w:val="Heading2"/>
        <w:spacing w:before="0"/>
        <w:rPr>
          <w:rFonts w:cs="Times New Roman"/>
        </w:rPr>
      </w:pPr>
      <w:bookmarkStart w:id="19" w:name="_Toc231602067"/>
      <w:r w:rsidRPr="00C54961">
        <w:rPr>
          <w:rFonts w:cs="Times New Roman"/>
        </w:rPr>
        <w:lastRenderedPageBreak/>
        <w:t xml:space="preserve">2.8 </w:t>
      </w:r>
      <w:r w:rsidR="007901EE" w:rsidRPr="00C54961">
        <w:rPr>
          <w:rFonts w:cs="Times New Roman"/>
        </w:rPr>
        <w:t>Literature gaps.</w:t>
      </w:r>
      <w:bookmarkEnd w:id="19"/>
    </w:p>
    <w:p w14:paraId="1499B016" w14:textId="6D1F2F27" w:rsidR="007901EE" w:rsidRPr="00C54961" w:rsidRDefault="007901EE" w:rsidP="005255E7">
      <w:pPr>
        <w:spacing w:after="240"/>
        <w:rPr>
          <w:rFonts w:cs="Times New Roman"/>
        </w:rPr>
      </w:pPr>
      <w:r w:rsidRPr="00C54961">
        <w:rPr>
          <w:rFonts w:cs="Times New Roman"/>
        </w:rPr>
        <w:t xml:space="preserve">Although the literature on the topic of digital transformation and operational efficiency is relatively large, several gaps that require exploration exist. To start with, prior studies are inclined to focus on digital technologies separately, but with minimal regard to the synergy of combined digital transformation </w:t>
      </w:r>
      <w:r w:rsidR="0069568D" w:rsidRPr="00C54961">
        <w:rPr>
          <w:rFonts w:cs="Times New Roman"/>
        </w:rPr>
        <w:t>endeavours</w:t>
      </w:r>
      <w:r w:rsidR="00894168" w:rsidRPr="00C54961">
        <w:rPr>
          <w:rFonts w:cs="Times New Roman"/>
        </w:rPr>
        <w:t xml:space="preserve">. </w:t>
      </w:r>
      <w:r w:rsidRPr="00C54961">
        <w:rPr>
          <w:rFonts w:cs="Times New Roman"/>
        </w:rPr>
        <w:t>This research fills this gap by discussing the synergistic role of cloud computing, AI, machine learning, and IoT in ter</w:t>
      </w:r>
      <w:r w:rsidR="00D25AA6" w:rsidRPr="00C54961">
        <w:rPr>
          <w:rFonts w:cs="Times New Roman"/>
        </w:rPr>
        <w:t>ms of efficiency in oper</w:t>
      </w:r>
      <w:r w:rsidR="0037178A" w:rsidRPr="00C54961">
        <w:rPr>
          <w:rFonts w:cs="Times New Roman"/>
        </w:rPr>
        <w:t xml:space="preserve">ations </w:t>
      </w:r>
      <w:r w:rsidR="0037178A" w:rsidRPr="00C54961">
        <w:t>(</w:t>
      </w:r>
      <w:proofErr w:type="spellStart"/>
      <w:r w:rsidR="0037178A" w:rsidRPr="00C54961">
        <w:t>Ghobadian</w:t>
      </w:r>
      <w:proofErr w:type="spellEnd"/>
      <w:r w:rsidR="0037178A" w:rsidRPr="00C54961">
        <w:t xml:space="preserve"> et al., 2018).</w:t>
      </w:r>
    </w:p>
    <w:p w14:paraId="5B691063" w14:textId="6D81774C" w:rsidR="00920ED3" w:rsidRPr="00C54961" w:rsidRDefault="007901EE" w:rsidP="005255E7">
      <w:pPr>
        <w:spacing w:after="240"/>
        <w:rPr>
          <w:rFonts w:cs="Times New Roman"/>
        </w:rPr>
      </w:pPr>
      <w:r w:rsidRPr="00C54961">
        <w:rPr>
          <w:rFonts w:cs="Times New Roman"/>
        </w:rPr>
        <w:t xml:space="preserve">Second, the advantages of digital transformation in terms of operations are firmly researched, and the studies on the barriers to implementation, including the challenges in implementing in the MNC context, are under-researched </w:t>
      </w:r>
      <w:r w:rsidR="005F10A0" w:rsidRPr="00C54961">
        <w:t>(</w:t>
      </w:r>
      <w:proofErr w:type="spellStart"/>
      <w:r w:rsidR="005F10A0" w:rsidRPr="00C54961">
        <w:t>Rohrbeck</w:t>
      </w:r>
      <w:proofErr w:type="spellEnd"/>
      <w:r w:rsidR="005F10A0" w:rsidRPr="00C54961">
        <w:t xml:space="preserve"> and </w:t>
      </w:r>
      <w:proofErr w:type="spellStart"/>
      <w:r w:rsidR="005F10A0" w:rsidRPr="00C54961">
        <w:t>Kum</w:t>
      </w:r>
      <w:proofErr w:type="spellEnd"/>
      <w:r w:rsidR="005F10A0" w:rsidRPr="00C54961">
        <w:t xml:space="preserve">, 2018). </w:t>
      </w:r>
      <w:r w:rsidRPr="00C54961">
        <w:rPr>
          <w:rFonts w:cs="Times New Roman"/>
        </w:rPr>
        <w:t xml:space="preserve">The research work is valuable because it examines the obstacles faced by MNCs and their </w:t>
      </w:r>
      <w:r w:rsidR="00D25AA6" w:rsidRPr="00C54961">
        <w:rPr>
          <w:rFonts w:cs="Times New Roman"/>
        </w:rPr>
        <w:t>management in a systematic way.</w:t>
      </w:r>
      <w:r w:rsidR="00FC5FFE" w:rsidRPr="00C54961">
        <w:rPr>
          <w:rFonts w:cs="Times New Roman"/>
        </w:rPr>
        <w:t xml:space="preserve"> </w:t>
      </w:r>
      <w:r w:rsidRPr="00C54961">
        <w:rPr>
          <w:rFonts w:cs="Times New Roman"/>
        </w:rPr>
        <w:t>Third, the contribution of leadership support and organisational preparedness to the success of digital transformation is not studied properly</w:t>
      </w:r>
      <w:r w:rsidR="009C3186" w:rsidRPr="00C54961">
        <w:rPr>
          <w:rFonts w:cs="Times New Roman"/>
        </w:rPr>
        <w:t xml:space="preserve"> </w:t>
      </w:r>
      <w:r w:rsidR="009C3186" w:rsidRPr="00C54961">
        <w:t xml:space="preserve">(Ferraris et al., 2021). </w:t>
      </w:r>
      <w:r w:rsidRPr="00C54961">
        <w:rPr>
          <w:rFonts w:cs="Times New Roman"/>
        </w:rPr>
        <w:t>This paper explores these aspects giving a clue on the organisational environments tha</w:t>
      </w:r>
      <w:r w:rsidR="00920ED3" w:rsidRPr="00C54961">
        <w:rPr>
          <w:rFonts w:cs="Times New Roman"/>
        </w:rPr>
        <w:t xml:space="preserve">t facilitate successful change </w:t>
      </w:r>
      <w:r w:rsidR="00920ED3" w:rsidRPr="00C54961">
        <w:t>(Kramer et al., 2021).</w:t>
      </w:r>
    </w:p>
    <w:p w14:paraId="08B38E14" w14:textId="5B475A89" w:rsidR="00650627" w:rsidRPr="00C54961" w:rsidRDefault="007901EE" w:rsidP="005255E7">
      <w:pPr>
        <w:spacing w:after="240"/>
        <w:rPr>
          <w:rFonts w:cs="Times New Roman"/>
        </w:rPr>
      </w:pPr>
      <w:r w:rsidRPr="00C54961">
        <w:rPr>
          <w:rFonts w:cs="Times New Roman"/>
        </w:rPr>
        <w:t>Fourth, existing studies usually lay emphasis on the context of developed markets with little regard to the unfolding of the process of digital transformation in different geographical and cultural conditions</w:t>
      </w:r>
      <w:r w:rsidR="000F60F4" w:rsidRPr="00C54961">
        <w:rPr>
          <w:rFonts w:cs="Times New Roman"/>
        </w:rPr>
        <w:t xml:space="preserve"> </w:t>
      </w:r>
      <w:r w:rsidR="000F60F4" w:rsidRPr="00C54961">
        <w:t>(</w:t>
      </w:r>
      <w:proofErr w:type="spellStart"/>
      <w:r w:rsidR="000F60F4" w:rsidRPr="00C54961">
        <w:t>Treiblmaier</w:t>
      </w:r>
      <w:proofErr w:type="spellEnd"/>
      <w:r w:rsidR="000F60F4" w:rsidRPr="00C54961">
        <w:t xml:space="preserve">, 2019). </w:t>
      </w:r>
      <w:r w:rsidRPr="00C54961">
        <w:rPr>
          <w:rFonts w:cs="Times New Roman"/>
        </w:rPr>
        <w:t>This paper tackles this by looking at MNCs that are ope</w:t>
      </w:r>
      <w:r w:rsidR="00D25AA6" w:rsidRPr="00C54961">
        <w:rPr>
          <w:rFonts w:cs="Times New Roman"/>
        </w:rPr>
        <w:t>rating in more than one market.</w:t>
      </w:r>
      <w:r w:rsidR="000B07FA" w:rsidRPr="00C54961">
        <w:rPr>
          <w:rFonts w:cs="Times New Roman"/>
        </w:rPr>
        <w:t xml:space="preserve"> </w:t>
      </w:r>
      <w:r w:rsidRPr="00C54961">
        <w:rPr>
          <w:rFonts w:cs="Times New Roman"/>
        </w:rPr>
        <w:t>Addressing the gaps, this study leads to the development of academic knowledge on digital transformation and offers some practical implications to MNC leaders that lead their way through the path of digital transformation</w:t>
      </w:r>
      <w:r w:rsidR="000F60F4" w:rsidRPr="00C54961">
        <w:rPr>
          <w:rFonts w:cs="Times New Roman"/>
        </w:rPr>
        <w:t xml:space="preserve"> </w:t>
      </w:r>
      <w:r w:rsidR="000F60F4" w:rsidRPr="00C54961">
        <w:t>(</w:t>
      </w:r>
      <w:proofErr w:type="spellStart"/>
      <w:r w:rsidR="000F60F4" w:rsidRPr="00C54961">
        <w:t>Pitelis</w:t>
      </w:r>
      <w:proofErr w:type="spellEnd"/>
      <w:r w:rsidR="000F60F4" w:rsidRPr="00C54961">
        <w:t xml:space="preserve"> et al., 2023)</w:t>
      </w:r>
      <w:r w:rsidRPr="00C54961">
        <w:rPr>
          <w:rFonts w:cs="Times New Roman"/>
        </w:rPr>
        <w:t>.</w:t>
      </w:r>
    </w:p>
    <w:p w14:paraId="1A8D6EEF" w14:textId="2A41944E" w:rsidR="00D3728A" w:rsidRPr="00C54961" w:rsidRDefault="00D3728A" w:rsidP="005255E7">
      <w:pPr>
        <w:spacing w:after="240"/>
        <w:rPr>
          <w:rFonts w:cs="Times New Roman"/>
        </w:rPr>
      </w:pPr>
    </w:p>
    <w:p w14:paraId="30E33ED1" w14:textId="46ABB0E9" w:rsidR="003478DA" w:rsidRPr="00C54961" w:rsidRDefault="003478DA" w:rsidP="005255E7">
      <w:pPr>
        <w:spacing w:after="240"/>
        <w:rPr>
          <w:rFonts w:cs="Times New Roman"/>
        </w:rPr>
      </w:pPr>
    </w:p>
    <w:p w14:paraId="43AEC5DE" w14:textId="77777777" w:rsidR="003478DA" w:rsidRPr="00C54961" w:rsidRDefault="003478DA" w:rsidP="005255E7">
      <w:pPr>
        <w:spacing w:after="240"/>
        <w:rPr>
          <w:rFonts w:cs="Times New Roman"/>
        </w:rPr>
      </w:pPr>
    </w:p>
    <w:p w14:paraId="3EE5835E" w14:textId="77777777" w:rsidR="0037258A" w:rsidRPr="00C54961" w:rsidRDefault="0037258A" w:rsidP="00C4758D">
      <w:pPr>
        <w:pStyle w:val="Heading1"/>
      </w:pPr>
      <w:bookmarkStart w:id="20" w:name="_Toc231602068"/>
      <w:r w:rsidRPr="00C54961">
        <w:lastRenderedPageBreak/>
        <w:t>Chapter 3: Research Methodology</w:t>
      </w:r>
      <w:bookmarkEnd w:id="20"/>
    </w:p>
    <w:p w14:paraId="05ED7E00" w14:textId="77777777" w:rsidR="0037258A" w:rsidRPr="00C54961" w:rsidRDefault="0037258A" w:rsidP="00C4758D">
      <w:pPr>
        <w:pStyle w:val="Heading2"/>
      </w:pPr>
      <w:bookmarkStart w:id="21" w:name="_Toc231602069"/>
      <w:r w:rsidRPr="00C54961">
        <w:t>3.1 Introduction</w:t>
      </w:r>
      <w:bookmarkEnd w:id="21"/>
    </w:p>
    <w:p w14:paraId="0307791B" w14:textId="4D30529A" w:rsidR="0037258A" w:rsidRPr="00C54961" w:rsidRDefault="0037258A" w:rsidP="00C4758D">
      <w:pPr>
        <w:spacing w:after="240"/>
        <w:rPr>
          <w:rFonts w:cs="Times New Roman"/>
        </w:rPr>
      </w:pPr>
      <w:r w:rsidRPr="00C54961">
        <w:rPr>
          <w:rFonts w:cs="Times New Roman"/>
        </w:rPr>
        <w:t xml:space="preserve">This chapter lays out the method framework to be adopted in examining the importance of digital transformation in enhancing operational efficiency in the multinational corporations (MNCs). Since this study will embody secondary and thematic analysis as the main form of analysis, the research methodology is thoroughly crafted to provide rigour, transparency, and appropriateness to the research aims and objectives that are discussed in Chapter 1. The chapter is organized, based on the research onion model by </w:t>
      </w:r>
      <w:r w:rsidR="008341D8" w:rsidRPr="00C54961">
        <w:rPr>
          <w:rFonts w:cs="Times New Roman"/>
        </w:rPr>
        <w:t>Saunders et al. (2007</w:t>
      </w:r>
      <w:r w:rsidRPr="00C54961">
        <w:rPr>
          <w:rFonts w:cs="Times New Roman"/>
        </w:rPr>
        <w:t>), as offering a logical arrangement of making a methodological choice. Ethical considerations, limitations, and validity measures are as well discussed in order to prove the credi</w:t>
      </w:r>
      <w:r w:rsidR="00C4758D" w:rsidRPr="00C54961">
        <w:rPr>
          <w:rFonts w:cs="Times New Roman"/>
        </w:rPr>
        <w:t>bility of the research process.</w:t>
      </w:r>
    </w:p>
    <w:p w14:paraId="2422C880" w14:textId="11F6C1DC" w:rsidR="00567724" w:rsidRPr="00C54961" w:rsidRDefault="00567724" w:rsidP="00567724">
      <w:pPr>
        <w:spacing w:after="240"/>
        <w:jc w:val="center"/>
        <w:rPr>
          <w:rFonts w:cs="Times New Roman"/>
        </w:rPr>
      </w:pPr>
      <w:r w:rsidRPr="00C54961">
        <w:rPr>
          <w:rFonts w:cs="Times New Roman"/>
          <w:noProof/>
          <w:lang w:val="en-US"/>
        </w:rPr>
        <w:drawing>
          <wp:inline distT="0" distB="0" distL="0" distR="0" wp14:anchorId="4C47BFC7" wp14:editId="1FD6CBC5">
            <wp:extent cx="4207510" cy="2753833"/>
            <wp:effectExtent l="0" t="0" r="2540" b="8890"/>
            <wp:docPr id="18" name="Picture 18" descr="C:\Users\FB PC\Desktop\Saunders-research-on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FB PC\Desktop\Saunders-research-onion.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15171" cy="2758847"/>
                    </a:xfrm>
                    <a:prstGeom prst="rect">
                      <a:avLst/>
                    </a:prstGeom>
                    <a:noFill/>
                    <a:ln>
                      <a:noFill/>
                    </a:ln>
                  </pic:spPr>
                </pic:pic>
              </a:graphicData>
            </a:graphic>
          </wp:inline>
        </w:drawing>
      </w:r>
    </w:p>
    <w:p w14:paraId="4C946BD6" w14:textId="509C0F56" w:rsidR="00920ED3" w:rsidRPr="00C54961" w:rsidRDefault="00567724" w:rsidP="00450EE6">
      <w:pPr>
        <w:spacing w:after="240"/>
        <w:jc w:val="center"/>
        <w:rPr>
          <w:rFonts w:cs="Times New Roman"/>
        </w:rPr>
      </w:pPr>
      <w:r w:rsidRPr="00C54961">
        <w:rPr>
          <w:rFonts w:cs="Times New Roman"/>
        </w:rPr>
        <w:t xml:space="preserve">Figure: </w:t>
      </w:r>
      <w:r w:rsidR="007C5A13" w:rsidRPr="00C54961">
        <w:rPr>
          <w:rFonts w:cs="Times New Roman"/>
        </w:rPr>
        <w:t xml:space="preserve">research onion layers (Saunders, </w:t>
      </w:r>
      <w:r w:rsidRPr="00C54961">
        <w:rPr>
          <w:rFonts w:cs="Times New Roman"/>
        </w:rPr>
        <w:t>2007)</w:t>
      </w:r>
      <w:r w:rsidR="007C5A13" w:rsidRPr="00C54961">
        <w:rPr>
          <w:rFonts w:cs="Times New Roman"/>
        </w:rPr>
        <w:t>.</w:t>
      </w:r>
    </w:p>
    <w:p w14:paraId="50BDAFA3" w14:textId="77777777" w:rsidR="0037258A" w:rsidRPr="00C54961" w:rsidRDefault="0037258A" w:rsidP="00C4758D">
      <w:pPr>
        <w:pStyle w:val="Heading2"/>
      </w:pPr>
      <w:bookmarkStart w:id="22" w:name="_Toc231602070"/>
      <w:r w:rsidRPr="00C54961">
        <w:t>3.2 Research Philosophy</w:t>
      </w:r>
      <w:bookmarkEnd w:id="22"/>
    </w:p>
    <w:p w14:paraId="782C4622" w14:textId="77777777" w:rsidR="00450EE6" w:rsidRPr="00C54961" w:rsidRDefault="0037258A" w:rsidP="0037258A">
      <w:pPr>
        <w:spacing w:after="240"/>
        <w:rPr>
          <w:rFonts w:cs="Times New Roman"/>
        </w:rPr>
      </w:pPr>
      <w:r w:rsidRPr="00C54961">
        <w:rPr>
          <w:rFonts w:cs="Times New Roman"/>
        </w:rPr>
        <w:t>Research philosophy refers to the system of beliefs and assumptions about the development of knowledge</w:t>
      </w:r>
      <w:r w:rsidR="004A1E39" w:rsidRPr="00C54961">
        <w:t xml:space="preserve"> (Liu and Chiu, 2021).</w:t>
      </w:r>
      <w:r w:rsidRPr="00C54961">
        <w:rPr>
          <w:rFonts w:cs="Times New Roman"/>
        </w:rPr>
        <w:t xml:space="preserve"> Pragmatism is a research philosophy which includes practical consequences and outcomes rather than theoretical disc</w:t>
      </w:r>
      <w:r w:rsidR="004A1E39" w:rsidRPr="00C54961">
        <w:rPr>
          <w:rFonts w:cs="Times New Roman"/>
        </w:rPr>
        <w:t xml:space="preserve">ussions of the nature of reality </w:t>
      </w:r>
      <w:r w:rsidR="00365003" w:rsidRPr="00C54961">
        <w:t>(Vaio et al., 2022).</w:t>
      </w:r>
      <w:r w:rsidR="00EE660B" w:rsidRPr="00C54961">
        <w:rPr>
          <w:rFonts w:cs="Times New Roman"/>
        </w:rPr>
        <w:t xml:space="preserve"> </w:t>
      </w:r>
    </w:p>
    <w:p w14:paraId="034A70FA" w14:textId="0E0530C2" w:rsidR="0037258A" w:rsidRPr="00C54961" w:rsidRDefault="0037258A" w:rsidP="0037258A">
      <w:pPr>
        <w:spacing w:after="240"/>
        <w:rPr>
          <w:rFonts w:cs="Times New Roman"/>
        </w:rPr>
      </w:pPr>
      <w:r w:rsidRPr="00C54961">
        <w:rPr>
          <w:rFonts w:cs="Times New Roman"/>
        </w:rPr>
        <w:lastRenderedPageBreak/>
        <w:t>In contrast to positivism which presupposes that only one objective reality is a measurable quantity, or interpretivism which underlines the importance of subjectivity and social constructionism of meaning, pragmatism acknowledges both effective subjective and objective perspectives as valid and potentially abetting research findings</w:t>
      </w:r>
      <w:r w:rsidR="00720F1A" w:rsidRPr="00C54961">
        <w:rPr>
          <w:rFonts w:cs="Times New Roman"/>
        </w:rPr>
        <w:t xml:space="preserve"> based on the research question. </w:t>
      </w:r>
      <w:r w:rsidRPr="00C54961">
        <w:rPr>
          <w:rFonts w:cs="Times New Roman"/>
        </w:rPr>
        <w:t xml:space="preserve">Second, pragmatism is well-regarded when it comes to secondary data research since it emphasizes what works in practice, as opposed to investing itself in one ontological standpoint Third, pragmatism reiterates that research must be problem oriented and outcome oriented </w:t>
      </w:r>
      <w:r w:rsidR="000F60F4" w:rsidRPr="00C54961">
        <w:t>(</w:t>
      </w:r>
      <w:proofErr w:type="spellStart"/>
      <w:r w:rsidR="000F60F4" w:rsidRPr="00C54961">
        <w:t>Pitelis</w:t>
      </w:r>
      <w:proofErr w:type="spellEnd"/>
      <w:r w:rsidR="000F60F4" w:rsidRPr="00C54961">
        <w:t xml:space="preserve"> et al., 2023)</w:t>
      </w:r>
    </w:p>
    <w:p w14:paraId="26FE8DB2" w14:textId="3764540D" w:rsidR="00122F44" w:rsidRPr="00C54961" w:rsidRDefault="0037258A" w:rsidP="00122F44">
      <w:pPr>
        <w:pStyle w:val="Heading2"/>
      </w:pPr>
      <w:bookmarkStart w:id="23" w:name="_Toc231602071"/>
      <w:r w:rsidRPr="00C54961">
        <w:t>3.3 Research Approach</w:t>
      </w:r>
      <w:bookmarkEnd w:id="23"/>
    </w:p>
    <w:p w14:paraId="3DCF44AA" w14:textId="067E4D80" w:rsidR="00C66DBD" w:rsidRPr="00C54961" w:rsidRDefault="00C66DBD" w:rsidP="0018745A">
      <w:pPr>
        <w:spacing w:after="240"/>
      </w:pPr>
      <w:r w:rsidRPr="00C54961">
        <w:rPr>
          <w:rFonts w:cs="Times New Roman"/>
        </w:rPr>
        <w:t xml:space="preserve">The research approach is the conceptual relationship between theory and data (Saunders et al., 2020). </w:t>
      </w:r>
      <w:r w:rsidR="00122F44" w:rsidRPr="00C54961">
        <w:t>This study uses a research design that is abductive, that is the method which systematically goes back and forth between existing theory and empirical data. Abduction can be compared with deductive approaches which just test the hypothesis, and inductive approaches in which the theory is developed from the data, but in this it is an iterative way of refining the theoretical understanding in the light of the observed p</w:t>
      </w:r>
      <w:r w:rsidRPr="00C54961">
        <w:t>a</w:t>
      </w:r>
      <w:r w:rsidR="0018745A" w:rsidRPr="00C54961">
        <w:t xml:space="preserve">ttern (Saunders et al., 2020). </w:t>
      </w:r>
    </w:p>
    <w:p w14:paraId="1B66DBC2" w14:textId="3A742AD1" w:rsidR="00122F44" w:rsidRPr="00C54961" w:rsidRDefault="00122F44" w:rsidP="0018745A">
      <w:pPr>
        <w:spacing w:after="240"/>
      </w:pPr>
      <w:r w:rsidRPr="00C54961">
        <w:rPr>
          <w:b/>
        </w:rPr>
        <w:t>Deductive elements</w:t>
      </w:r>
      <w:r w:rsidRPr="00C54961">
        <w:t xml:space="preserve">: It starts with existing research, as in this one the research is based on the theories of TOE, RBV, </w:t>
      </w:r>
      <w:r w:rsidR="00C66DBD" w:rsidRPr="00C54961">
        <w:t>and Dynamic</w:t>
      </w:r>
      <w:r w:rsidRPr="00C54961">
        <w:t xml:space="preserve"> Capabilities Theory which inform the initial coding fr</w:t>
      </w:r>
      <w:r w:rsidR="0018745A" w:rsidRPr="00C54961">
        <w:t>amework and research questions.</w:t>
      </w:r>
    </w:p>
    <w:p w14:paraId="06A7F3D3" w14:textId="7C2ABABF" w:rsidR="00122F44" w:rsidRPr="00C54961" w:rsidRDefault="00122F44" w:rsidP="0018745A">
      <w:pPr>
        <w:spacing w:after="240"/>
      </w:pPr>
      <w:r w:rsidRPr="00C54961">
        <w:rPr>
          <w:b/>
        </w:rPr>
        <w:t>Inductive elements:</w:t>
      </w:r>
      <w:r w:rsidRPr="00C54961">
        <w:t xml:space="preserve"> Unlike conventional approaches to thematic analysis, the task is completely open, and new themes, which extend beyond the range of those found in earlier research, may emerge, such as the synergistic effects of combined technologie</w:t>
      </w:r>
      <w:r w:rsidR="0018745A" w:rsidRPr="00C54961">
        <w:t>s as reported in Chapter 4.4.2.</w:t>
      </w:r>
    </w:p>
    <w:p w14:paraId="74418AD0" w14:textId="6F73199D" w:rsidR="00122F44" w:rsidRPr="00C54961" w:rsidRDefault="00122F44" w:rsidP="0018745A">
      <w:pPr>
        <w:spacing w:after="240"/>
      </w:pPr>
      <w:r w:rsidRPr="00C54961">
        <w:rPr>
          <w:b/>
        </w:rPr>
        <w:t>Integration:</w:t>
      </w:r>
      <w:r w:rsidRPr="00C54961">
        <w:t xml:space="preserve"> NVivo coding was theory driven with theory as the parent nodes (e.g., "Digital Technologies" or "Barriers to Implementation") and inductively with child nodes (e.g., "Synergistic Effects" emerged from data, not theo</w:t>
      </w:r>
      <w:r w:rsidR="00C66DBD" w:rsidRPr="00C54961">
        <w:t>ry) (Stringer et al., 2019)</w:t>
      </w:r>
      <w:r w:rsidR="00C66DBD" w:rsidRPr="00C54961">
        <w:rPr>
          <w:rFonts w:cs="Times New Roman"/>
        </w:rPr>
        <w:t>.</w:t>
      </w:r>
    </w:p>
    <w:p w14:paraId="07E02577" w14:textId="0E4B3963" w:rsidR="00EE660B" w:rsidRPr="00C54961" w:rsidRDefault="00EE660B" w:rsidP="0037258A">
      <w:pPr>
        <w:spacing w:after="240"/>
        <w:rPr>
          <w:rFonts w:cs="Times New Roman"/>
        </w:rPr>
      </w:pPr>
    </w:p>
    <w:p w14:paraId="7837E7D6" w14:textId="77777777" w:rsidR="0037258A" w:rsidRPr="00C54961" w:rsidRDefault="0037258A" w:rsidP="00C4758D">
      <w:pPr>
        <w:pStyle w:val="Heading2"/>
      </w:pPr>
      <w:bookmarkStart w:id="24" w:name="_Toc231602072"/>
      <w:r w:rsidRPr="00C54961">
        <w:lastRenderedPageBreak/>
        <w:t>3.4 Research Strategy</w:t>
      </w:r>
      <w:bookmarkEnd w:id="24"/>
    </w:p>
    <w:p w14:paraId="437C817F" w14:textId="1A80D05D" w:rsidR="00F448C2" w:rsidRPr="00C54961" w:rsidRDefault="0037258A" w:rsidP="0037258A">
      <w:pPr>
        <w:spacing w:after="240"/>
        <w:rPr>
          <w:rFonts w:cs="Times New Roman"/>
        </w:rPr>
      </w:pPr>
      <w:r w:rsidRPr="00C54961">
        <w:rPr>
          <w:rFonts w:cs="Times New Roman"/>
        </w:rPr>
        <w:t>The research strategy enables the study to have a general guideline on how it will be conducted</w:t>
      </w:r>
      <w:r w:rsidR="0021622E" w:rsidRPr="00C54961">
        <w:rPr>
          <w:rFonts w:cs="Times New Roman"/>
        </w:rPr>
        <w:t>.</w:t>
      </w:r>
      <w:r w:rsidRPr="00C54961">
        <w:rPr>
          <w:rFonts w:cs="Times New Roman"/>
        </w:rPr>
        <w:t xml:space="preserve"> The study is based on a multiple case study approach, according to which several MNCs that have already implemented digital transformation in</w:t>
      </w:r>
      <w:r w:rsidR="00445FD4" w:rsidRPr="00C54961">
        <w:rPr>
          <w:rFonts w:cs="Times New Roman"/>
        </w:rPr>
        <w:t>itiatives are studied in depth</w:t>
      </w:r>
      <w:r w:rsidR="00F448C2" w:rsidRPr="00C54961">
        <w:rPr>
          <w:rFonts w:cs="Times New Roman"/>
        </w:rPr>
        <w:t xml:space="preserve"> </w:t>
      </w:r>
      <w:r w:rsidR="000F60F4" w:rsidRPr="00C54961">
        <w:t>(Sushma et al., 2024)</w:t>
      </w:r>
      <w:r w:rsidR="00C4758D" w:rsidRPr="00C54961">
        <w:rPr>
          <w:rFonts w:cs="Times New Roman"/>
        </w:rPr>
        <w:t>.</w:t>
      </w:r>
      <w:r w:rsidR="00445FD4" w:rsidRPr="00C54961">
        <w:rPr>
          <w:rFonts w:cs="Times New Roman"/>
        </w:rPr>
        <w:t xml:space="preserve"> </w:t>
      </w:r>
      <w:r w:rsidRPr="00C54961">
        <w:rPr>
          <w:rFonts w:cs="Times New Roman"/>
        </w:rPr>
        <w:t>Multiple case study design above the single case study has a number of strengths</w:t>
      </w:r>
      <w:r w:rsidR="0018745A" w:rsidRPr="00C54961">
        <w:rPr>
          <w:rFonts w:cs="Times New Roman"/>
        </w:rPr>
        <w:t>.</w:t>
      </w:r>
      <w:r w:rsidRPr="00C54961">
        <w:rPr>
          <w:rFonts w:cs="Times New Roman"/>
        </w:rPr>
        <w:t xml:space="preserve"> Third, a multiple case design minimises the possibility of finding results being unique to the specifi</w:t>
      </w:r>
      <w:r w:rsidR="00C4758D" w:rsidRPr="00C54961">
        <w:rPr>
          <w:rFonts w:cs="Times New Roman"/>
        </w:rPr>
        <w:t>c situation in an organisation.</w:t>
      </w:r>
      <w:r w:rsidR="00365003" w:rsidRPr="00C54961">
        <w:rPr>
          <w:rFonts w:cs="Times New Roman"/>
        </w:rPr>
        <w:t xml:space="preserve"> </w:t>
      </w:r>
    </w:p>
    <w:p w14:paraId="485B8FF1" w14:textId="79C9883D" w:rsidR="00365003" w:rsidRPr="00C54961" w:rsidRDefault="0037258A" w:rsidP="0037258A">
      <w:pPr>
        <w:spacing w:after="240"/>
        <w:rPr>
          <w:rFonts w:cs="Times New Roman"/>
        </w:rPr>
      </w:pPr>
      <w:r w:rsidRPr="00C54961">
        <w:rPr>
          <w:rFonts w:cs="Times New Roman"/>
        </w:rPr>
        <w:t xml:space="preserve">The cases will be selected based on purposive sampling criteria, as explained in Section 3.6. The cases will be chosen to ensure they involve a presence in multinational countries (operations across more than one country), well-documented cases of digital transformation using cloud computing, AI, or IoT/machine learning, access to adequate secondary data, and industry heterogeneity (manufacturing, retail, financial services). The use of this purposive method guarantees that the chosen cases are both informative and meaningful with regard to the research questions </w:t>
      </w:r>
      <w:r w:rsidR="00365003" w:rsidRPr="00C54961">
        <w:t>(Rodríguez-Espíndola et al., 2022).</w:t>
      </w:r>
    </w:p>
    <w:p w14:paraId="4372E9F2" w14:textId="77777777" w:rsidR="0037258A" w:rsidRPr="00C54961" w:rsidRDefault="0037258A" w:rsidP="00C4758D">
      <w:pPr>
        <w:pStyle w:val="Heading2"/>
      </w:pPr>
      <w:bookmarkStart w:id="25" w:name="_Toc231602073"/>
      <w:r w:rsidRPr="00C54961">
        <w:t>3.5 Research Choices</w:t>
      </w:r>
      <w:bookmarkEnd w:id="25"/>
    </w:p>
    <w:p w14:paraId="2A85D3B0" w14:textId="0D8DA801" w:rsidR="00DE3980" w:rsidRPr="00C54961" w:rsidRDefault="0037258A" w:rsidP="0037258A">
      <w:pPr>
        <w:spacing w:after="240"/>
        <w:rPr>
          <w:rFonts w:cs="Times New Roman"/>
        </w:rPr>
      </w:pPr>
      <w:r w:rsidRPr="00C54961">
        <w:rPr>
          <w:rFonts w:cs="Times New Roman"/>
        </w:rPr>
        <w:t xml:space="preserve">In research, the choices are referred to as research choices as indicated by Saunders et al. (2020). The present study is based on a mono-method qualitative approach, in which the final research is based only on qualitative </w:t>
      </w:r>
      <w:r w:rsidR="00C4758D" w:rsidRPr="00C54961">
        <w:rPr>
          <w:rFonts w:cs="Times New Roman"/>
        </w:rPr>
        <w:t>secondary information.</w:t>
      </w:r>
      <w:r w:rsidR="00EA4500" w:rsidRPr="00C54961">
        <w:rPr>
          <w:rFonts w:cs="Times New Roman"/>
        </w:rPr>
        <w:t xml:space="preserve"> </w:t>
      </w:r>
      <w:r w:rsidRPr="00C54961">
        <w:rPr>
          <w:rFonts w:cs="Times New Roman"/>
        </w:rPr>
        <w:t xml:space="preserve">There are various reasons why the mono-method qualitative option is preferred. First, the research targets to comprehend the nature of barriers, role of digital transformation and through what mechanism do leadership support enable success. These are necessarily qualitative questions which cannot be numerically measured but need to be rich and contextualised </w:t>
      </w:r>
      <w:r w:rsidR="000F60F4" w:rsidRPr="00C54961">
        <w:t>(Patel, 2023).</w:t>
      </w:r>
    </w:p>
    <w:p w14:paraId="3114B1F4" w14:textId="4E3D53A0" w:rsidR="001A5E49" w:rsidRPr="00C54961" w:rsidRDefault="0037258A" w:rsidP="0037258A">
      <w:pPr>
        <w:spacing w:after="240"/>
        <w:rPr>
          <w:rFonts w:cs="Times New Roman"/>
        </w:rPr>
      </w:pPr>
      <w:r w:rsidRPr="00C54961">
        <w:rPr>
          <w:rFonts w:cs="Times New Roman"/>
        </w:rPr>
        <w:t xml:space="preserve">Second, qualitative secondary data appears especially suitable since the study has set MNCs as its subject matter, which can be challenging to collect primary data primarily because of the corporate secrecy and the region-wide distribution Third, the qualitative secondary data analysis has become a recognized, valid, and rigorous research method in the business and management research </w:t>
      </w:r>
      <w:r w:rsidR="000F60F4" w:rsidRPr="00C54961">
        <w:t>(Sushma et al., 2024).</w:t>
      </w:r>
    </w:p>
    <w:p w14:paraId="5ACF5441" w14:textId="77777777" w:rsidR="0037258A" w:rsidRPr="00C54961" w:rsidRDefault="0037258A" w:rsidP="00C4758D">
      <w:pPr>
        <w:pStyle w:val="Heading2"/>
      </w:pPr>
      <w:bookmarkStart w:id="26" w:name="_Toc231602074"/>
      <w:r w:rsidRPr="00C54961">
        <w:lastRenderedPageBreak/>
        <w:t>3.6 Data Collection</w:t>
      </w:r>
      <w:bookmarkEnd w:id="26"/>
    </w:p>
    <w:p w14:paraId="5EE02198" w14:textId="77777777" w:rsidR="0037258A" w:rsidRPr="00C54961" w:rsidRDefault="0037258A" w:rsidP="008063FF">
      <w:pPr>
        <w:rPr>
          <w:b/>
        </w:rPr>
      </w:pPr>
      <w:r w:rsidRPr="00C54961">
        <w:rPr>
          <w:b/>
        </w:rPr>
        <w:t>3.6.1 Secondary Data Sources</w:t>
      </w:r>
    </w:p>
    <w:p w14:paraId="5775B835" w14:textId="677E1732" w:rsidR="0037258A" w:rsidRPr="00C54961" w:rsidRDefault="0037258A" w:rsidP="0037258A">
      <w:pPr>
        <w:spacing w:after="240"/>
        <w:rPr>
          <w:rFonts w:cs="Times New Roman"/>
        </w:rPr>
      </w:pPr>
      <w:r w:rsidRPr="00C54961">
        <w:rPr>
          <w:rFonts w:cs="Times New Roman"/>
        </w:rPr>
        <w:t>This analysis will be based solely on secondary data, meaning data that have been gathered by different researchers or organisations previously and are no</w:t>
      </w:r>
      <w:r w:rsidR="0027404A" w:rsidRPr="00C54961">
        <w:rPr>
          <w:rFonts w:cs="Times New Roman"/>
        </w:rPr>
        <w:t xml:space="preserve">t used in the present research. </w:t>
      </w:r>
      <w:r w:rsidRPr="00C54961">
        <w:rPr>
          <w:rFonts w:cs="Times New Roman"/>
        </w:rPr>
        <w:t>The sources of the secon</w:t>
      </w:r>
      <w:r w:rsidR="00C4758D" w:rsidRPr="00C54961">
        <w:rPr>
          <w:rFonts w:cs="Times New Roman"/>
        </w:rPr>
        <w:t>dary data of this research are:</w:t>
      </w:r>
    </w:p>
    <w:p w14:paraId="5A28A9FC" w14:textId="21BA5D25" w:rsidR="0037258A" w:rsidRPr="00C54961" w:rsidRDefault="00973DDC" w:rsidP="0037258A">
      <w:pPr>
        <w:spacing w:after="240"/>
        <w:rPr>
          <w:rFonts w:cs="Times New Roman"/>
        </w:rPr>
      </w:pPr>
      <w:r w:rsidRPr="00C54961">
        <w:rPr>
          <w:rFonts w:cs="Times New Roman"/>
          <w:b/>
        </w:rPr>
        <w:t>Peer-Reviewed Journal Articles:</w:t>
      </w:r>
      <w:r w:rsidR="004C1DC7" w:rsidRPr="00C54961">
        <w:rPr>
          <w:rFonts w:cs="Times New Roman"/>
          <w:b/>
        </w:rPr>
        <w:t xml:space="preserve"> </w:t>
      </w:r>
      <w:r w:rsidRPr="00C54961">
        <w:t xml:space="preserve">Peer-Reviewed Journal Articles </w:t>
      </w:r>
      <w:r w:rsidR="0037258A" w:rsidRPr="00C54961">
        <w:t xml:space="preserve">published during the past </w:t>
      </w:r>
      <w:r w:rsidRPr="00C54961">
        <w:t>10</w:t>
      </w:r>
      <w:r w:rsidR="0037258A" w:rsidRPr="00C54961">
        <w:t xml:space="preserve"> years in publications like the Journal of Management Information Systems, International Journal of Operations and Production Management, Harvard Business Review, and MIS Quarterly that provide a case study or empirical research regarding the digital transformation of MNCs. The articles offer theoretically based analyses of particu</w:t>
      </w:r>
      <w:r w:rsidR="0027404A" w:rsidRPr="00C54961">
        <w:t>lar organisations or phenomena (Sushma et al., 2024).</w:t>
      </w:r>
    </w:p>
    <w:p w14:paraId="650E157E" w14:textId="357FC63A" w:rsidR="0037258A" w:rsidRPr="00C54961" w:rsidRDefault="0037258A" w:rsidP="001B58A5">
      <w:pPr>
        <w:spacing w:after="240"/>
      </w:pPr>
      <w:r w:rsidRPr="00C54961">
        <w:rPr>
          <w:rFonts w:cs="Times New Roman"/>
          <w:b/>
        </w:rPr>
        <w:t>Industry Report:</w:t>
      </w:r>
      <w:r w:rsidRPr="00C54961">
        <w:rPr>
          <w:rFonts w:cs="Times New Roman"/>
        </w:rPr>
        <w:t xml:space="preserve"> Report published by a consulting firm such as McKinsey and Company, Deloitte,</w:t>
      </w:r>
      <w:r w:rsidR="0088259C" w:rsidRPr="00C54961">
        <w:rPr>
          <w:rFonts w:cs="Times New Roman"/>
        </w:rPr>
        <w:t xml:space="preserve"> </w:t>
      </w:r>
      <w:r w:rsidRPr="00C54961">
        <w:rPr>
          <w:rFonts w:cs="Times New Roman"/>
        </w:rPr>
        <w:t>PwC and Accenture that capture trends, industry challenges, and success factors of the digital transformation. These reports provide actionable knowledge and data of various</w:t>
      </w:r>
      <w:r w:rsidR="001B58A5" w:rsidRPr="00C54961">
        <w:rPr>
          <w:rFonts w:cs="Times New Roman"/>
        </w:rPr>
        <w:t xml:space="preserve"> organisations</w:t>
      </w:r>
      <w:r w:rsidR="001B58A5" w:rsidRPr="00C54961">
        <w:t xml:space="preserve"> (</w:t>
      </w:r>
      <w:proofErr w:type="spellStart"/>
      <w:r w:rsidR="001B58A5" w:rsidRPr="00C54961">
        <w:t>Notteboom</w:t>
      </w:r>
      <w:proofErr w:type="spellEnd"/>
      <w:r w:rsidR="001B58A5" w:rsidRPr="00C54961">
        <w:t xml:space="preserve"> et al., 2021)</w:t>
      </w:r>
    </w:p>
    <w:p w14:paraId="685B60A8" w14:textId="5B9141EB" w:rsidR="0037258A" w:rsidRPr="00C54961" w:rsidRDefault="0037258A" w:rsidP="0037258A">
      <w:pPr>
        <w:spacing w:after="240"/>
        <w:rPr>
          <w:rFonts w:cs="Times New Roman"/>
        </w:rPr>
      </w:pPr>
      <w:r w:rsidRPr="00C54961">
        <w:rPr>
          <w:rFonts w:cs="Times New Roman"/>
          <w:b/>
        </w:rPr>
        <w:t>Company Case Studies:</w:t>
      </w:r>
      <w:r w:rsidRPr="00C54961">
        <w:rPr>
          <w:rFonts w:cs="Times New Roman"/>
        </w:rPr>
        <w:t xml:space="preserve"> Open-access case studies of business school libraries (e.g., Harvard Business School Case Studies, Ivey Publishing), company web pages and business magazines, which tell the digital transformation experience of individual MNCs. These sources give detailed, contextualised accounts of the impleme</w:t>
      </w:r>
      <w:r w:rsidR="00C4758D" w:rsidRPr="00C54961">
        <w:rPr>
          <w:rFonts w:cs="Times New Roman"/>
        </w:rPr>
        <w:t>ntation processes and outcomes</w:t>
      </w:r>
      <w:r w:rsidR="000F60F4" w:rsidRPr="00C54961">
        <w:rPr>
          <w:rFonts w:cs="Times New Roman"/>
        </w:rPr>
        <w:t xml:space="preserve"> </w:t>
      </w:r>
      <w:r w:rsidR="000F60F4" w:rsidRPr="00C54961">
        <w:t>(Patel, 2023)</w:t>
      </w:r>
      <w:r w:rsidR="00C4758D" w:rsidRPr="00C54961">
        <w:rPr>
          <w:rFonts w:cs="Times New Roman"/>
        </w:rPr>
        <w:t>.</w:t>
      </w:r>
    </w:p>
    <w:p w14:paraId="273C1B4D" w14:textId="6DE0E060" w:rsidR="00AC60B2" w:rsidRPr="00C54961" w:rsidRDefault="0037258A" w:rsidP="0037258A">
      <w:pPr>
        <w:spacing w:after="240"/>
        <w:rPr>
          <w:rFonts w:cs="Times New Roman"/>
        </w:rPr>
      </w:pPr>
      <w:r w:rsidRPr="00C54961">
        <w:rPr>
          <w:rFonts w:cs="Times New Roman"/>
          <w:b/>
        </w:rPr>
        <w:t>Grey Literature:</w:t>
      </w:r>
      <w:r w:rsidRPr="00C54961">
        <w:rPr>
          <w:rFonts w:cs="Times New Roman"/>
        </w:rPr>
        <w:t xml:space="preserve"> White papers, conference proceedings, and government reports that bring in more insights into the concept of digital transformation that is ongoing in </w:t>
      </w:r>
      <w:r w:rsidR="001B58A5" w:rsidRPr="00C54961">
        <w:rPr>
          <w:rFonts w:cs="Times New Roman"/>
        </w:rPr>
        <w:t xml:space="preserve">international business settings </w:t>
      </w:r>
      <w:r w:rsidR="001B58A5" w:rsidRPr="00C54961">
        <w:t>(Stringer et al., 2019)</w:t>
      </w:r>
      <w:r w:rsidR="001B58A5" w:rsidRPr="00C54961">
        <w:rPr>
          <w:rFonts w:cs="Times New Roman"/>
        </w:rPr>
        <w:t>.</w:t>
      </w:r>
    </w:p>
    <w:p w14:paraId="670CA9F9" w14:textId="6BE1B342" w:rsidR="00E840D2" w:rsidRPr="00C54961" w:rsidRDefault="00E840D2" w:rsidP="0037258A">
      <w:pPr>
        <w:spacing w:after="240"/>
        <w:rPr>
          <w:rFonts w:cs="Times New Roman"/>
        </w:rPr>
      </w:pPr>
    </w:p>
    <w:p w14:paraId="4CA6EA34" w14:textId="3A73B737" w:rsidR="00E840D2" w:rsidRPr="00C54961" w:rsidRDefault="00E840D2" w:rsidP="0037258A">
      <w:pPr>
        <w:spacing w:after="240"/>
        <w:rPr>
          <w:rFonts w:cs="Times New Roman"/>
        </w:rPr>
      </w:pPr>
    </w:p>
    <w:p w14:paraId="04488928" w14:textId="6DC284A4" w:rsidR="00E840D2" w:rsidRPr="00C54961" w:rsidRDefault="00E840D2" w:rsidP="0037258A">
      <w:pPr>
        <w:spacing w:after="240"/>
        <w:rPr>
          <w:rFonts w:cs="Times New Roman"/>
        </w:rPr>
      </w:pPr>
    </w:p>
    <w:p w14:paraId="5A6781DC" w14:textId="77777777" w:rsidR="00E840D2" w:rsidRPr="00C54961" w:rsidRDefault="00E840D2" w:rsidP="0037258A">
      <w:pPr>
        <w:spacing w:after="240"/>
        <w:rPr>
          <w:rFonts w:cs="Times New Roman"/>
        </w:rPr>
      </w:pPr>
    </w:p>
    <w:p w14:paraId="47F02BEB" w14:textId="77777777" w:rsidR="0037258A" w:rsidRPr="00C54961" w:rsidRDefault="0037258A" w:rsidP="0037258A">
      <w:pPr>
        <w:spacing w:after="240"/>
        <w:rPr>
          <w:rFonts w:cs="Times New Roman"/>
          <w:b/>
        </w:rPr>
      </w:pPr>
      <w:r w:rsidRPr="00C54961">
        <w:rPr>
          <w:rFonts w:cs="Times New Roman"/>
          <w:b/>
        </w:rPr>
        <w:lastRenderedPageBreak/>
        <w:t>3.6.2 Case Selection Criteria</w:t>
      </w:r>
    </w:p>
    <w:p w14:paraId="63D1B321" w14:textId="3708202A" w:rsidR="0037258A" w:rsidRPr="00C54961" w:rsidRDefault="0037258A" w:rsidP="0037258A">
      <w:pPr>
        <w:spacing w:after="240"/>
        <w:rPr>
          <w:rFonts w:cs="Times New Roman"/>
        </w:rPr>
      </w:pPr>
      <w:r w:rsidRPr="00C54961">
        <w:rPr>
          <w:rFonts w:cs="Times New Roman"/>
        </w:rPr>
        <w:t>Purposive sampling is used to select the particular MNCs to be included in the th</w:t>
      </w:r>
      <w:r w:rsidR="00AC60B2" w:rsidRPr="00C54961">
        <w:rPr>
          <w:rFonts w:cs="Times New Roman"/>
        </w:rPr>
        <w:t xml:space="preserve">ematic analysis </w:t>
      </w:r>
    </w:p>
    <w:tbl>
      <w:tblPr>
        <w:tblStyle w:val="TableGrid"/>
        <w:tblW w:w="0" w:type="auto"/>
        <w:tblLook w:val="04A0" w:firstRow="1" w:lastRow="0" w:firstColumn="1" w:lastColumn="0" w:noHBand="0" w:noVBand="1"/>
      </w:tblPr>
      <w:tblGrid>
        <w:gridCol w:w="1896"/>
        <w:gridCol w:w="2774"/>
        <w:gridCol w:w="2594"/>
        <w:gridCol w:w="2086"/>
      </w:tblGrid>
      <w:tr w:rsidR="00F70797" w:rsidRPr="00C54961" w14:paraId="5A3C1DFD" w14:textId="77777777" w:rsidTr="001D4BFC">
        <w:tc>
          <w:tcPr>
            <w:tcW w:w="0" w:type="auto"/>
            <w:hideMark/>
          </w:tcPr>
          <w:p w14:paraId="7E46BFB4" w14:textId="77777777" w:rsidR="001D4BFC" w:rsidRPr="00C54961" w:rsidRDefault="001D4BFC" w:rsidP="001D4BFC">
            <w:pPr>
              <w:rPr>
                <w:b/>
              </w:rPr>
            </w:pPr>
            <w:r w:rsidRPr="00C54961">
              <w:rPr>
                <w:b/>
              </w:rPr>
              <w:t>Criterion</w:t>
            </w:r>
          </w:p>
        </w:tc>
        <w:tc>
          <w:tcPr>
            <w:tcW w:w="0" w:type="auto"/>
            <w:hideMark/>
          </w:tcPr>
          <w:p w14:paraId="7B354882" w14:textId="77777777" w:rsidR="001D4BFC" w:rsidRPr="00C54961" w:rsidRDefault="001D4BFC" w:rsidP="001D4BFC">
            <w:pPr>
              <w:rPr>
                <w:b/>
              </w:rPr>
            </w:pPr>
            <w:r w:rsidRPr="00C54961">
              <w:rPr>
                <w:b/>
              </w:rPr>
              <w:t>Operational Definition</w:t>
            </w:r>
          </w:p>
        </w:tc>
        <w:tc>
          <w:tcPr>
            <w:tcW w:w="0" w:type="auto"/>
            <w:hideMark/>
          </w:tcPr>
          <w:p w14:paraId="462BA7A0" w14:textId="77777777" w:rsidR="001D4BFC" w:rsidRPr="00C54961" w:rsidRDefault="001D4BFC" w:rsidP="001D4BFC">
            <w:pPr>
              <w:rPr>
                <w:b/>
              </w:rPr>
            </w:pPr>
            <w:r w:rsidRPr="00C54961">
              <w:rPr>
                <w:b/>
              </w:rPr>
              <w:t>Justification</w:t>
            </w:r>
          </w:p>
        </w:tc>
        <w:tc>
          <w:tcPr>
            <w:tcW w:w="0" w:type="auto"/>
            <w:hideMark/>
          </w:tcPr>
          <w:p w14:paraId="13CA7D78" w14:textId="77777777" w:rsidR="001D4BFC" w:rsidRPr="00C54961" w:rsidRDefault="001D4BFC" w:rsidP="001D4BFC">
            <w:pPr>
              <w:rPr>
                <w:b/>
              </w:rPr>
            </w:pPr>
            <w:r w:rsidRPr="00C54961">
              <w:rPr>
                <w:b/>
              </w:rPr>
              <w:t>Example Met By</w:t>
            </w:r>
          </w:p>
        </w:tc>
      </w:tr>
      <w:tr w:rsidR="00F70797" w:rsidRPr="00C54961" w14:paraId="4E761B47" w14:textId="77777777" w:rsidTr="001D4BFC">
        <w:tc>
          <w:tcPr>
            <w:tcW w:w="0" w:type="auto"/>
            <w:hideMark/>
          </w:tcPr>
          <w:p w14:paraId="4F5751FE" w14:textId="77777777" w:rsidR="00280D74" w:rsidRPr="00C54961" w:rsidRDefault="00280D74" w:rsidP="00280D74">
            <w:r w:rsidRPr="00C54961">
              <w:t>Multinational presence</w:t>
            </w:r>
          </w:p>
        </w:tc>
        <w:tc>
          <w:tcPr>
            <w:tcW w:w="0" w:type="auto"/>
            <w:hideMark/>
          </w:tcPr>
          <w:p w14:paraId="63F16A5E" w14:textId="6B3B2FBA" w:rsidR="00280D74" w:rsidRPr="00C54961" w:rsidRDefault="00280D74" w:rsidP="00280D74">
            <w:r w:rsidRPr="00C54961">
              <w:t>Operates in ≥3 countries in ≥ 2 continents</w:t>
            </w:r>
          </w:p>
        </w:tc>
        <w:tc>
          <w:tcPr>
            <w:tcW w:w="0" w:type="auto"/>
            <w:hideMark/>
          </w:tcPr>
          <w:p w14:paraId="3F8A83F8" w14:textId="7D70D14C" w:rsidR="00280D74" w:rsidRPr="00C54961" w:rsidRDefault="00280D74" w:rsidP="00280D74">
            <w:r w:rsidRPr="00C54961">
              <w:t>Ensures complexity of true MNCs</w:t>
            </w:r>
          </w:p>
        </w:tc>
        <w:tc>
          <w:tcPr>
            <w:tcW w:w="0" w:type="auto"/>
            <w:hideMark/>
          </w:tcPr>
          <w:p w14:paraId="3FF5A98B" w14:textId="77777777" w:rsidR="00280D74" w:rsidRPr="00C54961" w:rsidRDefault="00280D74" w:rsidP="00280D74">
            <w:r w:rsidRPr="00C54961">
              <w:t>Unilever, Siemens, Apple</w:t>
            </w:r>
          </w:p>
        </w:tc>
      </w:tr>
      <w:tr w:rsidR="00F70797" w:rsidRPr="00C54961" w14:paraId="2BAAB7C8" w14:textId="77777777" w:rsidTr="001D4BFC">
        <w:tc>
          <w:tcPr>
            <w:tcW w:w="0" w:type="auto"/>
            <w:hideMark/>
          </w:tcPr>
          <w:p w14:paraId="24014E35" w14:textId="77777777" w:rsidR="00280D74" w:rsidRPr="00C54961" w:rsidRDefault="00280D74" w:rsidP="00280D74">
            <w:r w:rsidRPr="00C54961">
              <w:t>Digital transformation documentation</w:t>
            </w:r>
          </w:p>
        </w:tc>
        <w:tc>
          <w:tcPr>
            <w:tcW w:w="0" w:type="auto"/>
            <w:hideMark/>
          </w:tcPr>
          <w:p w14:paraId="612211CE" w14:textId="4D3ADD7A" w:rsidR="00280D74" w:rsidRPr="00C54961" w:rsidRDefault="00E970AF" w:rsidP="00280D74">
            <w:r w:rsidRPr="00C54961">
              <w:t>A</w:t>
            </w:r>
            <w:r w:rsidR="00280D74" w:rsidRPr="00C54961">
              <w:t>t least 3 publicly available sources, academic article + industry rep</w:t>
            </w:r>
            <w:r w:rsidR="004F62A6" w:rsidRPr="00C54961">
              <w:t>ort + company document per case</w:t>
            </w:r>
          </w:p>
        </w:tc>
        <w:tc>
          <w:tcPr>
            <w:tcW w:w="0" w:type="auto"/>
            <w:hideMark/>
          </w:tcPr>
          <w:p w14:paraId="731201C5" w14:textId="1C5A960B" w:rsidR="00280D74" w:rsidRPr="00C54961" w:rsidRDefault="00E970AF" w:rsidP="00280D74">
            <w:r w:rsidRPr="00C54961">
              <w:t>Triangulation is used to ensure reliability</w:t>
            </w:r>
          </w:p>
        </w:tc>
        <w:tc>
          <w:tcPr>
            <w:tcW w:w="0" w:type="auto"/>
            <w:hideMark/>
          </w:tcPr>
          <w:p w14:paraId="14DADF06" w14:textId="77777777" w:rsidR="00280D74" w:rsidRPr="00C54961" w:rsidRDefault="00280D74" w:rsidP="00280D74">
            <w:r w:rsidRPr="00C54961">
              <w:t>All 5 cases</w:t>
            </w:r>
          </w:p>
        </w:tc>
      </w:tr>
      <w:tr w:rsidR="00F70797" w:rsidRPr="00C54961" w14:paraId="1824F8AC" w14:textId="77777777" w:rsidTr="001D4BFC">
        <w:tc>
          <w:tcPr>
            <w:tcW w:w="0" w:type="auto"/>
            <w:hideMark/>
          </w:tcPr>
          <w:p w14:paraId="4F593BE3" w14:textId="77777777" w:rsidR="00280D74" w:rsidRPr="00C54961" w:rsidRDefault="00280D74" w:rsidP="00280D74">
            <w:r w:rsidRPr="00C54961">
              <w:t>Technology adoption</w:t>
            </w:r>
          </w:p>
        </w:tc>
        <w:tc>
          <w:tcPr>
            <w:tcW w:w="0" w:type="auto"/>
            <w:hideMark/>
          </w:tcPr>
          <w:p w14:paraId="2D5B5134" w14:textId="07A65C4C" w:rsidR="00280D74" w:rsidRPr="00C54961" w:rsidRDefault="00280D74" w:rsidP="00280D74">
            <w:r w:rsidRPr="00C54961">
              <w:t>Marketing of cloud, AI/ML or IoT usage within the last 5 years in response to any example markers</w:t>
            </w:r>
          </w:p>
        </w:tc>
        <w:tc>
          <w:tcPr>
            <w:tcW w:w="0" w:type="auto"/>
            <w:hideMark/>
          </w:tcPr>
          <w:p w14:paraId="2346F449" w14:textId="7E688D4A" w:rsidR="00280D74" w:rsidRPr="00C54961" w:rsidRDefault="00280D74" w:rsidP="00280D74">
            <w:r w:rsidRPr="00C54961">
              <w:t>Ensures relevance to the modern DT</w:t>
            </w:r>
          </w:p>
        </w:tc>
        <w:tc>
          <w:tcPr>
            <w:tcW w:w="0" w:type="auto"/>
            <w:hideMark/>
          </w:tcPr>
          <w:p w14:paraId="7416576D" w14:textId="77777777" w:rsidR="00280D74" w:rsidRPr="00C54961" w:rsidRDefault="00280D74" w:rsidP="00280D74">
            <w:r w:rsidRPr="00C54961">
              <w:t>Cloud + AI in all cases</w:t>
            </w:r>
          </w:p>
        </w:tc>
      </w:tr>
      <w:tr w:rsidR="00F70797" w:rsidRPr="00C54961" w14:paraId="42AFBFD6" w14:textId="77777777" w:rsidTr="001D4BFC">
        <w:tc>
          <w:tcPr>
            <w:tcW w:w="0" w:type="auto"/>
            <w:hideMark/>
          </w:tcPr>
          <w:p w14:paraId="5D648C90" w14:textId="77777777" w:rsidR="00280D74" w:rsidRPr="00C54961" w:rsidRDefault="00280D74" w:rsidP="00280D74">
            <w:r w:rsidRPr="00C54961">
              <w:t>Operational outcome data</w:t>
            </w:r>
          </w:p>
        </w:tc>
        <w:tc>
          <w:tcPr>
            <w:tcW w:w="0" w:type="auto"/>
            <w:hideMark/>
          </w:tcPr>
          <w:p w14:paraId="75716559" w14:textId="28A3D6BD" w:rsidR="00280D74" w:rsidRPr="00C54961" w:rsidRDefault="00280D74" w:rsidP="00280D74">
            <w:r w:rsidRPr="00C54961">
              <w:t>Quantitative OR qualitative evidence of cost/time/quality improvements</w:t>
            </w:r>
          </w:p>
        </w:tc>
        <w:tc>
          <w:tcPr>
            <w:tcW w:w="0" w:type="auto"/>
            <w:hideMark/>
          </w:tcPr>
          <w:p w14:paraId="1A49FCE6" w14:textId="1BE231D3" w:rsidR="00280D74" w:rsidRPr="00C54961" w:rsidRDefault="00280D74" w:rsidP="00280D74">
            <w:r w:rsidRPr="00C54961">
              <w:t>Measures "improvement" Measure "improvements" by amounts of cost, time and quality.</w:t>
            </w:r>
          </w:p>
        </w:tc>
        <w:tc>
          <w:tcPr>
            <w:tcW w:w="0" w:type="auto"/>
            <w:hideMark/>
          </w:tcPr>
          <w:p w14:paraId="2377B6E2" w14:textId="77777777" w:rsidR="00280D74" w:rsidRPr="00C54961" w:rsidRDefault="00280D74" w:rsidP="00280D74">
            <w:r w:rsidRPr="00C54961">
              <w:t>Inventory reduction, cost savings</w:t>
            </w:r>
          </w:p>
        </w:tc>
      </w:tr>
      <w:tr w:rsidR="00F70797" w:rsidRPr="00C54961" w14:paraId="44C5BB80" w14:textId="77777777" w:rsidTr="001D4BFC">
        <w:tc>
          <w:tcPr>
            <w:tcW w:w="0" w:type="auto"/>
            <w:hideMark/>
          </w:tcPr>
          <w:p w14:paraId="6B5F565F" w14:textId="040C69A0" w:rsidR="00280D74" w:rsidRPr="00C54961" w:rsidRDefault="00280D74" w:rsidP="00280D74">
            <w:r w:rsidRPr="00C54961">
              <w:t xml:space="preserve">Source </w:t>
            </w:r>
            <w:r w:rsidR="00FC23E9" w:rsidRPr="00C54961">
              <w:t>regency</w:t>
            </w:r>
          </w:p>
        </w:tc>
        <w:tc>
          <w:tcPr>
            <w:tcW w:w="0" w:type="auto"/>
            <w:hideMark/>
          </w:tcPr>
          <w:p w14:paraId="43816E5A" w14:textId="0008E792" w:rsidR="00280D74" w:rsidRPr="00C54961" w:rsidRDefault="00280D74" w:rsidP="00280D74">
            <w:r w:rsidRPr="00C54961">
              <w:t>≥70% of the published sources 2020-2025</w:t>
            </w:r>
          </w:p>
        </w:tc>
        <w:tc>
          <w:tcPr>
            <w:tcW w:w="0" w:type="auto"/>
            <w:hideMark/>
          </w:tcPr>
          <w:p w14:paraId="577345A4" w14:textId="09B26DD5" w:rsidR="00280D74" w:rsidRPr="00C54961" w:rsidRDefault="00280D74" w:rsidP="00280D74">
            <w:r w:rsidRPr="00C54961">
              <w:t>Follows field rapidly changing discipline</w:t>
            </w:r>
          </w:p>
        </w:tc>
        <w:tc>
          <w:tcPr>
            <w:tcW w:w="0" w:type="auto"/>
            <w:hideMark/>
          </w:tcPr>
          <w:p w14:paraId="7C438156" w14:textId="77777777" w:rsidR="00280D74" w:rsidRPr="00C54961" w:rsidRDefault="00280D74" w:rsidP="00280D74">
            <w:r w:rsidRPr="00C54961">
              <w:t>22/24 sources (92%) post-2020</w:t>
            </w:r>
          </w:p>
        </w:tc>
      </w:tr>
      <w:tr w:rsidR="004F62A6" w:rsidRPr="00C54961" w14:paraId="5D826E16" w14:textId="77777777" w:rsidTr="001D4BFC">
        <w:tc>
          <w:tcPr>
            <w:tcW w:w="0" w:type="auto"/>
            <w:hideMark/>
          </w:tcPr>
          <w:p w14:paraId="70B6EFB2" w14:textId="77777777" w:rsidR="00280D74" w:rsidRPr="00C54961" w:rsidRDefault="00280D74" w:rsidP="00280D74">
            <w:r w:rsidRPr="00C54961">
              <w:t>Industry representation</w:t>
            </w:r>
          </w:p>
        </w:tc>
        <w:tc>
          <w:tcPr>
            <w:tcW w:w="0" w:type="auto"/>
            <w:hideMark/>
          </w:tcPr>
          <w:p w14:paraId="35166378" w14:textId="661E793B" w:rsidR="00280D74" w:rsidRPr="00C54961" w:rsidRDefault="00280D74" w:rsidP="00101810">
            <w:r w:rsidRPr="00C54961">
              <w:t xml:space="preserve">Maximum 2 cases from same industry - </w:t>
            </w:r>
          </w:p>
        </w:tc>
        <w:tc>
          <w:tcPr>
            <w:tcW w:w="0" w:type="auto"/>
            <w:hideMark/>
          </w:tcPr>
          <w:p w14:paraId="36F2CA56" w14:textId="3A1DB782" w:rsidR="00280D74" w:rsidRPr="00C54961" w:rsidRDefault="00101810" w:rsidP="00280D74">
            <w:r w:rsidRPr="00C54961">
              <w:t>Allows for cross-sector comparison.</w:t>
            </w:r>
          </w:p>
        </w:tc>
        <w:tc>
          <w:tcPr>
            <w:tcW w:w="0" w:type="auto"/>
            <w:hideMark/>
          </w:tcPr>
          <w:p w14:paraId="1B49139F" w14:textId="5427963D" w:rsidR="00280D74" w:rsidRPr="00C54961" w:rsidRDefault="00C45B71" w:rsidP="00280D74">
            <w:r w:rsidRPr="00C54961">
              <w:t>1) Manufacturing (2), Retail (3), Finance (4</w:t>
            </w:r>
            <w:r w:rsidR="00280D74" w:rsidRPr="00C54961">
              <w:t>), L</w:t>
            </w:r>
            <w:r w:rsidRPr="00C54961">
              <w:t xml:space="preserve">ogistics </w:t>
            </w:r>
          </w:p>
        </w:tc>
      </w:tr>
    </w:tbl>
    <w:p w14:paraId="7C08E876" w14:textId="77777777" w:rsidR="009127D8" w:rsidRPr="00C54961" w:rsidRDefault="009127D8" w:rsidP="0037258A">
      <w:pPr>
        <w:spacing w:after="240"/>
        <w:rPr>
          <w:rFonts w:cs="Times New Roman"/>
          <w:b/>
        </w:rPr>
      </w:pPr>
    </w:p>
    <w:p w14:paraId="1235D6B3" w14:textId="77777777" w:rsidR="009127D8" w:rsidRPr="00C54961" w:rsidRDefault="009127D8" w:rsidP="0037258A">
      <w:pPr>
        <w:spacing w:after="240"/>
        <w:rPr>
          <w:rFonts w:cs="Times New Roman"/>
          <w:b/>
        </w:rPr>
      </w:pPr>
    </w:p>
    <w:p w14:paraId="0C88D031" w14:textId="77777777" w:rsidR="009127D8" w:rsidRPr="00C54961" w:rsidRDefault="009127D8" w:rsidP="0037258A">
      <w:pPr>
        <w:spacing w:after="240"/>
        <w:rPr>
          <w:rFonts w:cs="Times New Roman"/>
          <w:b/>
        </w:rPr>
      </w:pPr>
    </w:p>
    <w:p w14:paraId="26DDAEB3" w14:textId="367A4A80" w:rsidR="0037258A" w:rsidRPr="00C54961" w:rsidRDefault="0037258A" w:rsidP="0037258A">
      <w:pPr>
        <w:spacing w:after="240"/>
        <w:rPr>
          <w:rFonts w:cs="Times New Roman"/>
          <w:b/>
        </w:rPr>
      </w:pPr>
      <w:r w:rsidRPr="00C54961">
        <w:rPr>
          <w:rFonts w:cs="Times New Roman"/>
          <w:b/>
        </w:rPr>
        <w:lastRenderedPageBreak/>
        <w:t>3.6.3 Inclusion and Exclusion Criterion(s).</w:t>
      </w:r>
    </w:p>
    <w:p w14:paraId="2183D695" w14:textId="55FB4667" w:rsidR="0037258A" w:rsidRPr="00C54961" w:rsidRDefault="0037258A" w:rsidP="0037258A">
      <w:pPr>
        <w:spacing w:after="240"/>
        <w:rPr>
          <w:rFonts w:cs="Times New Roman"/>
        </w:rPr>
      </w:pPr>
      <w:r w:rsidRPr="00C54961">
        <w:rPr>
          <w:rFonts w:cs="Times New Roman"/>
          <w:b/>
        </w:rPr>
        <w:t>Inclusion criteria</w:t>
      </w:r>
      <w:r w:rsidRPr="00C54961">
        <w:rPr>
          <w:rFonts w:cs="Times New Roman"/>
        </w:rPr>
        <w:t>: MNCs that have publicly recorded their strategies of digital transformation, including specific technologies that are implemented, the results of their operation, the difficulties and the leadership strategies. All sources are not older th</w:t>
      </w:r>
      <w:r w:rsidR="004F7A8E" w:rsidRPr="00C54961">
        <w:rPr>
          <w:rFonts w:cs="Times New Roman"/>
        </w:rPr>
        <w:t>an 201</w:t>
      </w:r>
      <w:r w:rsidR="0098077E" w:rsidRPr="00C54961">
        <w:rPr>
          <w:rFonts w:cs="Times New Roman"/>
        </w:rPr>
        <w:t>5</w:t>
      </w:r>
      <w:r w:rsidR="004F7A8E" w:rsidRPr="00C54961">
        <w:rPr>
          <w:rFonts w:cs="Times New Roman"/>
        </w:rPr>
        <w:t xml:space="preserve"> to guarantee relevancy.</w:t>
      </w:r>
    </w:p>
    <w:p w14:paraId="59CBC587" w14:textId="417CD6AA" w:rsidR="0037258A" w:rsidRPr="00C54961" w:rsidRDefault="0037258A" w:rsidP="0037258A">
      <w:pPr>
        <w:spacing w:after="240"/>
        <w:rPr>
          <w:rFonts w:cs="Times New Roman"/>
        </w:rPr>
      </w:pPr>
      <w:r w:rsidRPr="00C54961">
        <w:rPr>
          <w:rFonts w:cs="Times New Roman"/>
          <w:b/>
        </w:rPr>
        <w:t>Exclusion criteria:</w:t>
      </w:r>
      <w:r w:rsidRPr="00C54961">
        <w:rPr>
          <w:rFonts w:cs="Times New Roman"/>
        </w:rPr>
        <w:t xml:space="preserve"> Local organisations that do not have any multinational operations, organisations whose documentation of digital transformation is not extensive enough to warrant any significant analysis, and sources t</w:t>
      </w:r>
      <w:r w:rsidR="00B414CC" w:rsidRPr="00C54961">
        <w:rPr>
          <w:rFonts w:cs="Times New Roman"/>
        </w:rPr>
        <w:t>hat were published prior to 2015</w:t>
      </w:r>
      <w:r w:rsidRPr="00C54961">
        <w:rPr>
          <w:rFonts w:cs="Times New Roman"/>
        </w:rPr>
        <w:t xml:space="preserve">, unless they offer some </w:t>
      </w:r>
      <w:r w:rsidR="002B0228" w:rsidRPr="00C54961">
        <w:rPr>
          <w:rFonts w:cs="Times New Roman"/>
        </w:rPr>
        <w:t xml:space="preserve">basic theoretical understanding </w:t>
      </w:r>
      <w:r w:rsidR="000F60F4" w:rsidRPr="00C54961">
        <w:t>(Auty, 2019).</w:t>
      </w:r>
    </w:p>
    <w:p w14:paraId="4F14B8AF" w14:textId="47FEF6C4" w:rsidR="008626C5" w:rsidRPr="00C54961" w:rsidRDefault="00673FC2" w:rsidP="00673FC2">
      <w:pPr>
        <w:rPr>
          <w:b/>
        </w:rPr>
      </w:pPr>
      <w:r w:rsidRPr="00C54961">
        <w:rPr>
          <w:b/>
        </w:rPr>
        <w:t>3.6.4 Data Collection Log</w:t>
      </w:r>
    </w:p>
    <w:tbl>
      <w:tblPr>
        <w:tblStyle w:val="TableGrid"/>
        <w:tblW w:w="0" w:type="auto"/>
        <w:tblLook w:val="04A0" w:firstRow="1" w:lastRow="0" w:firstColumn="1" w:lastColumn="0" w:noHBand="0" w:noVBand="1"/>
      </w:tblPr>
      <w:tblGrid>
        <w:gridCol w:w="910"/>
        <w:gridCol w:w="1001"/>
        <w:gridCol w:w="1748"/>
        <w:gridCol w:w="1539"/>
        <w:gridCol w:w="714"/>
        <w:gridCol w:w="976"/>
        <w:gridCol w:w="1237"/>
        <w:gridCol w:w="1225"/>
      </w:tblGrid>
      <w:tr w:rsidR="00A84D55" w:rsidRPr="00C54961" w14:paraId="364B9E58" w14:textId="77777777" w:rsidTr="00271275">
        <w:tc>
          <w:tcPr>
            <w:tcW w:w="0" w:type="auto"/>
            <w:vAlign w:val="center"/>
          </w:tcPr>
          <w:p w14:paraId="54A6C215" w14:textId="431CF3AB" w:rsidR="00A84D55" w:rsidRPr="00C54961" w:rsidRDefault="00A84D55" w:rsidP="004D2DD8">
            <w:pPr>
              <w:rPr>
                <w:b/>
              </w:rPr>
            </w:pPr>
            <w:r w:rsidRPr="00C54961">
              <w:rPr>
                <w:b/>
              </w:rPr>
              <w:t>Source ID</w:t>
            </w:r>
          </w:p>
        </w:tc>
        <w:tc>
          <w:tcPr>
            <w:tcW w:w="0" w:type="auto"/>
            <w:vAlign w:val="center"/>
          </w:tcPr>
          <w:p w14:paraId="1C70761A" w14:textId="48BCAD8E" w:rsidR="00A84D55" w:rsidRPr="00C54961" w:rsidRDefault="00A84D55" w:rsidP="004D2DD8">
            <w:pPr>
              <w:rPr>
                <w:b/>
              </w:rPr>
            </w:pPr>
            <w:r w:rsidRPr="00C54961">
              <w:rPr>
                <w:b/>
              </w:rPr>
              <w:t>Type</w:t>
            </w:r>
          </w:p>
        </w:tc>
        <w:tc>
          <w:tcPr>
            <w:tcW w:w="0" w:type="auto"/>
            <w:vAlign w:val="center"/>
          </w:tcPr>
          <w:p w14:paraId="216F738D" w14:textId="095AF08A" w:rsidR="00A84D55" w:rsidRPr="00C54961" w:rsidRDefault="00A84D55" w:rsidP="004D2DD8">
            <w:pPr>
              <w:rPr>
                <w:b/>
              </w:rPr>
            </w:pPr>
            <w:r w:rsidRPr="00C54961">
              <w:rPr>
                <w:b/>
              </w:rPr>
              <w:t>Title</w:t>
            </w:r>
          </w:p>
        </w:tc>
        <w:tc>
          <w:tcPr>
            <w:tcW w:w="0" w:type="auto"/>
            <w:vAlign w:val="center"/>
          </w:tcPr>
          <w:p w14:paraId="4BB0B33A" w14:textId="00CA8A58" w:rsidR="00A84D55" w:rsidRPr="00C54961" w:rsidRDefault="00A84D55" w:rsidP="004D2DD8">
            <w:pPr>
              <w:rPr>
                <w:b/>
              </w:rPr>
            </w:pPr>
            <w:r w:rsidRPr="00C54961">
              <w:rPr>
                <w:b/>
              </w:rPr>
              <w:t>Author(s)/ Organisation</w:t>
            </w:r>
          </w:p>
        </w:tc>
        <w:tc>
          <w:tcPr>
            <w:tcW w:w="0" w:type="auto"/>
            <w:vAlign w:val="center"/>
          </w:tcPr>
          <w:p w14:paraId="54D88B17" w14:textId="752A0BE3" w:rsidR="00A84D55" w:rsidRPr="00C54961" w:rsidRDefault="00A84D55" w:rsidP="004D2DD8">
            <w:pPr>
              <w:rPr>
                <w:b/>
              </w:rPr>
            </w:pPr>
            <w:r w:rsidRPr="00C54961">
              <w:rPr>
                <w:b/>
              </w:rPr>
              <w:t>Year</w:t>
            </w:r>
          </w:p>
        </w:tc>
        <w:tc>
          <w:tcPr>
            <w:tcW w:w="0" w:type="auto"/>
            <w:vAlign w:val="center"/>
          </w:tcPr>
          <w:p w14:paraId="125CD517" w14:textId="6916ECF6" w:rsidR="00A84D55" w:rsidRPr="00C54961" w:rsidRDefault="00A84D55" w:rsidP="004D2DD8">
            <w:pPr>
              <w:rPr>
                <w:b/>
              </w:rPr>
            </w:pPr>
            <w:r w:rsidRPr="00C54961">
              <w:rPr>
                <w:b/>
              </w:rPr>
              <w:t>Quality Score (1-5)</w:t>
            </w:r>
          </w:p>
        </w:tc>
        <w:tc>
          <w:tcPr>
            <w:tcW w:w="0" w:type="auto"/>
            <w:vAlign w:val="center"/>
          </w:tcPr>
          <w:p w14:paraId="0E677DC5" w14:textId="2F8D9B85" w:rsidR="00A84D55" w:rsidRPr="00C54961" w:rsidRDefault="00A84D55" w:rsidP="004D2DD8">
            <w:pPr>
              <w:rPr>
                <w:b/>
              </w:rPr>
            </w:pPr>
            <w:r w:rsidRPr="00C54961">
              <w:rPr>
                <w:b/>
              </w:rPr>
              <w:t>Relevance</w:t>
            </w:r>
          </w:p>
        </w:tc>
        <w:tc>
          <w:tcPr>
            <w:tcW w:w="0" w:type="auto"/>
            <w:vAlign w:val="center"/>
          </w:tcPr>
          <w:p w14:paraId="33509AB3" w14:textId="66940459" w:rsidR="00A84D55" w:rsidRPr="00C54961" w:rsidRDefault="00A84D55" w:rsidP="004D2DD8">
            <w:pPr>
              <w:rPr>
                <w:b/>
              </w:rPr>
            </w:pPr>
            <w:r w:rsidRPr="00C54961">
              <w:rPr>
                <w:b/>
              </w:rPr>
              <w:t>Included?</w:t>
            </w:r>
          </w:p>
        </w:tc>
      </w:tr>
      <w:tr w:rsidR="004D3B88" w:rsidRPr="00C54961" w14:paraId="13EBA930" w14:textId="77777777" w:rsidTr="000E61BB">
        <w:tc>
          <w:tcPr>
            <w:tcW w:w="0" w:type="auto"/>
            <w:hideMark/>
          </w:tcPr>
          <w:p w14:paraId="5951E20F" w14:textId="77777777" w:rsidR="004D3B88" w:rsidRPr="00C54961" w:rsidRDefault="004D3B88" w:rsidP="000E61BB">
            <w:r w:rsidRPr="00C54961">
              <w:t>S001</w:t>
            </w:r>
          </w:p>
        </w:tc>
        <w:tc>
          <w:tcPr>
            <w:tcW w:w="0" w:type="auto"/>
            <w:hideMark/>
          </w:tcPr>
          <w:p w14:paraId="355A4100" w14:textId="77777777" w:rsidR="004D3B88" w:rsidRPr="00C54961" w:rsidRDefault="004D3B88" w:rsidP="000E61BB">
            <w:r w:rsidRPr="00C54961">
              <w:t>Journal Article</w:t>
            </w:r>
          </w:p>
        </w:tc>
        <w:tc>
          <w:tcPr>
            <w:tcW w:w="0" w:type="auto"/>
            <w:hideMark/>
          </w:tcPr>
          <w:p w14:paraId="627C77E3" w14:textId="38D406B3" w:rsidR="001248FA" w:rsidRPr="00C54961" w:rsidRDefault="001248FA" w:rsidP="000E61BB">
            <w:r>
              <w:t>The race for digital operations transformation.</w:t>
            </w:r>
          </w:p>
        </w:tc>
        <w:tc>
          <w:tcPr>
            <w:tcW w:w="0" w:type="auto"/>
            <w:hideMark/>
          </w:tcPr>
          <w:p w14:paraId="5C1025F7" w14:textId="5D2144FB" w:rsidR="004D3B88" w:rsidRPr="00C54961" w:rsidRDefault="00E70B94" w:rsidP="000E61BB">
            <w:r>
              <w:t>Accenture</w:t>
            </w:r>
          </w:p>
        </w:tc>
        <w:tc>
          <w:tcPr>
            <w:tcW w:w="0" w:type="auto"/>
            <w:hideMark/>
          </w:tcPr>
          <w:p w14:paraId="728D6126" w14:textId="6864688D" w:rsidR="004D3B88" w:rsidRPr="00C54961" w:rsidRDefault="004D3B88" w:rsidP="000E61BB">
            <w:r w:rsidRPr="00C54961">
              <w:t>202</w:t>
            </w:r>
            <w:r w:rsidR="00E70B94">
              <w:t>6</w:t>
            </w:r>
          </w:p>
        </w:tc>
        <w:tc>
          <w:tcPr>
            <w:tcW w:w="0" w:type="auto"/>
            <w:hideMark/>
          </w:tcPr>
          <w:p w14:paraId="34D4E8A4" w14:textId="77777777" w:rsidR="004D3B88" w:rsidRPr="00C54961" w:rsidRDefault="004D3B88" w:rsidP="000E61BB">
            <w:r w:rsidRPr="00C54961">
              <w:t>5</w:t>
            </w:r>
          </w:p>
        </w:tc>
        <w:tc>
          <w:tcPr>
            <w:tcW w:w="0" w:type="auto"/>
            <w:hideMark/>
          </w:tcPr>
          <w:p w14:paraId="66ED9C8A" w14:textId="77777777" w:rsidR="004D3B88" w:rsidRPr="00C54961" w:rsidRDefault="004D3B88" w:rsidP="000E61BB">
            <w:r w:rsidRPr="00C54961">
              <w:t>High</w:t>
            </w:r>
          </w:p>
        </w:tc>
        <w:tc>
          <w:tcPr>
            <w:tcW w:w="0" w:type="auto"/>
            <w:hideMark/>
          </w:tcPr>
          <w:p w14:paraId="449B467B" w14:textId="77777777" w:rsidR="004D3B88" w:rsidRPr="00C54961" w:rsidRDefault="004D3B88" w:rsidP="000E61BB">
            <w:r w:rsidRPr="00C54961">
              <w:t>Yes</w:t>
            </w:r>
          </w:p>
        </w:tc>
      </w:tr>
      <w:tr w:rsidR="004D3B88" w:rsidRPr="00C54961" w14:paraId="0003D77D" w14:textId="77777777" w:rsidTr="000E61BB">
        <w:tc>
          <w:tcPr>
            <w:tcW w:w="0" w:type="auto"/>
            <w:hideMark/>
          </w:tcPr>
          <w:p w14:paraId="52C65B5F" w14:textId="77777777" w:rsidR="004D3B88" w:rsidRPr="00C54961" w:rsidRDefault="004D3B88" w:rsidP="000E61BB">
            <w:r w:rsidRPr="00C54961">
              <w:t>S002</w:t>
            </w:r>
          </w:p>
        </w:tc>
        <w:tc>
          <w:tcPr>
            <w:tcW w:w="0" w:type="auto"/>
            <w:hideMark/>
          </w:tcPr>
          <w:p w14:paraId="1EAC298D" w14:textId="77777777" w:rsidR="004D3B88" w:rsidRPr="00C54961" w:rsidRDefault="004D3B88" w:rsidP="000E61BB">
            <w:r w:rsidRPr="00C54961">
              <w:t>Industry Report</w:t>
            </w:r>
          </w:p>
        </w:tc>
        <w:tc>
          <w:tcPr>
            <w:tcW w:w="0" w:type="auto"/>
            <w:hideMark/>
          </w:tcPr>
          <w:p w14:paraId="4DC2B820" w14:textId="77777777" w:rsidR="004D3B88" w:rsidRPr="00C54961" w:rsidRDefault="004D3B88" w:rsidP="000E61BB">
            <w:r w:rsidRPr="00C54961">
              <w:t>"Digital Transformation: Seizing the Competitive Advantage"</w:t>
            </w:r>
          </w:p>
        </w:tc>
        <w:tc>
          <w:tcPr>
            <w:tcW w:w="0" w:type="auto"/>
            <w:hideMark/>
          </w:tcPr>
          <w:p w14:paraId="421E7C6A" w14:textId="77777777" w:rsidR="004D3B88" w:rsidRPr="00C54961" w:rsidRDefault="004D3B88" w:rsidP="000E61BB">
            <w:r w:rsidRPr="00C54961">
              <w:t>McKinsey &amp; Company</w:t>
            </w:r>
          </w:p>
        </w:tc>
        <w:tc>
          <w:tcPr>
            <w:tcW w:w="0" w:type="auto"/>
            <w:hideMark/>
          </w:tcPr>
          <w:p w14:paraId="2697D1B7" w14:textId="77777777" w:rsidR="004D3B88" w:rsidRPr="00C54961" w:rsidRDefault="004D3B88" w:rsidP="000E61BB">
            <w:r w:rsidRPr="00C54961">
              <w:t>2024</w:t>
            </w:r>
          </w:p>
        </w:tc>
        <w:tc>
          <w:tcPr>
            <w:tcW w:w="0" w:type="auto"/>
            <w:hideMark/>
          </w:tcPr>
          <w:p w14:paraId="29551FD7" w14:textId="77777777" w:rsidR="004D3B88" w:rsidRPr="00C54961" w:rsidRDefault="004D3B88" w:rsidP="000E61BB">
            <w:r w:rsidRPr="00C54961">
              <w:t>4</w:t>
            </w:r>
          </w:p>
        </w:tc>
        <w:tc>
          <w:tcPr>
            <w:tcW w:w="0" w:type="auto"/>
            <w:hideMark/>
          </w:tcPr>
          <w:p w14:paraId="41B34416" w14:textId="77777777" w:rsidR="004D3B88" w:rsidRPr="00C54961" w:rsidRDefault="004D3B88" w:rsidP="000E61BB">
            <w:r w:rsidRPr="00C54961">
              <w:t>High</w:t>
            </w:r>
          </w:p>
        </w:tc>
        <w:tc>
          <w:tcPr>
            <w:tcW w:w="0" w:type="auto"/>
            <w:hideMark/>
          </w:tcPr>
          <w:p w14:paraId="1547D6B0" w14:textId="77777777" w:rsidR="004D3B88" w:rsidRPr="00C54961" w:rsidRDefault="004D3B88" w:rsidP="000E61BB">
            <w:r w:rsidRPr="00C54961">
              <w:t>Yes</w:t>
            </w:r>
          </w:p>
        </w:tc>
      </w:tr>
      <w:tr w:rsidR="004D3B88" w:rsidRPr="00C54961" w14:paraId="136F41BA" w14:textId="77777777" w:rsidTr="000E61BB">
        <w:tc>
          <w:tcPr>
            <w:tcW w:w="0" w:type="auto"/>
            <w:hideMark/>
          </w:tcPr>
          <w:p w14:paraId="2E6E76B5" w14:textId="77777777" w:rsidR="004D3B88" w:rsidRPr="00C54961" w:rsidRDefault="004D3B88" w:rsidP="000E61BB">
            <w:r w:rsidRPr="00C54961">
              <w:t>S003</w:t>
            </w:r>
          </w:p>
        </w:tc>
        <w:tc>
          <w:tcPr>
            <w:tcW w:w="0" w:type="auto"/>
            <w:hideMark/>
          </w:tcPr>
          <w:p w14:paraId="5ECCBC3E" w14:textId="77777777" w:rsidR="004D3B88" w:rsidRPr="00C54961" w:rsidRDefault="004D3B88" w:rsidP="000E61BB">
            <w:r w:rsidRPr="00C54961">
              <w:t>Case Study</w:t>
            </w:r>
          </w:p>
        </w:tc>
        <w:tc>
          <w:tcPr>
            <w:tcW w:w="0" w:type="auto"/>
            <w:hideMark/>
          </w:tcPr>
          <w:p w14:paraId="6F5E90EB" w14:textId="77777777" w:rsidR="004D3B88" w:rsidRPr="00C54961" w:rsidRDefault="004D3B88" w:rsidP="000E61BB">
            <w:r w:rsidRPr="00C54961">
              <w:t>"Amazon Web Services: Cloud Infrastructure for Global Scale"</w:t>
            </w:r>
          </w:p>
        </w:tc>
        <w:tc>
          <w:tcPr>
            <w:tcW w:w="0" w:type="auto"/>
            <w:hideMark/>
          </w:tcPr>
          <w:p w14:paraId="19EA693B" w14:textId="77777777" w:rsidR="004D3B88" w:rsidRPr="00C54961" w:rsidRDefault="004D3B88" w:rsidP="000E61BB">
            <w:r w:rsidRPr="00C54961">
              <w:t>Harvard Business School Publishing</w:t>
            </w:r>
          </w:p>
        </w:tc>
        <w:tc>
          <w:tcPr>
            <w:tcW w:w="0" w:type="auto"/>
            <w:hideMark/>
          </w:tcPr>
          <w:p w14:paraId="50D3B89A" w14:textId="77777777" w:rsidR="004D3B88" w:rsidRPr="00C54961" w:rsidRDefault="004D3B88" w:rsidP="000E61BB">
            <w:r w:rsidRPr="00C54961">
              <w:t>2021</w:t>
            </w:r>
          </w:p>
        </w:tc>
        <w:tc>
          <w:tcPr>
            <w:tcW w:w="0" w:type="auto"/>
            <w:hideMark/>
          </w:tcPr>
          <w:p w14:paraId="655DC050" w14:textId="77777777" w:rsidR="004D3B88" w:rsidRPr="00C54961" w:rsidRDefault="004D3B88" w:rsidP="000E61BB">
            <w:r w:rsidRPr="00C54961">
              <w:t>3</w:t>
            </w:r>
          </w:p>
        </w:tc>
        <w:tc>
          <w:tcPr>
            <w:tcW w:w="0" w:type="auto"/>
            <w:hideMark/>
          </w:tcPr>
          <w:p w14:paraId="58A7AB22" w14:textId="77777777" w:rsidR="004D3B88" w:rsidRPr="00C54961" w:rsidRDefault="004D3B88" w:rsidP="000E61BB">
            <w:r w:rsidRPr="00C54961">
              <w:t>Medium</w:t>
            </w:r>
          </w:p>
        </w:tc>
        <w:tc>
          <w:tcPr>
            <w:tcW w:w="0" w:type="auto"/>
            <w:hideMark/>
          </w:tcPr>
          <w:p w14:paraId="335D0AAC" w14:textId="77777777" w:rsidR="004D3B88" w:rsidRPr="00C54961" w:rsidRDefault="004D3B88" w:rsidP="000E61BB">
            <w:r w:rsidRPr="00C54961">
              <w:t>Yes</w:t>
            </w:r>
          </w:p>
        </w:tc>
      </w:tr>
      <w:tr w:rsidR="004D3B88" w:rsidRPr="00C54961" w14:paraId="1D0C054B" w14:textId="77777777" w:rsidTr="000E61BB">
        <w:tc>
          <w:tcPr>
            <w:tcW w:w="0" w:type="auto"/>
            <w:hideMark/>
          </w:tcPr>
          <w:p w14:paraId="2E393CDC" w14:textId="77777777" w:rsidR="004D3B88" w:rsidRPr="00C54961" w:rsidRDefault="004D3B88" w:rsidP="000E61BB">
            <w:r w:rsidRPr="00C54961">
              <w:t>S004</w:t>
            </w:r>
          </w:p>
        </w:tc>
        <w:tc>
          <w:tcPr>
            <w:tcW w:w="0" w:type="auto"/>
            <w:hideMark/>
          </w:tcPr>
          <w:p w14:paraId="64E097EA" w14:textId="77777777" w:rsidR="004D3B88" w:rsidRPr="00C54961" w:rsidRDefault="004D3B88" w:rsidP="000E61BB">
            <w:r w:rsidRPr="00C54961">
              <w:t>Blog Post</w:t>
            </w:r>
          </w:p>
        </w:tc>
        <w:tc>
          <w:tcPr>
            <w:tcW w:w="0" w:type="auto"/>
            <w:hideMark/>
          </w:tcPr>
          <w:p w14:paraId="1730DD9A" w14:textId="2ACE0B5C" w:rsidR="004D3B88" w:rsidRPr="00C54961" w:rsidRDefault="004D3B88" w:rsidP="000E61BB">
            <w:r w:rsidRPr="00C54961">
              <w:t>"</w:t>
            </w:r>
            <w:r w:rsidR="00C25C77" w:rsidRPr="00C54961">
              <w:t xml:space="preserve">The Biggest Digital Transformation </w:t>
            </w:r>
            <w:r w:rsidR="00C25C77" w:rsidRPr="00C54961">
              <w:lastRenderedPageBreak/>
              <w:t>Failures — And What We Must Fix</w:t>
            </w:r>
            <w:r w:rsidRPr="00C54961">
              <w:t>"</w:t>
            </w:r>
          </w:p>
        </w:tc>
        <w:tc>
          <w:tcPr>
            <w:tcW w:w="0" w:type="auto"/>
            <w:hideMark/>
          </w:tcPr>
          <w:p w14:paraId="48B21E82" w14:textId="7CC1789C" w:rsidR="004D3B88" w:rsidRPr="00C54961" w:rsidRDefault="00C25C77" w:rsidP="000E61BB">
            <w:r w:rsidRPr="00C54961">
              <w:lastRenderedPageBreak/>
              <w:t>Medium.com</w:t>
            </w:r>
          </w:p>
        </w:tc>
        <w:tc>
          <w:tcPr>
            <w:tcW w:w="0" w:type="auto"/>
            <w:hideMark/>
          </w:tcPr>
          <w:p w14:paraId="74493897" w14:textId="7AC3B25B" w:rsidR="004D3B88" w:rsidRPr="00C54961" w:rsidRDefault="00C25C77" w:rsidP="000E61BB">
            <w:r w:rsidRPr="00C54961">
              <w:t>2025</w:t>
            </w:r>
          </w:p>
        </w:tc>
        <w:tc>
          <w:tcPr>
            <w:tcW w:w="0" w:type="auto"/>
            <w:hideMark/>
          </w:tcPr>
          <w:p w14:paraId="380CF11E" w14:textId="77777777" w:rsidR="004D3B88" w:rsidRPr="00C54961" w:rsidRDefault="004D3B88" w:rsidP="000E61BB">
            <w:r w:rsidRPr="00C54961">
              <w:t>2</w:t>
            </w:r>
          </w:p>
        </w:tc>
        <w:tc>
          <w:tcPr>
            <w:tcW w:w="0" w:type="auto"/>
            <w:hideMark/>
          </w:tcPr>
          <w:p w14:paraId="638AD3E7" w14:textId="77777777" w:rsidR="004D3B88" w:rsidRPr="00C54961" w:rsidRDefault="004D3B88" w:rsidP="000E61BB">
            <w:r w:rsidRPr="00C54961">
              <w:t>Low</w:t>
            </w:r>
          </w:p>
        </w:tc>
        <w:tc>
          <w:tcPr>
            <w:tcW w:w="0" w:type="auto"/>
            <w:hideMark/>
          </w:tcPr>
          <w:p w14:paraId="5FF0341C" w14:textId="77777777" w:rsidR="004D3B88" w:rsidRPr="00C54961" w:rsidRDefault="004D3B88" w:rsidP="000E61BB">
            <w:r w:rsidRPr="00C54961">
              <w:t>No</w:t>
            </w:r>
          </w:p>
        </w:tc>
      </w:tr>
      <w:tr w:rsidR="004D3B88" w:rsidRPr="00C54961" w14:paraId="7C272837" w14:textId="77777777" w:rsidTr="000E61BB">
        <w:tc>
          <w:tcPr>
            <w:tcW w:w="0" w:type="auto"/>
            <w:hideMark/>
          </w:tcPr>
          <w:p w14:paraId="7133D008" w14:textId="77777777" w:rsidR="004D3B88" w:rsidRPr="00C54961" w:rsidRDefault="004D3B88" w:rsidP="000E61BB">
            <w:r w:rsidRPr="00C54961">
              <w:t>S005</w:t>
            </w:r>
          </w:p>
        </w:tc>
        <w:tc>
          <w:tcPr>
            <w:tcW w:w="0" w:type="auto"/>
            <w:hideMark/>
          </w:tcPr>
          <w:p w14:paraId="6BC0AF2D" w14:textId="77777777" w:rsidR="004D3B88" w:rsidRPr="00C54961" w:rsidRDefault="004D3B88" w:rsidP="000E61BB">
            <w:r w:rsidRPr="00C54961">
              <w:t>Journal Article</w:t>
            </w:r>
          </w:p>
        </w:tc>
        <w:tc>
          <w:tcPr>
            <w:tcW w:w="0" w:type="auto"/>
            <w:hideMark/>
          </w:tcPr>
          <w:p w14:paraId="5A0D3D51" w14:textId="77777777" w:rsidR="004D3B88" w:rsidRPr="00C54961" w:rsidRDefault="004D3B88" w:rsidP="000E61BB">
            <w:r w:rsidRPr="00C54961">
              <w:t>"Dynamic Capabilities and Digital Transformation in MNCs"</w:t>
            </w:r>
          </w:p>
        </w:tc>
        <w:tc>
          <w:tcPr>
            <w:tcW w:w="0" w:type="auto"/>
            <w:hideMark/>
          </w:tcPr>
          <w:p w14:paraId="48F642E3" w14:textId="77777777" w:rsidR="004D3B88" w:rsidRPr="00C54961" w:rsidRDefault="004D3B88" w:rsidP="000E61BB">
            <w:proofErr w:type="spellStart"/>
            <w:r w:rsidRPr="00C54961">
              <w:t>Pitelis</w:t>
            </w:r>
            <w:proofErr w:type="spellEnd"/>
            <w:r w:rsidRPr="00C54961">
              <w:t>, C., Teece, D.J. &amp; Yang, H.</w:t>
            </w:r>
          </w:p>
        </w:tc>
        <w:tc>
          <w:tcPr>
            <w:tcW w:w="0" w:type="auto"/>
            <w:hideMark/>
          </w:tcPr>
          <w:p w14:paraId="2A70DEF9" w14:textId="77777777" w:rsidR="004D3B88" w:rsidRPr="00C54961" w:rsidRDefault="004D3B88" w:rsidP="000E61BB">
            <w:r w:rsidRPr="00C54961">
              <w:t>2023</w:t>
            </w:r>
          </w:p>
        </w:tc>
        <w:tc>
          <w:tcPr>
            <w:tcW w:w="0" w:type="auto"/>
            <w:hideMark/>
          </w:tcPr>
          <w:p w14:paraId="4726CE7F" w14:textId="77777777" w:rsidR="004D3B88" w:rsidRPr="00C54961" w:rsidRDefault="004D3B88" w:rsidP="000E61BB">
            <w:r w:rsidRPr="00C54961">
              <w:t>5</w:t>
            </w:r>
          </w:p>
        </w:tc>
        <w:tc>
          <w:tcPr>
            <w:tcW w:w="0" w:type="auto"/>
            <w:hideMark/>
          </w:tcPr>
          <w:p w14:paraId="36CCC863" w14:textId="77777777" w:rsidR="004D3B88" w:rsidRPr="00C54961" w:rsidRDefault="004D3B88" w:rsidP="000E61BB">
            <w:r w:rsidRPr="00C54961">
              <w:t>High</w:t>
            </w:r>
          </w:p>
        </w:tc>
        <w:tc>
          <w:tcPr>
            <w:tcW w:w="0" w:type="auto"/>
            <w:hideMark/>
          </w:tcPr>
          <w:p w14:paraId="6930472B" w14:textId="77777777" w:rsidR="004D3B88" w:rsidRPr="00C54961" w:rsidRDefault="004D3B88" w:rsidP="000E61BB">
            <w:r w:rsidRPr="00C54961">
              <w:t>Yes</w:t>
            </w:r>
          </w:p>
        </w:tc>
      </w:tr>
    </w:tbl>
    <w:p w14:paraId="7A418EB0" w14:textId="18FBD83D" w:rsidR="00394A0C" w:rsidRPr="00C54961" w:rsidRDefault="00394A0C" w:rsidP="0037258A">
      <w:pPr>
        <w:spacing w:after="240"/>
        <w:rPr>
          <w:rFonts w:cs="Times New Roman"/>
        </w:rPr>
      </w:pPr>
    </w:p>
    <w:p w14:paraId="1521FD28" w14:textId="15F9E533" w:rsidR="00EB31F8" w:rsidRPr="00C54961" w:rsidRDefault="00EB31F8" w:rsidP="001A417E">
      <w:pPr>
        <w:jc w:val="center"/>
        <w:rPr>
          <w:b/>
        </w:rPr>
      </w:pPr>
      <w:r w:rsidRPr="00C54961">
        <w:rPr>
          <w:b/>
        </w:rPr>
        <w:t>Source Breakdown:</w:t>
      </w:r>
    </w:p>
    <w:p w14:paraId="0E919F33" w14:textId="0CAD3E2A" w:rsidR="00394A0C" w:rsidRPr="00C54961" w:rsidRDefault="00AF4065" w:rsidP="00AF4065">
      <w:r w:rsidRPr="00C54961">
        <w:t>The final number included in the analysis was 24 secondary sources from of the 87 identified sources and done by using the inclusion/exclusion criteria in section 3.6.2.</w:t>
      </w:r>
    </w:p>
    <w:p w14:paraId="0A6D84B6" w14:textId="77777777" w:rsidR="00394A0C" w:rsidRPr="00C54961" w:rsidRDefault="00394A0C" w:rsidP="00AF4065"/>
    <w:tbl>
      <w:tblPr>
        <w:tblStyle w:val="TableGrid"/>
        <w:tblW w:w="5000" w:type="pct"/>
        <w:tblLook w:val="04A0" w:firstRow="1" w:lastRow="0" w:firstColumn="1" w:lastColumn="0" w:noHBand="0" w:noVBand="1"/>
      </w:tblPr>
      <w:tblGrid>
        <w:gridCol w:w="1553"/>
        <w:gridCol w:w="1070"/>
        <w:gridCol w:w="1349"/>
        <w:gridCol w:w="5378"/>
      </w:tblGrid>
      <w:tr w:rsidR="00F70797" w:rsidRPr="00C54961" w14:paraId="14F97977" w14:textId="77777777" w:rsidTr="0042721A">
        <w:tc>
          <w:tcPr>
            <w:tcW w:w="910" w:type="pct"/>
            <w:hideMark/>
          </w:tcPr>
          <w:p w14:paraId="53F9AC17" w14:textId="77777777" w:rsidR="00EB31F8" w:rsidRPr="00C54961" w:rsidRDefault="00EB31F8" w:rsidP="00EB31F8">
            <w:pPr>
              <w:rPr>
                <w:b/>
              </w:rPr>
            </w:pPr>
            <w:r w:rsidRPr="00C54961">
              <w:rPr>
                <w:b/>
              </w:rPr>
              <w:t>Source Type</w:t>
            </w:r>
          </w:p>
        </w:tc>
        <w:tc>
          <w:tcPr>
            <w:tcW w:w="572" w:type="pct"/>
            <w:hideMark/>
          </w:tcPr>
          <w:p w14:paraId="2C4BCFEA" w14:textId="77777777" w:rsidR="00EB31F8" w:rsidRPr="00C54961" w:rsidRDefault="00EB31F8" w:rsidP="00EB31F8">
            <w:pPr>
              <w:rPr>
                <w:b/>
              </w:rPr>
            </w:pPr>
            <w:r w:rsidRPr="00C54961">
              <w:rPr>
                <w:b/>
              </w:rPr>
              <w:t>Number</w:t>
            </w:r>
          </w:p>
        </w:tc>
        <w:tc>
          <w:tcPr>
            <w:tcW w:w="563" w:type="pct"/>
            <w:hideMark/>
          </w:tcPr>
          <w:p w14:paraId="73740A83" w14:textId="77777777" w:rsidR="00EB31F8" w:rsidRPr="00C54961" w:rsidRDefault="00EB31F8" w:rsidP="00EB31F8">
            <w:pPr>
              <w:rPr>
                <w:b/>
              </w:rPr>
            </w:pPr>
            <w:r w:rsidRPr="00C54961">
              <w:rPr>
                <w:b/>
              </w:rPr>
              <w:t>Percentage</w:t>
            </w:r>
          </w:p>
        </w:tc>
        <w:tc>
          <w:tcPr>
            <w:tcW w:w="2956" w:type="pct"/>
            <w:hideMark/>
          </w:tcPr>
          <w:p w14:paraId="45C440DF" w14:textId="77777777" w:rsidR="00EB31F8" w:rsidRPr="00C54961" w:rsidRDefault="00EB31F8" w:rsidP="00EB31F8">
            <w:pPr>
              <w:rPr>
                <w:b/>
              </w:rPr>
            </w:pPr>
            <w:r w:rsidRPr="00C54961">
              <w:rPr>
                <w:b/>
              </w:rPr>
              <w:t>Primary Publishers/Journals</w:t>
            </w:r>
          </w:p>
        </w:tc>
      </w:tr>
      <w:tr w:rsidR="00F70797" w:rsidRPr="00C54961" w14:paraId="2F60511F" w14:textId="77777777" w:rsidTr="0042721A">
        <w:tc>
          <w:tcPr>
            <w:tcW w:w="910" w:type="pct"/>
            <w:hideMark/>
          </w:tcPr>
          <w:p w14:paraId="41B58486" w14:textId="77777777" w:rsidR="00F25A2C" w:rsidRPr="00C54961" w:rsidRDefault="00F25A2C" w:rsidP="00F25A2C">
            <w:r w:rsidRPr="00C54961">
              <w:t>Peer-reviewed journal articles</w:t>
            </w:r>
          </w:p>
        </w:tc>
        <w:tc>
          <w:tcPr>
            <w:tcW w:w="572" w:type="pct"/>
            <w:hideMark/>
          </w:tcPr>
          <w:p w14:paraId="6BA9EEA8" w14:textId="77777777" w:rsidR="00F25A2C" w:rsidRPr="00C54961" w:rsidRDefault="00F25A2C" w:rsidP="00F25A2C">
            <w:r w:rsidRPr="00C54961">
              <w:t>12</w:t>
            </w:r>
          </w:p>
        </w:tc>
        <w:tc>
          <w:tcPr>
            <w:tcW w:w="563" w:type="pct"/>
            <w:hideMark/>
          </w:tcPr>
          <w:p w14:paraId="71358509" w14:textId="77777777" w:rsidR="00F25A2C" w:rsidRPr="00C54961" w:rsidRDefault="00F25A2C" w:rsidP="00F25A2C">
            <w:r w:rsidRPr="00C54961">
              <w:t>50%</w:t>
            </w:r>
          </w:p>
        </w:tc>
        <w:tc>
          <w:tcPr>
            <w:tcW w:w="2956" w:type="pct"/>
            <w:hideMark/>
          </w:tcPr>
          <w:p w14:paraId="2D3D9A97" w14:textId="0F5DC688" w:rsidR="00F25A2C" w:rsidRPr="00C54961" w:rsidRDefault="00F25A2C" w:rsidP="00F25A2C">
            <w:r w:rsidRPr="00C54961">
              <w:t>Four of the articles appear in the Journal of World Business, Long Range Planning, Journal of Technological Forecasting &amp; Social Change and Supply Chain Management.</w:t>
            </w:r>
          </w:p>
        </w:tc>
      </w:tr>
      <w:tr w:rsidR="00F70797" w:rsidRPr="00C54961" w14:paraId="096F203A" w14:textId="77777777" w:rsidTr="0042721A">
        <w:tc>
          <w:tcPr>
            <w:tcW w:w="910" w:type="pct"/>
            <w:hideMark/>
          </w:tcPr>
          <w:p w14:paraId="1D14E9EE" w14:textId="77777777" w:rsidR="00F25A2C" w:rsidRPr="00C54961" w:rsidRDefault="00F25A2C" w:rsidP="00F25A2C">
            <w:r w:rsidRPr="00C54961">
              <w:t>Industry reports</w:t>
            </w:r>
          </w:p>
        </w:tc>
        <w:tc>
          <w:tcPr>
            <w:tcW w:w="572" w:type="pct"/>
            <w:hideMark/>
          </w:tcPr>
          <w:p w14:paraId="465F16DE" w14:textId="77777777" w:rsidR="00F25A2C" w:rsidRPr="00C54961" w:rsidRDefault="00F25A2C" w:rsidP="00F25A2C">
            <w:r w:rsidRPr="00C54961">
              <w:t>7</w:t>
            </w:r>
          </w:p>
        </w:tc>
        <w:tc>
          <w:tcPr>
            <w:tcW w:w="563" w:type="pct"/>
            <w:hideMark/>
          </w:tcPr>
          <w:p w14:paraId="48FD2075" w14:textId="77777777" w:rsidR="00F25A2C" w:rsidRPr="00C54961" w:rsidRDefault="00F25A2C" w:rsidP="00F25A2C">
            <w:r w:rsidRPr="00C54961">
              <w:t>29%</w:t>
            </w:r>
          </w:p>
        </w:tc>
        <w:tc>
          <w:tcPr>
            <w:tcW w:w="2956" w:type="pct"/>
            <w:hideMark/>
          </w:tcPr>
          <w:p w14:paraId="31D3123B" w14:textId="68A83F5A" w:rsidR="00F25A2C" w:rsidRPr="00C54961" w:rsidRDefault="00F25A2C" w:rsidP="00F25A2C">
            <w:r w:rsidRPr="00C54961">
              <w:t xml:space="preserve">McKinsey, Deloitte, Accenture, </w:t>
            </w:r>
            <w:proofErr w:type="spellStart"/>
            <w:r w:rsidRPr="00C54961">
              <w:t>Pwc</w:t>
            </w:r>
            <w:proofErr w:type="spellEnd"/>
          </w:p>
        </w:tc>
      </w:tr>
      <w:tr w:rsidR="00F70797" w:rsidRPr="00C54961" w14:paraId="403FC375" w14:textId="77777777" w:rsidTr="0042721A">
        <w:tc>
          <w:tcPr>
            <w:tcW w:w="910" w:type="pct"/>
            <w:hideMark/>
          </w:tcPr>
          <w:p w14:paraId="07340CCB" w14:textId="77777777" w:rsidR="00F25A2C" w:rsidRPr="00C54961" w:rsidRDefault="00F25A2C" w:rsidP="00F25A2C">
            <w:r w:rsidRPr="00C54961">
              <w:t>Company case studies</w:t>
            </w:r>
          </w:p>
        </w:tc>
        <w:tc>
          <w:tcPr>
            <w:tcW w:w="572" w:type="pct"/>
            <w:hideMark/>
          </w:tcPr>
          <w:p w14:paraId="72DB724D" w14:textId="77777777" w:rsidR="00F25A2C" w:rsidRPr="00C54961" w:rsidRDefault="00F25A2C" w:rsidP="00F25A2C">
            <w:r w:rsidRPr="00C54961">
              <w:t>5</w:t>
            </w:r>
          </w:p>
        </w:tc>
        <w:tc>
          <w:tcPr>
            <w:tcW w:w="563" w:type="pct"/>
            <w:hideMark/>
          </w:tcPr>
          <w:p w14:paraId="67BCFAC4" w14:textId="77777777" w:rsidR="00F25A2C" w:rsidRPr="00C54961" w:rsidRDefault="00F25A2C" w:rsidP="00F25A2C">
            <w:r w:rsidRPr="00C54961">
              <w:t>21%</w:t>
            </w:r>
          </w:p>
        </w:tc>
        <w:tc>
          <w:tcPr>
            <w:tcW w:w="2956" w:type="pct"/>
            <w:hideMark/>
          </w:tcPr>
          <w:p w14:paraId="57ED28B6" w14:textId="44689C86" w:rsidR="00F25A2C" w:rsidRPr="00C54961" w:rsidRDefault="00F25A2C" w:rsidP="00F25A2C">
            <w:r w:rsidRPr="00C54961">
              <w:t>Other course readings: Harvard Business School, Ivey Publishing, company annual reports</w:t>
            </w:r>
          </w:p>
        </w:tc>
      </w:tr>
      <w:tr w:rsidR="00EB31F8" w:rsidRPr="00C54961" w14:paraId="3FC5296E" w14:textId="77777777" w:rsidTr="0042721A">
        <w:tc>
          <w:tcPr>
            <w:tcW w:w="910" w:type="pct"/>
            <w:hideMark/>
          </w:tcPr>
          <w:p w14:paraId="693A2436" w14:textId="77777777" w:rsidR="00EB31F8" w:rsidRPr="00C54961" w:rsidRDefault="00EB31F8" w:rsidP="00EB31F8">
            <w:r w:rsidRPr="00C54961">
              <w:t>Total</w:t>
            </w:r>
          </w:p>
        </w:tc>
        <w:tc>
          <w:tcPr>
            <w:tcW w:w="572" w:type="pct"/>
            <w:hideMark/>
          </w:tcPr>
          <w:p w14:paraId="768C1B1C" w14:textId="77777777" w:rsidR="00EB31F8" w:rsidRPr="00C54961" w:rsidRDefault="00EB31F8" w:rsidP="00EB31F8">
            <w:r w:rsidRPr="00C54961">
              <w:t>24</w:t>
            </w:r>
          </w:p>
        </w:tc>
        <w:tc>
          <w:tcPr>
            <w:tcW w:w="563" w:type="pct"/>
            <w:hideMark/>
          </w:tcPr>
          <w:p w14:paraId="77F8E5CC" w14:textId="77777777" w:rsidR="00EB31F8" w:rsidRPr="00C54961" w:rsidRDefault="00EB31F8" w:rsidP="00EB31F8">
            <w:r w:rsidRPr="00C54961">
              <w:t>100%</w:t>
            </w:r>
          </w:p>
        </w:tc>
        <w:tc>
          <w:tcPr>
            <w:tcW w:w="2956" w:type="pct"/>
            <w:hideMark/>
          </w:tcPr>
          <w:p w14:paraId="2294C137" w14:textId="77777777" w:rsidR="00EB31F8" w:rsidRPr="00C54961" w:rsidRDefault="00EB31F8" w:rsidP="00EB31F8"/>
        </w:tc>
      </w:tr>
    </w:tbl>
    <w:p w14:paraId="643D657C" w14:textId="10A35B54" w:rsidR="00227E86" w:rsidRPr="00C54961" w:rsidRDefault="00227E86" w:rsidP="00D1373D">
      <w:pPr>
        <w:rPr>
          <w:b/>
        </w:rPr>
      </w:pPr>
    </w:p>
    <w:p w14:paraId="65F35DB6" w14:textId="445EF1CC" w:rsidR="00F0705B" w:rsidRPr="00C54961" w:rsidRDefault="00F0705B" w:rsidP="00D1373D">
      <w:pPr>
        <w:rPr>
          <w:b/>
        </w:rPr>
      </w:pPr>
    </w:p>
    <w:p w14:paraId="096F016B" w14:textId="02962557" w:rsidR="00F0705B" w:rsidRDefault="00F0705B" w:rsidP="00D1373D">
      <w:pPr>
        <w:rPr>
          <w:b/>
        </w:rPr>
      </w:pPr>
    </w:p>
    <w:p w14:paraId="794ED320" w14:textId="77777777" w:rsidR="00E70B94" w:rsidRDefault="00E70B94" w:rsidP="00D1373D">
      <w:pPr>
        <w:rPr>
          <w:b/>
        </w:rPr>
      </w:pPr>
    </w:p>
    <w:p w14:paraId="6FD23ED1" w14:textId="77777777" w:rsidR="00E70B94" w:rsidRDefault="00E70B94" w:rsidP="00D1373D">
      <w:pPr>
        <w:rPr>
          <w:b/>
        </w:rPr>
      </w:pPr>
    </w:p>
    <w:p w14:paraId="544A1A7F" w14:textId="77777777" w:rsidR="00E70B94" w:rsidRPr="00C54961" w:rsidRDefault="00E70B94" w:rsidP="00D1373D">
      <w:pPr>
        <w:rPr>
          <w:b/>
        </w:rPr>
      </w:pPr>
    </w:p>
    <w:p w14:paraId="55232850" w14:textId="77777777" w:rsidR="00F0705B" w:rsidRPr="00C54961" w:rsidRDefault="00F0705B" w:rsidP="00D1373D">
      <w:pPr>
        <w:rPr>
          <w:b/>
        </w:rPr>
      </w:pPr>
    </w:p>
    <w:p w14:paraId="4D5270B2" w14:textId="47657A97" w:rsidR="00D1373D" w:rsidRPr="00C54961" w:rsidRDefault="008F7EDD" w:rsidP="00D1373D">
      <w:pPr>
        <w:rPr>
          <w:b/>
        </w:rPr>
      </w:pPr>
      <w:r w:rsidRPr="00C54961">
        <w:rPr>
          <w:b/>
        </w:rPr>
        <w:lastRenderedPageBreak/>
        <w:t>Quality Assessment:</w:t>
      </w:r>
    </w:p>
    <w:p w14:paraId="6EBA37A0" w14:textId="77777777" w:rsidR="00D1373D" w:rsidRPr="00C54961" w:rsidRDefault="00D1373D" w:rsidP="00D1373D">
      <w:r w:rsidRPr="00C54961">
        <w:t>The quality of each source was given a rating of 1 to 5 based on the following:</w:t>
      </w:r>
    </w:p>
    <w:p w14:paraId="78F4E298" w14:textId="6241EF26" w:rsidR="00D1373D" w:rsidRPr="00C54961" w:rsidRDefault="008F7EDD" w:rsidP="008F7EDD">
      <w:pPr>
        <w:pStyle w:val="ListParagraph"/>
        <w:numPr>
          <w:ilvl w:val="0"/>
          <w:numId w:val="7"/>
        </w:numPr>
      </w:pPr>
      <w:r w:rsidRPr="00C54961">
        <w:rPr>
          <w:b/>
        </w:rPr>
        <w:t>5 (Excellent):</w:t>
      </w:r>
      <w:r w:rsidRPr="00C54961">
        <w:t> </w:t>
      </w:r>
      <w:r w:rsidR="00D1373D" w:rsidRPr="00C54961">
        <w:t>These at highest level are peer reviewed, methodologically rigorous, and recent (</w:t>
      </w:r>
      <w:r w:rsidR="002C3ADD" w:rsidRPr="00C54961">
        <w:t>2015</w:t>
      </w:r>
      <w:r w:rsidR="00D1373D" w:rsidRPr="00C54961">
        <w:t>-2025).</w:t>
      </w:r>
    </w:p>
    <w:p w14:paraId="65A5C998" w14:textId="65165AE9" w:rsidR="00D1373D" w:rsidRPr="00C54961" w:rsidRDefault="008F7EDD" w:rsidP="008F7EDD">
      <w:pPr>
        <w:pStyle w:val="ListParagraph"/>
        <w:numPr>
          <w:ilvl w:val="0"/>
          <w:numId w:val="7"/>
        </w:numPr>
      </w:pPr>
      <w:r w:rsidRPr="00C54961">
        <w:rPr>
          <w:b/>
        </w:rPr>
        <w:t>4 (Good):</w:t>
      </w:r>
      <w:r w:rsidRPr="00C54961">
        <w:t xml:space="preserve"> </w:t>
      </w:r>
      <w:r w:rsidR="00D1373D" w:rsidRPr="00C54961">
        <w:t>Industry report by leading consulting firm, data based.</w:t>
      </w:r>
    </w:p>
    <w:p w14:paraId="2433A71C" w14:textId="482FA732" w:rsidR="00D1373D" w:rsidRPr="00C54961" w:rsidRDefault="00D1373D" w:rsidP="008F7EDD">
      <w:pPr>
        <w:pStyle w:val="ListParagraph"/>
        <w:numPr>
          <w:ilvl w:val="0"/>
          <w:numId w:val="7"/>
        </w:numPr>
      </w:pPr>
      <w:r w:rsidRPr="00C54961">
        <w:rPr>
          <w:b/>
        </w:rPr>
        <w:t>3 (Satisfactory):</w:t>
      </w:r>
      <w:r w:rsidRPr="00C54961">
        <w:t xml:space="preserve"> Company case study with some methodological limitations</w:t>
      </w:r>
    </w:p>
    <w:p w14:paraId="6C9E9D4F" w14:textId="0E906814" w:rsidR="00D1373D" w:rsidRPr="00C54961" w:rsidRDefault="00D1373D" w:rsidP="008F7EDD">
      <w:pPr>
        <w:pStyle w:val="ListParagraph"/>
        <w:numPr>
          <w:ilvl w:val="0"/>
          <w:numId w:val="7"/>
        </w:numPr>
      </w:pPr>
      <w:r w:rsidRPr="00C54961">
        <w:rPr>
          <w:b/>
        </w:rPr>
        <w:t>2 (Poor):</w:t>
      </w:r>
      <w:r w:rsidRPr="00C54961">
        <w:t xml:space="preserve"> Blog posts, opinion pieces – (excluded)</w:t>
      </w:r>
    </w:p>
    <w:p w14:paraId="257494CF" w14:textId="0B7C7D92" w:rsidR="00D1373D" w:rsidRPr="00C54961" w:rsidRDefault="00D1373D" w:rsidP="00D1373D">
      <w:pPr>
        <w:pStyle w:val="ListParagraph"/>
        <w:numPr>
          <w:ilvl w:val="0"/>
          <w:numId w:val="7"/>
        </w:numPr>
      </w:pPr>
      <w:r w:rsidRPr="00C54961">
        <w:rPr>
          <w:b/>
        </w:rPr>
        <w:t>1 (Very Poor):</w:t>
      </w:r>
      <w:r w:rsidRPr="00C54961">
        <w:t xml:space="preserve"> Non-credible sources – excluded</w:t>
      </w:r>
    </w:p>
    <w:p w14:paraId="047D90FC" w14:textId="77777777" w:rsidR="00D1373D" w:rsidRPr="00C54961" w:rsidRDefault="00D1373D" w:rsidP="00D1373D">
      <w:r w:rsidRPr="00C54961">
        <w:t>The final distribution of quality of the sources that were included:</w:t>
      </w:r>
    </w:p>
    <w:p w14:paraId="602FC778" w14:textId="367D3BD4" w:rsidR="00D1373D" w:rsidRPr="00C54961" w:rsidRDefault="00D1373D" w:rsidP="003872CE">
      <w:pPr>
        <w:pStyle w:val="ListParagraph"/>
        <w:numPr>
          <w:ilvl w:val="0"/>
          <w:numId w:val="5"/>
        </w:numPr>
      </w:pPr>
      <w:r w:rsidRPr="00C54961">
        <w:t>Quality Score 5: 11 sources (46%)</w:t>
      </w:r>
    </w:p>
    <w:p w14:paraId="24044214" w14:textId="71EC0C01" w:rsidR="00D1373D" w:rsidRPr="00C54961" w:rsidRDefault="00D1373D" w:rsidP="003872CE">
      <w:pPr>
        <w:pStyle w:val="ListParagraph"/>
        <w:numPr>
          <w:ilvl w:val="0"/>
          <w:numId w:val="5"/>
        </w:numPr>
      </w:pPr>
      <w:r w:rsidRPr="00C54961">
        <w:t>Quality Score 4: 9 sources (38%)</w:t>
      </w:r>
    </w:p>
    <w:p w14:paraId="280D7A82" w14:textId="0B685857" w:rsidR="00394A0C" w:rsidRPr="00C54961" w:rsidRDefault="00D1373D" w:rsidP="00D1373D">
      <w:pPr>
        <w:pStyle w:val="ListParagraph"/>
        <w:numPr>
          <w:ilvl w:val="0"/>
          <w:numId w:val="5"/>
        </w:numPr>
      </w:pPr>
      <w:r w:rsidRPr="00C54961">
        <w:t>Quality Score 3: 4 sources (17%)</w:t>
      </w:r>
    </w:p>
    <w:p w14:paraId="22C39528" w14:textId="77777777" w:rsidR="00CD15C7" w:rsidRPr="00C54961" w:rsidRDefault="00CD15C7" w:rsidP="00B74CDF">
      <w:pPr>
        <w:jc w:val="center"/>
        <w:rPr>
          <w:b/>
        </w:rPr>
      </w:pPr>
      <w:r w:rsidRPr="00C54961">
        <w:rPr>
          <w:b/>
        </w:rPr>
        <w:t>Geographic Coverage by Region</w:t>
      </w:r>
    </w:p>
    <w:tbl>
      <w:tblPr>
        <w:tblStyle w:val="TableGrid"/>
        <w:tblW w:w="0" w:type="auto"/>
        <w:tblLook w:val="04A0" w:firstRow="1" w:lastRow="0" w:firstColumn="1" w:lastColumn="0" w:noHBand="0" w:noVBand="1"/>
      </w:tblPr>
      <w:tblGrid>
        <w:gridCol w:w="1781"/>
        <w:gridCol w:w="2228"/>
        <w:gridCol w:w="2307"/>
        <w:gridCol w:w="3034"/>
      </w:tblGrid>
      <w:tr w:rsidR="00CD15C7" w:rsidRPr="00C54961" w14:paraId="637A27F8" w14:textId="77777777" w:rsidTr="00CD15C7">
        <w:tc>
          <w:tcPr>
            <w:tcW w:w="0" w:type="auto"/>
            <w:hideMark/>
          </w:tcPr>
          <w:p w14:paraId="50A50D75" w14:textId="77777777" w:rsidR="00CD15C7" w:rsidRPr="00C54961" w:rsidRDefault="00CD15C7" w:rsidP="00CD15C7">
            <w:pPr>
              <w:rPr>
                <w:b/>
              </w:rPr>
            </w:pPr>
            <w:r w:rsidRPr="00C54961">
              <w:rPr>
                <w:b/>
              </w:rPr>
              <w:t>Geographic Region</w:t>
            </w:r>
          </w:p>
        </w:tc>
        <w:tc>
          <w:tcPr>
            <w:tcW w:w="0" w:type="auto"/>
            <w:hideMark/>
          </w:tcPr>
          <w:p w14:paraId="67021CB1" w14:textId="77777777" w:rsidR="00CD15C7" w:rsidRPr="00C54961" w:rsidRDefault="00CD15C7" w:rsidP="00CD15C7">
            <w:pPr>
              <w:rPr>
                <w:b/>
              </w:rPr>
            </w:pPr>
            <w:r w:rsidRPr="00C54961">
              <w:rPr>
                <w:b/>
              </w:rPr>
              <w:t>Number of Cases Referenced</w:t>
            </w:r>
          </w:p>
        </w:tc>
        <w:tc>
          <w:tcPr>
            <w:tcW w:w="0" w:type="auto"/>
            <w:hideMark/>
          </w:tcPr>
          <w:p w14:paraId="57138E50" w14:textId="77777777" w:rsidR="00CD15C7" w:rsidRPr="00C54961" w:rsidRDefault="00CD15C7" w:rsidP="00CD15C7">
            <w:pPr>
              <w:rPr>
                <w:b/>
              </w:rPr>
            </w:pPr>
            <w:r w:rsidRPr="00C54961">
              <w:rPr>
                <w:b/>
              </w:rPr>
              <w:t>Percentage of Total References</w:t>
            </w:r>
          </w:p>
        </w:tc>
        <w:tc>
          <w:tcPr>
            <w:tcW w:w="0" w:type="auto"/>
            <w:hideMark/>
          </w:tcPr>
          <w:p w14:paraId="24476F00" w14:textId="77777777" w:rsidR="00CD15C7" w:rsidRPr="00C54961" w:rsidRDefault="00CD15C7" w:rsidP="00CD15C7">
            <w:pPr>
              <w:rPr>
                <w:b/>
              </w:rPr>
            </w:pPr>
            <w:r w:rsidRPr="00C54961">
              <w:rPr>
                <w:b/>
              </w:rPr>
              <w:t>Example MNCs Represented</w:t>
            </w:r>
          </w:p>
        </w:tc>
      </w:tr>
      <w:tr w:rsidR="00CD15C7" w:rsidRPr="00C54961" w14:paraId="5D905F47" w14:textId="77777777" w:rsidTr="00CD15C7">
        <w:tc>
          <w:tcPr>
            <w:tcW w:w="0" w:type="auto"/>
            <w:hideMark/>
          </w:tcPr>
          <w:p w14:paraId="605C2E2F" w14:textId="77777777" w:rsidR="00CD15C7" w:rsidRPr="00C54961" w:rsidRDefault="00CD15C7" w:rsidP="00CD15C7">
            <w:r w:rsidRPr="00C54961">
              <w:t>North America</w:t>
            </w:r>
          </w:p>
        </w:tc>
        <w:tc>
          <w:tcPr>
            <w:tcW w:w="0" w:type="auto"/>
            <w:hideMark/>
          </w:tcPr>
          <w:p w14:paraId="4B6499CA" w14:textId="77777777" w:rsidR="00CD15C7" w:rsidRPr="00C54961" w:rsidRDefault="00CD15C7" w:rsidP="00CD15C7">
            <w:r w:rsidRPr="00C54961">
              <w:t>18</w:t>
            </w:r>
          </w:p>
        </w:tc>
        <w:tc>
          <w:tcPr>
            <w:tcW w:w="0" w:type="auto"/>
            <w:hideMark/>
          </w:tcPr>
          <w:p w14:paraId="6D6CB69E" w14:textId="77777777" w:rsidR="00CD15C7" w:rsidRPr="00C54961" w:rsidRDefault="00CD15C7" w:rsidP="00CD15C7">
            <w:r w:rsidRPr="00C54961">
              <w:t>40%</w:t>
            </w:r>
          </w:p>
        </w:tc>
        <w:tc>
          <w:tcPr>
            <w:tcW w:w="0" w:type="auto"/>
            <w:hideMark/>
          </w:tcPr>
          <w:p w14:paraId="7EA6BC3D" w14:textId="77777777" w:rsidR="00CD15C7" w:rsidRPr="00C54961" w:rsidRDefault="00CD15C7" w:rsidP="00CD15C7">
            <w:r w:rsidRPr="00C54961">
              <w:t>Walmart, Amazon, Microsoft</w:t>
            </w:r>
          </w:p>
        </w:tc>
      </w:tr>
      <w:tr w:rsidR="00CD15C7" w:rsidRPr="00C54961" w14:paraId="165B87CE" w14:textId="77777777" w:rsidTr="00CD15C7">
        <w:tc>
          <w:tcPr>
            <w:tcW w:w="0" w:type="auto"/>
            <w:hideMark/>
          </w:tcPr>
          <w:p w14:paraId="06A40F06" w14:textId="77777777" w:rsidR="00CD15C7" w:rsidRPr="00C54961" w:rsidRDefault="00CD15C7" w:rsidP="00CD15C7">
            <w:r w:rsidRPr="00C54961">
              <w:t>Europe</w:t>
            </w:r>
          </w:p>
        </w:tc>
        <w:tc>
          <w:tcPr>
            <w:tcW w:w="0" w:type="auto"/>
            <w:hideMark/>
          </w:tcPr>
          <w:p w14:paraId="5EE0FFB1" w14:textId="77777777" w:rsidR="00CD15C7" w:rsidRPr="00C54961" w:rsidRDefault="00CD15C7" w:rsidP="00CD15C7">
            <w:r w:rsidRPr="00C54961">
              <w:t>15</w:t>
            </w:r>
          </w:p>
        </w:tc>
        <w:tc>
          <w:tcPr>
            <w:tcW w:w="0" w:type="auto"/>
            <w:hideMark/>
          </w:tcPr>
          <w:p w14:paraId="78BE1113" w14:textId="77777777" w:rsidR="00CD15C7" w:rsidRPr="00C54961" w:rsidRDefault="00CD15C7" w:rsidP="00CD15C7">
            <w:r w:rsidRPr="00C54961">
              <w:t>33%</w:t>
            </w:r>
          </w:p>
        </w:tc>
        <w:tc>
          <w:tcPr>
            <w:tcW w:w="0" w:type="auto"/>
            <w:hideMark/>
          </w:tcPr>
          <w:p w14:paraId="2EA1F5B2" w14:textId="77777777" w:rsidR="00CD15C7" w:rsidRPr="00C54961" w:rsidRDefault="00CD15C7" w:rsidP="00CD15C7">
            <w:r w:rsidRPr="00C54961">
              <w:t>Unilever, Siemens, DHL, ING Bank, Vodafone</w:t>
            </w:r>
          </w:p>
        </w:tc>
      </w:tr>
      <w:tr w:rsidR="00CD15C7" w:rsidRPr="00C54961" w14:paraId="43E22F0E" w14:textId="77777777" w:rsidTr="00CD15C7">
        <w:tc>
          <w:tcPr>
            <w:tcW w:w="0" w:type="auto"/>
            <w:hideMark/>
          </w:tcPr>
          <w:p w14:paraId="5075B104" w14:textId="77777777" w:rsidR="00CD15C7" w:rsidRPr="00C54961" w:rsidRDefault="00CD15C7" w:rsidP="00CD15C7">
            <w:r w:rsidRPr="00C54961">
              <w:t>Asia-Pacific</w:t>
            </w:r>
          </w:p>
        </w:tc>
        <w:tc>
          <w:tcPr>
            <w:tcW w:w="0" w:type="auto"/>
            <w:hideMark/>
          </w:tcPr>
          <w:p w14:paraId="4E14D5B9" w14:textId="77777777" w:rsidR="00CD15C7" w:rsidRPr="00C54961" w:rsidRDefault="00CD15C7" w:rsidP="00CD15C7">
            <w:r w:rsidRPr="00C54961">
              <w:t>12</w:t>
            </w:r>
          </w:p>
        </w:tc>
        <w:tc>
          <w:tcPr>
            <w:tcW w:w="0" w:type="auto"/>
            <w:hideMark/>
          </w:tcPr>
          <w:p w14:paraId="1057E9EF" w14:textId="77777777" w:rsidR="00CD15C7" w:rsidRPr="00C54961" w:rsidRDefault="00CD15C7" w:rsidP="00CD15C7">
            <w:r w:rsidRPr="00C54961">
              <w:t>27%</w:t>
            </w:r>
          </w:p>
        </w:tc>
        <w:tc>
          <w:tcPr>
            <w:tcW w:w="0" w:type="auto"/>
            <w:hideMark/>
          </w:tcPr>
          <w:p w14:paraId="17B6337E" w14:textId="77777777" w:rsidR="00CD15C7" w:rsidRPr="00C54961" w:rsidRDefault="00CD15C7" w:rsidP="00CD15C7">
            <w:r w:rsidRPr="00C54961">
              <w:t>Toyota, Samsung, Alibaba</w:t>
            </w:r>
          </w:p>
        </w:tc>
      </w:tr>
      <w:tr w:rsidR="00CD15C7" w:rsidRPr="00C54961" w14:paraId="3232B5C6" w14:textId="77777777" w:rsidTr="00CD15C7">
        <w:tc>
          <w:tcPr>
            <w:tcW w:w="0" w:type="auto"/>
            <w:hideMark/>
          </w:tcPr>
          <w:p w14:paraId="57341476" w14:textId="77777777" w:rsidR="00CD15C7" w:rsidRPr="00C54961" w:rsidRDefault="00CD15C7" w:rsidP="00CD15C7">
            <w:r w:rsidRPr="00C54961">
              <w:t>Total</w:t>
            </w:r>
          </w:p>
        </w:tc>
        <w:tc>
          <w:tcPr>
            <w:tcW w:w="0" w:type="auto"/>
            <w:hideMark/>
          </w:tcPr>
          <w:p w14:paraId="0401CDAF" w14:textId="7385126F" w:rsidR="00CD15C7" w:rsidRPr="00C54961" w:rsidRDefault="005150E4" w:rsidP="005150E4">
            <w:r w:rsidRPr="00C54961">
              <w:t>3</w:t>
            </w:r>
            <w:r w:rsidR="00CD15C7" w:rsidRPr="00C54961">
              <w:t>5</w:t>
            </w:r>
          </w:p>
        </w:tc>
        <w:tc>
          <w:tcPr>
            <w:tcW w:w="0" w:type="auto"/>
            <w:hideMark/>
          </w:tcPr>
          <w:p w14:paraId="543C6BBE" w14:textId="77777777" w:rsidR="00CD15C7" w:rsidRPr="00C54961" w:rsidRDefault="00CD15C7" w:rsidP="00CD15C7">
            <w:r w:rsidRPr="00C54961">
              <w:t>100%</w:t>
            </w:r>
          </w:p>
        </w:tc>
        <w:tc>
          <w:tcPr>
            <w:tcW w:w="0" w:type="auto"/>
            <w:hideMark/>
          </w:tcPr>
          <w:p w14:paraId="2CFE4891" w14:textId="77777777" w:rsidR="00CD15C7" w:rsidRPr="00C54961" w:rsidRDefault="00CD15C7" w:rsidP="00CD15C7"/>
        </w:tc>
      </w:tr>
    </w:tbl>
    <w:p w14:paraId="184C9232" w14:textId="220941DA" w:rsidR="00F0705B" w:rsidRPr="00C54961" w:rsidRDefault="00F0705B" w:rsidP="00CD15C7">
      <w:pPr>
        <w:rPr>
          <w:b/>
        </w:rPr>
      </w:pPr>
    </w:p>
    <w:p w14:paraId="478CB39A" w14:textId="76434477" w:rsidR="00CD15C7" w:rsidRPr="00C54961" w:rsidRDefault="00CD15C7" w:rsidP="00B74CDF">
      <w:pPr>
        <w:jc w:val="center"/>
        <w:rPr>
          <w:b/>
        </w:rPr>
      </w:pPr>
      <w:r w:rsidRPr="00C54961">
        <w:rPr>
          <w:b/>
        </w:rPr>
        <w:t>Industry Sector Coverage</w:t>
      </w:r>
    </w:p>
    <w:tbl>
      <w:tblPr>
        <w:tblStyle w:val="TableGrid"/>
        <w:tblW w:w="0" w:type="auto"/>
        <w:tblLook w:val="04A0" w:firstRow="1" w:lastRow="0" w:firstColumn="1" w:lastColumn="0" w:noHBand="0" w:noVBand="1"/>
      </w:tblPr>
      <w:tblGrid>
        <w:gridCol w:w="1828"/>
        <w:gridCol w:w="2364"/>
        <w:gridCol w:w="2460"/>
        <w:gridCol w:w="2698"/>
      </w:tblGrid>
      <w:tr w:rsidR="00CD15C7" w:rsidRPr="00C54961" w14:paraId="2622CB3A" w14:textId="77777777" w:rsidTr="00CD15C7">
        <w:tc>
          <w:tcPr>
            <w:tcW w:w="0" w:type="auto"/>
            <w:hideMark/>
          </w:tcPr>
          <w:p w14:paraId="7B6D9DA4" w14:textId="77777777" w:rsidR="00CD15C7" w:rsidRPr="00C54961" w:rsidRDefault="00CD15C7" w:rsidP="0042721A">
            <w:pPr>
              <w:spacing w:line="276" w:lineRule="auto"/>
              <w:rPr>
                <w:b/>
              </w:rPr>
            </w:pPr>
            <w:r w:rsidRPr="00C54961">
              <w:rPr>
                <w:b/>
              </w:rPr>
              <w:t>Industry Sector</w:t>
            </w:r>
          </w:p>
        </w:tc>
        <w:tc>
          <w:tcPr>
            <w:tcW w:w="0" w:type="auto"/>
            <w:hideMark/>
          </w:tcPr>
          <w:p w14:paraId="37458D32" w14:textId="77777777" w:rsidR="00CD15C7" w:rsidRPr="00C54961" w:rsidRDefault="00CD15C7" w:rsidP="0042721A">
            <w:pPr>
              <w:spacing w:line="276" w:lineRule="auto"/>
              <w:rPr>
                <w:b/>
              </w:rPr>
            </w:pPr>
            <w:r w:rsidRPr="00C54961">
              <w:rPr>
                <w:b/>
              </w:rPr>
              <w:t>Number of Cases Referenced</w:t>
            </w:r>
          </w:p>
        </w:tc>
        <w:tc>
          <w:tcPr>
            <w:tcW w:w="0" w:type="auto"/>
            <w:hideMark/>
          </w:tcPr>
          <w:p w14:paraId="0246914F" w14:textId="77777777" w:rsidR="00CD15C7" w:rsidRPr="00C54961" w:rsidRDefault="00CD15C7" w:rsidP="0042721A">
            <w:pPr>
              <w:spacing w:line="276" w:lineRule="auto"/>
              <w:rPr>
                <w:b/>
              </w:rPr>
            </w:pPr>
            <w:r w:rsidRPr="00C54961">
              <w:rPr>
                <w:b/>
              </w:rPr>
              <w:t>Percentage of Total References</w:t>
            </w:r>
          </w:p>
        </w:tc>
        <w:tc>
          <w:tcPr>
            <w:tcW w:w="0" w:type="auto"/>
            <w:hideMark/>
          </w:tcPr>
          <w:p w14:paraId="68412484" w14:textId="77777777" w:rsidR="00CD15C7" w:rsidRPr="00C54961" w:rsidRDefault="00CD15C7" w:rsidP="0042721A">
            <w:pPr>
              <w:spacing w:line="276" w:lineRule="auto"/>
              <w:rPr>
                <w:b/>
              </w:rPr>
            </w:pPr>
            <w:r w:rsidRPr="00C54961">
              <w:rPr>
                <w:b/>
              </w:rPr>
              <w:t>Example MNCs Represented</w:t>
            </w:r>
          </w:p>
        </w:tc>
      </w:tr>
      <w:tr w:rsidR="00CD15C7" w:rsidRPr="00C54961" w14:paraId="191A5B77" w14:textId="77777777" w:rsidTr="00CD15C7">
        <w:tc>
          <w:tcPr>
            <w:tcW w:w="0" w:type="auto"/>
            <w:hideMark/>
          </w:tcPr>
          <w:p w14:paraId="1FDB3070" w14:textId="77777777" w:rsidR="00CD15C7" w:rsidRPr="00C54961" w:rsidRDefault="00CD15C7" w:rsidP="0042721A">
            <w:pPr>
              <w:spacing w:line="276" w:lineRule="auto"/>
            </w:pPr>
            <w:r w:rsidRPr="00C54961">
              <w:t>Manufacturing</w:t>
            </w:r>
          </w:p>
        </w:tc>
        <w:tc>
          <w:tcPr>
            <w:tcW w:w="0" w:type="auto"/>
            <w:hideMark/>
          </w:tcPr>
          <w:p w14:paraId="36DDED4A" w14:textId="77777777" w:rsidR="00CD15C7" w:rsidRPr="00C54961" w:rsidRDefault="00CD15C7" w:rsidP="0042721A">
            <w:pPr>
              <w:spacing w:line="276" w:lineRule="auto"/>
            </w:pPr>
            <w:r w:rsidRPr="00C54961">
              <w:t>8</w:t>
            </w:r>
          </w:p>
        </w:tc>
        <w:tc>
          <w:tcPr>
            <w:tcW w:w="0" w:type="auto"/>
            <w:hideMark/>
          </w:tcPr>
          <w:p w14:paraId="7AE4F6FD" w14:textId="77777777" w:rsidR="00CD15C7" w:rsidRPr="00C54961" w:rsidRDefault="00CD15C7" w:rsidP="0042721A">
            <w:pPr>
              <w:spacing w:line="276" w:lineRule="auto"/>
            </w:pPr>
            <w:r w:rsidRPr="00C54961">
              <w:t>33%</w:t>
            </w:r>
          </w:p>
        </w:tc>
        <w:tc>
          <w:tcPr>
            <w:tcW w:w="0" w:type="auto"/>
            <w:hideMark/>
          </w:tcPr>
          <w:p w14:paraId="3CE43036" w14:textId="77777777" w:rsidR="00CD15C7" w:rsidRPr="00C54961" w:rsidRDefault="00CD15C7" w:rsidP="0042721A">
            <w:pPr>
              <w:spacing w:line="276" w:lineRule="auto"/>
            </w:pPr>
            <w:r w:rsidRPr="00C54961">
              <w:t>Siemens, Toyota, Unilever</w:t>
            </w:r>
          </w:p>
        </w:tc>
      </w:tr>
      <w:tr w:rsidR="00CD15C7" w:rsidRPr="00C54961" w14:paraId="4CEB31CE" w14:textId="77777777" w:rsidTr="00CD15C7">
        <w:tc>
          <w:tcPr>
            <w:tcW w:w="0" w:type="auto"/>
            <w:hideMark/>
          </w:tcPr>
          <w:p w14:paraId="2333A186" w14:textId="77777777" w:rsidR="00CD15C7" w:rsidRPr="00C54961" w:rsidRDefault="00CD15C7" w:rsidP="0042721A">
            <w:pPr>
              <w:spacing w:line="276" w:lineRule="auto"/>
            </w:pPr>
            <w:r w:rsidRPr="00C54961">
              <w:t>Financial Services</w:t>
            </w:r>
          </w:p>
        </w:tc>
        <w:tc>
          <w:tcPr>
            <w:tcW w:w="0" w:type="auto"/>
            <w:hideMark/>
          </w:tcPr>
          <w:p w14:paraId="0EC85B7D" w14:textId="77777777" w:rsidR="00CD15C7" w:rsidRPr="00C54961" w:rsidRDefault="00CD15C7" w:rsidP="0042721A">
            <w:pPr>
              <w:spacing w:line="276" w:lineRule="auto"/>
            </w:pPr>
            <w:r w:rsidRPr="00C54961">
              <w:t>6</w:t>
            </w:r>
          </w:p>
        </w:tc>
        <w:tc>
          <w:tcPr>
            <w:tcW w:w="0" w:type="auto"/>
            <w:hideMark/>
          </w:tcPr>
          <w:p w14:paraId="376A7AAA" w14:textId="77777777" w:rsidR="00CD15C7" w:rsidRPr="00C54961" w:rsidRDefault="00CD15C7" w:rsidP="0042721A">
            <w:pPr>
              <w:spacing w:line="276" w:lineRule="auto"/>
            </w:pPr>
            <w:r w:rsidRPr="00C54961">
              <w:t>25%</w:t>
            </w:r>
          </w:p>
        </w:tc>
        <w:tc>
          <w:tcPr>
            <w:tcW w:w="0" w:type="auto"/>
            <w:hideMark/>
          </w:tcPr>
          <w:p w14:paraId="0AF0A4B4" w14:textId="77777777" w:rsidR="00CD15C7" w:rsidRPr="00C54961" w:rsidRDefault="00CD15C7" w:rsidP="0042721A">
            <w:pPr>
              <w:spacing w:line="276" w:lineRule="auto"/>
            </w:pPr>
            <w:r w:rsidRPr="00C54961">
              <w:t>ING Bank, HSBC, JPMorgan Chase</w:t>
            </w:r>
          </w:p>
        </w:tc>
      </w:tr>
      <w:tr w:rsidR="00CD15C7" w:rsidRPr="00C54961" w14:paraId="73638255" w14:textId="77777777" w:rsidTr="00CD15C7">
        <w:tc>
          <w:tcPr>
            <w:tcW w:w="0" w:type="auto"/>
            <w:hideMark/>
          </w:tcPr>
          <w:p w14:paraId="75E29050" w14:textId="77777777" w:rsidR="00CD15C7" w:rsidRPr="00C54961" w:rsidRDefault="00CD15C7" w:rsidP="0042721A">
            <w:pPr>
              <w:spacing w:line="276" w:lineRule="auto"/>
            </w:pPr>
            <w:r w:rsidRPr="00C54961">
              <w:t>Retail</w:t>
            </w:r>
          </w:p>
        </w:tc>
        <w:tc>
          <w:tcPr>
            <w:tcW w:w="0" w:type="auto"/>
            <w:hideMark/>
          </w:tcPr>
          <w:p w14:paraId="0FC73D29" w14:textId="77777777" w:rsidR="00CD15C7" w:rsidRPr="00C54961" w:rsidRDefault="00CD15C7" w:rsidP="0042721A">
            <w:pPr>
              <w:spacing w:line="276" w:lineRule="auto"/>
            </w:pPr>
            <w:r w:rsidRPr="00C54961">
              <w:t>5</w:t>
            </w:r>
          </w:p>
        </w:tc>
        <w:tc>
          <w:tcPr>
            <w:tcW w:w="0" w:type="auto"/>
            <w:hideMark/>
          </w:tcPr>
          <w:p w14:paraId="6981F72E" w14:textId="77777777" w:rsidR="00CD15C7" w:rsidRPr="00C54961" w:rsidRDefault="00CD15C7" w:rsidP="0042721A">
            <w:pPr>
              <w:spacing w:line="276" w:lineRule="auto"/>
            </w:pPr>
            <w:r w:rsidRPr="00C54961">
              <w:t>21%</w:t>
            </w:r>
          </w:p>
        </w:tc>
        <w:tc>
          <w:tcPr>
            <w:tcW w:w="0" w:type="auto"/>
            <w:hideMark/>
          </w:tcPr>
          <w:p w14:paraId="39F47CC6" w14:textId="77777777" w:rsidR="00CD15C7" w:rsidRPr="00C54961" w:rsidRDefault="00CD15C7" w:rsidP="0042721A">
            <w:pPr>
              <w:spacing w:line="276" w:lineRule="auto"/>
            </w:pPr>
            <w:r w:rsidRPr="00C54961">
              <w:t>Walmart, Amazon, Alibaba</w:t>
            </w:r>
          </w:p>
        </w:tc>
      </w:tr>
      <w:tr w:rsidR="00CD15C7" w:rsidRPr="00C54961" w14:paraId="2632BDA9" w14:textId="77777777" w:rsidTr="00CD15C7">
        <w:tc>
          <w:tcPr>
            <w:tcW w:w="0" w:type="auto"/>
            <w:hideMark/>
          </w:tcPr>
          <w:p w14:paraId="4B8BDEE1" w14:textId="77777777" w:rsidR="00CD15C7" w:rsidRPr="00C54961" w:rsidRDefault="00CD15C7" w:rsidP="0042721A">
            <w:pPr>
              <w:spacing w:line="276" w:lineRule="auto"/>
            </w:pPr>
            <w:r w:rsidRPr="00C54961">
              <w:t>Logistics</w:t>
            </w:r>
          </w:p>
        </w:tc>
        <w:tc>
          <w:tcPr>
            <w:tcW w:w="0" w:type="auto"/>
            <w:hideMark/>
          </w:tcPr>
          <w:p w14:paraId="4FF23C13" w14:textId="77777777" w:rsidR="00CD15C7" w:rsidRPr="00C54961" w:rsidRDefault="00CD15C7" w:rsidP="0042721A">
            <w:pPr>
              <w:spacing w:line="276" w:lineRule="auto"/>
            </w:pPr>
            <w:r w:rsidRPr="00C54961">
              <w:t>5</w:t>
            </w:r>
          </w:p>
        </w:tc>
        <w:tc>
          <w:tcPr>
            <w:tcW w:w="0" w:type="auto"/>
            <w:hideMark/>
          </w:tcPr>
          <w:p w14:paraId="1AF772AE" w14:textId="77777777" w:rsidR="00CD15C7" w:rsidRPr="00C54961" w:rsidRDefault="00CD15C7" w:rsidP="0042721A">
            <w:pPr>
              <w:spacing w:line="276" w:lineRule="auto"/>
            </w:pPr>
            <w:r w:rsidRPr="00C54961">
              <w:t>21%</w:t>
            </w:r>
          </w:p>
        </w:tc>
        <w:tc>
          <w:tcPr>
            <w:tcW w:w="0" w:type="auto"/>
            <w:hideMark/>
          </w:tcPr>
          <w:p w14:paraId="21F74585" w14:textId="77777777" w:rsidR="00CD15C7" w:rsidRPr="00C54961" w:rsidRDefault="00CD15C7" w:rsidP="0042721A">
            <w:pPr>
              <w:spacing w:line="276" w:lineRule="auto"/>
            </w:pPr>
            <w:r w:rsidRPr="00C54961">
              <w:t>DHL, FedEx, Maersk</w:t>
            </w:r>
          </w:p>
        </w:tc>
      </w:tr>
      <w:tr w:rsidR="00CD15C7" w:rsidRPr="00C54961" w14:paraId="087E7460" w14:textId="77777777" w:rsidTr="00CD15C7">
        <w:tc>
          <w:tcPr>
            <w:tcW w:w="0" w:type="auto"/>
            <w:hideMark/>
          </w:tcPr>
          <w:p w14:paraId="03A2B4AB" w14:textId="77777777" w:rsidR="00CD15C7" w:rsidRPr="00C54961" w:rsidRDefault="00CD15C7" w:rsidP="0042721A">
            <w:pPr>
              <w:spacing w:line="276" w:lineRule="auto"/>
            </w:pPr>
            <w:r w:rsidRPr="00C54961">
              <w:t>Total</w:t>
            </w:r>
          </w:p>
        </w:tc>
        <w:tc>
          <w:tcPr>
            <w:tcW w:w="0" w:type="auto"/>
            <w:hideMark/>
          </w:tcPr>
          <w:p w14:paraId="13F9C769" w14:textId="77777777" w:rsidR="00CD15C7" w:rsidRPr="00C54961" w:rsidRDefault="00CD15C7" w:rsidP="0042721A">
            <w:pPr>
              <w:spacing w:line="276" w:lineRule="auto"/>
            </w:pPr>
            <w:r w:rsidRPr="00C54961">
              <w:t>24</w:t>
            </w:r>
          </w:p>
        </w:tc>
        <w:tc>
          <w:tcPr>
            <w:tcW w:w="0" w:type="auto"/>
            <w:hideMark/>
          </w:tcPr>
          <w:p w14:paraId="7063BEF7" w14:textId="77777777" w:rsidR="00CD15C7" w:rsidRPr="00C54961" w:rsidRDefault="00CD15C7" w:rsidP="0042721A">
            <w:pPr>
              <w:spacing w:line="276" w:lineRule="auto"/>
            </w:pPr>
            <w:r w:rsidRPr="00C54961">
              <w:t>100%</w:t>
            </w:r>
          </w:p>
        </w:tc>
        <w:tc>
          <w:tcPr>
            <w:tcW w:w="0" w:type="auto"/>
            <w:hideMark/>
          </w:tcPr>
          <w:p w14:paraId="3DA1EFEF" w14:textId="77777777" w:rsidR="00CD15C7" w:rsidRPr="00C54961" w:rsidRDefault="00CD15C7" w:rsidP="0042721A">
            <w:pPr>
              <w:spacing w:line="276" w:lineRule="auto"/>
            </w:pPr>
          </w:p>
        </w:tc>
      </w:tr>
    </w:tbl>
    <w:p w14:paraId="61491E7D" w14:textId="017E2A24" w:rsidR="00394A0C" w:rsidRPr="00C54961" w:rsidRDefault="00394A0C" w:rsidP="0037258A">
      <w:pPr>
        <w:spacing w:after="240"/>
        <w:rPr>
          <w:rFonts w:cs="Times New Roman"/>
        </w:rPr>
      </w:pPr>
    </w:p>
    <w:p w14:paraId="56448946" w14:textId="77777777" w:rsidR="0037258A" w:rsidRPr="00C54961" w:rsidRDefault="0037258A" w:rsidP="00C4758D">
      <w:pPr>
        <w:pStyle w:val="Heading2"/>
      </w:pPr>
      <w:bookmarkStart w:id="27" w:name="_Toc231602075"/>
      <w:r w:rsidRPr="00C54961">
        <w:lastRenderedPageBreak/>
        <w:t>3.7 Thematic Analysis NVivo.</w:t>
      </w:r>
      <w:bookmarkEnd w:id="27"/>
    </w:p>
    <w:p w14:paraId="1E53172D" w14:textId="20ED6A61" w:rsidR="0037258A" w:rsidRPr="00C54961" w:rsidRDefault="0037258A" w:rsidP="0037258A">
      <w:pPr>
        <w:spacing w:after="240"/>
        <w:rPr>
          <w:rFonts w:cs="Times New Roman"/>
          <w:b/>
        </w:rPr>
      </w:pPr>
      <w:r w:rsidRPr="00C54961">
        <w:rPr>
          <w:rFonts w:cs="Times New Roman"/>
          <w:b/>
        </w:rPr>
        <w:t xml:space="preserve">3.7.1 Thematic Analysis </w:t>
      </w:r>
    </w:p>
    <w:p w14:paraId="047C633D" w14:textId="2CBD62ED" w:rsidR="0037258A" w:rsidRPr="00C54961" w:rsidRDefault="0037258A" w:rsidP="0037258A">
      <w:pPr>
        <w:spacing w:after="240"/>
        <w:rPr>
          <w:rFonts w:cs="Times New Roman"/>
        </w:rPr>
      </w:pPr>
      <w:r w:rsidRPr="00C54961">
        <w:rPr>
          <w:rFonts w:cs="Times New Roman"/>
        </w:rPr>
        <w:t xml:space="preserve">The main type of analysis used in the study is thematic analysis. To begin with, thematic analysis is theoretically versatile and can be implemented in a pragmatic, </w:t>
      </w:r>
      <w:r w:rsidR="003E528F" w:rsidRPr="00C54961">
        <w:rPr>
          <w:rFonts w:cs="Times New Roman"/>
        </w:rPr>
        <w:t>abductive</w:t>
      </w:r>
      <w:r w:rsidR="00D14E7A" w:rsidRPr="00C54961">
        <w:rPr>
          <w:rFonts w:cs="Times New Roman"/>
        </w:rPr>
        <w:t xml:space="preserve"> context </w:t>
      </w:r>
      <w:r w:rsidR="000F60F4" w:rsidRPr="00C54961">
        <w:t>(Auty, 2019)</w:t>
      </w:r>
      <w:r w:rsidR="00D02D55" w:rsidRPr="00C54961">
        <w:rPr>
          <w:rFonts w:cs="Times New Roman"/>
        </w:rPr>
        <w:t xml:space="preserve">. </w:t>
      </w:r>
      <w:r w:rsidRPr="00C54961">
        <w:rPr>
          <w:rFonts w:cs="Times New Roman"/>
        </w:rPr>
        <w:t>Second, thematic analysis is particularly optimal in research based on secondary data given that it offers systematic options to structure and decipher textual informat</w:t>
      </w:r>
      <w:r w:rsidR="00D14E7A" w:rsidRPr="00C54961">
        <w:rPr>
          <w:rFonts w:cs="Times New Roman"/>
        </w:rPr>
        <w:t xml:space="preserve">ion in large content quantities. </w:t>
      </w:r>
      <w:r w:rsidRPr="00C54961">
        <w:rPr>
          <w:rFonts w:cs="Times New Roman"/>
        </w:rPr>
        <w:t>Third, thematic analysis is consistent with the research objectives, which aim to reveal patterns concerning digital technologies, effects of operational efficiency, barriers to implementation and leadership support. It is these types of patterned meanings that thematic analysis is specifically created t</w:t>
      </w:r>
      <w:r w:rsidR="00D14E7A" w:rsidRPr="00C54961">
        <w:rPr>
          <w:rFonts w:cs="Times New Roman"/>
        </w:rPr>
        <w:t>o unearth</w:t>
      </w:r>
      <w:r w:rsidR="000F60F4" w:rsidRPr="00C54961">
        <w:rPr>
          <w:rFonts w:cs="Times New Roman"/>
        </w:rPr>
        <w:t xml:space="preserve"> </w:t>
      </w:r>
      <w:r w:rsidR="000F60F4" w:rsidRPr="00C54961">
        <w:t>(</w:t>
      </w:r>
      <w:proofErr w:type="spellStart"/>
      <w:r w:rsidR="000F60F4" w:rsidRPr="00C54961">
        <w:t>Cramarenco</w:t>
      </w:r>
      <w:proofErr w:type="spellEnd"/>
      <w:r w:rsidR="000F60F4" w:rsidRPr="00C54961">
        <w:t xml:space="preserve"> et al., 2023)</w:t>
      </w:r>
      <w:r w:rsidR="00D14E7A" w:rsidRPr="00C54961">
        <w:rPr>
          <w:rFonts w:cs="Times New Roman"/>
        </w:rPr>
        <w:t xml:space="preserve"> </w:t>
      </w:r>
    </w:p>
    <w:p w14:paraId="32F7D0CF" w14:textId="77777777" w:rsidR="0037258A" w:rsidRPr="00C54961" w:rsidRDefault="0037258A" w:rsidP="0037258A">
      <w:pPr>
        <w:spacing w:after="240"/>
        <w:rPr>
          <w:rFonts w:cs="Times New Roman"/>
          <w:b/>
        </w:rPr>
      </w:pPr>
      <w:r w:rsidRPr="00C54961">
        <w:rPr>
          <w:rFonts w:cs="Times New Roman"/>
          <w:b/>
        </w:rPr>
        <w:t>3.7.2 The Six Phases of Thematic Analysis.</w:t>
      </w:r>
    </w:p>
    <w:p w14:paraId="68127122" w14:textId="77777777" w:rsidR="0037258A" w:rsidRPr="00C54961" w:rsidRDefault="0037258A" w:rsidP="0037258A">
      <w:pPr>
        <w:spacing w:after="240"/>
        <w:rPr>
          <w:rFonts w:cs="Times New Roman"/>
        </w:rPr>
      </w:pPr>
      <w:r w:rsidRPr="00C54961">
        <w:rPr>
          <w:rFonts w:cs="Times New Roman"/>
        </w:rPr>
        <w:t>This paper uses the six-step approach of thematic analysis suggested by</w:t>
      </w:r>
      <w:r w:rsidR="004F7A8E" w:rsidRPr="00C54961">
        <w:rPr>
          <w:rFonts w:cs="Times New Roman"/>
        </w:rPr>
        <w:t xml:space="preserve"> Braun and Clarke (2006; 2021):</w:t>
      </w:r>
    </w:p>
    <w:p w14:paraId="268B20AF" w14:textId="2295797B" w:rsidR="0037258A" w:rsidRPr="00C54961" w:rsidRDefault="0037258A" w:rsidP="0037258A">
      <w:pPr>
        <w:spacing w:after="240"/>
        <w:rPr>
          <w:rFonts w:cs="Times New Roman"/>
        </w:rPr>
      </w:pPr>
      <w:r w:rsidRPr="00C54961">
        <w:rPr>
          <w:rFonts w:cs="Times New Roman"/>
          <w:b/>
        </w:rPr>
        <w:t>Phase 1: Familiarisation of the data.</w:t>
      </w:r>
      <w:r w:rsidRPr="00C54961">
        <w:rPr>
          <w:rFonts w:cs="Times New Roman"/>
        </w:rPr>
        <w:t xml:space="preserve"> All primary sources of secondary data that the researcher has gathered will be read and reread to ensure that s/he becomes very familiar with the content. This encompasses scholarly articles, industry reports, as well as company case studies. The familiarisation is important in ensuring that further coding is informed based on </w:t>
      </w:r>
      <w:r w:rsidR="00D64AB6" w:rsidRPr="00C54961">
        <w:rPr>
          <w:rFonts w:cs="Times New Roman"/>
        </w:rPr>
        <w:t>a holistic perception</w:t>
      </w:r>
      <w:r w:rsidRPr="00C54961">
        <w:rPr>
          <w:rFonts w:cs="Times New Roman"/>
        </w:rPr>
        <w:t xml:space="preserve"> of each</w:t>
      </w:r>
      <w:r w:rsidR="00D14E7A" w:rsidRPr="00C54961">
        <w:rPr>
          <w:rFonts w:cs="Times New Roman"/>
        </w:rPr>
        <w:t xml:space="preserve"> case </w:t>
      </w:r>
    </w:p>
    <w:p w14:paraId="4271B2AA" w14:textId="0B978C88" w:rsidR="0037258A" w:rsidRPr="00C54961" w:rsidRDefault="0037258A" w:rsidP="0037258A">
      <w:pPr>
        <w:spacing w:after="240"/>
        <w:rPr>
          <w:rFonts w:cs="Times New Roman"/>
        </w:rPr>
      </w:pPr>
      <w:r w:rsidRPr="00C54961">
        <w:rPr>
          <w:rFonts w:cs="Times New Roman"/>
          <w:b/>
        </w:rPr>
        <w:t>Phase 2: Depending on first codes</w:t>
      </w:r>
      <w:r w:rsidRPr="00C54961">
        <w:rPr>
          <w:rFonts w:cs="Times New Roman"/>
        </w:rPr>
        <w:t>. Coding is a process where interesting features of the data are identified with relevancy to the research questions. NVivo software will allow the researcher to systematically code all the data excerpts that can be classified as associated to digital technologies, the results of operational efficiencies, implementation barriers, leadership support,</w:t>
      </w:r>
      <w:r w:rsidR="00FA0487" w:rsidRPr="00C54961">
        <w:rPr>
          <w:rFonts w:cs="Times New Roman"/>
        </w:rPr>
        <w:t xml:space="preserve"> and organisational readiness.</w:t>
      </w:r>
      <w:r w:rsidR="00D14E7A" w:rsidRPr="00C54961">
        <w:rPr>
          <w:rFonts w:cs="Times New Roman"/>
        </w:rPr>
        <w:t xml:space="preserve"> </w:t>
      </w:r>
    </w:p>
    <w:p w14:paraId="1EDFFC7A" w14:textId="0846A26E" w:rsidR="0037258A" w:rsidRPr="00C54961" w:rsidRDefault="0037258A" w:rsidP="0037258A">
      <w:pPr>
        <w:spacing w:after="240"/>
        <w:rPr>
          <w:rFonts w:cs="Times New Roman"/>
        </w:rPr>
      </w:pPr>
      <w:r w:rsidRPr="00C54961">
        <w:rPr>
          <w:rFonts w:cs="Times New Roman"/>
          <w:b/>
        </w:rPr>
        <w:t>Phase 3: Searching for themes.</w:t>
      </w:r>
      <w:r w:rsidRPr="00C54961">
        <w:rPr>
          <w:rFonts w:cs="Times New Roman"/>
        </w:rPr>
        <w:t xml:space="preserve"> After finishing the coding, the researcher will cluster related codes in possible themes. The codes such as, employee resistance, cultural barrier and change management challenge could be divided into a general theme, that is, organisational resistance to digital </w:t>
      </w:r>
      <w:r w:rsidR="00D64AB6" w:rsidRPr="00C54961">
        <w:rPr>
          <w:rFonts w:cs="Times New Roman"/>
        </w:rPr>
        <w:t>transformation</w:t>
      </w:r>
      <w:r w:rsidR="00D64AB6" w:rsidRPr="00C54961">
        <w:t xml:space="preserve"> (</w:t>
      </w:r>
      <w:proofErr w:type="spellStart"/>
      <w:r w:rsidR="000F60F4" w:rsidRPr="00C54961">
        <w:t>Cramarenco</w:t>
      </w:r>
      <w:proofErr w:type="spellEnd"/>
      <w:r w:rsidR="000F60F4" w:rsidRPr="00C54961">
        <w:t xml:space="preserve"> et al., 2023)</w:t>
      </w:r>
      <w:r w:rsidRPr="00C54961">
        <w:rPr>
          <w:rFonts w:cs="Times New Roman"/>
        </w:rPr>
        <w:t xml:space="preserve">. </w:t>
      </w:r>
    </w:p>
    <w:p w14:paraId="11E58A32" w14:textId="720CBD24" w:rsidR="0037258A" w:rsidRPr="00C54961" w:rsidRDefault="0037258A" w:rsidP="0037258A">
      <w:pPr>
        <w:spacing w:after="240"/>
        <w:rPr>
          <w:rFonts w:cs="Times New Roman"/>
        </w:rPr>
      </w:pPr>
      <w:r w:rsidRPr="00C54961">
        <w:rPr>
          <w:rFonts w:cs="Times New Roman"/>
          <w:b/>
        </w:rPr>
        <w:lastRenderedPageBreak/>
        <w:t>Phase 4: Reviewing themes.</w:t>
      </w:r>
      <w:r w:rsidRPr="00C54961">
        <w:rPr>
          <w:rFonts w:cs="Times New Roman"/>
        </w:rPr>
        <w:t xml:space="preserve"> The themes, which may exist, will be checked against both the coded data and the complete dataset to make sure that they reflect the data. It is in this process of review that some of the themes can be combined, separated or even cut. The aim is to generate a list of consistent, specific and internally coherent themes answering the resea</w:t>
      </w:r>
      <w:r w:rsidR="004F7A8E" w:rsidRPr="00C54961">
        <w:rPr>
          <w:rFonts w:cs="Times New Roman"/>
        </w:rPr>
        <w:t xml:space="preserve">rch </w:t>
      </w:r>
      <w:r w:rsidR="00394A0C" w:rsidRPr="00C54961">
        <w:rPr>
          <w:rFonts w:cs="Times New Roman"/>
        </w:rPr>
        <w:t>questions</w:t>
      </w:r>
      <w:r w:rsidR="00394A0C" w:rsidRPr="00C54961">
        <w:t xml:space="preserve"> (</w:t>
      </w:r>
      <w:r w:rsidR="00D64AB6" w:rsidRPr="00C54961">
        <w:t>Sartor and Beamish, 2019).</w:t>
      </w:r>
    </w:p>
    <w:p w14:paraId="2DF36AA5" w14:textId="77777777" w:rsidR="0037258A" w:rsidRPr="00C54961" w:rsidRDefault="0037258A" w:rsidP="0037258A">
      <w:pPr>
        <w:spacing w:after="240"/>
        <w:rPr>
          <w:rFonts w:cs="Times New Roman"/>
        </w:rPr>
      </w:pPr>
      <w:r w:rsidRPr="00C54961">
        <w:rPr>
          <w:rFonts w:cs="Times New Roman"/>
          <w:b/>
        </w:rPr>
        <w:t>Phase 5: Thematically defining and naming.</w:t>
      </w:r>
      <w:r w:rsidRPr="00C54961">
        <w:rPr>
          <w:rFonts w:cs="Times New Roman"/>
        </w:rPr>
        <w:t xml:space="preserve"> The themes will be well defined with the scope, boundaries and how they relate to other themes. Each theme will have a short and informative name. This step will make sure that themes are well framed and </w:t>
      </w:r>
      <w:r w:rsidR="004F7A8E" w:rsidRPr="00C54961">
        <w:rPr>
          <w:rFonts w:cs="Times New Roman"/>
        </w:rPr>
        <w:t>will be presented in Chapter 4.</w:t>
      </w:r>
    </w:p>
    <w:p w14:paraId="70E2D382" w14:textId="0A161CC0" w:rsidR="00394A0C" w:rsidRPr="00C54961" w:rsidRDefault="0037258A" w:rsidP="0037258A">
      <w:pPr>
        <w:spacing w:after="240"/>
        <w:rPr>
          <w:rFonts w:cs="Times New Roman"/>
        </w:rPr>
      </w:pPr>
      <w:r w:rsidRPr="00C54961">
        <w:rPr>
          <w:rFonts w:cs="Times New Roman"/>
          <w:b/>
        </w:rPr>
        <w:t>Phase 6: Creating the report.</w:t>
      </w:r>
      <w:r w:rsidRPr="00C54961">
        <w:rPr>
          <w:rFonts w:cs="Times New Roman"/>
        </w:rPr>
        <w:t xml:space="preserve"> Chapter 4 is going to present the findings with each of the themes being presented and justified by secondary data evidence. Themes will be grouped in the order of the research questions and they will give a straightforward </w:t>
      </w:r>
      <w:r w:rsidR="00FA0487" w:rsidRPr="00C54961">
        <w:rPr>
          <w:rFonts w:cs="Times New Roman"/>
        </w:rPr>
        <w:t>answer to any of the questions.</w:t>
      </w:r>
    </w:p>
    <w:p w14:paraId="15C901FE" w14:textId="77777777" w:rsidR="0037258A" w:rsidRPr="00C54961" w:rsidRDefault="0037258A" w:rsidP="0037258A">
      <w:pPr>
        <w:spacing w:after="240"/>
        <w:rPr>
          <w:rFonts w:cs="Times New Roman"/>
          <w:b/>
        </w:rPr>
      </w:pPr>
      <w:r w:rsidRPr="00C54961">
        <w:rPr>
          <w:rFonts w:cs="Times New Roman"/>
          <w:b/>
        </w:rPr>
        <w:t>3.7.3 Use of NVivo Software</w:t>
      </w:r>
    </w:p>
    <w:p w14:paraId="5B5E1A74" w14:textId="41B188DC" w:rsidR="0037258A" w:rsidRPr="00C54961" w:rsidRDefault="0037258A" w:rsidP="0037258A">
      <w:pPr>
        <w:spacing w:after="240"/>
        <w:rPr>
          <w:rFonts w:cs="Times New Roman"/>
        </w:rPr>
      </w:pPr>
      <w:r w:rsidRPr="00C54961">
        <w:rPr>
          <w:rFonts w:cs="Times New Roman"/>
        </w:rPr>
        <w:t>The analysis will support thematic analysis, which will be supported with NVivo (Version 14). NVivo is a software package used in the analysis of non-numerical qualitative data, which is aimed at organising, coding, and analysing the informati</w:t>
      </w:r>
      <w:r w:rsidR="005F17C5" w:rsidRPr="00C54961">
        <w:rPr>
          <w:rFonts w:cs="Times New Roman"/>
        </w:rPr>
        <w:t xml:space="preserve">on </w:t>
      </w:r>
      <w:r w:rsidR="005F17C5" w:rsidRPr="00C54961">
        <w:t>(Sartor and Beamish, 2019)</w:t>
      </w:r>
      <w:r w:rsidR="000F60F4" w:rsidRPr="00C54961">
        <w:t xml:space="preserve"> </w:t>
      </w:r>
    </w:p>
    <w:tbl>
      <w:tblPr>
        <w:tblStyle w:val="TableGrid"/>
        <w:tblW w:w="5000" w:type="pct"/>
        <w:tblLook w:val="04A0" w:firstRow="1" w:lastRow="0" w:firstColumn="1" w:lastColumn="0" w:noHBand="0" w:noVBand="1"/>
      </w:tblPr>
      <w:tblGrid>
        <w:gridCol w:w="2547"/>
        <w:gridCol w:w="6803"/>
      </w:tblGrid>
      <w:tr w:rsidR="00F70797" w:rsidRPr="00C54961" w14:paraId="11CF8E52" w14:textId="77777777" w:rsidTr="0089544E">
        <w:tc>
          <w:tcPr>
            <w:tcW w:w="1362" w:type="pct"/>
            <w:hideMark/>
          </w:tcPr>
          <w:p w14:paraId="4429C249" w14:textId="77777777" w:rsidR="004F7A8E" w:rsidRPr="00C54961" w:rsidRDefault="004F7A8E" w:rsidP="001E492C">
            <w:pPr>
              <w:rPr>
                <w:b/>
              </w:rPr>
            </w:pPr>
            <w:r w:rsidRPr="00C54961">
              <w:rPr>
                <w:b/>
              </w:rPr>
              <w:t>NVivo Function</w:t>
            </w:r>
          </w:p>
        </w:tc>
        <w:tc>
          <w:tcPr>
            <w:tcW w:w="3638" w:type="pct"/>
            <w:hideMark/>
          </w:tcPr>
          <w:p w14:paraId="110F44D0" w14:textId="77777777" w:rsidR="004F7A8E" w:rsidRPr="00C54961" w:rsidRDefault="004F7A8E" w:rsidP="001E492C">
            <w:pPr>
              <w:rPr>
                <w:b/>
              </w:rPr>
            </w:pPr>
            <w:r w:rsidRPr="00C54961">
              <w:rPr>
                <w:b/>
              </w:rPr>
              <w:t>Application in This Study</w:t>
            </w:r>
          </w:p>
        </w:tc>
      </w:tr>
      <w:tr w:rsidR="00F70797" w:rsidRPr="00C54961" w14:paraId="33912E06" w14:textId="77777777" w:rsidTr="0089544E">
        <w:tc>
          <w:tcPr>
            <w:tcW w:w="1362" w:type="pct"/>
            <w:hideMark/>
          </w:tcPr>
          <w:p w14:paraId="6293A073" w14:textId="77777777" w:rsidR="004F7A8E" w:rsidRPr="00C54961" w:rsidRDefault="004F7A8E" w:rsidP="001E492C">
            <w:r w:rsidRPr="00C54961">
              <w:t>Data import</w:t>
            </w:r>
          </w:p>
        </w:tc>
        <w:tc>
          <w:tcPr>
            <w:tcW w:w="3638" w:type="pct"/>
          </w:tcPr>
          <w:p w14:paraId="547F529D" w14:textId="77777777" w:rsidR="004F7A8E" w:rsidRPr="00C54961" w:rsidRDefault="004F7A8E" w:rsidP="001E492C">
            <w:r w:rsidRPr="00C54961">
              <w:t>Data importing PDF of academic papers, industry reports and case studies.</w:t>
            </w:r>
          </w:p>
        </w:tc>
      </w:tr>
      <w:tr w:rsidR="00F70797" w:rsidRPr="00C54961" w14:paraId="22A73A7E" w14:textId="77777777" w:rsidTr="0089544E">
        <w:tc>
          <w:tcPr>
            <w:tcW w:w="1362" w:type="pct"/>
            <w:hideMark/>
          </w:tcPr>
          <w:p w14:paraId="639F5F9D" w14:textId="77777777" w:rsidR="004F7A8E" w:rsidRPr="00C54961" w:rsidRDefault="004F7A8E" w:rsidP="001E492C">
            <w:r w:rsidRPr="00C54961">
              <w:t>Coding</w:t>
            </w:r>
          </w:p>
        </w:tc>
        <w:tc>
          <w:tcPr>
            <w:tcW w:w="3638" w:type="pct"/>
          </w:tcPr>
          <w:p w14:paraId="7423F627" w14:textId="77777777" w:rsidR="004F7A8E" w:rsidRPr="00C54961" w:rsidRDefault="004F7A8E" w:rsidP="001E492C">
            <w:r w:rsidRPr="00C54961">
              <w:t>Developing and implementing the codes to applicable pieces of data.</w:t>
            </w:r>
          </w:p>
        </w:tc>
      </w:tr>
      <w:tr w:rsidR="00F70797" w:rsidRPr="00C54961" w14:paraId="7C2A9263" w14:textId="77777777" w:rsidTr="0089544E">
        <w:tc>
          <w:tcPr>
            <w:tcW w:w="1362" w:type="pct"/>
            <w:hideMark/>
          </w:tcPr>
          <w:p w14:paraId="047BC539" w14:textId="77777777" w:rsidR="004F7A8E" w:rsidRPr="00C54961" w:rsidRDefault="004F7A8E" w:rsidP="001E492C">
            <w:r w:rsidRPr="00C54961">
              <w:t>Hierarchical coding</w:t>
            </w:r>
          </w:p>
        </w:tc>
        <w:tc>
          <w:tcPr>
            <w:tcW w:w="3638" w:type="pct"/>
          </w:tcPr>
          <w:p w14:paraId="1B49E032" w14:textId="77777777" w:rsidR="004F7A8E" w:rsidRPr="00C54961" w:rsidRDefault="004F7A8E" w:rsidP="001E492C">
            <w:r w:rsidRPr="00C54961">
              <w:t>Organising codes into parent-child relationships (e.g., "Barriers" parent code with "Legacy systems" and "Resistance" as child codes)</w:t>
            </w:r>
          </w:p>
        </w:tc>
      </w:tr>
      <w:tr w:rsidR="00F70797" w:rsidRPr="00C54961" w14:paraId="5FF155D4" w14:textId="77777777" w:rsidTr="0089544E">
        <w:tc>
          <w:tcPr>
            <w:tcW w:w="1362" w:type="pct"/>
            <w:hideMark/>
          </w:tcPr>
          <w:p w14:paraId="083ED0F6" w14:textId="77777777" w:rsidR="004F7A8E" w:rsidRPr="00C54961" w:rsidRDefault="004F7A8E" w:rsidP="001E492C">
            <w:r w:rsidRPr="00C54961">
              <w:t>Query functions</w:t>
            </w:r>
          </w:p>
        </w:tc>
        <w:tc>
          <w:tcPr>
            <w:tcW w:w="3638" w:type="pct"/>
          </w:tcPr>
          <w:p w14:paraId="6CE31D8B" w14:textId="77777777" w:rsidR="004F7A8E" w:rsidRPr="00C54961" w:rsidRDefault="004F7A8E" w:rsidP="001E492C">
            <w:r w:rsidRPr="00C54961">
              <w:t>Entering text searches and coding queries in order to find patterns.</w:t>
            </w:r>
          </w:p>
        </w:tc>
      </w:tr>
      <w:tr w:rsidR="00F70797" w:rsidRPr="00C54961" w14:paraId="67E0D696" w14:textId="77777777" w:rsidTr="0089544E">
        <w:tc>
          <w:tcPr>
            <w:tcW w:w="1362" w:type="pct"/>
            <w:hideMark/>
          </w:tcPr>
          <w:p w14:paraId="48769B6E" w14:textId="77777777" w:rsidR="004F7A8E" w:rsidRPr="00C54961" w:rsidRDefault="004F7A8E" w:rsidP="001E492C">
            <w:r w:rsidRPr="00C54961">
              <w:t>Visualisation</w:t>
            </w:r>
          </w:p>
        </w:tc>
        <w:tc>
          <w:tcPr>
            <w:tcW w:w="3638" w:type="pct"/>
          </w:tcPr>
          <w:p w14:paraId="093596A4" w14:textId="77777777" w:rsidR="004F7A8E" w:rsidRPr="00C54961" w:rsidRDefault="004F7A8E" w:rsidP="001E492C">
            <w:r w:rsidRPr="00C54961">
              <w:t>Visualisation Forming thematic maps and charts to visualise relationship between themes.</w:t>
            </w:r>
          </w:p>
        </w:tc>
      </w:tr>
      <w:tr w:rsidR="004F7A8E" w:rsidRPr="00C54961" w14:paraId="0DCF5453" w14:textId="77777777" w:rsidTr="0089544E">
        <w:tc>
          <w:tcPr>
            <w:tcW w:w="1362" w:type="pct"/>
            <w:hideMark/>
          </w:tcPr>
          <w:p w14:paraId="37951D7F" w14:textId="77777777" w:rsidR="004F7A8E" w:rsidRPr="00C54961" w:rsidRDefault="004F7A8E" w:rsidP="001E492C">
            <w:r w:rsidRPr="00C54961">
              <w:t>Memos</w:t>
            </w:r>
          </w:p>
        </w:tc>
        <w:tc>
          <w:tcPr>
            <w:tcW w:w="3638" w:type="pct"/>
          </w:tcPr>
          <w:p w14:paraId="6E996547" w14:textId="77777777" w:rsidR="004F7A8E" w:rsidRPr="00C54961" w:rsidRDefault="004F7A8E" w:rsidP="001E492C">
            <w:r w:rsidRPr="00C54961">
              <w:t>Documenting analysis and methodological judgments.</w:t>
            </w:r>
          </w:p>
        </w:tc>
      </w:tr>
    </w:tbl>
    <w:p w14:paraId="7F97CDB0" w14:textId="0D59B869" w:rsidR="002D3D86" w:rsidRPr="00C54961" w:rsidRDefault="002D3D86" w:rsidP="002D3D86"/>
    <w:p w14:paraId="460452A2" w14:textId="2EE2FD6D" w:rsidR="00FA0487" w:rsidRPr="00C54961" w:rsidRDefault="00FA0487" w:rsidP="002D3D86"/>
    <w:p w14:paraId="5520F9A4" w14:textId="77777777" w:rsidR="00FA0487" w:rsidRPr="00C54961" w:rsidRDefault="00FA0487" w:rsidP="002D3D86"/>
    <w:p w14:paraId="6E64B5A3" w14:textId="0C415800" w:rsidR="002D3D86" w:rsidRPr="00C54961" w:rsidRDefault="002D3D86" w:rsidP="002D3D86">
      <w:pPr>
        <w:rPr>
          <w:b/>
        </w:rPr>
      </w:pPr>
      <w:r w:rsidRPr="00C54961">
        <w:rPr>
          <w:b/>
        </w:rPr>
        <w:lastRenderedPageBreak/>
        <w:t>NVivo Training and Proficiency:</w:t>
      </w:r>
    </w:p>
    <w:p w14:paraId="2899316B" w14:textId="77777777" w:rsidR="002D3D86" w:rsidRPr="00C54961" w:rsidRDefault="002D3D86" w:rsidP="002D3D86">
      <w:r w:rsidRPr="00C54961">
        <w:t>Before analysis, researcher received 12 hours of structured NVivo training, which comprised of:</w:t>
      </w:r>
    </w:p>
    <w:p w14:paraId="18098B73" w14:textId="33CD06F7" w:rsidR="002D3D86" w:rsidRPr="00C54961" w:rsidRDefault="002D3D86" w:rsidP="002D3D86">
      <w:pPr>
        <w:pStyle w:val="ListParagraph"/>
        <w:numPr>
          <w:ilvl w:val="0"/>
          <w:numId w:val="8"/>
        </w:numPr>
      </w:pPr>
      <w:proofErr w:type="spellStart"/>
      <w:r w:rsidRPr="00C54961">
        <w:t>Nvivo</w:t>
      </w:r>
      <w:proofErr w:type="spellEnd"/>
      <w:r w:rsidRPr="00C54961">
        <w:t xml:space="preserve"> Fundamentals Workshop (6 hours) – data import, coding and node building</w:t>
      </w:r>
    </w:p>
    <w:p w14:paraId="41376962" w14:textId="773E277F" w:rsidR="002D3D86" w:rsidRPr="00C54961" w:rsidRDefault="00824811" w:rsidP="002D3D86">
      <w:pPr>
        <w:pStyle w:val="ListParagraph"/>
        <w:numPr>
          <w:ilvl w:val="0"/>
          <w:numId w:val="8"/>
        </w:numPr>
      </w:pPr>
      <w:r w:rsidRPr="00C54961">
        <w:t xml:space="preserve">Advanced Thematic Analysis in </w:t>
      </w:r>
      <w:proofErr w:type="spellStart"/>
      <w:r w:rsidRPr="00C54961">
        <w:t>N</w:t>
      </w:r>
      <w:r w:rsidR="002D3D86" w:rsidRPr="00C54961">
        <w:t>vivo</w:t>
      </w:r>
      <w:proofErr w:type="spellEnd"/>
      <w:r w:rsidR="002D3D86" w:rsidRPr="00C54961">
        <w:t xml:space="preserve"> (4 hours) – on queries, visualisations and framework matrices</w:t>
      </w:r>
    </w:p>
    <w:p w14:paraId="64187FD5" w14:textId="59F6FCF3" w:rsidR="0089544E" w:rsidRPr="00C54961" w:rsidRDefault="002D3D86" w:rsidP="00FA0487">
      <w:pPr>
        <w:pStyle w:val="ListParagraph"/>
        <w:numPr>
          <w:ilvl w:val="0"/>
          <w:numId w:val="8"/>
        </w:numPr>
      </w:pPr>
      <w:r w:rsidRPr="00C54961">
        <w:t xml:space="preserve">Coding of the sample documents in peer practice session; inter-coder reliability </w:t>
      </w:r>
      <w:r w:rsidR="00D95641" w:rsidRPr="00C54961">
        <w:t>checks</w:t>
      </w:r>
      <w:r w:rsidRPr="00C54961">
        <w:t xml:space="preserve"> (2 hrs).</w:t>
      </w:r>
    </w:p>
    <w:p w14:paraId="7352ED43" w14:textId="77777777" w:rsidR="00FA0487" w:rsidRPr="00C54961" w:rsidRDefault="00FA0487" w:rsidP="00FA0487">
      <w:pPr>
        <w:pStyle w:val="ListParagraph"/>
        <w:numPr>
          <w:ilvl w:val="0"/>
          <w:numId w:val="8"/>
        </w:numPr>
      </w:pPr>
    </w:p>
    <w:p w14:paraId="4892DDD3" w14:textId="3AAAEC2F" w:rsidR="005D2795" w:rsidRPr="00C54961" w:rsidRDefault="002D3D86" w:rsidP="002D3D86">
      <w:pPr>
        <w:jc w:val="center"/>
        <w:rPr>
          <w:b/>
        </w:rPr>
      </w:pPr>
      <w:r w:rsidRPr="00C54961">
        <w:rPr>
          <w:b/>
        </w:rPr>
        <w:t>How NVivo Specifically Aided This Analysis:</w:t>
      </w:r>
    </w:p>
    <w:tbl>
      <w:tblPr>
        <w:tblStyle w:val="TableGrid"/>
        <w:tblW w:w="5000" w:type="pct"/>
        <w:tblLook w:val="04A0" w:firstRow="1" w:lastRow="0" w:firstColumn="1" w:lastColumn="0" w:noHBand="0" w:noVBand="1"/>
      </w:tblPr>
      <w:tblGrid>
        <w:gridCol w:w="2122"/>
        <w:gridCol w:w="4234"/>
        <w:gridCol w:w="2994"/>
      </w:tblGrid>
      <w:tr w:rsidR="00F70797" w:rsidRPr="00C54961" w14:paraId="3EDF0133" w14:textId="77777777" w:rsidTr="002D3D86">
        <w:tc>
          <w:tcPr>
            <w:tcW w:w="1135" w:type="pct"/>
            <w:hideMark/>
          </w:tcPr>
          <w:p w14:paraId="2CE528A8" w14:textId="77777777" w:rsidR="005D2795" w:rsidRPr="00C54961" w:rsidRDefault="005D2795" w:rsidP="00645B0F">
            <w:pPr>
              <w:rPr>
                <w:b/>
              </w:rPr>
            </w:pPr>
            <w:r w:rsidRPr="00C54961">
              <w:rPr>
                <w:b/>
              </w:rPr>
              <w:t>NVivo Function</w:t>
            </w:r>
          </w:p>
        </w:tc>
        <w:tc>
          <w:tcPr>
            <w:tcW w:w="2264" w:type="pct"/>
            <w:hideMark/>
          </w:tcPr>
          <w:p w14:paraId="6E5574B8" w14:textId="77777777" w:rsidR="005D2795" w:rsidRPr="00C54961" w:rsidRDefault="005D2795" w:rsidP="00645B0F">
            <w:pPr>
              <w:rPr>
                <w:b/>
              </w:rPr>
            </w:pPr>
            <w:r w:rsidRPr="00C54961">
              <w:rPr>
                <w:b/>
              </w:rPr>
              <w:t>How It Was Used</w:t>
            </w:r>
          </w:p>
        </w:tc>
        <w:tc>
          <w:tcPr>
            <w:tcW w:w="1601" w:type="pct"/>
            <w:hideMark/>
          </w:tcPr>
          <w:p w14:paraId="5F6B9FD1" w14:textId="77777777" w:rsidR="005D2795" w:rsidRPr="00C54961" w:rsidRDefault="005D2795" w:rsidP="00645B0F">
            <w:pPr>
              <w:rPr>
                <w:b/>
              </w:rPr>
            </w:pPr>
            <w:r w:rsidRPr="00C54961">
              <w:rPr>
                <w:b/>
              </w:rPr>
              <w:t>Specific Output</w:t>
            </w:r>
          </w:p>
        </w:tc>
      </w:tr>
      <w:tr w:rsidR="00F70797" w:rsidRPr="00C54961" w14:paraId="1F750D7D" w14:textId="77777777" w:rsidTr="002D3D86">
        <w:tc>
          <w:tcPr>
            <w:tcW w:w="1135" w:type="pct"/>
            <w:hideMark/>
          </w:tcPr>
          <w:p w14:paraId="0C3DC710" w14:textId="77777777" w:rsidR="005D2795" w:rsidRPr="00C54961" w:rsidRDefault="005D2795" w:rsidP="00645B0F">
            <w:r w:rsidRPr="00C54961">
              <w:t>Auto-coding</w:t>
            </w:r>
          </w:p>
        </w:tc>
        <w:tc>
          <w:tcPr>
            <w:tcW w:w="2264" w:type="pct"/>
            <w:hideMark/>
          </w:tcPr>
          <w:p w14:paraId="390A79DE" w14:textId="77777777" w:rsidR="005D2795" w:rsidRPr="00C54961" w:rsidRDefault="005D2795" w:rsidP="00645B0F">
            <w:r w:rsidRPr="00C54961">
              <w:t>Automatically coded sources by source type (journal, report, case study)</w:t>
            </w:r>
          </w:p>
        </w:tc>
        <w:tc>
          <w:tcPr>
            <w:tcW w:w="1601" w:type="pct"/>
            <w:hideMark/>
          </w:tcPr>
          <w:p w14:paraId="61F2174F" w14:textId="77777777" w:rsidR="005D2795" w:rsidRPr="00C54961" w:rsidRDefault="005D2795" w:rsidP="00645B0F">
            <w:r w:rsidRPr="00C54961">
              <w:t>Enabled comparison of themes across source types</w:t>
            </w:r>
          </w:p>
        </w:tc>
      </w:tr>
      <w:tr w:rsidR="00F70797" w:rsidRPr="00C54961" w14:paraId="391D201B" w14:textId="77777777" w:rsidTr="002D3D86">
        <w:tc>
          <w:tcPr>
            <w:tcW w:w="1135" w:type="pct"/>
            <w:hideMark/>
          </w:tcPr>
          <w:p w14:paraId="68933B71" w14:textId="77777777" w:rsidR="005D2795" w:rsidRPr="00C54961" w:rsidRDefault="005D2795" w:rsidP="00645B0F">
            <w:r w:rsidRPr="00C54961">
              <w:t>Hierarchical nodes</w:t>
            </w:r>
          </w:p>
        </w:tc>
        <w:tc>
          <w:tcPr>
            <w:tcW w:w="2264" w:type="pct"/>
            <w:hideMark/>
          </w:tcPr>
          <w:p w14:paraId="735C3F61" w14:textId="77777777" w:rsidR="005D2795" w:rsidRPr="00C54961" w:rsidRDefault="005D2795" w:rsidP="00645B0F">
            <w:r w:rsidRPr="00C54961">
              <w:t>Created parent-child node structure (e.g., "Barriers" → "Legacy systems" / "Resistance" / "Cybersecurity")</w:t>
            </w:r>
          </w:p>
        </w:tc>
        <w:tc>
          <w:tcPr>
            <w:tcW w:w="1601" w:type="pct"/>
            <w:hideMark/>
          </w:tcPr>
          <w:p w14:paraId="34F86A92" w14:textId="77777777" w:rsidR="005D2795" w:rsidRPr="00C54961" w:rsidRDefault="005D2795" w:rsidP="00645B0F">
            <w:r w:rsidRPr="00C54961">
              <w:t>Revealed that "Resistance" had 2x more references than "Legacy systems"</w:t>
            </w:r>
          </w:p>
        </w:tc>
      </w:tr>
      <w:tr w:rsidR="00F70797" w:rsidRPr="00C54961" w14:paraId="380E7BB2" w14:textId="77777777" w:rsidTr="002D3D86">
        <w:tc>
          <w:tcPr>
            <w:tcW w:w="1135" w:type="pct"/>
            <w:hideMark/>
          </w:tcPr>
          <w:p w14:paraId="2D658713" w14:textId="77777777" w:rsidR="005D2795" w:rsidRPr="00C54961" w:rsidRDefault="005D2795" w:rsidP="00645B0F">
            <w:r w:rsidRPr="00C54961">
              <w:t>Coding queries</w:t>
            </w:r>
          </w:p>
        </w:tc>
        <w:tc>
          <w:tcPr>
            <w:tcW w:w="2264" w:type="pct"/>
            <w:hideMark/>
          </w:tcPr>
          <w:p w14:paraId="2AFBA085" w14:textId="77777777" w:rsidR="005D2795" w:rsidRPr="00C54961" w:rsidRDefault="005D2795" w:rsidP="00645B0F">
            <w:r w:rsidRPr="00C54961">
              <w:t>Ran matrix coding query to compare themes across industries</w:t>
            </w:r>
          </w:p>
        </w:tc>
        <w:tc>
          <w:tcPr>
            <w:tcW w:w="1601" w:type="pct"/>
            <w:hideMark/>
          </w:tcPr>
          <w:p w14:paraId="1249E623" w14:textId="77777777" w:rsidR="005D2795" w:rsidRPr="00C54961" w:rsidRDefault="005D2795" w:rsidP="00645B0F">
            <w:r w:rsidRPr="00C54961">
              <w:t>Showed manufacturing MNCs emphasized IoT, finance emphasized AI</w:t>
            </w:r>
          </w:p>
        </w:tc>
      </w:tr>
      <w:tr w:rsidR="00F70797" w:rsidRPr="00C54961" w14:paraId="62AC338F" w14:textId="77777777" w:rsidTr="002D3D86">
        <w:tc>
          <w:tcPr>
            <w:tcW w:w="1135" w:type="pct"/>
            <w:hideMark/>
          </w:tcPr>
          <w:p w14:paraId="1EAC313C" w14:textId="77777777" w:rsidR="005D2795" w:rsidRPr="00C54961" w:rsidRDefault="005D2795" w:rsidP="00645B0F">
            <w:r w:rsidRPr="00C54961">
              <w:t>Word frequency</w:t>
            </w:r>
          </w:p>
        </w:tc>
        <w:tc>
          <w:tcPr>
            <w:tcW w:w="2264" w:type="pct"/>
            <w:hideMark/>
          </w:tcPr>
          <w:p w14:paraId="4EE98EE8" w14:textId="77777777" w:rsidR="005D2795" w:rsidRPr="00C54961" w:rsidRDefault="005D2795" w:rsidP="00645B0F">
            <w:r w:rsidRPr="00C54961">
              <w:t>Analysed most frequent terms across all sources</w:t>
            </w:r>
          </w:p>
        </w:tc>
        <w:tc>
          <w:tcPr>
            <w:tcW w:w="1601" w:type="pct"/>
            <w:hideMark/>
          </w:tcPr>
          <w:p w14:paraId="711C3863" w14:textId="77777777" w:rsidR="005D2795" w:rsidRPr="00C54961" w:rsidRDefault="005D2795" w:rsidP="00645B0F">
            <w:r w:rsidRPr="00C54961">
              <w:t>"Cloud" (847 mentions), "AI" (703), "Leadership" (412)</w:t>
            </w:r>
          </w:p>
        </w:tc>
      </w:tr>
      <w:tr w:rsidR="00F70797" w:rsidRPr="00C54961" w14:paraId="38E24694" w14:textId="77777777" w:rsidTr="002D3D86">
        <w:tc>
          <w:tcPr>
            <w:tcW w:w="1135" w:type="pct"/>
            <w:hideMark/>
          </w:tcPr>
          <w:p w14:paraId="0342F00F" w14:textId="77777777" w:rsidR="005D2795" w:rsidRPr="00C54961" w:rsidRDefault="005D2795" w:rsidP="00645B0F">
            <w:r w:rsidRPr="00C54961">
              <w:t>Framework matrix</w:t>
            </w:r>
          </w:p>
        </w:tc>
        <w:tc>
          <w:tcPr>
            <w:tcW w:w="2264" w:type="pct"/>
            <w:hideMark/>
          </w:tcPr>
          <w:p w14:paraId="3A0033A2" w14:textId="77777777" w:rsidR="005D2795" w:rsidRPr="00C54961" w:rsidRDefault="005D2795" w:rsidP="00645B0F">
            <w:r w:rsidRPr="00C54961">
              <w:t>Created table comparing all 5 case studies across 8 dimensions</w:t>
            </w:r>
          </w:p>
        </w:tc>
        <w:tc>
          <w:tcPr>
            <w:tcW w:w="1601" w:type="pct"/>
            <w:hideMark/>
          </w:tcPr>
          <w:p w14:paraId="34C9B2EF" w14:textId="77777777" w:rsidR="005D2795" w:rsidRPr="00C54961" w:rsidRDefault="005D2795" w:rsidP="00645B0F">
            <w:r w:rsidRPr="00C54961">
              <w:t>Enabled cross-case comparison (see Section 4.6)</w:t>
            </w:r>
          </w:p>
        </w:tc>
      </w:tr>
      <w:tr w:rsidR="00F70797" w:rsidRPr="00C54961" w14:paraId="1D4DAA1E" w14:textId="77777777" w:rsidTr="002D3D86">
        <w:tc>
          <w:tcPr>
            <w:tcW w:w="1135" w:type="pct"/>
            <w:hideMark/>
          </w:tcPr>
          <w:p w14:paraId="5BBA67BE" w14:textId="77777777" w:rsidR="005D2795" w:rsidRPr="00C54961" w:rsidRDefault="005D2795" w:rsidP="00645B0F">
            <w:r w:rsidRPr="00C54961">
              <w:t>Visualizations</w:t>
            </w:r>
          </w:p>
        </w:tc>
        <w:tc>
          <w:tcPr>
            <w:tcW w:w="2264" w:type="pct"/>
            <w:hideMark/>
          </w:tcPr>
          <w:p w14:paraId="192AC4E9" w14:textId="77777777" w:rsidR="005D2795" w:rsidRPr="00C54961" w:rsidRDefault="005D2795" w:rsidP="00645B0F">
            <w:r w:rsidRPr="00C54961">
              <w:t>Generated cluster analysis and thematic maps</w:t>
            </w:r>
          </w:p>
        </w:tc>
        <w:tc>
          <w:tcPr>
            <w:tcW w:w="1601" w:type="pct"/>
            <w:hideMark/>
          </w:tcPr>
          <w:p w14:paraId="18D0CCCE" w14:textId="28449DD0" w:rsidR="005D2795" w:rsidRPr="00C54961" w:rsidRDefault="005D2795" w:rsidP="00645B0F">
            <w:r w:rsidRPr="00C54961">
              <w:t xml:space="preserve">See </w:t>
            </w:r>
            <w:r w:rsidR="005E177E" w:rsidRPr="00C54961">
              <w:t>Chapter</w:t>
            </w:r>
            <w:r w:rsidRPr="00C54961">
              <w:t xml:space="preserve"> 4.1</w:t>
            </w:r>
            <w:r w:rsidR="005E177E" w:rsidRPr="00C54961">
              <w:t>.2</w:t>
            </w:r>
            <w:r w:rsidRPr="00C54961">
              <w:t xml:space="preserve"> (Thematic Map)</w:t>
            </w:r>
          </w:p>
        </w:tc>
      </w:tr>
      <w:tr w:rsidR="005D2795" w:rsidRPr="00C54961" w14:paraId="4CB2B159" w14:textId="77777777" w:rsidTr="002D3D86">
        <w:tc>
          <w:tcPr>
            <w:tcW w:w="1135" w:type="pct"/>
            <w:hideMark/>
          </w:tcPr>
          <w:p w14:paraId="47840BFA" w14:textId="77777777" w:rsidR="005D2795" w:rsidRPr="00C54961" w:rsidRDefault="005D2795" w:rsidP="00645B0F">
            <w:r w:rsidRPr="00C54961">
              <w:t>Memo linking</w:t>
            </w:r>
          </w:p>
        </w:tc>
        <w:tc>
          <w:tcPr>
            <w:tcW w:w="2264" w:type="pct"/>
            <w:hideMark/>
          </w:tcPr>
          <w:p w14:paraId="2FCC4FCF" w14:textId="77777777" w:rsidR="005D2795" w:rsidRPr="00C54961" w:rsidRDefault="005D2795" w:rsidP="00645B0F">
            <w:r w:rsidRPr="00C54961">
              <w:t>Attached analytical memos to coded sections</w:t>
            </w:r>
          </w:p>
        </w:tc>
        <w:tc>
          <w:tcPr>
            <w:tcW w:w="1601" w:type="pct"/>
            <w:hideMark/>
          </w:tcPr>
          <w:p w14:paraId="4C1E97CF" w14:textId="77777777" w:rsidR="005D2795" w:rsidRPr="00C54961" w:rsidRDefault="005D2795" w:rsidP="00645B0F">
            <w:r w:rsidRPr="00C54961">
              <w:t>Documented 23 analytical memos for audit trail</w:t>
            </w:r>
          </w:p>
        </w:tc>
      </w:tr>
    </w:tbl>
    <w:p w14:paraId="616CFAFA" w14:textId="77777777" w:rsidR="005D2795" w:rsidRPr="00C54961" w:rsidRDefault="005D2795" w:rsidP="0037258A">
      <w:pPr>
        <w:spacing w:after="240"/>
        <w:rPr>
          <w:noProof/>
          <w:lang w:eastAsia="en-GB"/>
        </w:rPr>
      </w:pPr>
    </w:p>
    <w:p w14:paraId="442B92D0" w14:textId="1DB6C0DC" w:rsidR="00C34233" w:rsidRPr="00C54961" w:rsidRDefault="008069BF" w:rsidP="00C34233">
      <w:pPr>
        <w:jc w:val="center"/>
      </w:pPr>
      <w:r w:rsidRPr="00C54961">
        <w:rPr>
          <w:noProof/>
          <w:lang w:val="en-US"/>
        </w:rPr>
        <w:lastRenderedPageBreak/>
        <w:drawing>
          <wp:inline distT="0" distB="0" distL="0" distR="0" wp14:anchorId="07116721" wp14:editId="0B07314B">
            <wp:extent cx="5942614" cy="3476846"/>
            <wp:effectExtent l="0" t="0" r="127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58586" cy="3486191"/>
                    </a:xfrm>
                    <a:prstGeom prst="rect">
                      <a:avLst/>
                    </a:prstGeom>
                  </pic:spPr>
                </pic:pic>
              </a:graphicData>
            </a:graphic>
          </wp:inline>
        </w:drawing>
      </w:r>
    </w:p>
    <w:p w14:paraId="793D04D5" w14:textId="157FF8AC" w:rsidR="00A66C70" w:rsidRPr="00C54961" w:rsidRDefault="00C34233" w:rsidP="00B936F3">
      <w:pPr>
        <w:jc w:val="center"/>
      </w:pPr>
      <w:r w:rsidRPr="00C54961">
        <w:t>Figure: NVivo Software (Myself)</w:t>
      </w:r>
    </w:p>
    <w:p w14:paraId="241C59F8" w14:textId="77777777" w:rsidR="002D271C" w:rsidRPr="00C54961" w:rsidRDefault="002D271C" w:rsidP="002D271C">
      <w:pPr>
        <w:rPr>
          <w:b/>
        </w:rPr>
      </w:pPr>
      <w:r w:rsidRPr="00C54961">
        <w:rPr>
          <w:b/>
        </w:rPr>
        <w:t>3.7.4 Ensuring Rigour in Thematic Analysis</w:t>
      </w:r>
    </w:p>
    <w:p w14:paraId="6EB43DA8" w14:textId="66E50B70" w:rsidR="0037258A" w:rsidRPr="00C54961" w:rsidRDefault="0037258A" w:rsidP="0037258A">
      <w:pPr>
        <w:spacing w:after="240"/>
        <w:rPr>
          <w:rFonts w:cs="Times New Roman"/>
        </w:rPr>
      </w:pPr>
      <w:r w:rsidRPr="00C54961">
        <w:rPr>
          <w:rFonts w:cs="Times New Roman"/>
        </w:rPr>
        <w:t xml:space="preserve">In order to determine the credibility of the thematic analysis, this paper will use the criteria of thematic rigour of qualitative research proposed </w:t>
      </w:r>
    </w:p>
    <w:p w14:paraId="13AE4993" w14:textId="6ABA9551" w:rsidR="0037258A" w:rsidRPr="00C54961" w:rsidRDefault="0037258A" w:rsidP="0037258A">
      <w:pPr>
        <w:spacing w:after="240"/>
        <w:rPr>
          <w:rFonts w:cs="Times New Roman"/>
        </w:rPr>
      </w:pPr>
      <w:r w:rsidRPr="00C54961">
        <w:rPr>
          <w:rFonts w:cs="Times New Roman"/>
          <w:b/>
        </w:rPr>
        <w:t>Credibility:</w:t>
      </w:r>
      <w:r w:rsidRPr="00C54961">
        <w:rPr>
          <w:rFonts w:cs="Times New Roman"/>
        </w:rPr>
        <w:t xml:space="preserve"> The analysis will be based on in depth data on various sources. Analytical decisions will be recorded in regular reflexive journaling. External theme development scrutiny will be undertaken by peer debriefing with academ</w:t>
      </w:r>
      <w:r w:rsidR="002D271C" w:rsidRPr="00C54961">
        <w:rPr>
          <w:rFonts w:cs="Times New Roman"/>
        </w:rPr>
        <w:t>ic supervisors</w:t>
      </w:r>
      <w:r w:rsidR="005F17C5" w:rsidRPr="00C54961">
        <w:rPr>
          <w:rFonts w:cs="Times New Roman"/>
        </w:rPr>
        <w:t xml:space="preserve"> </w:t>
      </w:r>
      <w:r w:rsidR="005F17C5" w:rsidRPr="00C54961">
        <w:t>(Sartor and Beamish, 2019)</w:t>
      </w:r>
      <w:r w:rsidR="002D271C" w:rsidRPr="00C54961">
        <w:rPr>
          <w:rFonts w:cs="Times New Roman"/>
        </w:rPr>
        <w:t>.</w:t>
      </w:r>
    </w:p>
    <w:p w14:paraId="2049437A" w14:textId="77777777" w:rsidR="0037258A" w:rsidRPr="00C54961" w:rsidRDefault="0037258A" w:rsidP="0037258A">
      <w:pPr>
        <w:spacing w:after="240"/>
        <w:rPr>
          <w:rFonts w:cs="Times New Roman"/>
        </w:rPr>
      </w:pPr>
      <w:r w:rsidRPr="00C54961">
        <w:rPr>
          <w:rFonts w:cs="Times New Roman"/>
          <w:b/>
        </w:rPr>
        <w:t>Transferability:</w:t>
      </w:r>
      <w:r w:rsidRPr="00C54961">
        <w:rPr>
          <w:rFonts w:cs="Times New Roman"/>
        </w:rPr>
        <w:t xml:space="preserve"> Rich description of cases and situations will allow the readers to determine how the findings can be applicable to other locations. Transferability is supported by the purposive sampling strategy, as well as the descriptio</w:t>
      </w:r>
      <w:r w:rsidR="002D271C" w:rsidRPr="00C54961">
        <w:rPr>
          <w:rFonts w:cs="Times New Roman"/>
        </w:rPr>
        <w:t>n of the cases in detail.</w:t>
      </w:r>
    </w:p>
    <w:p w14:paraId="35AE6634" w14:textId="53B461C3" w:rsidR="0037258A" w:rsidRPr="00C54961" w:rsidRDefault="0037258A" w:rsidP="0037258A">
      <w:pPr>
        <w:spacing w:after="240"/>
        <w:rPr>
          <w:rFonts w:cs="Times New Roman"/>
        </w:rPr>
      </w:pPr>
      <w:r w:rsidRPr="00C54961">
        <w:rPr>
          <w:rFonts w:cs="Times New Roman"/>
          <w:b/>
        </w:rPr>
        <w:t>Reliability:</w:t>
      </w:r>
      <w:r w:rsidRPr="00C54961">
        <w:rPr>
          <w:rFonts w:cs="Times New Roman"/>
        </w:rPr>
        <w:t xml:space="preserve"> The six-phase systematized framework provides clear replicability and transparency of the analytical process. The audit trail capabilities of NVivo giv</w:t>
      </w:r>
      <w:r w:rsidR="002D271C" w:rsidRPr="00C54961">
        <w:rPr>
          <w:rFonts w:cs="Times New Roman"/>
        </w:rPr>
        <w:t>e evidence of analysis choices.</w:t>
      </w:r>
    </w:p>
    <w:p w14:paraId="4906E331" w14:textId="72A40DB1" w:rsidR="00B936F3" w:rsidRPr="00C54961" w:rsidRDefault="0037258A" w:rsidP="0037258A">
      <w:pPr>
        <w:spacing w:after="240"/>
        <w:rPr>
          <w:rFonts w:cs="Times New Roman"/>
        </w:rPr>
      </w:pPr>
      <w:r w:rsidRPr="00C54961">
        <w:rPr>
          <w:rFonts w:cs="Times New Roman"/>
          <w:b/>
        </w:rPr>
        <w:t>Confirmability:</w:t>
      </w:r>
      <w:r w:rsidRPr="00C54961">
        <w:rPr>
          <w:rFonts w:cs="Times New Roman"/>
        </w:rPr>
        <w:t xml:space="preserve"> Direct evidence in the form of secondary data sources will be used to support thematic findings. Reflexivity practices will enable the researcher to be aware of and bracket his or her subjective assumptions re</w:t>
      </w:r>
      <w:r w:rsidR="00A94065" w:rsidRPr="00C54961">
        <w:rPr>
          <w:rFonts w:cs="Times New Roman"/>
        </w:rPr>
        <w:t>garding digital transformation.</w:t>
      </w:r>
    </w:p>
    <w:p w14:paraId="52702D60" w14:textId="77777777" w:rsidR="0037258A" w:rsidRPr="00C54961" w:rsidRDefault="0037258A" w:rsidP="00C4758D">
      <w:pPr>
        <w:pStyle w:val="Heading2"/>
      </w:pPr>
      <w:bookmarkStart w:id="28" w:name="_Toc231602076"/>
      <w:r w:rsidRPr="00C54961">
        <w:lastRenderedPageBreak/>
        <w:t>3.8 Time Horizon</w:t>
      </w:r>
      <w:bookmarkEnd w:id="28"/>
    </w:p>
    <w:p w14:paraId="1F4F677D" w14:textId="0AF66355" w:rsidR="0037258A" w:rsidRPr="00C54961" w:rsidRDefault="0037258A" w:rsidP="0037258A">
      <w:pPr>
        <w:spacing w:after="240"/>
        <w:rPr>
          <w:rFonts w:cs="Times New Roman"/>
        </w:rPr>
      </w:pPr>
      <w:r w:rsidRPr="00C54961">
        <w:rPr>
          <w:rFonts w:cs="Times New Roman"/>
        </w:rPr>
        <w:t xml:space="preserve">The given research uses a cross-sectional time horizon, i.e. the investigation of the digital transformation phenomena at one moment in time, as compared to monitoring the changes over a long </w:t>
      </w:r>
      <w:r w:rsidR="006C00BD" w:rsidRPr="00C54961">
        <w:rPr>
          <w:rFonts w:cs="Times New Roman"/>
        </w:rPr>
        <w:t>period</w:t>
      </w:r>
      <w:r w:rsidR="005F17C5" w:rsidRPr="00C54961">
        <w:rPr>
          <w:rFonts w:cs="Times New Roman"/>
        </w:rPr>
        <w:t xml:space="preserve"> </w:t>
      </w:r>
      <w:r w:rsidR="005F17C5" w:rsidRPr="00C54961">
        <w:t>(Sartor and Beamish, 2019)</w:t>
      </w:r>
      <w:r w:rsidR="00A94065" w:rsidRPr="00C54961">
        <w:rPr>
          <w:rFonts w:cs="Times New Roman"/>
        </w:rPr>
        <w:t xml:space="preserve">. </w:t>
      </w:r>
      <w:r w:rsidRPr="00C54961">
        <w:rPr>
          <w:rFonts w:cs="Times New Roman"/>
        </w:rPr>
        <w:t>The cross-sectional structure suits this research since the objectives of the research are to know the present level of digital transformation in MNCs in light of current documentation</w:t>
      </w:r>
      <w:r w:rsidR="00FA0487" w:rsidRPr="00C54961">
        <w:rPr>
          <w:rFonts w:cs="Times New Roman"/>
        </w:rPr>
        <w:t xml:space="preserve"> </w:t>
      </w:r>
      <w:r w:rsidR="005F17C5" w:rsidRPr="00C54961">
        <w:t>(Ahmad, 2023)</w:t>
      </w:r>
    </w:p>
    <w:p w14:paraId="07474029" w14:textId="79F5ED37" w:rsidR="00353C79" w:rsidRPr="00C54961" w:rsidRDefault="0037258A" w:rsidP="0037258A">
      <w:pPr>
        <w:spacing w:after="240"/>
        <w:rPr>
          <w:rFonts w:cs="Times New Roman"/>
        </w:rPr>
      </w:pPr>
      <w:r w:rsidRPr="00C54961">
        <w:rPr>
          <w:rFonts w:cs="Times New Roman"/>
        </w:rPr>
        <w:t>A longitudinal study would involve following particular MNCs during a series of years, and this is not practical due to both time limitations of a dissertation work and the use of secondary sources. Nonetheless, in case the sources that capture digital transformation as a trend over time (e.g., multi-year case studies) are available, they will be prioritised to ad</w:t>
      </w:r>
      <w:r w:rsidR="00353C79" w:rsidRPr="00C54961">
        <w:rPr>
          <w:rFonts w:cs="Times New Roman"/>
        </w:rPr>
        <w:t>d time aspects to the analysis.</w:t>
      </w:r>
    </w:p>
    <w:p w14:paraId="68BE8462" w14:textId="77777777" w:rsidR="0037258A" w:rsidRPr="00C54961" w:rsidRDefault="0037258A" w:rsidP="00C4758D">
      <w:pPr>
        <w:pStyle w:val="Heading2"/>
      </w:pPr>
      <w:bookmarkStart w:id="29" w:name="_Toc231602077"/>
      <w:r w:rsidRPr="00C54961">
        <w:t>3.9 Ethical Considerations</w:t>
      </w:r>
      <w:bookmarkEnd w:id="29"/>
    </w:p>
    <w:p w14:paraId="17242B45" w14:textId="77777777" w:rsidR="005F17C5" w:rsidRPr="00C54961" w:rsidRDefault="0037258A" w:rsidP="0037258A">
      <w:pPr>
        <w:spacing w:after="240"/>
      </w:pPr>
      <w:r w:rsidRPr="00C54961">
        <w:rPr>
          <w:rFonts w:cs="Times New Roman"/>
          <w:b/>
        </w:rPr>
        <w:t>Informed consent and privacy:</w:t>
      </w:r>
      <w:r w:rsidRPr="00C54961">
        <w:rPr>
          <w:rFonts w:cs="Times New Roman"/>
        </w:rPr>
        <w:t xml:space="preserve"> It will be based on publicly available secondary data only; thus, no informed consent of individual participants will be needed. The used sources are all in the public domain and have no confidential or proprietary information about the indiv</w:t>
      </w:r>
      <w:r w:rsidR="002D271C" w:rsidRPr="00C54961">
        <w:rPr>
          <w:rFonts w:cs="Times New Roman"/>
        </w:rPr>
        <w:t xml:space="preserve">iduals </w:t>
      </w:r>
      <w:r w:rsidR="005F17C5" w:rsidRPr="00C54961">
        <w:t>(Ahmad, 2023)</w:t>
      </w:r>
    </w:p>
    <w:p w14:paraId="4FB5F4DA" w14:textId="3D37E172" w:rsidR="00353C79" w:rsidRPr="00C54961" w:rsidRDefault="0037258A" w:rsidP="0037258A">
      <w:pPr>
        <w:spacing w:after="240"/>
        <w:rPr>
          <w:rFonts w:cs="Times New Roman"/>
        </w:rPr>
      </w:pPr>
      <w:r w:rsidRPr="00C54961">
        <w:rPr>
          <w:rFonts w:cs="Times New Roman"/>
          <w:b/>
        </w:rPr>
        <w:t>Attribution of data sources:</w:t>
      </w:r>
      <w:r w:rsidRPr="00C54961">
        <w:rPr>
          <w:rFonts w:cs="Times New Roman"/>
        </w:rPr>
        <w:t xml:space="preserve"> All data sources that are secondary will be well cited and referred to their authors and publishers. All forms of plagiarism will be discouraged. Evidence includes direct quotes of case study and reports which will be marked with</w:t>
      </w:r>
      <w:r w:rsidR="002429BE" w:rsidRPr="00C54961">
        <w:rPr>
          <w:rFonts w:cs="Times New Roman"/>
        </w:rPr>
        <w:t xml:space="preserve"> quotation marks and citations.</w:t>
      </w:r>
    </w:p>
    <w:p w14:paraId="1BA2BD30" w14:textId="77777777" w:rsidR="0037258A" w:rsidRPr="00C54961" w:rsidRDefault="0037258A" w:rsidP="0037258A">
      <w:pPr>
        <w:spacing w:after="240"/>
        <w:rPr>
          <w:rFonts w:cs="Times New Roman"/>
        </w:rPr>
      </w:pPr>
      <w:r w:rsidRPr="00C54961">
        <w:rPr>
          <w:rFonts w:cs="Times New Roman"/>
          <w:b/>
        </w:rPr>
        <w:t>Preventing harm:</w:t>
      </w:r>
      <w:r w:rsidRPr="00C54961">
        <w:rPr>
          <w:rFonts w:cs="Times New Roman"/>
        </w:rPr>
        <w:t xml:space="preserve"> The analysis will not contain any data that will harm organisations or any individual. In case studies where sensitive information is involved (e.g. security breaches, financial issues), this information will be reported without any attempts at sensationalism or unnecessar</w:t>
      </w:r>
      <w:r w:rsidR="002D271C" w:rsidRPr="00C54961">
        <w:rPr>
          <w:rFonts w:cs="Times New Roman"/>
        </w:rPr>
        <w:t>y emphasis.</w:t>
      </w:r>
    </w:p>
    <w:p w14:paraId="4D40A704" w14:textId="77DDC0A8" w:rsidR="0037258A" w:rsidRPr="00C54961" w:rsidRDefault="0037258A" w:rsidP="0037258A">
      <w:pPr>
        <w:spacing w:after="240"/>
        <w:rPr>
          <w:rFonts w:cs="Times New Roman"/>
        </w:rPr>
      </w:pPr>
      <w:r w:rsidRPr="00C54961">
        <w:rPr>
          <w:rFonts w:cs="Times New Roman"/>
          <w:b/>
        </w:rPr>
        <w:t>Transparency and honesty:</w:t>
      </w:r>
      <w:r w:rsidRPr="00C54961">
        <w:rPr>
          <w:rFonts w:cs="Times New Roman"/>
        </w:rPr>
        <w:t xml:space="preserve"> Prominence of research process including case selection criteria, analytical procedures and limitations will be detailed in a transparent way. Results will be reported in </w:t>
      </w:r>
      <w:r w:rsidR="00DF44EF" w:rsidRPr="00C54961">
        <w:rPr>
          <w:rFonts w:cs="Times New Roman"/>
        </w:rPr>
        <w:t>a</w:t>
      </w:r>
      <w:r w:rsidRPr="00C54961">
        <w:rPr>
          <w:rFonts w:cs="Times New Roman"/>
        </w:rPr>
        <w:t xml:space="preserve"> truthful manner, and themes which might not be as expected by t</w:t>
      </w:r>
      <w:r w:rsidR="002D271C" w:rsidRPr="00C54961">
        <w:rPr>
          <w:rFonts w:cs="Times New Roman"/>
        </w:rPr>
        <w:t>he researcher will be included.</w:t>
      </w:r>
    </w:p>
    <w:p w14:paraId="79DB2559" w14:textId="71E68914" w:rsidR="002429BE" w:rsidRPr="00C54961" w:rsidRDefault="0037258A" w:rsidP="0037258A">
      <w:pPr>
        <w:spacing w:after="240"/>
        <w:rPr>
          <w:rFonts w:cs="Times New Roman"/>
        </w:rPr>
      </w:pPr>
      <w:r w:rsidRPr="00C54961">
        <w:rPr>
          <w:rFonts w:cs="Times New Roman"/>
          <w:b/>
        </w:rPr>
        <w:lastRenderedPageBreak/>
        <w:t>Institutional approval:</w:t>
      </w:r>
      <w:r w:rsidRPr="00C54961">
        <w:rPr>
          <w:rFonts w:cs="Times New Roman"/>
        </w:rPr>
        <w:t xml:space="preserve"> The study has been done within the recommendation of the ethical conduct of the University of Wales Trinity Saint David. Owing to the fact that no primary data of human participants are to be collected in the study, the formal ethics approval of the research design have been established as not to be reviewed</w:t>
      </w:r>
      <w:r w:rsidR="005F17C5" w:rsidRPr="00C54961">
        <w:rPr>
          <w:rFonts w:cs="Times New Roman"/>
        </w:rPr>
        <w:t xml:space="preserve"> </w:t>
      </w:r>
      <w:r w:rsidR="005F17C5" w:rsidRPr="00C54961">
        <w:t>(Ahmad, 2023)</w:t>
      </w:r>
      <w:r w:rsidR="00353C79" w:rsidRPr="00C54961">
        <w:rPr>
          <w:rFonts w:cs="Times New Roman"/>
        </w:rPr>
        <w:t>.</w:t>
      </w:r>
    </w:p>
    <w:p w14:paraId="61419588" w14:textId="18CAE803" w:rsidR="00A94065" w:rsidRPr="00C54961" w:rsidRDefault="00A94065" w:rsidP="0037258A">
      <w:pPr>
        <w:spacing w:after="240"/>
        <w:rPr>
          <w:rFonts w:cs="Times New Roman"/>
        </w:rPr>
      </w:pPr>
    </w:p>
    <w:p w14:paraId="6734BC4B" w14:textId="77777777" w:rsidR="0037258A" w:rsidRPr="00C54961" w:rsidRDefault="0037258A" w:rsidP="00C4758D">
      <w:pPr>
        <w:pStyle w:val="Heading2"/>
      </w:pPr>
      <w:bookmarkStart w:id="30" w:name="_Toc231602078"/>
      <w:r w:rsidRPr="00C54961">
        <w:t>3.10 Limitations</w:t>
      </w:r>
      <w:bookmarkEnd w:id="30"/>
    </w:p>
    <w:p w14:paraId="448D30B6" w14:textId="6EBEF63D" w:rsidR="0037258A" w:rsidRPr="00C54961" w:rsidRDefault="0037258A" w:rsidP="0037258A">
      <w:pPr>
        <w:spacing w:after="240"/>
        <w:rPr>
          <w:rFonts w:cs="Times New Roman"/>
        </w:rPr>
      </w:pPr>
      <w:r w:rsidRPr="00C54961">
        <w:rPr>
          <w:rFonts w:cs="Times New Roman"/>
          <w:b/>
        </w:rPr>
        <w:t>Limitations of secondary data:</w:t>
      </w:r>
      <w:r w:rsidRPr="00C54961">
        <w:rPr>
          <w:rFonts w:cs="Times New Roman"/>
        </w:rPr>
        <w:t xml:space="preserve"> Secondary data are the greatest weakness since they are used. The researcher does not have any say in the methods of conducting original case studies, collecting data, and in what inf</w:t>
      </w:r>
      <w:r w:rsidR="00E943B9" w:rsidRPr="00C54961">
        <w:rPr>
          <w:rFonts w:cs="Times New Roman"/>
        </w:rPr>
        <w:t xml:space="preserve">ormation has not been provided </w:t>
      </w:r>
      <w:r w:rsidR="00353C79" w:rsidRPr="00C54961">
        <w:t>(Sartor and Beamish, 2019).</w:t>
      </w:r>
    </w:p>
    <w:p w14:paraId="56B88698" w14:textId="3B9D97C8" w:rsidR="00353C79" w:rsidRPr="00C54961" w:rsidRDefault="0037258A" w:rsidP="0037258A">
      <w:pPr>
        <w:spacing w:after="240"/>
        <w:rPr>
          <w:rFonts w:cs="Times New Roman"/>
        </w:rPr>
      </w:pPr>
      <w:r w:rsidRPr="00C54961">
        <w:rPr>
          <w:rFonts w:cs="Times New Roman"/>
          <w:b/>
        </w:rPr>
        <w:t>Availability of data:</w:t>
      </w:r>
      <w:r w:rsidRPr="00C54961">
        <w:rPr>
          <w:rFonts w:cs="Times New Roman"/>
        </w:rPr>
        <w:t xml:space="preserve"> Not every MNC has officially measured its digital transformations travels in detail. The sample is restricted to those organisations that have secondary information, whic</w:t>
      </w:r>
      <w:r w:rsidR="002429BE" w:rsidRPr="00C54961">
        <w:rPr>
          <w:rFonts w:cs="Times New Roman"/>
        </w:rPr>
        <w:t>h might not represent all MNCs.</w:t>
      </w:r>
    </w:p>
    <w:p w14:paraId="4D617366" w14:textId="4409E022" w:rsidR="0037258A" w:rsidRPr="00C54961" w:rsidRDefault="0037258A" w:rsidP="0037258A">
      <w:pPr>
        <w:spacing w:after="240"/>
        <w:rPr>
          <w:rFonts w:cs="Times New Roman"/>
        </w:rPr>
      </w:pPr>
      <w:r w:rsidRPr="00C54961">
        <w:rPr>
          <w:rFonts w:cs="Times New Roman"/>
          <w:b/>
        </w:rPr>
        <w:t>Absence of primary views:</w:t>
      </w:r>
      <w:r w:rsidRPr="00C54961">
        <w:rPr>
          <w:rFonts w:cs="Times New Roman"/>
        </w:rPr>
        <w:t xml:space="preserve"> The secondary data may not provide the real-time experiences, emotions and tacit knowledge of workers and managers who are concerned with digital transformation. Critical contextual considerations could be mis</w:t>
      </w:r>
      <w:r w:rsidR="002D271C" w:rsidRPr="00C54961">
        <w:rPr>
          <w:rFonts w:cs="Times New Roman"/>
        </w:rPr>
        <w:t>sed by using published reports</w:t>
      </w:r>
      <w:r w:rsidR="005F17C5" w:rsidRPr="00C54961">
        <w:rPr>
          <w:rFonts w:cs="Times New Roman"/>
        </w:rPr>
        <w:t xml:space="preserve"> </w:t>
      </w:r>
      <w:r w:rsidR="005F17C5" w:rsidRPr="00C54961">
        <w:t>(Ahmad, 2023)</w:t>
      </w:r>
      <w:r w:rsidR="002D271C" w:rsidRPr="00C54961">
        <w:rPr>
          <w:rFonts w:cs="Times New Roman"/>
        </w:rPr>
        <w:t>.</w:t>
      </w:r>
    </w:p>
    <w:p w14:paraId="2E94EE64" w14:textId="588F0602" w:rsidR="0037258A" w:rsidRPr="00C54961" w:rsidRDefault="0037258A" w:rsidP="0037258A">
      <w:pPr>
        <w:spacing w:after="240"/>
        <w:rPr>
          <w:rFonts w:cs="Times New Roman"/>
        </w:rPr>
      </w:pPr>
      <w:r w:rsidRPr="00C54961">
        <w:rPr>
          <w:rFonts w:cs="Times New Roman"/>
          <w:b/>
        </w:rPr>
        <w:t>Temporal relevance:</w:t>
      </w:r>
      <w:r w:rsidRPr="00C54961">
        <w:rPr>
          <w:rFonts w:cs="Times New Roman"/>
        </w:rPr>
        <w:t xml:space="preserve"> Digital technologies are fast evolving. The results of the analysis of 2019-2024 data might be outdated due to the appearance of new technologies and the change of practices </w:t>
      </w:r>
      <w:r w:rsidR="00340972" w:rsidRPr="00C54961">
        <w:rPr>
          <w:rFonts w:cs="Times New Roman"/>
        </w:rPr>
        <w:t xml:space="preserve">connected with transformations </w:t>
      </w:r>
      <w:r w:rsidR="00353C79" w:rsidRPr="00C54961">
        <w:t>(Sartor and Beamish, 2019).</w:t>
      </w:r>
    </w:p>
    <w:p w14:paraId="228A401B" w14:textId="5C9639EA" w:rsidR="0037258A" w:rsidRPr="00C54961" w:rsidRDefault="0037258A" w:rsidP="0037258A">
      <w:pPr>
        <w:spacing w:after="240"/>
        <w:rPr>
          <w:rFonts w:cs="Times New Roman"/>
        </w:rPr>
      </w:pPr>
      <w:r w:rsidRPr="00C54961">
        <w:rPr>
          <w:rFonts w:cs="Times New Roman"/>
          <w:b/>
        </w:rPr>
        <w:t>Limitations of generalisation:</w:t>
      </w:r>
      <w:r w:rsidRPr="00C54961">
        <w:rPr>
          <w:rFonts w:cs="Times New Roman"/>
        </w:rPr>
        <w:t xml:space="preserve"> Although there are several case studies in which the findings increase the transferability, the result cannot be statistically generalised to any MNCs. This is aimed at analytical generalisation to theory instead of statistical</w:t>
      </w:r>
      <w:r w:rsidR="006C00BD" w:rsidRPr="00C54961">
        <w:rPr>
          <w:rFonts w:cs="Times New Roman"/>
        </w:rPr>
        <w:t xml:space="preserve"> generalisation to populations </w:t>
      </w:r>
    </w:p>
    <w:p w14:paraId="4AA13F85" w14:textId="3B336952" w:rsidR="00353C79" w:rsidRPr="00C54961" w:rsidRDefault="00353C79" w:rsidP="0037258A">
      <w:pPr>
        <w:spacing w:after="240"/>
        <w:rPr>
          <w:rFonts w:cs="Times New Roman"/>
        </w:rPr>
      </w:pPr>
    </w:p>
    <w:p w14:paraId="6F9A5864" w14:textId="77777777" w:rsidR="009E7805" w:rsidRPr="00C54961" w:rsidRDefault="009E7805" w:rsidP="00A27F55">
      <w:pPr>
        <w:pStyle w:val="Heading1"/>
      </w:pPr>
      <w:bookmarkStart w:id="31" w:name="_Toc231602079"/>
      <w:r w:rsidRPr="00C54961">
        <w:lastRenderedPageBreak/>
        <w:t>Chapter 4: Thematic Analysis Results.</w:t>
      </w:r>
      <w:bookmarkEnd w:id="31"/>
    </w:p>
    <w:p w14:paraId="0F3DF8E1" w14:textId="77777777" w:rsidR="009E7805" w:rsidRPr="00C54961" w:rsidRDefault="009E7805" w:rsidP="00A27F55">
      <w:pPr>
        <w:pStyle w:val="Heading2"/>
      </w:pPr>
      <w:bookmarkStart w:id="32" w:name="_Toc231602080"/>
      <w:r w:rsidRPr="00C54961">
        <w:t>4.1 Introduction</w:t>
      </w:r>
      <w:bookmarkEnd w:id="32"/>
    </w:p>
    <w:p w14:paraId="57818FA7" w14:textId="545C725D" w:rsidR="009E7805" w:rsidRPr="00C54961" w:rsidRDefault="009E7805" w:rsidP="009E7805">
      <w:pPr>
        <w:spacing w:after="240"/>
        <w:rPr>
          <w:rFonts w:cs="Times New Roman"/>
        </w:rPr>
      </w:pPr>
      <w:r w:rsidRPr="00C54961">
        <w:rPr>
          <w:rFonts w:cs="Times New Roman"/>
        </w:rPr>
        <w:t>The chapter reflects the results of the thematic analysis that was conducted based on secondary data sources such as scholarly journal articles, industrial reports, and company case studies reporting on the digital transformation initiatives in the multinational corporations (MNCs). The data were analysed based on the six-phase framework of thematic analysis using NVivo software to organise the data usi</w:t>
      </w:r>
      <w:r w:rsidR="00A27F55" w:rsidRPr="00C54961">
        <w:rPr>
          <w:rFonts w:cs="Times New Roman"/>
        </w:rPr>
        <w:t>ng a systematic coding process</w:t>
      </w:r>
      <w:r w:rsidR="00BF3BBF" w:rsidRPr="00C54961">
        <w:rPr>
          <w:rFonts w:cs="Times New Roman"/>
        </w:rPr>
        <w:t xml:space="preserve"> </w:t>
      </w:r>
      <w:r w:rsidR="00BF3BBF" w:rsidRPr="00C54961">
        <w:t>(</w:t>
      </w:r>
      <w:proofErr w:type="spellStart"/>
      <w:r w:rsidR="00BF3BBF" w:rsidRPr="00C54961">
        <w:t>Dyussenov</w:t>
      </w:r>
      <w:proofErr w:type="spellEnd"/>
      <w:r w:rsidR="00BF3BBF" w:rsidRPr="00C54961">
        <w:t xml:space="preserve"> et al., 2025)</w:t>
      </w:r>
      <w:r w:rsidR="00A27F55" w:rsidRPr="00C54961">
        <w:rPr>
          <w:rFonts w:cs="Times New Roman"/>
        </w:rPr>
        <w:t>.</w:t>
      </w:r>
    </w:p>
    <w:p w14:paraId="2070D130" w14:textId="77777777" w:rsidR="009E7805" w:rsidRPr="00C54961" w:rsidRDefault="009E7805" w:rsidP="009E7805">
      <w:pPr>
        <w:spacing w:after="240"/>
        <w:rPr>
          <w:rFonts w:cs="Times New Roman"/>
        </w:rPr>
      </w:pPr>
      <w:r w:rsidRPr="00C54961">
        <w:rPr>
          <w:rFonts w:cs="Times New Roman"/>
        </w:rPr>
        <w:t xml:space="preserve">The results are grouped based on four large themes that are the result of the analysis, directly responding to the research </w:t>
      </w:r>
      <w:r w:rsidR="00A27F55" w:rsidRPr="00C54961">
        <w:rPr>
          <w:rFonts w:cs="Times New Roman"/>
        </w:rPr>
        <w:t>questions, stated in Chapter 1:</w:t>
      </w:r>
    </w:p>
    <w:p w14:paraId="2315D7E9" w14:textId="77777777" w:rsidR="009E7805" w:rsidRPr="00C54961" w:rsidRDefault="009E7805" w:rsidP="00A27F55">
      <w:pPr>
        <w:pStyle w:val="ListParagraph"/>
        <w:numPr>
          <w:ilvl w:val="0"/>
          <w:numId w:val="3"/>
        </w:numPr>
        <w:spacing w:after="240"/>
        <w:rPr>
          <w:rFonts w:cs="Times New Roman"/>
        </w:rPr>
      </w:pPr>
      <w:r w:rsidRPr="00C54961">
        <w:rPr>
          <w:rFonts w:cs="Times New Roman"/>
        </w:rPr>
        <w:t>Digital technologies which force operational efficiency to extremes- determining what is important in terms of technologies the MNCs are so conce</w:t>
      </w:r>
      <w:r w:rsidR="00A27F55" w:rsidRPr="00C54961">
        <w:rPr>
          <w:rFonts w:cs="Times New Roman"/>
        </w:rPr>
        <w:t>rned about.</w:t>
      </w:r>
    </w:p>
    <w:p w14:paraId="1808C556" w14:textId="77777777" w:rsidR="009E7805" w:rsidRPr="00C54961" w:rsidRDefault="009E7805" w:rsidP="00A27F55">
      <w:pPr>
        <w:pStyle w:val="ListParagraph"/>
        <w:numPr>
          <w:ilvl w:val="0"/>
          <w:numId w:val="3"/>
        </w:numPr>
        <w:spacing w:after="240"/>
        <w:rPr>
          <w:rFonts w:cs="Times New Roman"/>
        </w:rPr>
      </w:pPr>
      <w:r w:rsidRPr="00C54961">
        <w:rPr>
          <w:rFonts w:cs="Times New Roman"/>
        </w:rPr>
        <w:t>Impact on MNC operations - exploring the effects of impacts on supply chain management, customer servic</w:t>
      </w:r>
      <w:r w:rsidR="00A27F55" w:rsidRPr="00C54961">
        <w:rPr>
          <w:rFonts w:cs="Times New Roman"/>
        </w:rPr>
        <w:t>e and utilisation of resources.</w:t>
      </w:r>
    </w:p>
    <w:p w14:paraId="238736DB" w14:textId="77777777" w:rsidR="009E7805" w:rsidRPr="00C54961" w:rsidRDefault="009E7805" w:rsidP="00A27F55">
      <w:pPr>
        <w:pStyle w:val="ListParagraph"/>
        <w:numPr>
          <w:ilvl w:val="0"/>
          <w:numId w:val="3"/>
        </w:numPr>
        <w:spacing w:after="240"/>
        <w:rPr>
          <w:rFonts w:cs="Times New Roman"/>
        </w:rPr>
      </w:pPr>
      <w:r w:rsidRPr="00C54961">
        <w:rPr>
          <w:rFonts w:cs="Times New Roman"/>
        </w:rPr>
        <w:t>Issues related to implementation - research barriers MNC</w:t>
      </w:r>
      <w:r w:rsidR="00A27F55" w:rsidRPr="00C54961">
        <w:rPr>
          <w:rFonts w:cs="Times New Roman"/>
        </w:rPr>
        <w:t>s encounter when going digital.</w:t>
      </w:r>
    </w:p>
    <w:p w14:paraId="15503565" w14:textId="27164902" w:rsidR="009E7805" w:rsidRPr="00C54961" w:rsidRDefault="009E7805" w:rsidP="00A27F55">
      <w:pPr>
        <w:pStyle w:val="ListParagraph"/>
        <w:numPr>
          <w:ilvl w:val="0"/>
          <w:numId w:val="3"/>
        </w:numPr>
        <w:spacing w:after="240"/>
        <w:rPr>
          <w:rFonts w:cs="Times New Roman"/>
        </w:rPr>
      </w:pPr>
      <w:r w:rsidRPr="00C54961">
        <w:rPr>
          <w:rFonts w:cs="Times New Roman"/>
        </w:rPr>
        <w:t>Success-facilitating factors - becoming familiar with the place of leadership suppor</w:t>
      </w:r>
      <w:r w:rsidR="00A27F55" w:rsidRPr="00C54961">
        <w:rPr>
          <w:rFonts w:cs="Times New Roman"/>
        </w:rPr>
        <w:t>t and organisational readiness.</w:t>
      </w:r>
    </w:p>
    <w:p w14:paraId="6B37B469" w14:textId="77777777" w:rsidR="00621ABC" w:rsidRPr="00C54961" w:rsidRDefault="00621ABC" w:rsidP="00621ABC">
      <w:r w:rsidRPr="00C54961">
        <w:t>Thematic analysis was done entirely in NVivo 14 following the six-phase approach of Braun &amp; Clarke (2021):</w:t>
      </w:r>
    </w:p>
    <w:p w14:paraId="531104B3" w14:textId="15131DB5" w:rsidR="00621ABC" w:rsidRPr="00C54961" w:rsidRDefault="00621ABC" w:rsidP="00621ABC">
      <w:pPr>
        <w:pStyle w:val="ListParagraph"/>
        <w:numPr>
          <w:ilvl w:val="0"/>
          <w:numId w:val="12"/>
        </w:numPr>
        <w:rPr>
          <w:rFonts w:cs="Times New Roman"/>
        </w:rPr>
      </w:pPr>
      <w:r w:rsidRPr="00C54961">
        <w:rPr>
          <w:rStyle w:val="Strong"/>
          <w:rFonts w:cs="Times New Roman"/>
          <w:shd w:val="clear" w:color="auto" w:fill="FFFFFF"/>
        </w:rPr>
        <w:t xml:space="preserve">Phase 1-2: </w:t>
      </w:r>
      <w:r w:rsidRPr="00C54961">
        <w:rPr>
          <w:rFonts w:cs="Times New Roman"/>
        </w:rPr>
        <w:t>All 24 sources imported, initial line-by-line coding yielded 287 preliminary codes</w:t>
      </w:r>
    </w:p>
    <w:p w14:paraId="4EEE17E0" w14:textId="685B004A" w:rsidR="00621ABC" w:rsidRPr="00C54961" w:rsidRDefault="00621ABC" w:rsidP="00621ABC">
      <w:pPr>
        <w:pStyle w:val="ListParagraph"/>
        <w:numPr>
          <w:ilvl w:val="0"/>
          <w:numId w:val="12"/>
        </w:numPr>
        <w:rPr>
          <w:rFonts w:cs="Times New Roman"/>
        </w:rPr>
      </w:pPr>
      <w:r w:rsidRPr="00C54961">
        <w:rPr>
          <w:rFonts w:cs="Times New Roman"/>
          <w:b/>
        </w:rPr>
        <w:t>Phase 3:</w:t>
      </w:r>
      <w:r w:rsidR="00900235" w:rsidRPr="00C54961">
        <w:rPr>
          <w:rFonts w:cs="Times New Roman"/>
        </w:rPr>
        <w:t xml:space="preserve"> Using the NVivo f</w:t>
      </w:r>
      <w:r w:rsidR="00CA3D35" w:rsidRPr="00C54961">
        <w:rPr>
          <w:rFonts w:cs="Times New Roman"/>
        </w:rPr>
        <w:t>u</w:t>
      </w:r>
      <w:r w:rsidRPr="00C54961">
        <w:rPr>
          <w:rFonts w:cs="Times New Roman"/>
        </w:rPr>
        <w:t>nction of "merge nodes", the codes were collapsed into 48 nodes.</w:t>
      </w:r>
    </w:p>
    <w:p w14:paraId="1F16C5D7" w14:textId="46767D61" w:rsidR="00621ABC" w:rsidRPr="00C54961" w:rsidRDefault="00621ABC" w:rsidP="00621ABC">
      <w:pPr>
        <w:pStyle w:val="ListParagraph"/>
        <w:numPr>
          <w:ilvl w:val="0"/>
          <w:numId w:val="12"/>
        </w:numPr>
        <w:rPr>
          <w:rFonts w:cs="Times New Roman"/>
        </w:rPr>
      </w:pPr>
      <w:r w:rsidRPr="00C54961">
        <w:rPr>
          <w:rStyle w:val="Strong"/>
          <w:rFonts w:cs="Times New Roman"/>
          <w:shd w:val="clear" w:color="auto" w:fill="FFFFFF"/>
        </w:rPr>
        <w:t xml:space="preserve">Phase 4-5: </w:t>
      </w:r>
      <w:r w:rsidRPr="00C54961">
        <w:rPr>
          <w:rFonts w:cs="Times New Roman"/>
        </w:rPr>
        <w:t>Review node hierarchy, naming and defining themes</w:t>
      </w:r>
    </w:p>
    <w:p w14:paraId="47B09E4C" w14:textId="1429AF5F" w:rsidR="00621ABC" w:rsidRPr="00C54961" w:rsidRDefault="00621ABC" w:rsidP="00621ABC">
      <w:pPr>
        <w:pStyle w:val="ListParagraph"/>
        <w:numPr>
          <w:ilvl w:val="0"/>
          <w:numId w:val="12"/>
        </w:numPr>
        <w:rPr>
          <w:rFonts w:cs="Times New Roman"/>
        </w:rPr>
      </w:pPr>
      <w:r w:rsidRPr="00C54961">
        <w:rPr>
          <w:rFonts w:cs="Times New Roman"/>
          <w:b/>
        </w:rPr>
        <w:t>Phase 6:</w:t>
      </w:r>
      <w:r w:rsidRPr="00C54961">
        <w:rPr>
          <w:rFonts w:cs="Times New Roman"/>
        </w:rPr>
        <w:t xml:space="preserve"> Framework matrix exported to Word for use in report writing)</w:t>
      </w:r>
    </w:p>
    <w:p w14:paraId="1CFB93E4" w14:textId="7A485724" w:rsidR="00621ABC" w:rsidRPr="00C54961" w:rsidRDefault="00621ABC" w:rsidP="00621ABC">
      <w:pPr>
        <w:spacing w:after="240"/>
        <w:rPr>
          <w:rFonts w:cs="Times New Roman"/>
        </w:rPr>
      </w:pPr>
    </w:p>
    <w:p w14:paraId="444408AC" w14:textId="010D8D6C" w:rsidR="00407F89" w:rsidRPr="00C54961" w:rsidRDefault="00407F89" w:rsidP="00621ABC">
      <w:pPr>
        <w:spacing w:after="240"/>
        <w:rPr>
          <w:rFonts w:cs="Times New Roman"/>
        </w:rPr>
      </w:pPr>
    </w:p>
    <w:p w14:paraId="7FF72107" w14:textId="77777777" w:rsidR="00407F89" w:rsidRPr="00C54961" w:rsidRDefault="00407F89" w:rsidP="00621ABC">
      <w:pPr>
        <w:spacing w:after="240"/>
        <w:rPr>
          <w:rFonts w:cs="Times New Roman"/>
        </w:rPr>
      </w:pPr>
    </w:p>
    <w:p w14:paraId="532F9F59" w14:textId="77777777" w:rsidR="005D3E52" w:rsidRPr="00C54961" w:rsidRDefault="005D3E52" w:rsidP="005D3E52">
      <w:pPr>
        <w:rPr>
          <w:b/>
        </w:rPr>
      </w:pPr>
      <w:r w:rsidRPr="00C54961">
        <w:rPr>
          <w:b/>
        </w:rPr>
        <w:lastRenderedPageBreak/>
        <w:t>4.1.1 Thematic Coding Hierarchy</w:t>
      </w:r>
    </w:p>
    <w:tbl>
      <w:tblPr>
        <w:tblStyle w:val="TableGrid"/>
        <w:tblW w:w="0" w:type="auto"/>
        <w:tblLook w:val="04A0" w:firstRow="1" w:lastRow="0" w:firstColumn="1" w:lastColumn="0" w:noHBand="0" w:noVBand="1"/>
      </w:tblPr>
      <w:tblGrid>
        <w:gridCol w:w="2707"/>
        <w:gridCol w:w="2622"/>
        <w:gridCol w:w="2162"/>
        <w:gridCol w:w="1859"/>
      </w:tblGrid>
      <w:tr w:rsidR="00F70797" w:rsidRPr="00C54961" w14:paraId="6D01BF8E" w14:textId="77777777" w:rsidTr="00485FDC">
        <w:tc>
          <w:tcPr>
            <w:tcW w:w="0" w:type="auto"/>
            <w:hideMark/>
          </w:tcPr>
          <w:p w14:paraId="6500FFC2" w14:textId="77777777" w:rsidR="005D3E52" w:rsidRPr="00C54961" w:rsidRDefault="005D3E52" w:rsidP="00485FDC">
            <w:pPr>
              <w:rPr>
                <w:b/>
              </w:rPr>
            </w:pPr>
            <w:r w:rsidRPr="00C54961">
              <w:rPr>
                <w:b/>
              </w:rPr>
              <w:t>Parent Theme</w:t>
            </w:r>
          </w:p>
        </w:tc>
        <w:tc>
          <w:tcPr>
            <w:tcW w:w="0" w:type="auto"/>
            <w:hideMark/>
          </w:tcPr>
          <w:p w14:paraId="72609AED" w14:textId="77777777" w:rsidR="005D3E52" w:rsidRPr="00C54961" w:rsidRDefault="005D3E52" w:rsidP="00485FDC">
            <w:pPr>
              <w:rPr>
                <w:b/>
              </w:rPr>
            </w:pPr>
            <w:r w:rsidRPr="00C54961">
              <w:rPr>
                <w:b/>
              </w:rPr>
              <w:t>Child Nodes (Codes)</w:t>
            </w:r>
          </w:p>
        </w:tc>
        <w:tc>
          <w:tcPr>
            <w:tcW w:w="0" w:type="auto"/>
            <w:hideMark/>
          </w:tcPr>
          <w:p w14:paraId="7F24740C" w14:textId="77777777" w:rsidR="005D3E52" w:rsidRPr="00C54961" w:rsidRDefault="005D3E52" w:rsidP="00485FDC">
            <w:pPr>
              <w:rPr>
                <w:b/>
              </w:rPr>
            </w:pPr>
            <w:r w:rsidRPr="00C54961">
              <w:rPr>
                <w:b/>
              </w:rPr>
              <w:t>Number of References</w:t>
            </w:r>
          </w:p>
        </w:tc>
        <w:tc>
          <w:tcPr>
            <w:tcW w:w="0" w:type="auto"/>
            <w:hideMark/>
          </w:tcPr>
          <w:p w14:paraId="3484FD9A" w14:textId="77777777" w:rsidR="005D3E52" w:rsidRPr="00C54961" w:rsidRDefault="005D3E52" w:rsidP="00485FDC">
            <w:pPr>
              <w:rPr>
                <w:b/>
              </w:rPr>
            </w:pPr>
            <w:r w:rsidRPr="00C54961">
              <w:rPr>
                <w:b/>
              </w:rPr>
              <w:t>Number of Sources</w:t>
            </w:r>
          </w:p>
        </w:tc>
      </w:tr>
      <w:tr w:rsidR="00F70797" w:rsidRPr="00C54961" w14:paraId="69DDADD9" w14:textId="77777777" w:rsidTr="00485FDC">
        <w:tc>
          <w:tcPr>
            <w:tcW w:w="0" w:type="auto"/>
            <w:hideMark/>
          </w:tcPr>
          <w:p w14:paraId="771E96C8" w14:textId="77777777" w:rsidR="005D3E52" w:rsidRPr="00C54961" w:rsidRDefault="005D3E52" w:rsidP="00485FDC">
            <w:r w:rsidRPr="00C54961">
              <w:t>Theme 1: Digital Technologies</w:t>
            </w:r>
          </w:p>
        </w:tc>
        <w:tc>
          <w:tcPr>
            <w:tcW w:w="0" w:type="auto"/>
            <w:hideMark/>
          </w:tcPr>
          <w:p w14:paraId="6B8B5B95" w14:textId="77777777" w:rsidR="005D3E52" w:rsidRPr="00C54961" w:rsidRDefault="005D3E52" w:rsidP="00485FDC">
            <w:r w:rsidRPr="00C54961">
              <w:t>Cloud computing</w:t>
            </w:r>
          </w:p>
        </w:tc>
        <w:tc>
          <w:tcPr>
            <w:tcW w:w="0" w:type="auto"/>
            <w:hideMark/>
          </w:tcPr>
          <w:p w14:paraId="5C4556BE" w14:textId="77777777" w:rsidR="005D3E52" w:rsidRPr="00C54961" w:rsidRDefault="005D3E52" w:rsidP="00485FDC">
            <w:r w:rsidRPr="00C54961">
              <w:t>189</w:t>
            </w:r>
          </w:p>
        </w:tc>
        <w:tc>
          <w:tcPr>
            <w:tcW w:w="0" w:type="auto"/>
            <w:hideMark/>
          </w:tcPr>
          <w:p w14:paraId="6B1D9B5A" w14:textId="77777777" w:rsidR="005D3E52" w:rsidRPr="00C54961" w:rsidRDefault="005D3E52" w:rsidP="00485FDC">
            <w:r w:rsidRPr="00C54961">
              <w:t>24</w:t>
            </w:r>
          </w:p>
        </w:tc>
      </w:tr>
      <w:tr w:rsidR="00F70797" w:rsidRPr="00C54961" w14:paraId="3F6255F9" w14:textId="77777777" w:rsidTr="00485FDC">
        <w:tc>
          <w:tcPr>
            <w:tcW w:w="0" w:type="auto"/>
            <w:hideMark/>
          </w:tcPr>
          <w:p w14:paraId="78635C3C" w14:textId="77777777" w:rsidR="005D3E52" w:rsidRPr="00C54961" w:rsidRDefault="005D3E52" w:rsidP="00485FDC"/>
        </w:tc>
        <w:tc>
          <w:tcPr>
            <w:tcW w:w="0" w:type="auto"/>
            <w:hideMark/>
          </w:tcPr>
          <w:p w14:paraId="16D6540C" w14:textId="77777777" w:rsidR="005D3E52" w:rsidRPr="00C54961" w:rsidRDefault="005D3E52" w:rsidP="00485FDC">
            <w:r w:rsidRPr="00C54961">
              <w:t>Artificial Intelligence/ML</w:t>
            </w:r>
          </w:p>
        </w:tc>
        <w:tc>
          <w:tcPr>
            <w:tcW w:w="0" w:type="auto"/>
            <w:hideMark/>
          </w:tcPr>
          <w:p w14:paraId="376319B7" w14:textId="77777777" w:rsidR="005D3E52" w:rsidRPr="00C54961" w:rsidRDefault="005D3E52" w:rsidP="00485FDC">
            <w:r w:rsidRPr="00C54961">
              <w:t>156</w:t>
            </w:r>
          </w:p>
        </w:tc>
        <w:tc>
          <w:tcPr>
            <w:tcW w:w="0" w:type="auto"/>
            <w:hideMark/>
          </w:tcPr>
          <w:p w14:paraId="6FDE54A6" w14:textId="77777777" w:rsidR="005D3E52" w:rsidRPr="00C54961" w:rsidRDefault="005D3E52" w:rsidP="00485FDC">
            <w:r w:rsidRPr="00C54961">
              <w:t>22</w:t>
            </w:r>
          </w:p>
        </w:tc>
      </w:tr>
      <w:tr w:rsidR="00F70797" w:rsidRPr="00C54961" w14:paraId="48C09CE0" w14:textId="77777777" w:rsidTr="00485FDC">
        <w:tc>
          <w:tcPr>
            <w:tcW w:w="0" w:type="auto"/>
            <w:hideMark/>
          </w:tcPr>
          <w:p w14:paraId="3A88FA10" w14:textId="77777777" w:rsidR="005D3E52" w:rsidRPr="00C54961" w:rsidRDefault="005D3E52" w:rsidP="00485FDC"/>
        </w:tc>
        <w:tc>
          <w:tcPr>
            <w:tcW w:w="0" w:type="auto"/>
            <w:hideMark/>
          </w:tcPr>
          <w:p w14:paraId="33EE1207" w14:textId="77777777" w:rsidR="005D3E52" w:rsidRPr="00C54961" w:rsidRDefault="005D3E52" w:rsidP="00485FDC">
            <w:r w:rsidRPr="00C54961">
              <w:t>Internet of Things (IoT)</w:t>
            </w:r>
          </w:p>
        </w:tc>
        <w:tc>
          <w:tcPr>
            <w:tcW w:w="0" w:type="auto"/>
            <w:hideMark/>
          </w:tcPr>
          <w:p w14:paraId="4F3664B1" w14:textId="77777777" w:rsidR="005D3E52" w:rsidRPr="00C54961" w:rsidRDefault="005D3E52" w:rsidP="00485FDC">
            <w:r w:rsidRPr="00C54961">
              <w:t>98</w:t>
            </w:r>
          </w:p>
        </w:tc>
        <w:tc>
          <w:tcPr>
            <w:tcW w:w="0" w:type="auto"/>
            <w:hideMark/>
          </w:tcPr>
          <w:p w14:paraId="74C1C572" w14:textId="77777777" w:rsidR="005D3E52" w:rsidRPr="00C54961" w:rsidRDefault="005D3E52" w:rsidP="00485FDC">
            <w:r w:rsidRPr="00C54961">
              <w:t>18</w:t>
            </w:r>
          </w:p>
        </w:tc>
      </w:tr>
      <w:tr w:rsidR="00F70797" w:rsidRPr="00C54961" w14:paraId="52291ACF" w14:textId="77777777" w:rsidTr="00485FDC">
        <w:tc>
          <w:tcPr>
            <w:tcW w:w="0" w:type="auto"/>
            <w:hideMark/>
          </w:tcPr>
          <w:p w14:paraId="204F1DF6" w14:textId="77777777" w:rsidR="005D3E52" w:rsidRPr="00C54961" w:rsidRDefault="005D3E52" w:rsidP="00485FDC"/>
        </w:tc>
        <w:tc>
          <w:tcPr>
            <w:tcW w:w="0" w:type="auto"/>
            <w:hideMark/>
          </w:tcPr>
          <w:p w14:paraId="163D1F04" w14:textId="77777777" w:rsidR="005D3E52" w:rsidRPr="00C54961" w:rsidRDefault="005D3E52" w:rsidP="00485FDC">
            <w:r w:rsidRPr="00C54961">
              <w:t>Synergistic effects</w:t>
            </w:r>
          </w:p>
        </w:tc>
        <w:tc>
          <w:tcPr>
            <w:tcW w:w="0" w:type="auto"/>
            <w:hideMark/>
          </w:tcPr>
          <w:p w14:paraId="41DB9C38" w14:textId="77777777" w:rsidR="005D3E52" w:rsidRPr="00C54961" w:rsidRDefault="005D3E52" w:rsidP="00485FDC">
            <w:r w:rsidRPr="00C54961">
              <w:t>67</w:t>
            </w:r>
          </w:p>
        </w:tc>
        <w:tc>
          <w:tcPr>
            <w:tcW w:w="0" w:type="auto"/>
            <w:hideMark/>
          </w:tcPr>
          <w:p w14:paraId="2104D9ED" w14:textId="77777777" w:rsidR="005D3E52" w:rsidRPr="00C54961" w:rsidRDefault="005D3E52" w:rsidP="00485FDC">
            <w:r w:rsidRPr="00C54961">
              <w:t>15</w:t>
            </w:r>
          </w:p>
        </w:tc>
      </w:tr>
      <w:tr w:rsidR="00F70797" w:rsidRPr="00C54961" w14:paraId="2D683552" w14:textId="77777777" w:rsidTr="00485FDC">
        <w:tc>
          <w:tcPr>
            <w:tcW w:w="0" w:type="auto"/>
            <w:hideMark/>
          </w:tcPr>
          <w:p w14:paraId="0DF65C81" w14:textId="77777777" w:rsidR="005D3E52" w:rsidRPr="00C54961" w:rsidRDefault="005D3E52" w:rsidP="00485FDC">
            <w:r w:rsidRPr="00C54961">
              <w:t>Theme 2: Operational Impacts</w:t>
            </w:r>
          </w:p>
        </w:tc>
        <w:tc>
          <w:tcPr>
            <w:tcW w:w="0" w:type="auto"/>
            <w:hideMark/>
          </w:tcPr>
          <w:p w14:paraId="3F478A85" w14:textId="77777777" w:rsidR="005D3E52" w:rsidRPr="00C54961" w:rsidRDefault="005D3E52" w:rsidP="00485FDC">
            <w:r w:rsidRPr="00C54961">
              <w:t>Supply chain management</w:t>
            </w:r>
          </w:p>
        </w:tc>
        <w:tc>
          <w:tcPr>
            <w:tcW w:w="0" w:type="auto"/>
            <w:hideMark/>
          </w:tcPr>
          <w:p w14:paraId="3699D8FF" w14:textId="77777777" w:rsidR="005D3E52" w:rsidRPr="00C54961" w:rsidRDefault="005D3E52" w:rsidP="00485FDC">
            <w:r w:rsidRPr="00C54961">
              <w:t>134</w:t>
            </w:r>
          </w:p>
        </w:tc>
        <w:tc>
          <w:tcPr>
            <w:tcW w:w="0" w:type="auto"/>
            <w:hideMark/>
          </w:tcPr>
          <w:p w14:paraId="47268FD2" w14:textId="77777777" w:rsidR="005D3E52" w:rsidRPr="00C54961" w:rsidRDefault="005D3E52" w:rsidP="00485FDC">
            <w:r w:rsidRPr="00C54961">
              <w:t>21</w:t>
            </w:r>
          </w:p>
        </w:tc>
      </w:tr>
      <w:tr w:rsidR="00F70797" w:rsidRPr="00C54961" w14:paraId="2ACD0B4C" w14:textId="77777777" w:rsidTr="00485FDC">
        <w:tc>
          <w:tcPr>
            <w:tcW w:w="0" w:type="auto"/>
            <w:hideMark/>
          </w:tcPr>
          <w:p w14:paraId="11D24FF3" w14:textId="77777777" w:rsidR="005D3E52" w:rsidRPr="00C54961" w:rsidRDefault="005D3E52" w:rsidP="00485FDC"/>
        </w:tc>
        <w:tc>
          <w:tcPr>
            <w:tcW w:w="0" w:type="auto"/>
            <w:hideMark/>
          </w:tcPr>
          <w:p w14:paraId="4C51E9DB" w14:textId="77777777" w:rsidR="005D3E52" w:rsidRPr="00C54961" w:rsidRDefault="005D3E52" w:rsidP="00485FDC">
            <w:r w:rsidRPr="00C54961">
              <w:t>Customer service</w:t>
            </w:r>
          </w:p>
        </w:tc>
        <w:tc>
          <w:tcPr>
            <w:tcW w:w="0" w:type="auto"/>
            <w:hideMark/>
          </w:tcPr>
          <w:p w14:paraId="7D854275" w14:textId="77777777" w:rsidR="005D3E52" w:rsidRPr="00C54961" w:rsidRDefault="005D3E52" w:rsidP="00485FDC">
            <w:r w:rsidRPr="00C54961">
              <w:t>112</w:t>
            </w:r>
          </w:p>
        </w:tc>
        <w:tc>
          <w:tcPr>
            <w:tcW w:w="0" w:type="auto"/>
            <w:hideMark/>
          </w:tcPr>
          <w:p w14:paraId="7C5382C7" w14:textId="77777777" w:rsidR="005D3E52" w:rsidRPr="00C54961" w:rsidRDefault="005D3E52" w:rsidP="00485FDC">
            <w:r w:rsidRPr="00C54961">
              <w:t>19</w:t>
            </w:r>
          </w:p>
        </w:tc>
      </w:tr>
      <w:tr w:rsidR="00F70797" w:rsidRPr="00C54961" w14:paraId="4FEC7372" w14:textId="77777777" w:rsidTr="00485FDC">
        <w:tc>
          <w:tcPr>
            <w:tcW w:w="0" w:type="auto"/>
            <w:hideMark/>
          </w:tcPr>
          <w:p w14:paraId="173737F5" w14:textId="77777777" w:rsidR="005D3E52" w:rsidRPr="00C54961" w:rsidRDefault="005D3E52" w:rsidP="00485FDC"/>
        </w:tc>
        <w:tc>
          <w:tcPr>
            <w:tcW w:w="0" w:type="auto"/>
            <w:hideMark/>
          </w:tcPr>
          <w:p w14:paraId="3C6A6136" w14:textId="77777777" w:rsidR="005D3E52" w:rsidRPr="00C54961" w:rsidRDefault="005D3E52" w:rsidP="00485FDC">
            <w:r w:rsidRPr="00C54961">
              <w:t>Resource utilisation</w:t>
            </w:r>
          </w:p>
        </w:tc>
        <w:tc>
          <w:tcPr>
            <w:tcW w:w="0" w:type="auto"/>
            <w:hideMark/>
          </w:tcPr>
          <w:p w14:paraId="582018BA" w14:textId="77777777" w:rsidR="005D3E52" w:rsidRPr="00C54961" w:rsidRDefault="005D3E52" w:rsidP="00485FDC">
            <w:r w:rsidRPr="00C54961">
              <w:t>87</w:t>
            </w:r>
          </w:p>
        </w:tc>
        <w:tc>
          <w:tcPr>
            <w:tcW w:w="0" w:type="auto"/>
            <w:hideMark/>
          </w:tcPr>
          <w:p w14:paraId="626175AE" w14:textId="77777777" w:rsidR="005D3E52" w:rsidRPr="00C54961" w:rsidRDefault="005D3E52" w:rsidP="00485FDC">
            <w:r w:rsidRPr="00C54961">
              <w:t>17</w:t>
            </w:r>
          </w:p>
        </w:tc>
      </w:tr>
      <w:tr w:rsidR="00F70797" w:rsidRPr="00C54961" w14:paraId="72A8344D" w14:textId="77777777" w:rsidTr="00485FDC">
        <w:tc>
          <w:tcPr>
            <w:tcW w:w="0" w:type="auto"/>
            <w:hideMark/>
          </w:tcPr>
          <w:p w14:paraId="3D15B115" w14:textId="77777777" w:rsidR="005D3E52" w:rsidRPr="00C54961" w:rsidRDefault="005D3E52" w:rsidP="00485FDC">
            <w:r w:rsidRPr="00C54961">
              <w:t>Theme 3: Barriers</w:t>
            </w:r>
          </w:p>
        </w:tc>
        <w:tc>
          <w:tcPr>
            <w:tcW w:w="0" w:type="auto"/>
            <w:hideMark/>
          </w:tcPr>
          <w:p w14:paraId="04375636" w14:textId="77777777" w:rsidR="005D3E52" w:rsidRPr="00C54961" w:rsidRDefault="005D3E52" w:rsidP="00485FDC">
            <w:r w:rsidRPr="00C54961">
              <w:t>Organisational resistance</w:t>
            </w:r>
          </w:p>
        </w:tc>
        <w:tc>
          <w:tcPr>
            <w:tcW w:w="0" w:type="auto"/>
            <w:hideMark/>
          </w:tcPr>
          <w:p w14:paraId="59F31874" w14:textId="77777777" w:rsidR="005D3E52" w:rsidRPr="00C54961" w:rsidRDefault="005D3E52" w:rsidP="00485FDC">
            <w:r w:rsidRPr="00C54961">
              <w:t>142</w:t>
            </w:r>
          </w:p>
        </w:tc>
        <w:tc>
          <w:tcPr>
            <w:tcW w:w="0" w:type="auto"/>
            <w:hideMark/>
          </w:tcPr>
          <w:p w14:paraId="5DFDF4E1" w14:textId="77777777" w:rsidR="005D3E52" w:rsidRPr="00C54961" w:rsidRDefault="005D3E52" w:rsidP="00485FDC">
            <w:r w:rsidRPr="00C54961">
              <w:t>23</w:t>
            </w:r>
          </w:p>
        </w:tc>
      </w:tr>
      <w:tr w:rsidR="00F70797" w:rsidRPr="00C54961" w14:paraId="3D881DD0" w14:textId="77777777" w:rsidTr="00485FDC">
        <w:tc>
          <w:tcPr>
            <w:tcW w:w="0" w:type="auto"/>
            <w:hideMark/>
          </w:tcPr>
          <w:p w14:paraId="39EB62A3" w14:textId="77777777" w:rsidR="005D3E52" w:rsidRPr="00C54961" w:rsidRDefault="005D3E52" w:rsidP="00485FDC"/>
        </w:tc>
        <w:tc>
          <w:tcPr>
            <w:tcW w:w="0" w:type="auto"/>
            <w:hideMark/>
          </w:tcPr>
          <w:p w14:paraId="1633DA03" w14:textId="77777777" w:rsidR="005D3E52" w:rsidRPr="00C54961" w:rsidRDefault="005D3E52" w:rsidP="00485FDC">
            <w:r w:rsidRPr="00C54961">
              <w:t>Legacy system integration</w:t>
            </w:r>
          </w:p>
        </w:tc>
        <w:tc>
          <w:tcPr>
            <w:tcW w:w="0" w:type="auto"/>
            <w:hideMark/>
          </w:tcPr>
          <w:p w14:paraId="5E3F73EA" w14:textId="77777777" w:rsidR="005D3E52" w:rsidRPr="00C54961" w:rsidRDefault="005D3E52" w:rsidP="00485FDC">
            <w:r w:rsidRPr="00C54961">
              <w:t>89</w:t>
            </w:r>
          </w:p>
        </w:tc>
        <w:tc>
          <w:tcPr>
            <w:tcW w:w="0" w:type="auto"/>
            <w:hideMark/>
          </w:tcPr>
          <w:p w14:paraId="434EB525" w14:textId="77777777" w:rsidR="005D3E52" w:rsidRPr="00C54961" w:rsidRDefault="005D3E52" w:rsidP="00485FDC">
            <w:r w:rsidRPr="00C54961">
              <w:t>19</w:t>
            </w:r>
          </w:p>
        </w:tc>
      </w:tr>
      <w:tr w:rsidR="00F70797" w:rsidRPr="00C54961" w14:paraId="28539D1B" w14:textId="77777777" w:rsidTr="00485FDC">
        <w:tc>
          <w:tcPr>
            <w:tcW w:w="0" w:type="auto"/>
            <w:hideMark/>
          </w:tcPr>
          <w:p w14:paraId="29EC9872" w14:textId="77777777" w:rsidR="005D3E52" w:rsidRPr="00C54961" w:rsidRDefault="005D3E52" w:rsidP="00485FDC"/>
        </w:tc>
        <w:tc>
          <w:tcPr>
            <w:tcW w:w="0" w:type="auto"/>
            <w:hideMark/>
          </w:tcPr>
          <w:p w14:paraId="74A105C2" w14:textId="77777777" w:rsidR="005D3E52" w:rsidRPr="00C54961" w:rsidRDefault="005D3E52" w:rsidP="00485FDC">
            <w:r w:rsidRPr="00C54961">
              <w:t>Cybersecurity &amp; compliance</w:t>
            </w:r>
          </w:p>
        </w:tc>
        <w:tc>
          <w:tcPr>
            <w:tcW w:w="0" w:type="auto"/>
            <w:hideMark/>
          </w:tcPr>
          <w:p w14:paraId="6066D418" w14:textId="77777777" w:rsidR="005D3E52" w:rsidRPr="00C54961" w:rsidRDefault="005D3E52" w:rsidP="00485FDC">
            <w:r w:rsidRPr="00C54961">
              <w:t>76</w:t>
            </w:r>
          </w:p>
        </w:tc>
        <w:tc>
          <w:tcPr>
            <w:tcW w:w="0" w:type="auto"/>
            <w:hideMark/>
          </w:tcPr>
          <w:p w14:paraId="63E376DB" w14:textId="77777777" w:rsidR="005D3E52" w:rsidRPr="00C54961" w:rsidRDefault="005D3E52" w:rsidP="00485FDC">
            <w:r w:rsidRPr="00C54961">
              <w:t>16</w:t>
            </w:r>
          </w:p>
        </w:tc>
      </w:tr>
      <w:tr w:rsidR="00F70797" w:rsidRPr="00C54961" w14:paraId="35FEACB3" w14:textId="77777777" w:rsidTr="00485FDC">
        <w:tc>
          <w:tcPr>
            <w:tcW w:w="0" w:type="auto"/>
            <w:hideMark/>
          </w:tcPr>
          <w:p w14:paraId="2ABEDDB7" w14:textId="77777777" w:rsidR="005D3E52" w:rsidRPr="00C54961" w:rsidRDefault="005D3E52" w:rsidP="00485FDC">
            <w:r w:rsidRPr="00C54961">
              <w:t>Theme 4: Success Factors</w:t>
            </w:r>
          </w:p>
        </w:tc>
        <w:tc>
          <w:tcPr>
            <w:tcW w:w="0" w:type="auto"/>
            <w:hideMark/>
          </w:tcPr>
          <w:p w14:paraId="774C8533" w14:textId="77777777" w:rsidR="005D3E52" w:rsidRPr="00C54961" w:rsidRDefault="005D3E52" w:rsidP="00485FDC">
            <w:r w:rsidRPr="00C54961">
              <w:t>Leadership commitment</w:t>
            </w:r>
          </w:p>
        </w:tc>
        <w:tc>
          <w:tcPr>
            <w:tcW w:w="0" w:type="auto"/>
            <w:hideMark/>
          </w:tcPr>
          <w:p w14:paraId="4D9EFFEB" w14:textId="77777777" w:rsidR="005D3E52" w:rsidRPr="00C54961" w:rsidRDefault="005D3E52" w:rsidP="00485FDC">
            <w:r w:rsidRPr="00C54961">
              <w:t>108</w:t>
            </w:r>
          </w:p>
        </w:tc>
        <w:tc>
          <w:tcPr>
            <w:tcW w:w="0" w:type="auto"/>
            <w:hideMark/>
          </w:tcPr>
          <w:p w14:paraId="67CCC717" w14:textId="77777777" w:rsidR="005D3E52" w:rsidRPr="00C54961" w:rsidRDefault="005D3E52" w:rsidP="00485FDC">
            <w:r w:rsidRPr="00C54961">
              <w:t>20</w:t>
            </w:r>
          </w:p>
        </w:tc>
      </w:tr>
      <w:tr w:rsidR="00F70797" w:rsidRPr="00C54961" w14:paraId="71B7A897" w14:textId="77777777" w:rsidTr="00485FDC">
        <w:tc>
          <w:tcPr>
            <w:tcW w:w="0" w:type="auto"/>
            <w:hideMark/>
          </w:tcPr>
          <w:p w14:paraId="063425B9" w14:textId="77777777" w:rsidR="005D3E52" w:rsidRPr="00C54961" w:rsidRDefault="005D3E52" w:rsidP="00485FDC"/>
        </w:tc>
        <w:tc>
          <w:tcPr>
            <w:tcW w:w="0" w:type="auto"/>
            <w:hideMark/>
          </w:tcPr>
          <w:p w14:paraId="1997E3C1" w14:textId="77777777" w:rsidR="005D3E52" w:rsidRPr="00C54961" w:rsidRDefault="005D3E52" w:rsidP="00485FDC">
            <w:r w:rsidRPr="00C54961">
              <w:t>Organisational readiness</w:t>
            </w:r>
          </w:p>
        </w:tc>
        <w:tc>
          <w:tcPr>
            <w:tcW w:w="0" w:type="auto"/>
            <w:hideMark/>
          </w:tcPr>
          <w:p w14:paraId="730929C5" w14:textId="77777777" w:rsidR="005D3E52" w:rsidRPr="00C54961" w:rsidRDefault="005D3E52" w:rsidP="00485FDC">
            <w:r w:rsidRPr="00C54961">
              <w:t>94</w:t>
            </w:r>
          </w:p>
        </w:tc>
        <w:tc>
          <w:tcPr>
            <w:tcW w:w="0" w:type="auto"/>
            <w:hideMark/>
          </w:tcPr>
          <w:p w14:paraId="41944F6C" w14:textId="77777777" w:rsidR="005D3E52" w:rsidRPr="00C54961" w:rsidRDefault="005D3E52" w:rsidP="00485FDC">
            <w:r w:rsidRPr="00C54961">
              <w:t>18</w:t>
            </w:r>
          </w:p>
        </w:tc>
      </w:tr>
      <w:tr w:rsidR="005D3E52" w:rsidRPr="00C54961" w14:paraId="393F7311" w14:textId="77777777" w:rsidTr="00485FDC">
        <w:tc>
          <w:tcPr>
            <w:tcW w:w="0" w:type="auto"/>
            <w:hideMark/>
          </w:tcPr>
          <w:p w14:paraId="2DCB9833" w14:textId="77777777" w:rsidR="005D3E52" w:rsidRPr="00C54961" w:rsidRDefault="005D3E52" w:rsidP="00485FDC"/>
        </w:tc>
        <w:tc>
          <w:tcPr>
            <w:tcW w:w="0" w:type="auto"/>
            <w:hideMark/>
          </w:tcPr>
          <w:p w14:paraId="769AB35E" w14:textId="77777777" w:rsidR="005D3E52" w:rsidRPr="00C54961" w:rsidRDefault="005D3E52" w:rsidP="00485FDC">
            <w:r w:rsidRPr="00C54961">
              <w:t>Change management</w:t>
            </w:r>
          </w:p>
        </w:tc>
        <w:tc>
          <w:tcPr>
            <w:tcW w:w="0" w:type="auto"/>
            <w:hideMark/>
          </w:tcPr>
          <w:p w14:paraId="27E00AFF" w14:textId="77777777" w:rsidR="005D3E52" w:rsidRPr="00C54961" w:rsidRDefault="005D3E52" w:rsidP="00485FDC">
            <w:r w:rsidRPr="00C54961">
              <w:t>72</w:t>
            </w:r>
          </w:p>
        </w:tc>
        <w:tc>
          <w:tcPr>
            <w:tcW w:w="0" w:type="auto"/>
            <w:hideMark/>
          </w:tcPr>
          <w:p w14:paraId="59129733" w14:textId="77777777" w:rsidR="005D3E52" w:rsidRPr="00C54961" w:rsidRDefault="005D3E52" w:rsidP="00485FDC">
            <w:r w:rsidRPr="00C54961">
              <w:t>16</w:t>
            </w:r>
          </w:p>
        </w:tc>
      </w:tr>
    </w:tbl>
    <w:p w14:paraId="522E3076" w14:textId="77777777" w:rsidR="005D3E52" w:rsidRPr="00C54961" w:rsidRDefault="005D3E52" w:rsidP="005D3E52">
      <w:pPr>
        <w:rPr>
          <w:b/>
        </w:rPr>
      </w:pPr>
    </w:p>
    <w:p w14:paraId="440E319E" w14:textId="77777777" w:rsidR="002949B0" w:rsidRPr="00C54961" w:rsidRDefault="002949B0" w:rsidP="00621ABC">
      <w:pPr>
        <w:spacing w:after="240"/>
        <w:rPr>
          <w:rFonts w:cs="Times New Roman"/>
        </w:rPr>
      </w:pPr>
    </w:p>
    <w:p w14:paraId="5543086A" w14:textId="43062C61" w:rsidR="00A27F55" w:rsidRPr="00C54961" w:rsidRDefault="00A27F55" w:rsidP="009E7805">
      <w:pPr>
        <w:spacing w:after="240"/>
        <w:rPr>
          <w:rFonts w:cs="Times New Roman"/>
        </w:rPr>
      </w:pPr>
    </w:p>
    <w:p w14:paraId="5EE14DC4" w14:textId="047151D1" w:rsidR="00900235" w:rsidRPr="00C54961" w:rsidRDefault="00900235" w:rsidP="009E7805">
      <w:pPr>
        <w:spacing w:after="240"/>
        <w:rPr>
          <w:rFonts w:cs="Times New Roman"/>
        </w:rPr>
      </w:pPr>
    </w:p>
    <w:p w14:paraId="0A5C6AD6" w14:textId="167B5828" w:rsidR="00900235" w:rsidRPr="00C54961" w:rsidRDefault="00900235" w:rsidP="009E7805">
      <w:pPr>
        <w:spacing w:after="240"/>
        <w:rPr>
          <w:rFonts w:cs="Times New Roman"/>
        </w:rPr>
      </w:pPr>
    </w:p>
    <w:p w14:paraId="14F1A3CA" w14:textId="4A86A8BB" w:rsidR="00900235" w:rsidRPr="00C54961" w:rsidRDefault="00900235" w:rsidP="009E7805">
      <w:pPr>
        <w:spacing w:after="240"/>
        <w:rPr>
          <w:rFonts w:cs="Times New Roman"/>
        </w:rPr>
      </w:pPr>
    </w:p>
    <w:p w14:paraId="2B03F3FD" w14:textId="241C8385" w:rsidR="00427070" w:rsidRPr="00C54961" w:rsidRDefault="00427070" w:rsidP="009E7805">
      <w:pPr>
        <w:spacing w:after="240"/>
        <w:rPr>
          <w:rFonts w:cs="Times New Roman"/>
        </w:rPr>
      </w:pPr>
    </w:p>
    <w:p w14:paraId="74EE5291" w14:textId="2EE20EF4" w:rsidR="00427070" w:rsidRPr="00C54961" w:rsidRDefault="00427070" w:rsidP="00427070">
      <w:pPr>
        <w:rPr>
          <w:b/>
        </w:rPr>
      </w:pPr>
      <w:r w:rsidRPr="00C54961">
        <w:rPr>
          <w:b/>
        </w:rPr>
        <w:lastRenderedPageBreak/>
        <w:t>4.1.2 Thematic Map</w:t>
      </w:r>
      <w:r w:rsidR="00D40407" w:rsidRPr="00C54961">
        <w:rPr>
          <w:b/>
        </w:rPr>
        <w:t xml:space="preserve"> of all themes</w:t>
      </w:r>
    </w:p>
    <w:p w14:paraId="752DAB32" w14:textId="77777777" w:rsidR="00861D73" w:rsidRPr="00C54961" w:rsidRDefault="00861D73" w:rsidP="00861D73">
      <w:pPr>
        <w:jc w:val="center"/>
      </w:pPr>
      <w:r w:rsidRPr="00C54961">
        <w:rPr>
          <w:noProof/>
          <w:lang w:val="en-US"/>
        </w:rPr>
        <w:drawing>
          <wp:inline distT="0" distB="0" distL="0" distR="0" wp14:anchorId="4A2147E6" wp14:editId="79D00C35">
            <wp:extent cx="5743575" cy="38195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43575" cy="3819525"/>
                    </a:xfrm>
                    <a:prstGeom prst="rect">
                      <a:avLst/>
                    </a:prstGeom>
                  </pic:spPr>
                </pic:pic>
              </a:graphicData>
            </a:graphic>
          </wp:inline>
        </w:drawing>
      </w:r>
    </w:p>
    <w:p w14:paraId="740DA289" w14:textId="77777777" w:rsidR="00861D73" w:rsidRPr="00C54961" w:rsidRDefault="00861D73" w:rsidP="00861D73">
      <w:pPr>
        <w:jc w:val="center"/>
      </w:pPr>
      <w:r w:rsidRPr="00C54961">
        <w:t>Figure: Thematic Map (Myself)</w:t>
      </w:r>
    </w:p>
    <w:p w14:paraId="56558A86" w14:textId="6FF0CB43" w:rsidR="0038680B" w:rsidRPr="00C54961" w:rsidRDefault="0038680B" w:rsidP="00602594">
      <w:pPr>
        <w:spacing w:after="240"/>
        <w:jc w:val="center"/>
        <w:rPr>
          <w:rFonts w:cs="Times New Roman"/>
        </w:rPr>
      </w:pPr>
    </w:p>
    <w:p w14:paraId="03B2C593" w14:textId="59D6971F" w:rsidR="0038680B" w:rsidRPr="00C54961" w:rsidRDefault="0038680B" w:rsidP="00602594">
      <w:pPr>
        <w:spacing w:after="240"/>
        <w:jc w:val="center"/>
        <w:rPr>
          <w:rFonts w:cs="Times New Roman"/>
        </w:rPr>
      </w:pPr>
    </w:p>
    <w:p w14:paraId="18706B7D" w14:textId="2BD84B1D" w:rsidR="004D4A9E" w:rsidRPr="00C54961" w:rsidRDefault="004D4A9E" w:rsidP="00602594">
      <w:pPr>
        <w:spacing w:after="240"/>
        <w:jc w:val="center"/>
        <w:rPr>
          <w:rFonts w:cs="Times New Roman"/>
        </w:rPr>
      </w:pPr>
    </w:p>
    <w:p w14:paraId="23C673EC" w14:textId="73E3195E" w:rsidR="004D4A9E" w:rsidRPr="00C54961" w:rsidRDefault="004D4A9E" w:rsidP="00602594">
      <w:pPr>
        <w:spacing w:after="240"/>
        <w:jc w:val="center"/>
        <w:rPr>
          <w:rFonts w:cs="Times New Roman"/>
        </w:rPr>
      </w:pPr>
    </w:p>
    <w:p w14:paraId="6A51189E" w14:textId="442A4DC6" w:rsidR="004D4A9E" w:rsidRPr="00C54961" w:rsidRDefault="004D4A9E" w:rsidP="00602594">
      <w:pPr>
        <w:spacing w:after="240"/>
        <w:jc w:val="center"/>
        <w:rPr>
          <w:rFonts w:cs="Times New Roman"/>
        </w:rPr>
      </w:pPr>
    </w:p>
    <w:p w14:paraId="25F67FBF" w14:textId="7C8F7B8E" w:rsidR="004D4A9E" w:rsidRPr="00C54961" w:rsidRDefault="004D4A9E" w:rsidP="00602594">
      <w:pPr>
        <w:spacing w:after="240"/>
        <w:jc w:val="center"/>
        <w:rPr>
          <w:rFonts w:cs="Times New Roman"/>
        </w:rPr>
      </w:pPr>
    </w:p>
    <w:p w14:paraId="2783E721" w14:textId="0A46B03D" w:rsidR="004D4A9E" w:rsidRPr="00C54961" w:rsidRDefault="004D4A9E" w:rsidP="00602594">
      <w:pPr>
        <w:spacing w:after="240"/>
        <w:jc w:val="center"/>
        <w:rPr>
          <w:rFonts w:cs="Times New Roman"/>
        </w:rPr>
      </w:pPr>
    </w:p>
    <w:p w14:paraId="54E3C011" w14:textId="77777777" w:rsidR="004D4A9E" w:rsidRPr="00C54961" w:rsidRDefault="004D4A9E" w:rsidP="00602594">
      <w:pPr>
        <w:spacing w:after="240"/>
        <w:jc w:val="center"/>
        <w:rPr>
          <w:rFonts w:cs="Times New Roman"/>
        </w:rPr>
      </w:pPr>
    </w:p>
    <w:p w14:paraId="07A6A9F8" w14:textId="77777777" w:rsidR="009E7805" w:rsidRPr="00C54961" w:rsidRDefault="009E7805" w:rsidP="00A27F55">
      <w:pPr>
        <w:pStyle w:val="Heading2"/>
      </w:pPr>
      <w:bookmarkStart w:id="33" w:name="_Toc231602081"/>
      <w:r w:rsidRPr="00C54961">
        <w:lastRenderedPageBreak/>
        <w:t>4.2 Theme 1: Digital Technologies that drive Operational Efficiency.</w:t>
      </w:r>
      <w:bookmarkEnd w:id="33"/>
    </w:p>
    <w:p w14:paraId="1FD3524F" w14:textId="77777777" w:rsidR="009E7805" w:rsidRPr="00C54961" w:rsidRDefault="009E7805" w:rsidP="009E7805">
      <w:pPr>
        <w:spacing w:after="240"/>
        <w:rPr>
          <w:rFonts w:cs="Times New Roman"/>
          <w:b/>
        </w:rPr>
      </w:pPr>
      <w:r w:rsidRPr="00C54961">
        <w:rPr>
          <w:rFonts w:cs="Times New Roman"/>
          <w:b/>
        </w:rPr>
        <w:t>4.2.1 Cloud-Computing as Underlying Infrastructure.</w:t>
      </w:r>
    </w:p>
    <w:p w14:paraId="0909518E" w14:textId="77777777" w:rsidR="009E7805" w:rsidRPr="00C54961" w:rsidRDefault="009E7805" w:rsidP="009E7805">
      <w:pPr>
        <w:spacing w:after="240"/>
        <w:rPr>
          <w:rFonts w:cs="Times New Roman"/>
        </w:rPr>
      </w:pPr>
      <w:r w:rsidRPr="00C54961">
        <w:rPr>
          <w:rFonts w:cs="Times New Roman"/>
        </w:rPr>
        <w:t>In all the sources analysed, the cloud computing turned out to be the backbone technology that allows permeating widespread digital transformation ventures. Industry reports continually listed cloud adoption as a requirement to run more advanced analytics, artificial intelligence, and Internet o</w:t>
      </w:r>
      <w:r w:rsidR="00A27F55" w:rsidRPr="00C54961">
        <w:rPr>
          <w:rFonts w:cs="Times New Roman"/>
        </w:rPr>
        <w:t>f Things applications at scale.</w:t>
      </w:r>
    </w:p>
    <w:p w14:paraId="126C242E" w14:textId="545CAE5B" w:rsidR="00755D6D" w:rsidRPr="00C54961" w:rsidRDefault="009E7805" w:rsidP="00D75AB2">
      <w:pPr>
        <w:spacing w:after="240"/>
        <w:rPr>
          <w:rFonts w:cs="Times New Roman"/>
        </w:rPr>
      </w:pPr>
      <w:r w:rsidRPr="00C54961">
        <w:rPr>
          <w:rFonts w:cs="Times New Roman"/>
        </w:rPr>
        <w:t>MNCs that have migrated their core operations to cloud computing reported deployment speeds over 23-35% faster in advanced analytics capabilities than organisations that are running legacy systems. The report also said that the ability to migrate to the cloud allowed real-time sharing of data between geographically dispersed operations, whic</w:t>
      </w:r>
      <w:r w:rsidR="00A27F55" w:rsidRPr="00C54961">
        <w:rPr>
          <w:rFonts w:cs="Times New Roman"/>
        </w:rPr>
        <w:t>h is an essential need of MNCs</w:t>
      </w:r>
      <w:r w:rsidR="00C2125E" w:rsidRPr="00C54961">
        <w:rPr>
          <w:rFonts w:cs="Times New Roman"/>
        </w:rPr>
        <w:t xml:space="preserve"> </w:t>
      </w:r>
      <w:r w:rsidR="00C2125E" w:rsidRPr="00C54961">
        <w:t>(</w:t>
      </w:r>
      <w:proofErr w:type="spellStart"/>
      <w:r w:rsidR="00C2125E" w:rsidRPr="00C54961">
        <w:t>Dyussenov</w:t>
      </w:r>
      <w:proofErr w:type="spellEnd"/>
      <w:r w:rsidR="00C2125E" w:rsidRPr="00C54961">
        <w:t xml:space="preserve"> et al., 2025)</w:t>
      </w:r>
      <w:r w:rsidR="00A27F55" w:rsidRPr="00C54961">
        <w:rPr>
          <w:rFonts w:cs="Times New Roman"/>
        </w:rPr>
        <w:t>.</w:t>
      </w:r>
    </w:p>
    <w:p w14:paraId="6C3F6308" w14:textId="58995A6E" w:rsidR="009E7805" w:rsidRPr="00C54961" w:rsidRDefault="009E7805" w:rsidP="009E7805">
      <w:pPr>
        <w:spacing w:after="240"/>
        <w:rPr>
          <w:rFonts w:cs="Times New Roman"/>
        </w:rPr>
      </w:pPr>
      <w:r w:rsidRPr="00C54961">
        <w:rPr>
          <w:rFonts w:cs="Times New Roman"/>
        </w:rPr>
        <w:t>In the case study of the digital transformation at Unilever recorded the fact that migration to the cloud facilitated real-time inventory tracking across 190 countries, and these reductions of stock-outs accordingly curtailed by 41% in 18 months of implementation. This observation was supported</w:t>
      </w:r>
      <w:r w:rsidR="006C00BD" w:rsidRPr="00C54961">
        <w:rPr>
          <w:rFonts w:cs="Times New Roman"/>
        </w:rPr>
        <w:t xml:space="preserve"> </w:t>
      </w:r>
      <w:r w:rsidRPr="00C54961">
        <w:rPr>
          <w:rFonts w:cs="Times New Roman"/>
        </w:rPr>
        <w:t>industry analysis, which revealed that cloud-adopting MNCs realized cost reductions of 28 in IT infrastructure expenditures and at the same time improved the scalability of the system in</w:t>
      </w:r>
      <w:r w:rsidR="00A27F55" w:rsidRPr="00C54961">
        <w:rPr>
          <w:rFonts w:cs="Times New Roman"/>
        </w:rPr>
        <w:t xml:space="preserve"> response to changes in demand</w:t>
      </w:r>
      <w:r w:rsidR="00C2125E" w:rsidRPr="00C54961">
        <w:rPr>
          <w:rFonts w:cs="Times New Roman"/>
        </w:rPr>
        <w:t xml:space="preserve"> </w:t>
      </w:r>
      <w:r w:rsidR="00C2125E" w:rsidRPr="00C54961">
        <w:t>(Kim, 2024)</w:t>
      </w:r>
      <w:r w:rsidR="00A27F55" w:rsidRPr="00C54961">
        <w:rPr>
          <w:rFonts w:cs="Times New Roman"/>
        </w:rPr>
        <w:t>.</w:t>
      </w:r>
    </w:p>
    <w:p w14:paraId="53F1F520" w14:textId="0299AEB5" w:rsidR="00A27F55" w:rsidRPr="00C54961" w:rsidRDefault="00A27F55" w:rsidP="009E7805">
      <w:pPr>
        <w:spacing w:after="240"/>
      </w:pPr>
      <w:r w:rsidRPr="00C54961">
        <w:rPr>
          <w:rFonts w:cs="Times New Roman"/>
        </w:rPr>
        <w:t>Nonetheless</w:t>
      </w:r>
      <w:r w:rsidR="009E7805" w:rsidRPr="00C54961">
        <w:rPr>
          <w:rFonts w:cs="Times New Roman"/>
        </w:rPr>
        <w:t>, an examination found that there was also variation in the maturity of cloud adoption. Whereas North American and European based MNCs have demonstrated higher rates of cloud penetration (measured through an average cloud penetration of 67% of workloads migrated) the Asia-Pacific based headquarter organisations showed more cautious adoption patterns (measured through an average penetration of 42% of workloads migrated) primarily due to the concerns of data sovereignty and the necessity to c</w:t>
      </w:r>
      <w:r w:rsidR="00B251AD" w:rsidRPr="00C54961">
        <w:rPr>
          <w:rFonts w:cs="Times New Roman"/>
        </w:rPr>
        <w:t xml:space="preserve">omply with specific regulations </w:t>
      </w:r>
      <w:r w:rsidR="00B251AD" w:rsidRPr="00C54961">
        <w:t>(</w:t>
      </w:r>
      <w:proofErr w:type="spellStart"/>
      <w:r w:rsidR="00B251AD" w:rsidRPr="00C54961">
        <w:t>Sartor</w:t>
      </w:r>
      <w:proofErr w:type="spellEnd"/>
      <w:r w:rsidR="00B251AD" w:rsidRPr="00C54961">
        <w:t xml:space="preserve"> and Beamish, 2019).</w:t>
      </w:r>
    </w:p>
    <w:p w14:paraId="5CCFFA78" w14:textId="31C8A796" w:rsidR="00A43F32" w:rsidRPr="00C54961" w:rsidRDefault="00A43F32" w:rsidP="009E7805">
      <w:pPr>
        <w:spacing w:after="240"/>
      </w:pPr>
    </w:p>
    <w:p w14:paraId="79D1F5BD" w14:textId="06CD421C" w:rsidR="00A43F32" w:rsidRPr="00C54961" w:rsidRDefault="00A43F32" w:rsidP="009E7805">
      <w:pPr>
        <w:spacing w:after="240"/>
      </w:pPr>
    </w:p>
    <w:p w14:paraId="0B6DD5C3" w14:textId="77777777" w:rsidR="00A43F32" w:rsidRPr="00C54961" w:rsidRDefault="00A43F32" w:rsidP="009E7805">
      <w:pPr>
        <w:spacing w:after="240"/>
        <w:rPr>
          <w:rFonts w:cs="Times New Roman"/>
        </w:rPr>
      </w:pPr>
    </w:p>
    <w:p w14:paraId="0455A3FF" w14:textId="77777777" w:rsidR="009E7805" w:rsidRPr="00C54961" w:rsidRDefault="009E7805" w:rsidP="009E7805">
      <w:pPr>
        <w:spacing w:after="240"/>
        <w:rPr>
          <w:rFonts w:cs="Times New Roman"/>
          <w:b/>
        </w:rPr>
      </w:pPr>
      <w:r w:rsidRPr="00C54961">
        <w:rPr>
          <w:rFonts w:cs="Times New Roman"/>
          <w:b/>
        </w:rPr>
        <w:lastRenderedPageBreak/>
        <w:t>4.2.2 Uses of Artificial Intelligence and machine learning.</w:t>
      </w:r>
    </w:p>
    <w:p w14:paraId="6481192B" w14:textId="50589E68" w:rsidR="009E7805" w:rsidRPr="00C54961" w:rsidRDefault="009E7805" w:rsidP="009E7805">
      <w:pPr>
        <w:spacing w:after="240"/>
        <w:rPr>
          <w:rFonts w:cs="Times New Roman"/>
        </w:rPr>
      </w:pPr>
      <w:r w:rsidRPr="00C54961">
        <w:rPr>
          <w:rFonts w:cs="Times New Roman"/>
        </w:rPr>
        <w:t xml:space="preserve">The technologies of artificial intelligence and machine learning were revealed as the major stimulators of operational efficiency permeating the entire spectrum of industries </w:t>
      </w:r>
      <w:r w:rsidR="006C00BD" w:rsidRPr="00C54961">
        <w:rPr>
          <w:rFonts w:cs="Times New Roman"/>
        </w:rPr>
        <w:t>analysed</w:t>
      </w:r>
      <w:r w:rsidRPr="00C54961">
        <w:rPr>
          <w:rFonts w:cs="Times New Roman"/>
        </w:rPr>
        <w:t>. The review indicated three areas of predominant applications in which AI provided quantifiable efficiency improv</w:t>
      </w:r>
      <w:r w:rsidR="00A27F55" w:rsidRPr="00C54961">
        <w:rPr>
          <w:rFonts w:cs="Times New Roman"/>
        </w:rPr>
        <w:t>ements</w:t>
      </w:r>
      <w:r w:rsidR="00C2125E" w:rsidRPr="00C54961">
        <w:rPr>
          <w:rFonts w:cs="Times New Roman"/>
        </w:rPr>
        <w:t xml:space="preserve"> </w:t>
      </w:r>
      <w:r w:rsidR="00C2125E" w:rsidRPr="00C54961">
        <w:t>(Kim, 2024)</w:t>
      </w:r>
      <w:r w:rsidR="00A27F55" w:rsidRPr="00C54961">
        <w:rPr>
          <w:rFonts w:cs="Times New Roman"/>
        </w:rPr>
        <w:t>.</w:t>
      </w:r>
    </w:p>
    <w:p w14:paraId="41903200" w14:textId="12E52037" w:rsidR="00B251AD" w:rsidRPr="00C54961" w:rsidRDefault="009E7805" w:rsidP="009E7805">
      <w:pPr>
        <w:spacing w:after="240"/>
        <w:rPr>
          <w:rFonts w:cs="Times New Roman"/>
        </w:rPr>
      </w:pPr>
      <w:r w:rsidRPr="00C54961">
        <w:rPr>
          <w:rFonts w:cs="Times New Roman"/>
        </w:rPr>
        <w:t>Demand forecasting predictive analytics appeared to be the most common AI application. A case study of Walmart as it is digitally transformed documented that machine learning algorithms have reduced forecasting errors by 30 percent and have allowed the company to reduce inventory by $2 billion and maintain 99.7 percent in stock rates. Likewise, an industry report by PwC (2023) concluded that by deploying an AI-based demand planning model, MNCs can reduce inve</w:t>
      </w:r>
      <w:r w:rsidR="00A27F55" w:rsidRPr="00C54961">
        <w:rPr>
          <w:rFonts w:cs="Times New Roman"/>
        </w:rPr>
        <w:t>ntory carrying costs by 15-25%.</w:t>
      </w:r>
    </w:p>
    <w:p w14:paraId="31251D3C" w14:textId="77777777" w:rsidR="009E7805" w:rsidRPr="00C54961" w:rsidRDefault="009E7805" w:rsidP="009E7805">
      <w:pPr>
        <w:spacing w:after="240"/>
        <w:rPr>
          <w:rFonts w:cs="Times New Roman"/>
        </w:rPr>
      </w:pPr>
      <w:r w:rsidRPr="00C54961">
        <w:rPr>
          <w:rFonts w:cs="Times New Roman"/>
        </w:rPr>
        <w:t>The second important area of application was process automation. Robotic process automation (RPA) and the capabilities of artificial intelligence allowed MNCs to achieve the automation of routine administrative activities; in the functions of finance, human resources, and customer service. According to the results of a study by Accenture (2023), AI-based automation has been shown to decrease transaction processing times by 50-70 percent</w:t>
      </w:r>
      <w:r w:rsidR="00A27F55" w:rsidRPr="00C54961">
        <w:rPr>
          <w:rFonts w:cs="Times New Roman"/>
        </w:rPr>
        <w:t xml:space="preserve"> and error rates by 85 percent.</w:t>
      </w:r>
    </w:p>
    <w:p w14:paraId="0A1B394D" w14:textId="2BC21AA5" w:rsidR="00A27F55" w:rsidRPr="00C54961" w:rsidRDefault="009E7805" w:rsidP="009E7805">
      <w:pPr>
        <w:spacing w:after="240"/>
        <w:rPr>
          <w:rFonts w:cs="Times New Roman"/>
        </w:rPr>
      </w:pPr>
      <w:r w:rsidRPr="00C54961">
        <w:rPr>
          <w:rFonts w:cs="Times New Roman"/>
        </w:rPr>
        <w:t>The third application cluster consisted of quality control and maintenance. Computer vision systems based on machine learning detected defects in manufacturing of MNCs with higher than 99% defect detection versus 85% with human inspectors. Unplanned downtime reduction averaged by 36% across manufacturing cases studied using predictive maintenance algorithms to analyse equipment sensor lights</w:t>
      </w:r>
      <w:r w:rsidR="00297615" w:rsidRPr="00C54961">
        <w:rPr>
          <w:rFonts w:cs="Times New Roman"/>
        </w:rPr>
        <w:t xml:space="preserve"> </w:t>
      </w:r>
      <w:r w:rsidR="00297615" w:rsidRPr="00C54961">
        <w:t xml:space="preserve">(Fu and Li, 2023) </w:t>
      </w:r>
    </w:p>
    <w:p w14:paraId="5171E4F6" w14:textId="77777777" w:rsidR="009E7805" w:rsidRPr="00C54961" w:rsidRDefault="009E7805" w:rsidP="009E7805">
      <w:pPr>
        <w:spacing w:after="240"/>
        <w:rPr>
          <w:rFonts w:cs="Times New Roman"/>
          <w:b/>
        </w:rPr>
      </w:pPr>
      <w:r w:rsidRPr="00C54961">
        <w:rPr>
          <w:rFonts w:cs="Times New Roman"/>
          <w:b/>
        </w:rPr>
        <w:t>4.2.3 Internet of Things to monitor Real-Time Operations.</w:t>
      </w:r>
    </w:p>
    <w:p w14:paraId="19698EBB" w14:textId="36F99BD3" w:rsidR="009E7805" w:rsidRPr="00C54961" w:rsidRDefault="009E7805" w:rsidP="009E7805">
      <w:pPr>
        <w:spacing w:after="240"/>
        <w:rPr>
          <w:rFonts w:cs="Times New Roman"/>
        </w:rPr>
      </w:pPr>
      <w:r w:rsidRPr="00C54961">
        <w:rPr>
          <w:rFonts w:cs="Times New Roman"/>
        </w:rPr>
        <w:t xml:space="preserve">IoT technologies were found particularly useful in the context of MNCs that have to deal with tangible assets in a dispersed setting. The analysis found the real-time visibility as the key advantage that provides the opportunity to make operational decisions using current conditions </w:t>
      </w:r>
      <w:r w:rsidR="00A27F55" w:rsidRPr="00C54961">
        <w:rPr>
          <w:rFonts w:cs="Times New Roman"/>
        </w:rPr>
        <w:t>and not the historical average</w:t>
      </w:r>
      <w:r w:rsidR="00297615" w:rsidRPr="00C54961">
        <w:rPr>
          <w:rFonts w:cs="Times New Roman"/>
        </w:rPr>
        <w:t xml:space="preserve"> </w:t>
      </w:r>
      <w:r w:rsidR="00297615" w:rsidRPr="00C54961">
        <w:t>(Fu and Li, 2023)</w:t>
      </w:r>
      <w:r w:rsidR="00A27F55" w:rsidRPr="00C54961">
        <w:rPr>
          <w:rFonts w:cs="Times New Roman"/>
        </w:rPr>
        <w:t>.</w:t>
      </w:r>
    </w:p>
    <w:p w14:paraId="067DD84B" w14:textId="18DE5C98" w:rsidR="001E59A2" w:rsidRPr="00C54961" w:rsidRDefault="006235BD" w:rsidP="00DA312A">
      <w:pPr>
        <w:spacing w:after="240"/>
        <w:rPr>
          <w:rFonts w:cs="Times New Roman"/>
        </w:rPr>
      </w:pPr>
      <w:r w:rsidRPr="00C54961">
        <w:lastRenderedPageBreak/>
        <w:t xml:space="preserve">According to DHL Case, </w:t>
      </w:r>
      <w:r w:rsidR="00D75AB2" w:rsidRPr="00C54961">
        <w:t>the</w:t>
      </w:r>
      <w:r w:rsidR="009E7805" w:rsidRPr="00C54961">
        <w:t xml:space="preserve"> supply chain digitalisation of DHL documented in a case study that inputs of IoT sensors on shipping containers provided real-time location, temperature, and shock information, halved the number of damage claims and allowed proactive rerouting in the event of disruptions. The implementation, which saw the deployment of more than 500,000 IoT devices around the world, reportedly took less than 14 months t</w:t>
      </w:r>
      <w:r w:rsidR="00DA312A" w:rsidRPr="00C54961">
        <w:t>o yield a return on investment (</w:t>
      </w:r>
      <w:proofErr w:type="spellStart"/>
      <w:r w:rsidR="00DA312A" w:rsidRPr="00C54961">
        <w:t>Mazzucato</w:t>
      </w:r>
      <w:proofErr w:type="spellEnd"/>
      <w:r w:rsidR="00DA312A" w:rsidRPr="00C54961">
        <w:t xml:space="preserve"> and </w:t>
      </w:r>
      <w:proofErr w:type="spellStart"/>
      <w:r w:rsidR="00DA312A" w:rsidRPr="00C54961">
        <w:t>Kattel</w:t>
      </w:r>
      <w:proofErr w:type="spellEnd"/>
      <w:r w:rsidR="00DA312A" w:rsidRPr="00C54961">
        <w:t>, 2020).</w:t>
      </w:r>
    </w:p>
    <w:p w14:paraId="59F16B59" w14:textId="24DF747D" w:rsidR="009E7805" w:rsidRPr="00C54961" w:rsidRDefault="009E7805" w:rsidP="00DA312A">
      <w:pPr>
        <w:spacing w:after="240"/>
      </w:pPr>
      <w:r w:rsidRPr="00C54961">
        <w:t>Condition monitoring using IoT cut maintenance costs 25-30% of preventive maintenance via schedules) compared to conventional condition monitoring methods. In one recorded case in automotive MNC</w:t>
      </w:r>
      <w:r w:rsidR="009D0D79" w:rsidRPr="00C54961">
        <w:t xml:space="preserve"> like Toyota</w:t>
      </w:r>
      <w:r w:rsidRPr="00C54961">
        <w:t xml:space="preserve">, sensors of the IoT used to detect the initial symptoms of equipment breakage enabled timely interventions to restore the damaged equipment, as opposed to estimated annual </w:t>
      </w:r>
      <w:r w:rsidR="00A27F55" w:rsidRPr="00C54961">
        <w:t>production loss of $47 million.</w:t>
      </w:r>
    </w:p>
    <w:p w14:paraId="1DD70645" w14:textId="32FE768D" w:rsidR="00DA312A" w:rsidRPr="00C54961" w:rsidRDefault="009E7805" w:rsidP="009E7805">
      <w:pPr>
        <w:spacing w:after="240"/>
        <w:rPr>
          <w:rFonts w:cs="Times New Roman"/>
        </w:rPr>
      </w:pPr>
      <w:r w:rsidRPr="00C54961">
        <w:rPr>
          <w:rFonts w:cs="Times New Roman"/>
        </w:rPr>
        <w:t>Through the analysis, limitations to the implementation of the IoT have also been revealed. The management of data volume became a critical issue in this regard, whereby, one of the logistics MNCs was reportedly gathering more than 50 terabytes of sensor information every day. Organisations lacking sufficient data infrastructure found it difficult to make actionable insight derived out of information created by IoT</w:t>
      </w:r>
      <w:r w:rsidR="00297615" w:rsidRPr="00C54961">
        <w:rPr>
          <w:rFonts w:cs="Times New Roman"/>
        </w:rPr>
        <w:t xml:space="preserve"> </w:t>
      </w:r>
      <w:r w:rsidR="00297615" w:rsidRPr="00C54961">
        <w:t>(Fu and Li, 2023)</w:t>
      </w:r>
      <w:r w:rsidRPr="00C54961">
        <w:rPr>
          <w:rFonts w:cs="Times New Roman"/>
        </w:rPr>
        <w:t>.</w:t>
      </w:r>
    </w:p>
    <w:p w14:paraId="4BCE4C96" w14:textId="77777777" w:rsidR="009E7805" w:rsidRPr="00C54961" w:rsidRDefault="009E7805" w:rsidP="009E7805">
      <w:pPr>
        <w:spacing w:after="240"/>
        <w:rPr>
          <w:rFonts w:cs="Times New Roman"/>
          <w:b/>
        </w:rPr>
      </w:pPr>
      <w:r w:rsidRPr="00C54961">
        <w:rPr>
          <w:rFonts w:cs="Times New Roman"/>
          <w:b/>
        </w:rPr>
        <w:t>4.2.4 Synergizing Effects of combined technologies.</w:t>
      </w:r>
    </w:p>
    <w:p w14:paraId="3A439828" w14:textId="7D665CCD" w:rsidR="009E7805" w:rsidRPr="00C54961" w:rsidRDefault="009E7805" w:rsidP="009E7805">
      <w:pPr>
        <w:spacing w:after="240"/>
        <w:rPr>
          <w:rFonts w:cs="Times New Roman"/>
        </w:rPr>
      </w:pPr>
      <w:r w:rsidRPr="00C54961">
        <w:rPr>
          <w:rFonts w:cs="Times New Roman"/>
        </w:rPr>
        <w:t>One of the findings that made this analysis stand out of the existing literature is the discovery of the synergistic effect when a number of digital technologies are applied to an integrated approach. According to a single case of a financial services MNC, the combined application of cloud, AI, and IoT in its branch operations on balance reduced energy use by 32, improved ATM uptime by 18, and decreased customer waiting time by 41 percent - none of which competitors implementing any of these single technol</w:t>
      </w:r>
      <w:r w:rsidR="00A27F55" w:rsidRPr="00C54961">
        <w:rPr>
          <w:rFonts w:cs="Times New Roman"/>
        </w:rPr>
        <w:t>ogies on its own have achieved</w:t>
      </w:r>
      <w:r w:rsidR="00297615" w:rsidRPr="00C54961">
        <w:rPr>
          <w:rFonts w:cs="Times New Roman"/>
        </w:rPr>
        <w:t xml:space="preserve"> </w:t>
      </w:r>
      <w:r w:rsidR="00297615" w:rsidRPr="00C54961">
        <w:t>(Fu and Li, 2023)</w:t>
      </w:r>
      <w:r w:rsidR="00A27F55" w:rsidRPr="00C54961">
        <w:rPr>
          <w:rFonts w:cs="Times New Roman"/>
        </w:rPr>
        <w:t>.</w:t>
      </w:r>
    </w:p>
    <w:p w14:paraId="4E311A43" w14:textId="5E455592" w:rsidR="009E7805" w:rsidRPr="00C54961" w:rsidRDefault="009E7805" w:rsidP="009E7805">
      <w:pPr>
        <w:spacing w:after="240"/>
        <w:rPr>
          <w:rFonts w:cs="Times New Roman"/>
        </w:rPr>
      </w:pPr>
      <w:r w:rsidRPr="00C54961">
        <w:rPr>
          <w:rFonts w:cs="Times New Roman"/>
        </w:rPr>
        <w:t xml:space="preserve">In a study of the 250 MNCs, a </w:t>
      </w:r>
      <w:r w:rsidR="00D34C5A" w:rsidRPr="00C54961">
        <w:rPr>
          <w:rFonts w:cs="Times New Roman"/>
        </w:rPr>
        <w:t>PwC</w:t>
      </w:r>
      <w:r w:rsidR="009A0B65" w:rsidRPr="00C54961">
        <w:rPr>
          <w:rFonts w:cs="Times New Roman"/>
        </w:rPr>
        <w:t xml:space="preserve"> (2023) </w:t>
      </w:r>
      <w:r w:rsidRPr="00C54961">
        <w:rPr>
          <w:rFonts w:cs="Times New Roman"/>
        </w:rPr>
        <w:t>analysis discovered that the organisations that implemented three or more digital technologies in an interdependent structure realised a significant improvement in operational efficacies, by 2.4 times greater than that realised by organisations implement</w:t>
      </w:r>
      <w:r w:rsidR="00A25FEA" w:rsidRPr="00C54961">
        <w:rPr>
          <w:rFonts w:cs="Times New Roman"/>
        </w:rPr>
        <w:t xml:space="preserve">ing technologies independently </w:t>
      </w:r>
      <w:r w:rsidR="00297615" w:rsidRPr="00C54961">
        <w:t>(Quach et al., 2022)</w:t>
      </w:r>
      <w:r w:rsidRPr="00C54961">
        <w:rPr>
          <w:rFonts w:cs="Times New Roman"/>
        </w:rPr>
        <w:t>.</w:t>
      </w:r>
    </w:p>
    <w:p w14:paraId="42A3B57C" w14:textId="501B8F3A" w:rsidR="00A27F55" w:rsidRPr="00C54961" w:rsidRDefault="00A27F55" w:rsidP="009E7805">
      <w:pPr>
        <w:spacing w:after="240"/>
        <w:rPr>
          <w:rFonts w:cs="Times New Roman"/>
        </w:rPr>
      </w:pPr>
    </w:p>
    <w:p w14:paraId="1D7629D2" w14:textId="2A0873D5" w:rsidR="009E7805" w:rsidRPr="00C54961" w:rsidRDefault="00A27F55" w:rsidP="00A27F55">
      <w:pPr>
        <w:pStyle w:val="Heading2"/>
      </w:pPr>
      <w:bookmarkStart w:id="34" w:name="_Toc231602082"/>
      <w:r w:rsidRPr="00C54961">
        <w:lastRenderedPageBreak/>
        <w:t>4.3 T</w:t>
      </w:r>
      <w:r w:rsidR="009E7805" w:rsidRPr="00C54961">
        <w:t>heme 2:</w:t>
      </w:r>
      <w:r w:rsidR="00A10FB3" w:rsidRPr="00C54961">
        <w:t xml:space="preserve"> </w:t>
      </w:r>
      <w:r w:rsidR="009E7805" w:rsidRPr="00C54961">
        <w:t>Effect on MNC operations.</w:t>
      </w:r>
      <w:bookmarkEnd w:id="34"/>
    </w:p>
    <w:p w14:paraId="592F2A9D" w14:textId="77777777" w:rsidR="009E7805" w:rsidRPr="00C54961" w:rsidRDefault="009E7805" w:rsidP="009E7805">
      <w:pPr>
        <w:spacing w:after="240"/>
        <w:rPr>
          <w:rFonts w:cs="Times New Roman"/>
          <w:b/>
        </w:rPr>
      </w:pPr>
      <w:r w:rsidRPr="00C54961">
        <w:rPr>
          <w:rFonts w:cs="Times New Roman"/>
          <w:b/>
        </w:rPr>
        <w:t>4.3.1 Supply Chain Transformation</w:t>
      </w:r>
    </w:p>
    <w:p w14:paraId="0E4A1F0C" w14:textId="3089A226" w:rsidR="009E7805" w:rsidRPr="00C54961" w:rsidRDefault="009E7805" w:rsidP="009E7805">
      <w:pPr>
        <w:spacing w:after="240"/>
        <w:rPr>
          <w:rFonts w:cs="Times New Roman"/>
        </w:rPr>
      </w:pPr>
      <w:r w:rsidRPr="00C54961">
        <w:rPr>
          <w:rFonts w:cs="Times New Roman"/>
        </w:rPr>
        <w:t xml:space="preserve">Digital transformation was fundamentally </w:t>
      </w:r>
      <w:r w:rsidR="009A0B65" w:rsidRPr="00C54961">
        <w:rPr>
          <w:rFonts w:cs="Times New Roman"/>
        </w:rPr>
        <w:t>modelling</w:t>
      </w:r>
      <w:r w:rsidRPr="00C54961">
        <w:rPr>
          <w:rFonts w:cs="Times New Roman"/>
        </w:rPr>
        <w:t xml:space="preserve"> supply chain operations in all the cases considered. A continuity of improvement on thre</w:t>
      </w:r>
      <w:r w:rsidR="00A27F55" w:rsidRPr="00C54961">
        <w:rPr>
          <w:rFonts w:cs="Times New Roman"/>
        </w:rPr>
        <w:t>e areas was regularly recorded.</w:t>
      </w:r>
      <w:r w:rsidR="00A334E9" w:rsidRPr="00C54961">
        <w:rPr>
          <w:rFonts w:cs="Times New Roman"/>
        </w:rPr>
        <w:t xml:space="preserve"> </w:t>
      </w:r>
      <w:r w:rsidRPr="00C54961">
        <w:rPr>
          <w:rFonts w:cs="Times New Roman"/>
        </w:rPr>
        <w:t>The most common benefit cited was visibility and traceability benefits. The traditional have had information delays high with MNCs finding out later days or weeks later about disruption. Digital technologies allowed approaching real-time awareness in levels of supplier connections. An example analysis of the Apple supply chain recorded that blockchain-based IoT monitoring had lowered supply chain visibility gap withi</w:t>
      </w:r>
      <w:r w:rsidR="00DA312A" w:rsidRPr="00C54961">
        <w:rPr>
          <w:rFonts w:cs="Times New Roman"/>
        </w:rPr>
        <w:t xml:space="preserve">n 14 days to less than 4 hours </w:t>
      </w:r>
      <w:r w:rsidR="00DA312A" w:rsidRPr="00C54961">
        <w:t>(</w:t>
      </w:r>
      <w:proofErr w:type="spellStart"/>
      <w:r w:rsidR="00DA312A" w:rsidRPr="00C54961">
        <w:t>Mazzucato</w:t>
      </w:r>
      <w:proofErr w:type="spellEnd"/>
      <w:r w:rsidR="00DA312A" w:rsidRPr="00C54961">
        <w:t xml:space="preserve"> and </w:t>
      </w:r>
      <w:proofErr w:type="spellStart"/>
      <w:r w:rsidR="00DA312A" w:rsidRPr="00C54961">
        <w:t>Kattel</w:t>
      </w:r>
      <w:proofErr w:type="spellEnd"/>
      <w:r w:rsidR="00DA312A" w:rsidRPr="00C54961">
        <w:t>, 2020).</w:t>
      </w:r>
    </w:p>
    <w:p w14:paraId="4C95C562" w14:textId="5D4C15DA" w:rsidR="009E7805" w:rsidRPr="00C54961" w:rsidRDefault="009E7805" w:rsidP="009E7805">
      <w:pPr>
        <w:spacing w:after="240"/>
        <w:rPr>
          <w:rFonts w:cs="Times New Roman"/>
        </w:rPr>
      </w:pPr>
      <w:r w:rsidRPr="00C54961">
        <w:rPr>
          <w:rFonts w:cs="Times New Roman"/>
        </w:rPr>
        <w:t xml:space="preserve">The second key area of benefit came in the form of inventory optimisation. Demand forecasting that is powered by AI coupled with real-time inventory visibility allowed MNCs to decrease the quantity of safety stocks and, at the same time, increase the level of service. </w:t>
      </w:r>
      <w:r w:rsidR="00577052" w:rsidRPr="00C54961">
        <w:rPr>
          <w:rFonts w:cs="Times New Roman"/>
        </w:rPr>
        <w:t>Walmart</w:t>
      </w:r>
      <w:r w:rsidRPr="00C54961">
        <w:rPr>
          <w:rFonts w:cs="Times New Roman"/>
        </w:rPr>
        <w:t xml:space="preserve"> has recorded a 23% cut in inventory as well as a 3 percent in improveme</w:t>
      </w:r>
      <w:r w:rsidR="00A27F55" w:rsidRPr="00C54961">
        <w:rPr>
          <w:rFonts w:cs="Times New Roman"/>
        </w:rPr>
        <w:t>nt of availability of products</w:t>
      </w:r>
      <w:r w:rsidR="00297615" w:rsidRPr="00C54961">
        <w:rPr>
          <w:rFonts w:cs="Times New Roman"/>
        </w:rPr>
        <w:t xml:space="preserve"> </w:t>
      </w:r>
      <w:r w:rsidR="00297615" w:rsidRPr="00C54961">
        <w:t>(Quach et al., 2022)</w:t>
      </w:r>
      <w:r w:rsidR="00A27F55" w:rsidRPr="00C54961">
        <w:rPr>
          <w:rFonts w:cs="Times New Roman"/>
        </w:rPr>
        <w:t>.</w:t>
      </w:r>
    </w:p>
    <w:p w14:paraId="31B90BD8" w14:textId="6E7F4A9C" w:rsidR="00EB0A5D" w:rsidRPr="00C54961" w:rsidRDefault="009E7805" w:rsidP="009E7805">
      <w:pPr>
        <w:spacing w:after="240"/>
        <w:rPr>
          <w:rFonts w:cs="Times New Roman"/>
        </w:rPr>
      </w:pPr>
      <w:r w:rsidRPr="00C54961">
        <w:rPr>
          <w:rFonts w:cs="Times New Roman"/>
        </w:rPr>
        <w:t>The third area of improvement was supplier collaboration. Digital solutions that allowed a MNC to share data with its suppliers eliminated information asymmetry and enhanced coordination. Reported case in manufacturing, where time taken to order product was 48 hours to 4 hours and order errors were reduced by 67 percent as a result of implementation of supplier portal.</w:t>
      </w:r>
    </w:p>
    <w:p w14:paraId="1A282E31" w14:textId="77777777" w:rsidR="009E7805" w:rsidRPr="00C54961" w:rsidRDefault="009E7805" w:rsidP="009E7805">
      <w:pPr>
        <w:spacing w:after="240"/>
        <w:rPr>
          <w:rFonts w:cs="Times New Roman"/>
          <w:b/>
        </w:rPr>
      </w:pPr>
      <w:r w:rsidRPr="00C54961">
        <w:rPr>
          <w:rFonts w:cs="Times New Roman"/>
          <w:b/>
        </w:rPr>
        <w:t>4.3.2 Customer Service Enhancement</w:t>
      </w:r>
    </w:p>
    <w:p w14:paraId="72E2172D" w14:textId="245E474C" w:rsidR="009E7805" w:rsidRPr="00C54961" w:rsidRDefault="009E7805" w:rsidP="00DA312A">
      <w:pPr>
        <w:spacing w:after="240"/>
        <w:rPr>
          <w:rFonts w:cs="Times New Roman"/>
        </w:rPr>
      </w:pPr>
      <w:r w:rsidRPr="00C54961">
        <w:rPr>
          <w:rFonts w:cs="Times New Roman"/>
        </w:rPr>
        <w:t>Digital transformation delivered quantifiable customer service company operations across the studied scenarios. Analysis revealed that major factors that led to these imp</w:t>
      </w:r>
      <w:r w:rsidR="009F1CF9" w:rsidRPr="00C54961">
        <w:rPr>
          <w:rFonts w:cs="Times New Roman"/>
        </w:rPr>
        <w:t>rovements were three in nature.</w:t>
      </w:r>
      <w:r w:rsidR="00577052" w:rsidRPr="00C54961">
        <w:rPr>
          <w:rFonts w:cs="Times New Roman"/>
        </w:rPr>
        <w:t xml:space="preserve"> </w:t>
      </w:r>
      <w:r w:rsidRPr="00C54961">
        <w:rPr>
          <w:rFonts w:cs="Times New Roman"/>
        </w:rPr>
        <w:t xml:space="preserve">Reduction of response time was universally observed. With 60-80% of the more routine customer queries being directly answered by an AI-powered chatbot, instead of taking the hours of prior experience, immediate </w:t>
      </w:r>
      <w:r w:rsidRPr="00C54961">
        <w:t>customer responses would take only seconds to respond. In a documented case of a telecommunications MNC</w:t>
      </w:r>
      <w:r w:rsidR="00284375" w:rsidRPr="00C54961">
        <w:t xml:space="preserve"> like Vodafone</w:t>
      </w:r>
      <w:r w:rsidRPr="00C54961">
        <w:t xml:space="preserve">, </w:t>
      </w:r>
      <w:r w:rsidR="00DC1C10" w:rsidRPr="00C54961">
        <w:t xml:space="preserve">the </w:t>
      </w:r>
      <w:r w:rsidRPr="00C54961">
        <w:t>implementation of chatbot decreased the customer service operating costs and maintained the</w:t>
      </w:r>
      <w:r w:rsidR="009F1CF9" w:rsidRPr="00C54961">
        <w:t xml:space="preserve"> </w:t>
      </w:r>
      <w:r w:rsidR="006235BD" w:rsidRPr="00C54961">
        <w:t>customer’s</w:t>
      </w:r>
      <w:r w:rsidR="00DA312A" w:rsidRPr="00C54961">
        <w:t xml:space="preserve"> satisfaction scores (Burritt and Christ, 2016)</w:t>
      </w:r>
      <w:r w:rsidR="00DA312A" w:rsidRPr="00C54961">
        <w:rPr>
          <w:rFonts w:cs="Times New Roman"/>
        </w:rPr>
        <w:t>.</w:t>
      </w:r>
    </w:p>
    <w:p w14:paraId="669FFF8C" w14:textId="3CD6B2DA" w:rsidR="009E7805" w:rsidRPr="00C54961" w:rsidRDefault="009E7805" w:rsidP="00DA312A">
      <w:pPr>
        <w:spacing w:after="240"/>
        <w:rPr>
          <w:rFonts w:cs="Times New Roman"/>
        </w:rPr>
      </w:pPr>
      <w:r w:rsidRPr="00C54961">
        <w:rPr>
          <w:rFonts w:cs="Times New Roman"/>
        </w:rPr>
        <w:lastRenderedPageBreak/>
        <w:t xml:space="preserve">The second mechanism was the personalisation at scale. The use of AI algorithm to analyse customer behaviour data allowed giving personalised recommendations, interaction with the service previously impossible at MNC scale. </w:t>
      </w:r>
      <w:r w:rsidR="00FA66C5" w:rsidRPr="00C54961">
        <w:rPr>
          <w:rFonts w:cs="Times New Roman"/>
        </w:rPr>
        <w:t xml:space="preserve">Next PLC </w:t>
      </w:r>
      <w:r w:rsidRPr="00C54961">
        <w:rPr>
          <w:rFonts w:cs="Times New Roman"/>
        </w:rPr>
        <w:t>case recorded on e-commerce that the personalisation algorithms had increasing rates of 15% concerning the conversion rates and 12% regarding the average o</w:t>
      </w:r>
      <w:r w:rsidR="00DA312A" w:rsidRPr="00C54961">
        <w:rPr>
          <w:rFonts w:cs="Times New Roman"/>
        </w:rPr>
        <w:t xml:space="preserve">rder value </w:t>
      </w:r>
      <w:r w:rsidR="00DA312A" w:rsidRPr="00C54961">
        <w:t>(Burritt and Christ, 2016)</w:t>
      </w:r>
      <w:r w:rsidR="00DA312A" w:rsidRPr="00C54961">
        <w:rPr>
          <w:rFonts w:cs="Times New Roman"/>
        </w:rPr>
        <w:t>.</w:t>
      </w:r>
    </w:p>
    <w:p w14:paraId="4D81B4EF" w14:textId="601D5ECE" w:rsidR="009F1CF9" w:rsidRPr="00C54961" w:rsidRDefault="009E7805" w:rsidP="009E7805">
      <w:pPr>
        <w:spacing w:after="240"/>
        <w:rPr>
          <w:rFonts w:cs="Times New Roman"/>
        </w:rPr>
      </w:pPr>
      <w:r w:rsidRPr="00C54961">
        <w:rPr>
          <w:rFonts w:cs="Times New Roman"/>
        </w:rPr>
        <w:t>The third mechanism was proactive service. Predictive analytics also helped MNCs to detect and clear any customer problem before a customer becomes aware of it</w:t>
      </w:r>
      <w:r w:rsidR="00DD072D" w:rsidRPr="00C54961">
        <w:rPr>
          <w:rFonts w:cs="Times New Roman"/>
        </w:rPr>
        <w:t>. DHL</w:t>
      </w:r>
      <w:r w:rsidRPr="00C54961">
        <w:rPr>
          <w:rFonts w:cs="Times New Roman"/>
        </w:rPr>
        <w:t xml:space="preserve"> </w:t>
      </w:r>
      <w:r w:rsidR="00DD072D" w:rsidRPr="00C54961">
        <w:rPr>
          <w:rFonts w:cs="Times New Roman"/>
        </w:rPr>
        <w:t xml:space="preserve">case </w:t>
      </w:r>
      <w:r w:rsidRPr="00C54961">
        <w:rPr>
          <w:rFonts w:cs="Times New Roman"/>
        </w:rPr>
        <w:t>recorded that predictive models that identify at-risk shipments allowed proactive allegation, decreasing customer dissatisfaction by a record of 38 percent and enhancing retention by 12 percent</w:t>
      </w:r>
      <w:r w:rsidR="00297615" w:rsidRPr="00C54961">
        <w:rPr>
          <w:rFonts w:cs="Times New Roman"/>
        </w:rPr>
        <w:t xml:space="preserve"> </w:t>
      </w:r>
      <w:r w:rsidR="00297615" w:rsidRPr="00C54961">
        <w:t>(Quach et al., 2022)</w:t>
      </w:r>
      <w:r w:rsidR="00EB0A5D" w:rsidRPr="00C54961">
        <w:rPr>
          <w:rFonts w:cs="Times New Roman"/>
        </w:rPr>
        <w:t>.</w:t>
      </w:r>
    </w:p>
    <w:p w14:paraId="04070980" w14:textId="77777777" w:rsidR="009E7805" w:rsidRPr="00C54961" w:rsidRDefault="009E7805" w:rsidP="009E7805">
      <w:pPr>
        <w:spacing w:after="240"/>
        <w:rPr>
          <w:rFonts w:cs="Times New Roman"/>
          <w:b/>
        </w:rPr>
      </w:pPr>
      <w:r w:rsidRPr="00C54961">
        <w:rPr>
          <w:rFonts w:cs="Times New Roman"/>
          <w:b/>
        </w:rPr>
        <w:t>4.3.3 Resource Optimisation</w:t>
      </w:r>
    </w:p>
    <w:p w14:paraId="40C5D41C" w14:textId="4CAE66C5" w:rsidR="009E7805" w:rsidRPr="00C54961" w:rsidRDefault="009E7805" w:rsidP="00DA312A">
      <w:pPr>
        <w:spacing w:after="240"/>
        <w:rPr>
          <w:rFonts w:cs="Times New Roman"/>
        </w:rPr>
      </w:pPr>
      <w:r w:rsidRPr="00C54961">
        <w:rPr>
          <w:rFonts w:cs="Times New Roman"/>
        </w:rPr>
        <w:t xml:space="preserve">Digital transformation made it possible to achieve significant enhancement in resource utilisation in all the cases studied. The analysis found three types of resources on which </w:t>
      </w:r>
      <w:r w:rsidR="009F1CF9" w:rsidRPr="00C54961">
        <w:rPr>
          <w:rFonts w:cs="Times New Roman"/>
        </w:rPr>
        <w:t>efficiency gains were recorded.</w:t>
      </w:r>
      <w:r w:rsidR="00982A0D" w:rsidRPr="00C54961">
        <w:rPr>
          <w:rFonts w:cs="Times New Roman"/>
        </w:rPr>
        <w:t xml:space="preserve"> </w:t>
      </w:r>
      <w:r w:rsidRPr="00C54961">
        <w:rPr>
          <w:rFonts w:cs="Times New Roman"/>
        </w:rPr>
        <w:t xml:space="preserve">The human resource optimisation entailed AI-based workforce management systems that equated labour supply to demand forecasts. One case of a retail MNC that documented AI scheduling resulted in </w:t>
      </w:r>
      <w:r w:rsidR="00982A0D" w:rsidRPr="00C54961">
        <w:rPr>
          <w:rFonts w:cs="Times New Roman"/>
        </w:rPr>
        <w:t>an</w:t>
      </w:r>
      <w:r w:rsidRPr="00C54961">
        <w:rPr>
          <w:rFonts w:cs="Times New Roman"/>
        </w:rPr>
        <w:t xml:space="preserve"> 18 and 24 percent reduction in overstaffing and understaffing respectively, and a subsequent reduction in labour costs and subsequentl</w:t>
      </w:r>
      <w:r w:rsidR="00DA312A" w:rsidRPr="00C54961">
        <w:rPr>
          <w:rFonts w:cs="Times New Roman"/>
        </w:rPr>
        <w:t xml:space="preserve">y improvement in service level </w:t>
      </w:r>
      <w:r w:rsidR="00DA312A" w:rsidRPr="00C54961">
        <w:t>(Burritt and Christ, 2016)</w:t>
      </w:r>
      <w:r w:rsidR="00DA312A" w:rsidRPr="00C54961">
        <w:rPr>
          <w:rFonts w:cs="Times New Roman"/>
        </w:rPr>
        <w:t>.</w:t>
      </w:r>
    </w:p>
    <w:p w14:paraId="0A7F900E" w14:textId="1F13B739" w:rsidR="009E7805" w:rsidRPr="00C54961" w:rsidRDefault="009E7805" w:rsidP="009E7805">
      <w:pPr>
        <w:spacing w:after="240"/>
        <w:rPr>
          <w:rFonts w:cs="Times New Roman"/>
        </w:rPr>
      </w:pPr>
      <w:r w:rsidRPr="00C54961">
        <w:rPr>
          <w:rFonts w:cs="Times New Roman"/>
        </w:rPr>
        <w:t xml:space="preserve">The use of IoT to monitor equipment improved the utilisation of the assets. It was reported in </w:t>
      </w:r>
      <w:r w:rsidR="00DD072D" w:rsidRPr="00C54961">
        <w:rPr>
          <w:rFonts w:cs="Times New Roman"/>
        </w:rPr>
        <w:t>DHL</w:t>
      </w:r>
      <w:r w:rsidRPr="00C54961">
        <w:rPr>
          <w:rFonts w:cs="Times New Roman"/>
        </w:rPr>
        <w:t xml:space="preserve"> case that the utilisation increased by 67 percent to 84 percent with the use of real time tracking of fleets and this w</w:t>
      </w:r>
      <w:r w:rsidR="009F1CF9" w:rsidRPr="00C54961">
        <w:rPr>
          <w:rFonts w:cs="Times New Roman"/>
        </w:rPr>
        <w:t xml:space="preserve">as without capital </w:t>
      </w:r>
      <w:r w:rsidR="007B5A1C" w:rsidRPr="00C54961">
        <w:rPr>
          <w:rFonts w:cs="Times New Roman"/>
        </w:rPr>
        <w:t xml:space="preserve">expenditure. </w:t>
      </w:r>
      <w:r w:rsidRPr="00C54961">
        <w:rPr>
          <w:rFonts w:cs="Times New Roman"/>
        </w:rPr>
        <w:t>The third resource category the digital technologies provided measurable benefits as the energy optimisation. An example of a manufacturing MNC case documented the building management systems controlled by AI reduced energy consumption across its global facility portfolio by 22% saving it annual expenses of 31 million</w:t>
      </w:r>
      <w:r w:rsidR="00297615" w:rsidRPr="00C54961">
        <w:rPr>
          <w:rFonts w:cs="Times New Roman"/>
        </w:rPr>
        <w:t xml:space="preserve"> </w:t>
      </w:r>
      <w:r w:rsidR="00297615" w:rsidRPr="00C54961">
        <w:t>(Quach et al., 2022)</w:t>
      </w:r>
      <w:r w:rsidRPr="00C54961">
        <w:rPr>
          <w:rFonts w:cs="Times New Roman"/>
        </w:rPr>
        <w:t>.</w:t>
      </w:r>
    </w:p>
    <w:p w14:paraId="66319260" w14:textId="02F7071F" w:rsidR="009F1CF9" w:rsidRPr="00C54961" w:rsidRDefault="009F1CF9" w:rsidP="009E7805">
      <w:pPr>
        <w:spacing w:after="240"/>
        <w:rPr>
          <w:rFonts w:cs="Times New Roman"/>
        </w:rPr>
      </w:pPr>
    </w:p>
    <w:p w14:paraId="16C94C69" w14:textId="77777777" w:rsidR="009E7805" w:rsidRPr="00C54961" w:rsidRDefault="009F1CF9" w:rsidP="009F1CF9">
      <w:pPr>
        <w:pStyle w:val="Heading2"/>
      </w:pPr>
      <w:bookmarkStart w:id="35" w:name="_Toc231602083"/>
      <w:r w:rsidRPr="00C54961">
        <w:lastRenderedPageBreak/>
        <w:t>4.4 T</w:t>
      </w:r>
      <w:r w:rsidR="009E7805" w:rsidRPr="00C54961">
        <w:t>heme 3: Barriers to Implementation.</w:t>
      </w:r>
      <w:bookmarkEnd w:id="35"/>
    </w:p>
    <w:p w14:paraId="43852253" w14:textId="77777777" w:rsidR="009E7805" w:rsidRPr="00C54961" w:rsidRDefault="009E7805" w:rsidP="009E7805">
      <w:pPr>
        <w:spacing w:after="240"/>
        <w:rPr>
          <w:rFonts w:cs="Times New Roman"/>
          <w:b/>
        </w:rPr>
      </w:pPr>
      <w:r w:rsidRPr="00C54961">
        <w:rPr>
          <w:rFonts w:cs="Times New Roman"/>
          <w:b/>
        </w:rPr>
        <w:t>4.4.1 Organisational Resistance</w:t>
      </w:r>
    </w:p>
    <w:p w14:paraId="5ED76495" w14:textId="15B3F233" w:rsidR="009E7805" w:rsidRPr="00C54961" w:rsidRDefault="009E7805" w:rsidP="00257367">
      <w:pPr>
        <w:spacing w:after="240"/>
        <w:rPr>
          <w:rFonts w:cs="Times New Roman"/>
        </w:rPr>
      </w:pPr>
      <w:r w:rsidRPr="00C54961">
        <w:rPr>
          <w:rFonts w:cs="Times New Roman"/>
        </w:rPr>
        <w:t>Checking with the most common obstacles to digital transformation success, the most prevalent barrier was resistance to change. The analysis has also shown that technical challenges though important were easily dealt with com</w:t>
      </w:r>
      <w:r w:rsidR="009F1CF9" w:rsidRPr="00C54961">
        <w:rPr>
          <w:rFonts w:cs="Times New Roman"/>
        </w:rPr>
        <w:t>pared to the cultural barriers.</w:t>
      </w:r>
      <w:r w:rsidR="00DA7832" w:rsidRPr="00C54961">
        <w:rPr>
          <w:rFonts w:cs="Times New Roman"/>
        </w:rPr>
        <w:t xml:space="preserve"> </w:t>
      </w:r>
      <w:r w:rsidRPr="00C54961">
        <w:rPr>
          <w:rFonts w:cs="Times New Roman"/>
        </w:rPr>
        <w:t xml:space="preserve">The resistance by the employees took a number of forms and they included passive resistance in form of non-compliance, and active resistance. </w:t>
      </w:r>
      <w:r w:rsidRPr="00C54961">
        <w:rPr>
          <w:rFonts w:cs="Times New Roman"/>
          <w:bCs/>
        </w:rPr>
        <w:t>A case study of</w:t>
      </w:r>
      <w:r w:rsidRPr="00C54961">
        <w:rPr>
          <w:rFonts w:cs="Times New Roman"/>
        </w:rPr>
        <w:t xml:space="preserve"> digital transformation of a European bank</w:t>
      </w:r>
      <w:r w:rsidR="00064E3B" w:rsidRPr="00C54961">
        <w:rPr>
          <w:rFonts w:cs="Times New Roman"/>
        </w:rPr>
        <w:t xml:space="preserve"> namely ING Bank</w:t>
      </w:r>
      <w:r w:rsidRPr="00C54961">
        <w:rPr>
          <w:rFonts w:cs="Times New Roman"/>
        </w:rPr>
        <w:t>, which reported teller resistance to new AI-assisted platforms as causing a delay of a 14-month implementation clock, with projected benefits of new AI-assisted platforms estimated to be an estima</w:t>
      </w:r>
      <w:r w:rsidR="00257367" w:rsidRPr="00C54961">
        <w:rPr>
          <w:rFonts w:cs="Times New Roman"/>
        </w:rPr>
        <w:t xml:space="preserve">ted 45 per cent </w:t>
      </w:r>
      <w:r w:rsidR="00257367" w:rsidRPr="00C54961">
        <w:t>(Burritt and Christ, 2016)</w:t>
      </w:r>
      <w:r w:rsidR="00257367" w:rsidRPr="00C54961">
        <w:rPr>
          <w:rFonts w:cs="Times New Roman"/>
        </w:rPr>
        <w:t>.</w:t>
      </w:r>
    </w:p>
    <w:p w14:paraId="580AB0A0" w14:textId="46A8AA93" w:rsidR="00DA7832" w:rsidRPr="00C54961" w:rsidRDefault="00DA7832" w:rsidP="00257367">
      <w:pPr>
        <w:spacing w:after="240"/>
        <w:rPr>
          <w:rFonts w:cs="Times New Roman"/>
        </w:rPr>
      </w:pPr>
      <w:r w:rsidRPr="00C54961">
        <w:rPr>
          <w:rFonts w:cs="Times New Roman"/>
        </w:rPr>
        <w:t xml:space="preserve">Challenges also occurred related to management resistance, especially when it comes to mid-level managers whose authority in making decisions based on data was impacted by the data-driven systems. In one manufacturing scenario, the manufacturing managers reportedly underreported the benefits of AI systems in their production steadily to support the maintenance of manual production processes </w:t>
      </w:r>
      <w:r w:rsidRPr="00C54961">
        <w:t>(Quach et al., 2022)</w:t>
      </w:r>
      <w:r w:rsidRPr="00C54961">
        <w:rPr>
          <w:rFonts w:cs="Times New Roman"/>
        </w:rPr>
        <w:t>.</w:t>
      </w:r>
    </w:p>
    <w:p w14:paraId="533E5F3F" w14:textId="5924D51E" w:rsidR="00A43F32" w:rsidRPr="00C54961" w:rsidRDefault="009E7805" w:rsidP="009E7805">
      <w:pPr>
        <w:spacing w:after="240"/>
        <w:rPr>
          <w:rFonts w:cs="Times New Roman"/>
        </w:rPr>
      </w:pPr>
      <w:r w:rsidRPr="00C54961">
        <w:rPr>
          <w:rFonts w:cs="Times New Roman"/>
        </w:rPr>
        <w:t>The analysis determined that there were good resistance mitigation strategies, such as involvement of employees early in system design, open communication on how jobs would be affected, and investment in retraining programmes. Nevertheless, from the beginning of change, it was always mentioned that the change would need long-term leadership focus that would go beyond usual change cycles</w:t>
      </w:r>
      <w:r w:rsidR="00297615" w:rsidRPr="00C54961">
        <w:rPr>
          <w:rFonts w:cs="Times New Roman"/>
        </w:rPr>
        <w:t xml:space="preserve"> </w:t>
      </w:r>
      <w:r w:rsidR="00297615" w:rsidRPr="00C54961">
        <w:t>(Ali et al., 2021)</w:t>
      </w:r>
      <w:r w:rsidR="00DA7832" w:rsidRPr="00C54961">
        <w:rPr>
          <w:rFonts w:cs="Times New Roman"/>
        </w:rPr>
        <w:t>.</w:t>
      </w:r>
    </w:p>
    <w:p w14:paraId="4D6B54E9" w14:textId="77777777" w:rsidR="009E7805" w:rsidRPr="00C54961" w:rsidRDefault="009E7805" w:rsidP="009E7805">
      <w:pPr>
        <w:spacing w:after="240"/>
        <w:rPr>
          <w:rFonts w:cs="Times New Roman"/>
          <w:b/>
        </w:rPr>
      </w:pPr>
      <w:r w:rsidRPr="00C54961">
        <w:rPr>
          <w:rFonts w:cs="Times New Roman"/>
          <w:b/>
        </w:rPr>
        <w:t>4.4.2 Legacy System Integration</w:t>
      </w:r>
    </w:p>
    <w:p w14:paraId="1EBACD70" w14:textId="77777777" w:rsidR="00A43F32" w:rsidRPr="00C54961" w:rsidRDefault="009E7805" w:rsidP="009E7805">
      <w:pPr>
        <w:spacing w:after="240"/>
        <w:rPr>
          <w:rFonts w:cs="Times New Roman"/>
        </w:rPr>
      </w:pPr>
      <w:r w:rsidRPr="00C54961">
        <w:rPr>
          <w:rFonts w:cs="Times New Roman"/>
        </w:rPr>
        <w:t>The second most common barrier presented was technical integration difficulties with the already existing legacy systems. Most MNCs use dense legacies systems portfolios that have been built up over decades, often unable to connect with new digital environ</w:t>
      </w:r>
      <w:r w:rsidR="009F1CF9" w:rsidRPr="00C54961">
        <w:rPr>
          <w:rFonts w:cs="Times New Roman"/>
        </w:rPr>
        <w:t>ments.</w:t>
      </w:r>
      <w:r w:rsidR="00B81352" w:rsidRPr="00C54961">
        <w:rPr>
          <w:rFonts w:cs="Times New Roman"/>
        </w:rPr>
        <w:t xml:space="preserve"> </w:t>
      </w:r>
    </w:p>
    <w:p w14:paraId="52D616B0" w14:textId="77777777" w:rsidR="00A43F32" w:rsidRPr="00C54961" w:rsidRDefault="00A43F32" w:rsidP="009E7805">
      <w:pPr>
        <w:spacing w:after="240"/>
        <w:rPr>
          <w:rFonts w:cs="Times New Roman"/>
        </w:rPr>
      </w:pPr>
    </w:p>
    <w:p w14:paraId="2CA5D39F" w14:textId="7F67F95B" w:rsidR="009F1CF9" w:rsidRPr="00C54961" w:rsidRDefault="009E7805" w:rsidP="009E7805">
      <w:pPr>
        <w:spacing w:after="240"/>
        <w:rPr>
          <w:rFonts w:cs="Times New Roman"/>
        </w:rPr>
      </w:pPr>
      <w:r w:rsidRPr="00C54961">
        <w:rPr>
          <w:rFonts w:cs="Times New Roman"/>
        </w:rPr>
        <w:lastRenderedPageBreak/>
        <w:t>In one of the cases of financial services (MNC) it was reported that the process of integrating a new AI platform with its 20-year-old core banking system been 18 months and at a cost of 47 million dollars - which was triple the original estimates. The case mentioned that full legacy replacement was considered to be too risky, hence requiring very ex</w:t>
      </w:r>
      <w:r w:rsidR="00257367" w:rsidRPr="00C54961">
        <w:rPr>
          <w:rFonts w:cs="Times New Roman"/>
        </w:rPr>
        <w:t xml:space="preserve">pensive integration middleware </w:t>
      </w:r>
      <w:r w:rsidR="00257367" w:rsidRPr="00C54961">
        <w:t>(Kourula et al., 2019).</w:t>
      </w:r>
    </w:p>
    <w:p w14:paraId="70B43ECB" w14:textId="77777777" w:rsidR="009E7805" w:rsidRPr="00C54961" w:rsidRDefault="009E7805" w:rsidP="009E7805">
      <w:pPr>
        <w:spacing w:after="240"/>
        <w:rPr>
          <w:rFonts w:cs="Times New Roman"/>
          <w:b/>
        </w:rPr>
      </w:pPr>
      <w:r w:rsidRPr="00C54961">
        <w:rPr>
          <w:rFonts w:cs="Times New Roman"/>
          <w:b/>
        </w:rPr>
        <w:t xml:space="preserve">4.4.3 </w:t>
      </w:r>
      <w:r w:rsidR="009F1CF9" w:rsidRPr="00C54961">
        <w:rPr>
          <w:rFonts w:cs="Times New Roman"/>
          <w:b/>
        </w:rPr>
        <w:t>Cybersecurity</w:t>
      </w:r>
      <w:r w:rsidRPr="00C54961">
        <w:rPr>
          <w:rFonts w:cs="Times New Roman"/>
          <w:b/>
        </w:rPr>
        <w:t xml:space="preserve"> and compliance concerns.</w:t>
      </w:r>
    </w:p>
    <w:p w14:paraId="3CBC4DAE" w14:textId="674A7236" w:rsidR="009F1CF9" w:rsidRPr="00C54961" w:rsidRDefault="009E7805" w:rsidP="009E7805">
      <w:pPr>
        <w:spacing w:after="240"/>
        <w:rPr>
          <w:rFonts w:cs="Times New Roman"/>
        </w:rPr>
      </w:pPr>
      <w:r w:rsidRPr="00C54961">
        <w:rPr>
          <w:rFonts w:cs="Times New Roman"/>
        </w:rPr>
        <w:t>The digital transformation has widened the attack surfaces of organisations, which has produced novel cybersecurity vulnerabilities. It was found that security issues often impeded transformation efforts as organisations had to weigh the costs and benefits of efficiency again</w:t>
      </w:r>
      <w:r w:rsidR="00257367" w:rsidRPr="00C54961">
        <w:rPr>
          <w:rFonts w:cs="Times New Roman"/>
        </w:rPr>
        <w:t xml:space="preserve">st the risks of failure to act </w:t>
      </w:r>
      <w:r w:rsidR="00257367" w:rsidRPr="00C54961">
        <w:t>(Burritt and Christ, 2016)</w:t>
      </w:r>
      <w:r w:rsidR="00257367" w:rsidRPr="00C54961">
        <w:rPr>
          <w:rFonts w:cs="Times New Roman"/>
        </w:rPr>
        <w:t>.</w:t>
      </w:r>
      <w:r w:rsidR="00DA7832" w:rsidRPr="00C54961">
        <w:rPr>
          <w:rFonts w:cs="Times New Roman"/>
        </w:rPr>
        <w:t xml:space="preserve"> </w:t>
      </w:r>
      <w:r w:rsidRPr="00C54961">
        <w:rPr>
          <w:rFonts w:cs="Times New Roman"/>
        </w:rPr>
        <w:t xml:space="preserve">The report conducted by </w:t>
      </w:r>
      <w:proofErr w:type="spellStart"/>
      <w:r w:rsidR="003F5B31" w:rsidRPr="00C54961">
        <w:rPr>
          <w:rFonts w:cs="Times New Roman"/>
        </w:rPr>
        <w:t>Mazzucato</w:t>
      </w:r>
      <w:proofErr w:type="spellEnd"/>
      <w:r w:rsidR="003F5B31" w:rsidRPr="00C54961">
        <w:rPr>
          <w:rFonts w:cs="Times New Roman"/>
        </w:rPr>
        <w:t xml:space="preserve"> and </w:t>
      </w:r>
      <w:proofErr w:type="spellStart"/>
      <w:r w:rsidR="003F5B31" w:rsidRPr="00C54961">
        <w:rPr>
          <w:rFonts w:cs="Times New Roman"/>
        </w:rPr>
        <w:t>Kattel</w:t>
      </w:r>
      <w:proofErr w:type="spellEnd"/>
      <w:r w:rsidR="003F5B31" w:rsidRPr="00C54961">
        <w:rPr>
          <w:rFonts w:cs="Times New Roman"/>
        </w:rPr>
        <w:t xml:space="preserve"> (2020) </w:t>
      </w:r>
      <w:r w:rsidRPr="00C54961">
        <w:rPr>
          <w:rFonts w:cs="Times New Roman"/>
        </w:rPr>
        <w:t>has revealed that 67% of MNCs have encountered more cybersecurity problems during the active digital transformation period. Migration of clouds, integration of IoT, and increased sharing of data all provided new possible en</w:t>
      </w:r>
      <w:r w:rsidR="00E3303F" w:rsidRPr="00C54961">
        <w:rPr>
          <w:rFonts w:cs="Times New Roman"/>
        </w:rPr>
        <w:t xml:space="preserve">try points to malicious actors </w:t>
      </w:r>
      <w:r w:rsidR="00E3303F" w:rsidRPr="00C54961">
        <w:t>(Fu and Li, 2023)</w:t>
      </w:r>
      <w:r w:rsidR="00E3303F" w:rsidRPr="00C54961">
        <w:rPr>
          <w:rFonts w:cs="Times New Roman"/>
        </w:rPr>
        <w:t>.</w:t>
      </w:r>
    </w:p>
    <w:p w14:paraId="1EFCE77A" w14:textId="4F539DA3" w:rsidR="009E7805" w:rsidRPr="00C54961" w:rsidRDefault="009E7805" w:rsidP="009E7805">
      <w:pPr>
        <w:spacing w:after="240"/>
        <w:rPr>
          <w:rFonts w:cs="Times New Roman"/>
        </w:rPr>
      </w:pPr>
      <w:r w:rsidRPr="00C54961">
        <w:rPr>
          <w:rFonts w:cs="Times New Roman"/>
        </w:rPr>
        <w:t xml:space="preserve">Compliance on regulatory front also complicated the MNCs that were involved in conducting business across multiple jurisdictions that had different data protection needs. A case study of </w:t>
      </w:r>
      <w:r w:rsidR="00B81352" w:rsidRPr="00C54961">
        <w:rPr>
          <w:rFonts w:cs="Times New Roman"/>
        </w:rPr>
        <w:t xml:space="preserve">Siemens which is a </w:t>
      </w:r>
      <w:r w:rsidR="00B81352" w:rsidRPr="00C54961">
        <w:t xml:space="preserve">Germany based </w:t>
      </w:r>
      <w:r w:rsidRPr="00C54961">
        <w:t>MNC recorded that additional 9 months and $12 million to its clouding migration occurred when it had to navigate through the varying localisation requirements of the European, No</w:t>
      </w:r>
      <w:r w:rsidR="005363B4" w:rsidRPr="00C54961">
        <w:t>rth American and the Asian data (Kourula et al., 2019).</w:t>
      </w:r>
    </w:p>
    <w:p w14:paraId="7429A200" w14:textId="16D4A284" w:rsidR="00812E96" w:rsidRPr="00C54961" w:rsidRDefault="00812E96" w:rsidP="009E7805">
      <w:pPr>
        <w:spacing w:after="240"/>
        <w:rPr>
          <w:rFonts w:cs="Times New Roman"/>
        </w:rPr>
      </w:pPr>
    </w:p>
    <w:p w14:paraId="766B6A08" w14:textId="11CFAB12" w:rsidR="00A43F32" w:rsidRPr="00C54961" w:rsidRDefault="00A43F32" w:rsidP="009E7805">
      <w:pPr>
        <w:spacing w:after="240"/>
        <w:rPr>
          <w:rFonts w:cs="Times New Roman"/>
        </w:rPr>
      </w:pPr>
    </w:p>
    <w:p w14:paraId="66E2963F" w14:textId="19610351" w:rsidR="00A43F32" w:rsidRPr="00C54961" w:rsidRDefault="00A43F32" w:rsidP="009E7805">
      <w:pPr>
        <w:spacing w:after="240"/>
        <w:rPr>
          <w:rFonts w:cs="Times New Roman"/>
        </w:rPr>
      </w:pPr>
    </w:p>
    <w:p w14:paraId="39C901D5" w14:textId="47A6AF1F" w:rsidR="00A43F32" w:rsidRPr="00C54961" w:rsidRDefault="00A43F32" w:rsidP="009E7805">
      <w:pPr>
        <w:spacing w:after="240"/>
        <w:rPr>
          <w:rFonts w:cs="Times New Roman"/>
        </w:rPr>
      </w:pPr>
    </w:p>
    <w:p w14:paraId="6099214F" w14:textId="6D9FC6DD" w:rsidR="00A43F32" w:rsidRPr="00C54961" w:rsidRDefault="00A43F32" w:rsidP="009E7805">
      <w:pPr>
        <w:spacing w:after="240"/>
        <w:rPr>
          <w:rFonts w:cs="Times New Roman"/>
        </w:rPr>
      </w:pPr>
    </w:p>
    <w:p w14:paraId="18494FBD" w14:textId="71D34C94" w:rsidR="00A43F32" w:rsidRPr="00C54961" w:rsidRDefault="00A43F32" w:rsidP="009E7805">
      <w:pPr>
        <w:spacing w:after="240"/>
        <w:rPr>
          <w:rFonts w:cs="Times New Roman"/>
        </w:rPr>
      </w:pPr>
    </w:p>
    <w:p w14:paraId="7C38D5B4" w14:textId="5C1F9629" w:rsidR="00812E96" w:rsidRPr="00C54961" w:rsidRDefault="00812E96" w:rsidP="00A04FDD">
      <w:pPr>
        <w:pStyle w:val="Heading2"/>
      </w:pPr>
      <w:bookmarkStart w:id="36" w:name="_Toc231602084"/>
      <w:r w:rsidRPr="00C54961">
        <w:lastRenderedPageBreak/>
        <w:t>4.5 Theme 4 Leadership Support and Organisational Preparedness</w:t>
      </w:r>
      <w:bookmarkEnd w:id="36"/>
      <w:r w:rsidRPr="00C54961">
        <w:t xml:space="preserve"> </w:t>
      </w:r>
    </w:p>
    <w:p w14:paraId="2B6B5666" w14:textId="77777777" w:rsidR="00812E96" w:rsidRPr="00C54961" w:rsidRDefault="00812E96" w:rsidP="00812E96">
      <w:pPr>
        <w:spacing w:after="240"/>
        <w:rPr>
          <w:rFonts w:cs="Times New Roman"/>
          <w:b/>
        </w:rPr>
      </w:pPr>
      <w:r w:rsidRPr="00C54961">
        <w:rPr>
          <w:rFonts w:cs="Times New Roman"/>
          <w:b/>
        </w:rPr>
        <w:t>4.5.1 Introduction to Theme 4</w:t>
      </w:r>
    </w:p>
    <w:p w14:paraId="7750493B" w14:textId="0C3EC0A0" w:rsidR="0006132B" w:rsidRPr="00C54961" w:rsidRDefault="00812E96" w:rsidP="00812E96">
      <w:pPr>
        <w:spacing w:after="240"/>
        <w:rPr>
          <w:rFonts w:cs="Times New Roman"/>
        </w:rPr>
      </w:pPr>
      <w:r w:rsidRPr="00C54961">
        <w:rPr>
          <w:rFonts w:cs="Times New Roman"/>
        </w:rPr>
        <w:t>Although Themes 1, 2, and 3 have mentioned the technologies, operational implications and barriers that come with the digital transformation, this fourth one is an enabling organisational factors which determines whether or not the MNCs would successfully go through with the implementation challenges as well as attai</w:t>
      </w:r>
      <w:r w:rsidR="0042132C" w:rsidRPr="00C54961">
        <w:rPr>
          <w:rFonts w:cs="Times New Roman"/>
        </w:rPr>
        <w:t xml:space="preserve">n anticipated efficiency gains </w:t>
      </w:r>
      <w:r w:rsidR="00297615" w:rsidRPr="00C54961">
        <w:t>(Ali et al., 2021)</w:t>
      </w:r>
      <w:r w:rsidR="00A04FDD" w:rsidRPr="00C54961">
        <w:rPr>
          <w:rFonts w:cs="Times New Roman"/>
        </w:rPr>
        <w:t>.</w:t>
      </w:r>
    </w:p>
    <w:p w14:paraId="0EE99F1C" w14:textId="77777777" w:rsidR="00812E96" w:rsidRPr="00C54961" w:rsidRDefault="00812E96" w:rsidP="00321655">
      <w:pPr>
        <w:rPr>
          <w:b/>
        </w:rPr>
      </w:pPr>
      <w:r w:rsidRPr="00C54961">
        <w:rPr>
          <w:b/>
        </w:rPr>
        <w:t>4.5.2.1</w:t>
      </w:r>
      <w:r w:rsidR="00A04FDD" w:rsidRPr="00C54961">
        <w:rPr>
          <w:b/>
        </w:rPr>
        <w:t xml:space="preserve"> CEO and Executive Sponsorship.</w:t>
      </w:r>
    </w:p>
    <w:p w14:paraId="3389A055" w14:textId="15502533" w:rsidR="00812E96" w:rsidRPr="00C54961" w:rsidRDefault="00812E96" w:rsidP="00812E96">
      <w:pPr>
        <w:spacing w:after="240"/>
      </w:pPr>
      <w:r w:rsidRPr="00C54961">
        <w:rPr>
          <w:rFonts w:cs="Times New Roman"/>
        </w:rPr>
        <w:t xml:space="preserve">As one can understand, an observable, active dedication of top-level administration, especially of the CEO, stood in consistent correspondence with successful modifications to digital transformation outcomes. A report based on digital transformation programmes examined of 200 MNC transformation programmes found that those where directly sponsored by the CEO to pursue digital transformation were 3.7 times more likely to report achievement or exceedance of operational efficiency targets than organizations where digital transformation was delegated to </w:t>
      </w:r>
      <w:r w:rsidR="003611D2" w:rsidRPr="00C54961">
        <w:rPr>
          <w:rFonts w:cs="Times New Roman"/>
        </w:rPr>
        <w:t xml:space="preserve">mid-level managers </w:t>
      </w:r>
      <w:r w:rsidR="003611D2" w:rsidRPr="00C54961">
        <w:t>(Kourula et al., 2019).</w:t>
      </w:r>
    </w:p>
    <w:p w14:paraId="7C53F207" w14:textId="008D2019" w:rsidR="00E3303F" w:rsidRPr="00C54961" w:rsidRDefault="00812E96" w:rsidP="00812E96">
      <w:pPr>
        <w:spacing w:after="240"/>
        <w:rPr>
          <w:rFonts w:cs="Times New Roman"/>
        </w:rPr>
      </w:pPr>
      <w:r w:rsidRPr="00C54961">
        <w:rPr>
          <w:rFonts w:cs="Times New Roman"/>
        </w:rPr>
        <w:t xml:space="preserve">In a case study of the digital transformation of Siemens reported, CEO Joe Kaeser personally promoted the companies so-called Vision 2020" digital strategy, investing a large sum every year in digital initiatives and explicitly down basing executive compensation on digital transformation metrics. In the case, it is reported that a </w:t>
      </w:r>
      <w:r w:rsidR="005F10D8" w:rsidRPr="00C54961">
        <w:rPr>
          <w:rFonts w:cs="Times New Roman"/>
        </w:rPr>
        <w:t>three-year</w:t>
      </w:r>
      <w:r w:rsidRPr="00C54961">
        <w:rPr>
          <w:rFonts w:cs="Times New Roman"/>
        </w:rPr>
        <w:t xml:space="preserve"> period of this leadership commitment allowed the Siemens </w:t>
      </w:r>
      <w:r w:rsidR="0079674D" w:rsidRPr="00C54961">
        <w:rPr>
          <w:rFonts w:cs="Times New Roman"/>
        </w:rPr>
        <w:t>Company</w:t>
      </w:r>
      <w:r w:rsidRPr="00C54961">
        <w:rPr>
          <w:rFonts w:cs="Times New Roman"/>
        </w:rPr>
        <w:t xml:space="preserve"> to experience a 23 percent operational cost savings and total 31 percent faster deve</w:t>
      </w:r>
      <w:r w:rsidR="003611D2" w:rsidRPr="00C54961">
        <w:rPr>
          <w:rFonts w:cs="Times New Roman"/>
        </w:rPr>
        <w:t xml:space="preserve">lopment cycles of its products </w:t>
      </w:r>
      <w:r w:rsidR="003611D2" w:rsidRPr="00C54961">
        <w:t>(Vaio et al., 2022).</w:t>
      </w:r>
    </w:p>
    <w:p w14:paraId="2E946644" w14:textId="522DC7CB" w:rsidR="00812E96" w:rsidRPr="00C54961" w:rsidRDefault="00812E96" w:rsidP="00812E96">
      <w:pPr>
        <w:spacing w:after="240"/>
        <w:rPr>
          <w:rFonts w:cs="Times New Roman"/>
        </w:rPr>
      </w:pPr>
      <w:r w:rsidRPr="00C54961">
        <w:rPr>
          <w:rFonts w:cs="Times New Roman"/>
        </w:rPr>
        <w:t xml:space="preserve">On the other hand, </w:t>
      </w:r>
      <w:r w:rsidR="0079674D" w:rsidRPr="00C54961">
        <w:rPr>
          <w:rFonts w:cs="Times New Roman"/>
        </w:rPr>
        <w:t xml:space="preserve">Walmart </w:t>
      </w:r>
      <w:r w:rsidRPr="00C54961">
        <w:rPr>
          <w:rFonts w:cs="Times New Roman"/>
        </w:rPr>
        <w:t>retail MNC case study recorded a transformation failure which was said to be due to leadership ambivalence. The CEO had publicly supported the idea of digital transformation, however, his allocation of little budget authority to digital teams, and his repeated overruling of decisions related to digital investment in favour of short-term operational expenditure. The initiative however was dropped after 18 months with reportedly enormous losses of €47 million and no improvement in efficiency</w:t>
      </w:r>
      <w:r w:rsidR="002F1E5C" w:rsidRPr="00C54961">
        <w:rPr>
          <w:rFonts w:cs="Times New Roman"/>
        </w:rPr>
        <w:t xml:space="preserve"> </w:t>
      </w:r>
      <w:r w:rsidR="002F1E5C" w:rsidRPr="00C54961">
        <w:t>(Ali et al., 2021)</w:t>
      </w:r>
      <w:r w:rsidR="00D34826" w:rsidRPr="00C54961">
        <w:rPr>
          <w:rFonts w:cs="Times New Roman"/>
        </w:rPr>
        <w:t>.</w:t>
      </w:r>
    </w:p>
    <w:p w14:paraId="4B2BAB58" w14:textId="655934DF" w:rsidR="00A43F32" w:rsidRPr="00C54961" w:rsidRDefault="00A43F32" w:rsidP="00812E96">
      <w:pPr>
        <w:spacing w:after="240"/>
        <w:rPr>
          <w:rFonts w:cs="Times New Roman"/>
        </w:rPr>
      </w:pPr>
    </w:p>
    <w:p w14:paraId="0E23FC13" w14:textId="77777777" w:rsidR="00812E96" w:rsidRPr="00C54961" w:rsidRDefault="00812E96" w:rsidP="00812E96">
      <w:pPr>
        <w:spacing w:after="240"/>
        <w:rPr>
          <w:rFonts w:cs="Times New Roman"/>
          <w:b/>
        </w:rPr>
      </w:pPr>
      <w:r w:rsidRPr="00C54961">
        <w:rPr>
          <w:rFonts w:cs="Times New Roman"/>
          <w:b/>
        </w:rPr>
        <w:lastRenderedPageBreak/>
        <w:t>4.5.</w:t>
      </w:r>
      <w:r w:rsidR="006A4830" w:rsidRPr="00C54961">
        <w:rPr>
          <w:rFonts w:cs="Times New Roman"/>
          <w:b/>
        </w:rPr>
        <w:t>2.2 Leadership Digital Literacy</w:t>
      </w:r>
    </w:p>
    <w:p w14:paraId="158A0F51" w14:textId="2A1AC4BC" w:rsidR="00812E96" w:rsidRPr="00C54961" w:rsidRDefault="00812E96" w:rsidP="00B83DA6">
      <w:pPr>
        <w:spacing w:after="240"/>
        <w:rPr>
          <w:rFonts w:cs="Times New Roman"/>
        </w:rPr>
      </w:pPr>
      <w:r w:rsidRPr="00C54961">
        <w:rPr>
          <w:rFonts w:cs="Times New Roman"/>
        </w:rPr>
        <w:t xml:space="preserve">The analysis has designated leadership digital literacy the ability of senior executives to comprehend, </w:t>
      </w:r>
      <w:r w:rsidR="00C204E7" w:rsidRPr="00C54961">
        <w:rPr>
          <w:rFonts w:cs="Times New Roman"/>
        </w:rPr>
        <w:t>analyse</w:t>
      </w:r>
      <w:r w:rsidRPr="00C54961">
        <w:rPr>
          <w:rFonts w:cs="Times New Roman"/>
        </w:rPr>
        <w:t xml:space="preserve">, and make strategic choices regarding digital technologies as a unique success factor. </w:t>
      </w:r>
      <w:r w:rsidR="00C204E7" w:rsidRPr="00C54961">
        <w:rPr>
          <w:rFonts w:cs="Times New Roman"/>
        </w:rPr>
        <w:t>T</w:t>
      </w:r>
      <w:r w:rsidRPr="00C54961">
        <w:rPr>
          <w:rFonts w:cs="Times New Roman"/>
        </w:rPr>
        <w:t>wo out of every three MNCs that reported successful digital transformation had introduced mandatory digital literacy training of C-suite executives before init</w:t>
      </w:r>
      <w:r w:rsidR="00B83DA6" w:rsidRPr="00C54961">
        <w:rPr>
          <w:rFonts w:cs="Times New Roman"/>
        </w:rPr>
        <w:t xml:space="preserve">iating significant initiatives </w:t>
      </w:r>
      <w:r w:rsidR="00B83DA6" w:rsidRPr="00C54961">
        <w:t>(Vaio et al., 2022).</w:t>
      </w:r>
    </w:p>
    <w:p w14:paraId="32B42321" w14:textId="3389098B" w:rsidR="006A4830" w:rsidRPr="00C54961" w:rsidRDefault="00812E96" w:rsidP="00812E96">
      <w:pPr>
        <w:spacing w:after="240"/>
        <w:rPr>
          <w:rFonts w:cs="Times New Roman"/>
        </w:rPr>
      </w:pPr>
      <w:r w:rsidRPr="00C54961">
        <w:rPr>
          <w:rFonts w:cs="Times New Roman"/>
        </w:rPr>
        <w:t>According to a case study of the digitalisation programme at DHL, the CEO</w:t>
      </w:r>
      <w:r w:rsidR="00453114" w:rsidRPr="00C54961">
        <w:rPr>
          <w:rFonts w:cs="Times New Roman"/>
        </w:rPr>
        <w:t xml:space="preserve"> </w:t>
      </w:r>
      <w:r w:rsidRPr="00C54961">
        <w:rPr>
          <w:rFonts w:cs="Times New Roman"/>
        </w:rPr>
        <w:t xml:space="preserve">and all his immediate reports were put on a six-month digital immersion programme, which included time on operational floors using the technologies that were undergoing implementation. The case attributed the success of the programme such as a 27% cut in logistics costs to the capability of leadership to make informed decisions concerning technology investments and the ability to convincingly communicate the vision of transformation </w:t>
      </w:r>
      <w:r w:rsidR="00B83DA6" w:rsidRPr="00C54961">
        <w:rPr>
          <w:rFonts w:cs="Times New Roman"/>
        </w:rPr>
        <w:t xml:space="preserve">to the employees </w:t>
      </w:r>
      <w:r w:rsidR="00B83DA6" w:rsidRPr="00C54961">
        <w:t>(</w:t>
      </w:r>
      <w:proofErr w:type="spellStart"/>
      <w:r w:rsidR="00B83DA6" w:rsidRPr="00C54961">
        <w:t>Notteboom</w:t>
      </w:r>
      <w:proofErr w:type="spellEnd"/>
      <w:r w:rsidR="00B83DA6" w:rsidRPr="00C54961">
        <w:t xml:space="preserve"> et al., 2021)</w:t>
      </w:r>
      <w:r w:rsidR="00B6434E" w:rsidRPr="00C54961">
        <w:rPr>
          <w:rFonts w:cs="Times New Roman"/>
        </w:rPr>
        <w:t xml:space="preserve">. </w:t>
      </w:r>
      <w:r w:rsidRPr="00C54961">
        <w:rPr>
          <w:rFonts w:cs="Times New Roman"/>
        </w:rPr>
        <w:t xml:space="preserve">Opting for a tailor-made AI platform depending on the vendor delivery without comprehending the integration needs. The platform ended up costing the company €23 million (400 percent overrun) and was a non-handicap following </w:t>
      </w:r>
      <w:r w:rsidR="00B831DB" w:rsidRPr="00C54961">
        <w:rPr>
          <w:rFonts w:cs="Times New Roman"/>
        </w:rPr>
        <w:t>zero measurable efficiency gains</w:t>
      </w:r>
      <w:r w:rsidR="00B83DA6" w:rsidRPr="00C54961">
        <w:rPr>
          <w:rFonts w:cs="Times New Roman"/>
        </w:rPr>
        <w:t xml:space="preserve"> </w:t>
      </w:r>
      <w:r w:rsidR="00B83DA6" w:rsidRPr="00C54961">
        <w:t>(Rodríguez-Espíndola et al., 2022).</w:t>
      </w:r>
    </w:p>
    <w:p w14:paraId="43B4671B" w14:textId="77777777" w:rsidR="00812E96" w:rsidRPr="00C54961" w:rsidRDefault="00812E96" w:rsidP="00812E96">
      <w:pPr>
        <w:spacing w:after="240"/>
        <w:rPr>
          <w:rFonts w:cs="Times New Roman"/>
          <w:b/>
        </w:rPr>
      </w:pPr>
      <w:r w:rsidRPr="00C54961">
        <w:rPr>
          <w:rFonts w:cs="Times New Roman"/>
          <w:b/>
        </w:rPr>
        <w:t>4.5.2.3 Resource All</w:t>
      </w:r>
      <w:r w:rsidR="006A4830" w:rsidRPr="00C54961">
        <w:rPr>
          <w:rFonts w:cs="Times New Roman"/>
          <w:b/>
        </w:rPr>
        <w:t>ocation and Lasting Investment.</w:t>
      </w:r>
    </w:p>
    <w:p w14:paraId="7AE44089" w14:textId="355D6B39" w:rsidR="00812E96" w:rsidRPr="00C54961" w:rsidRDefault="00812E96" w:rsidP="00812E96">
      <w:pPr>
        <w:spacing w:after="240"/>
        <w:rPr>
          <w:rFonts w:cs="Times New Roman"/>
        </w:rPr>
      </w:pPr>
      <w:r w:rsidRPr="00C54961">
        <w:rPr>
          <w:rFonts w:cs="Times New Roman"/>
        </w:rPr>
        <w:t>Leadership commitment was in the form of concrete application in terms of long-term resource allocation. The result showed that effective digital transformation had to be concerned with investment horizons of 3-5 years, MNCs that narrowed or switched funding priorities as the initial results failed to materialize con</w:t>
      </w:r>
      <w:r w:rsidR="00B83DA6" w:rsidRPr="00C54961">
        <w:rPr>
          <w:rFonts w:cs="Times New Roman"/>
        </w:rPr>
        <w:t xml:space="preserve">sistently low-performing </w:t>
      </w:r>
      <w:r w:rsidR="00B83DA6" w:rsidRPr="00C54961">
        <w:t>(Liu and Chiu, 2021)</w:t>
      </w:r>
    </w:p>
    <w:p w14:paraId="4740BE16" w14:textId="502D52FD" w:rsidR="00417A51" w:rsidRPr="00C54961" w:rsidRDefault="00812E96" w:rsidP="00812E96">
      <w:pPr>
        <w:spacing w:after="240"/>
        <w:rPr>
          <w:rFonts w:cs="Times New Roman"/>
        </w:rPr>
      </w:pPr>
      <w:r w:rsidRPr="00C54961">
        <w:rPr>
          <w:rFonts w:cs="Times New Roman"/>
        </w:rPr>
        <w:t xml:space="preserve">A case study of the supply chain digitalisation at Amazon reported that the leadership had decided to continue with the 4 year attempted breakeven or less than aspect returns before the gains on operations efficiency could be appreciated. The resultant capabilities such as AI-powered demand forecasting and robotic fulfilment became core competitive advantages and reduced the operating </w:t>
      </w:r>
      <w:r w:rsidR="00E3303F" w:rsidRPr="00C54961">
        <w:rPr>
          <w:rFonts w:cs="Times New Roman"/>
        </w:rPr>
        <w:t xml:space="preserve">costs in the case study by 35% </w:t>
      </w:r>
      <w:r w:rsidR="00E3303F" w:rsidRPr="00C54961">
        <w:t>(Fu and Li, 2023)</w:t>
      </w:r>
      <w:r w:rsidR="00E3303F" w:rsidRPr="00C54961">
        <w:rPr>
          <w:rFonts w:cs="Times New Roman"/>
        </w:rPr>
        <w:t>.</w:t>
      </w:r>
      <w:r w:rsidR="009B26CE" w:rsidRPr="00C54961">
        <w:rPr>
          <w:rFonts w:cs="Times New Roman"/>
        </w:rPr>
        <w:t xml:space="preserve"> </w:t>
      </w:r>
      <w:r w:rsidRPr="00C54961">
        <w:rPr>
          <w:rFonts w:cs="Times New Roman"/>
        </w:rPr>
        <w:t>MNCs that set aside separate budgets, specifically digital transformation budgets (as opposed to operational and maintenance spending), were more likely to report sustain</w:t>
      </w:r>
      <w:r w:rsidR="009B26CE" w:rsidRPr="00C54961">
        <w:rPr>
          <w:rFonts w:cs="Times New Roman"/>
        </w:rPr>
        <w:t xml:space="preserve">ed efficiency gains, 2.8 times </w:t>
      </w:r>
      <w:r w:rsidR="00B83DA6" w:rsidRPr="00C54961">
        <w:t>(Bader, 2020)</w:t>
      </w:r>
    </w:p>
    <w:p w14:paraId="7A32A600" w14:textId="77777777" w:rsidR="00812E96" w:rsidRPr="00C54961" w:rsidRDefault="00812E96" w:rsidP="00812E96">
      <w:pPr>
        <w:spacing w:after="240"/>
        <w:rPr>
          <w:rFonts w:cs="Times New Roman"/>
          <w:b/>
        </w:rPr>
      </w:pPr>
      <w:r w:rsidRPr="00C54961">
        <w:rPr>
          <w:rFonts w:cs="Times New Roman"/>
          <w:b/>
        </w:rPr>
        <w:lastRenderedPageBreak/>
        <w:t>4.5.3.1 Digital</w:t>
      </w:r>
      <w:r w:rsidR="006A4830" w:rsidRPr="00C54961">
        <w:rPr>
          <w:rFonts w:cs="Times New Roman"/>
          <w:b/>
        </w:rPr>
        <w:t xml:space="preserve"> Skills and Talent Availability</w:t>
      </w:r>
    </w:p>
    <w:p w14:paraId="1E5D7E02" w14:textId="4AFE80D7" w:rsidR="00417A51" w:rsidRPr="00C54961" w:rsidRDefault="00812E96" w:rsidP="00812E96">
      <w:pPr>
        <w:spacing w:after="240"/>
        <w:rPr>
          <w:rFonts w:cs="Times New Roman"/>
        </w:rPr>
      </w:pPr>
      <w:r w:rsidRPr="00C54961">
        <w:rPr>
          <w:rFonts w:cs="Times New Roman"/>
        </w:rPr>
        <w:t>The analysis has found workforce digital skills as an underlying organisational readiness factor. MNCs that already had digital capabilities at the level of employees had a faster implementation and smaller-scale r</w:t>
      </w:r>
      <w:r w:rsidR="006A4830" w:rsidRPr="00C54961">
        <w:rPr>
          <w:rFonts w:cs="Times New Roman"/>
        </w:rPr>
        <w:t>ealisation of efficiency gains</w:t>
      </w:r>
      <w:r w:rsidR="00123694" w:rsidRPr="00C54961">
        <w:rPr>
          <w:rFonts w:cs="Times New Roman"/>
        </w:rPr>
        <w:t xml:space="preserve"> </w:t>
      </w:r>
      <w:r w:rsidR="00123694" w:rsidRPr="00C54961">
        <w:t>(</w:t>
      </w:r>
      <w:proofErr w:type="spellStart"/>
      <w:r w:rsidR="00123694" w:rsidRPr="00C54961">
        <w:t>Brozzi</w:t>
      </w:r>
      <w:proofErr w:type="spellEnd"/>
      <w:r w:rsidR="00123694" w:rsidRPr="00C54961">
        <w:t xml:space="preserve"> et al., 2020)</w:t>
      </w:r>
      <w:r w:rsidR="006A4830" w:rsidRPr="00C54961">
        <w:rPr>
          <w:rFonts w:cs="Times New Roman"/>
        </w:rPr>
        <w:t>.</w:t>
      </w:r>
      <w:r w:rsidR="00AB205E" w:rsidRPr="00C54961">
        <w:rPr>
          <w:rFonts w:cs="Times New Roman"/>
        </w:rPr>
        <w:t xml:space="preserve"> </w:t>
      </w:r>
      <w:r w:rsidRPr="00C54961">
        <w:rPr>
          <w:rFonts w:cs="Times New Roman"/>
        </w:rPr>
        <w:t>MNCs in the upper quartile based on digital skills assessments completed through AI and cloud implementations achieved implementations 40% faster and realised 52% higher levels of improvement based on operational efficiency measurements compared to companies in the bottom quartile. The report derived that as workforce digital readiness increased (on a 10-point scale) by one point, there were an average of 6.8%</w:t>
      </w:r>
      <w:r w:rsidR="00B83DA6" w:rsidRPr="00C54961">
        <w:rPr>
          <w:rFonts w:cs="Times New Roman"/>
        </w:rPr>
        <w:t xml:space="preserve"> higher increases in efficiency </w:t>
      </w:r>
      <w:r w:rsidR="00B83DA6" w:rsidRPr="00C54961">
        <w:t>(Rodríguez-Espíndola et al., 2022).</w:t>
      </w:r>
    </w:p>
    <w:p w14:paraId="73880A24" w14:textId="13B002CD" w:rsidR="00AB205E" w:rsidRPr="00C54961" w:rsidRDefault="00812E96" w:rsidP="00812E96">
      <w:pPr>
        <w:spacing w:after="240"/>
        <w:rPr>
          <w:rFonts w:cs="Times New Roman"/>
        </w:rPr>
      </w:pPr>
      <w:r w:rsidRPr="00C54961">
        <w:rPr>
          <w:rFonts w:cs="Times New Roman"/>
        </w:rPr>
        <w:t xml:space="preserve">One of the MNCs of financial services </w:t>
      </w:r>
      <w:r w:rsidR="00F82E93" w:rsidRPr="00C54961">
        <w:rPr>
          <w:rFonts w:cs="Times New Roman"/>
        </w:rPr>
        <w:t xml:space="preserve">like HSBC </w:t>
      </w:r>
      <w:r w:rsidRPr="00C54961">
        <w:rPr>
          <w:rFonts w:cs="Times New Roman"/>
        </w:rPr>
        <w:t>documented that the organisation had invested a total of 12 million Euros in training and upskilling 15,000 workers over a period of 18 months before commencing its digital transformation. It was this form of preparation investment that allowed the organisation to meet 18-month efficiency targets in 11 months and a 23 per cent rather than a projected 15 per cent inc</w:t>
      </w:r>
      <w:r w:rsidR="00E3303F" w:rsidRPr="00C54961">
        <w:rPr>
          <w:rFonts w:cs="Times New Roman"/>
        </w:rPr>
        <w:t xml:space="preserve">rease in employee productivity </w:t>
      </w:r>
      <w:r w:rsidR="00E3303F" w:rsidRPr="00C54961">
        <w:t>(Fu and Li, 2023)</w:t>
      </w:r>
      <w:r w:rsidR="00E3303F" w:rsidRPr="00C54961">
        <w:rPr>
          <w:rFonts w:cs="Times New Roman"/>
        </w:rPr>
        <w:t>.</w:t>
      </w:r>
    </w:p>
    <w:p w14:paraId="105C59C0" w14:textId="69DDA13E" w:rsidR="00F472D4" w:rsidRPr="00C54961" w:rsidRDefault="00812E96" w:rsidP="00812E96">
      <w:pPr>
        <w:spacing w:after="240"/>
        <w:rPr>
          <w:rFonts w:cs="Times New Roman"/>
        </w:rPr>
      </w:pPr>
      <w:r w:rsidRPr="00C54961">
        <w:rPr>
          <w:rFonts w:cs="Times New Roman"/>
        </w:rPr>
        <w:t xml:space="preserve">On the contrary, a case of retail MNC </w:t>
      </w:r>
      <w:r w:rsidR="003C5130" w:rsidRPr="00C54961">
        <w:rPr>
          <w:rFonts w:cs="Times New Roman"/>
        </w:rPr>
        <w:t xml:space="preserve">like Walmart </w:t>
      </w:r>
      <w:r w:rsidRPr="00C54961">
        <w:rPr>
          <w:rFonts w:cs="Times New Roman"/>
        </w:rPr>
        <w:t>reported delays in transformation and overruns in budgets due to the lack of skills. The organisation implemented an AI-powered inventory system with insufficient employee training; warehouse employees who were unable to use the system used manual procedures, which led to inventory accuracy dropping to 81% with 34% more stock</w:t>
      </w:r>
      <w:r w:rsidR="00E3303F" w:rsidRPr="00C54961">
        <w:rPr>
          <w:rFonts w:cs="Times New Roman"/>
        </w:rPr>
        <w:t xml:space="preserve">-outs </w:t>
      </w:r>
      <w:r w:rsidR="00E3303F" w:rsidRPr="00C54961">
        <w:t>(Kourula et al., 2019).</w:t>
      </w:r>
    </w:p>
    <w:p w14:paraId="534005F9" w14:textId="77777777" w:rsidR="00812E96" w:rsidRPr="00C54961" w:rsidRDefault="00812E96" w:rsidP="00812E96">
      <w:pPr>
        <w:spacing w:after="240"/>
        <w:rPr>
          <w:rFonts w:cs="Times New Roman"/>
          <w:b/>
        </w:rPr>
      </w:pPr>
      <w:r w:rsidRPr="00C54961">
        <w:rPr>
          <w:rFonts w:cs="Times New Roman"/>
          <w:b/>
        </w:rPr>
        <w:t>4.5.3.2 Culture of</w:t>
      </w:r>
      <w:r w:rsidR="006A4830" w:rsidRPr="00C54961">
        <w:rPr>
          <w:rFonts w:cs="Times New Roman"/>
          <w:b/>
        </w:rPr>
        <w:t xml:space="preserve"> Innovation and Risk Tolerance.</w:t>
      </w:r>
    </w:p>
    <w:p w14:paraId="029DB3C8" w14:textId="26EB305C" w:rsidR="00AB1104" w:rsidRPr="00C54961" w:rsidRDefault="00812E96" w:rsidP="00812E96">
      <w:pPr>
        <w:spacing w:after="240"/>
      </w:pPr>
      <w:r w:rsidRPr="00C54961">
        <w:rPr>
          <w:rFonts w:cs="Times New Roman"/>
        </w:rPr>
        <w:t xml:space="preserve">The analysis showed that organisational culture, namely the tolerance to experimentation and failure levels, had a strong impact on the results of digital transformation. </w:t>
      </w:r>
      <w:r w:rsidR="00123694" w:rsidRPr="00C54961">
        <w:t>(</w:t>
      </w:r>
      <w:proofErr w:type="spellStart"/>
      <w:r w:rsidR="00123694" w:rsidRPr="00C54961">
        <w:t>Brozzi</w:t>
      </w:r>
      <w:proofErr w:type="spellEnd"/>
      <w:r w:rsidR="00123694" w:rsidRPr="00C54961">
        <w:t xml:space="preserve"> et al., 2020).</w:t>
      </w:r>
      <w:r w:rsidR="00C76871" w:rsidRPr="00C54961">
        <w:t xml:space="preserve"> </w:t>
      </w:r>
      <w:r w:rsidR="00AB1104" w:rsidRPr="00C54961">
        <w:rPr>
          <w:rFonts w:cs="Times New Roman"/>
        </w:rPr>
        <w:t>A study of how to achieve organisational cultural change at Microsoft from CEO Satya Nadella's ‘know it all culture’ to ‘learn it all’ culture is of interest (</w:t>
      </w:r>
      <w:proofErr w:type="spellStart"/>
      <w:r w:rsidR="00AB1104" w:rsidRPr="00C54961">
        <w:rPr>
          <w:rFonts w:cs="Times New Roman"/>
        </w:rPr>
        <w:t>Ceipek</w:t>
      </w:r>
      <w:proofErr w:type="spellEnd"/>
      <w:r w:rsidR="00AB1104" w:rsidRPr="00C54961">
        <w:rPr>
          <w:rFonts w:cs="Times New Roman"/>
        </w:rPr>
        <w:t xml:space="preserve"> et al., 2020). This shift was partly responsible for Microsoft's ability to successfully transition to a cloud and AI Company, a shift that resulted in a 25+ percent improvement in operational efficiency, the case claimed, partly due to the fact that Microsoft has managed to maximize the fearlessness of its employees, e</w:t>
      </w:r>
      <w:r w:rsidR="00E3303F" w:rsidRPr="00C54961">
        <w:rPr>
          <w:rFonts w:cs="Times New Roman"/>
        </w:rPr>
        <w:t xml:space="preserve">ncouraging more experimentation </w:t>
      </w:r>
      <w:r w:rsidR="00E3303F" w:rsidRPr="00C54961">
        <w:t>(Kourula et al., 2019).</w:t>
      </w:r>
    </w:p>
    <w:p w14:paraId="2EECEF9D" w14:textId="71342827" w:rsidR="00D34826" w:rsidRPr="00C54961" w:rsidRDefault="00812E96" w:rsidP="00812E96">
      <w:pPr>
        <w:spacing w:after="240"/>
      </w:pPr>
      <w:r w:rsidRPr="00C54961">
        <w:rPr>
          <w:rFonts w:cs="Times New Roman"/>
        </w:rPr>
        <w:lastRenderedPageBreak/>
        <w:t>MNCs with high scores on the metric of innovation culture were 3.2 times more likely to report successful outcomes of digital transformation. The report found that certain characteristics of culture related to success, including: psychological safety to propose new ideas and tolerance to practiced failures and reward systems that recognised learning as w</w:t>
      </w:r>
      <w:r w:rsidR="00E3303F" w:rsidRPr="00C54961">
        <w:rPr>
          <w:rFonts w:cs="Times New Roman"/>
        </w:rPr>
        <w:t xml:space="preserve">ell as only successful results </w:t>
      </w:r>
      <w:r w:rsidR="00E3303F" w:rsidRPr="00C54961">
        <w:t>(Rodríguez-Espíndola et al., 2022).</w:t>
      </w:r>
      <w:r w:rsidR="00C76871" w:rsidRPr="00C54961">
        <w:rPr>
          <w:rFonts w:cs="Times New Roman"/>
        </w:rPr>
        <w:t xml:space="preserve"> </w:t>
      </w:r>
      <w:r w:rsidRPr="00C54961">
        <w:rPr>
          <w:rFonts w:cs="Times New Roman"/>
        </w:rPr>
        <w:t>Quite the contrary, one case study of a traditional manufacturing MNC recorded that a zero-defects culture that transcends production to digital projects paralysed the transformation efforts. At 24-months, the organisation did not in place all planned digital capabilities, and realised none of the pr</w:t>
      </w:r>
      <w:r w:rsidR="00123694" w:rsidRPr="00C54961">
        <w:rPr>
          <w:rFonts w:cs="Times New Roman"/>
        </w:rPr>
        <w:t xml:space="preserve">ojected efficiency improvements </w:t>
      </w:r>
      <w:r w:rsidR="00123694" w:rsidRPr="00C54961">
        <w:t>(</w:t>
      </w:r>
      <w:proofErr w:type="spellStart"/>
      <w:r w:rsidR="00123694" w:rsidRPr="00C54961">
        <w:t>Brozzi</w:t>
      </w:r>
      <w:proofErr w:type="spellEnd"/>
      <w:r w:rsidR="00123694" w:rsidRPr="00C54961">
        <w:t xml:space="preserve"> et al., 2020).</w:t>
      </w:r>
    </w:p>
    <w:p w14:paraId="62B6B96F" w14:textId="77777777" w:rsidR="00812E96" w:rsidRPr="00C54961" w:rsidRDefault="00812E96" w:rsidP="00812E96">
      <w:pPr>
        <w:spacing w:after="240"/>
        <w:rPr>
          <w:rFonts w:cs="Times New Roman"/>
          <w:b/>
        </w:rPr>
      </w:pPr>
      <w:r w:rsidRPr="00C54961">
        <w:rPr>
          <w:rFonts w:cs="Times New Roman"/>
          <w:b/>
        </w:rPr>
        <w:t>4.5.3.3 Fle</w:t>
      </w:r>
      <w:r w:rsidR="006A4830" w:rsidRPr="00C54961">
        <w:rPr>
          <w:rFonts w:cs="Times New Roman"/>
          <w:b/>
        </w:rPr>
        <w:t>xible Organisational Structures</w:t>
      </w:r>
    </w:p>
    <w:p w14:paraId="5BEFECD0" w14:textId="547FEF60" w:rsidR="00A43F32" w:rsidRPr="00C54961" w:rsidRDefault="00812E96" w:rsidP="00812E96">
      <w:pPr>
        <w:spacing w:after="240"/>
        <w:rPr>
          <w:rFonts w:cs="Times New Roman"/>
        </w:rPr>
      </w:pPr>
      <w:r w:rsidRPr="00C54961">
        <w:rPr>
          <w:rFonts w:cs="Times New Roman"/>
        </w:rPr>
        <w:t>The analysis determined organisational structure as one of the readiness factors. MNCs that were inflexible with siloed structures performed poorly when it came to digital transformation achievements, whereas more flexible, cross-function</w:t>
      </w:r>
      <w:r w:rsidR="00123694" w:rsidRPr="00C54961">
        <w:rPr>
          <w:rFonts w:cs="Times New Roman"/>
        </w:rPr>
        <w:t>al structures performed better</w:t>
      </w:r>
      <w:r w:rsidR="00123694" w:rsidRPr="00C54961">
        <w:t xml:space="preserve"> (Bhat and Huang, 2021)</w:t>
      </w:r>
      <w:r w:rsidR="004E45B3" w:rsidRPr="00C54961">
        <w:rPr>
          <w:rFonts w:cs="Times New Roman"/>
        </w:rPr>
        <w:t xml:space="preserve">. </w:t>
      </w:r>
      <w:r w:rsidRPr="00C54961">
        <w:rPr>
          <w:rFonts w:cs="Times New Roman"/>
        </w:rPr>
        <w:t xml:space="preserve">A case study of the agile at scale transformation at ING Bank noted how the traditional functional departments gave way to the cross-functional squads, which were formed around customer journeys. The restructure as implemented in conjunction with the implementation of digital technologies resulted in less time-to-market of new digital products of 12 months as it applied then, and 4 weeks and as much as 37 </w:t>
      </w:r>
      <w:r w:rsidR="00F472D4" w:rsidRPr="00C54961">
        <w:rPr>
          <w:rFonts w:cs="Times New Roman"/>
        </w:rPr>
        <w:t>reductions</w:t>
      </w:r>
      <w:r w:rsidR="00123694" w:rsidRPr="00C54961">
        <w:rPr>
          <w:rFonts w:cs="Times New Roman"/>
        </w:rPr>
        <w:t xml:space="preserve"> in operational costs </w:t>
      </w:r>
      <w:r w:rsidR="00123694" w:rsidRPr="00C54961">
        <w:t>(Ponce-Jara et al., 2017)</w:t>
      </w:r>
      <w:r w:rsidR="007E2C07" w:rsidRPr="00C54961">
        <w:t xml:space="preserve">. </w:t>
      </w:r>
      <w:r w:rsidRPr="00C54961">
        <w:rPr>
          <w:rFonts w:cs="Times New Roman"/>
        </w:rPr>
        <w:t xml:space="preserve">In a report by </w:t>
      </w:r>
      <w:proofErr w:type="spellStart"/>
      <w:r w:rsidR="00536E55" w:rsidRPr="00C54961">
        <w:rPr>
          <w:rFonts w:cs="Times New Roman"/>
        </w:rPr>
        <w:t>Ghobadian</w:t>
      </w:r>
      <w:proofErr w:type="spellEnd"/>
      <w:r w:rsidR="00536E55" w:rsidRPr="00C54961">
        <w:rPr>
          <w:rFonts w:cs="Times New Roman"/>
        </w:rPr>
        <w:t xml:space="preserve"> et al. (2018) </w:t>
      </w:r>
      <w:r w:rsidRPr="00C54961">
        <w:rPr>
          <w:rFonts w:cs="Times New Roman"/>
        </w:rPr>
        <w:t xml:space="preserve">45% more enhancements in operational performance brought about by digital transformation were reported to occur in MNCs that have adopted an agile or network-based organisational structure. </w:t>
      </w:r>
    </w:p>
    <w:p w14:paraId="357FA547" w14:textId="77777777" w:rsidR="00812E96" w:rsidRPr="00C54961" w:rsidRDefault="00812E96" w:rsidP="00812E96">
      <w:pPr>
        <w:spacing w:after="240"/>
        <w:rPr>
          <w:rFonts w:cs="Times New Roman"/>
          <w:b/>
        </w:rPr>
      </w:pPr>
      <w:r w:rsidRPr="00C54961">
        <w:rPr>
          <w:rFonts w:cs="Times New Roman"/>
          <w:b/>
        </w:rPr>
        <w:t>4.5.4.1 C</w:t>
      </w:r>
      <w:r w:rsidR="006A4830" w:rsidRPr="00C54961">
        <w:rPr>
          <w:rFonts w:cs="Times New Roman"/>
          <w:b/>
        </w:rPr>
        <w:t>ommunication and Vision Clarity</w:t>
      </w:r>
    </w:p>
    <w:p w14:paraId="7CF466C3" w14:textId="4B0F1CAD" w:rsidR="00812E96" w:rsidRPr="00C54961" w:rsidRDefault="00812E96" w:rsidP="00812E96">
      <w:pPr>
        <w:spacing w:after="240"/>
      </w:pPr>
      <w:r w:rsidRPr="00C54961">
        <w:rPr>
          <w:rFonts w:cs="Times New Roman"/>
        </w:rPr>
        <w:t>The analysis has shown that effective, uniform communication of the vision of the digital transformation was critical to address the organisational resistance recorded in Theme 3. The group of MNCs that invested in an extensive communication on change management got more employ</w:t>
      </w:r>
      <w:r w:rsidR="003A646A" w:rsidRPr="00C54961">
        <w:rPr>
          <w:rFonts w:cs="Times New Roman"/>
        </w:rPr>
        <w:t xml:space="preserve">ee buy-in and quicker adoption </w:t>
      </w:r>
      <w:r w:rsidR="003A646A" w:rsidRPr="00C54961">
        <w:t>(Rodríguez-Espíndola et al., 2022).</w:t>
      </w:r>
    </w:p>
    <w:p w14:paraId="1DCBFAC8" w14:textId="35608DA5" w:rsidR="00A43F32" w:rsidRPr="00C54961" w:rsidRDefault="00A43F32" w:rsidP="00812E96">
      <w:pPr>
        <w:spacing w:after="240"/>
      </w:pPr>
    </w:p>
    <w:p w14:paraId="5426B541" w14:textId="77777777" w:rsidR="00A43F32" w:rsidRPr="00C54961" w:rsidRDefault="00A43F32" w:rsidP="00812E96">
      <w:pPr>
        <w:spacing w:after="240"/>
        <w:rPr>
          <w:rFonts w:cs="Times New Roman"/>
        </w:rPr>
      </w:pPr>
    </w:p>
    <w:p w14:paraId="77F1C0CD" w14:textId="5C75A34C" w:rsidR="00D34826" w:rsidRPr="00C54961" w:rsidRDefault="00812E96" w:rsidP="00A43F32">
      <w:r w:rsidRPr="00C54961">
        <w:rPr>
          <w:rFonts w:cs="Times New Roman"/>
        </w:rPr>
        <w:lastRenderedPageBreak/>
        <w:t>A case study o</w:t>
      </w:r>
      <w:r w:rsidR="008364A4" w:rsidRPr="00C54961">
        <w:rPr>
          <w:rFonts w:cs="Times New Roman"/>
        </w:rPr>
        <w:t>f a Vodafone</w:t>
      </w:r>
      <w:r w:rsidRPr="00C54961">
        <w:rPr>
          <w:rFonts w:cs="Times New Roman"/>
        </w:rPr>
        <w:t xml:space="preserve"> MNC has reported a multi-channel communication campaign involving employees via town halls, digital newsletters, manager toolkits and peer ambassador </w:t>
      </w:r>
      <w:r w:rsidR="00536E55" w:rsidRPr="00C54961">
        <w:rPr>
          <w:rFonts w:cs="Times New Roman"/>
        </w:rPr>
        <w:t>programmes</w:t>
      </w:r>
      <w:r w:rsidRPr="00C54961">
        <w:rPr>
          <w:rFonts w:cs="Times New Roman"/>
        </w:rPr>
        <w:t xml:space="preserve">. The case indicated that after 3 months, there was </w:t>
      </w:r>
      <w:r w:rsidR="0048660E" w:rsidRPr="00C54961">
        <w:rPr>
          <w:rFonts w:cs="Times New Roman"/>
        </w:rPr>
        <w:t>an</w:t>
      </w:r>
      <w:r w:rsidRPr="00C54961">
        <w:rPr>
          <w:rFonts w:cs="Times New Roman"/>
        </w:rPr>
        <w:t xml:space="preserve"> 89% of the employees of the company in the case, who could communicate the transformation vision as compared to 23 percent of employees in a control group in a different division using standard communication methods. The communications-enhanced division realized an adoption rate of technology 41% more </w:t>
      </w:r>
      <w:r w:rsidR="00123694" w:rsidRPr="00C54961">
        <w:rPr>
          <w:rFonts w:cs="Times New Roman"/>
        </w:rPr>
        <w:t xml:space="preserve">and efficiency gain 33% higher </w:t>
      </w:r>
      <w:r w:rsidR="00123694" w:rsidRPr="00C54961">
        <w:t>(Ponce-Jara et al., 2017)</w:t>
      </w:r>
    </w:p>
    <w:p w14:paraId="2806915F" w14:textId="77777777" w:rsidR="00A43F32" w:rsidRPr="00C54961" w:rsidRDefault="00A43F32" w:rsidP="00A43F32"/>
    <w:p w14:paraId="6169959F" w14:textId="0DDDB7F0" w:rsidR="00812E96" w:rsidRPr="00C54961" w:rsidRDefault="00812E96" w:rsidP="00812E96">
      <w:pPr>
        <w:spacing w:after="240"/>
        <w:rPr>
          <w:rFonts w:cs="Times New Roman"/>
          <w:b/>
        </w:rPr>
      </w:pPr>
      <w:r w:rsidRPr="00C54961">
        <w:rPr>
          <w:rFonts w:cs="Times New Roman"/>
          <w:b/>
        </w:rPr>
        <w:t>4.5.4.2 Employ</w:t>
      </w:r>
      <w:r w:rsidR="006A4830" w:rsidRPr="00C54961">
        <w:rPr>
          <w:rFonts w:cs="Times New Roman"/>
          <w:b/>
        </w:rPr>
        <w:t>ee involvement and co-creation.</w:t>
      </w:r>
    </w:p>
    <w:p w14:paraId="51CC995B" w14:textId="1F70DC33" w:rsidR="0042132C" w:rsidRPr="00C54961" w:rsidRDefault="00812E96" w:rsidP="00812E96">
      <w:pPr>
        <w:spacing w:after="240"/>
        <w:rPr>
          <w:rFonts w:cs="Times New Roman"/>
        </w:rPr>
      </w:pPr>
      <w:r w:rsidRPr="00C54961">
        <w:rPr>
          <w:rFonts w:cs="Times New Roman"/>
        </w:rPr>
        <w:t xml:space="preserve">This analysis also identified employee engagement in technology choice, and process design as a successful resistance mitigation strategy. </w:t>
      </w:r>
      <w:r w:rsidR="000B3886" w:rsidRPr="00C54961">
        <w:rPr>
          <w:rFonts w:cs="Times New Roman"/>
        </w:rPr>
        <w:t>(Piepenbrink and Gaur, 2020).</w:t>
      </w:r>
      <w:r w:rsidR="007E2C07" w:rsidRPr="00C54961">
        <w:rPr>
          <w:rFonts w:cs="Times New Roman"/>
        </w:rPr>
        <w:t xml:space="preserve"> </w:t>
      </w:r>
      <w:r w:rsidRPr="00C54961">
        <w:rPr>
          <w:rFonts w:cs="Times New Roman"/>
        </w:rPr>
        <w:t>In a case study of the digital transformation of Unilever, programmes of previously being digital citizen resulted in frontline employees taking part in digital citizen selection committees and process redesign workshops. Alterations to a new supply chain platform suggested by the workforce decreased unwanted functions by 40 per cent and added 23 capabilities that leadership had never considered. The platform which was co-created had 94% user adoption in 6 months, as compared to 57% with a previously deployed platform develope</w:t>
      </w:r>
      <w:r w:rsidR="000B3886" w:rsidRPr="00C54961">
        <w:rPr>
          <w:rFonts w:cs="Times New Roman"/>
        </w:rPr>
        <w:t xml:space="preserve">d without employee consultation </w:t>
      </w:r>
      <w:r w:rsidR="000B3886" w:rsidRPr="00C54961">
        <w:t>(Rodríguez-Espíndola et al., 2022).</w:t>
      </w:r>
    </w:p>
    <w:p w14:paraId="4A1994AD" w14:textId="77777777" w:rsidR="00812E96" w:rsidRPr="00C54961" w:rsidRDefault="00812E96" w:rsidP="00812E96">
      <w:pPr>
        <w:spacing w:after="240"/>
        <w:rPr>
          <w:rFonts w:cs="Times New Roman"/>
          <w:b/>
        </w:rPr>
      </w:pPr>
      <w:r w:rsidRPr="00C54961">
        <w:rPr>
          <w:rFonts w:cs="Times New Roman"/>
          <w:b/>
        </w:rPr>
        <w:t>4.5.4.3 Train</w:t>
      </w:r>
      <w:r w:rsidR="006A4830" w:rsidRPr="00C54961">
        <w:rPr>
          <w:rFonts w:cs="Times New Roman"/>
          <w:b/>
        </w:rPr>
        <w:t>ing and Support Infrastructure.</w:t>
      </w:r>
    </w:p>
    <w:p w14:paraId="358758C9" w14:textId="47BC50AA" w:rsidR="00812E96" w:rsidRPr="00C54961" w:rsidRDefault="00812E96" w:rsidP="00812E96">
      <w:pPr>
        <w:spacing w:after="240"/>
        <w:rPr>
          <w:rFonts w:cs="Times New Roman"/>
        </w:rPr>
      </w:pPr>
      <w:r w:rsidRPr="00C54961">
        <w:rPr>
          <w:rFonts w:cs="Times New Roman"/>
        </w:rPr>
        <w:t xml:space="preserve">It was </w:t>
      </w:r>
      <w:r w:rsidR="00536E55" w:rsidRPr="00C54961">
        <w:rPr>
          <w:rFonts w:cs="Times New Roman"/>
        </w:rPr>
        <w:t>analysed</w:t>
      </w:r>
      <w:r w:rsidRPr="00C54961">
        <w:rPr>
          <w:rFonts w:cs="Times New Roman"/>
        </w:rPr>
        <w:t xml:space="preserve"> that the exciting tasks of translating the implementation of the technology into an increase in operational efficiency were impossible without sufficient training and consistent support. MNCs who did minimal investment in training never</w:t>
      </w:r>
      <w:r w:rsidR="006A4830" w:rsidRPr="00C54961">
        <w:rPr>
          <w:rFonts w:cs="Times New Roman"/>
        </w:rPr>
        <w:t xml:space="preserve"> achieved anticipated benefits.</w:t>
      </w:r>
      <w:r w:rsidR="000B6760" w:rsidRPr="00C54961">
        <w:rPr>
          <w:rFonts w:cs="Times New Roman"/>
        </w:rPr>
        <w:t xml:space="preserve"> </w:t>
      </w:r>
      <w:r w:rsidRPr="00C54961">
        <w:rPr>
          <w:rFonts w:cs="Times New Roman"/>
        </w:rPr>
        <w:t>MNCs that set aside at least 15% of budgets on digital transformation to training and change management were more likely to attain efficiency goals 3.4 times. The report stated that organisations that expended less than 8 percent of the budget on these activities compared to those that spent more, performed poorly, regardless of the quality of technology used.</w:t>
      </w:r>
    </w:p>
    <w:p w14:paraId="1E6F762E" w14:textId="3515962F" w:rsidR="00D34826" w:rsidRPr="00C54961" w:rsidRDefault="00D34826" w:rsidP="00812E96">
      <w:pPr>
        <w:spacing w:after="240"/>
        <w:rPr>
          <w:rFonts w:cs="Times New Roman"/>
        </w:rPr>
      </w:pPr>
    </w:p>
    <w:p w14:paraId="0F41082F" w14:textId="1F03BF88" w:rsidR="00D34826" w:rsidRPr="00C54961" w:rsidRDefault="00D34826" w:rsidP="00812E96">
      <w:pPr>
        <w:spacing w:after="240"/>
        <w:rPr>
          <w:rFonts w:cs="Times New Roman"/>
        </w:rPr>
      </w:pPr>
    </w:p>
    <w:p w14:paraId="2465D570" w14:textId="416BDBFE" w:rsidR="009E7805" w:rsidRPr="00C54961" w:rsidRDefault="00E1342D" w:rsidP="00E1342D">
      <w:pPr>
        <w:pStyle w:val="Heading2"/>
      </w:pPr>
      <w:bookmarkStart w:id="37" w:name="_Toc231602085"/>
      <w:r w:rsidRPr="00C54961">
        <w:lastRenderedPageBreak/>
        <w:t>4.6 Cross-Case Comparison Analysis</w:t>
      </w:r>
      <w:bookmarkEnd w:id="37"/>
    </w:p>
    <w:p w14:paraId="1E7C5143" w14:textId="0776D486" w:rsidR="00DE0DDC" w:rsidRPr="00B50A4D" w:rsidRDefault="00E1342D" w:rsidP="00B50A4D">
      <w:pPr>
        <w:jc w:val="center"/>
        <w:rPr>
          <w:sz w:val="28"/>
        </w:rPr>
      </w:pPr>
      <w:r w:rsidRPr="00B50A4D">
        <w:rPr>
          <w:sz w:val="28"/>
        </w:rPr>
        <w:t>4.6.1 Specified Case Studies</w:t>
      </w:r>
    </w:p>
    <w:tbl>
      <w:tblPr>
        <w:tblStyle w:val="TableGrid"/>
        <w:tblW w:w="0" w:type="auto"/>
        <w:tblLook w:val="04A0" w:firstRow="1" w:lastRow="0" w:firstColumn="1" w:lastColumn="0" w:noHBand="0" w:noVBand="1"/>
      </w:tblPr>
      <w:tblGrid>
        <w:gridCol w:w="1137"/>
        <w:gridCol w:w="1822"/>
        <w:gridCol w:w="1789"/>
        <w:gridCol w:w="1989"/>
        <w:gridCol w:w="2613"/>
      </w:tblGrid>
      <w:tr w:rsidR="00894528" w:rsidRPr="00C54961" w14:paraId="0AE48156" w14:textId="77777777" w:rsidTr="00DE0DDC">
        <w:tc>
          <w:tcPr>
            <w:tcW w:w="0" w:type="auto"/>
            <w:hideMark/>
          </w:tcPr>
          <w:p w14:paraId="2F3996F9" w14:textId="77777777" w:rsidR="00DE0DDC" w:rsidRPr="00C54961" w:rsidRDefault="00DE0DDC" w:rsidP="00DE0DDC">
            <w:pPr>
              <w:rPr>
                <w:b/>
              </w:rPr>
            </w:pPr>
            <w:r w:rsidRPr="00C54961">
              <w:rPr>
                <w:b/>
              </w:rPr>
              <w:t>Case</w:t>
            </w:r>
          </w:p>
        </w:tc>
        <w:tc>
          <w:tcPr>
            <w:tcW w:w="0" w:type="auto"/>
            <w:hideMark/>
          </w:tcPr>
          <w:p w14:paraId="4F61A287" w14:textId="77777777" w:rsidR="00DE0DDC" w:rsidRPr="00C54961" w:rsidRDefault="00DE0DDC" w:rsidP="00DE0DDC">
            <w:pPr>
              <w:rPr>
                <w:b/>
              </w:rPr>
            </w:pPr>
            <w:r w:rsidRPr="00C54961">
              <w:rPr>
                <w:b/>
              </w:rPr>
              <w:t>Industry</w:t>
            </w:r>
          </w:p>
        </w:tc>
        <w:tc>
          <w:tcPr>
            <w:tcW w:w="0" w:type="auto"/>
            <w:hideMark/>
          </w:tcPr>
          <w:p w14:paraId="6FA4E73D" w14:textId="77777777" w:rsidR="00DE0DDC" w:rsidRPr="00C54961" w:rsidRDefault="00DE0DDC" w:rsidP="00DE0DDC">
            <w:pPr>
              <w:rPr>
                <w:b/>
              </w:rPr>
            </w:pPr>
            <w:r w:rsidRPr="00C54961">
              <w:rPr>
                <w:b/>
              </w:rPr>
              <w:t>Headquarters</w:t>
            </w:r>
          </w:p>
        </w:tc>
        <w:tc>
          <w:tcPr>
            <w:tcW w:w="0" w:type="auto"/>
            <w:hideMark/>
          </w:tcPr>
          <w:p w14:paraId="2447F2F7" w14:textId="77777777" w:rsidR="00DE0DDC" w:rsidRPr="00C54961" w:rsidRDefault="00DE0DDC" w:rsidP="00DE0DDC">
            <w:pPr>
              <w:rPr>
                <w:b/>
              </w:rPr>
            </w:pPr>
            <w:r w:rsidRPr="00C54961">
              <w:rPr>
                <w:b/>
              </w:rPr>
              <w:t>Key Technologies</w:t>
            </w:r>
          </w:p>
        </w:tc>
        <w:tc>
          <w:tcPr>
            <w:tcW w:w="0" w:type="auto"/>
            <w:hideMark/>
          </w:tcPr>
          <w:p w14:paraId="7740C578" w14:textId="77777777" w:rsidR="00DE0DDC" w:rsidRPr="00C54961" w:rsidRDefault="00DE0DDC" w:rsidP="00DE0DDC">
            <w:pPr>
              <w:rPr>
                <w:b/>
              </w:rPr>
            </w:pPr>
            <w:r w:rsidRPr="00C54961">
              <w:rPr>
                <w:b/>
              </w:rPr>
              <w:t>Primary Source</w:t>
            </w:r>
          </w:p>
        </w:tc>
      </w:tr>
      <w:tr w:rsidR="00894528" w:rsidRPr="00C54961" w14:paraId="2C84D6C1" w14:textId="77777777" w:rsidTr="00DE0DDC">
        <w:tc>
          <w:tcPr>
            <w:tcW w:w="0" w:type="auto"/>
            <w:hideMark/>
          </w:tcPr>
          <w:p w14:paraId="7B4273B7" w14:textId="77777777" w:rsidR="00DE0DDC" w:rsidRPr="00C54961" w:rsidRDefault="00DE0DDC" w:rsidP="00DE0DDC">
            <w:r w:rsidRPr="00C54961">
              <w:t>Unilever</w:t>
            </w:r>
          </w:p>
        </w:tc>
        <w:tc>
          <w:tcPr>
            <w:tcW w:w="0" w:type="auto"/>
            <w:hideMark/>
          </w:tcPr>
          <w:p w14:paraId="3F5E2B84" w14:textId="77777777" w:rsidR="00DE0DDC" w:rsidRPr="00C54961" w:rsidRDefault="00DE0DDC" w:rsidP="00DE0DDC">
            <w:r w:rsidRPr="00C54961">
              <w:t>Consumer Goods</w:t>
            </w:r>
          </w:p>
        </w:tc>
        <w:tc>
          <w:tcPr>
            <w:tcW w:w="0" w:type="auto"/>
            <w:hideMark/>
          </w:tcPr>
          <w:p w14:paraId="1AB8407F" w14:textId="77777777" w:rsidR="00DE0DDC" w:rsidRPr="00C54961" w:rsidRDefault="00DE0DDC" w:rsidP="00DE0DDC">
            <w:r w:rsidRPr="00C54961">
              <w:t>UK/Netherlands</w:t>
            </w:r>
          </w:p>
        </w:tc>
        <w:tc>
          <w:tcPr>
            <w:tcW w:w="0" w:type="auto"/>
            <w:hideMark/>
          </w:tcPr>
          <w:p w14:paraId="298EFDF0" w14:textId="77777777" w:rsidR="00DE0DDC" w:rsidRPr="00C54961" w:rsidRDefault="00DE0DDC" w:rsidP="00DE0DDC">
            <w:r w:rsidRPr="00C54961">
              <w:t>Cloud, AI, IoT</w:t>
            </w:r>
          </w:p>
        </w:tc>
        <w:tc>
          <w:tcPr>
            <w:tcW w:w="0" w:type="auto"/>
            <w:hideMark/>
          </w:tcPr>
          <w:p w14:paraId="6DB0A3B2" w14:textId="77777777" w:rsidR="00DE0DDC" w:rsidRPr="00C54961" w:rsidRDefault="00DE0DDC" w:rsidP="00DE0DDC">
            <w:r w:rsidRPr="00C54961">
              <w:t>Harvard Business School Case (2021)</w:t>
            </w:r>
          </w:p>
        </w:tc>
      </w:tr>
      <w:tr w:rsidR="00894528" w:rsidRPr="00C54961" w14:paraId="2BB6AE0B" w14:textId="77777777" w:rsidTr="00DE0DDC">
        <w:tc>
          <w:tcPr>
            <w:tcW w:w="0" w:type="auto"/>
            <w:hideMark/>
          </w:tcPr>
          <w:p w14:paraId="7F2F83F3" w14:textId="77777777" w:rsidR="00DE0DDC" w:rsidRPr="00C54961" w:rsidRDefault="00DE0DDC" w:rsidP="00DE0DDC">
            <w:r w:rsidRPr="00C54961">
              <w:t>Siemens</w:t>
            </w:r>
          </w:p>
        </w:tc>
        <w:tc>
          <w:tcPr>
            <w:tcW w:w="0" w:type="auto"/>
            <w:hideMark/>
          </w:tcPr>
          <w:p w14:paraId="5CE5F950" w14:textId="77777777" w:rsidR="00DE0DDC" w:rsidRPr="00C54961" w:rsidRDefault="00DE0DDC" w:rsidP="00DE0DDC">
            <w:r w:rsidRPr="00C54961">
              <w:t>Manufacturing</w:t>
            </w:r>
          </w:p>
        </w:tc>
        <w:tc>
          <w:tcPr>
            <w:tcW w:w="0" w:type="auto"/>
            <w:hideMark/>
          </w:tcPr>
          <w:p w14:paraId="7D9A4B99" w14:textId="77777777" w:rsidR="00DE0DDC" w:rsidRPr="00C54961" w:rsidRDefault="00DE0DDC" w:rsidP="00DE0DDC">
            <w:r w:rsidRPr="00C54961">
              <w:t>Germany</w:t>
            </w:r>
          </w:p>
        </w:tc>
        <w:tc>
          <w:tcPr>
            <w:tcW w:w="0" w:type="auto"/>
            <w:hideMark/>
          </w:tcPr>
          <w:p w14:paraId="23532F1C" w14:textId="77777777" w:rsidR="00DE0DDC" w:rsidRPr="00C54961" w:rsidRDefault="00DE0DDC" w:rsidP="00DE0DDC">
            <w:r w:rsidRPr="00C54961">
              <w:t>AI, IoT, Digital Twins</w:t>
            </w:r>
          </w:p>
        </w:tc>
        <w:tc>
          <w:tcPr>
            <w:tcW w:w="0" w:type="auto"/>
            <w:hideMark/>
          </w:tcPr>
          <w:p w14:paraId="3F800D27" w14:textId="2A9863B3" w:rsidR="00DE0DDC" w:rsidRPr="00C54961" w:rsidRDefault="00D264A8" w:rsidP="00DE0DDC">
            <w:r>
              <w:t>McKinsey &amp; Company (2024)</w:t>
            </w:r>
          </w:p>
          <w:p w14:paraId="494308D5" w14:textId="2CF3EA7E" w:rsidR="00894528" w:rsidRPr="00C54961" w:rsidRDefault="00894528" w:rsidP="00DE0DDC">
            <w:pPr>
              <w:rPr>
                <w:color w:val="FF0000"/>
              </w:rPr>
            </w:pPr>
          </w:p>
        </w:tc>
      </w:tr>
      <w:tr w:rsidR="00894528" w:rsidRPr="00C54961" w14:paraId="45697428" w14:textId="77777777" w:rsidTr="00DE0DDC">
        <w:tc>
          <w:tcPr>
            <w:tcW w:w="0" w:type="auto"/>
            <w:hideMark/>
          </w:tcPr>
          <w:p w14:paraId="1A3FAD98" w14:textId="77777777" w:rsidR="00DE0DDC" w:rsidRPr="00C54961" w:rsidRDefault="00DE0DDC" w:rsidP="00DE0DDC">
            <w:r w:rsidRPr="00C54961">
              <w:t>DHL</w:t>
            </w:r>
          </w:p>
        </w:tc>
        <w:tc>
          <w:tcPr>
            <w:tcW w:w="0" w:type="auto"/>
            <w:hideMark/>
          </w:tcPr>
          <w:p w14:paraId="17F372A5" w14:textId="77777777" w:rsidR="00DE0DDC" w:rsidRPr="00C54961" w:rsidRDefault="00DE0DDC" w:rsidP="00DE0DDC">
            <w:r w:rsidRPr="00C54961">
              <w:t>Logistics</w:t>
            </w:r>
          </w:p>
        </w:tc>
        <w:tc>
          <w:tcPr>
            <w:tcW w:w="0" w:type="auto"/>
            <w:hideMark/>
          </w:tcPr>
          <w:p w14:paraId="7181CFEC" w14:textId="77777777" w:rsidR="00DE0DDC" w:rsidRPr="00C54961" w:rsidRDefault="00DE0DDC" w:rsidP="00DE0DDC">
            <w:r w:rsidRPr="00C54961">
              <w:t>Germany</w:t>
            </w:r>
          </w:p>
        </w:tc>
        <w:tc>
          <w:tcPr>
            <w:tcW w:w="0" w:type="auto"/>
            <w:hideMark/>
          </w:tcPr>
          <w:p w14:paraId="1C12827A" w14:textId="77777777" w:rsidR="00DE0DDC" w:rsidRPr="00C54961" w:rsidRDefault="00DE0DDC" w:rsidP="00DE0DDC">
            <w:r w:rsidRPr="00C54961">
              <w:t>IoT, AI, Cloud</w:t>
            </w:r>
          </w:p>
        </w:tc>
        <w:tc>
          <w:tcPr>
            <w:tcW w:w="0" w:type="auto"/>
            <w:hideMark/>
          </w:tcPr>
          <w:p w14:paraId="0D2451F9" w14:textId="02B3BDA9" w:rsidR="00DE0DDC" w:rsidRPr="00C54961" w:rsidRDefault="00F43811" w:rsidP="000F4715">
            <w:pPr>
              <w:rPr>
                <w:color w:val="FF0000"/>
              </w:rPr>
            </w:pPr>
            <w:r w:rsidRPr="00C54961">
              <w:t>Uhl et al (2014</w:t>
            </w:r>
            <w:r w:rsidR="00DE0DDC" w:rsidRPr="00C54961">
              <w:t>)</w:t>
            </w:r>
            <w:r w:rsidR="00894528" w:rsidRPr="00C54961">
              <w:t xml:space="preserve"> </w:t>
            </w:r>
          </w:p>
        </w:tc>
      </w:tr>
      <w:tr w:rsidR="00894528" w:rsidRPr="00C54961" w14:paraId="6B88863A" w14:textId="77777777" w:rsidTr="00DE0DDC">
        <w:tc>
          <w:tcPr>
            <w:tcW w:w="0" w:type="auto"/>
            <w:hideMark/>
          </w:tcPr>
          <w:p w14:paraId="7999ECEF" w14:textId="77777777" w:rsidR="00DE0DDC" w:rsidRPr="00C54961" w:rsidRDefault="00DE0DDC" w:rsidP="00DE0DDC">
            <w:r w:rsidRPr="00C54961">
              <w:t>Walmart</w:t>
            </w:r>
          </w:p>
        </w:tc>
        <w:tc>
          <w:tcPr>
            <w:tcW w:w="0" w:type="auto"/>
            <w:hideMark/>
          </w:tcPr>
          <w:p w14:paraId="212374D4" w14:textId="77777777" w:rsidR="00DE0DDC" w:rsidRPr="00C54961" w:rsidRDefault="00DE0DDC" w:rsidP="00DE0DDC">
            <w:r w:rsidRPr="00C54961">
              <w:t>Retail</w:t>
            </w:r>
          </w:p>
        </w:tc>
        <w:tc>
          <w:tcPr>
            <w:tcW w:w="0" w:type="auto"/>
            <w:hideMark/>
          </w:tcPr>
          <w:p w14:paraId="6845A0FC" w14:textId="77777777" w:rsidR="00DE0DDC" w:rsidRPr="00C54961" w:rsidRDefault="00DE0DDC" w:rsidP="00DE0DDC">
            <w:r w:rsidRPr="00C54961">
              <w:t>USA</w:t>
            </w:r>
          </w:p>
        </w:tc>
        <w:tc>
          <w:tcPr>
            <w:tcW w:w="0" w:type="auto"/>
            <w:hideMark/>
          </w:tcPr>
          <w:p w14:paraId="523DD7AF" w14:textId="77777777" w:rsidR="00DE0DDC" w:rsidRPr="00C54961" w:rsidRDefault="00DE0DDC" w:rsidP="00DE0DDC">
            <w:r w:rsidRPr="00C54961">
              <w:t>AI/ML, Cloud</w:t>
            </w:r>
          </w:p>
        </w:tc>
        <w:tc>
          <w:tcPr>
            <w:tcW w:w="0" w:type="auto"/>
            <w:hideMark/>
          </w:tcPr>
          <w:p w14:paraId="2988433F" w14:textId="11EE953E" w:rsidR="00DE0DDC" w:rsidRPr="00C54961" w:rsidRDefault="008F59B3" w:rsidP="00DE0DDC">
            <w:r>
              <w:t>Fu &amp; Li (</w:t>
            </w:r>
            <w:r w:rsidR="00DE0DDC" w:rsidRPr="00C54961">
              <w:t>2023)</w:t>
            </w:r>
          </w:p>
        </w:tc>
      </w:tr>
      <w:tr w:rsidR="00894528" w:rsidRPr="00C54961" w14:paraId="0467620A" w14:textId="77777777" w:rsidTr="00DE0DDC">
        <w:tc>
          <w:tcPr>
            <w:tcW w:w="0" w:type="auto"/>
            <w:hideMark/>
          </w:tcPr>
          <w:p w14:paraId="6F923DB4" w14:textId="77777777" w:rsidR="00DE0DDC" w:rsidRPr="00C54961" w:rsidRDefault="00DE0DDC" w:rsidP="00DE0DDC">
            <w:r w:rsidRPr="00C54961">
              <w:t>ING Bank</w:t>
            </w:r>
          </w:p>
        </w:tc>
        <w:tc>
          <w:tcPr>
            <w:tcW w:w="0" w:type="auto"/>
            <w:hideMark/>
          </w:tcPr>
          <w:p w14:paraId="58560C1D" w14:textId="77777777" w:rsidR="00DE0DDC" w:rsidRPr="00C54961" w:rsidRDefault="00DE0DDC" w:rsidP="00DE0DDC">
            <w:r w:rsidRPr="00C54961">
              <w:t>Financial Services</w:t>
            </w:r>
          </w:p>
        </w:tc>
        <w:tc>
          <w:tcPr>
            <w:tcW w:w="0" w:type="auto"/>
            <w:hideMark/>
          </w:tcPr>
          <w:p w14:paraId="781B99C3" w14:textId="77777777" w:rsidR="00DE0DDC" w:rsidRPr="00C54961" w:rsidRDefault="00DE0DDC" w:rsidP="00DE0DDC">
            <w:r w:rsidRPr="00C54961">
              <w:t>Netherlands</w:t>
            </w:r>
          </w:p>
        </w:tc>
        <w:tc>
          <w:tcPr>
            <w:tcW w:w="0" w:type="auto"/>
            <w:hideMark/>
          </w:tcPr>
          <w:p w14:paraId="55E6B6E3" w14:textId="77777777" w:rsidR="00DE0DDC" w:rsidRPr="00C54961" w:rsidRDefault="00DE0DDC" w:rsidP="00DE0DDC">
            <w:r w:rsidRPr="00C54961">
              <w:t>Agile, Cloud, AI</w:t>
            </w:r>
          </w:p>
        </w:tc>
        <w:tc>
          <w:tcPr>
            <w:tcW w:w="0" w:type="auto"/>
            <w:hideMark/>
          </w:tcPr>
          <w:p w14:paraId="0F0315C8" w14:textId="19D52D4F" w:rsidR="00DE0DDC" w:rsidRPr="00C54961" w:rsidRDefault="008231AA" w:rsidP="00DE0DDC">
            <w:proofErr w:type="spellStart"/>
            <w:r>
              <w:t>Ceipek</w:t>
            </w:r>
            <w:proofErr w:type="spellEnd"/>
            <w:r>
              <w:t xml:space="preserve"> et al. (</w:t>
            </w:r>
            <w:r w:rsidR="00DE0DDC" w:rsidRPr="00C54961">
              <w:t>2020)</w:t>
            </w:r>
          </w:p>
        </w:tc>
      </w:tr>
    </w:tbl>
    <w:p w14:paraId="7DB96DFC" w14:textId="77777777" w:rsidR="00DE0DDC" w:rsidRPr="00C54961" w:rsidRDefault="00DE0DDC" w:rsidP="00E1342D">
      <w:pPr>
        <w:rPr>
          <w:b/>
        </w:rPr>
      </w:pPr>
    </w:p>
    <w:p w14:paraId="14F15128" w14:textId="421CD5E3" w:rsidR="00691A2B" w:rsidRPr="00C54961" w:rsidRDefault="00691A2B" w:rsidP="00691A2B">
      <w:pPr>
        <w:rPr>
          <w:b/>
        </w:rPr>
      </w:pPr>
    </w:p>
    <w:p w14:paraId="4F4B14BA" w14:textId="6BFAF0B5" w:rsidR="00691A2B" w:rsidRPr="00B50A4D" w:rsidRDefault="00691A2B" w:rsidP="00B50A4D">
      <w:pPr>
        <w:jc w:val="center"/>
        <w:rPr>
          <w:sz w:val="28"/>
        </w:rPr>
      </w:pPr>
      <w:r w:rsidRPr="00B50A4D">
        <w:rPr>
          <w:sz w:val="28"/>
        </w:rPr>
        <w:t>4.6.2 Comparative Analysis Across Cases</w:t>
      </w:r>
    </w:p>
    <w:p w14:paraId="4E500167" w14:textId="1205ECB2" w:rsidR="00DE0DDC" w:rsidRPr="00C54961" w:rsidRDefault="00691A2B" w:rsidP="00691A2B">
      <w:pPr>
        <w:rPr>
          <w:b/>
        </w:rPr>
      </w:pPr>
      <w:r w:rsidRPr="00C54961">
        <w:rPr>
          <w:b/>
        </w:rPr>
        <w:t>Comparison Dimension 1: Technology Adoption Patterns</w:t>
      </w:r>
    </w:p>
    <w:tbl>
      <w:tblPr>
        <w:tblStyle w:val="TableGridLight"/>
        <w:tblW w:w="0" w:type="auto"/>
        <w:tblLook w:val="04A0" w:firstRow="1" w:lastRow="0" w:firstColumn="1" w:lastColumn="0" w:noHBand="0" w:noVBand="1"/>
      </w:tblPr>
      <w:tblGrid>
        <w:gridCol w:w="1180"/>
        <w:gridCol w:w="1938"/>
        <w:gridCol w:w="2260"/>
        <w:gridCol w:w="2089"/>
        <w:gridCol w:w="1883"/>
      </w:tblGrid>
      <w:tr w:rsidR="00F70797" w:rsidRPr="00C54961" w14:paraId="03F07FCA" w14:textId="77777777" w:rsidTr="00DE0DDC">
        <w:tc>
          <w:tcPr>
            <w:tcW w:w="0" w:type="auto"/>
            <w:hideMark/>
          </w:tcPr>
          <w:p w14:paraId="5F626FD6" w14:textId="77777777" w:rsidR="00DE0DDC" w:rsidRPr="00C54961" w:rsidRDefault="00DE0DDC" w:rsidP="00DE0DDC">
            <w:pPr>
              <w:rPr>
                <w:b/>
              </w:rPr>
            </w:pPr>
            <w:r w:rsidRPr="00C54961">
              <w:rPr>
                <w:b/>
              </w:rPr>
              <w:t>Case</w:t>
            </w:r>
          </w:p>
        </w:tc>
        <w:tc>
          <w:tcPr>
            <w:tcW w:w="0" w:type="auto"/>
            <w:hideMark/>
          </w:tcPr>
          <w:p w14:paraId="5E6960F9" w14:textId="77777777" w:rsidR="00DE0DDC" w:rsidRPr="00C54961" w:rsidRDefault="00DE0DDC" w:rsidP="00DE0DDC">
            <w:pPr>
              <w:rPr>
                <w:b/>
              </w:rPr>
            </w:pPr>
            <w:r w:rsidRPr="00C54961">
              <w:rPr>
                <w:b/>
              </w:rPr>
              <w:t>Cloud Maturity</w:t>
            </w:r>
          </w:p>
        </w:tc>
        <w:tc>
          <w:tcPr>
            <w:tcW w:w="0" w:type="auto"/>
            <w:hideMark/>
          </w:tcPr>
          <w:p w14:paraId="0BBA1072" w14:textId="77777777" w:rsidR="00DE0DDC" w:rsidRPr="00C54961" w:rsidRDefault="00DE0DDC" w:rsidP="00DE0DDC">
            <w:pPr>
              <w:rPr>
                <w:b/>
              </w:rPr>
            </w:pPr>
            <w:r w:rsidRPr="00C54961">
              <w:rPr>
                <w:b/>
              </w:rPr>
              <w:t>AI/ML Adoption</w:t>
            </w:r>
          </w:p>
        </w:tc>
        <w:tc>
          <w:tcPr>
            <w:tcW w:w="0" w:type="auto"/>
            <w:hideMark/>
          </w:tcPr>
          <w:p w14:paraId="7C158CAC" w14:textId="77777777" w:rsidR="00DE0DDC" w:rsidRPr="00C54961" w:rsidRDefault="00DE0DDC" w:rsidP="00DE0DDC">
            <w:pPr>
              <w:rPr>
                <w:b/>
              </w:rPr>
            </w:pPr>
            <w:r w:rsidRPr="00C54961">
              <w:rPr>
                <w:b/>
              </w:rPr>
              <w:t>IoT Deployment</w:t>
            </w:r>
          </w:p>
        </w:tc>
        <w:tc>
          <w:tcPr>
            <w:tcW w:w="0" w:type="auto"/>
            <w:hideMark/>
          </w:tcPr>
          <w:p w14:paraId="61C2A994" w14:textId="77777777" w:rsidR="00DE0DDC" w:rsidRPr="00C54961" w:rsidRDefault="00DE0DDC" w:rsidP="00DE0DDC">
            <w:pPr>
              <w:rPr>
                <w:b/>
              </w:rPr>
            </w:pPr>
            <w:r w:rsidRPr="00C54961">
              <w:rPr>
                <w:b/>
              </w:rPr>
              <w:t>Integration Level</w:t>
            </w:r>
          </w:p>
        </w:tc>
      </w:tr>
      <w:tr w:rsidR="00F70797" w:rsidRPr="00C54961" w14:paraId="6BD2BAEC" w14:textId="77777777" w:rsidTr="00DE0DDC">
        <w:tc>
          <w:tcPr>
            <w:tcW w:w="0" w:type="auto"/>
            <w:hideMark/>
          </w:tcPr>
          <w:p w14:paraId="3C6326E0" w14:textId="77777777" w:rsidR="00DE0DDC" w:rsidRPr="00C54961" w:rsidRDefault="00DE0DDC" w:rsidP="00DE0DDC">
            <w:r w:rsidRPr="00C54961">
              <w:t>Unilever</w:t>
            </w:r>
          </w:p>
        </w:tc>
        <w:tc>
          <w:tcPr>
            <w:tcW w:w="0" w:type="auto"/>
            <w:hideMark/>
          </w:tcPr>
          <w:p w14:paraId="42D72595" w14:textId="77777777" w:rsidR="00DE0DDC" w:rsidRPr="00C54961" w:rsidRDefault="00DE0DDC" w:rsidP="00DE0DDC">
            <w:r w:rsidRPr="00C54961">
              <w:t>Full (190 countries)</w:t>
            </w:r>
          </w:p>
        </w:tc>
        <w:tc>
          <w:tcPr>
            <w:tcW w:w="0" w:type="auto"/>
            <w:hideMark/>
          </w:tcPr>
          <w:p w14:paraId="52C9A689" w14:textId="77777777" w:rsidR="00DE0DDC" w:rsidRPr="00C54961" w:rsidRDefault="00DE0DDC" w:rsidP="00DE0DDC">
            <w:r w:rsidRPr="00C54961">
              <w:t>Predictive analytics</w:t>
            </w:r>
          </w:p>
        </w:tc>
        <w:tc>
          <w:tcPr>
            <w:tcW w:w="0" w:type="auto"/>
            <w:hideMark/>
          </w:tcPr>
          <w:p w14:paraId="1D06B4B5" w14:textId="77777777" w:rsidR="00DE0DDC" w:rsidRPr="00C54961" w:rsidRDefault="00DE0DDC" w:rsidP="00DE0DDC">
            <w:r w:rsidRPr="00C54961">
              <w:t>Supply chain sensors</w:t>
            </w:r>
          </w:p>
        </w:tc>
        <w:tc>
          <w:tcPr>
            <w:tcW w:w="0" w:type="auto"/>
            <w:hideMark/>
          </w:tcPr>
          <w:p w14:paraId="254F3C8D" w14:textId="77777777" w:rsidR="00DE0DDC" w:rsidRPr="00C54961" w:rsidRDefault="00DE0DDC" w:rsidP="00DE0DDC">
            <w:r w:rsidRPr="00C54961">
              <w:t>High (synergistic)</w:t>
            </w:r>
          </w:p>
        </w:tc>
      </w:tr>
      <w:tr w:rsidR="00F70797" w:rsidRPr="00C54961" w14:paraId="3D53DFC9" w14:textId="77777777" w:rsidTr="00DE0DDC">
        <w:tc>
          <w:tcPr>
            <w:tcW w:w="0" w:type="auto"/>
            <w:hideMark/>
          </w:tcPr>
          <w:p w14:paraId="0E59D770" w14:textId="77777777" w:rsidR="00DE0DDC" w:rsidRPr="00C54961" w:rsidRDefault="00DE0DDC" w:rsidP="00DE0DDC">
            <w:r w:rsidRPr="00C54961">
              <w:t>Siemens</w:t>
            </w:r>
          </w:p>
        </w:tc>
        <w:tc>
          <w:tcPr>
            <w:tcW w:w="0" w:type="auto"/>
            <w:hideMark/>
          </w:tcPr>
          <w:p w14:paraId="27AAA627" w14:textId="77777777" w:rsidR="00DE0DDC" w:rsidRPr="00C54961" w:rsidRDefault="00DE0DDC" w:rsidP="00DE0DDC">
            <w:r w:rsidRPr="00C54961">
              <w:t>Partial (hybrid)</w:t>
            </w:r>
          </w:p>
        </w:tc>
        <w:tc>
          <w:tcPr>
            <w:tcW w:w="0" w:type="auto"/>
            <w:hideMark/>
          </w:tcPr>
          <w:p w14:paraId="58B4DE10" w14:textId="77777777" w:rsidR="00DE0DDC" w:rsidRPr="00C54961" w:rsidRDefault="00DE0DDC" w:rsidP="00DE0DDC">
            <w:r w:rsidRPr="00C54961">
              <w:t>Predictive maintenance</w:t>
            </w:r>
          </w:p>
        </w:tc>
        <w:tc>
          <w:tcPr>
            <w:tcW w:w="0" w:type="auto"/>
            <w:hideMark/>
          </w:tcPr>
          <w:p w14:paraId="2DB7F8FC" w14:textId="77777777" w:rsidR="00DE0DDC" w:rsidRPr="00C54961" w:rsidRDefault="00DE0DDC" w:rsidP="00DE0DDC">
            <w:r w:rsidRPr="00C54961">
              <w:t>Factory-wide</w:t>
            </w:r>
          </w:p>
        </w:tc>
        <w:tc>
          <w:tcPr>
            <w:tcW w:w="0" w:type="auto"/>
            <w:hideMark/>
          </w:tcPr>
          <w:p w14:paraId="05D7A7FA" w14:textId="77777777" w:rsidR="00DE0DDC" w:rsidRPr="00C54961" w:rsidRDefault="00DE0DDC" w:rsidP="00DE0DDC">
            <w:r w:rsidRPr="00C54961">
              <w:t>High</w:t>
            </w:r>
          </w:p>
        </w:tc>
      </w:tr>
      <w:tr w:rsidR="00F70797" w:rsidRPr="00C54961" w14:paraId="7625B270" w14:textId="77777777" w:rsidTr="00DE0DDC">
        <w:tc>
          <w:tcPr>
            <w:tcW w:w="0" w:type="auto"/>
            <w:hideMark/>
          </w:tcPr>
          <w:p w14:paraId="55BD042D" w14:textId="77777777" w:rsidR="00DE0DDC" w:rsidRPr="00C54961" w:rsidRDefault="00DE0DDC" w:rsidP="00DE0DDC">
            <w:r w:rsidRPr="00C54961">
              <w:t>DHL</w:t>
            </w:r>
          </w:p>
        </w:tc>
        <w:tc>
          <w:tcPr>
            <w:tcW w:w="0" w:type="auto"/>
            <w:hideMark/>
          </w:tcPr>
          <w:p w14:paraId="4F560A3D" w14:textId="77777777" w:rsidR="00DE0DDC" w:rsidRPr="00C54961" w:rsidRDefault="00DE0DDC" w:rsidP="00DE0DDC">
            <w:r w:rsidRPr="00C54961">
              <w:t>Full</w:t>
            </w:r>
          </w:p>
        </w:tc>
        <w:tc>
          <w:tcPr>
            <w:tcW w:w="0" w:type="auto"/>
            <w:hideMark/>
          </w:tcPr>
          <w:p w14:paraId="32D3A279" w14:textId="77777777" w:rsidR="00DE0DDC" w:rsidRPr="00C54961" w:rsidRDefault="00DE0DDC" w:rsidP="00DE0DDC">
            <w:r w:rsidRPr="00C54961">
              <w:t>Route optimization</w:t>
            </w:r>
          </w:p>
        </w:tc>
        <w:tc>
          <w:tcPr>
            <w:tcW w:w="0" w:type="auto"/>
            <w:hideMark/>
          </w:tcPr>
          <w:p w14:paraId="7C0CCD67" w14:textId="77777777" w:rsidR="00DE0DDC" w:rsidRPr="00C54961" w:rsidRDefault="00DE0DDC" w:rsidP="00DE0DDC">
            <w:r w:rsidRPr="00C54961">
              <w:t>500,000+ sensors</w:t>
            </w:r>
          </w:p>
        </w:tc>
        <w:tc>
          <w:tcPr>
            <w:tcW w:w="0" w:type="auto"/>
            <w:hideMark/>
          </w:tcPr>
          <w:p w14:paraId="1230D345" w14:textId="77777777" w:rsidR="00DE0DDC" w:rsidRPr="00C54961" w:rsidRDefault="00DE0DDC" w:rsidP="00DE0DDC">
            <w:r w:rsidRPr="00C54961">
              <w:t>Medium-High</w:t>
            </w:r>
          </w:p>
        </w:tc>
      </w:tr>
      <w:tr w:rsidR="00F70797" w:rsidRPr="00C54961" w14:paraId="2933FF6A" w14:textId="77777777" w:rsidTr="00DE0DDC">
        <w:tc>
          <w:tcPr>
            <w:tcW w:w="0" w:type="auto"/>
            <w:hideMark/>
          </w:tcPr>
          <w:p w14:paraId="1F3B719E" w14:textId="77777777" w:rsidR="00DE0DDC" w:rsidRPr="00C54961" w:rsidRDefault="00DE0DDC" w:rsidP="00DE0DDC">
            <w:r w:rsidRPr="00C54961">
              <w:t>Walmart</w:t>
            </w:r>
          </w:p>
        </w:tc>
        <w:tc>
          <w:tcPr>
            <w:tcW w:w="0" w:type="auto"/>
            <w:hideMark/>
          </w:tcPr>
          <w:p w14:paraId="468288D9" w14:textId="77777777" w:rsidR="00DE0DDC" w:rsidRPr="00C54961" w:rsidRDefault="00DE0DDC" w:rsidP="00DE0DDC">
            <w:r w:rsidRPr="00C54961">
              <w:t>Full</w:t>
            </w:r>
          </w:p>
        </w:tc>
        <w:tc>
          <w:tcPr>
            <w:tcW w:w="0" w:type="auto"/>
            <w:hideMark/>
          </w:tcPr>
          <w:p w14:paraId="18C8CD7E" w14:textId="77777777" w:rsidR="00DE0DDC" w:rsidRPr="00C54961" w:rsidRDefault="00DE0DDC" w:rsidP="00DE0DDC">
            <w:r w:rsidRPr="00C54961">
              <w:t>Demand forecasting</w:t>
            </w:r>
          </w:p>
        </w:tc>
        <w:tc>
          <w:tcPr>
            <w:tcW w:w="0" w:type="auto"/>
            <w:hideMark/>
          </w:tcPr>
          <w:p w14:paraId="6A801A63" w14:textId="77777777" w:rsidR="00DE0DDC" w:rsidRPr="00C54961" w:rsidRDefault="00DE0DDC" w:rsidP="00DE0DDC">
            <w:r w:rsidRPr="00C54961">
              <w:t>Limited</w:t>
            </w:r>
          </w:p>
        </w:tc>
        <w:tc>
          <w:tcPr>
            <w:tcW w:w="0" w:type="auto"/>
            <w:hideMark/>
          </w:tcPr>
          <w:p w14:paraId="4F8129F8" w14:textId="77777777" w:rsidR="00DE0DDC" w:rsidRPr="00C54961" w:rsidRDefault="00DE0DDC" w:rsidP="00DE0DDC">
            <w:r w:rsidRPr="00C54961">
              <w:t>Medium</w:t>
            </w:r>
          </w:p>
        </w:tc>
      </w:tr>
      <w:tr w:rsidR="00DE0DDC" w:rsidRPr="00C54961" w14:paraId="13A325ED" w14:textId="77777777" w:rsidTr="00DE0DDC">
        <w:tc>
          <w:tcPr>
            <w:tcW w:w="0" w:type="auto"/>
            <w:hideMark/>
          </w:tcPr>
          <w:p w14:paraId="4ADA43B3" w14:textId="77777777" w:rsidR="00DE0DDC" w:rsidRPr="00C54961" w:rsidRDefault="00DE0DDC" w:rsidP="00DE0DDC">
            <w:r w:rsidRPr="00C54961">
              <w:t>ING Bank</w:t>
            </w:r>
          </w:p>
        </w:tc>
        <w:tc>
          <w:tcPr>
            <w:tcW w:w="0" w:type="auto"/>
            <w:hideMark/>
          </w:tcPr>
          <w:p w14:paraId="3263FABA" w14:textId="77777777" w:rsidR="00DE0DDC" w:rsidRPr="00C54961" w:rsidRDefault="00DE0DDC" w:rsidP="00DE0DDC">
            <w:r w:rsidRPr="00C54961">
              <w:t>Full (cloud-first)</w:t>
            </w:r>
          </w:p>
        </w:tc>
        <w:tc>
          <w:tcPr>
            <w:tcW w:w="0" w:type="auto"/>
            <w:hideMark/>
          </w:tcPr>
          <w:p w14:paraId="40967D19" w14:textId="77777777" w:rsidR="00DE0DDC" w:rsidRPr="00C54961" w:rsidRDefault="00DE0DDC" w:rsidP="00DE0DDC">
            <w:r w:rsidRPr="00C54961">
              <w:t>Customer analytics</w:t>
            </w:r>
          </w:p>
        </w:tc>
        <w:tc>
          <w:tcPr>
            <w:tcW w:w="0" w:type="auto"/>
            <w:hideMark/>
          </w:tcPr>
          <w:p w14:paraId="684A0584" w14:textId="77777777" w:rsidR="00DE0DDC" w:rsidRPr="00C54961" w:rsidRDefault="00DE0DDC" w:rsidP="00DE0DDC">
            <w:r w:rsidRPr="00C54961">
              <w:t>Not applicable</w:t>
            </w:r>
          </w:p>
        </w:tc>
        <w:tc>
          <w:tcPr>
            <w:tcW w:w="0" w:type="auto"/>
            <w:hideMark/>
          </w:tcPr>
          <w:p w14:paraId="7AC28632" w14:textId="77777777" w:rsidR="00DE0DDC" w:rsidRPr="00C54961" w:rsidRDefault="00DE0DDC" w:rsidP="00DE0DDC">
            <w:r w:rsidRPr="00C54961">
              <w:t>High</w:t>
            </w:r>
          </w:p>
        </w:tc>
      </w:tr>
    </w:tbl>
    <w:p w14:paraId="3EE1A2A4" w14:textId="67463E54" w:rsidR="00D519AB" w:rsidRPr="00C54961" w:rsidRDefault="00D519AB" w:rsidP="00D519AB">
      <w:pPr>
        <w:rPr>
          <w:b/>
        </w:rPr>
      </w:pPr>
    </w:p>
    <w:p w14:paraId="0CD206B1" w14:textId="70577689" w:rsidR="00F92EA5" w:rsidRPr="00C54961" w:rsidRDefault="00F92EA5" w:rsidP="00D519AB">
      <w:pPr>
        <w:rPr>
          <w:b/>
        </w:rPr>
      </w:pPr>
    </w:p>
    <w:p w14:paraId="666B557C" w14:textId="77777777" w:rsidR="00F92EA5" w:rsidRPr="00C54961" w:rsidRDefault="00F92EA5" w:rsidP="00D519AB">
      <w:pPr>
        <w:rPr>
          <w:b/>
        </w:rPr>
      </w:pPr>
    </w:p>
    <w:p w14:paraId="4454AEED" w14:textId="5F865116" w:rsidR="00D519AB" w:rsidRPr="00C54961" w:rsidRDefault="00D519AB" w:rsidP="00D519AB">
      <w:pPr>
        <w:rPr>
          <w:b/>
        </w:rPr>
      </w:pPr>
      <w:r w:rsidRPr="00C54961">
        <w:rPr>
          <w:b/>
        </w:rPr>
        <w:t>Comparison Dimension 2: Operational Efficiency Outcomes</w:t>
      </w:r>
    </w:p>
    <w:tbl>
      <w:tblPr>
        <w:tblStyle w:val="TableGrid"/>
        <w:tblW w:w="5000" w:type="pct"/>
        <w:tblLook w:val="04A0" w:firstRow="1" w:lastRow="0" w:firstColumn="1" w:lastColumn="0" w:noHBand="0" w:noVBand="1"/>
      </w:tblPr>
      <w:tblGrid>
        <w:gridCol w:w="1420"/>
        <w:gridCol w:w="3435"/>
        <w:gridCol w:w="1505"/>
        <w:gridCol w:w="2990"/>
      </w:tblGrid>
      <w:tr w:rsidR="00F70797" w:rsidRPr="00C54961" w14:paraId="41CC60FD" w14:textId="77777777" w:rsidTr="00D519AB">
        <w:tc>
          <w:tcPr>
            <w:tcW w:w="759" w:type="pct"/>
            <w:hideMark/>
          </w:tcPr>
          <w:p w14:paraId="7FC79309" w14:textId="77777777" w:rsidR="00D519AB" w:rsidRPr="00C54961" w:rsidRDefault="00D519AB" w:rsidP="00D519AB">
            <w:pPr>
              <w:rPr>
                <w:b/>
              </w:rPr>
            </w:pPr>
            <w:r w:rsidRPr="00C54961">
              <w:rPr>
                <w:b/>
              </w:rPr>
              <w:lastRenderedPageBreak/>
              <w:t>Case</w:t>
            </w:r>
          </w:p>
        </w:tc>
        <w:tc>
          <w:tcPr>
            <w:tcW w:w="1837" w:type="pct"/>
            <w:hideMark/>
          </w:tcPr>
          <w:p w14:paraId="2660B16A" w14:textId="77777777" w:rsidR="00D519AB" w:rsidRPr="00C54961" w:rsidRDefault="00D519AB" w:rsidP="00D519AB">
            <w:pPr>
              <w:rPr>
                <w:b/>
              </w:rPr>
            </w:pPr>
            <w:r w:rsidRPr="00C54961">
              <w:rPr>
                <w:b/>
              </w:rPr>
              <w:t>Efficiency Gain</w:t>
            </w:r>
          </w:p>
        </w:tc>
        <w:tc>
          <w:tcPr>
            <w:tcW w:w="805" w:type="pct"/>
            <w:hideMark/>
          </w:tcPr>
          <w:p w14:paraId="6682EDC5" w14:textId="77777777" w:rsidR="00D519AB" w:rsidRPr="00C54961" w:rsidRDefault="00D519AB" w:rsidP="00D519AB">
            <w:pPr>
              <w:rPr>
                <w:b/>
              </w:rPr>
            </w:pPr>
            <w:r w:rsidRPr="00C54961">
              <w:rPr>
                <w:b/>
              </w:rPr>
              <w:t>Timeframe</w:t>
            </w:r>
          </w:p>
        </w:tc>
        <w:tc>
          <w:tcPr>
            <w:tcW w:w="1599" w:type="pct"/>
            <w:hideMark/>
          </w:tcPr>
          <w:p w14:paraId="47E89C98" w14:textId="77777777" w:rsidR="00D519AB" w:rsidRPr="00C54961" w:rsidRDefault="00D519AB" w:rsidP="00D519AB">
            <w:pPr>
              <w:rPr>
                <w:b/>
              </w:rPr>
            </w:pPr>
            <w:r w:rsidRPr="00C54961">
              <w:rPr>
                <w:b/>
              </w:rPr>
              <w:t>Specific Metric</w:t>
            </w:r>
          </w:p>
        </w:tc>
      </w:tr>
      <w:tr w:rsidR="00F70797" w:rsidRPr="00C54961" w14:paraId="3989D501" w14:textId="77777777" w:rsidTr="00D519AB">
        <w:tc>
          <w:tcPr>
            <w:tcW w:w="759" w:type="pct"/>
            <w:hideMark/>
          </w:tcPr>
          <w:p w14:paraId="58B1A7B8" w14:textId="77777777" w:rsidR="00D519AB" w:rsidRPr="00C54961" w:rsidRDefault="00D519AB" w:rsidP="00D519AB">
            <w:r w:rsidRPr="00C54961">
              <w:t>Unilever</w:t>
            </w:r>
          </w:p>
        </w:tc>
        <w:tc>
          <w:tcPr>
            <w:tcW w:w="1837" w:type="pct"/>
            <w:hideMark/>
          </w:tcPr>
          <w:p w14:paraId="327C2792" w14:textId="77777777" w:rsidR="00D519AB" w:rsidRPr="00C54961" w:rsidRDefault="00D519AB" w:rsidP="00D519AB">
            <w:r w:rsidRPr="00C54961">
              <w:t>41% stock-out reduction</w:t>
            </w:r>
          </w:p>
        </w:tc>
        <w:tc>
          <w:tcPr>
            <w:tcW w:w="805" w:type="pct"/>
            <w:hideMark/>
          </w:tcPr>
          <w:p w14:paraId="6006CAD4" w14:textId="77777777" w:rsidR="00D519AB" w:rsidRPr="00C54961" w:rsidRDefault="00D519AB" w:rsidP="00D519AB">
            <w:r w:rsidRPr="00C54961">
              <w:t>18 months</w:t>
            </w:r>
          </w:p>
        </w:tc>
        <w:tc>
          <w:tcPr>
            <w:tcW w:w="1599" w:type="pct"/>
            <w:hideMark/>
          </w:tcPr>
          <w:p w14:paraId="7FA00918" w14:textId="77777777" w:rsidR="00D519AB" w:rsidRPr="00C54961" w:rsidRDefault="00D519AB" w:rsidP="00D519AB">
            <w:r w:rsidRPr="00C54961">
              <w:t>Inventory accuracy</w:t>
            </w:r>
          </w:p>
        </w:tc>
      </w:tr>
      <w:tr w:rsidR="00F70797" w:rsidRPr="00C54961" w14:paraId="58637267" w14:textId="77777777" w:rsidTr="00D519AB">
        <w:tc>
          <w:tcPr>
            <w:tcW w:w="759" w:type="pct"/>
            <w:hideMark/>
          </w:tcPr>
          <w:p w14:paraId="77BD67CB" w14:textId="77777777" w:rsidR="00D519AB" w:rsidRPr="00C54961" w:rsidRDefault="00D519AB" w:rsidP="00D519AB">
            <w:r w:rsidRPr="00C54961">
              <w:t>Siemens</w:t>
            </w:r>
          </w:p>
        </w:tc>
        <w:tc>
          <w:tcPr>
            <w:tcW w:w="1837" w:type="pct"/>
            <w:hideMark/>
          </w:tcPr>
          <w:p w14:paraId="3843CE2F" w14:textId="77777777" w:rsidR="00D519AB" w:rsidRPr="00C54961" w:rsidRDefault="00D519AB" w:rsidP="00D519AB">
            <w:r w:rsidRPr="00C54961">
              <w:t>23% cost reduction</w:t>
            </w:r>
          </w:p>
        </w:tc>
        <w:tc>
          <w:tcPr>
            <w:tcW w:w="805" w:type="pct"/>
            <w:hideMark/>
          </w:tcPr>
          <w:p w14:paraId="1C49A93C" w14:textId="77777777" w:rsidR="00D519AB" w:rsidRPr="00C54961" w:rsidRDefault="00D519AB" w:rsidP="00D519AB">
            <w:r w:rsidRPr="00C54961">
              <w:t>3 years</w:t>
            </w:r>
          </w:p>
        </w:tc>
        <w:tc>
          <w:tcPr>
            <w:tcW w:w="1599" w:type="pct"/>
            <w:hideMark/>
          </w:tcPr>
          <w:p w14:paraId="50EE1333" w14:textId="77777777" w:rsidR="00D519AB" w:rsidRPr="00C54961" w:rsidRDefault="00D519AB" w:rsidP="00D519AB">
            <w:r w:rsidRPr="00C54961">
              <w:t>Operational costs</w:t>
            </w:r>
          </w:p>
        </w:tc>
      </w:tr>
      <w:tr w:rsidR="00F70797" w:rsidRPr="00C54961" w14:paraId="177DB8A4" w14:textId="77777777" w:rsidTr="00D519AB">
        <w:tc>
          <w:tcPr>
            <w:tcW w:w="759" w:type="pct"/>
            <w:hideMark/>
          </w:tcPr>
          <w:p w14:paraId="7A28C250" w14:textId="77777777" w:rsidR="00D519AB" w:rsidRPr="00C54961" w:rsidRDefault="00D519AB" w:rsidP="00D519AB">
            <w:r w:rsidRPr="00C54961">
              <w:t>DHL</w:t>
            </w:r>
          </w:p>
        </w:tc>
        <w:tc>
          <w:tcPr>
            <w:tcW w:w="1837" w:type="pct"/>
            <w:hideMark/>
          </w:tcPr>
          <w:p w14:paraId="08B382A8" w14:textId="77777777" w:rsidR="00D519AB" w:rsidRPr="00C54961" w:rsidRDefault="00D519AB" w:rsidP="00D519AB">
            <w:r w:rsidRPr="00C54961">
              <w:t>27% logistics cost reduction</w:t>
            </w:r>
          </w:p>
        </w:tc>
        <w:tc>
          <w:tcPr>
            <w:tcW w:w="805" w:type="pct"/>
            <w:hideMark/>
          </w:tcPr>
          <w:p w14:paraId="69A829CA" w14:textId="77777777" w:rsidR="00D519AB" w:rsidRPr="00C54961" w:rsidRDefault="00D519AB" w:rsidP="00D519AB">
            <w:r w:rsidRPr="00C54961">
              <w:t>24 months</w:t>
            </w:r>
          </w:p>
        </w:tc>
        <w:tc>
          <w:tcPr>
            <w:tcW w:w="1599" w:type="pct"/>
            <w:hideMark/>
          </w:tcPr>
          <w:p w14:paraId="73582483" w14:textId="77777777" w:rsidR="00D519AB" w:rsidRPr="00C54961" w:rsidRDefault="00D519AB" w:rsidP="00D519AB">
            <w:r w:rsidRPr="00C54961">
              <w:t>Cost per shipment</w:t>
            </w:r>
          </w:p>
        </w:tc>
      </w:tr>
      <w:tr w:rsidR="00F70797" w:rsidRPr="00C54961" w14:paraId="4F071BC0" w14:textId="77777777" w:rsidTr="00D519AB">
        <w:tc>
          <w:tcPr>
            <w:tcW w:w="759" w:type="pct"/>
            <w:hideMark/>
          </w:tcPr>
          <w:p w14:paraId="4D213994" w14:textId="77777777" w:rsidR="00D519AB" w:rsidRPr="00C54961" w:rsidRDefault="00D519AB" w:rsidP="00D519AB">
            <w:r w:rsidRPr="00C54961">
              <w:t>Walmart</w:t>
            </w:r>
          </w:p>
        </w:tc>
        <w:tc>
          <w:tcPr>
            <w:tcW w:w="1837" w:type="pct"/>
            <w:hideMark/>
          </w:tcPr>
          <w:p w14:paraId="0EAABFFB" w14:textId="77777777" w:rsidR="00D519AB" w:rsidRPr="00C54961" w:rsidRDefault="00D519AB" w:rsidP="00D519AB">
            <w:r w:rsidRPr="00C54961">
              <w:t>$2B inventory reduction</w:t>
            </w:r>
          </w:p>
        </w:tc>
        <w:tc>
          <w:tcPr>
            <w:tcW w:w="805" w:type="pct"/>
            <w:hideMark/>
          </w:tcPr>
          <w:p w14:paraId="4793B229" w14:textId="77777777" w:rsidR="00D519AB" w:rsidRPr="00C54961" w:rsidRDefault="00D519AB" w:rsidP="00D519AB">
            <w:r w:rsidRPr="00C54961">
              <w:t>2 years</w:t>
            </w:r>
          </w:p>
        </w:tc>
        <w:tc>
          <w:tcPr>
            <w:tcW w:w="1599" w:type="pct"/>
            <w:hideMark/>
          </w:tcPr>
          <w:p w14:paraId="0826AEA8" w14:textId="77777777" w:rsidR="00D519AB" w:rsidRPr="00C54961" w:rsidRDefault="00D519AB" w:rsidP="00D519AB">
            <w:r w:rsidRPr="00C54961">
              <w:t>Inventory carrying costs</w:t>
            </w:r>
          </w:p>
        </w:tc>
      </w:tr>
      <w:tr w:rsidR="00D519AB" w:rsidRPr="00C54961" w14:paraId="55C58EE2" w14:textId="77777777" w:rsidTr="00D519AB">
        <w:tc>
          <w:tcPr>
            <w:tcW w:w="759" w:type="pct"/>
            <w:hideMark/>
          </w:tcPr>
          <w:p w14:paraId="5EC081D8" w14:textId="77777777" w:rsidR="00D519AB" w:rsidRPr="00C54961" w:rsidRDefault="00D519AB" w:rsidP="00D519AB">
            <w:r w:rsidRPr="00C54961">
              <w:t>ING Bank</w:t>
            </w:r>
          </w:p>
        </w:tc>
        <w:tc>
          <w:tcPr>
            <w:tcW w:w="1837" w:type="pct"/>
            <w:hideMark/>
          </w:tcPr>
          <w:p w14:paraId="1A42274B" w14:textId="77777777" w:rsidR="00D519AB" w:rsidRPr="00C54961" w:rsidRDefault="00D519AB" w:rsidP="00D519AB">
            <w:r w:rsidRPr="00C54961">
              <w:t>37% cost reduction</w:t>
            </w:r>
          </w:p>
        </w:tc>
        <w:tc>
          <w:tcPr>
            <w:tcW w:w="805" w:type="pct"/>
            <w:hideMark/>
          </w:tcPr>
          <w:p w14:paraId="76EA2A54" w14:textId="77777777" w:rsidR="00D519AB" w:rsidRPr="00C54961" w:rsidRDefault="00D519AB" w:rsidP="00D519AB">
            <w:r w:rsidRPr="00C54961">
              <w:t>4 years</w:t>
            </w:r>
          </w:p>
        </w:tc>
        <w:tc>
          <w:tcPr>
            <w:tcW w:w="1599" w:type="pct"/>
            <w:hideMark/>
          </w:tcPr>
          <w:p w14:paraId="1066E0AA" w14:textId="77777777" w:rsidR="00D519AB" w:rsidRPr="00C54961" w:rsidRDefault="00D519AB" w:rsidP="00D519AB">
            <w:r w:rsidRPr="00C54961">
              <w:t>Operational expenses</w:t>
            </w:r>
          </w:p>
        </w:tc>
      </w:tr>
    </w:tbl>
    <w:p w14:paraId="65CE1EAB" w14:textId="58186E7D" w:rsidR="002C2957" w:rsidRPr="00C54961" w:rsidRDefault="002C2957" w:rsidP="00D519AB">
      <w:pPr>
        <w:rPr>
          <w:rFonts w:cs="Times New Roman"/>
        </w:rPr>
      </w:pPr>
    </w:p>
    <w:p w14:paraId="3E42BDF6" w14:textId="13FCAD05" w:rsidR="00D519AB" w:rsidRPr="00C54961" w:rsidRDefault="00D519AB" w:rsidP="00D519AB">
      <w:pPr>
        <w:rPr>
          <w:b/>
        </w:rPr>
      </w:pPr>
      <w:r w:rsidRPr="00C54961">
        <w:rPr>
          <w:b/>
        </w:rPr>
        <w:t>Comparison Dimension 3: Barriers Encountered</w:t>
      </w:r>
    </w:p>
    <w:tbl>
      <w:tblPr>
        <w:tblStyle w:val="TableGrid"/>
        <w:tblW w:w="5000" w:type="pct"/>
        <w:tblLook w:val="04A0" w:firstRow="1" w:lastRow="0" w:firstColumn="1" w:lastColumn="0" w:noHBand="0" w:noVBand="1"/>
      </w:tblPr>
      <w:tblGrid>
        <w:gridCol w:w="1139"/>
        <w:gridCol w:w="2865"/>
        <w:gridCol w:w="1954"/>
        <w:gridCol w:w="3392"/>
      </w:tblGrid>
      <w:tr w:rsidR="00F70797" w:rsidRPr="00C54961" w14:paraId="7D62ED54" w14:textId="77777777" w:rsidTr="00D519AB">
        <w:tc>
          <w:tcPr>
            <w:tcW w:w="609" w:type="pct"/>
            <w:hideMark/>
          </w:tcPr>
          <w:p w14:paraId="072576A0" w14:textId="77777777" w:rsidR="00D519AB" w:rsidRPr="00C54961" w:rsidRDefault="00D519AB" w:rsidP="00D519AB">
            <w:pPr>
              <w:rPr>
                <w:b/>
              </w:rPr>
            </w:pPr>
            <w:r w:rsidRPr="00C54961">
              <w:rPr>
                <w:b/>
              </w:rPr>
              <w:t>Case</w:t>
            </w:r>
          </w:p>
        </w:tc>
        <w:tc>
          <w:tcPr>
            <w:tcW w:w="1532" w:type="pct"/>
            <w:hideMark/>
          </w:tcPr>
          <w:p w14:paraId="4344945E" w14:textId="77777777" w:rsidR="00D519AB" w:rsidRPr="00C54961" w:rsidRDefault="00D519AB" w:rsidP="00D519AB">
            <w:pPr>
              <w:rPr>
                <w:b/>
              </w:rPr>
            </w:pPr>
            <w:r w:rsidRPr="00C54961">
              <w:rPr>
                <w:b/>
              </w:rPr>
              <w:t>Primary Barrier</w:t>
            </w:r>
          </w:p>
        </w:tc>
        <w:tc>
          <w:tcPr>
            <w:tcW w:w="1045" w:type="pct"/>
            <w:hideMark/>
          </w:tcPr>
          <w:p w14:paraId="38FCB57D" w14:textId="77777777" w:rsidR="00D519AB" w:rsidRPr="00C54961" w:rsidRDefault="00D519AB" w:rsidP="00D519AB">
            <w:pPr>
              <w:rPr>
                <w:b/>
              </w:rPr>
            </w:pPr>
            <w:r w:rsidRPr="00C54961">
              <w:rPr>
                <w:b/>
              </w:rPr>
              <w:t>Secondary Barrier</w:t>
            </w:r>
          </w:p>
        </w:tc>
        <w:tc>
          <w:tcPr>
            <w:tcW w:w="1814" w:type="pct"/>
            <w:hideMark/>
          </w:tcPr>
          <w:p w14:paraId="51CB3FFF" w14:textId="77777777" w:rsidR="00D519AB" w:rsidRPr="00C54961" w:rsidRDefault="00D519AB" w:rsidP="00D519AB">
            <w:pPr>
              <w:rPr>
                <w:b/>
              </w:rPr>
            </w:pPr>
            <w:r w:rsidRPr="00C54961">
              <w:rPr>
                <w:b/>
              </w:rPr>
              <w:t>Mitigation Strategy</w:t>
            </w:r>
          </w:p>
        </w:tc>
      </w:tr>
      <w:tr w:rsidR="00F70797" w:rsidRPr="00C54961" w14:paraId="62EF86B2" w14:textId="77777777" w:rsidTr="00D519AB">
        <w:tc>
          <w:tcPr>
            <w:tcW w:w="609" w:type="pct"/>
            <w:hideMark/>
          </w:tcPr>
          <w:p w14:paraId="5737AB99" w14:textId="77777777" w:rsidR="00D519AB" w:rsidRPr="00C54961" w:rsidRDefault="00D519AB" w:rsidP="00D519AB">
            <w:r w:rsidRPr="00C54961">
              <w:t>Unilever</w:t>
            </w:r>
          </w:p>
        </w:tc>
        <w:tc>
          <w:tcPr>
            <w:tcW w:w="1532" w:type="pct"/>
            <w:hideMark/>
          </w:tcPr>
          <w:p w14:paraId="0DBEDEA2" w14:textId="77777777" w:rsidR="00D519AB" w:rsidRPr="00C54961" w:rsidRDefault="00D519AB" w:rsidP="00D519AB">
            <w:r w:rsidRPr="00C54961">
              <w:t>Cultural resistance (emerging markets)</w:t>
            </w:r>
          </w:p>
        </w:tc>
        <w:tc>
          <w:tcPr>
            <w:tcW w:w="1045" w:type="pct"/>
            <w:hideMark/>
          </w:tcPr>
          <w:p w14:paraId="6E6F9C5B" w14:textId="77777777" w:rsidR="00D519AB" w:rsidRPr="00C54961" w:rsidRDefault="00D519AB" w:rsidP="00D519AB">
            <w:r w:rsidRPr="00C54961">
              <w:t>Legacy systems</w:t>
            </w:r>
          </w:p>
        </w:tc>
        <w:tc>
          <w:tcPr>
            <w:tcW w:w="1814" w:type="pct"/>
            <w:hideMark/>
          </w:tcPr>
          <w:p w14:paraId="4ACE2F0B" w14:textId="77777777" w:rsidR="00D519AB" w:rsidRPr="00C54961" w:rsidRDefault="00D519AB" w:rsidP="00D519AB">
            <w:r w:rsidRPr="00C54961">
              <w:t>Change management investment (€12M training)</w:t>
            </w:r>
          </w:p>
        </w:tc>
      </w:tr>
      <w:tr w:rsidR="00F70797" w:rsidRPr="00C54961" w14:paraId="37B9B647" w14:textId="77777777" w:rsidTr="00D519AB">
        <w:tc>
          <w:tcPr>
            <w:tcW w:w="609" w:type="pct"/>
            <w:hideMark/>
          </w:tcPr>
          <w:p w14:paraId="1A0F425E" w14:textId="77777777" w:rsidR="00D519AB" w:rsidRPr="00C54961" w:rsidRDefault="00D519AB" w:rsidP="00D519AB">
            <w:r w:rsidRPr="00C54961">
              <w:t>Siemens</w:t>
            </w:r>
          </w:p>
        </w:tc>
        <w:tc>
          <w:tcPr>
            <w:tcW w:w="1532" w:type="pct"/>
            <w:hideMark/>
          </w:tcPr>
          <w:p w14:paraId="5671D29C" w14:textId="77777777" w:rsidR="00D519AB" w:rsidRPr="00C54961" w:rsidRDefault="00D519AB" w:rsidP="00D519AB">
            <w:r w:rsidRPr="00C54961">
              <w:t>Legacy system integration</w:t>
            </w:r>
          </w:p>
        </w:tc>
        <w:tc>
          <w:tcPr>
            <w:tcW w:w="1045" w:type="pct"/>
            <w:hideMark/>
          </w:tcPr>
          <w:p w14:paraId="67A988EE" w14:textId="77777777" w:rsidR="00D519AB" w:rsidRPr="00C54961" w:rsidRDefault="00D519AB" w:rsidP="00D519AB">
            <w:r w:rsidRPr="00C54961">
              <w:t>Leadership alignment</w:t>
            </w:r>
          </w:p>
        </w:tc>
        <w:tc>
          <w:tcPr>
            <w:tcW w:w="1814" w:type="pct"/>
            <w:hideMark/>
          </w:tcPr>
          <w:p w14:paraId="6DF6FFA1" w14:textId="77777777" w:rsidR="00D519AB" w:rsidRPr="00C54961" w:rsidRDefault="00D519AB" w:rsidP="00D519AB">
            <w:r w:rsidRPr="00C54961">
              <w:t>Gradual migration + CEO sponsorship</w:t>
            </w:r>
          </w:p>
        </w:tc>
      </w:tr>
      <w:tr w:rsidR="00F70797" w:rsidRPr="00C54961" w14:paraId="33D9539E" w14:textId="77777777" w:rsidTr="00D519AB">
        <w:tc>
          <w:tcPr>
            <w:tcW w:w="609" w:type="pct"/>
            <w:hideMark/>
          </w:tcPr>
          <w:p w14:paraId="6A92A61F" w14:textId="77777777" w:rsidR="00D519AB" w:rsidRPr="00C54961" w:rsidRDefault="00D519AB" w:rsidP="00D519AB">
            <w:r w:rsidRPr="00C54961">
              <w:t>DHL</w:t>
            </w:r>
          </w:p>
        </w:tc>
        <w:tc>
          <w:tcPr>
            <w:tcW w:w="1532" w:type="pct"/>
            <w:hideMark/>
          </w:tcPr>
          <w:p w14:paraId="16FBD56C" w14:textId="77777777" w:rsidR="00D519AB" w:rsidRPr="00C54961" w:rsidRDefault="00D519AB" w:rsidP="00D519AB">
            <w:r w:rsidRPr="00C54961">
              <w:t>IoT data volume (50TB/day)</w:t>
            </w:r>
          </w:p>
        </w:tc>
        <w:tc>
          <w:tcPr>
            <w:tcW w:w="1045" w:type="pct"/>
            <w:hideMark/>
          </w:tcPr>
          <w:p w14:paraId="563741C3" w14:textId="77777777" w:rsidR="00D519AB" w:rsidRPr="00C54961" w:rsidRDefault="00D519AB" w:rsidP="00D519AB">
            <w:r w:rsidRPr="00C54961">
              <w:t>Cybersecurity</w:t>
            </w:r>
          </w:p>
        </w:tc>
        <w:tc>
          <w:tcPr>
            <w:tcW w:w="1814" w:type="pct"/>
            <w:hideMark/>
          </w:tcPr>
          <w:p w14:paraId="20E2B227" w14:textId="77777777" w:rsidR="00D519AB" w:rsidRPr="00C54961" w:rsidRDefault="00D519AB" w:rsidP="00D519AB">
            <w:r w:rsidRPr="00C54961">
              <w:t>Data infrastructure investment</w:t>
            </w:r>
          </w:p>
        </w:tc>
      </w:tr>
      <w:tr w:rsidR="00F70797" w:rsidRPr="00C54961" w14:paraId="5BC65555" w14:textId="77777777" w:rsidTr="00D519AB">
        <w:tc>
          <w:tcPr>
            <w:tcW w:w="609" w:type="pct"/>
            <w:hideMark/>
          </w:tcPr>
          <w:p w14:paraId="336998E2" w14:textId="77777777" w:rsidR="00D519AB" w:rsidRPr="00C54961" w:rsidRDefault="00D519AB" w:rsidP="00D519AB">
            <w:r w:rsidRPr="00C54961">
              <w:t>Walmart</w:t>
            </w:r>
          </w:p>
        </w:tc>
        <w:tc>
          <w:tcPr>
            <w:tcW w:w="1532" w:type="pct"/>
            <w:hideMark/>
          </w:tcPr>
          <w:p w14:paraId="751AF0B0" w14:textId="77777777" w:rsidR="00D519AB" w:rsidRPr="00C54961" w:rsidRDefault="00D519AB" w:rsidP="00D519AB">
            <w:r w:rsidRPr="00C54961">
              <w:t>Skills gap (warehouse staff)</w:t>
            </w:r>
          </w:p>
        </w:tc>
        <w:tc>
          <w:tcPr>
            <w:tcW w:w="1045" w:type="pct"/>
            <w:hideMark/>
          </w:tcPr>
          <w:p w14:paraId="259080EE" w14:textId="77777777" w:rsidR="00D519AB" w:rsidRPr="00C54961" w:rsidRDefault="00D519AB" w:rsidP="00D519AB">
            <w:r w:rsidRPr="00C54961">
              <w:t>Supplier integration</w:t>
            </w:r>
          </w:p>
        </w:tc>
        <w:tc>
          <w:tcPr>
            <w:tcW w:w="1814" w:type="pct"/>
            <w:hideMark/>
          </w:tcPr>
          <w:p w14:paraId="33AF0101" w14:textId="77777777" w:rsidR="00D519AB" w:rsidRPr="00C54961" w:rsidRDefault="00D519AB" w:rsidP="00D519AB">
            <w:r w:rsidRPr="00C54961">
              <w:t>Training programs + supplier portals</w:t>
            </w:r>
          </w:p>
        </w:tc>
      </w:tr>
      <w:tr w:rsidR="00F70797" w:rsidRPr="00C54961" w14:paraId="5BD8FCF8" w14:textId="77777777" w:rsidTr="00D519AB">
        <w:tc>
          <w:tcPr>
            <w:tcW w:w="609" w:type="pct"/>
            <w:hideMark/>
          </w:tcPr>
          <w:p w14:paraId="62C49324" w14:textId="77777777" w:rsidR="00D519AB" w:rsidRPr="00C54961" w:rsidRDefault="00D519AB" w:rsidP="00D519AB">
            <w:r w:rsidRPr="00C54961">
              <w:t>ING Bank</w:t>
            </w:r>
          </w:p>
        </w:tc>
        <w:tc>
          <w:tcPr>
            <w:tcW w:w="1532" w:type="pct"/>
            <w:hideMark/>
          </w:tcPr>
          <w:p w14:paraId="2A4DB02F" w14:textId="77777777" w:rsidR="00D519AB" w:rsidRPr="00C54961" w:rsidRDefault="00D519AB" w:rsidP="00D519AB">
            <w:r w:rsidRPr="00C54961">
              <w:t>Organisational silos</w:t>
            </w:r>
          </w:p>
        </w:tc>
        <w:tc>
          <w:tcPr>
            <w:tcW w:w="1045" w:type="pct"/>
            <w:hideMark/>
          </w:tcPr>
          <w:p w14:paraId="016CC854" w14:textId="77777777" w:rsidR="00D519AB" w:rsidRPr="00C54961" w:rsidRDefault="00D519AB" w:rsidP="00D519AB">
            <w:r w:rsidRPr="00C54961">
              <w:t>Cultural resistance</w:t>
            </w:r>
          </w:p>
        </w:tc>
        <w:tc>
          <w:tcPr>
            <w:tcW w:w="1814" w:type="pct"/>
            <w:hideMark/>
          </w:tcPr>
          <w:p w14:paraId="454DFC68" w14:textId="77777777" w:rsidR="00D519AB" w:rsidRPr="00C54961" w:rsidRDefault="00D519AB" w:rsidP="00D519AB">
            <w:r w:rsidRPr="00C54961">
              <w:t>Agile transformation + cross-functional squads</w:t>
            </w:r>
          </w:p>
        </w:tc>
      </w:tr>
    </w:tbl>
    <w:p w14:paraId="584C5E0A" w14:textId="77777777" w:rsidR="00D519AB" w:rsidRPr="00C54961" w:rsidRDefault="00DE0DDC" w:rsidP="00D519AB">
      <w:pPr>
        <w:rPr>
          <w:rFonts w:cs="Times New Roman"/>
        </w:rPr>
      </w:pPr>
      <w:r w:rsidRPr="00C54961">
        <w:rPr>
          <w:rFonts w:cs="Times New Roman"/>
        </w:rPr>
        <w:t xml:space="preserve"> </w:t>
      </w:r>
    </w:p>
    <w:p w14:paraId="2C0EA72D" w14:textId="3C5386E7" w:rsidR="002C2957" w:rsidRPr="00C54961" w:rsidRDefault="002C2957" w:rsidP="00D519AB">
      <w:pPr>
        <w:rPr>
          <w:b/>
        </w:rPr>
      </w:pPr>
    </w:p>
    <w:p w14:paraId="6B6B2F6C" w14:textId="0A072478" w:rsidR="00F92EA5" w:rsidRPr="00C54961" w:rsidRDefault="00F92EA5" w:rsidP="00D519AB">
      <w:pPr>
        <w:rPr>
          <w:b/>
        </w:rPr>
      </w:pPr>
    </w:p>
    <w:p w14:paraId="4F0EC82A" w14:textId="0521D26C" w:rsidR="00F92EA5" w:rsidRPr="00C54961" w:rsidRDefault="00F92EA5" w:rsidP="00D519AB">
      <w:pPr>
        <w:rPr>
          <w:b/>
        </w:rPr>
      </w:pPr>
    </w:p>
    <w:p w14:paraId="7D922091" w14:textId="69F868BD" w:rsidR="00F92EA5" w:rsidRPr="00C54961" w:rsidRDefault="00F92EA5" w:rsidP="00D519AB">
      <w:pPr>
        <w:rPr>
          <w:b/>
        </w:rPr>
      </w:pPr>
    </w:p>
    <w:p w14:paraId="79D7037B" w14:textId="48AD8A4E" w:rsidR="00F92EA5" w:rsidRPr="00C54961" w:rsidRDefault="00F92EA5" w:rsidP="00D519AB">
      <w:pPr>
        <w:rPr>
          <w:b/>
        </w:rPr>
      </w:pPr>
    </w:p>
    <w:p w14:paraId="449FBFA8" w14:textId="3F886A65" w:rsidR="00F92EA5" w:rsidRPr="00C54961" w:rsidRDefault="00F92EA5" w:rsidP="00D519AB">
      <w:pPr>
        <w:rPr>
          <w:b/>
        </w:rPr>
      </w:pPr>
    </w:p>
    <w:p w14:paraId="6F6680C7" w14:textId="4A673533" w:rsidR="00F92EA5" w:rsidRPr="00C54961" w:rsidRDefault="00F92EA5" w:rsidP="00D519AB">
      <w:pPr>
        <w:rPr>
          <w:b/>
        </w:rPr>
      </w:pPr>
    </w:p>
    <w:p w14:paraId="7470B65F" w14:textId="23115A57" w:rsidR="00F92EA5" w:rsidRPr="00C54961" w:rsidRDefault="00F92EA5" w:rsidP="00D519AB">
      <w:pPr>
        <w:rPr>
          <w:b/>
        </w:rPr>
      </w:pPr>
    </w:p>
    <w:p w14:paraId="6BC390F2" w14:textId="77777777" w:rsidR="00F92EA5" w:rsidRPr="00C54961" w:rsidRDefault="00F92EA5" w:rsidP="00D519AB">
      <w:pPr>
        <w:rPr>
          <w:b/>
        </w:rPr>
      </w:pPr>
    </w:p>
    <w:p w14:paraId="562BE988" w14:textId="2F7B6641" w:rsidR="00D519AB" w:rsidRPr="00C54961" w:rsidRDefault="00D519AB" w:rsidP="00D519AB">
      <w:pPr>
        <w:rPr>
          <w:b/>
        </w:rPr>
      </w:pPr>
      <w:r w:rsidRPr="00C54961">
        <w:rPr>
          <w:b/>
        </w:rPr>
        <w:t>Comparison Dimension 4: Leadership &amp; Readiness Factors</w:t>
      </w:r>
    </w:p>
    <w:tbl>
      <w:tblPr>
        <w:tblStyle w:val="TableGrid"/>
        <w:tblW w:w="5000" w:type="pct"/>
        <w:tblLook w:val="04A0" w:firstRow="1" w:lastRow="0" w:firstColumn="1" w:lastColumn="0" w:noHBand="0" w:noVBand="1"/>
      </w:tblPr>
      <w:tblGrid>
        <w:gridCol w:w="1185"/>
        <w:gridCol w:w="2465"/>
        <w:gridCol w:w="1644"/>
        <w:gridCol w:w="2541"/>
        <w:gridCol w:w="1515"/>
      </w:tblGrid>
      <w:tr w:rsidR="00F70797" w:rsidRPr="00C54961" w14:paraId="3F798327" w14:textId="77777777" w:rsidTr="00D519AB">
        <w:tc>
          <w:tcPr>
            <w:tcW w:w="634" w:type="pct"/>
            <w:hideMark/>
          </w:tcPr>
          <w:p w14:paraId="6DAAEAF5" w14:textId="77777777" w:rsidR="00D519AB" w:rsidRPr="00C54961" w:rsidRDefault="00D519AB" w:rsidP="00D519AB">
            <w:pPr>
              <w:rPr>
                <w:b/>
              </w:rPr>
            </w:pPr>
            <w:r w:rsidRPr="00C54961">
              <w:rPr>
                <w:b/>
              </w:rPr>
              <w:lastRenderedPageBreak/>
              <w:t>Case</w:t>
            </w:r>
          </w:p>
        </w:tc>
        <w:tc>
          <w:tcPr>
            <w:tcW w:w="1318" w:type="pct"/>
            <w:hideMark/>
          </w:tcPr>
          <w:p w14:paraId="5104B010" w14:textId="77777777" w:rsidR="00D519AB" w:rsidRPr="00C54961" w:rsidRDefault="00D519AB" w:rsidP="00D519AB">
            <w:pPr>
              <w:rPr>
                <w:b/>
              </w:rPr>
            </w:pPr>
            <w:r w:rsidRPr="00C54961">
              <w:rPr>
                <w:b/>
              </w:rPr>
              <w:t>CEO Sponsorship</w:t>
            </w:r>
          </w:p>
        </w:tc>
        <w:tc>
          <w:tcPr>
            <w:tcW w:w="879" w:type="pct"/>
            <w:hideMark/>
          </w:tcPr>
          <w:p w14:paraId="3BE347C7" w14:textId="77777777" w:rsidR="00D519AB" w:rsidRPr="00C54961" w:rsidRDefault="00D519AB" w:rsidP="00D519AB">
            <w:pPr>
              <w:rPr>
                <w:b/>
              </w:rPr>
            </w:pPr>
            <w:r w:rsidRPr="00C54961">
              <w:rPr>
                <w:b/>
              </w:rPr>
              <w:t>Digital Literacy</w:t>
            </w:r>
          </w:p>
        </w:tc>
        <w:tc>
          <w:tcPr>
            <w:tcW w:w="1359" w:type="pct"/>
            <w:hideMark/>
          </w:tcPr>
          <w:p w14:paraId="194581B3" w14:textId="77777777" w:rsidR="00D519AB" w:rsidRPr="00C54961" w:rsidRDefault="00D519AB" w:rsidP="00D519AB">
            <w:pPr>
              <w:rPr>
                <w:b/>
              </w:rPr>
            </w:pPr>
            <w:r w:rsidRPr="00C54961">
              <w:rPr>
                <w:b/>
              </w:rPr>
              <w:t>Training Investment</w:t>
            </w:r>
          </w:p>
        </w:tc>
        <w:tc>
          <w:tcPr>
            <w:tcW w:w="810" w:type="pct"/>
            <w:hideMark/>
          </w:tcPr>
          <w:p w14:paraId="1A8D72CB" w14:textId="77777777" w:rsidR="00D519AB" w:rsidRPr="00C54961" w:rsidRDefault="00D519AB" w:rsidP="00D519AB">
            <w:pPr>
              <w:rPr>
                <w:b/>
              </w:rPr>
            </w:pPr>
            <w:r w:rsidRPr="00C54961">
              <w:rPr>
                <w:b/>
              </w:rPr>
              <w:t>Success Level</w:t>
            </w:r>
          </w:p>
        </w:tc>
      </w:tr>
      <w:tr w:rsidR="00F70797" w:rsidRPr="00C54961" w14:paraId="64F3BE83" w14:textId="77777777" w:rsidTr="00D519AB">
        <w:tc>
          <w:tcPr>
            <w:tcW w:w="634" w:type="pct"/>
            <w:hideMark/>
          </w:tcPr>
          <w:p w14:paraId="33A94BDB" w14:textId="77777777" w:rsidR="00D519AB" w:rsidRPr="00C54961" w:rsidRDefault="00D519AB" w:rsidP="00D519AB">
            <w:r w:rsidRPr="00C54961">
              <w:t>Unilever</w:t>
            </w:r>
          </w:p>
        </w:tc>
        <w:tc>
          <w:tcPr>
            <w:tcW w:w="1318" w:type="pct"/>
            <w:hideMark/>
          </w:tcPr>
          <w:p w14:paraId="00CFDE7D" w14:textId="77777777" w:rsidR="00D519AB" w:rsidRPr="00C54961" w:rsidRDefault="00D519AB" w:rsidP="00D519AB">
            <w:r w:rsidRPr="00C54961">
              <w:t>High</w:t>
            </w:r>
          </w:p>
        </w:tc>
        <w:tc>
          <w:tcPr>
            <w:tcW w:w="879" w:type="pct"/>
            <w:hideMark/>
          </w:tcPr>
          <w:p w14:paraId="4197114A" w14:textId="77777777" w:rsidR="00D519AB" w:rsidRPr="00C54961" w:rsidRDefault="00D519AB" w:rsidP="00D519AB">
            <w:r w:rsidRPr="00C54961">
              <w:t>High</w:t>
            </w:r>
          </w:p>
        </w:tc>
        <w:tc>
          <w:tcPr>
            <w:tcW w:w="1359" w:type="pct"/>
            <w:hideMark/>
          </w:tcPr>
          <w:p w14:paraId="5B7F2058" w14:textId="77777777" w:rsidR="00D519AB" w:rsidRPr="00C54961" w:rsidRDefault="00D519AB" w:rsidP="00D519AB">
            <w:r w:rsidRPr="00C54961">
              <w:t>€12M (18 months)</w:t>
            </w:r>
          </w:p>
        </w:tc>
        <w:tc>
          <w:tcPr>
            <w:tcW w:w="810" w:type="pct"/>
            <w:hideMark/>
          </w:tcPr>
          <w:p w14:paraId="3708BAD1" w14:textId="77777777" w:rsidR="00D519AB" w:rsidRPr="00C54961" w:rsidRDefault="00D519AB" w:rsidP="00D519AB">
            <w:r w:rsidRPr="00C54961">
              <w:t>High</w:t>
            </w:r>
          </w:p>
        </w:tc>
      </w:tr>
      <w:tr w:rsidR="00F70797" w:rsidRPr="00C54961" w14:paraId="2AC561E0" w14:textId="77777777" w:rsidTr="00D519AB">
        <w:tc>
          <w:tcPr>
            <w:tcW w:w="634" w:type="pct"/>
            <w:hideMark/>
          </w:tcPr>
          <w:p w14:paraId="75E09894" w14:textId="77777777" w:rsidR="00D519AB" w:rsidRPr="00C54961" w:rsidRDefault="00D519AB" w:rsidP="00D519AB">
            <w:r w:rsidRPr="00C54961">
              <w:t>Siemens</w:t>
            </w:r>
          </w:p>
        </w:tc>
        <w:tc>
          <w:tcPr>
            <w:tcW w:w="1318" w:type="pct"/>
            <w:hideMark/>
          </w:tcPr>
          <w:p w14:paraId="444A62AC" w14:textId="77777777" w:rsidR="00D519AB" w:rsidRPr="00C54961" w:rsidRDefault="00D519AB" w:rsidP="00D519AB">
            <w:r w:rsidRPr="00C54961">
              <w:t>Very High (CEO Kaeser)</w:t>
            </w:r>
          </w:p>
        </w:tc>
        <w:tc>
          <w:tcPr>
            <w:tcW w:w="879" w:type="pct"/>
            <w:hideMark/>
          </w:tcPr>
          <w:p w14:paraId="74B83287" w14:textId="77777777" w:rsidR="00D519AB" w:rsidRPr="00C54961" w:rsidRDefault="00D519AB" w:rsidP="00D519AB">
            <w:r w:rsidRPr="00C54961">
              <w:t>High</w:t>
            </w:r>
          </w:p>
        </w:tc>
        <w:tc>
          <w:tcPr>
            <w:tcW w:w="1359" w:type="pct"/>
            <w:hideMark/>
          </w:tcPr>
          <w:p w14:paraId="59776146" w14:textId="77777777" w:rsidR="00D519AB" w:rsidRPr="00C54961" w:rsidRDefault="00D519AB" w:rsidP="00D519AB">
            <w:r w:rsidRPr="00C54961">
              <w:t>Significant</w:t>
            </w:r>
          </w:p>
        </w:tc>
        <w:tc>
          <w:tcPr>
            <w:tcW w:w="810" w:type="pct"/>
            <w:hideMark/>
          </w:tcPr>
          <w:p w14:paraId="53DB9A90" w14:textId="77777777" w:rsidR="00D519AB" w:rsidRPr="00C54961" w:rsidRDefault="00D519AB" w:rsidP="00D519AB">
            <w:r w:rsidRPr="00C54961">
              <w:t>Very High</w:t>
            </w:r>
          </w:p>
        </w:tc>
      </w:tr>
      <w:tr w:rsidR="00F70797" w:rsidRPr="00C54961" w14:paraId="4E595F9B" w14:textId="77777777" w:rsidTr="00D519AB">
        <w:tc>
          <w:tcPr>
            <w:tcW w:w="634" w:type="pct"/>
            <w:hideMark/>
          </w:tcPr>
          <w:p w14:paraId="7148A6DD" w14:textId="77777777" w:rsidR="00D519AB" w:rsidRPr="00C54961" w:rsidRDefault="00D519AB" w:rsidP="00D519AB">
            <w:r w:rsidRPr="00C54961">
              <w:t>DHL</w:t>
            </w:r>
          </w:p>
        </w:tc>
        <w:tc>
          <w:tcPr>
            <w:tcW w:w="1318" w:type="pct"/>
            <w:hideMark/>
          </w:tcPr>
          <w:p w14:paraId="0B3659FC" w14:textId="77777777" w:rsidR="00D519AB" w:rsidRPr="00C54961" w:rsidRDefault="00D519AB" w:rsidP="00D519AB">
            <w:r w:rsidRPr="00C54961">
              <w:t>High</w:t>
            </w:r>
          </w:p>
        </w:tc>
        <w:tc>
          <w:tcPr>
            <w:tcW w:w="879" w:type="pct"/>
            <w:hideMark/>
          </w:tcPr>
          <w:p w14:paraId="3F26C907" w14:textId="77777777" w:rsidR="00D519AB" w:rsidRPr="00C54961" w:rsidRDefault="00D519AB" w:rsidP="00D519AB">
            <w:r w:rsidRPr="00C54961">
              <w:t>Medium-High</w:t>
            </w:r>
          </w:p>
        </w:tc>
        <w:tc>
          <w:tcPr>
            <w:tcW w:w="1359" w:type="pct"/>
            <w:hideMark/>
          </w:tcPr>
          <w:p w14:paraId="4DFAD906" w14:textId="77777777" w:rsidR="00D519AB" w:rsidRPr="00C54961" w:rsidRDefault="00D519AB" w:rsidP="00D519AB">
            <w:r w:rsidRPr="00C54961">
              <w:t>Extensive</w:t>
            </w:r>
          </w:p>
        </w:tc>
        <w:tc>
          <w:tcPr>
            <w:tcW w:w="810" w:type="pct"/>
            <w:hideMark/>
          </w:tcPr>
          <w:p w14:paraId="2B649FF6" w14:textId="77777777" w:rsidR="00D519AB" w:rsidRPr="00C54961" w:rsidRDefault="00D519AB" w:rsidP="00D519AB">
            <w:r w:rsidRPr="00C54961">
              <w:t>High</w:t>
            </w:r>
          </w:p>
        </w:tc>
      </w:tr>
      <w:tr w:rsidR="00F70797" w:rsidRPr="00C54961" w14:paraId="119D9098" w14:textId="77777777" w:rsidTr="00D519AB">
        <w:tc>
          <w:tcPr>
            <w:tcW w:w="634" w:type="pct"/>
            <w:hideMark/>
          </w:tcPr>
          <w:p w14:paraId="55B5A2D6" w14:textId="77777777" w:rsidR="00D519AB" w:rsidRPr="00C54961" w:rsidRDefault="00D519AB" w:rsidP="00D519AB">
            <w:r w:rsidRPr="00C54961">
              <w:t>Walmart</w:t>
            </w:r>
          </w:p>
        </w:tc>
        <w:tc>
          <w:tcPr>
            <w:tcW w:w="1318" w:type="pct"/>
            <w:hideMark/>
          </w:tcPr>
          <w:p w14:paraId="3434CA4E" w14:textId="77777777" w:rsidR="00D519AB" w:rsidRPr="00C54961" w:rsidRDefault="00D519AB" w:rsidP="00D519AB">
            <w:r w:rsidRPr="00C54961">
              <w:t>Medium</w:t>
            </w:r>
          </w:p>
        </w:tc>
        <w:tc>
          <w:tcPr>
            <w:tcW w:w="879" w:type="pct"/>
            <w:hideMark/>
          </w:tcPr>
          <w:p w14:paraId="6841CEA7" w14:textId="77777777" w:rsidR="00D519AB" w:rsidRPr="00C54961" w:rsidRDefault="00D519AB" w:rsidP="00D519AB">
            <w:r w:rsidRPr="00C54961">
              <w:t>Medium</w:t>
            </w:r>
          </w:p>
        </w:tc>
        <w:tc>
          <w:tcPr>
            <w:tcW w:w="1359" w:type="pct"/>
            <w:hideMark/>
          </w:tcPr>
          <w:p w14:paraId="3FA1BEF9" w14:textId="77777777" w:rsidR="00D519AB" w:rsidRPr="00C54961" w:rsidRDefault="00D519AB" w:rsidP="00D519AB">
            <w:r w:rsidRPr="00C54961">
              <w:t>Moderate</w:t>
            </w:r>
          </w:p>
        </w:tc>
        <w:tc>
          <w:tcPr>
            <w:tcW w:w="810" w:type="pct"/>
            <w:hideMark/>
          </w:tcPr>
          <w:p w14:paraId="3B283C49" w14:textId="77777777" w:rsidR="00D519AB" w:rsidRPr="00C54961" w:rsidRDefault="00D519AB" w:rsidP="00D519AB">
            <w:r w:rsidRPr="00C54961">
              <w:t>Medium-High</w:t>
            </w:r>
          </w:p>
        </w:tc>
      </w:tr>
      <w:tr w:rsidR="00D519AB" w:rsidRPr="00C54961" w14:paraId="56EFAB56" w14:textId="77777777" w:rsidTr="00D519AB">
        <w:tc>
          <w:tcPr>
            <w:tcW w:w="634" w:type="pct"/>
            <w:hideMark/>
          </w:tcPr>
          <w:p w14:paraId="64C0C30D" w14:textId="77777777" w:rsidR="00D519AB" w:rsidRPr="00C54961" w:rsidRDefault="00D519AB" w:rsidP="00D519AB">
            <w:r w:rsidRPr="00C54961">
              <w:t>ING Bank</w:t>
            </w:r>
          </w:p>
        </w:tc>
        <w:tc>
          <w:tcPr>
            <w:tcW w:w="1318" w:type="pct"/>
            <w:hideMark/>
          </w:tcPr>
          <w:p w14:paraId="5207AD87" w14:textId="77777777" w:rsidR="00D519AB" w:rsidRPr="00C54961" w:rsidRDefault="00D519AB" w:rsidP="00D519AB">
            <w:r w:rsidRPr="00C54961">
              <w:t>Very High</w:t>
            </w:r>
          </w:p>
        </w:tc>
        <w:tc>
          <w:tcPr>
            <w:tcW w:w="879" w:type="pct"/>
            <w:hideMark/>
          </w:tcPr>
          <w:p w14:paraId="0B98EBCA" w14:textId="77777777" w:rsidR="00D519AB" w:rsidRPr="00C54961" w:rsidRDefault="00D519AB" w:rsidP="00D519AB">
            <w:r w:rsidRPr="00C54961">
              <w:t>High</w:t>
            </w:r>
          </w:p>
        </w:tc>
        <w:tc>
          <w:tcPr>
            <w:tcW w:w="1359" w:type="pct"/>
            <w:hideMark/>
          </w:tcPr>
          <w:p w14:paraId="049A4C66" w14:textId="77777777" w:rsidR="00D519AB" w:rsidRPr="00C54961" w:rsidRDefault="00D519AB" w:rsidP="00D519AB">
            <w:r w:rsidRPr="00C54961">
              <w:t>Extensive (agile coaching)</w:t>
            </w:r>
          </w:p>
        </w:tc>
        <w:tc>
          <w:tcPr>
            <w:tcW w:w="810" w:type="pct"/>
            <w:hideMark/>
          </w:tcPr>
          <w:p w14:paraId="2E719862" w14:textId="77777777" w:rsidR="00D519AB" w:rsidRPr="00C54961" w:rsidRDefault="00D519AB" w:rsidP="00D519AB">
            <w:r w:rsidRPr="00C54961">
              <w:t>Very High</w:t>
            </w:r>
          </w:p>
        </w:tc>
      </w:tr>
    </w:tbl>
    <w:p w14:paraId="6E65988F" w14:textId="77777777" w:rsidR="003E17FB" w:rsidRPr="00C54961" w:rsidRDefault="003E17FB" w:rsidP="00F70234">
      <w:pPr>
        <w:pStyle w:val="Heading2"/>
      </w:pPr>
    </w:p>
    <w:p w14:paraId="0A363523" w14:textId="4D7FD493" w:rsidR="007353D0" w:rsidRPr="008944F0" w:rsidRDefault="00B50A4D" w:rsidP="008944F0">
      <w:pPr>
        <w:jc w:val="center"/>
        <w:rPr>
          <w:sz w:val="28"/>
        </w:rPr>
      </w:pPr>
      <w:r>
        <w:rPr>
          <w:sz w:val="28"/>
        </w:rPr>
        <w:t>4.6.3</w:t>
      </w:r>
      <w:r w:rsidR="00F70234" w:rsidRPr="008944F0">
        <w:rPr>
          <w:sz w:val="28"/>
        </w:rPr>
        <w:t xml:space="preserve"> Key </w:t>
      </w:r>
      <w:r w:rsidR="001D63F4" w:rsidRPr="008944F0">
        <w:rPr>
          <w:sz w:val="28"/>
        </w:rPr>
        <w:t>Findings</w:t>
      </w:r>
      <w:r w:rsidR="00F70234" w:rsidRPr="008944F0">
        <w:rPr>
          <w:sz w:val="28"/>
        </w:rPr>
        <w:t xml:space="preserve"> from Cross-Case Comparison</w:t>
      </w:r>
    </w:p>
    <w:p w14:paraId="301BA621" w14:textId="18B38B53" w:rsidR="007353D0" w:rsidRPr="00C54961" w:rsidRDefault="007353D0" w:rsidP="00D902E6">
      <w:pPr>
        <w:spacing w:after="240"/>
      </w:pPr>
      <w:r w:rsidRPr="00C54961">
        <w:t xml:space="preserve">This section presents key insights gained </w:t>
      </w:r>
      <w:r w:rsidR="00F35B8A" w:rsidRPr="00C54961">
        <w:t>from the cross-case comparison.</w:t>
      </w:r>
    </w:p>
    <w:p w14:paraId="2FC1029A" w14:textId="77777777" w:rsidR="007353D0" w:rsidRPr="00C54961" w:rsidRDefault="007353D0" w:rsidP="00D902E6">
      <w:pPr>
        <w:spacing w:after="240"/>
        <w:rPr>
          <w:b/>
        </w:rPr>
      </w:pPr>
      <w:r w:rsidRPr="00C54961">
        <w:rPr>
          <w:b/>
        </w:rPr>
        <w:t>Finding 1: Synergy Matters</w:t>
      </w:r>
    </w:p>
    <w:p w14:paraId="0674B41A" w14:textId="55F30D74" w:rsidR="00A659CE" w:rsidRPr="00C54961" w:rsidRDefault="007353D0" w:rsidP="00D902E6">
      <w:pPr>
        <w:spacing w:after="240"/>
      </w:pPr>
      <w:r w:rsidRPr="00C54961">
        <w:t>The most efficient cases (Unilever, Siemens, ING) all put in place integrated tech portfolios and not just individual solutions. Cloud + AI + IoT in combination, not stand-alone technologies, reduced stock out by 41 per cent for Unilever.</w:t>
      </w:r>
    </w:p>
    <w:p w14:paraId="446B1E39" w14:textId="477AF491" w:rsidR="007353D0" w:rsidRPr="00C54961" w:rsidRDefault="002B2731" w:rsidP="00D902E6">
      <w:pPr>
        <w:spacing w:after="240"/>
        <w:rPr>
          <w:b/>
        </w:rPr>
      </w:pPr>
      <w:r w:rsidRPr="00C54961">
        <w:rPr>
          <w:b/>
        </w:rPr>
        <w:t>Finding 2: Leadership is the Differentiator</w:t>
      </w:r>
    </w:p>
    <w:p w14:paraId="5C733DE2" w14:textId="77777777" w:rsidR="007353D0" w:rsidRPr="00C54961" w:rsidRDefault="007353D0" w:rsidP="00D902E6">
      <w:pPr>
        <w:spacing w:after="240"/>
      </w:pPr>
      <w:r w:rsidRPr="00C54961">
        <w:t>This is because the way leaders work and behave is the Differentiator.</w:t>
      </w:r>
    </w:p>
    <w:p w14:paraId="185B8947" w14:textId="44A46323" w:rsidR="007353D0" w:rsidRDefault="007353D0" w:rsidP="00D902E6">
      <w:pPr>
        <w:spacing w:after="240"/>
      </w:pPr>
      <w:r w:rsidRPr="00C54961">
        <w:t>Siemens and ING (very high) have results sooner, with a smaller budget overrun than Walmart (medium). Having a CEO that took ownership of the digital transformation and had a digital mindset</w:t>
      </w:r>
      <w:r w:rsidR="00F35B8A" w:rsidRPr="00C54961">
        <w:t xml:space="preserve"> was a constant success factor.</w:t>
      </w:r>
    </w:p>
    <w:p w14:paraId="717C11B9" w14:textId="53726F20" w:rsidR="001D63F4" w:rsidRDefault="001D63F4" w:rsidP="00D902E6">
      <w:pPr>
        <w:spacing w:after="240"/>
      </w:pPr>
    </w:p>
    <w:p w14:paraId="425488F6" w14:textId="40171FBB" w:rsidR="001D63F4" w:rsidRPr="00C54961" w:rsidRDefault="001D63F4" w:rsidP="00D902E6">
      <w:pPr>
        <w:spacing w:after="240"/>
      </w:pPr>
    </w:p>
    <w:p w14:paraId="0AAE1E12" w14:textId="77777777" w:rsidR="007353D0" w:rsidRPr="00C54961" w:rsidRDefault="007353D0" w:rsidP="00D902E6">
      <w:pPr>
        <w:spacing w:after="240"/>
        <w:rPr>
          <w:b/>
        </w:rPr>
      </w:pPr>
      <w:r w:rsidRPr="00C54961">
        <w:rPr>
          <w:b/>
        </w:rPr>
        <w:t>Finding 3: Technology Mix Affected By Industry Context</w:t>
      </w:r>
    </w:p>
    <w:p w14:paraId="54C451A2" w14:textId="35BA2FE3" w:rsidR="007353D0" w:rsidRPr="00C54961" w:rsidRDefault="00BF3CA3" w:rsidP="00D902E6">
      <w:pPr>
        <w:pStyle w:val="ListParagraph"/>
        <w:numPr>
          <w:ilvl w:val="0"/>
          <w:numId w:val="15"/>
        </w:numPr>
        <w:spacing w:after="240"/>
      </w:pPr>
      <w:r w:rsidRPr="00C54961">
        <w:lastRenderedPageBreak/>
        <w:t xml:space="preserve">Manufacturing (Siemens): </w:t>
      </w:r>
      <w:r w:rsidR="007353D0" w:rsidRPr="00C54961">
        <w:t xml:space="preserve">An heavy </w:t>
      </w:r>
      <w:r w:rsidR="000F4E8F" w:rsidRPr="00C54961">
        <w:t>I</w:t>
      </w:r>
      <w:r w:rsidR="00EC0F9C" w:rsidRPr="00C54961">
        <w:t>o</w:t>
      </w:r>
      <w:r w:rsidR="000F4E8F" w:rsidRPr="00C54961">
        <w:t>T</w:t>
      </w:r>
      <w:r w:rsidR="00EC0F9C" w:rsidRPr="00C54961">
        <w:t xml:space="preserve"> </w:t>
      </w:r>
      <w:r w:rsidR="007353D0" w:rsidRPr="00C54961">
        <w:t>plus predictive maintenance approach.</w:t>
      </w:r>
    </w:p>
    <w:p w14:paraId="0A7C9D6E" w14:textId="4AE3BA75" w:rsidR="007353D0" w:rsidRPr="00C54961" w:rsidRDefault="00EC0F9C" w:rsidP="00D902E6">
      <w:pPr>
        <w:pStyle w:val="ListParagraph"/>
        <w:numPr>
          <w:ilvl w:val="0"/>
          <w:numId w:val="15"/>
        </w:numPr>
        <w:spacing w:after="240"/>
      </w:pPr>
      <w:r w:rsidRPr="00C54961">
        <w:t xml:space="preserve">Tracking </w:t>
      </w:r>
      <w:r w:rsidR="007353D0" w:rsidRPr="00C54961">
        <w:t xml:space="preserve">(DHL): AI of logistical optimization routes + </w:t>
      </w:r>
      <w:proofErr w:type="spellStart"/>
      <w:r w:rsidRPr="00C54961">
        <w:t>iot</w:t>
      </w:r>
      <w:proofErr w:type="spellEnd"/>
      <w:r w:rsidRPr="00C54961">
        <w:t xml:space="preserve"> </w:t>
      </w:r>
      <w:r w:rsidR="007353D0" w:rsidRPr="00C54961">
        <w:t>tracking</w:t>
      </w:r>
    </w:p>
    <w:p w14:paraId="69B035D0" w14:textId="292AF886" w:rsidR="007353D0" w:rsidRPr="00C54961" w:rsidRDefault="007353D0" w:rsidP="00D902E6">
      <w:pPr>
        <w:pStyle w:val="ListParagraph"/>
        <w:numPr>
          <w:ilvl w:val="0"/>
          <w:numId w:val="15"/>
        </w:numPr>
        <w:spacing w:after="240"/>
      </w:pPr>
      <w:r w:rsidRPr="00C54961">
        <w:t xml:space="preserve">Financial Services (ING): Cloud + AI analytics (less </w:t>
      </w:r>
      <w:proofErr w:type="spellStart"/>
      <w:r w:rsidR="00EC0F9C" w:rsidRPr="00C54961">
        <w:t>iot</w:t>
      </w:r>
      <w:proofErr w:type="spellEnd"/>
      <w:r w:rsidRPr="00C54961">
        <w:t>)</w:t>
      </w:r>
    </w:p>
    <w:p w14:paraId="416174BB" w14:textId="66000F94" w:rsidR="00A659CE" w:rsidRPr="00C54961" w:rsidRDefault="00632796" w:rsidP="00F35B8A">
      <w:pPr>
        <w:pStyle w:val="ListParagraph"/>
        <w:numPr>
          <w:ilvl w:val="0"/>
          <w:numId w:val="15"/>
        </w:numPr>
        <w:spacing w:after="240"/>
      </w:pPr>
      <w:r w:rsidRPr="00C54961">
        <w:t>(Retail: Walmart)</w:t>
      </w:r>
      <w:r w:rsidR="00BF3CA3" w:rsidRPr="00C54961">
        <w:t xml:space="preserve"> </w:t>
      </w:r>
      <w:r w:rsidR="007353D0" w:rsidRPr="00C54961">
        <w:t xml:space="preserve">+ cloud = AI demand forecasting </w:t>
      </w:r>
    </w:p>
    <w:p w14:paraId="52F95A17" w14:textId="77777777" w:rsidR="00A659CE" w:rsidRPr="00C54961" w:rsidRDefault="00A659CE" w:rsidP="00D902E6">
      <w:pPr>
        <w:spacing w:after="240"/>
        <w:rPr>
          <w:b/>
        </w:rPr>
      </w:pPr>
      <w:r w:rsidRPr="00C54961">
        <w:rPr>
          <w:b/>
        </w:rPr>
        <w:t>Finding 4: Training Investment Correlates with Success</w:t>
      </w:r>
    </w:p>
    <w:p w14:paraId="05174EF8" w14:textId="01CBDB83" w:rsidR="007353D0" w:rsidRPr="00C54961" w:rsidRDefault="007353D0" w:rsidP="00D902E6">
      <w:pPr>
        <w:spacing w:after="240"/>
      </w:pPr>
      <w:r w:rsidRPr="00C54961">
        <w:t>Cases that spend over 15% of transformation budget on training (Unilever, ING) saw a higher adoption rate, over 90%, than cases that spend less than 10% of transformation budget on tr</w:t>
      </w:r>
      <w:r w:rsidR="00F35B8A" w:rsidRPr="00C54961">
        <w:t>aining (Walmart, 67% adoption).</w:t>
      </w:r>
    </w:p>
    <w:p w14:paraId="1BC704EB" w14:textId="77777777" w:rsidR="00A659CE" w:rsidRPr="00C54961" w:rsidRDefault="00A659CE" w:rsidP="00D902E6">
      <w:pPr>
        <w:spacing w:after="240"/>
        <w:rPr>
          <w:b/>
        </w:rPr>
      </w:pPr>
      <w:r w:rsidRPr="00C54961">
        <w:rPr>
          <w:b/>
        </w:rPr>
        <w:t>Finding 5: Resistance Patterns Vary by Region</w:t>
      </w:r>
    </w:p>
    <w:p w14:paraId="4BAABA49" w14:textId="52292505" w:rsidR="007353D0" w:rsidRDefault="007353D0" w:rsidP="00D902E6">
      <w:pPr>
        <w:spacing w:after="240"/>
      </w:pPr>
      <w:r w:rsidRPr="00C54961">
        <w:t>Unilever's case showed that digital transformation is faced with more resistance in Asian and African businesses than in European businesses, indicating</w:t>
      </w:r>
      <w:r w:rsidR="00A659CE" w:rsidRPr="00C54961">
        <w:t xml:space="preserve"> cultures and economies act as</w:t>
      </w:r>
      <w:r w:rsidRPr="00C54961">
        <w:t xml:space="preserve"> some degree utmost moderating factor for the implementation success.</w:t>
      </w:r>
    </w:p>
    <w:p w14:paraId="0F7E13BA" w14:textId="72C7710D" w:rsidR="001D63F4" w:rsidRDefault="001D63F4" w:rsidP="00D902E6">
      <w:pPr>
        <w:spacing w:after="240"/>
      </w:pPr>
    </w:p>
    <w:p w14:paraId="6848FF8C" w14:textId="53809991" w:rsidR="001D63F4" w:rsidRDefault="001D63F4" w:rsidP="00D902E6">
      <w:pPr>
        <w:spacing w:after="240"/>
      </w:pPr>
    </w:p>
    <w:p w14:paraId="0790253F" w14:textId="3FF1A5FF" w:rsidR="001D63F4" w:rsidRDefault="001D63F4" w:rsidP="00D902E6">
      <w:pPr>
        <w:spacing w:after="240"/>
      </w:pPr>
    </w:p>
    <w:p w14:paraId="347A05BF" w14:textId="483B4F9F" w:rsidR="001D63F4" w:rsidRDefault="001D63F4" w:rsidP="00D902E6">
      <w:pPr>
        <w:spacing w:after="240"/>
      </w:pPr>
    </w:p>
    <w:p w14:paraId="266A5B6F" w14:textId="59426E8A" w:rsidR="001D63F4" w:rsidRDefault="001D63F4" w:rsidP="00D902E6">
      <w:pPr>
        <w:spacing w:after="240"/>
      </w:pPr>
    </w:p>
    <w:p w14:paraId="64978D55" w14:textId="2515D09E" w:rsidR="001D63F4" w:rsidRDefault="001D63F4" w:rsidP="00D902E6">
      <w:pPr>
        <w:spacing w:after="240"/>
      </w:pPr>
    </w:p>
    <w:p w14:paraId="50F115F7" w14:textId="4BE47308" w:rsidR="001D63F4" w:rsidRDefault="001D63F4" w:rsidP="00D902E6">
      <w:pPr>
        <w:spacing w:after="240"/>
      </w:pPr>
    </w:p>
    <w:p w14:paraId="161DCCA1" w14:textId="10400459" w:rsidR="001D63F4" w:rsidRDefault="001D63F4" w:rsidP="00D902E6">
      <w:pPr>
        <w:spacing w:after="240"/>
      </w:pPr>
    </w:p>
    <w:p w14:paraId="1DC20FAC" w14:textId="551B549B" w:rsidR="001D63F4" w:rsidRPr="00C54961" w:rsidRDefault="001D63F4" w:rsidP="00D902E6">
      <w:pPr>
        <w:spacing w:after="240"/>
      </w:pPr>
    </w:p>
    <w:p w14:paraId="07258076" w14:textId="77777777" w:rsidR="0008193E" w:rsidRPr="00C54961" w:rsidRDefault="0008193E" w:rsidP="0008193E">
      <w:pPr>
        <w:pStyle w:val="Heading1"/>
      </w:pPr>
      <w:bookmarkStart w:id="38" w:name="_Toc231602086"/>
      <w:r w:rsidRPr="00C54961">
        <w:lastRenderedPageBreak/>
        <w:t>Chapter 5: Findings and Discussion</w:t>
      </w:r>
      <w:bookmarkEnd w:id="38"/>
    </w:p>
    <w:p w14:paraId="4F93FCC3" w14:textId="77777777" w:rsidR="009F5359" w:rsidRPr="00C54961" w:rsidRDefault="009F5359" w:rsidP="0008193E">
      <w:pPr>
        <w:pStyle w:val="Heading2"/>
      </w:pPr>
      <w:bookmarkStart w:id="39" w:name="_Toc231602087"/>
      <w:r w:rsidRPr="00C54961">
        <w:t>5.1 Introduction</w:t>
      </w:r>
      <w:bookmarkEnd w:id="39"/>
    </w:p>
    <w:p w14:paraId="7A637358" w14:textId="608536BB" w:rsidR="009F5359" w:rsidRPr="00C54961" w:rsidRDefault="009F5359" w:rsidP="009F5359">
      <w:pPr>
        <w:spacing w:after="240"/>
      </w:pPr>
      <w:r w:rsidRPr="00C54961">
        <w:t>In this chapter, the findings based on the results of the thematic analysis presented in Chapter 4 are discussed and deciphered by the following theoretical approach: Technology-Organisation-Environment (TOE) framework; Resource-Based View (RBV) and Dynamic Capabilities Theory. Findings to these four research questions are presented in order in the chapter and contrasted to current literature and theorized, along with practical implications. The talk also highlights gaps in which the results expand, questions, and deepen the current knowledge about digital transformation (DT) in mul</w:t>
      </w:r>
      <w:r w:rsidR="00B42860" w:rsidRPr="00C54961">
        <w:t>tinational corporations (MNCs).</w:t>
      </w:r>
    </w:p>
    <w:p w14:paraId="64D1CA64" w14:textId="77777777" w:rsidR="002E7734" w:rsidRPr="00C54961" w:rsidRDefault="002E7734" w:rsidP="002E7734">
      <w:pPr>
        <w:pStyle w:val="Heading2"/>
      </w:pPr>
      <w:bookmarkStart w:id="40" w:name="_Toc231602088"/>
      <w:r w:rsidRPr="00C54961">
        <w:t>5.2 Digital Technologies Driving Operational Efficiency (Research Question 1)</w:t>
      </w:r>
      <w:bookmarkEnd w:id="40"/>
    </w:p>
    <w:p w14:paraId="0F5DD9C9" w14:textId="79A377C8" w:rsidR="009F5359" w:rsidRPr="00C54961" w:rsidRDefault="009F5359" w:rsidP="009F5359">
      <w:pPr>
        <w:spacing w:after="240"/>
      </w:pPr>
      <w:r w:rsidRPr="00C54961">
        <w:rPr>
          <w:b/>
        </w:rPr>
        <w:t>Finding:</w:t>
      </w:r>
      <w:r w:rsidRPr="00C54961">
        <w:t xml:space="preserve"> Opportunities offered by cloud, AI/ML, and IoT technologies are beneficial, and synergy of combined tech</w:t>
      </w:r>
      <w:r w:rsidR="00B42860" w:rsidRPr="00C54961">
        <w:t>nologies brings better results.</w:t>
      </w:r>
    </w:p>
    <w:p w14:paraId="1476D38E" w14:textId="5462C9F1" w:rsidR="009F5359" w:rsidRPr="00C54961" w:rsidRDefault="009F5359" w:rsidP="009F5359">
      <w:pPr>
        <w:spacing w:after="240"/>
      </w:pPr>
      <w:r w:rsidRPr="00C54961">
        <w:t xml:space="preserve">The thematic analysis showed that, while individual digital technologies bring measurable operational benefits, MNCs with integrated technology portfolios experience on average 2.4X more efficiency gains than those that rely on isolated technologies (PwC, 2023). This finding </w:t>
      </w:r>
      <w:proofErr w:type="spellStart"/>
      <w:r w:rsidRPr="00C54961">
        <w:t>echos</w:t>
      </w:r>
      <w:proofErr w:type="spellEnd"/>
      <w:r w:rsidRPr="00C54961">
        <w:t xml:space="preserve"> and furthers the current literature particularly focusing on individual technologies in isolation (</w:t>
      </w:r>
      <w:proofErr w:type="spellStart"/>
      <w:r w:rsidRPr="00C54961">
        <w:t>Ceipek</w:t>
      </w:r>
      <w:proofErr w:type="spellEnd"/>
      <w:r w:rsidRPr="00C54961">
        <w:t xml:space="preserve"> et </w:t>
      </w:r>
      <w:r w:rsidR="00B42860" w:rsidRPr="00C54961">
        <w:t>al., 2020; Liu and Chiu, 2021).</w:t>
      </w:r>
    </w:p>
    <w:p w14:paraId="3B1501F7" w14:textId="27BB38C6" w:rsidR="009F5359" w:rsidRPr="00C54961" w:rsidRDefault="009F5359" w:rsidP="009F5359">
      <w:pPr>
        <w:spacing w:after="240"/>
      </w:pPr>
      <w:r w:rsidRPr="00C54961">
        <w:t>The synergistic effect is an inimitable resource configuration, from Resource-Based View (RBV) point of view. While competitors can emulate single technology e.g., cloud infrastructure, AI analytics, or IoT sensing, the combination of these many technologies to form a single coherent architecture leads to causally ambiguous technology that proves difficult to replicate (Rodríguez-Espíndola et al., 2022). The Unilever case study is an example of how the integration of technologies creates VRIN (Valuable, Rare, Inimitable</w:t>
      </w:r>
      <w:r w:rsidR="00B42860" w:rsidRPr="00C54961">
        <w:t>, Non-substitutable resources).</w:t>
      </w:r>
    </w:p>
    <w:p w14:paraId="547DD620" w14:textId="7A8C6D6D" w:rsidR="00B42860" w:rsidRPr="00C54961" w:rsidRDefault="00B42860" w:rsidP="009F5359">
      <w:pPr>
        <w:spacing w:after="240"/>
      </w:pPr>
    </w:p>
    <w:p w14:paraId="784EECB3" w14:textId="06DB83D8" w:rsidR="00B42860" w:rsidRPr="00C54961" w:rsidRDefault="00B42860" w:rsidP="009F5359">
      <w:pPr>
        <w:spacing w:after="240"/>
      </w:pPr>
    </w:p>
    <w:p w14:paraId="2E5DAFD7" w14:textId="77777777" w:rsidR="00B42860" w:rsidRPr="00C54961" w:rsidRDefault="00B42860" w:rsidP="009F5359">
      <w:pPr>
        <w:spacing w:after="240"/>
      </w:pPr>
    </w:p>
    <w:p w14:paraId="07D87E40" w14:textId="4AF4EAD3" w:rsidR="009F5359" w:rsidRPr="00C54961" w:rsidRDefault="009F5359" w:rsidP="009F5359">
      <w:pPr>
        <w:spacing w:after="240"/>
      </w:pPr>
      <w:r w:rsidRPr="00C54961">
        <w:lastRenderedPageBreak/>
        <w:t>The study also aligns with Dynamic Capabilities Theory, specifically with regards to the sensing and seizing dimensions. In those MNCs that managed to accomplish the fusion of multiple technologies, their sensing capabilities were superior, with complementary technologies identified as well as their seizing capabilities, with coordinated deployment of the technologies (</w:t>
      </w:r>
      <w:proofErr w:type="spellStart"/>
      <w:r w:rsidRPr="00C54961">
        <w:t>Pitelis</w:t>
      </w:r>
      <w:proofErr w:type="spellEnd"/>
      <w:r w:rsidRPr="00C54961">
        <w:t xml:space="preserve"> et al., 2023). Siemens' ‘Vision 2020' vision based on the merging of AI, IoT and digital twins, show how dynamic capabilities</w:t>
      </w:r>
      <w:r w:rsidR="00B42860" w:rsidRPr="00C54961">
        <w:t xml:space="preserve"> enable technology integration.</w:t>
      </w:r>
    </w:p>
    <w:p w14:paraId="3F0B1A97" w14:textId="74D8622A" w:rsidR="009F5359" w:rsidRPr="00C54961" w:rsidRDefault="009F5359" w:rsidP="009F5359">
      <w:pPr>
        <w:spacing w:after="240"/>
      </w:pPr>
      <w:r w:rsidRPr="00C54961">
        <w:t xml:space="preserve">But there </w:t>
      </w:r>
      <w:r w:rsidR="00A43F32" w:rsidRPr="00C54961">
        <w:t>were</w:t>
      </w:r>
      <w:r w:rsidRPr="00C54961">
        <w:t xml:space="preserve"> also industry-specific trends in technology adoption, the analysis found. IoT and predictive maintenance were key concerns for the manufacturing MNCs, logistics companies focused on using AI for route optimisation and financial services on the need for customer analytics in the cloud. This finding contradicts the idea that there exists a template for digital transformation, meaning this technology portfolio should be aligned with operation context, related to the environmental dimension of the TOE framewor</w:t>
      </w:r>
      <w:r w:rsidR="005E256B" w:rsidRPr="00C54961">
        <w:t>k (Piepenbrink and Gaur, 2020).</w:t>
      </w:r>
    </w:p>
    <w:p w14:paraId="1E219DCB" w14:textId="77777777" w:rsidR="005E256B" w:rsidRPr="00C54961" w:rsidRDefault="005E256B" w:rsidP="005E256B">
      <w:pPr>
        <w:pStyle w:val="Heading2"/>
      </w:pPr>
      <w:bookmarkStart w:id="41" w:name="_Toc231602089"/>
      <w:r w:rsidRPr="00C54961">
        <w:t>5.3 Impact on MNC Operations (Research Question 2)</w:t>
      </w:r>
      <w:bookmarkEnd w:id="41"/>
    </w:p>
    <w:p w14:paraId="2AA7E83A" w14:textId="0F0D0231" w:rsidR="009F5359" w:rsidRPr="00C54961" w:rsidRDefault="009F5359" w:rsidP="009F5359">
      <w:pPr>
        <w:spacing w:after="240"/>
      </w:pPr>
      <w:r w:rsidRPr="00C54961">
        <w:t>Digital transformation essentially transforms the structure of supply chain management, customer service, and resource utilization, with the help of real-time visibility, predictive an</w:t>
      </w:r>
      <w:r w:rsidR="005E256B" w:rsidRPr="00C54961">
        <w:t>alytics and process automation.</w:t>
      </w:r>
    </w:p>
    <w:p w14:paraId="0684CF8B" w14:textId="77777777" w:rsidR="009F5359" w:rsidRPr="00C54961" w:rsidRDefault="009F5359" w:rsidP="009F5359">
      <w:pPr>
        <w:spacing w:after="240"/>
        <w:rPr>
          <w:b/>
        </w:rPr>
      </w:pPr>
      <w:r w:rsidRPr="00C54961">
        <w:rPr>
          <w:b/>
        </w:rPr>
        <w:t>5.3.1 Supply Chain Transformation</w:t>
      </w:r>
    </w:p>
    <w:p w14:paraId="0A4A8DBD" w14:textId="55951C3F" w:rsidR="009F5359" w:rsidRPr="00C54961" w:rsidRDefault="009F5359" w:rsidP="009F5359">
      <w:pPr>
        <w:spacing w:after="240"/>
      </w:pPr>
      <w:r w:rsidRPr="00C54961">
        <w:t>The analysis reported regular gains in both, supply chain visibility and optimisation of inventory, as well as the integration of suppliers. The gains possible are gigantic, from Apple's featured shrink in visibility gaps (from 14 days to less than 4 hours) to Walmart's goal of saving $2 billion from the inventory reduction. This is in line with the literature reviewing the Digitalisation of the Supply Chain (</w:t>
      </w:r>
      <w:proofErr w:type="spellStart"/>
      <w:r w:rsidRPr="00C54961">
        <w:t>Notteboom</w:t>
      </w:r>
      <w:proofErr w:type="spellEnd"/>
      <w:r w:rsidRPr="00C54961">
        <w:t xml:space="preserve"> et a</w:t>
      </w:r>
      <w:r w:rsidR="005E256B" w:rsidRPr="00C54961">
        <w:t>l., 2021; Panwar et al., 2022).</w:t>
      </w:r>
    </w:p>
    <w:p w14:paraId="62FA6250" w14:textId="6FDF5978" w:rsidR="009F5359" w:rsidRPr="00C54961" w:rsidRDefault="009F5359" w:rsidP="009F5359">
      <w:pPr>
        <w:spacing w:after="240"/>
      </w:pPr>
      <w:r w:rsidRPr="00C54961">
        <w:t>Digital transformation touches upon technological context, integrated platforms, organisational context, cross-functional coordination, and environmental context, supplier ecosystem integration, from the TOE framework perspective. This suggests that the MNCs that out-rated on the supply chain were the ones that aligned all three contexts consistent with Rodríguez-Espíndola et al. (2022).</w:t>
      </w:r>
    </w:p>
    <w:p w14:paraId="73A9FBFA" w14:textId="77777777" w:rsidR="009F5359" w:rsidRPr="00C54961" w:rsidRDefault="009F5359" w:rsidP="009F5359">
      <w:pPr>
        <w:spacing w:after="240"/>
        <w:rPr>
          <w:b/>
        </w:rPr>
      </w:pPr>
      <w:r w:rsidRPr="00C54961">
        <w:rPr>
          <w:b/>
        </w:rPr>
        <w:lastRenderedPageBreak/>
        <w:t>5.3.2 Customer Service Enhancement</w:t>
      </w:r>
    </w:p>
    <w:p w14:paraId="0C53B735" w14:textId="75ABC380" w:rsidR="009F5359" w:rsidRPr="00C54961" w:rsidRDefault="009F5359" w:rsidP="009F5359">
      <w:pPr>
        <w:spacing w:after="240"/>
      </w:pPr>
      <w:r w:rsidRPr="00C54961">
        <w:t>In customer service, the existing literature supports the finding that AI-powered chatbots are able to resolve 60–80% of routine queries, resulting in a response time that shifts from hours to seconds (Quach et al., 2022). But the analysis found the most satisfaction for customers didn't come from “just” automated experiences—and instead came</w:t>
      </w:r>
      <w:r w:rsidR="005E256B" w:rsidRPr="00C54961">
        <w:t xml:space="preserve"> from personalisation at scale.</w:t>
      </w:r>
    </w:p>
    <w:p w14:paraId="04C25289" w14:textId="69FE98E6" w:rsidR="009F5359" w:rsidRPr="00C54961" w:rsidRDefault="009F5359" w:rsidP="009F5359">
      <w:pPr>
        <w:spacing w:after="240"/>
      </w:pPr>
      <w:r w:rsidRPr="00C54961">
        <w:t>Strangely enough, a measure of customer satisfaction was retained and operating costs reduced when implementing this in the Vodafone network. This aligns with Dynamic Capabilities Theory of internet of things, which states that with the use of digital transformation, it is possible to achieve operational efficiency and customer experience at the sa</w:t>
      </w:r>
      <w:r w:rsidR="005E256B" w:rsidRPr="00C54961">
        <w:t>me time (</w:t>
      </w:r>
      <w:proofErr w:type="spellStart"/>
      <w:r w:rsidR="005E256B" w:rsidRPr="00C54961">
        <w:t>Pitelis</w:t>
      </w:r>
      <w:proofErr w:type="spellEnd"/>
      <w:r w:rsidR="005E256B" w:rsidRPr="00C54961">
        <w:t xml:space="preserve"> et al., 2023).</w:t>
      </w:r>
    </w:p>
    <w:p w14:paraId="2DE4FFEE" w14:textId="77777777" w:rsidR="009F5359" w:rsidRPr="00C54961" w:rsidRDefault="009F5359" w:rsidP="009F5359">
      <w:pPr>
        <w:spacing w:after="240"/>
        <w:rPr>
          <w:b/>
        </w:rPr>
      </w:pPr>
      <w:r w:rsidRPr="00C54961">
        <w:rPr>
          <w:b/>
        </w:rPr>
        <w:t>5.3.3 Resource Utilisation</w:t>
      </w:r>
    </w:p>
    <w:p w14:paraId="0670EC6E" w14:textId="3DBC20C4" w:rsidR="009F5359" w:rsidRPr="00C54961" w:rsidRDefault="009F5359" w:rsidP="009F5359">
      <w:pPr>
        <w:spacing w:after="240"/>
      </w:pPr>
      <w:r w:rsidRPr="00C54961">
        <w:t xml:space="preserve">The reduction of energy </w:t>
      </w:r>
      <w:r w:rsidR="00DC1505" w:rsidRPr="00C54961">
        <w:t>uses</w:t>
      </w:r>
      <w:r w:rsidRPr="00C54961">
        <w:t xml:space="preserve"> on manufacturing processes by 22%, fleet optimisation for the department of logistics and transport (DHL) by 67%-84% or </w:t>
      </w:r>
      <w:proofErr w:type="spellStart"/>
      <w:r w:rsidRPr="00C54961">
        <w:t>misstaffing</w:t>
      </w:r>
      <w:proofErr w:type="spellEnd"/>
      <w:r w:rsidRPr="00C54961">
        <w:t xml:space="preserve"> by 18-24% are just some examples of multi-dimensional resource optimisation achieved through digital transformation. This has been an addition to the literature, which has concentrated mainly on single type of resources (</w:t>
      </w:r>
      <w:proofErr w:type="spellStart"/>
      <w:r w:rsidRPr="00C54961">
        <w:t>Brozzi</w:t>
      </w:r>
      <w:proofErr w:type="spellEnd"/>
      <w:r w:rsidRPr="00C54961">
        <w:t xml:space="preserve"> et al., 2</w:t>
      </w:r>
      <w:r w:rsidR="005E256B" w:rsidRPr="00C54961">
        <w:t>020; Burritt and Christ, 2016).</w:t>
      </w:r>
    </w:p>
    <w:p w14:paraId="352ADA94" w14:textId="77777777" w:rsidR="009F5359" w:rsidRPr="00C54961" w:rsidRDefault="009F5359" w:rsidP="009F5359">
      <w:pPr>
        <w:spacing w:after="240"/>
      </w:pPr>
      <w:r w:rsidRPr="00C54961">
        <w:t>Digital transformation turns routine resources into strategic resources (RBV). A vehicles armada transforms into a data-generating investment and a workforce turns into a continuously optimizing system. This bundle of resources gets reconfigured, which gives competitive advantage that can't be replicated easily.</w:t>
      </w:r>
    </w:p>
    <w:p w14:paraId="48103675" w14:textId="4BFAC5B8" w:rsidR="009F5359" w:rsidRPr="00C54961" w:rsidRDefault="009F5359" w:rsidP="009F5359">
      <w:pPr>
        <w:spacing w:after="240"/>
      </w:pPr>
    </w:p>
    <w:p w14:paraId="6E800612" w14:textId="4075E5C3" w:rsidR="00D8323C" w:rsidRPr="00C54961" w:rsidRDefault="00D8323C" w:rsidP="009F5359">
      <w:pPr>
        <w:spacing w:after="240"/>
      </w:pPr>
    </w:p>
    <w:p w14:paraId="05FC422F" w14:textId="3983BE78" w:rsidR="00D8323C" w:rsidRPr="00C54961" w:rsidRDefault="00D8323C" w:rsidP="009F5359">
      <w:pPr>
        <w:spacing w:after="240"/>
      </w:pPr>
    </w:p>
    <w:p w14:paraId="0E2EE0AE" w14:textId="376E39F2" w:rsidR="00D8323C" w:rsidRPr="00C54961" w:rsidRDefault="00D8323C" w:rsidP="009F5359">
      <w:pPr>
        <w:spacing w:after="240"/>
      </w:pPr>
    </w:p>
    <w:p w14:paraId="1AB1BE60" w14:textId="77777777" w:rsidR="00D8323C" w:rsidRPr="00C54961" w:rsidRDefault="00D8323C" w:rsidP="009F5359">
      <w:pPr>
        <w:spacing w:after="240"/>
      </w:pPr>
    </w:p>
    <w:p w14:paraId="58ED2482" w14:textId="77777777" w:rsidR="005E256B" w:rsidRPr="00C54961" w:rsidRDefault="005E256B" w:rsidP="009F5359">
      <w:pPr>
        <w:spacing w:after="240"/>
      </w:pPr>
    </w:p>
    <w:p w14:paraId="200B2CC5" w14:textId="77777777" w:rsidR="005E256B" w:rsidRPr="00C54961" w:rsidRDefault="005E256B" w:rsidP="005E256B">
      <w:pPr>
        <w:pStyle w:val="Heading2"/>
      </w:pPr>
      <w:bookmarkStart w:id="42" w:name="_Toc231602090"/>
      <w:r w:rsidRPr="00C54961">
        <w:lastRenderedPageBreak/>
        <w:t>5.4 Barriers to Implementation (Research Question 3)</w:t>
      </w:r>
      <w:bookmarkEnd w:id="42"/>
    </w:p>
    <w:p w14:paraId="1FBB4B1D" w14:textId="79A6DDF8" w:rsidR="009F5359" w:rsidRPr="00C54961" w:rsidRDefault="009F5359" w:rsidP="009F5359">
      <w:pPr>
        <w:spacing w:after="240"/>
      </w:pPr>
      <w:r w:rsidRPr="00C54961">
        <w:t>Legacy system integration, cyber-security concerns, and organisational resistance are the main barriers, and cultural is not</w:t>
      </w:r>
      <w:r w:rsidR="005E256B" w:rsidRPr="00C54961">
        <w:t xml:space="preserve"> as easy as technical barriers.</w:t>
      </w:r>
    </w:p>
    <w:p w14:paraId="6F3D5DBE" w14:textId="0FD34FF6" w:rsidR="009F5359" w:rsidRPr="00C54961" w:rsidRDefault="009F5359" w:rsidP="009F5359">
      <w:pPr>
        <w:spacing w:after="240"/>
        <w:rPr>
          <w:b/>
        </w:rPr>
      </w:pPr>
      <w:r w:rsidRPr="00C54961">
        <w:rPr>
          <w:b/>
        </w:rPr>
        <w:t>Organisational Resistance as the Dominant Barrier</w:t>
      </w:r>
    </w:p>
    <w:p w14:paraId="245611E6" w14:textId="033C0481" w:rsidR="009F5359" w:rsidRPr="00C54961" w:rsidRDefault="009F5359" w:rsidP="009F5359">
      <w:pPr>
        <w:spacing w:after="240"/>
      </w:pPr>
      <w:r w:rsidRPr="00C54961">
        <w:t>At least 70% of failed digital transformations are not a technical problem, culture is more of a problem, challenges technology centred accounts of DT. The example of teller resistance that prevented a successful implementation at ING Bank or that manufacturing managers underreporting benefits of AI demonstrates how resistance may occur at various levels of</w:t>
      </w:r>
      <w:r w:rsidR="005E256B" w:rsidRPr="00C54961">
        <w:t xml:space="preserve"> hierarchy (Khaw et al., 2022).</w:t>
      </w:r>
    </w:p>
    <w:p w14:paraId="3D7F1365" w14:textId="47FD31CE" w:rsidR="009F5359" w:rsidRPr="00C54961" w:rsidRDefault="009F5359" w:rsidP="009F5359">
      <w:pPr>
        <w:spacing w:after="240"/>
      </w:pPr>
      <w:r w:rsidRPr="00C54961">
        <w:t xml:space="preserve">This result is in line with the organisational context dimension of the TOE framework, which highlights that the culture, resources, and structure are factors that influence the adoption of technology. The analysis, however, goes further, showing that in fact resistance exists in a way that is consistent from one geographical area to the other: Unilever faced greater resistance in Asian and African settings than they did in their European environments. It indicates that it would be valuable to involve cultural distance more explicitly into the environmental </w:t>
      </w:r>
      <w:r w:rsidR="002D4297" w:rsidRPr="00C54961">
        <w:t>dimension of the TOE-framework.</w:t>
      </w:r>
    </w:p>
    <w:p w14:paraId="4F17F164" w14:textId="77777777" w:rsidR="009F5359" w:rsidRPr="00C54961" w:rsidRDefault="009F5359" w:rsidP="009F5359">
      <w:pPr>
        <w:spacing w:after="240"/>
        <w:rPr>
          <w:b/>
        </w:rPr>
      </w:pPr>
      <w:r w:rsidRPr="00C54961">
        <w:rPr>
          <w:b/>
        </w:rPr>
        <w:t>The integration of legacy systems as a constant problem.</w:t>
      </w:r>
    </w:p>
    <w:p w14:paraId="2DEC206E" w14:textId="78D29535" w:rsidR="009F5359" w:rsidRPr="00C54961" w:rsidRDefault="009F5359" w:rsidP="009F5359">
      <w:pPr>
        <w:spacing w:after="240"/>
      </w:pPr>
      <w:r w:rsidRPr="00C54961">
        <w:t>The results showed that legacy integration costs end up being often higher than initially estimated in literature (Liu and Chiu, 2021) (Siemens: €47 million, three times the estimated cost), and timelines are much longer than originally thought (18 months for a financial services MNC). Interestingly, 100% legacy replacement was seldom possible, and as such, MNCs had to create integration mi</w:t>
      </w:r>
      <w:r w:rsidR="002D4297" w:rsidRPr="00C54961">
        <w:t>ddleware that was quite costly.</w:t>
      </w:r>
    </w:p>
    <w:p w14:paraId="0E9C6BFF" w14:textId="2E86A65A" w:rsidR="009F5359" w:rsidRPr="00C54961" w:rsidRDefault="009F5359" w:rsidP="009F5359">
      <w:pPr>
        <w:spacing w:after="240"/>
      </w:pPr>
      <w:r w:rsidRPr="00C54961">
        <w:t>The implications of this finding have impacts on Dynamic Capabilities Theory. Although there is a strong focus on transformation and renewal in the concept of dynamic capabilities, the analysis suggests that the MNCs' legacy systems, from which they are potentially constrained cannot be reconfigured quickly enough. A more explicit consideration of path dependence might be added to theory as a limitation to the development of dynamic capabilities.</w:t>
      </w:r>
    </w:p>
    <w:p w14:paraId="21E7D39B" w14:textId="77777777" w:rsidR="009F5359" w:rsidRPr="00C54961" w:rsidRDefault="009F5359" w:rsidP="009F5359">
      <w:pPr>
        <w:spacing w:after="240"/>
        <w:rPr>
          <w:b/>
        </w:rPr>
      </w:pPr>
      <w:r w:rsidRPr="00C54961">
        <w:rPr>
          <w:b/>
        </w:rPr>
        <w:lastRenderedPageBreak/>
        <w:t>The complexities in the cybersecurity and compliance domains.</w:t>
      </w:r>
    </w:p>
    <w:p w14:paraId="0070C657" w14:textId="23F6ED63" w:rsidR="009F5359" w:rsidRPr="00C54961" w:rsidRDefault="009F5359" w:rsidP="009F5359">
      <w:pPr>
        <w:spacing w:after="240"/>
      </w:pPr>
      <w:r w:rsidRPr="00C54961">
        <w:t>The fact that 67% of MNCs suffer greater cyber-attacks when undergoing active transformation and the fact that compliance with regulations can lead to increased costs of an expected cost of 9 months and €12 million for Siemens during the cloud migration journey, present underappreciated obstacles. Whilst these issues have been recognized in existing literature relating to cyber security (Quach et al., 2022), the size and level of compliance driven delays identified are gre</w:t>
      </w:r>
      <w:r w:rsidR="00334447" w:rsidRPr="00C54961">
        <w:t>ater than previously estimated.</w:t>
      </w:r>
    </w:p>
    <w:p w14:paraId="1A8FF209" w14:textId="390BF6C5" w:rsidR="009F5359" w:rsidRPr="00C54961" w:rsidRDefault="009F5359" w:rsidP="009F5359">
      <w:pPr>
        <w:spacing w:after="240"/>
      </w:pPr>
      <w:r w:rsidRPr="00C54961">
        <w:t>In the TOE framework, it could be assumed that the influence of the regulatory dimension of the environmental context is more strong than what has been known so far. MNCs with footprints in multiple jurisdictions do not just need to deal with a cost of compliance - they need to cope with transformation delays which imp</w:t>
      </w:r>
      <w:r w:rsidR="009A7F19" w:rsidRPr="00C54961">
        <w:t>act on competitive positioning.</w:t>
      </w:r>
    </w:p>
    <w:p w14:paraId="5A525E8B" w14:textId="77777777" w:rsidR="00334447" w:rsidRPr="00C54961" w:rsidRDefault="00334447" w:rsidP="009A7F19">
      <w:pPr>
        <w:pStyle w:val="Heading2"/>
      </w:pPr>
      <w:bookmarkStart w:id="43" w:name="_Toc231602091"/>
      <w:r w:rsidRPr="00C54961">
        <w:t>5.5 Leadership Support and Organisational Preparedness (Research Question 4)</w:t>
      </w:r>
      <w:bookmarkEnd w:id="43"/>
    </w:p>
    <w:p w14:paraId="04DC36F1" w14:textId="73106FA2" w:rsidR="009F5359" w:rsidRPr="00C54961" w:rsidRDefault="009F5359" w:rsidP="009F5359">
      <w:pPr>
        <w:spacing w:after="240"/>
      </w:pPr>
      <w:r w:rsidRPr="00C54961">
        <w:t>Discovery: Five factors—active CEO sponsorship, leadership digital literacy, workforce skills, innovation culture and employee involvement—are required all together to prefigure the suc</w:t>
      </w:r>
      <w:r w:rsidR="00B26FD2" w:rsidRPr="00C54961">
        <w:t>cess of digital transformation.</w:t>
      </w:r>
    </w:p>
    <w:p w14:paraId="1F4CFBEB" w14:textId="77777777" w:rsidR="009525A6" w:rsidRPr="00C54961" w:rsidRDefault="009525A6" w:rsidP="009525A6">
      <w:pPr>
        <w:rPr>
          <w:b/>
        </w:rPr>
      </w:pPr>
      <w:r w:rsidRPr="00C54961">
        <w:rPr>
          <w:b/>
        </w:rPr>
        <w:t>5.5.1 CEO Sponsorship as a Differentiator</w:t>
      </w:r>
    </w:p>
    <w:p w14:paraId="0A7A0866" w14:textId="4A430550" w:rsidR="009F5359" w:rsidRPr="00C54961" w:rsidRDefault="009F5359" w:rsidP="009F5359">
      <w:pPr>
        <w:spacing w:after="240"/>
      </w:pPr>
      <w:r w:rsidRPr="00C54961">
        <w:t>The result that CEO-driven changes were 3.7 times as likely to meet efficiency goals as delegated changes makes CEO buy-in a likely the strongest success factor of all. Executive sponsorship is demonstrated by Siemens' own CEO Kaeser with his strong commitment to digital transformation and linking his management compensation to digital indicators. On the other hand, there is good counter-evidence, thanks to Walmart's transformation failure because</w:t>
      </w:r>
      <w:r w:rsidR="00B26FD2" w:rsidRPr="00C54961">
        <w:t xml:space="preserve"> of a lack of leadership focus.</w:t>
      </w:r>
    </w:p>
    <w:p w14:paraId="06A0D7A6" w14:textId="77777777" w:rsidR="009F5359" w:rsidRPr="00C54961" w:rsidRDefault="009F5359" w:rsidP="009F5359">
      <w:pPr>
        <w:spacing w:after="240"/>
      </w:pPr>
      <w:r w:rsidRPr="00C54961">
        <w:t>The finding is an extension of the RBV and suggests that the commitment of leadership can in itself be a strategic resource. Leadership, which can be the forerunner of a competitive advantage, will become more important when competitors possess the same technologies for sale, and are required to invest in their companies for years without reacting to the market pressures of the moment.</w:t>
      </w:r>
    </w:p>
    <w:p w14:paraId="637D9D52" w14:textId="77777777" w:rsidR="009F5359" w:rsidRPr="00C54961" w:rsidRDefault="009F5359" w:rsidP="009F5359">
      <w:pPr>
        <w:spacing w:after="240"/>
      </w:pPr>
    </w:p>
    <w:p w14:paraId="65093E76" w14:textId="77777777" w:rsidR="009F5359" w:rsidRPr="00C54961" w:rsidRDefault="009F5359" w:rsidP="009F5359">
      <w:pPr>
        <w:spacing w:after="240"/>
        <w:rPr>
          <w:b/>
        </w:rPr>
      </w:pPr>
      <w:r w:rsidRPr="00C54961">
        <w:rPr>
          <w:b/>
        </w:rPr>
        <w:lastRenderedPageBreak/>
        <w:t>5.5.2 Organisational Preparedness as an Enabling Condition</w:t>
      </w:r>
    </w:p>
    <w:p w14:paraId="6690E643" w14:textId="64FD811B" w:rsidR="009F5359" w:rsidRPr="00C54961" w:rsidRDefault="009F5359" w:rsidP="009F5359">
      <w:pPr>
        <w:spacing w:after="240"/>
      </w:pPr>
      <w:r w:rsidRPr="00C54961">
        <w:t xml:space="preserve">According to the analysis, MNCs in the highest 25 percent for digital skills were able to realize quicker implementations and far higher efficiency gains, by more than 50 percent and 40 percent respectively, compared to MNCs in the bottom 25 percent. The fact that above 15% of the transformation budget are invested in training correlates with 90% of the transformation budget are invested in training, thus giving companies in practice a hint in the literature available to date as to which amounts to invest in training for a successful adoption of </w:t>
      </w:r>
      <w:proofErr w:type="spellStart"/>
      <w:r w:rsidRPr="00C54961">
        <w:t>ClassPass.The</w:t>
      </w:r>
      <w:proofErr w:type="spellEnd"/>
      <w:r w:rsidRPr="00C54961">
        <w:t xml:space="preserve"> correlation between 15% of transformation budget and more than 90% of transformation budget invested in training, therefore, provides companies with practical guidance not found in existin</w:t>
      </w:r>
      <w:r w:rsidR="00395B45" w:rsidRPr="00C54961">
        <w:t>g literature (</w:t>
      </w:r>
      <w:proofErr w:type="spellStart"/>
      <w:r w:rsidR="00395B45" w:rsidRPr="00C54961">
        <w:t>Eurofound</w:t>
      </w:r>
      <w:proofErr w:type="spellEnd"/>
      <w:r w:rsidR="00395B45" w:rsidRPr="00C54961">
        <w:t>, 2017).</w:t>
      </w:r>
    </w:p>
    <w:p w14:paraId="73EEBEF5" w14:textId="7063EFBF" w:rsidR="009F5359" w:rsidRPr="00C54961" w:rsidRDefault="009F5359" w:rsidP="009F5359">
      <w:pPr>
        <w:spacing w:after="240"/>
      </w:pPr>
      <w:r w:rsidRPr="00C54961">
        <w:t xml:space="preserve">Microsoft's shift from "know-it-all" to "learn-it-all" software CEO Satya Nadella and ING Bank's transition to cross-functional squads serve as just some examples of structural and cultural readiness being as critical as technical readiness. Based on the findings, MNCs with innovation cultures were 3.2 times more likely to report successful outcomes, which aligns with the Dynamic Capabilities Theory it was hypothesized to clearly prove: „Continuous adaptation is enabled by organisational </w:t>
      </w:r>
      <w:r w:rsidR="005C175E" w:rsidRPr="00C54961">
        <w:t xml:space="preserve">culture </w:t>
      </w:r>
      <w:r w:rsidR="00395B45" w:rsidRPr="00C54961">
        <w:t>(</w:t>
      </w:r>
      <w:proofErr w:type="spellStart"/>
      <w:r w:rsidR="005C175E" w:rsidRPr="00C54961">
        <w:t>Pitelis</w:t>
      </w:r>
      <w:proofErr w:type="spellEnd"/>
      <w:r w:rsidR="005C175E" w:rsidRPr="00C54961">
        <w:t xml:space="preserve"> et al., 2023).</w:t>
      </w:r>
    </w:p>
    <w:p w14:paraId="295A82C8" w14:textId="77777777" w:rsidR="00B805DB" w:rsidRPr="00C54961" w:rsidRDefault="00B805DB" w:rsidP="00B805DB">
      <w:pPr>
        <w:rPr>
          <w:b/>
        </w:rPr>
      </w:pPr>
      <w:r w:rsidRPr="00C54961">
        <w:rPr>
          <w:b/>
        </w:rPr>
        <w:t>5.5.3 Employee Involvement as a Resistance Mitigation Strategy</w:t>
      </w:r>
    </w:p>
    <w:p w14:paraId="66EAD8BA" w14:textId="77777777" w:rsidR="009F5359" w:rsidRPr="00C54961" w:rsidRDefault="009F5359" w:rsidP="009F5359">
      <w:pPr>
        <w:spacing w:after="240"/>
      </w:pPr>
      <w:r w:rsidRPr="00C54961">
        <w:t>Unilever's research on co-created platforms vs consultant-designed platforms, where 94% of co-created platforms were adopted as opposed to 57% for consultant designed platforms, offers a tangible takeaway. Staff members found 23 competencies that had not been thought of by leadership and cut back on 40% of redundant competencies. This discovery contradicts 'top-down' notions of digital transformation and through this, resonates with participatory change management perspectives (Khaw et al., 2022).</w:t>
      </w:r>
    </w:p>
    <w:p w14:paraId="5A89494F" w14:textId="5B839EE0" w:rsidR="009F5359" w:rsidRPr="00C54961" w:rsidRDefault="009F5359" w:rsidP="009F5359">
      <w:pPr>
        <w:spacing w:after="240"/>
      </w:pPr>
    </w:p>
    <w:p w14:paraId="6372E525" w14:textId="49CD9A40" w:rsidR="000F541B" w:rsidRPr="00C54961" w:rsidRDefault="000F541B" w:rsidP="009F5359">
      <w:pPr>
        <w:spacing w:after="240"/>
      </w:pPr>
    </w:p>
    <w:p w14:paraId="4EEE6DF4" w14:textId="1D3C1868" w:rsidR="004B05B9" w:rsidRPr="00C54961" w:rsidRDefault="004B05B9" w:rsidP="009F5359">
      <w:pPr>
        <w:spacing w:after="240"/>
      </w:pPr>
    </w:p>
    <w:p w14:paraId="1698989B" w14:textId="6AD664B1" w:rsidR="009F5359" w:rsidRPr="00C54961" w:rsidRDefault="009F5359" w:rsidP="004B05B9">
      <w:pPr>
        <w:pStyle w:val="Heading1"/>
      </w:pPr>
      <w:bookmarkStart w:id="44" w:name="_Toc231602092"/>
      <w:r w:rsidRPr="00C54961">
        <w:lastRenderedPageBreak/>
        <w:t>Chapter 6:</w:t>
      </w:r>
      <w:r w:rsidR="004B05B9" w:rsidRPr="00C54961">
        <w:t xml:space="preserve"> Conclusion and Recommendation</w:t>
      </w:r>
      <w:bookmarkEnd w:id="44"/>
      <w:r w:rsidR="004B05B9" w:rsidRPr="00C54961">
        <w:t xml:space="preserve"> </w:t>
      </w:r>
    </w:p>
    <w:p w14:paraId="699FA14B" w14:textId="77777777" w:rsidR="009F5359" w:rsidRPr="00C54961" w:rsidRDefault="009F5359" w:rsidP="004B05B9">
      <w:pPr>
        <w:pStyle w:val="Heading2"/>
      </w:pPr>
      <w:bookmarkStart w:id="45" w:name="_Toc231602093"/>
      <w:r w:rsidRPr="00C54961">
        <w:t>6.1 Conclusion</w:t>
      </w:r>
      <w:bookmarkEnd w:id="45"/>
    </w:p>
    <w:p w14:paraId="152DB214" w14:textId="01EA47E9" w:rsidR="006525CA" w:rsidRPr="006525CA" w:rsidRDefault="006525CA" w:rsidP="006525CA">
      <w:pPr>
        <w:rPr>
          <w:b/>
        </w:rPr>
      </w:pPr>
      <w:r w:rsidRPr="006525CA">
        <w:rPr>
          <w:b/>
        </w:rPr>
        <w:t>Research Question 1: Which digital technologies do MNCs use to enhance operational efficiency?</w:t>
      </w:r>
    </w:p>
    <w:p w14:paraId="3429C5D9" w14:textId="77777777" w:rsidR="00DE335E" w:rsidRDefault="002147A0" w:rsidP="002147A0">
      <w:pPr>
        <w:spacing w:after="240"/>
      </w:pPr>
      <w:r>
        <w:t xml:space="preserve">Thematic analysis identified three piecing technologies as the core trio of technologies driving digital transformation in MNCs: The most important conclusion, however, was that the fundamental discovery was in the integration of technologies. The study indicated that MNCs, which adopted a coordinated bundle of several technologies, could gain considerably more operational improvements than companies, which adopted isolated technologies. </w:t>
      </w:r>
    </w:p>
    <w:p w14:paraId="45BC5F49" w14:textId="60623F78" w:rsidR="002147A0" w:rsidRDefault="002147A0" w:rsidP="002147A0">
      <w:pPr>
        <w:spacing w:after="240"/>
      </w:pPr>
      <w:r>
        <w:t xml:space="preserve">It is a synergistic effect that was found in each of these use-cases, with Unilever's use of cloud, AI and </w:t>
      </w:r>
      <w:proofErr w:type="spellStart"/>
      <w:r>
        <w:t>IoT</w:t>
      </w:r>
      <w:proofErr w:type="spellEnd"/>
      <w:r>
        <w:t xml:space="preserve"> leading to a huge reduction in stock-outs; Siemens' application of digital twins to AI-driven predictive maintenance yielding cost savings in its factories globally; and DHL's linking of </w:t>
      </w:r>
      <w:proofErr w:type="spellStart"/>
      <w:r>
        <w:t>IoT</w:t>
      </w:r>
      <w:proofErr w:type="spellEnd"/>
      <w:r>
        <w:t xml:space="preserve"> sensors with AI-powered route optimisation massively streamlining logistics. It is not about what one technology an MNC chooses to adopt, but about how well it integrates complementary technologie</w:t>
      </w:r>
      <w:r w:rsidR="00B54230">
        <w:t>s to a holistic implementation.</w:t>
      </w:r>
    </w:p>
    <w:p w14:paraId="2DD31EF5" w14:textId="5DB0DD63" w:rsidR="002147A0" w:rsidRPr="00B54230" w:rsidRDefault="00B54230" w:rsidP="00B54230">
      <w:pPr>
        <w:rPr>
          <w:b/>
        </w:rPr>
      </w:pPr>
      <w:r w:rsidRPr="00B54230">
        <w:rPr>
          <w:b/>
        </w:rPr>
        <w:t>Research Question 2: How does digital transformation affect MNC operations?</w:t>
      </w:r>
    </w:p>
    <w:p w14:paraId="11884D5E" w14:textId="6F2CC127" w:rsidR="002147A0" w:rsidRDefault="002147A0" w:rsidP="002147A0">
      <w:pPr>
        <w:spacing w:after="240"/>
      </w:pPr>
      <w:r>
        <w:t>The analysis revealed three operational domains in which digital transformation yielded "transformational" instead of</w:t>
      </w:r>
      <w:r w:rsidR="00B54230">
        <w:t xml:space="preserve"> just incremental improvements.</w:t>
      </w:r>
    </w:p>
    <w:p w14:paraId="478D2F09" w14:textId="0E0484AA" w:rsidR="002147A0" w:rsidRDefault="002147A0" w:rsidP="002147A0">
      <w:pPr>
        <w:spacing w:after="240"/>
      </w:pPr>
      <w:r w:rsidRPr="004206CC">
        <w:rPr>
          <w:b/>
        </w:rPr>
        <w:t>Supply Chain Management:</w:t>
      </w:r>
      <w:r>
        <w:t xml:space="preserve"> Digital technologies revolutionized the way the SCM is carried out from reactive and linear to proactive and networked. MNCs have been able to gain unprecedented visibility across tiered supplier networks — visibility gaps closed from days to hours. A significant advantage found was inventory optimisation: AI's demand forecasting capabilities helped optimise inventory levels by aligning them with predicted demand. Supplier collaboration significantly improved with the use of digital tools for shares of real-time data, which shortened order lead times and minimized </w:t>
      </w:r>
      <w:r w:rsidR="00DE335E">
        <w:t>error rates.</w:t>
      </w:r>
    </w:p>
    <w:p w14:paraId="5E621A6A" w14:textId="749C383C" w:rsidR="00DE335E" w:rsidRDefault="00DE335E" w:rsidP="002147A0">
      <w:pPr>
        <w:spacing w:after="240"/>
      </w:pPr>
    </w:p>
    <w:p w14:paraId="28264CEF" w14:textId="77777777" w:rsidR="00DE335E" w:rsidRDefault="00DE335E" w:rsidP="002147A0">
      <w:pPr>
        <w:spacing w:after="240"/>
      </w:pPr>
    </w:p>
    <w:p w14:paraId="05D12C6A" w14:textId="4B4D5A58" w:rsidR="002147A0" w:rsidRDefault="002147A0" w:rsidP="002147A0">
      <w:pPr>
        <w:spacing w:after="240"/>
      </w:pPr>
      <w:r w:rsidRPr="004206CC">
        <w:rPr>
          <w:b/>
        </w:rPr>
        <w:lastRenderedPageBreak/>
        <w:t>Customer Service:</w:t>
      </w:r>
      <w:r>
        <w:t xml:space="preserve"> Digital transformation played a part in transforming a reactive problem resolution approach to a proactive, personalised customer service. By leveraging AI capabilities, more than 70% of repetitive customer questions were eliminated, with answer times going from "hours" to "seconds. Perhaps more importantly, machine learning algorithms facilitated the possibility of personalisation at scale by analysing customer behaviour data in order to provide tailor-made recommendations as well as service interactions that were once impractical for MNCs with dozens of countries they serve. Some MNCs were able to anticipate and solve customer problems even before they were made aware of them, while at the same time cutting down on operational costs and </w:t>
      </w:r>
      <w:r w:rsidR="00EE2396">
        <w:t>enhancing satisfaction figures.</w:t>
      </w:r>
    </w:p>
    <w:p w14:paraId="2ED26700" w14:textId="32896159" w:rsidR="002147A0" w:rsidRDefault="002147A0" w:rsidP="002147A0">
      <w:pPr>
        <w:spacing w:after="240"/>
      </w:pPr>
      <w:r w:rsidRPr="004206CC">
        <w:rPr>
          <w:b/>
        </w:rPr>
        <w:t>Resource Utilisation:</w:t>
      </w:r>
      <w:r>
        <w:t xml:space="preserve"> MNCs utilized three different types of resources to get optimized through digital technologies. AI-powered staff scheduling and allocation tools optimized the allocation of employees to different tasks and reduced the risk of understaffing or overstaffing. Internet of Things (</w:t>
      </w:r>
      <w:proofErr w:type="spellStart"/>
      <w:r>
        <w:t>IoT</w:t>
      </w:r>
      <w:proofErr w:type="spellEnd"/>
      <w:r>
        <w:t>) helped to increase the utilisation of physical assets, such as manufacturing equipment and vehicle fleets. AI-driven building management systems reduced energy use significantly when managing the heating, cooling and lighting systems in buildings around the world and across different facility portfolios depending on oc</w:t>
      </w:r>
      <w:r w:rsidR="00EE2396">
        <w:t>cupancy and weather conditions.</w:t>
      </w:r>
    </w:p>
    <w:p w14:paraId="58C62777" w14:textId="77777777" w:rsidR="002147A0" w:rsidRDefault="002147A0" w:rsidP="002147A0">
      <w:pPr>
        <w:spacing w:after="240"/>
      </w:pPr>
      <w:r w:rsidRPr="004206CC">
        <w:rPr>
          <w:b/>
        </w:rPr>
        <w:t>One thing was found in all three operational areas:</w:t>
      </w:r>
      <w:r>
        <w:t xml:space="preserve"> digital transformation didn't just help to carry out existing processes more efficiently; it also created new operating models. Rather than 'reactively' making decisions once a period, using the average of past values, MNCs shifted to ‘actively' optimising results on a real-time basis relating to prevailing conditions on that day. It was not a technological change but a fundamental transformation in organisation capability as a reactive to proactive organisation.</w:t>
      </w:r>
    </w:p>
    <w:p w14:paraId="44E4F079" w14:textId="4197D4D9" w:rsidR="002147A0" w:rsidRDefault="002147A0" w:rsidP="002147A0">
      <w:pPr>
        <w:spacing w:after="240"/>
      </w:pPr>
    </w:p>
    <w:p w14:paraId="78CD5974" w14:textId="78EDA20F" w:rsidR="00DE335E" w:rsidRDefault="00DE335E" w:rsidP="002147A0">
      <w:pPr>
        <w:spacing w:after="240"/>
      </w:pPr>
    </w:p>
    <w:p w14:paraId="4F6F2172" w14:textId="7562DFF6" w:rsidR="00DE335E" w:rsidRDefault="00DE335E" w:rsidP="002147A0">
      <w:pPr>
        <w:spacing w:after="240"/>
      </w:pPr>
    </w:p>
    <w:p w14:paraId="6D36E07E" w14:textId="6D4F32FD" w:rsidR="00DE335E" w:rsidRDefault="00DE335E" w:rsidP="002147A0">
      <w:pPr>
        <w:spacing w:after="240"/>
      </w:pPr>
    </w:p>
    <w:p w14:paraId="1263FF6F" w14:textId="77777777" w:rsidR="00DE335E" w:rsidRDefault="00DE335E" w:rsidP="002147A0">
      <w:pPr>
        <w:spacing w:after="240"/>
      </w:pPr>
    </w:p>
    <w:p w14:paraId="3C2EBC51" w14:textId="4BA5B4B0" w:rsidR="002147A0" w:rsidRPr="00EE2396" w:rsidRDefault="00EE2396" w:rsidP="00EE2396">
      <w:pPr>
        <w:rPr>
          <w:b/>
        </w:rPr>
      </w:pPr>
      <w:r w:rsidRPr="00EE2396">
        <w:rPr>
          <w:b/>
        </w:rPr>
        <w:lastRenderedPageBreak/>
        <w:t>Research Question 3: What barriers do MNCs face when implementing digital transformation?</w:t>
      </w:r>
    </w:p>
    <w:p w14:paraId="2C0320B9" w14:textId="57FD76B1" w:rsidR="002147A0" w:rsidRDefault="002147A0" w:rsidP="002147A0">
      <w:pPr>
        <w:spacing w:after="240"/>
      </w:pPr>
      <w:r>
        <w:t>The thematic analysis indicates that the main challenges to digital transformation stem from the organisational and cultural aspects of the business and not its technical aspects. Although there are issues such as legacy system integration and cyber security, the biggest and most common obstacle was resistance</w:t>
      </w:r>
      <w:r w:rsidR="00DE335E">
        <w:t xml:space="preserve"> to change in the organisation.</w:t>
      </w:r>
    </w:p>
    <w:p w14:paraId="3BF16230" w14:textId="5FB00D7E" w:rsidR="002147A0" w:rsidRDefault="002147A0" w:rsidP="002147A0">
      <w:pPr>
        <w:spacing w:after="240"/>
      </w:pPr>
      <w:r w:rsidRPr="00712DD9">
        <w:rPr>
          <w:b/>
        </w:rPr>
        <w:t>Organisational Resistance:</w:t>
      </w:r>
      <w:r>
        <w:t xml:space="preserve"> Resistance from employees in various forms, such as passive non-compliance, active opposition and ‘surreptitious’ under reporting of new system benefits. Most importantly, there were marked differences in resistance across geographical sub-regions. Unilever's experience with transformation showed that the success of the implementation is significantly influenced by the cultural distance and differences in level of economic development between the operations in Asia and Africa and those in Europe. Issues of resistance by management, especially by mid-level managers, whose job autonomy was curtailed by data-base</w:t>
      </w:r>
      <w:r w:rsidR="00886B31">
        <w:t>d decisions, were problems too.</w:t>
      </w:r>
    </w:p>
    <w:p w14:paraId="4CB97F4C" w14:textId="7DC9C875" w:rsidR="002147A0" w:rsidRDefault="002147A0" w:rsidP="002147A0">
      <w:pPr>
        <w:spacing w:after="240"/>
      </w:pPr>
      <w:r w:rsidRPr="00712DD9">
        <w:rPr>
          <w:b/>
        </w:rPr>
        <w:t>Legacy System Integration:</w:t>
      </w:r>
      <w:r>
        <w:t xml:space="preserve"> Technical challenges relating to the seamless integration of the existing legacy systems have always been greater than anticipated. As a result, today most MNCs are running complex systems, and decades old, which cannot be completely replaced for business continuity risks. This resulted in large cost and time overruns of organisations as they had to build expensive integration middleware. Legacy replacement was often not complete and led to technical debt that limi</w:t>
      </w:r>
      <w:r w:rsidR="00886B31">
        <w:t>ted transformation aspirations.</w:t>
      </w:r>
    </w:p>
    <w:p w14:paraId="6FF504B3" w14:textId="31485706" w:rsidR="002147A0" w:rsidRDefault="002147A0" w:rsidP="002147A0">
      <w:pPr>
        <w:spacing w:after="240"/>
      </w:pPr>
      <w:proofErr w:type="spellStart"/>
      <w:r w:rsidRPr="00712DD9">
        <w:rPr>
          <w:b/>
        </w:rPr>
        <w:t>CyberSecurity</w:t>
      </w:r>
      <w:proofErr w:type="spellEnd"/>
      <w:r w:rsidRPr="00712DD9">
        <w:rPr>
          <w:b/>
        </w:rPr>
        <w:t xml:space="preserve"> and Compliance:</w:t>
      </w:r>
      <w:r>
        <w:t xml:space="preserve"> The increase in organisational attack surface during active periods of digital transformation also resulted in rise in number of cybersecurity incidents. Compliance with multiple data protection requirements by the MNCs added significant delays and costs to their operations. Requiring compliance with European, North American, and Asian data localisation requirements added to the governance bur</w:t>
      </w:r>
      <w:r w:rsidR="00886B31">
        <w:t>dens, hampering implementation.</w:t>
      </w:r>
    </w:p>
    <w:p w14:paraId="102483BD" w14:textId="77777777" w:rsidR="00DE335E" w:rsidRDefault="002147A0" w:rsidP="002147A0">
      <w:pPr>
        <w:spacing w:after="240"/>
      </w:pPr>
      <w:r>
        <w:t xml:space="preserve">But crucially, these barriers were not separate but they compounded on one another. Vulnerabilities of the cybersecurity aspects that were amplified due to the complexity of the legacy system. Employee training was less successful, due to organisational resistance, and this reduced resistance. </w:t>
      </w:r>
    </w:p>
    <w:p w14:paraId="26BDF06E" w14:textId="6D08A75A" w:rsidR="002147A0" w:rsidRDefault="002147A0" w:rsidP="002147A0">
      <w:pPr>
        <w:spacing w:after="240"/>
      </w:pPr>
      <w:r>
        <w:lastRenderedPageBreak/>
        <w:t>Delays in compliance creates frustration for leadership, leading to a lack of commitment. These interdependencies were welcomed and barriers dealt with in an integrated and not sequent</w:t>
      </w:r>
      <w:r w:rsidR="00DE335E">
        <w:t>ial fashion by successful MNCs.</w:t>
      </w:r>
    </w:p>
    <w:p w14:paraId="01F71B5A" w14:textId="56753A05" w:rsidR="002147A0" w:rsidRPr="00886B31" w:rsidRDefault="00886B31" w:rsidP="00886B31">
      <w:pPr>
        <w:rPr>
          <w:b/>
        </w:rPr>
      </w:pPr>
      <w:r w:rsidRPr="00886B31">
        <w:rPr>
          <w:b/>
        </w:rPr>
        <w:t>Research Question 4: How do leadership support and organisational preparedness enable success?</w:t>
      </w:r>
    </w:p>
    <w:p w14:paraId="7425FE1D" w14:textId="27BA5CEE" w:rsidR="002147A0" w:rsidRDefault="002147A0" w:rsidP="002147A0">
      <w:pPr>
        <w:spacing w:after="240"/>
      </w:pPr>
      <w:r>
        <w:t>The analysis found that there are five success factors that are interconnected and set the top projects for online transformation apart from unsucce</w:t>
      </w:r>
      <w:r w:rsidR="00886B31">
        <w:t>ssful projects.</w:t>
      </w:r>
    </w:p>
    <w:p w14:paraId="4464C475" w14:textId="16C8B71A" w:rsidR="002147A0" w:rsidRDefault="002147A0" w:rsidP="002147A0">
      <w:pPr>
        <w:spacing w:after="240"/>
      </w:pPr>
      <w:r>
        <w:t>Efficiency targets were significantly more likely to be met when transformation efforts were actively sponsored by CEOs, reflected in visible commitment, dedicated budgets that were shielded from business pressures, and when the CEO's personal financial performance was tied to the success of the digital transformation efforts. It was evident within this leadership commitment that it did not take the form of public statements, but rather simply by the fact that resources were allocated consistently over multi-year time horizons even when immed</w:t>
      </w:r>
      <w:r w:rsidR="00886B31">
        <w:t>iate outcomes are not apparent.</w:t>
      </w:r>
    </w:p>
    <w:p w14:paraId="4CD4B061" w14:textId="02F2D0FB" w:rsidR="002147A0" w:rsidRDefault="002147A0" w:rsidP="002147A0">
      <w:pPr>
        <w:spacing w:after="240"/>
      </w:pPr>
      <w:r>
        <w:t xml:space="preserve">The senior executives' understanding, assessment and strategic decisions regarding digital technologies were critical differentiators in Leadership Digital Literacy: A critical differentiator. MNCs that invested in required CEO/ </w:t>
      </w:r>
      <w:proofErr w:type="spellStart"/>
      <w:r>
        <w:t>CxO's</w:t>
      </w:r>
      <w:proofErr w:type="spellEnd"/>
      <w:r>
        <w:t xml:space="preserve"> digital literacy training prior to major initiatives made improved technology investment decisions and made transformation visio</w:t>
      </w:r>
      <w:r w:rsidR="00886B31">
        <w:t>ns more effective to employees.</w:t>
      </w:r>
    </w:p>
    <w:p w14:paraId="2F6EE33F" w14:textId="0009182B" w:rsidR="002147A0" w:rsidRDefault="002147A0" w:rsidP="002147A0">
      <w:pPr>
        <w:spacing w:after="240"/>
      </w:pPr>
      <w:r w:rsidRPr="00643F93">
        <w:rPr>
          <w:b/>
        </w:rPr>
        <w:t>Workforce Digital Skills and Training Investment:</w:t>
      </w:r>
      <w:r>
        <w:t xml:space="preserve"> Employee digital capabilities was a basic readiness factor. A clear threshold effect was seen: those MNCs that put significant money into responsive transformation budget projects (such as training, upskilling, change management etc.) manage to get technology adoption rates of over 90 percent. The companies with very little investment in such projects can be found underperforming, irrespective of the quality of the technology. Training should start well prior to technology deployment and stay on-g</w:t>
      </w:r>
      <w:r w:rsidR="00886B31">
        <w:t>oing throughout implementation.</w:t>
      </w:r>
    </w:p>
    <w:p w14:paraId="77F0CF75" w14:textId="77777777" w:rsidR="00DE335E" w:rsidRDefault="00DE335E" w:rsidP="002147A0">
      <w:pPr>
        <w:spacing w:after="240"/>
      </w:pPr>
    </w:p>
    <w:p w14:paraId="38BF9B6F" w14:textId="3DF228DB" w:rsidR="002147A0" w:rsidRDefault="002147A0" w:rsidP="002147A0">
      <w:pPr>
        <w:spacing w:after="240"/>
      </w:pPr>
      <w:r w:rsidRPr="00643F93">
        <w:rPr>
          <w:b/>
        </w:rPr>
        <w:lastRenderedPageBreak/>
        <w:t>Innovation Culture and Risk Tolerance —</w:t>
      </w:r>
      <w:r>
        <w:t xml:space="preserve"> Organisational culture — with particular impact on experimentation and tolerance of failure — played a strong role in transformation outcomes. These MNCs with risk-taking culture, psychological safety in proposing new ideas and reward systems to recognise learning from failed experiments had a much higher likelihood of reporting successful outcomes of digital transformation. On the other hand, organisations with zero-defects cultures continued from the production space to the digital project experienced transformation paralysis.</w:t>
      </w:r>
    </w:p>
    <w:p w14:paraId="24D13DD2" w14:textId="1750AF2E" w:rsidR="002147A0" w:rsidRDefault="002147A0" w:rsidP="002147A0">
      <w:pPr>
        <w:spacing w:after="240"/>
      </w:pPr>
      <w:r>
        <w:t>A striking pattern emerged on how MNCs dealt with resistance with the involvement and co-creation of employees. Frontline staff that participated in digital citizen committees, redesign workshops, and through structured lines of feedback, had significantly increased levels of adoption. Capability Focus was defined by co-created platforms that were removing skills leadership hadn't even thought about and adapting to remove unwanted and unnecessary functionality. This in turn was a participatory process that helped turn pos</w:t>
      </w:r>
      <w:r w:rsidR="00886B31">
        <w:t>sible resisters into advocates.</w:t>
      </w:r>
    </w:p>
    <w:p w14:paraId="12D71663" w14:textId="0A3D6387" w:rsidR="00593116" w:rsidRPr="00C54961" w:rsidRDefault="002147A0" w:rsidP="002147A0">
      <w:pPr>
        <w:spacing w:after="240"/>
      </w:pPr>
      <w:r>
        <w:t>This dissertation concludes that the impact digital transformation has to improve operational efficiency in MNCs is severe and dependent. With the technology alone is not enough. No single solution can be called a technology integration portfolio; you need ongoing commitment from the leadership, a significant investment in training and change management, and employee engagement in design, not technology-only investments to reach success. The MNCs that made transformative efficiency gains envisioned a digital transformation as a simultaneous change initiative across technology, people, processes and culture rather than as an IT project.</w:t>
      </w:r>
    </w:p>
    <w:p w14:paraId="325F879C" w14:textId="15E23D92" w:rsidR="001233B5" w:rsidRPr="00C54961" w:rsidRDefault="001233B5" w:rsidP="009F5359">
      <w:pPr>
        <w:spacing w:after="240"/>
      </w:pPr>
    </w:p>
    <w:p w14:paraId="2360D1F9" w14:textId="034D968A" w:rsidR="001233B5" w:rsidRPr="00C54961" w:rsidRDefault="001233B5" w:rsidP="009F5359">
      <w:pPr>
        <w:spacing w:after="240"/>
      </w:pPr>
    </w:p>
    <w:p w14:paraId="5294CF33" w14:textId="0D5D4172" w:rsidR="001233B5" w:rsidRDefault="001233B5" w:rsidP="009F5359">
      <w:pPr>
        <w:spacing w:after="240"/>
      </w:pPr>
    </w:p>
    <w:p w14:paraId="4DA45BB3" w14:textId="355EBF17" w:rsidR="00886B31" w:rsidRDefault="00886B31" w:rsidP="009F5359">
      <w:pPr>
        <w:spacing w:after="240"/>
      </w:pPr>
    </w:p>
    <w:p w14:paraId="0ED59FC3" w14:textId="28062DCF" w:rsidR="00886B31" w:rsidRDefault="00886B31" w:rsidP="009F5359">
      <w:pPr>
        <w:spacing w:after="240"/>
      </w:pPr>
    </w:p>
    <w:p w14:paraId="7FF2FD13" w14:textId="3E217F87" w:rsidR="00886B31" w:rsidRPr="00C54961" w:rsidRDefault="00886B31" w:rsidP="009F5359">
      <w:pPr>
        <w:spacing w:after="240"/>
      </w:pPr>
    </w:p>
    <w:p w14:paraId="1BF2B3F1" w14:textId="77777777" w:rsidR="009F5359" w:rsidRPr="00C54961" w:rsidRDefault="009F5359" w:rsidP="00397B99">
      <w:pPr>
        <w:pStyle w:val="Heading2"/>
      </w:pPr>
      <w:bookmarkStart w:id="46" w:name="_Toc231602094"/>
      <w:r w:rsidRPr="00C54961">
        <w:lastRenderedPageBreak/>
        <w:t>6.2 Recommendations</w:t>
      </w:r>
      <w:bookmarkEnd w:id="46"/>
    </w:p>
    <w:p w14:paraId="68C187FD" w14:textId="10246AAF" w:rsidR="009F5359" w:rsidRPr="00C54961" w:rsidRDefault="009F5359" w:rsidP="009F5359">
      <w:pPr>
        <w:spacing w:after="240"/>
      </w:pPr>
      <w:r w:rsidRPr="00C54961">
        <w:t>The results suggest the following recommendations for MNC leaders, technology managers and c</w:t>
      </w:r>
      <w:r w:rsidR="00010508" w:rsidRPr="00C54961">
        <w:t>hange management practitioners.</w:t>
      </w:r>
    </w:p>
    <w:p w14:paraId="6027620A" w14:textId="4ADC75D6" w:rsidR="009F5359" w:rsidRPr="00C54961" w:rsidRDefault="009F5359" w:rsidP="009F5359">
      <w:pPr>
        <w:spacing w:after="240"/>
        <w:rPr>
          <w:b/>
        </w:rPr>
      </w:pPr>
      <w:r w:rsidRPr="00C54961">
        <w:rPr>
          <w:b/>
        </w:rPr>
        <w:t>Recommendation #1: Implement the In</w:t>
      </w:r>
      <w:r w:rsidR="00010508" w:rsidRPr="00C54961">
        <w:rPr>
          <w:b/>
        </w:rPr>
        <w:t>tegrated Technology Portfolios.</w:t>
      </w:r>
    </w:p>
    <w:p w14:paraId="43E4D732" w14:textId="55ED3EA6" w:rsidR="009F5359" w:rsidRPr="00C54961" w:rsidRDefault="009F5359" w:rsidP="009F5359">
      <w:pPr>
        <w:spacing w:after="240"/>
      </w:pPr>
      <w:r w:rsidRPr="00C54961">
        <w:t xml:space="preserve">MNCs should not be taking a piecemeal approach toward technology. Rather, they ought to create integrated portfolios that will incorporate cloud infrastructure, AI/ML analytics and IoT sensing. The co-ordination costs are worth the effort for synergistic effects reported in this study (2.4x increased efficiency). Prefer interoperability and data integration at the beginning over trying to work with a set of </w:t>
      </w:r>
      <w:r w:rsidR="00010508" w:rsidRPr="00C54961">
        <w:t>independent systems afterwards.</w:t>
      </w:r>
    </w:p>
    <w:p w14:paraId="1E595C86" w14:textId="75990D21" w:rsidR="009F5359" w:rsidRPr="00C54961" w:rsidRDefault="009F5359" w:rsidP="009F5359">
      <w:pPr>
        <w:spacing w:after="240"/>
        <w:rPr>
          <w:b/>
        </w:rPr>
      </w:pPr>
      <w:r w:rsidRPr="00C54961">
        <w:rPr>
          <w:b/>
        </w:rPr>
        <w:t>Recommenda</w:t>
      </w:r>
      <w:r w:rsidR="00010508" w:rsidRPr="00C54961">
        <w:rPr>
          <w:b/>
        </w:rPr>
        <w:t>tion 2 – Active CEO Sponsorship</w:t>
      </w:r>
    </w:p>
    <w:p w14:paraId="4783D464" w14:textId="220F9F8D" w:rsidR="009F5359" w:rsidRPr="00C54961" w:rsidRDefault="009F5359" w:rsidP="009F5359">
      <w:pPr>
        <w:spacing w:after="240"/>
      </w:pPr>
      <w:r w:rsidRPr="00C54961">
        <w:t>Digital transformation is not a case of a pretrial or theoretical okay. CEOs need to be personally outspoken about initiatives, set aside designated budgets that aren't subjected to operational pressures, and bake digital transformation obligations into executive salaries, and show commitment in multi-year time frames. Mid-level manager delegations of transform</w:t>
      </w:r>
      <w:r w:rsidR="00010508" w:rsidRPr="00C54961">
        <w:t>ations are unlikely to succeed.</w:t>
      </w:r>
    </w:p>
    <w:p w14:paraId="39759243" w14:textId="66E0798C" w:rsidR="009F5359" w:rsidRPr="00C54961" w:rsidRDefault="009F5359" w:rsidP="009F5359">
      <w:pPr>
        <w:spacing w:after="240"/>
        <w:rPr>
          <w:b/>
        </w:rPr>
      </w:pPr>
      <w:r w:rsidRPr="00C54961">
        <w:rPr>
          <w:b/>
        </w:rPr>
        <w:t>Recommendation 3: Invest Substantial in</w:t>
      </w:r>
      <w:r w:rsidR="00010508" w:rsidRPr="00C54961">
        <w:rPr>
          <w:b/>
        </w:rPr>
        <w:t xml:space="preserve"> Training and Change Management</w:t>
      </w:r>
    </w:p>
    <w:p w14:paraId="6618F31E" w14:textId="424DAC70" w:rsidR="00010508" w:rsidRPr="00C54961" w:rsidRDefault="009F5359" w:rsidP="009F5359">
      <w:pPr>
        <w:spacing w:after="240"/>
      </w:pPr>
      <w:r w:rsidRPr="00C54961">
        <w:t>The identification of a specific, actionable cut-off that triumphs or fails based on a percentage of training investment that falls at or below 8% of training transformation budgets, or rises above 15%, is helpful. To implement digital transformation, MNCs need to allocate 15% or more of the budget for training, upskilling, and change management activities. This investment should start prior to technology deployment and needs to be s</w:t>
      </w:r>
      <w:r w:rsidR="00EC0FA0" w:rsidRPr="00C54961">
        <w:t>ustained during implementation.</w:t>
      </w:r>
    </w:p>
    <w:p w14:paraId="38DD13BD" w14:textId="144B0557" w:rsidR="00EC0FA0" w:rsidRPr="00C54961" w:rsidRDefault="00EC0FA0" w:rsidP="009F5359">
      <w:pPr>
        <w:spacing w:after="240"/>
      </w:pPr>
    </w:p>
    <w:p w14:paraId="1D189F9E" w14:textId="54B02F0A" w:rsidR="00EC0FA0" w:rsidRPr="00C54961" w:rsidRDefault="00EC0FA0" w:rsidP="009F5359">
      <w:pPr>
        <w:spacing w:after="240"/>
      </w:pPr>
    </w:p>
    <w:p w14:paraId="060966C8" w14:textId="31B8B975" w:rsidR="00EC0FA0" w:rsidRPr="00C54961" w:rsidRDefault="00EC0FA0" w:rsidP="009F5359">
      <w:pPr>
        <w:spacing w:after="240"/>
      </w:pPr>
    </w:p>
    <w:p w14:paraId="16AF9D31" w14:textId="77777777" w:rsidR="00EC0FA0" w:rsidRPr="00C54961" w:rsidRDefault="00EC0FA0" w:rsidP="009F5359">
      <w:pPr>
        <w:spacing w:after="240"/>
      </w:pPr>
    </w:p>
    <w:p w14:paraId="4647F7C5" w14:textId="68E52067" w:rsidR="009F5359" w:rsidRPr="00C54961" w:rsidRDefault="009F5359" w:rsidP="009F5359">
      <w:pPr>
        <w:spacing w:after="240"/>
        <w:rPr>
          <w:b/>
        </w:rPr>
      </w:pPr>
      <w:r w:rsidRPr="00C54961">
        <w:rPr>
          <w:b/>
        </w:rPr>
        <w:lastRenderedPageBreak/>
        <w:t>Recommendation 4: Front</w:t>
      </w:r>
      <w:r w:rsidR="00010508" w:rsidRPr="00C54961">
        <w:rPr>
          <w:b/>
        </w:rPr>
        <w:t>line employee technology choice</w:t>
      </w:r>
    </w:p>
    <w:p w14:paraId="5DE10928" w14:textId="0F7C4F54" w:rsidR="009F5359" w:rsidRPr="00C54961" w:rsidRDefault="009F5359" w:rsidP="009F5359">
      <w:pPr>
        <w:spacing w:after="240"/>
      </w:pPr>
      <w:r w:rsidRPr="00C54961">
        <w:t xml:space="preserve">A co-creation approach with end-users significantly boosts adoption rates (94% as compared to 57%). Mechanisms need to be put in place to ensure that employees are involved at every level, such as through digital citizen selection committees, process redesign workshops, and feedback loops. Frontline staff is often where improvements are spotted that </w:t>
      </w:r>
      <w:r w:rsidR="00010508" w:rsidRPr="00C54961">
        <w:t>a leadership team does not see.</w:t>
      </w:r>
    </w:p>
    <w:p w14:paraId="4FF3792E" w14:textId="14284DD2" w:rsidR="009F5359" w:rsidRPr="00C54961" w:rsidRDefault="009F5359" w:rsidP="009F5359">
      <w:pPr>
        <w:spacing w:after="240"/>
        <w:rPr>
          <w:b/>
        </w:rPr>
      </w:pPr>
      <w:r w:rsidRPr="00C54961">
        <w:rPr>
          <w:b/>
        </w:rPr>
        <w:t>Recommendation 5: Deal with</w:t>
      </w:r>
      <w:r w:rsidR="00010508" w:rsidRPr="00C54961">
        <w:rPr>
          <w:b/>
        </w:rPr>
        <w:t xml:space="preserve"> Regional Cultural Differences.</w:t>
      </w:r>
    </w:p>
    <w:p w14:paraId="2D62B580" w14:textId="0F65ECC4" w:rsidR="009F5359" w:rsidRPr="00C54961" w:rsidRDefault="009F5359" w:rsidP="009F5359">
      <w:pPr>
        <w:spacing w:after="240"/>
      </w:pPr>
      <w:r w:rsidRPr="00C54961">
        <w:t>There are geographical trends in resistance. MNCs should avoid using a one-size-fits-all approach to change management programmes, since they should be adjusted according to individual countries' cultural backgrounds. Change management for going digital in European, Asian or African operations may be less intense than in other operations because cultural differences to a degree of adhering to digital transfo</w:t>
      </w:r>
      <w:r w:rsidR="00010508" w:rsidRPr="00C54961">
        <w:t>rmation norms might be smaller.</w:t>
      </w:r>
    </w:p>
    <w:p w14:paraId="403C8C40" w14:textId="6FBDFD2A" w:rsidR="009F5359" w:rsidRPr="00C54961" w:rsidRDefault="00010508" w:rsidP="009F5359">
      <w:pPr>
        <w:spacing w:after="240"/>
        <w:rPr>
          <w:b/>
        </w:rPr>
      </w:pPr>
      <w:r w:rsidRPr="00C54961">
        <w:rPr>
          <w:b/>
        </w:rPr>
        <w:t xml:space="preserve">Recommendation </w:t>
      </w:r>
      <w:r w:rsidR="009F5359" w:rsidRPr="00C54961">
        <w:rPr>
          <w:b/>
        </w:rPr>
        <w:t>6: Plan for Legacy S</w:t>
      </w:r>
      <w:r w:rsidRPr="00C54961">
        <w:rPr>
          <w:b/>
        </w:rPr>
        <w:t>ystem Integration Realistically</w:t>
      </w:r>
    </w:p>
    <w:p w14:paraId="6DDD3A5B" w14:textId="097A4D86" w:rsidR="009F5359" w:rsidRPr="00C54961" w:rsidRDefault="009F5359" w:rsidP="009F5359">
      <w:pPr>
        <w:spacing w:after="240"/>
      </w:pPr>
      <w:r w:rsidRPr="00C54961">
        <w:t xml:space="preserve">Initial costs and time estimates for legacy integration often exceed the actual totals. Estimated integration costs should be budgeted for at 2-3 times the cost; the integration time will be in the order of 12-18 months, and assume the strategy to develop integration middleware, and not assume that full legacy replacement is an option. </w:t>
      </w:r>
    </w:p>
    <w:p w14:paraId="5B149D5C" w14:textId="66A615F6" w:rsidR="009F5359" w:rsidRPr="00C54961" w:rsidRDefault="009F5359" w:rsidP="009F5359">
      <w:pPr>
        <w:spacing w:after="240"/>
      </w:pPr>
    </w:p>
    <w:p w14:paraId="0CA5792E" w14:textId="43268206" w:rsidR="00010508" w:rsidRPr="00C54961" w:rsidRDefault="00010508" w:rsidP="009F5359">
      <w:pPr>
        <w:spacing w:after="240"/>
      </w:pPr>
    </w:p>
    <w:p w14:paraId="3756EF61" w14:textId="1D2A35DB" w:rsidR="00010508" w:rsidRPr="00C54961" w:rsidRDefault="00010508" w:rsidP="009F5359">
      <w:pPr>
        <w:spacing w:after="240"/>
      </w:pPr>
    </w:p>
    <w:p w14:paraId="7760CF53" w14:textId="57FE88E7" w:rsidR="00010508" w:rsidRPr="00C54961" w:rsidRDefault="00010508" w:rsidP="009F5359">
      <w:pPr>
        <w:spacing w:after="240"/>
      </w:pPr>
    </w:p>
    <w:p w14:paraId="5AD6F988" w14:textId="042FBAAA" w:rsidR="00010508" w:rsidRPr="00C54961" w:rsidRDefault="00010508" w:rsidP="009F5359">
      <w:pPr>
        <w:spacing w:after="240"/>
      </w:pPr>
    </w:p>
    <w:p w14:paraId="3618C095" w14:textId="6EA0F023" w:rsidR="00010508" w:rsidRPr="00C54961" w:rsidRDefault="00010508" w:rsidP="009F5359">
      <w:pPr>
        <w:spacing w:after="240"/>
      </w:pPr>
    </w:p>
    <w:p w14:paraId="5C4B9732" w14:textId="6A2E128D" w:rsidR="00010508" w:rsidRPr="00C54961" w:rsidRDefault="00010508" w:rsidP="009F5359">
      <w:pPr>
        <w:spacing w:after="240"/>
      </w:pPr>
    </w:p>
    <w:p w14:paraId="0C113701" w14:textId="77777777" w:rsidR="00EC0FA0" w:rsidRPr="00C54961" w:rsidRDefault="00EC0FA0" w:rsidP="00EC0FA0">
      <w:pPr>
        <w:pStyle w:val="Heading2"/>
      </w:pPr>
      <w:bookmarkStart w:id="47" w:name="_Toc231602095"/>
      <w:r w:rsidRPr="00C54961">
        <w:lastRenderedPageBreak/>
        <w:t>6.3 Personal Learning and Future Research Scope</w:t>
      </w:r>
      <w:bookmarkEnd w:id="47"/>
    </w:p>
    <w:p w14:paraId="39522D3A" w14:textId="6DD68850" w:rsidR="009F5359" w:rsidRPr="00C54961" w:rsidRDefault="00EC0FA0" w:rsidP="00C40516">
      <w:pPr>
        <w:spacing w:after="240"/>
        <w:jc w:val="center"/>
        <w:rPr>
          <w:sz w:val="28"/>
        </w:rPr>
      </w:pPr>
      <w:r w:rsidRPr="00C54961">
        <w:rPr>
          <w:sz w:val="28"/>
        </w:rPr>
        <w:t>Personal Learning</w:t>
      </w:r>
    </w:p>
    <w:p w14:paraId="63C198E0" w14:textId="3ED7075E" w:rsidR="009F5359" w:rsidRPr="00C54961" w:rsidRDefault="009F5359" w:rsidP="009F5359">
      <w:pPr>
        <w:spacing w:after="240"/>
      </w:pPr>
      <w:r w:rsidRPr="00C54961">
        <w:t>As a result of doing this dissertation, I have acquired a deeper knowledge of what digital transformation is as well as what research methodology is. Over the years I have realized that Digital transformation is not about technology implementation, it is about the change challenge it represents an organisation. Even the most advanced technologies become ineffective in the absence of a congruent culture, ski</w:t>
      </w:r>
      <w:r w:rsidR="00EC0FA0" w:rsidRPr="00C54961">
        <w:t>lls, and leadership commitment.</w:t>
      </w:r>
    </w:p>
    <w:p w14:paraId="0A8A3E70" w14:textId="400B4D99" w:rsidR="009F5359" w:rsidRPr="00C54961" w:rsidRDefault="009F5359" w:rsidP="009F5359">
      <w:pPr>
        <w:spacing w:after="240"/>
      </w:pPr>
      <w:r w:rsidRPr="00C54961">
        <w:t xml:space="preserve">The methodological expertise I have acquired include </w:t>
      </w:r>
      <w:r w:rsidR="00D07F51" w:rsidRPr="00C54961">
        <w:t>qualitative secondary</w:t>
      </w:r>
      <w:r w:rsidRPr="00C54961">
        <w:t xml:space="preserve"> data analysis and thematic analysis software (NVivo). The six-phase framework of Braun and Clarke (2006; 2021) ensured systematic rigour and NVivo's coding queries and framework matrices facilitated a cross-case comparison otherwise too ti</w:t>
      </w:r>
      <w:r w:rsidR="00EC0FA0" w:rsidRPr="00C54961">
        <w:t>me-consuming the complete task.</w:t>
      </w:r>
    </w:p>
    <w:p w14:paraId="6B17D2BB" w14:textId="5F443CBC" w:rsidR="009F5359" w:rsidRPr="00C54961" w:rsidRDefault="009F5359" w:rsidP="009F5359">
      <w:pPr>
        <w:spacing w:after="240"/>
      </w:pPr>
      <w:r w:rsidRPr="00C54961">
        <w:t>Another thing that I have learnt is "source quality assessment". Pattern data was used from various industry reports from top consulting firms and peer-reviewed journal articles provided deeper theoretical foundation, across multiple organisations. Grey literature and blog posts were easily available but not detailed enough to a</w:t>
      </w:r>
      <w:r w:rsidR="00EC0FA0" w:rsidRPr="00C54961">
        <w:t>rrive at confident conclusions.</w:t>
      </w:r>
    </w:p>
    <w:p w14:paraId="0BFC5370" w14:textId="77777777" w:rsidR="009F5359" w:rsidRPr="00C54961" w:rsidRDefault="009F5359" w:rsidP="009F5359">
      <w:pPr>
        <w:spacing w:after="240"/>
      </w:pPr>
      <w:r w:rsidRPr="00C54961">
        <w:t>Most significantly, I have come to understand limitations or constraints in research as opportunities for future research. Each methodological decision; the use of secondary data, the cross sectional time horizon, the use of purposeful sampling, brings some questions to the fore, while other questions are pushed to the margins. This trade-off has made research design more appreciated by me.</w:t>
      </w:r>
    </w:p>
    <w:p w14:paraId="6A199AC5" w14:textId="57DAD701" w:rsidR="009F5359" w:rsidRPr="00C54961" w:rsidRDefault="009F5359" w:rsidP="009F5359">
      <w:pPr>
        <w:spacing w:after="240"/>
      </w:pPr>
    </w:p>
    <w:p w14:paraId="017731FC" w14:textId="54C5443F" w:rsidR="00EC0FA0" w:rsidRPr="00C54961" w:rsidRDefault="00EC0FA0" w:rsidP="009F5359">
      <w:pPr>
        <w:spacing w:after="240"/>
      </w:pPr>
    </w:p>
    <w:p w14:paraId="2ED80B77" w14:textId="313CACB9" w:rsidR="00EC0FA0" w:rsidRPr="00C54961" w:rsidRDefault="00EC0FA0" w:rsidP="009F5359">
      <w:pPr>
        <w:spacing w:after="240"/>
      </w:pPr>
    </w:p>
    <w:p w14:paraId="7FBAFC89" w14:textId="437710FA" w:rsidR="00EC0FA0" w:rsidRPr="00C54961" w:rsidRDefault="00EC0FA0" w:rsidP="009F5359">
      <w:pPr>
        <w:spacing w:after="240"/>
      </w:pPr>
    </w:p>
    <w:p w14:paraId="49D30E60" w14:textId="77777777" w:rsidR="00EC0FA0" w:rsidRPr="00C54961" w:rsidRDefault="00EC0FA0" w:rsidP="009F5359">
      <w:pPr>
        <w:spacing w:after="240"/>
      </w:pPr>
    </w:p>
    <w:p w14:paraId="60F35718" w14:textId="40DB649F" w:rsidR="009F5359" w:rsidRPr="00C54961" w:rsidRDefault="00EC0FA0" w:rsidP="00C40516">
      <w:pPr>
        <w:spacing w:after="240"/>
        <w:jc w:val="center"/>
        <w:rPr>
          <w:sz w:val="28"/>
        </w:rPr>
      </w:pPr>
      <w:r w:rsidRPr="00C54961">
        <w:rPr>
          <w:sz w:val="28"/>
        </w:rPr>
        <w:lastRenderedPageBreak/>
        <w:t>Future Research Scope</w:t>
      </w:r>
    </w:p>
    <w:p w14:paraId="13CD1088" w14:textId="6B5F756C" w:rsidR="009F5359" w:rsidRPr="00C54961" w:rsidRDefault="009F5359" w:rsidP="009F5359">
      <w:pPr>
        <w:spacing w:after="240"/>
      </w:pPr>
      <w:r w:rsidRPr="00C54961">
        <w:t>This study had several drawbacks and im</w:t>
      </w:r>
      <w:r w:rsidR="00EC0FA0" w:rsidRPr="00C54961">
        <w:t>plications for future research.</w:t>
      </w:r>
    </w:p>
    <w:p w14:paraId="43F05640" w14:textId="5C33885D" w:rsidR="009F5359" w:rsidRPr="00C54961" w:rsidRDefault="009F5359" w:rsidP="009F5359">
      <w:pPr>
        <w:spacing w:after="240"/>
        <w:rPr>
          <w:b/>
        </w:rPr>
      </w:pPr>
      <w:r w:rsidRPr="00C54961">
        <w:rPr>
          <w:b/>
        </w:rPr>
        <w:t>Longitudinal Primary R</w:t>
      </w:r>
      <w:r w:rsidR="00EC0FA0" w:rsidRPr="00C54961">
        <w:rPr>
          <w:b/>
        </w:rPr>
        <w:t>esearch</w:t>
      </w:r>
    </w:p>
    <w:p w14:paraId="39318B64" w14:textId="582B9AEC" w:rsidR="009F5359" w:rsidRPr="00C54961" w:rsidRDefault="009F5359" w:rsidP="009F5359">
      <w:pPr>
        <w:spacing w:after="240"/>
      </w:pPr>
      <w:r w:rsidRPr="00C54961">
        <w:t>In this study, secondary data was used and organisations in various stages of transformation captured. There is a need for future research to be conducted on specific MNCs over 3-5 years and primary data collected at various points in time via interviews and survey. This type of longitudinal design would uncover causal mechanisms that are not f</w:t>
      </w:r>
      <w:r w:rsidR="00EC0FA0" w:rsidRPr="00C54961">
        <w:t>ound in cross sectional design.</w:t>
      </w:r>
    </w:p>
    <w:p w14:paraId="4290D14C" w14:textId="77A5BF04" w:rsidR="009F5359" w:rsidRPr="00C54961" w:rsidRDefault="009F5359" w:rsidP="009F5359">
      <w:pPr>
        <w:spacing w:after="240"/>
        <w:rPr>
          <w:b/>
        </w:rPr>
      </w:pPr>
      <w:r w:rsidRPr="00C54961">
        <w:rPr>
          <w:b/>
        </w:rPr>
        <w:t>Industry-S</w:t>
      </w:r>
      <w:r w:rsidR="002E4CDC" w:rsidRPr="00C54961">
        <w:rPr>
          <w:b/>
        </w:rPr>
        <w:t>pecific Comparative Studies</w:t>
      </w:r>
    </w:p>
    <w:p w14:paraId="2B1D76E1" w14:textId="435A31B5" w:rsidR="009F5359" w:rsidRPr="00C54961" w:rsidRDefault="009F5359" w:rsidP="009F5359">
      <w:pPr>
        <w:spacing w:after="240"/>
      </w:pPr>
      <w:r w:rsidRPr="00C54961">
        <w:t>Manufacturing, retail, financial services and logistics sectors are included in this study, but industry comparisons were not possible due to sample size. Future studies could perform more in-depth analyses in each industry, comparing the patterns of digital transformation undertaken by competitors. It seemed that manufacturing MNCs were focused on IoT, while financial services focused on AI, implying that systematic analysis at</w:t>
      </w:r>
      <w:r w:rsidR="002E4CDC" w:rsidRPr="00C54961">
        <w:t xml:space="preserve"> industry level was worthwhile.</w:t>
      </w:r>
    </w:p>
    <w:p w14:paraId="1E717D3B" w14:textId="5D5E0C89" w:rsidR="009F5359" w:rsidRPr="00C54961" w:rsidRDefault="009F5359" w:rsidP="009F5359">
      <w:pPr>
        <w:spacing w:after="240"/>
        <w:rPr>
          <w:b/>
        </w:rPr>
      </w:pPr>
      <w:r w:rsidRPr="00C54961">
        <w:rPr>
          <w:b/>
        </w:rPr>
        <w:t>Quantitative</w:t>
      </w:r>
      <w:r w:rsidR="002E4CDC" w:rsidRPr="00C54961">
        <w:rPr>
          <w:b/>
        </w:rPr>
        <w:t xml:space="preserve"> investigation of relationships</w:t>
      </w:r>
    </w:p>
    <w:p w14:paraId="1B8C1929" w14:textId="1D0A5396" w:rsidR="009F5359" w:rsidRPr="00C54961" w:rsidRDefault="009F5359" w:rsidP="009F5359">
      <w:pPr>
        <w:spacing w:after="240"/>
      </w:pPr>
      <w:r w:rsidRPr="00C54961">
        <w:t>This study adopted a qualitative design which did not examine the extent or significance of a relationship, but only identified it. Future research should aim to build survey instruments that can be used to test the relationships shown here as possible causal ones: between technology integration level and efficiency gains, between training investment percentage and adoption levels, between CEO sponsorship and success in the transformation process.</w:t>
      </w:r>
    </w:p>
    <w:p w14:paraId="734A4041" w14:textId="0C2E5B8F" w:rsidR="009F5359" w:rsidRPr="00C54961" w:rsidRDefault="009F5359" w:rsidP="009F5359">
      <w:pPr>
        <w:spacing w:after="240"/>
        <w:rPr>
          <w:b/>
        </w:rPr>
      </w:pPr>
      <w:r w:rsidRPr="00C54961">
        <w:rPr>
          <w:b/>
        </w:rPr>
        <w:t>Comparisons betw</w:t>
      </w:r>
      <w:r w:rsidR="002E4CDC" w:rsidRPr="00C54961">
        <w:rPr>
          <w:b/>
        </w:rPr>
        <w:t>een SMEs and small enterprises.</w:t>
      </w:r>
    </w:p>
    <w:p w14:paraId="65FE0FA5" w14:textId="032C6FE4" w:rsidR="009F5359" w:rsidRPr="00C54961" w:rsidRDefault="009F5359" w:rsidP="009F5359">
      <w:pPr>
        <w:spacing w:after="240"/>
      </w:pPr>
      <w:r w:rsidRPr="00C54961">
        <w:t>The study was limited to only MNC companies. Future studies should consider the transferability of the results to small and medium enterprise (SMEs) which is exposed to resource constraint and competitive pressures in a different way. Digital transformation for SMEs could involve various activities and contain</w:t>
      </w:r>
      <w:r w:rsidR="002E4CDC" w:rsidRPr="00C54961">
        <w:t xml:space="preserve"> distinct success determinants.</w:t>
      </w:r>
    </w:p>
    <w:p w14:paraId="5ACD31AD" w14:textId="77777777" w:rsidR="007F4666" w:rsidRPr="00C54961" w:rsidRDefault="007F4666" w:rsidP="009F5359">
      <w:pPr>
        <w:spacing w:after="240"/>
      </w:pPr>
    </w:p>
    <w:p w14:paraId="146D18C0" w14:textId="381F07E0" w:rsidR="00DA6F82" w:rsidRPr="00C54961" w:rsidRDefault="00DF3BD9" w:rsidP="00463615">
      <w:pPr>
        <w:pStyle w:val="Heading1"/>
      </w:pPr>
      <w:r w:rsidRPr="00C54961">
        <w:rPr>
          <w:rFonts w:cs="Times New Roman"/>
        </w:rPr>
        <w:br w:type="page"/>
      </w:r>
      <w:r w:rsidR="003C2555" w:rsidRPr="00C54961">
        <w:lastRenderedPageBreak/>
        <w:t xml:space="preserve"> </w:t>
      </w:r>
      <w:bookmarkStart w:id="48" w:name="_Toc231602096"/>
      <w:r w:rsidRPr="00C54961">
        <w:t>References</w:t>
      </w:r>
      <w:bookmarkEnd w:id="48"/>
    </w:p>
    <w:p w14:paraId="605A228F" w14:textId="32096738" w:rsidR="004A3D07" w:rsidRPr="00C54961" w:rsidRDefault="004A3D07" w:rsidP="00DA6F82">
      <w:pPr>
        <w:spacing w:after="240"/>
        <w:rPr>
          <w:rFonts w:cs="Times New Roman"/>
        </w:rPr>
      </w:pPr>
      <w:r w:rsidRPr="00C54961">
        <w:t xml:space="preserve">Accenture (2026) </w:t>
      </w:r>
      <w:r w:rsidRPr="00C54961">
        <w:rPr>
          <w:rStyle w:val="Emphasis"/>
        </w:rPr>
        <w:t>The race for digital operations transformation</w:t>
      </w:r>
      <w:r w:rsidRPr="00C54961">
        <w:t xml:space="preserve">. Available at: </w:t>
      </w:r>
      <w:hyperlink r:id="rId20" w:history="1">
        <w:r w:rsidR="00515050" w:rsidRPr="00B25CF8">
          <w:rPr>
            <w:rStyle w:val="Hyperlink"/>
          </w:rPr>
          <w:t>https://www.accenture.com/content/dam/accenture/final/a-com-migration/r3-3/pdf/pdf-140/accenture-the-race-for-digital-operations-transformation-final.pdf</w:t>
        </w:r>
      </w:hyperlink>
      <w:r w:rsidR="00515050">
        <w:t xml:space="preserve"> </w:t>
      </w:r>
      <w:r w:rsidRPr="00C54961">
        <w:t xml:space="preserve"> (Accessed: 17 May 2026).</w:t>
      </w:r>
    </w:p>
    <w:p w14:paraId="7CECAB73"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Ahmad, A.Y.A.B. (2023) ‘Ethical implications of artificial intelligence in accounting: A framework for responsible ai adoption in multinational corporations in Jordan’, </w:t>
      </w:r>
      <w:r w:rsidRPr="00C54961">
        <w:rPr>
          <w:rFonts w:eastAsia="Times New Roman" w:cs="Times New Roman"/>
          <w:i/>
          <w:iCs/>
          <w:szCs w:val="24"/>
          <w:lang w:eastAsia="en-GB"/>
        </w:rPr>
        <w:t>International Journal of Data and Network Science</w:t>
      </w:r>
      <w:r w:rsidRPr="00C54961">
        <w:rPr>
          <w:rFonts w:eastAsia="Times New Roman" w:cs="Times New Roman"/>
          <w:szCs w:val="24"/>
          <w:lang w:eastAsia="en-GB"/>
        </w:rPr>
        <w:t>, 8(1), pp. 401–414. doi:10.5267/j.ijdns.2023.9.014.</w:t>
      </w:r>
    </w:p>
    <w:p w14:paraId="1E7A6360"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Ahmadova, G., Delgado‐</w:t>
      </w:r>
      <w:proofErr w:type="spellStart"/>
      <w:r w:rsidRPr="00C54961">
        <w:rPr>
          <w:rFonts w:eastAsia="Times New Roman" w:cs="Times New Roman"/>
          <w:szCs w:val="24"/>
          <w:lang w:eastAsia="en-GB"/>
        </w:rPr>
        <w:t>Márquez</w:t>
      </w:r>
      <w:proofErr w:type="spellEnd"/>
      <w:r w:rsidRPr="00C54961">
        <w:rPr>
          <w:rFonts w:eastAsia="Times New Roman" w:cs="Times New Roman"/>
          <w:szCs w:val="24"/>
          <w:lang w:eastAsia="en-GB"/>
        </w:rPr>
        <w:t xml:space="preserve">, B.L., </w:t>
      </w:r>
      <w:proofErr w:type="spellStart"/>
      <w:r w:rsidRPr="00C54961">
        <w:rPr>
          <w:rFonts w:eastAsia="Times New Roman" w:cs="Times New Roman"/>
          <w:szCs w:val="24"/>
          <w:lang w:eastAsia="en-GB"/>
        </w:rPr>
        <w:t>Pedauga</w:t>
      </w:r>
      <w:proofErr w:type="spellEnd"/>
      <w:r w:rsidRPr="00C54961">
        <w:rPr>
          <w:rFonts w:eastAsia="Times New Roman" w:cs="Times New Roman"/>
          <w:szCs w:val="24"/>
          <w:lang w:eastAsia="en-GB"/>
        </w:rPr>
        <w:t xml:space="preserve">, L.E. and </w:t>
      </w:r>
      <w:proofErr w:type="spellStart"/>
      <w:r w:rsidRPr="00C54961">
        <w:rPr>
          <w:rFonts w:eastAsia="Times New Roman" w:cs="Times New Roman"/>
          <w:szCs w:val="24"/>
          <w:lang w:eastAsia="en-GB"/>
        </w:rPr>
        <w:t>Hiz</w:t>
      </w:r>
      <w:proofErr w:type="spellEnd"/>
      <w:r w:rsidRPr="00C54961">
        <w:rPr>
          <w:rFonts w:eastAsia="Times New Roman" w:cs="Times New Roman"/>
          <w:szCs w:val="24"/>
          <w:lang w:eastAsia="en-GB"/>
        </w:rPr>
        <w:t xml:space="preserve">, D.I.L.L. (2022) ‘Too good to be true: The inverted U-shaped relationship between home-country digitalization and environmental performance’, </w:t>
      </w:r>
      <w:r w:rsidRPr="00C54961">
        <w:rPr>
          <w:rFonts w:eastAsia="Times New Roman" w:cs="Times New Roman"/>
          <w:i/>
          <w:iCs/>
          <w:szCs w:val="24"/>
          <w:lang w:eastAsia="en-GB"/>
        </w:rPr>
        <w:t>Ecological Economics</w:t>
      </w:r>
      <w:r w:rsidRPr="00C54961">
        <w:rPr>
          <w:rFonts w:eastAsia="Times New Roman" w:cs="Times New Roman"/>
          <w:szCs w:val="24"/>
          <w:lang w:eastAsia="en-GB"/>
        </w:rPr>
        <w:t>, 196, p. 107393. doi:10.1016/j.ecolecon.2022.107393.</w:t>
      </w:r>
    </w:p>
    <w:p w14:paraId="58431272"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Ahsan, M.J. (2023) ‘Unlocking sustainable success: exploring the impact of transformational leadership, organizational culture, and CSR performance on financial performance in the Italian manufacturing sector’, </w:t>
      </w:r>
      <w:r w:rsidRPr="00C54961">
        <w:rPr>
          <w:rFonts w:eastAsia="Times New Roman" w:cs="Times New Roman"/>
          <w:i/>
          <w:iCs/>
          <w:szCs w:val="24"/>
          <w:lang w:eastAsia="en-GB"/>
        </w:rPr>
        <w:t>Social Responsibility Journal</w:t>
      </w:r>
      <w:r w:rsidRPr="00C54961">
        <w:rPr>
          <w:rFonts w:eastAsia="Times New Roman" w:cs="Times New Roman"/>
          <w:szCs w:val="24"/>
          <w:lang w:eastAsia="en-GB"/>
        </w:rPr>
        <w:t>, 20(4), pp. 783–803. doi:10.1108/srj-06-2023-0332.</w:t>
      </w:r>
    </w:p>
    <w:p w14:paraId="20277E93"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Ali, I., </w:t>
      </w:r>
      <w:proofErr w:type="spellStart"/>
      <w:r w:rsidRPr="00C54961">
        <w:rPr>
          <w:rFonts w:eastAsia="Times New Roman" w:cs="Times New Roman"/>
          <w:szCs w:val="24"/>
          <w:lang w:eastAsia="en-GB"/>
        </w:rPr>
        <w:t>Gölgeci</w:t>
      </w:r>
      <w:proofErr w:type="spellEnd"/>
      <w:r w:rsidRPr="00C54961">
        <w:rPr>
          <w:rFonts w:eastAsia="Times New Roman" w:cs="Times New Roman"/>
          <w:szCs w:val="24"/>
          <w:lang w:eastAsia="en-GB"/>
        </w:rPr>
        <w:t xml:space="preserve">̇, İ. and Arslan, A. (2021) ‘Achieving resilience through knowledge management practices and risk management culture in agri-food supply chains’, </w:t>
      </w:r>
      <w:r w:rsidRPr="00C54961">
        <w:rPr>
          <w:rFonts w:eastAsia="Times New Roman" w:cs="Times New Roman"/>
          <w:i/>
          <w:iCs/>
          <w:szCs w:val="24"/>
          <w:lang w:eastAsia="en-GB"/>
        </w:rPr>
        <w:t>Supply Chain Management An International Journal</w:t>
      </w:r>
      <w:r w:rsidRPr="00C54961">
        <w:rPr>
          <w:rFonts w:eastAsia="Times New Roman" w:cs="Times New Roman"/>
          <w:szCs w:val="24"/>
          <w:lang w:eastAsia="en-GB"/>
        </w:rPr>
        <w:t>, 28(2), pp. 284–299. doi:10.1108/scm-02-2021-0059.</w:t>
      </w:r>
    </w:p>
    <w:p w14:paraId="262F9B1B"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Alshehri, A. (2025) ‘The role of digital transformation in improving the efficiency of industrial operations in the mining sector in the Kingdom of Saudi Arabia’, </w:t>
      </w:r>
      <w:r w:rsidRPr="00C54961">
        <w:rPr>
          <w:rFonts w:eastAsia="Times New Roman" w:cs="Times New Roman"/>
          <w:i/>
          <w:iCs/>
          <w:szCs w:val="24"/>
          <w:lang w:eastAsia="en-GB"/>
        </w:rPr>
        <w:t>Midocean Journal for Research and Studies</w:t>
      </w:r>
      <w:r w:rsidRPr="00C54961">
        <w:rPr>
          <w:rFonts w:eastAsia="Times New Roman" w:cs="Times New Roman"/>
          <w:szCs w:val="24"/>
          <w:lang w:eastAsia="en-GB"/>
        </w:rPr>
        <w:t>, 2(1). doi:10.71335/2y1m4t93.</w:t>
      </w:r>
    </w:p>
    <w:p w14:paraId="0B5E1C26"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Auty, R. (2019) ‘Multinational Resource Corporations, Nationalization and Diminished Viability: Caribbean Plantations, Mines and Oilfields in the 1970s’, </w:t>
      </w:r>
      <w:r w:rsidRPr="00C54961">
        <w:rPr>
          <w:rFonts w:eastAsia="Times New Roman" w:cs="Times New Roman"/>
          <w:i/>
          <w:iCs/>
          <w:szCs w:val="24"/>
          <w:lang w:eastAsia="en-GB"/>
        </w:rPr>
        <w:t>Multinational Corporations and the Third World</w:t>
      </w:r>
      <w:r w:rsidRPr="00C54961">
        <w:rPr>
          <w:rFonts w:eastAsia="Times New Roman" w:cs="Times New Roman"/>
          <w:szCs w:val="24"/>
          <w:lang w:eastAsia="en-GB"/>
        </w:rPr>
        <w:t>, pp. 160–187. doi:10.4324/9780429036514-8.</w:t>
      </w:r>
    </w:p>
    <w:p w14:paraId="346AA044"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Bader, M.B. (2020) ‘Breast-Feeding: The Role of Multinational Corporations in Latin America’, </w:t>
      </w:r>
      <w:r w:rsidRPr="00C54961">
        <w:rPr>
          <w:rFonts w:eastAsia="Times New Roman" w:cs="Times New Roman"/>
          <w:i/>
          <w:iCs/>
          <w:szCs w:val="24"/>
          <w:lang w:eastAsia="en-GB"/>
        </w:rPr>
        <w:t>Imperialism, Health and Medicine</w:t>
      </w:r>
      <w:r w:rsidRPr="00C54961">
        <w:rPr>
          <w:rFonts w:eastAsia="Times New Roman" w:cs="Times New Roman"/>
          <w:szCs w:val="24"/>
          <w:lang w:eastAsia="en-GB"/>
        </w:rPr>
        <w:t>, pp. 235–252. doi:10.1201/9781315224343-16.</w:t>
      </w:r>
    </w:p>
    <w:p w14:paraId="79932EF6"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lastRenderedPageBreak/>
        <w:t xml:space="preserve">Ballot, É., Montreuil, B. and Zacharia, Z.G. (2021) ‘Physical Internet: First results and next challenges’, </w:t>
      </w:r>
      <w:r w:rsidRPr="00C54961">
        <w:rPr>
          <w:rFonts w:eastAsia="Times New Roman" w:cs="Times New Roman"/>
          <w:i/>
          <w:iCs/>
          <w:szCs w:val="24"/>
          <w:lang w:eastAsia="en-GB"/>
        </w:rPr>
        <w:t>Journal of Business Logistics</w:t>
      </w:r>
      <w:r w:rsidRPr="00C54961">
        <w:rPr>
          <w:rFonts w:eastAsia="Times New Roman" w:cs="Times New Roman"/>
          <w:szCs w:val="24"/>
          <w:lang w:eastAsia="en-GB"/>
        </w:rPr>
        <w:t>, 42(1), pp. 101–107. doi:10.1111/jbl.12268.</w:t>
      </w:r>
    </w:p>
    <w:p w14:paraId="1E7D808A" w14:textId="77777777" w:rsidR="004A3D07" w:rsidRPr="00C54961" w:rsidRDefault="004A3D07" w:rsidP="00DA6F82">
      <w:pPr>
        <w:spacing w:after="240"/>
        <w:rPr>
          <w:rFonts w:eastAsia="Times New Roman" w:cs="Times New Roman"/>
          <w:szCs w:val="24"/>
          <w:lang w:eastAsia="en-GB"/>
        </w:rPr>
      </w:pPr>
      <w:proofErr w:type="spellStart"/>
      <w:r w:rsidRPr="00C54961">
        <w:rPr>
          <w:rFonts w:eastAsia="Times New Roman" w:cs="Times New Roman"/>
          <w:szCs w:val="24"/>
          <w:lang w:eastAsia="en-GB"/>
        </w:rPr>
        <w:t>Bertello</w:t>
      </w:r>
      <w:proofErr w:type="spellEnd"/>
      <w:r w:rsidRPr="00C54961">
        <w:rPr>
          <w:rFonts w:eastAsia="Times New Roman" w:cs="Times New Roman"/>
          <w:szCs w:val="24"/>
          <w:lang w:eastAsia="en-GB"/>
        </w:rPr>
        <w:t xml:space="preserve">, A., Ferraris, A., Bresciani, S. and Bernardi, P.D. (2020) ‘Big data analytics (BDA) and degree of internationalization: the interplay between governance of BDA infrastructure and BDA capabilities’, </w:t>
      </w:r>
      <w:r w:rsidRPr="00C54961">
        <w:rPr>
          <w:rFonts w:eastAsia="Times New Roman" w:cs="Times New Roman"/>
          <w:i/>
          <w:iCs/>
          <w:szCs w:val="24"/>
          <w:lang w:eastAsia="en-GB"/>
        </w:rPr>
        <w:t>Journal of Management &amp; Governance</w:t>
      </w:r>
      <w:r w:rsidRPr="00C54961">
        <w:rPr>
          <w:rFonts w:eastAsia="Times New Roman" w:cs="Times New Roman"/>
          <w:szCs w:val="24"/>
          <w:lang w:eastAsia="en-GB"/>
        </w:rPr>
        <w:t>, 25(4), pp. 1035–1055. doi:10.1007/s10997-020-09542-w.</w:t>
      </w:r>
    </w:p>
    <w:p w14:paraId="4FB8FAA2"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Bhat, S.A. and Huang, N. (2021) ‘Big Data and AI Revolution in Precision Agriculture: Survey and Challenges’, </w:t>
      </w:r>
      <w:r w:rsidRPr="00C54961">
        <w:rPr>
          <w:rFonts w:eastAsia="Times New Roman" w:cs="Times New Roman"/>
          <w:i/>
          <w:iCs/>
          <w:szCs w:val="24"/>
          <w:lang w:eastAsia="en-GB"/>
        </w:rPr>
        <w:t>IEEE Access</w:t>
      </w:r>
      <w:r w:rsidRPr="00C54961">
        <w:rPr>
          <w:rFonts w:eastAsia="Times New Roman" w:cs="Times New Roman"/>
          <w:szCs w:val="24"/>
          <w:lang w:eastAsia="en-GB"/>
        </w:rPr>
        <w:t>, 9, pp. 110209–110222. doi:10.1109/access.2021.3102227.</w:t>
      </w:r>
    </w:p>
    <w:p w14:paraId="06740427"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Birkinshaw, J., Ambos, T.C. and Bouquet, C. (2016) ‘Boundary Spanning Activities of Corporate HQ Executives Insights from a Longitudinal Study’, </w:t>
      </w:r>
      <w:r w:rsidRPr="00C54961">
        <w:rPr>
          <w:rFonts w:eastAsia="Times New Roman" w:cs="Times New Roman"/>
          <w:i/>
          <w:iCs/>
          <w:szCs w:val="24"/>
          <w:lang w:eastAsia="en-GB"/>
        </w:rPr>
        <w:t>Journal of Management Studies</w:t>
      </w:r>
      <w:r w:rsidRPr="00C54961">
        <w:rPr>
          <w:rFonts w:eastAsia="Times New Roman" w:cs="Times New Roman"/>
          <w:szCs w:val="24"/>
          <w:lang w:eastAsia="en-GB"/>
        </w:rPr>
        <w:t>, 54(4), pp. 422–454. doi:10.1111/joms.12260.</w:t>
      </w:r>
    </w:p>
    <w:p w14:paraId="2BD003D7" w14:textId="77777777" w:rsidR="004A3D07" w:rsidRPr="00C54961" w:rsidRDefault="004A3D07" w:rsidP="00DA6F82">
      <w:pPr>
        <w:spacing w:after="240"/>
        <w:rPr>
          <w:rFonts w:eastAsia="Times New Roman" w:cs="Times New Roman"/>
          <w:szCs w:val="24"/>
          <w:lang w:eastAsia="en-GB"/>
        </w:rPr>
      </w:pPr>
      <w:proofErr w:type="spellStart"/>
      <w:r w:rsidRPr="00C54961">
        <w:rPr>
          <w:rFonts w:eastAsia="Times New Roman" w:cs="Times New Roman"/>
          <w:szCs w:val="24"/>
          <w:lang w:eastAsia="en-GB"/>
        </w:rPr>
        <w:t>Brozzi</w:t>
      </w:r>
      <w:proofErr w:type="spellEnd"/>
      <w:r w:rsidRPr="00C54961">
        <w:rPr>
          <w:rFonts w:eastAsia="Times New Roman" w:cs="Times New Roman"/>
          <w:szCs w:val="24"/>
          <w:lang w:eastAsia="en-GB"/>
        </w:rPr>
        <w:t xml:space="preserve">, R., Forti, D., Rauch, E. and Matt, D.T. (2020) ‘The Advantages of Industry 4.0 Applications for Sustainability: Results from a Sample of Manufacturing Companies’, </w:t>
      </w:r>
      <w:r w:rsidRPr="00C54961">
        <w:rPr>
          <w:rFonts w:eastAsia="Times New Roman" w:cs="Times New Roman"/>
          <w:i/>
          <w:iCs/>
          <w:szCs w:val="24"/>
          <w:lang w:eastAsia="en-GB"/>
        </w:rPr>
        <w:t>Sustainability</w:t>
      </w:r>
      <w:r w:rsidRPr="00C54961">
        <w:rPr>
          <w:rFonts w:eastAsia="Times New Roman" w:cs="Times New Roman"/>
          <w:szCs w:val="24"/>
          <w:lang w:eastAsia="en-GB"/>
        </w:rPr>
        <w:t>, 12(9), p. 3647. doi:10.3390/su12093647.</w:t>
      </w:r>
    </w:p>
    <w:p w14:paraId="6630275E"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Burritt, R. and Christ, K.L. (2016) ‘Industry 4.0 and environmental accounting: a new revolution?’, </w:t>
      </w:r>
      <w:r w:rsidRPr="00C54961">
        <w:rPr>
          <w:rFonts w:eastAsia="Times New Roman" w:cs="Times New Roman"/>
          <w:i/>
          <w:iCs/>
          <w:szCs w:val="24"/>
          <w:lang w:eastAsia="en-GB"/>
        </w:rPr>
        <w:t>Asian Journal of Sustainability and Social Responsibility</w:t>
      </w:r>
      <w:r w:rsidRPr="00C54961">
        <w:rPr>
          <w:rFonts w:eastAsia="Times New Roman" w:cs="Times New Roman"/>
          <w:szCs w:val="24"/>
          <w:lang w:eastAsia="en-GB"/>
        </w:rPr>
        <w:t>, 1(1), pp. 23–38. doi:10.1186/s41180-016-0007-y.</w:t>
      </w:r>
    </w:p>
    <w:p w14:paraId="6063404D" w14:textId="77777777" w:rsidR="004A3D07" w:rsidRPr="00C54961" w:rsidRDefault="004A3D07" w:rsidP="00DA6F82">
      <w:pPr>
        <w:spacing w:after="240"/>
        <w:rPr>
          <w:rFonts w:eastAsia="Times New Roman" w:cs="Times New Roman"/>
          <w:szCs w:val="24"/>
          <w:lang w:eastAsia="en-GB"/>
        </w:rPr>
      </w:pPr>
      <w:proofErr w:type="spellStart"/>
      <w:r w:rsidRPr="00C54961">
        <w:rPr>
          <w:rFonts w:eastAsia="Times New Roman" w:cs="Times New Roman"/>
          <w:szCs w:val="24"/>
          <w:lang w:eastAsia="en-GB"/>
        </w:rPr>
        <w:t>Ceipek</w:t>
      </w:r>
      <w:proofErr w:type="spellEnd"/>
      <w:r w:rsidRPr="00C54961">
        <w:rPr>
          <w:rFonts w:eastAsia="Times New Roman" w:cs="Times New Roman"/>
          <w:szCs w:val="24"/>
          <w:lang w:eastAsia="en-GB"/>
        </w:rPr>
        <w:t xml:space="preserve">, R., Hautz, J., Petruzzelli, A.M., Massis, A.D. and </w:t>
      </w:r>
      <w:proofErr w:type="spellStart"/>
      <w:r w:rsidRPr="00C54961">
        <w:rPr>
          <w:rFonts w:eastAsia="Times New Roman" w:cs="Times New Roman"/>
          <w:szCs w:val="24"/>
          <w:lang w:eastAsia="en-GB"/>
        </w:rPr>
        <w:t>Matzler</w:t>
      </w:r>
      <w:proofErr w:type="spellEnd"/>
      <w:r w:rsidRPr="00C54961">
        <w:rPr>
          <w:rFonts w:eastAsia="Times New Roman" w:cs="Times New Roman"/>
          <w:szCs w:val="24"/>
          <w:lang w:eastAsia="en-GB"/>
        </w:rPr>
        <w:t xml:space="preserve">, K. (2020) ‘A motivation and ability perspective on engagement in emerging digital technologies: The case of Internet of Things solutions’, </w:t>
      </w:r>
      <w:r w:rsidRPr="00C54961">
        <w:rPr>
          <w:rFonts w:eastAsia="Times New Roman" w:cs="Times New Roman"/>
          <w:i/>
          <w:iCs/>
          <w:szCs w:val="24"/>
          <w:lang w:eastAsia="en-GB"/>
        </w:rPr>
        <w:t>Long Range Planning</w:t>
      </w:r>
      <w:r w:rsidRPr="00C54961">
        <w:rPr>
          <w:rFonts w:eastAsia="Times New Roman" w:cs="Times New Roman"/>
          <w:szCs w:val="24"/>
          <w:lang w:eastAsia="en-GB"/>
        </w:rPr>
        <w:t>, 54(5), p. 101991. doi:10.1016/j.lrp.2020.101991.</w:t>
      </w:r>
    </w:p>
    <w:p w14:paraId="5AA6AD2D" w14:textId="77777777" w:rsidR="004A3D07" w:rsidRPr="00C54961" w:rsidRDefault="004A3D07" w:rsidP="00DA6F82">
      <w:pPr>
        <w:spacing w:after="240"/>
        <w:rPr>
          <w:rFonts w:eastAsia="Times New Roman" w:cs="Times New Roman"/>
          <w:szCs w:val="24"/>
          <w:lang w:eastAsia="en-GB"/>
        </w:rPr>
      </w:pPr>
      <w:proofErr w:type="spellStart"/>
      <w:r w:rsidRPr="00C54961">
        <w:rPr>
          <w:rFonts w:eastAsia="Times New Roman" w:cs="Times New Roman"/>
          <w:szCs w:val="24"/>
          <w:lang w:eastAsia="en-GB"/>
        </w:rPr>
        <w:t>Cramarenco</w:t>
      </w:r>
      <w:proofErr w:type="spellEnd"/>
      <w:r w:rsidRPr="00C54961">
        <w:rPr>
          <w:rFonts w:eastAsia="Times New Roman" w:cs="Times New Roman"/>
          <w:szCs w:val="24"/>
          <w:lang w:eastAsia="en-GB"/>
        </w:rPr>
        <w:t xml:space="preserve">, R.E., </w:t>
      </w:r>
      <w:proofErr w:type="spellStart"/>
      <w:r w:rsidRPr="00C54961">
        <w:rPr>
          <w:rFonts w:eastAsia="Times New Roman" w:cs="Times New Roman"/>
          <w:szCs w:val="24"/>
          <w:lang w:eastAsia="en-GB"/>
        </w:rPr>
        <w:t>Burcă-Voicu</w:t>
      </w:r>
      <w:proofErr w:type="spellEnd"/>
      <w:r w:rsidRPr="00C54961">
        <w:rPr>
          <w:rFonts w:eastAsia="Times New Roman" w:cs="Times New Roman"/>
          <w:szCs w:val="24"/>
          <w:lang w:eastAsia="en-GB"/>
        </w:rPr>
        <w:t xml:space="preserve">, M.I. and Dabija, D. (2023) ‘The impact of artificial intelligence (AI) on employees’ skills and well-being in global </w:t>
      </w:r>
      <w:proofErr w:type="spellStart"/>
      <w:r w:rsidRPr="00C54961">
        <w:rPr>
          <w:rFonts w:eastAsia="Times New Roman" w:cs="Times New Roman"/>
          <w:szCs w:val="24"/>
          <w:lang w:eastAsia="en-GB"/>
        </w:rPr>
        <w:t>labor</w:t>
      </w:r>
      <w:proofErr w:type="spellEnd"/>
      <w:r w:rsidRPr="00C54961">
        <w:rPr>
          <w:rFonts w:eastAsia="Times New Roman" w:cs="Times New Roman"/>
          <w:szCs w:val="24"/>
          <w:lang w:eastAsia="en-GB"/>
        </w:rPr>
        <w:t xml:space="preserve"> markets: A systematic review’, </w:t>
      </w:r>
      <w:proofErr w:type="spellStart"/>
      <w:r w:rsidRPr="00C54961">
        <w:rPr>
          <w:rFonts w:eastAsia="Times New Roman" w:cs="Times New Roman"/>
          <w:i/>
          <w:iCs/>
          <w:szCs w:val="24"/>
          <w:lang w:eastAsia="en-GB"/>
        </w:rPr>
        <w:t>Oeconomia</w:t>
      </w:r>
      <w:proofErr w:type="spellEnd"/>
      <w:r w:rsidRPr="00C54961">
        <w:rPr>
          <w:rFonts w:eastAsia="Times New Roman" w:cs="Times New Roman"/>
          <w:i/>
          <w:iCs/>
          <w:szCs w:val="24"/>
          <w:lang w:eastAsia="en-GB"/>
        </w:rPr>
        <w:t xml:space="preserve"> </w:t>
      </w:r>
      <w:proofErr w:type="spellStart"/>
      <w:r w:rsidRPr="00C54961">
        <w:rPr>
          <w:rFonts w:eastAsia="Times New Roman" w:cs="Times New Roman"/>
          <w:i/>
          <w:iCs/>
          <w:szCs w:val="24"/>
          <w:lang w:eastAsia="en-GB"/>
        </w:rPr>
        <w:t>Copernicana</w:t>
      </w:r>
      <w:proofErr w:type="spellEnd"/>
      <w:r w:rsidRPr="00C54961">
        <w:rPr>
          <w:rFonts w:eastAsia="Times New Roman" w:cs="Times New Roman"/>
          <w:szCs w:val="24"/>
          <w:lang w:eastAsia="en-GB"/>
        </w:rPr>
        <w:t>, 14(3), pp. 731–767. doi:10.24136/oc.2023.022.</w:t>
      </w:r>
    </w:p>
    <w:p w14:paraId="474E8412" w14:textId="77777777" w:rsidR="004A3D07" w:rsidRPr="00C54961" w:rsidRDefault="004A3D07" w:rsidP="00DA6F82">
      <w:pPr>
        <w:spacing w:after="240"/>
      </w:pPr>
      <w:r w:rsidRPr="00C54961">
        <w:t xml:space="preserve">Deloitte (2026) ‘Digital transformation’, </w:t>
      </w:r>
      <w:r w:rsidRPr="00C54961">
        <w:rPr>
          <w:rStyle w:val="Emphasis"/>
        </w:rPr>
        <w:t>Deloitte Insights</w:t>
      </w:r>
      <w:r w:rsidRPr="00C54961">
        <w:t xml:space="preserve">. Available at: </w:t>
      </w:r>
      <w:hyperlink r:id="rId21" w:tgtFrame="_blank" w:history="1">
        <w:r w:rsidRPr="00C54961">
          <w:rPr>
            <w:rStyle w:val="Hyperlink"/>
            <w:color w:val="auto"/>
          </w:rPr>
          <w:t>https://www.deloitte.com/us/en/insights/topics/digital-transformation.html</w:t>
        </w:r>
      </w:hyperlink>
      <w:r w:rsidRPr="00C54961">
        <w:t xml:space="preserve"> (Accessed: 17 May 2026). </w:t>
      </w:r>
    </w:p>
    <w:p w14:paraId="2A2D6F85" w14:textId="77777777" w:rsidR="004A3D07" w:rsidRPr="00C54961" w:rsidRDefault="004A3D07" w:rsidP="00DA6F82">
      <w:pPr>
        <w:spacing w:after="240"/>
        <w:rPr>
          <w:rFonts w:eastAsia="Times New Roman" w:cs="Times New Roman"/>
          <w:szCs w:val="24"/>
          <w:lang w:eastAsia="en-GB"/>
        </w:rPr>
      </w:pPr>
      <w:proofErr w:type="spellStart"/>
      <w:r w:rsidRPr="00C54961">
        <w:rPr>
          <w:rFonts w:eastAsia="Times New Roman" w:cs="Times New Roman"/>
          <w:szCs w:val="24"/>
          <w:lang w:eastAsia="en-GB"/>
        </w:rPr>
        <w:lastRenderedPageBreak/>
        <w:t>Dyussenov</w:t>
      </w:r>
      <w:proofErr w:type="spellEnd"/>
      <w:r w:rsidRPr="00C54961">
        <w:rPr>
          <w:rFonts w:eastAsia="Times New Roman" w:cs="Times New Roman"/>
          <w:szCs w:val="24"/>
          <w:lang w:eastAsia="en-GB"/>
        </w:rPr>
        <w:t xml:space="preserve">, M., </w:t>
      </w:r>
      <w:proofErr w:type="spellStart"/>
      <w:r w:rsidRPr="00C54961">
        <w:rPr>
          <w:rFonts w:eastAsia="Times New Roman" w:cs="Times New Roman"/>
          <w:szCs w:val="24"/>
          <w:lang w:eastAsia="en-GB"/>
        </w:rPr>
        <w:t>Ibadildin</w:t>
      </w:r>
      <w:proofErr w:type="spellEnd"/>
      <w:r w:rsidRPr="00C54961">
        <w:rPr>
          <w:rFonts w:eastAsia="Times New Roman" w:cs="Times New Roman"/>
          <w:szCs w:val="24"/>
          <w:lang w:eastAsia="en-GB"/>
        </w:rPr>
        <w:t xml:space="preserve">, N. and Hwang, H.J. (2025) ‘Assessing a Digital Transformation Strategy at Astana IT University Through the Prism of Digital Competencies’, </w:t>
      </w:r>
      <w:r w:rsidRPr="00C54961">
        <w:rPr>
          <w:rFonts w:eastAsia="Times New Roman" w:cs="Times New Roman"/>
          <w:i/>
          <w:iCs/>
          <w:szCs w:val="24"/>
          <w:lang w:eastAsia="en-GB"/>
        </w:rPr>
        <w:t>Digital Competence in Agile and Hierarchical Organizations</w:t>
      </w:r>
      <w:r w:rsidRPr="00C54961">
        <w:rPr>
          <w:rFonts w:eastAsia="Times New Roman" w:cs="Times New Roman"/>
          <w:szCs w:val="24"/>
          <w:lang w:eastAsia="en-GB"/>
        </w:rPr>
        <w:t>, pp. 130–149. doi:10.4324/9781003535416-7.</w:t>
      </w:r>
    </w:p>
    <w:p w14:paraId="2C1C1803" w14:textId="77777777" w:rsidR="004A3D07" w:rsidRPr="00C54961" w:rsidRDefault="004A3D07" w:rsidP="00DA6F82">
      <w:pPr>
        <w:spacing w:after="240"/>
        <w:rPr>
          <w:rFonts w:eastAsia="Times New Roman" w:cs="Times New Roman"/>
          <w:szCs w:val="24"/>
          <w:lang w:eastAsia="en-GB"/>
        </w:rPr>
      </w:pPr>
      <w:proofErr w:type="spellStart"/>
      <w:r w:rsidRPr="00C54961">
        <w:rPr>
          <w:rFonts w:eastAsia="Times New Roman" w:cs="Times New Roman"/>
          <w:szCs w:val="24"/>
          <w:lang w:eastAsia="en-GB"/>
        </w:rPr>
        <w:t>Eurofound</w:t>
      </w:r>
      <w:proofErr w:type="spellEnd"/>
      <w:r w:rsidRPr="00C54961">
        <w:rPr>
          <w:rFonts w:eastAsia="Times New Roman" w:cs="Times New Roman"/>
          <w:szCs w:val="24"/>
          <w:lang w:eastAsia="en-GB"/>
        </w:rPr>
        <w:t xml:space="preserve"> (2017) ‘Working Anytime, Anywhere: The Effects on the World of Work’, </w:t>
      </w:r>
      <w:proofErr w:type="spellStart"/>
      <w:r w:rsidRPr="00C54961">
        <w:rPr>
          <w:rFonts w:eastAsia="Times New Roman" w:cs="Times New Roman"/>
          <w:i/>
          <w:iCs/>
          <w:szCs w:val="24"/>
          <w:lang w:eastAsia="en-GB"/>
        </w:rPr>
        <w:t>eCommons</w:t>
      </w:r>
      <w:proofErr w:type="spellEnd"/>
      <w:r w:rsidRPr="00C54961">
        <w:rPr>
          <w:rFonts w:eastAsia="Times New Roman" w:cs="Times New Roman"/>
          <w:i/>
          <w:iCs/>
          <w:szCs w:val="24"/>
          <w:lang w:eastAsia="en-GB"/>
        </w:rPr>
        <w:t xml:space="preserve"> (Cornell University)</w:t>
      </w:r>
      <w:r w:rsidRPr="00C54961">
        <w:rPr>
          <w:rFonts w:eastAsia="Times New Roman" w:cs="Times New Roman"/>
          <w:szCs w:val="24"/>
          <w:lang w:eastAsia="en-GB"/>
        </w:rPr>
        <w:t>. Available at: https://hdl.handle.net/1813/87570.</w:t>
      </w:r>
    </w:p>
    <w:p w14:paraId="4CD1E4A2"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Ewert, F., Baatz, R. and Finger, R. (2023) ‘Agroecology for a Sustainable Agriculture and Food System: From Local Solutions to Large-Scale Adoption’, </w:t>
      </w:r>
      <w:r w:rsidRPr="00C54961">
        <w:rPr>
          <w:rFonts w:eastAsia="Times New Roman" w:cs="Times New Roman"/>
          <w:i/>
          <w:iCs/>
          <w:szCs w:val="24"/>
          <w:lang w:eastAsia="en-GB"/>
        </w:rPr>
        <w:t>Annual Review of Resource Economics</w:t>
      </w:r>
      <w:r w:rsidRPr="00C54961">
        <w:rPr>
          <w:rFonts w:eastAsia="Times New Roman" w:cs="Times New Roman"/>
          <w:szCs w:val="24"/>
          <w:lang w:eastAsia="en-GB"/>
        </w:rPr>
        <w:t>, 15(1), pp. 351–381. doi:10.1146/annurev-resource-102422-090105.</w:t>
      </w:r>
    </w:p>
    <w:p w14:paraId="2B3D07E0"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Ferraris, A., </w:t>
      </w:r>
      <w:proofErr w:type="spellStart"/>
      <w:r w:rsidRPr="00C54961">
        <w:rPr>
          <w:rFonts w:eastAsia="Times New Roman" w:cs="Times New Roman"/>
          <w:szCs w:val="24"/>
          <w:lang w:eastAsia="en-GB"/>
        </w:rPr>
        <w:t>Degbey</w:t>
      </w:r>
      <w:proofErr w:type="spellEnd"/>
      <w:r w:rsidRPr="00C54961">
        <w:rPr>
          <w:rFonts w:eastAsia="Times New Roman" w:cs="Times New Roman"/>
          <w:szCs w:val="24"/>
          <w:lang w:eastAsia="en-GB"/>
        </w:rPr>
        <w:t>, W.Y., Singh, S.K., Bresciani, S., Castellano, S., Fiano, F. and Couturier, J. (2021) ‘</w:t>
      </w:r>
      <w:proofErr w:type="spellStart"/>
      <w:r w:rsidRPr="00C54961">
        <w:rPr>
          <w:rFonts w:eastAsia="Times New Roman" w:cs="Times New Roman"/>
          <w:szCs w:val="24"/>
          <w:lang w:eastAsia="en-GB"/>
        </w:rPr>
        <w:t>Microfoundations</w:t>
      </w:r>
      <w:proofErr w:type="spellEnd"/>
      <w:r w:rsidRPr="00C54961">
        <w:rPr>
          <w:rFonts w:eastAsia="Times New Roman" w:cs="Times New Roman"/>
          <w:szCs w:val="24"/>
          <w:lang w:eastAsia="en-GB"/>
        </w:rPr>
        <w:t xml:space="preserve"> of Strategic Agility in Emerging Markets: Empirical Evidence of Italian MNEs in India’, </w:t>
      </w:r>
      <w:r w:rsidRPr="00C54961">
        <w:rPr>
          <w:rFonts w:eastAsia="Times New Roman" w:cs="Times New Roman"/>
          <w:i/>
          <w:iCs/>
          <w:szCs w:val="24"/>
          <w:lang w:eastAsia="en-GB"/>
        </w:rPr>
        <w:t>Journal of World Business</w:t>
      </w:r>
      <w:r w:rsidRPr="00C54961">
        <w:rPr>
          <w:rFonts w:eastAsia="Times New Roman" w:cs="Times New Roman"/>
          <w:szCs w:val="24"/>
          <w:lang w:eastAsia="en-GB"/>
        </w:rPr>
        <w:t>, 57(2), p. 101272. doi:10.1016/j.jwb.2021.101272.</w:t>
      </w:r>
    </w:p>
    <w:p w14:paraId="5F63DADD"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Fu, T. and Li, J. (2023) ‘An empirical analysis of the impact of ESG on financial performance: the moderating role of digital transformation’, </w:t>
      </w:r>
      <w:r w:rsidRPr="00C54961">
        <w:rPr>
          <w:rFonts w:eastAsia="Times New Roman" w:cs="Times New Roman"/>
          <w:i/>
          <w:iCs/>
          <w:szCs w:val="24"/>
          <w:lang w:eastAsia="en-GB"/>
        </w:rPr>
        <w:t>Frontiers in Environmental Science</w:t>
      </w:r>
      <w:r w:rsidRPr="00C54961">
        <w:rPr>
          <w:rFonts w:eastAsia="Times New Roman" w:cs="Times New Roman"/>
          <w:szCs w:val="24"/>
          <w:lang w:eastAsia="en-GB"/>
        </w:rPr>
        <w:t>, 11. doi:10.3389/fenvs.2023.1256052.</w:t>
      </w:r>
    </w:p>
    <w:p w14:paraId="14D03CDC" w14:textId="77777777" w:rsidR="004A3D07" w:rsidRPr="00C54961" w:rsidRDefault="004A3D07" w:rsidP="003F2A19">
      <w:pPr>
        <w:spacing w:after="240"/>
        <w:rPr>
          <w:rFonts w:eastAsia="Times New Roman" w:cs="Times New Roman"/>
          <w:szCs w:val="24"/>
          <w:lang w:eastAsia="en-GB"/>
        </w:rPr>
      </w:pPr>
      <w:proofErr w:type="spellStart"/>
      <w:r w:rsidRPr="00C54961">
        <w:rPr>
          <w:rFonts w:eastAsia="Times New Roman" w:cs="Times New Roman"/>
          <w:szCs w:val="24"/>
          <w:lang w:eastAsia="en-GB"/>
        </w:rPr>
        <w:t>Ghobadian</w:t>
      </w:r>
      <w:proofErr w:type="spellEnd"/>
      <w:r w:rsidRPr="00C54961">
        <w:rPr>
          <w:rFonts w:eastAsia="Times New Roman" w:cs="Times New Roman"/>
          <w:szCs w:val="24"/>
          <w:lang w:eastAsia="en-GB"/>
        </w:rPr>
        <w:t xml:space="preserve">, A., Talavera, I., Bhattacharya, A., Kumar, V., Garza‐Reyes, J.A. and O’Regan, N. (2018) ‘Examining legitimatisation of additive manufacturing in the interplay between innovation, lean manufacturing and sustainability’, </w:t>
      </w:r>
      <w:r w:rsidRPr="00C54961">
        <w:rPr>
          <w:rFonts w:eastAsia="Times New Roman" w:cs="Times New Roman"/>
          <w:i/>
          <w:iCs/>
          <w:szCs w:val="24"/>
          <w:lang w:eastAsia="en-GB"/>
        </w:rPr>
        <w:t>International Journal of Production Economics</w:t>
      </w:r>
      <w:r w:rsidRPr="00C54961">
        <w:rPr>
          <w:rFonts w:eastAsia="Times New Roman" w:cs="Times New Roman"/>
          <w:szCs w:val="24"/>
          <w:lang w:eastAsia="en-GB"/>
        </w:rPr>
        <w:t>, 219, pp. 457–468. doi:10.1016/j.ijpe.2018.06.001.</w:t>
      </w:r>
    </w:p>
    <w:p w14:paraId="13BB7EF8" w14:textId="777BEBEC" w:rsidR="004A3D07" w:rsidRPr="00C54961" w:rsidRDefault="004A3D07" w:rsidP="003F2A19">
      <w:pPr>
        <w:spacing w:after="240"/>
      </w:pPr>
      <w:r w:rsidRPr="00C54961">
        <w:t xml:space="preserve">Harvard Business School Publishing (2021) </w:t>
      </w:r>
      <w:r w:rsidRPr="00C54961">
        <w:rPr>
          <w:rStyle w:val="Emphasis"/>
        </w:rPr>
        <w:t>Amazon Web Services: Cloud Infrastructure for Global Scale</w:t>
      </w:r>
      <w:r w:rsidRPr="00C54961">
        <w:t>. Boston, MA: Harvard Business School Publishing.</w:t>
      </w:r>
      <w:r w:rsidR="007A6FCA">
        <w:t xml:space="preserve"> </w:t>
      </w:r>
      <w:r w:rsidR="007A6FCA" w:rsidRPr="00C54961">
        <w:t xml:space="preserve">Available at: </w:t>
      </w:r>
      <w:hyperlink r:id="rId22" w:history="1">
        <w:r w:rsidR="007A6FCA" w:rsidRPr="00B25CF8">
          <w:rPr>
            <w:rStyle w:val="Hyperlink"/>
          </w:rPr>
          <w:t>https://www.hbs.edu/faculty/Pages/item.aspx?num=49324</w:t>
        </w:r>
      </w:hyperlink>
      <w:r w:rsidR="007A6FCA">
        <w:t xml:space="preserve"> </w:t>
      </w:r>
      <w:r w:rsidR="007A6FCA" w:rsidRPr="00C54961">
        <w:t>(Accessed: 17 May 2026).</w:t>
      </w:r>
    </w:p>
    <w:p w14:paraId="1B02A8AB" w14:textId="76069B75" w:rsidR="004A3D07" w:rsidRPr="00C54961" w:rsidRDefault="004A3D07" w:rsidP="003F2A19">
      <w:pPr>
        <w:spacing w:after="240"/>
      </w:pPr>
      <w:r w:rsidRPr="00C54961">
        <w:t xml:space="preserve">Kane, G.C., Palmer, D., Phillips, A.N., Kiron, D. and Buckley, N. (2018) ‘Unlocking success in digital transformations’, </w:t>
      </w:r>
      <w:r w:rsidRPr="00C54961">
        <w:rPr>
          <w:rStyle w:val="Emphasis"/>
        </w:rPr>
        <w:t>McKinsey &amp; Company</w:t>
      </w:r>
      <w:r w:rsidRPr="00C54961">
        <w:t xml:space="preserve">, 29 October. Available at: </w:t>
      </w:r>
      <w:hyperlink r:id="rId23" w:history="1">
        <w:r w:rsidR="007A6FCA" w:rsidRPr="00B25CF8">
          <w:rPr>
            <w:rStyle w:val="Hyperlink"/>
          </w:rPr>
          <w:t>https://www.mckinsey.com/capabilities/people-and-organizational-performance/our-insights/unlocking-success-in-digital-transformations</w:t>
        </w:r>
      </w:hyperlink>
      <w:r w:rsidR="007A6FCA">
        <w:t xml:space="preserve"> </w:t>
      </w:r>
      <w:r w:rsidRPr="00C54961">
        <w:t xml:space="preserve"> (Accessed: 17 May 2026). </w:t>
      </w:r>
    </w:p>
    <w:p w14:paraId="500D60EB"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lastRenderedPageBreak/>
        <w:t xml:space="preserve">Khan, F. and Chauhan, M.M.M. (2025) ‘Impact of Digital Transformation on Operational Efficiency in the Indian Aviation Industry’, </w:t>
      </w:r>
      <w:r w:rsidRPr="00C54961">
        <w:rPr>
          <w:rFonts w:eastAsia="Times New Roman" w:cs="Times New Roman"/>
          <w:i/>
          <w:iCs/>
          <w:szCs w:val="24"/>
          <w:lang w:eastAsia="en-GB"/>
        </w:rPr>
        <w:t>International Journal of Research Publication and Reviews</w:t>
      </w:r>
      <w:r w:rsidRPr="00C54961">
        <w:rPr>
          <w:rFonts w:eastAsia="Times New Roman" w:cs="Times New Roman"/>
          <w:szCs w:val="24"/>
          <w:lang w:eastAsia="en-GB"/>
        </w:rPr>
        <w:t>, 6(5), pp. 13539–13550. doi:10.55248/gengpi.6.0525.1920.</w:t>
      </w:r>
    </w:p>
    <w:p w14:paraId="2C4BE513"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Khaw, K.W., Alnoor, A., AL‐</w:t>
      </w:r>
      <w:proofErr w:type="spellStart"/>
      <w:r w:rsidRPr="00C54961">
        <w:rPr>
          <w:rFonts w:eastAsia="Times New Roman" w:cs="Times New Roman"/>
          <w:szCs w:val="24"/>
          <w:lang w:eastAsia="en-GB"/>
        </w:rPr>
        <w:t>Abrrow</w:t>
      </w:r>
      <w:proofErr w:type="spellEnd"/>
      <w:r w:rsidRPr="00C54961">
        <w:rPr>
          <w:rFonts w:eastAsia="Times New Roman" w:cs="Times New Roman"/>
          <w:szCs w:val="24"/>
          <w:lang w:eastAsia="en-GB"/>
        </w:rPr>
        <w:t xml:space="preserve">, H., Tiberius, V., Ganesan, Y. and Atshan, N.A. (2022) ‘Reactions towards organizational change: a systematic literature review’, </w:t>
      </w:r>
      <w:r w:rsidRPr="00C54961">
        <w:rPr>
          <w:rFonts w:eastAsia="Times New Roman" w:cs="Times New Roman"/>
          <w:i/>
          <w:iCs/>
          <w:szCs w:val="24"/>
          <w:lang w:eastAsia="en-GB"/>
        </w:rPr>
        <w:t>Current Psychology</w:t>
      </w:r>
      <w:r w:rsidRPr="00C54961">
        <w:rPr>
          <w:rFonts w:eastAsia="Times New Roman" w:cs="Times New Roman"/>
          <w:szCs w:val="24"/>
          <w:lang w:eastAsia="en-GB"/>
        </w:rPr>
        <w:t>, 42(22), pp. 19137–19160. doi:10.1007/s12144-022-03070-6.</w:t>
      </w:r>
    </w:p>
    <w:p w14:paraId="769FCB3D"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Kim, S. (2024) ‘Diversity and Inclusion Management of Japanese Multinational Corporations: Its Effectiveness and Implications’, </w:t>
      </w:r>
      <w:r w:rsidRPr="00C54961">
        <w:rPr>
          <w:rFonts w:eastAsia="Times New Roman" w:cs="Times New Roman"/>
          <w:i/>
          <w:iCs/>
          <w:szCs w:val="24"/>
          <w:lang w:eastAsia="en-GB"/>
        </w:rPr>
        <w:t>Transformation of Japanese Multinational Enterprises and Business</w:t>
      </w:r>
      <w:r w:rsidRPr="00C54961">
        <w:rPr>
          <w:rFonts w:eastAsia="Times New Roman" w:cs="Times New Roman"/>
          <w:szCs w:val="24"/>
          <w:lang w:eastAsia="en-GB"/>
        </w:rPr>
        <w:t>, pp. 265–280. doi:10.1007/978-981-99-8616-3_9.</w:t>
      </w:r>
    </w:p>
    <w:p w14:paraId="6B44CBFC"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Kourula, A., Moon, J., </w:t>
      </w:r>
      <w:proofErr w:type="spellStart"/>
      <w:r w:rsidRPr="00C54961">
        <w:rPr>
          <w:rFonts w:eastAsia="Times New Roman" w:cs="Times New Roman"/>
          <w:szCs w:val="24"/>
          <w:lang w:eastAsia="en-GB"/>
        </w:rPr>
        <w:t>Salles-Djelic</w:t>
      </w:r>
      <w:proofErr w:type="spellEnd"/>
      <w:r w:rsidRPr="00C54961">
        <w:rPr>
          <w:rFonts w:eastAsia="Times New Roman" w:cs="Times New Roman"/>
          <w:szCs w:val="24"/>
          <w:lang w:eastAsia="en-GB"/>
        </w:rPr>
        <w:t xml:space="preserve">, M. and Wickert, C. (2019) ‘New Roles of Government in the Governance of Business Conduct: Implications for Management and Organizational Research’, </w:t>
      </w:r>
      <w:r w:rsidRPr="00C54961">
        <w:rPr>
          <w:rFonts w:eastAsia="Times New Roman" w:cs="Times New Roman"/>
          <w:i/>
          <w:iCs/>
          <w:szCs w:val="24"/>
          <w:lang w:eastAsia="en-GB"/>
        </w:rPr>
        <w:t>Organization Studies</w:t>
      </w:r>
      <w:r w:rsidRPr="00C54961">
        <w:rPr>
          <w:rFonts w:eastAsia="Times New Roman" w:cs="Times New Roman"/>
          <w:szCs w:val="24"/>
          <w:lang w:eastAsia="en-GB"/>
        </w:rPr>
        <w:t>, 40(8), pp. 1101–1123. doi:10.1177/0170840619852142.</w:t>
      </w:r>
    </w:p>
    <w:p w14:paraId="495260E2"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Kramer, M.P., Bitsch, L. and Hanf, J.H. (2021) ‘Blockchain and Its Impacts on Agri-Food Supply Chain Network Management’, </w:t>
      </w:r>
      <w:r w:rsidRPr="00C54961">
        <w:rPr>
          <w:rFonts w:eastAsia="Times New Roman" w:cs="Times New Roman"/>
          <w:i/>
          <w:iCs/>
          <w:szCs w:val="24"/>
          <w:lang w:eastAsia="en-GB"/>
        </w:rPr>
        <w:t>Sustainability</w:t>
      </w:r>
      <w:r w:rsidRPr="00C54961">
        <w:rPr>
          <w:rFonts w:eastAsia="Times New Roman" w:cs="Times New Roman"/>
          <w:szCs w:val="24"/>
          <w:lang w:eastAsia="en-GB"/>
        </w:rPr>
        <w:t>, 13(4), p. 2168. doi:10.3390/su13042168.</w:t>
      </w:r>
    </w:p>
    <w:p w14:paraId="785B8BF3"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Liu, K.P. and Chiu, W. (2021) ‘Supply Chain 4.0: the impact of supply chain digitalization and integration on firm performance’, </w:t>
      </w:r>
      <w:r w:rsidRPr="00C54961">
        <w:rPr>
          <w:rFonts w:eastAsia="Times New Roman" w:cs="Times New Roman"/>
          <w:i/>
          <w:iCs/>
          <w:szCs w:val="24"/>
          <w:lang w:eastAsia="en-GB"/>
        </w:rPr>
        <w:t>Asian Journal of Business Ethics</w:t>
      </w:r>
      <w:r w:rsidRPr="00C54961">
        <w:rPr>
          <w:rFonts w:eastAsia="Times New Roman" w:cs="Times New Roman"/>
          <w:szCs w:val="24"/>
          <w:lang w:eastAsia="en-GB"/>
        </w:rPr>
        <w:t>, 10(2), pp. 371–389. doi:10.1007/s13520-021-00137-8.</w:t>
      </w:r>
    </w:p>
    <w:p w14:paraId="6B14DEEA"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Manor, K. (2020) ‘Assessing the Legal Environment Within Multinational Corporations by Measuring the Efficiency and Effectiveness of Compliance </w:t>
      </w:r>
      <w:proofErr w:type="spellStart"/>
      <w:r w:rsidRPr="00C54961">
        <w:rPr>
          <w:rFonts w:eastAsia="Times New Roman" w:cs="Times New Roman"/>
          <w:szCs w:val="24"/>
          <w:lang w:eastAsia="en-GB"/>
        </w:rPr>
        <w:t>eTraining</w:t>
      </w:r>
      <w:proofErr w:type="spellEnd"/>
      <w:r w:rsidRPr="00C54961">
        <w:rPr>
          <w:rFonts w:eastAsia="Times New Roman" w:cs="Times New Roman"/>
          <w:szCs w:val="24"/>
          <w:lang w:eastAsia="en-GB"/>
        </w:rPr>
        <w:t xml:space="preserve">’, </w:t>
      </w:r>
      <w:r w:rsidRPr="00C54961">
        <w:rPr>
          <w:rFonts w:eastAsia="Times New Roman" w:cs="Times New Roman"/>
          <w:i/>
          <w:iCs/>
          <w:szCs w:val="24"/>
          <w:lang w:eastAsia="en-GB"/>
        </w:rPr>
        <w:t>SSRN Electronic Journal</w:t>
      </w:r>
      <w:r w:rsidRPr="00C54961">
        <w:rPr>
          <w:rFonts w:eastAsia="Times New Roman" w:cs="Times New Roman"/>
          <w:szCs w:val="24"/>
          <w:lang w:eastAsia="en-GB"/>
        </w:rPr>
        <w:t>. doi:10.2139/ssrn.3754131.</w:t>
      </w:r>
    </w:p>
    <w:p w14:paraId="1AB897BE" w14:textId="77777777" w:rsidR="004A3D07" w:rsidRPr="00C54961" w:rsidRDefault="004A3D07" w:rsidP="00DA6F82">
      <w:pPr>
        <w:spacing w:after="240"/>
        <w:rPr>
          <w:rFonts w:eastAsia="Times New Roman" w:cs="Times New Roman"/>
          <w:szCs w:val="24"/>
          <w:lang w:eastAsia="en-GB"/>
        </w:rPr>
      </w:pPr>
      <w:proofErr w:type="spellStart"/>
      <w:r w:rsidRPr="00C54961">
        <w:rPr>
          <w:rFonts w:eastAsia="Times New Roman" w:cs="Times New Roman"/>
          <w:szCs w:val="24"/>
          <w:lang w:eastAsia="en-GB"/>
        </w:rPr>
        <w:t>Mazzucato</w:t>
      </w:r>
      <w:proofErr w:type="spellEnd"/>
      <w:r w:rsidRPr="00C54961">
        <w:rPr>
          <w:rFonts w:eastAsia="Times New Roman" w:cs="Times New Roman"/>
          <w:szCs w:val="24"/>
          <w:lang w:eastAsia="en-GB"/>
        </w:rPr>
        <w:t xml:space="preserve">, M. and Kattel, R. (2020) ‘COVID-19 and public-sector capacity’, </w:t>
      </w:r>
      <w:r w:rsidRPr="00C54961">
        <w:rPr>
          <w:rFonts w:eastAsia="Times New Roman" w:cs="Times New Roman"/>
          <w:i/>
          <w:iCs/>
          <w:szCs w:val="24"/>
          <w:lang w:eastAsia="en-GB"/>
        </w:rPr>
        <w:t>Oxford Review of Economic Policy</w:t>
      </w:r>
      <w:r w:rsidRPr="00C54961">
        <w:rPr>
          <w:rFonts w:eastAsia="Times New Roman" w:cs="Times New Roman"/>
          <w:szCs w:val="24"/>
          <w:lang w:eastAsia="en-GB"/>
        </w:rPr>
        <w:t>, 36(Supplement_1), pp. S256–S269. doi:10.1093/</w:t>
      </w:r>
      <w:proofErr w:type="spellStart"/>
      <w:r w:rsidRPr="00C54961">
        <w:rPr>
          <w:rFonts w:eastAsia="Times New Roman" w:cs="Times New Roman"/>
          <w:szCs w:val="24"/>
          <w:lang w:eastAsia="en-GB"/>
        </w:rPr>
        <w:t>oxrep</w:t>
      </w:r>
      <w:proofErr w:type="spellEnd"/>
      <w:r w:rsidRPr="00C54961">
        <w:rPr>
          <w:rFonts w:eastAsia="Times New Roman" w:cs="Times New Roman"/>
          <w:szCs w:val="24"/>
          <w:lang w:eastAsia="en-GB"/>
        </w:rPr>
        <w:t>/graa031.</w:t>
      </w:r>
    </w:p>
    <w:p w14:paraId="36A21AAF" w14:textId="17A9B73D" w:rsidR="004A3D07" w:rsidRPr="00C54961" w:rsidRDefault="004A3D07" w:rsidP="00CD71C8">
      <w:r w:rsidRPr="00C54961">
        <w:t xml:space="preserve">McKinsey &amp; Company (2024) </w:t>
      </w:r>
      <w:r w:rsidRPr="00C54961">
        <w:rPr>
          <w:rStyle w:val="Emphasis"/>
        </w:rPr>
        <w:t>Digital Transformation: Seizing the Competitive Advantage</w:t>
      </w:r>
      <w:r w:rsidRPr="00C54961">
        <w:t>. McKinsey &amp; Company.</w:t>
      </w:r>
      <w:r w:rsidR="00CD71C8">
        <w:t xml:space="preserve"> Available at: </w:t>
      </w:r>
      <w:hyperlink r:id="rId24" w:history="1">
        <w:r w:rsidR="00CD71C8" w:rsidRPr="00B25CF8">
          <w:rPr>
            <w:rStyle w:val="Hyperlink"/>
          </w:rPr>
          <w:t>https://www.mckinsey.com/capabilities/tech-and-ai/our-insights/leadership-and-digital-transformation</w:t>
        </w:r>
      </w:hyperlink>
      <w:r w:rsidR="00CD71C8">
        <w:t xml:space="preserve"> (Accessed: 17 May 2026).</w:t>
      </w:r>
    </w:p>
    <w:p w14:paraId="03E66A12" w14:textId="61221D41" w:rsidR="004A3D07" w:rsidRPr="00C54961" w:rsidRDefault="004A3D07" w:rsidP="00DA6F82">
      <w:r w:rsidRPr="00C54961">
        <w:rPr>
          <w:rStyle w:val="whitespace-normal"/>
        </w:rPr>
        <w:lastRenderedPageBreak/>
        <w:t>Medium</w:t>
      </w:r>
      <w:r w:rsidRPr="00C54961">
        <w:t xml:space="preserve"> (2025) </w:t>
      </w:r>
      <w:r w:rsidRPr="00C54961">
        <w:rPr>
          <w:rStyle w:val="Emphasis"/>
        </w:rPr>
        <w:t>The Biggest Digital Transformation Failures — And What We Must Fix</w:t>
      </w:r>
      <w:r w:rsidRPr="00C54961">
        <w:t xml:space="preserve">. Available at- </w:t>
      </w:r>
      <w:hyperlink r:id="rId25" w:history="1">
        <w:r w:rsidRPr="00C54961">
          <w:rPr>
            <w:rStyle w:val="Hyperlink"/>
          </w:rPr>
          <w:t>https://medium.com/@BPMSoftwareAustralia/the-biggest-digital-transformation-failures-and-what-we-must-fix-7a8ee11cf4a3</w:t>
        </w:r>
      </w:hyperlink>
      <w:r w:rsidRPr="00C54961">
        <w:t xml:space="preserve"> Accessed (</w:t>
      </w:r>
      <w:r w:rsidRPr="00C54961">
        <w:fldChar w:fldCharType="begin"/>
      </w:r>
      <w:r w:rsidRPr="00C54961">
        <w:instrText xml:space="preserve"> DATE \@ "dd MMMM yyyy" </w:instrText>
      </w:r>
      <w:r w:rsidRPr="00C54961">
        <w:fldChar w:fldCharType="separate"/>
      </w:r>
      <w:r w:rsidR="001248FA">
        <w:rPr>
          <w:noProof/>
        </w:rPr>
        <w:t>07 June 2026</w:t>
      </w:r>
      <w:r w:rsidRPr="00C54961">
        <w:fldChar w:fldCharType="end"/>
      </w:r>
      <w:r w:rsidRPr="00C54961">
        <w:t>)</w:t>
      </w:r>
    </w:p>
    <w:p w14:paraId="397FD462"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Moreira, P.C.M. and Ferreira, L.E.L. (2023) ‘Establishment of a Robust Digital Transformation Framework to Increase Production and Perpetuate Operational Efficiency Gains’, </w:t>
      </w:r>
      <w:r w:rsidRPr="00C54961">
        <w:rPr>
          <w:rFonts w:eastAsia="Times New Roman" w:cs="Times New Roman"/>
          <w:i/>
          <w:iCs/>
          <w:szCs w:val="24"/>
          <w:lang w:eastAsia="en-GB"/>
        </w:rPr>
        <w:t xml:space="preserve">Offshore Technology Conference </w:t>
      </w:r>
      <w:proofErr w:type="spellStart"/>
      <w:r w:rsidRPr="00C54961">
        <w:rPr>
          <w:rFonts w:eastAsia="Times New Roman" w:cs="Times New Roman"/>
          <w:i/>
          <w:iCs/>
          <w:szCs w:val="24"/>
          <w:lang w:eastAsia="en-GB"/>
        </w:rPr>
        <w:t>Brasil</w:t>
      </w:r>
      <w:proofErr w:type="spellEnd"/>
      <w:r w:rsidRPr="00C54961">
        <w:rPr>
          <w:rFonts w:eastAsia="Times New Roman" w:cs="Times New Roman"/>
          <w:szCs w:val="24"/>
          <w:lang w:eastAsia="en-GB"/>
        </w:rPr>
        <w:t>. doi:10.4043/32951-ms.</w:t>
      </w:r>
    </w:p>
    <w:p w14:paraId="78039501"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Moshood, M. (2025) ‘Assessing Brand-Driven Supply Chain Customization and Its Role in Enhancing Operational Efficiency and Sustained Market Expansion for Global Enterprises’, </w:t>
      </w:r>
      <w:r w:rsidRPr="00C54961">
        <w:rPr>
          <w:rFonts w:eastAsia="Times New Roman" w:cs="Times New Roman"/>
          <w:i/>
          <w:iCs/>
          <w:szCs w:val="24"/>
          <w:lang w:eastAsia="en-GB"/>
        </w:rPr>
        <w:t>International Journal of Research Publication and Reviews</w:t>
      </w:r>
      <w:r w:rsidRPr="00C54961">
        <w:rPr>
          <w:rFonts w:eastAsia="Times New Roman" w:cs="Times New Roman"/>
          <w:szCs w:val="24"/>
          <w:lang w:eastAsia="en-GB"/>
        </w:rPr>
        <w:t>, 6(8), pp. 32–50. doi:10.55248/gengpi.6.0825.2805.</w:t>
      </w:r>
    </w:p>
    <w:p w14:paraId="3C784CA9" w14:textId="77777777" w:rsidR="004A3D07" w:rsidRPr="00C54961" w:rsidRDefault="004A3D07" w:rsidP="00DA6F82">
      <w:pPr>
        <w:spacing w:after="240"/>
        <w:rPr>
          <w:rFonts w:eastAsia="Times New Roman" w:cs="Times New Roman"/>
          <w:szCs w:val="24"/>
          <w:lang w:eastAsia="en-GB"/>
        </w:rPr>
      </w:pPr>
      <w:proofErr w:type="spellStart"/>
      <w:r w:rsidRPr="00C54961">
        <w:rPr>
          <w:rFonts w:eastAsia="Times New Roman" w:cs="Times New Roman"/>
          <w:szCs w:val="24"/>
          <w:lang w:eastAsia="en-GB"/>
        </w:rPr>
        <w:t>Notteboom</w:t>
      </w:r>
      <w:proofErr w:type="spellEnd"/>
      <w:r w:rsidRPr="00C54961">
        <w:rPr>
          <w:rFonts w:eastAsia="Times New Roman" w:cs="Times New Roman"/>
          <w:szCs w:val="24"/>
          <w:lang w:eastAsia="en-GB"/>
        </w:rPr>
        <w:t xml:space="preserve">, T., Pallis, T. and Rodrigue, J. (2021) ‘Disruptions and resilience in global container shipping and ports: the COVID-19 pandemic versus the 2008–2009 financial crisis’, </w:t>
      </w:r>
      <w:r w:rsidRPr="00C54961">
        <w:rPr>
          <w:rFonts w:eastAsia="Times New Roman" w:cs="Times New Roman"/>
          <w:i/>
          <w:iCs/>
          <w:szCs w:val="24"/>
          <w:lang w:eastAsia="en-GB"/>
        </w:rPr>
        <w:t>Maritime Economics &amp; Logistics</w:t>
      </w:r>
      <w:r w:rsidRPr="00C54961">
        <w:rPr>
          <w:rFonts w:eastAsia="Times New Roman" w:cs="Times New Roman"/>
          <w:szCs w:val="24"/>
          <w:lang w:eastAsia="en-GB"/>
        </w:rPr>
        <w:t>, 23(2), pp. 179–210. doi:10.1057/s41278-020-00180-5.</w:t>
      </w:r>
    </w:p>
    <w:p w14:paraId="6E21CEA0"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Nureen, N., Sun, H., Irfan, M., </w:t>
      </w:r>
      <w:proofErr w:type="spellStart"/>
      <w:r w:rsidRPr="00C54961">
        <w:rPr>
          <w:rFonts w:eastAsia="Times New Roman" w:cs="Times New Roman"/>
          <w:szCs w:val="24"/>
          <w:lang w:eastAsia="en-GB"/>
        </w:rPr>
        <w:t>Nuţă</w:t>
      </w:r>
      <w:proofErr w:type="spellEnd"/>
      <w:r w:rsidRPr="00C54961">
        <w:rPr>
          <w:rFonts w:eastAsia="Times New Roman" w:cs="Times New Roman"/>
          <w:szCs w:val="24"/>
          <w:lang w:eastAsia="en-GB"/>
        </w:rPr>
        <w:t xml:space="preserve">, A.C. and Malik, M. (2023) ‘Digital transformation: fresh insights to implement green supply chain management, eco-technological innovation, and collaborative capability in manufacturing sector of an emerging economy’, </w:t>
      </w:r>
      <w:r w:rsidRPr="00C54961">
        <w:rPr>
          <w:rFonts w:eastAsia="Times New Roman" w:cs="Times New Roman"/>
          <w:i/>
          <w:iCs/>
          <w:szCs w:val="24"/>
          <w:lang w:eastAsia="en-GB"/>
        </w:rPr>
        <w:t>Environmental Science and Pollution Research</w:t>
      </w:r>
      <w:r w:rsidRPr="00C54961">
        <w:rPr>
          <w:rFonts w:eastAsia="Times New Roman" w:cs="Times New Roman"/>
          <w:szCs w:val="24"/>
          <w:lang w:eastAsia="en-GB"/>
        </w:rPr>
        <w:t>, 30(32), pp. 78168–78181. doi:10.1007/s11356-023-27796-3.</w:t>
      </w:r>
    </w:p>
    <w:p w14:paraId="2200CB29"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Panwar, R., </w:t>
      </w:r>
      <w:proofErr w:type="spellStart"/>
      <w:r w:rsidRPr="00C54961">
        <w:rPr>
          <w:rFonts w:eastAsia="Times New Roman" w:cs="Times New Roman"/>
          <w:szCs w:val="24"/>
          <w:lang w:eastAsia="en-GB"/>
        </w:rPr>
        <w:t>Pinkse</w:t>
      </w:r>
      <w:proofErr w:type="spellEnd"/>
      <w:r w:rsidRPr="00C54961">
        <w:rPr>
          <w:rFonts w:eastAsia="Times New Roman" w:cs="Times New Roman"/>
          <w:szCs w:val="24"/>
          <w:lang w:eastAsia="en-GB"/>
        </w:rPr>
        <w:t xml:space="preserve">, J. and Marchi, V.D. (2022) ‘The Future of Global Supply Chains in a Post-COVID-19 World’, </w:t>
      </w:r>
      <w:r w:rsidRPr="00C54961">
        <w:rPr>
          <w:rFonts w:eastAsia="Times New Roman" w:cs="Times New Roman"/>
          <w:i/>
          <w:iCs/>
          <w:szCs w:val="24"/>
          <w:lang w:eastAsia="en-GB"/>
        </w:rPr>
        <w:t>California Management Review</w:t>
      </w:r>
      <w:r w:rsidRPr="00C54961">
        <w:rPr>
          <w:rFonts w:eastAsia="Times New Roman" w:cs="Times New Roman"/>
          <w:szCs w:val="24"/>
          <w:lang w:eastAsia="en-GB"/>
        </w:rPr>
        <w:t>, 64(2), pp. 5–23. doi:10.1177/00081256211073355.</w:t>
      </w:r>
    </w:p>
    <w:p w14:paraId="137EA144"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Patel, P. (2023) ‘Enhancing Operational Efficiency in Energy Corporations: The Role of Integrated Time Tracking Systems’, </w:t>
      </w:r>
      <w:r w:rsidRPr="00C54961">
        <w:rPr>
          <w:rFonts w:eastAsia="Times New Roman" w:cs="Times New Roman"/>
          <w:i/>
          <w:iCs/>
          <w:szCs w:val="24"/>
          <w:lang w:eastAsia="en-GB"/>
        </w:rPr>
        <w:t>Journal of Mathematical &amp;amp; Computer Applications</w:t>
      </w:r>
      <w:r w:rsidRPr="00C54961">
        <w:rPr>
          <w:rFonts w:eastAsia="Times New Roman" w:cs="Times New Roman"/>
          <w:szCs w:val="24"/>
          <w:lang w:eastAsia="en-GB"/>
        </w:rPr>
        <w:t>, 2(3), p. 1. doi:10.47363/</w:t>
      </w:r>
      <w:proofErr w:type="spellStart"/>
      <w:r w:rsidRPr="00C54961">
        <w:rPr>
          <w:rFonts w:eastAsia="Times New Roman" w:cs="Times New Roman"/>
          <w:szCs w:val="24"/>
          <w:lang w:eastAsia="en-GB"/>
        </w:rPr>
        <w:t>jmca</w:t>
      </w:r>
      <w:proofErr w:type="spellEnd"/>
      <w:r w:rsidRPr="00C54961">
        <w:rPr>
          <w:rFonts w:eastAsia="Times New Roman" w:cs="Times New Roman"/>
          <w:szCs w:val="24"/>
          <w:lang w:eastAsia="en-GB"/>
        </w:rPr>
        <w:t>/2023(2)134.</w:t>
      </w:r>
    </w:p>
    <w:p w14:paraId="7BFD581C" w14:textId="77777777" w:rsidR="004A3D07" w:rsidRPr="00C54961" w:rsidRDefault="004A3D07" w:rsidP="00DA6F82">
      <w:pPr>
        <w:spacing w:after="240"/>
        <w:rPr>
          <w:rFonts w:eastAsia="Times New Roman" w:cs="Times New Roman"/>
          <w:szCs w:val="24"/>
          <w:lang w:eastAsia="en-GB"/>
        </w:rPr>
      </w:pPr>
      <w:proofErr w:type="spellStart"/>
      <w:r w:rsidRPr="00C54961">
        <w:rPr>
          <w:rFonts w:eastAsia="Times New Roman" w:cs="Times New Roman"/>
          <w:szCs w:val="24"/>
          <w:lang w:eastAsia="en-GB"/>
        </w:rPr>
        <w:t>Pitelis</w:t>
      </w:r>
      <w:proofErr w:type="spellEnd"/>
      <w:r w:rsidRPr="00C54961">
        <w:rPr>
          <w:rFonts w:eastAsia="Times New Roman" w:cs="Times New Roman"/>
          <w:szCs w:val="24"/>
          <w:lang w:eastAsia="en-GB"/>
        </w:rPr>
        <w:t xml:space="preserve">, C., Teece, D.J. and Yang, H. (2023) ‘Dynamic Capabilities and MNE Global Strategy: A Systematic Literature Review‐Based Novel Conceptual Framework’, </w:t>
      </w:r>
      <w:r w:rsidRPr="00C54961">
        <w:rPr>
          <w:rFonts w:eastAsia="Times New Roman" w:cs="Times New Roman"/>
          <w:i/>
          <w:iCs/>
          <w:szCs w:val="24"/>
          <w:lang w:eastAsia="en-GB"/>
        </w:rPr>
        <w:t>Journal of Management Studies</w:t>
      </w:r>
      <w:r w:rsidRPr="00C54961">
        <w:rPr>
          <w:rFonts w:eastAsia="Times New Roman" w:cs="Times New Roman"/>
          <w:szCs w:val="24"/>
          <w:lang w:eastAsia="en-GB"/>
        </w:rPr>
        <w:t>. doi:10.1111/joms.13021.</w:t>
      </w:r>
    </w:p>
    <w:p w14:paraId="412A2308"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lastRenderedPageBreak/>
        <w:t xml:space="preserve">Ponce-Jara, M.A., Ruiz, E.S.C., Gil, R.R., </w:t>
      </w:r>
      <w:proofErr w:type="spellStart"/>
      <w:r w:rsidRPr="00C54961">
        <w:rPr>
          <w:rFonts w:eastAsia="Times New Roman" w:cs="Times New Roman"/>
          <w:szCs w:val="24"/>
          <w:lang w:eastAsia="en-GB"/>
        </w:rPr>
        <w:t>Sancristobal</w:t>
      </w:r>
      <w:proofErr w:type="spellEnd"/>
      <w:r w:rsidRPr="00C54961">
        <w:rPr>
          <w:rFonts w:eastAsia="Times New Roman" w:cs="Times New Roman"/>
          <w:szCs w:val="24"/>
          <w:lang w:eastAsia="en-GB"/>
        </w:rPr>
        <w:t xml:space="preserve">, E., Pérez, C. and Castro, M.J. (2017) ‘Smart Grid: Assessment of the past and present in developed and developing countries’, </w:t>
      </w:r>
      <w:r w:rsidRPr="00C54961">
        <w:rPr>
          <w:rFonts w:eastAsia="Times New Roman" w:cs="Times New Roman"/>
          <w:i/>
          <w:iCs/>
          <w:szCs w:val="24"/>
          <w:lang w:eastAsia="en-GB"/>
        </w:rPr>
        <w:t>Energy Strategy Reviews</w:t>
      </w:r>
      <w:r w:rsidRPr="00C54961">
        <w:rPr>
          <w:rFonts w:eastAsia="Times New Roman" w:cs="Times New Roman"/>
          <w:szCs w:val="24"/>
          <w:lang w:eastAsia="en-GB"/>
        </w:rPr>
        <w:t>, 18, pp. 38–52. doi:10.1016/j.esr.2017.09.011.</w:t>
      </w:r>
    </w:p>
    <w:p w14:paraId="088EC34D" w14:textId="3F115FA0" w:rsidR="004A3D07" w:rsidRPr="00C54961" w:rsidRDefault="004A3D07" w:rsidP="00DA6F82">
      <w:pPr>
        <w:spacing w:after="240"/>
      </w:pPr>
      <w:r w:rsidRPr="00C54961">
        <w:t xml:space="preserve">PwC (2026) ‘Supply chain digitization in manufacturing’, </w:t>
      </w:r>
      <w:r w:rsidRPr="00C54961">
        <w:rPr>
          <w:rStyle w:val="Emphasis"/>
        </w:rPr>
        <w:t>PwC</w:t>
      </w:r>
      <w:r w:rsidRPr="00C54961">
        <w:t xml:space="preserve">. Available at: </w:t>
      </w:r>
      <w:hyperlink r:id="rId26" w:history="1">
        <w:r w:rsidR="00036633" w:rsidRPr="00B25CF8">
          <w:rPr>
            <w:rStyle w:val="Hyperlink"/>
          </w:rPr>
          <w:t>https://www.pwc.com/us/en/industries/industrial-products/library/supply-chain-digitization-in-manufacturing.html</w:t>
        </w:r>
      </w:hyperlink>
      <w:r w:rsidR="00036633">
        <w:t xml:space="preserve"> </w:t>
      </w:r>
      <w:r w:rsidRPr="00C54961">
        <w:t xml:space="preserve"> (Accessed: 17 May 2026). </w:t>
      </w:r>
    </w:p>
    <w:p w14:paraId="67E708D5"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Quach, S., </w:t>
      </w:r>
      <w:proofErr w:type="spellStart"/>
      <w:r w:rsidRPr="00C54961">
        <w:rPr>
          <w:rFonts w:eastAsia="Times New Roman" w:cs="Times New Roman"/>
          <w:szCs w:val="24"/>
          <w:lang w:eastAsia="en-GB"/>
        </w:rPr>
        <w:t>Thaichon</w:t>
      </w:r>
      <w:proofErr w:type="spellEnd"/>
      <w:r w:rsidRPr="00C54961">
        <w:rPr>
          <w:rFonts w:eastAsia="Times New Roman" w:cs="Times New Roman"/>
          <w:szCs w:val="24"/>
          <w:lang w:eastAsia="en-GB"/>
        </w:rPr>
        <w:t xml:space="preserve">, P., Martin, K.D., </w:t>
      </w:r>
      <w:proofErr w:type="spellStart"/>
      <w:r w:rsidRPr="00C54961">
        <w:rPr>
          <w:rFonts w:eastAsia="Times New Roman" w:cs="Times New Roman"/>
          <w:szCs w:val="24"/>
          <w:lang w:eastAsia="en-GB"/>
        </w:rPr>
        <w:t>Weaven</w:t>
      </w:r>
      <w:proofErr w:type="spellEnd"/>
      <w:r w:rsidRPr="00C54961">
        <w:rPr>
          <w:rFonts w:eastAsia="Times New Roman" w:cs="Times New Roman"/>
          <w:szCs w:val="24"/>
          <w:lang w:eastAsia="en-GB"/>
        </w:rPr>
        <w:t xml:space="preserve">, S. and Palmatier, R.W. (2022) ‘Digital technologies: tensions in privacy and data’, </w:t>
      </w:r>
      <w:r w:rsidRPr="00C54961">
        <w:rPr>
          <w:rFonts w:eastAsia="Times New Roman" w:cs="Times New Roman"/>
          <w:i/>
          <w:iCs/>
          <w:szCs w:val="24"/>
          <w:lang w:eastAsia="en-GB"/>
        </w:rPr>
        <w:t>Journal of the Academy of Marketing Science</w:t>
      </w:r>
      <w:r w:rsidRPr="00C54961">
        <w:rPr>
          <w:rFonts w:eastAsia="Times New Roman" w:cs="Times New Roman"/>
          <w:szCs w:val="24"/>
          <w:lang w:eastAsia="en-GB"/>
        </w:rPr>
        <w:t>, 50(6), pp. 1299–1323. doi:10.1007/s11747-022-00845-y.</w:t>
      </w:r>
    </w:p>
    <w:p w14:paraId="254AC57F"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Rajakumaran, V. and Sivakumar, N. (2025) ‘Performance Indicators for Measuring Digital Maturity and Operational Efficiency’, </w:t>
      </w:r>
      <w:r w:rsidRPr="00C54961">
        <w:rPr>
          <w:rFonts w:eastAsia="Times New Roman" w:cs="Times New Roman"/>
          <w:i/>
          <w:iCs/>
          <w:szCs w:val="24"/>
          <w:lang w:eastAsia="en-GB"/>
        </w:rPr>
        <w:t>Digital Transformation Strategies for Achieving Operational Excellence and Business Resilience</w:t>
      </w:r>
      <w:r w:rsidRPr="00C54961">
        <w:rPr>
          <w:rFonts w:eastAsia="Times New Roman" w:cs="Times New Roman"/>
          <w:szCs w:val="24"/>
          <w:lang w:eastAsia="en-GB"/>
        </w:rPr>
        <w:t>, pp. 71–100. doi:10.71443/9789349552821-03.</w:t>
      </w:r>
    </w:p>
    <w:p w14:paraId="4087651D" w14:textId="77777777" w:rsidR="004A3D07" w:rsidRPr="00C54961" w:rsidRDefault="004A3D07" w:rsidP="00DA6F82">
      <w:pPr>
        <w:spacing w:after="240"/>
        <w:rPr>
          <w:rFonts w:eastAsia="Times New Roman" w:cs="Times New Roman"/>
          <w:szCs w:val="24"/>
          <w:lang w:eastAsia="en-GB"/>
        </w:rPr>
      </w:pPr>
      <w:proofErr w:type="spellStart"/>
      <w:r w:rsidRPr="00C54961">
        <w:rPr>
          <w:rFonts w:eastAsia="Times New Roman" w:cs="Times New Roman"/>
          <w:szCs w:val="24"/>
          <w:lang w:eastAsia="en-GB"/>
        </w:rPr>
        <w:t>Riikkinen</w:t>
      </w:r>
      <w:proofErr w:type="spellEnd"/>
      <w:r w:rsidRPr="00C54961">
        <w:rPr>
          <w:rFonts w:eastAsia="Times New Roman" w:cs="Times New Roman"/>
          <w:szCs w:val="24"/>
          <w:lang w:eastAsia="en-GB"/>
        </w:rPr>
        <w:t>, R. (2016) ‘Understanding Multinational Corporations’ (</w:t>
      </w:r>
      <w:proofErr w:type="spellStart"/>
      <w:r w:rsidRPr="00C54961">
        <w:rPr>
          <w:rFonts w:eastAsia="Times New Roman" w:cs="Times New Roman"/>
          <w:szCs w:val="24"/>
          <w:lang w:eastAsia="en-GB"/>
        </w:rPr>
        <w:t>MNCc</w:t>
      </w:r>
      <w:proofErr w:type="spellEnd"/>
      <w:r w:rsidRPr="00C54961">
        <w:rPr>
          <w:rFonts w:eastAsia="Times New Roman" w:cs="Times New Roman"/>
          <w:szCs w:val="24"/>
          <w:lang w:eastAsia="en-GB"/>
        </w:rPr>
        <w:t xml:space="preserve">’) Operational Sustainability’, </w:t>
      </w:r>
      <w:r w:rsidRPr="00C54961">
        <w:rPr>
          <w:rFonts w:eastAsia="Times New Roman" w:cs="Times New Roman"/>
          <w:i/>
          <w:iCs/>
          <w:szCs w:val="24"/>
          <w:lang w:eastAsia="en-GB"/>
        </w:rPr>
        <w:t>Academy of Management Proceedings</w:t>
      </w:r>
      <w:r w:rsidRPr="00C54961">
        <w:rPr>
          <w:rFonts w:eastAsia="Times New Roman" w:cs="Times New Roman"/>
          <w:szCs w:val="24"/>
          <w:lang w:eastAsia="en-GB"/>
        </w:rPr>
        <w:t>, 2016(1), p. 18019. doi:10.5465/ambpp.2016.18019abstract.</w:t>
      </w:r>
    </w:p>
    <w:p w14:paraId="253EEA6B"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Rodríguez-Espíndola, O., Chowdhury, S., Dey, P.K., Albores, P. and </w:t>
      </w:r>
      <w:proofErr w:type="spellStart"/>
      <w:r w:rsidRPr="00C54961">
        <w:rPr>
          <w:rFonts w:eastAsia="Times New Roman" w:cs="Times New Roman"/>
          <w:szCs w:val="24"/>
          <w:lang w:eastAsia="en-GB"/>
        </w:rPr>
        <w:t>Emrouznejad</w:t>
      </w:r>
      <w:proofErr w:type="spellEnd"/>
      <w:r w:rsidRPr="00C54961">
        <w:rPr>
          <w:rFonts w:eastAsia="Times New Roman" w:cs="Times New Roman"/>
          <w:szCs w:val="24"/>
          <w:lang w:eastAsia="en-GB"/>
        </w:rPr>
        <w:t xml:space="preserve">, A. (2022) ‘Analysis of the adoption of emergent technologies for risk management in the era of digital manufacturing’, </w:t>
      </w:r>
      <w:r w:rsidRPr="00C54961">
        <w:rPr>
          <w:rFonts w:eastAsia="Times New Roman" w:cs="Times New Roman"/>
          <w:i/>
          <w:iCs/>
          <w:szCs w:val="24"/>
          <w:lang w:eastAsia="en-GB"/>
        </w:rPr>
        <w:t>Technological Forecasting and Social Change</w:t>
      </w:r>
      <w:r w:rsidRPr="00C54961">
        <w:rPr>
          <w:rFonts w:eastAsia="Times New Roman" w:cs="Times New Roman"/>
          <w:szCs w:val="24"/>
          <w:lang w:eastAsia="en-GB"/>
        </w:rPr>
        <w:t>, 178, p. 121562. doi:10.1016/j.techfore.2022.121562.</w:t>
      </w:r>
    </w:p>
    <w:p w14:paraId="79B3DF63"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Rohrbeck, R. and </w:t>
      </w:r>
      <w:proofErr w:type="spellStart"/>
      <w:r w:rsidRPr="00C54961">
        <w:rPr>
          <w:rFonts w:eastAsia="Times New Roman" w:cs="Times New Roman"/>
          <w:szCs w:val="24"/>
          <w:lang w:eastAsia="en-GB"/>
        </w:rPr>
        <w:t>Kum</w:t>
      </w:r>
      <w:proofErr w:type="spellEnd"/>
      <w:r w:rsidRPr="00C54961">
        <w:rPr>
          <w:rFonts w:eastAsia="Times New Roman" w:cs="Times New Roman"/>
          <w:szCs w:val="24"/>
          <w:lang w:eastAsia="en-GB"/>
        </w:rPr>
        <w:t xml:space="preserve">, M.E. (2018) ‘Corporate foresight and its impact on firm performance: A longitudinal analysis’, </w:t>
      </w:r>
      <w:r w:rsidRPr="00C54961">
        <w:rPr>
          <w:rFonts w:eastAsia="Times New Roman" w:cs="Times New Roman"/>
          <w:i/>
          <w:iCs/>
          <w:szCs w:val="24"/>
          <w:lang w:eastAsia="en-GB"/>
        </w:rPr>
        <w:t>Technological Forecasting and Social Change</w:t>
      </w:r>
      <w:r w:rsidRPr="00C54961">
        <w:rPr>
          <w:rFonts w:eastAsia="Times New Roman" w:cs="Times New Roman"/>
          <w:szCs w:val="24"/>
          <w:lang w:eastAsia="en-GB"/>
        </w:rPr>
        <w:t>, 129, pp. 105–116. doi:10.1016/j.techfore.2017.12.013.</w:t>
      </w:r>
    </w:p>
    <w:p w14:paraId="048DD4FA" w14:textId="7DD8E04E"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Sartor, M.A. and Beamish, P.W. (2019) ‘Private Sector Corruption, Public Sector Corruption and the Organizational Structure of Foreign Subsidiaries’, </w:t>
      </w:r>
      <w:r w:rsidRPr="00C54961">
        <w:rPr>
          <w:rFonts w:eastAsia="Times New Roman" w:cs="Times New Roman"/>
          <w:i/>
          <w:iCs/>
          <w:szCs w:val="24"/>
          <w:lang w:eastAsia="en-GB"/>
        </w:rPr>
        <w:t>Journal of Business Ethics</w:t>
      </w:r>
      <w:r w:rsidRPr="00C54961">
        <w:rPr>
          <w:rFonts w:eastAsia="Times New Roman" w:cs="Times New Roman"/>
          <w:szCs w:val="24"/>
          <w:lang w:eastAsia="en-GB"/>
        </w:rPr>
        <w:t>, 167(4), pp. 725–744. doi:10.1007/s10551-019-04148-1.</w:t>
      </w:r>
    </w:p>
    <w:p w14:paraId="042202C1" w14:textId="36AED5D3" w:rsidR="00F37905" w:rsidRPr="00C54961" w:rsidRDefault="00F37905" w:rsidP="0047611B">
      <w:pPr>
        <w:spacing w:after="240"/>
        <w:rPr>
          <w:rFonts w:eastAsia="Times New Roman" w:cs="Times New Roman"/>
          <w:szCs w:val="24"/>
          <w:lang w:eastAsia="en-GB"/>
        </w:rPr>
      </w:pPr>
      <w:r w:rsidRPr="00C54961">
        <w:rPr>
          <w:rFonts w:cs="Times New Roman"/>
          <w:color w:val="222222"/>
          <w:szCs w:val="24"/>
          <w:shd w:val="clear" w:color="auto" w:fill="FFFFFF"/>
        </w:rPr>
        <w:lastRenderedPageBreak/>
        <w:t>Saunders, M., Lew</w:t>
      </w:r>
      <w:r w:rsidR="00F05C9F" w:rsidRPr="00C54961">
        <w:rPr>
          <w:rFonts w:cs="Times New Roman"/>
          <w:color w:val="222222"/>
          <w:szCs w:val="24"/>
          <w:shd w:val="clear" w:color="auto" w:fill="FFFFFF"/>
        </w:rPr>
        <w:t xml:space="preserve">is, P., &amp; Thornhill, A. (2007) </w:t>
      </w:r>
      <w:r w:rsidRPr="00C54961">
        <w:rPr>
          <w:rFonts w:cs="Times New Roman"/>
          <w:color w:val="222222"/>
          <w:szCs w:val="24"/>
          <w:shd w:val="clear" w:color="auto" w:fill="FFFFFF"/>
        </w:rPr>
        <w:t>Research Methods for Business Students Fourth Edition.</w:t>
      </w:r>
      <w:r w:rsidR="0047611B" w:rsidRPr="0047611B">
        <w:t xml:space="preserve"> </w:t>
      </w:r>
      <w:r w:rsidR="0047611B">
        <w:t xml:space="preserve">Available at: </w:t>
      </w:r>
      <w:r w:rsidR="0047611B">
        <w:rPr>
          <w:rFonts w:cs="Times New Roman"/>
          <w:color w:val="222222"/>
          <w:szCs w:val="24"/>
          <w:shd w:val="clear" w:color="auto" w:fill="FFFFFF"/>
        </w:rPr>
        <w:t xml:space="preserve"> </w:t>
      </w:r>
      <w:hyperlink r:id="rId27" w:history="1">
        <w:r w:rsidR="0047611B" w:rsidRPr="00B25CF8">
          <w:rPr>
            <w:rStyle w:val="Hyperlink"/>
            <w:rFonts w:cs="Times New Roman"/>
            <w:szCs w:val="24"/>
            <w:shd w:val="clear" w:color="auto" w:fill="FFFFFF"/>
          </w:rPr>
          <w:t>https://www.scirp.org/reference/ReferencesPapers?ReferenceID=1571834</w:t>
        </w:r>
      </w:hyperlink>
      <w:r w:rsidR="0047611B">
        <w:rPr>
          <w:rFonts w:cs="Times New Roman"/>
          <w:color w:val="222222"/>
          <w:szCs w:val="24"/>
          <w:shd w:val="clear" w:color="auto" w:fill="FFFFFF"/>
        </w:rPr>
        <w:t xml:space="preserve"> </w:t>
      </w:r>
      <w:r w:rsidR="0047611B">
        <w:t>(Accessed: 17 May 2026).</w:t>
      </w:r>
    </w:p>
    <w:p w14:paraId="50301F9C"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Stringer, L.C., Fraser, E., Harris, D., Lyon, C.J., Pereira, L., Ward, C. and Simelton, E. (2019) ‘Adaptation and development pathways for different types of farmers’, </w:t>
      </w:r>
      <w:r w:rsidRPr="00C54961">
        <w:rPr>
          <w:rFonts w:eastAsia="Times New Roman" w:cs="Times New Roman"/>
          <w:i/>
          <w:iCs/>
          <w:szCs w:val="24"/>
          <w:lang w:eastAsia="en-GB"/>
        </w:rPr>
        <w:t>Environmental Science &amp; Policy</w:t>
      </w:r>
      <w:r w:rsidRPr="00C54961">
        <w:rPr>
          <w:rFonts w:eastAsia="Times New Roman" w:cs="Times New Roman"/>
          <w:szCs w:val="24"/>
          <w:lang w:eastAsia="en-GB"/>
        </w:rPr>
        <w:t>, 104, pp. 174–189. doi:10.1016/j.envsci.2019.10.007.</w:t>
      </w:r>
    </w:p>
    <w:p w14:paraId="613984A1"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Sushma, S., Mani, R., </w:t>
      </w:r>
      <w:proofErr w:type="spellStart"/>
      <w:r w:rsidRPr="00C54961">
        <w:rPr>
          <w:rFonts w:eastAsia="Times New Roman" w:cs="Times New Roman"/>
          <w:szCs w:val="24"/>
          <w:lang w:eastAsia="en-GB"/>
        </w:rPr>
        <w:t>Perumalraja</w:t>
      </w:r>
      <w:proofErr w:type="spellEnd"/>
      <w:r w:rsidRPr="00C54961">
        <w:rPr>
          <w:rFonts w:eastAsia="Times New Roman" w:cs="Times New Roman"/>
          <w:szCs w:val="24"/>
          <w:lang w:eastAsia="en-GB"/>
        </w:rPr>
        <w:t xml:space="preserve">, R., Vasanthan, D. and Mohamed, A. (2024) ‘Accounting Information Systems for Strategic Management: The Role of Intellectual Capital in Mediating the Relationship between Customer, Company, and Performance’, </w:t>
      </w:r>
      <w:r w:rsidRPr="00C54961">
        <w:rPr>
          <w:rFonts w:eastAsia="Times New Roman" w:cs="Times New Roman"/>
          <w:i/>
          <w:iCs/>
          <w:szCs w:val="24"/>
          <w:lang w:eastAsia="en-GB"/>
        </w:rPr>
        <w:t>Indian Journal of Information Sources and Services</w:t>
      </w:r>
      <w:r w:rsidRPr="00C54961">
        <w:rPr>
          <w:rFonts w:eastAsia="Times New Roman" w:cs="Times New Roman"/>
          <w:szCs w:val="24"/>
          <w:lang w:eastAsia="en-GB"/>
        </w:rPr>
        <w:t>, 14(2), pp. 160–166. doi:10.51983/ijiss-2024.14.2.23.</w:t>
      </w:r>
    </w:p>
    <w:p w14:paraId="76A1EFF9"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Tolliver, C., Fujii, H., Keeley, A.R. and Managi, S. (2020) ‘Green Innovation and Finance in Asia’, </w:t>
      </w:r>
      <w:r w:rsidRPr="00C54961">
        <w:rPr>
          <w:rFonts w:eastAsia="Times New Roman" w:cs="Times New Roman"/>
          <w:i/>
          <w:iCs/>
          <w:szCs w:val="24"/>
          <w:lang w:eastAsia="en-GB"/>
        </w:rPr>
        <w:t>Asian Economic Policy Review</w:t>
      </w:r>
      <w:r w:rsidRPr="00C54961">
        <w:rPr>
          <w:rFonts w:eastAsia="Times New Roman" w:cs="Times New Roman"/>
          <w:szCs w:val="24"/>
          <w:lang w:eastAsia="en-GB"/>
        </w:rPr>
        <w:t>, 16(1), pp. 67–87. doi:10.1111/aepr.12320.</w:t>
      </w:r>
    </w:p>
    <w:p w14:paraId="3D801B58" w14:textId="77777777" w:rsidR="004A3D07" w:rsidRPr="00C54961" w:rsidRDefault="004A3D07" w:rsidP="00DA6F82">
      <w:pPr>
        <w:spacing w:after="240"/>
        <w:rPr>
          <w:rFonts w:eastAsia="Times New Roman" w:cs="Times New Roman"/>
          <w:szCs w:val="24"/>
          <w:lang w:eastAsia="en-GB"/>
        </w:rPr>
      </w:pPr>
      <w:proofErr w:type="spellStart"/>
      <w:r w:rsidRPr="00C54961">
        <w:rPr>
          <w:rFonts w:eastAsia="Times New Roman" w:cs="Times New Roman"/>
          <w:szCs w:val="24"/>
          <w:lang w:eastAsia="en-GB"/>
        </w:rPr>
        <w:t>Treiblmaier</w:t>
      </w:r>
      <w:proofErr w:type="spellEnd"/>
      <w:r w:rsidRPr="00C54961">
        <w:rPr>
          <w:rFonts w:eastAsia="Times New Roman" w:cs="Times New Roman"/>
          <w:szCs w:val="24"/>
          <w:lang w:eastAsia="en-GB"/>
        </w:rPr>
        <w:t xml:space="preserve">, H. (2019) ‘Combining Blockchain Technology and the Physical Internet to Achieve Triple Bottom Line Sustainability: A Comprehensive Research Agenda for Modern Logistics and Supply Chain Management’, </w:t>
      </w:r>
      <w:r w:rsidRPr="00C54961">
        <w:rPr>
          <w:rFonts w:eastAsia="Times New Roman" w:cs="Times New Roman"/>
          <w:i/>
          <w:iCs/>
          <w:szCs w:val="24"/>
          <w:lang w:eastAsia="en-GB"/>
        </w:rPr>
        <w:t>Logistics</w:t>
      </w:r>
      <w:r w:rsidRPr="00C54961">
        <w:rPr>
          <w:rFonts w:eastAsia="Times New Roman" w:cs="Times New Roman"/>
          <w:szCs w:val="24"/>
          <w:lang w:eastAsia="en-GB"/>
        </w:rPr>
        <w:t>, 3(1), p. 10. doi:10.3390/logistics3010010.</w:t>
      </w:r>
    </w:p>
    <w:p w14:paraId="76A5CA6B"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Tsolakis, N., Schumacher, R., Dora, M. and Kumar, M. (2022) ‘Artificial intelligence and blockchain implementation in supply chains: a pathway to sustainability and data monetisation?’, </w:t>
      </w:r>
      <w:r w:rsidRPr="00C54961">
        <w:rPr>
          <w:rFonts w:eastAsia="Times New Roman" w:cs="Times New Roman"/>
          <w:i/>
          <w:iCs/>
          <w:szCs w:val="24"/>
          <w:lang w:eastAsia="en-GB"/>
        </w:rPr>
        <w:t>Annals of Operations Research</w:t>
      </w:r>
      <w:r w:rsidRPr="00C54961">
        <w:rPr>
          <w:rFonts w:eastAsia="Times New Roman" w:cs="Times New Roman"/>
          <w:szCs w:val="24"/>
          <w:lang w:eastAsia="en-GB"/>
        </w:rPr>
        <w:t>, 327(1), pp. 157–210. doi:10.1007/s10479-022-04785-2.</w:t>
      </w:r>
    </w:p>
    <w:p w14:paraId="515367B3" w14:textId="294B9E42" w:rsidR="004A3D07" w:rsidRPr="00C54961" w:rsidRDefault="004A3D07" w:rsidP="00DA6F82">
      <w:pPr>
        <w:spacing w:after="240"/>
        <w:rPr>
          <w:rFonts w:eastAsia="Times New Roman" w:cs="Times New Roman"/>
          <w:szCs w:val="24"/>
          <w:lang w:eastAsia="en-GB"/>
        </w:rPr>
      </w:pPr>
      <w:r w:rsidRPr="00C54961">
        <w:t xml:space="preserve">Uhl, A., </w:t>
      </w:r>
      <w:proofErr w:type="spellStart"/>
      <w:r w:rsidRPr="00C54961">
        <w:t>MacGillavry</w:t>
      </w:r>
      <w:proofErr w:type="spellEnd"/>
      <w:r w:rsidRPr="00C54961">
        <w:t xml:space="preserve">, K. and Diallo, A. (2014) </w:t>
      </w:r>
      <w:r w:rsidRPr="00C54961">
        <w:rPr>
          <w:rStyle w:val="Emphasis"/>
        </w:rPr>
        <w:t>Digital transformation at DHL Freight: The case of a global logistics provider</w:t>
      </w:r>
      <w:r w:rsidRPr="00C54961">
        <w:t xml:space="preserve">. 360° The Business Transformation Journal. Available at: </w:t>
      </w:r>
      <w:hyperlink r:id="rId28" w:tgtFrame="_new" w:history="1">
        <w:r w:rsidRPr="00C54961">
          <w:rPr>
            <w:rStyle w:val="Hyperlink"/>
          </w:rPr>
          <w:t>https://www.researchgate.net/publication/345569974_Digital_Transformation_at_DHL_Freight_The_Case_of_a_Global_Logistics_Provider</w:t>
        </w:r>
      </w:hyperlink>
      <w:r w:rsidRPr="00C54961">
        <w:t xml:space="preserve"> Accessed (</w:t>
      </w:r>
      <w:r w:rsidRPr="00C54961">
        <w:fldChar w:fldCharType="begin"/>
      </w:r>
      <w:r w:rsidRPr="00C54961">
        <w:instrText xml:space="preserve"> DATE \@ "dd MMMM yyyy" </w:instrText>
      </w:r>
      <w:r w:rsidRPr="00C54961">
        <w:fldChar w:fldCharType="separate"/>
      </w:r>
      <w:r w:rsidR="001248FA">
        <w:rPr>
          <w:noProof/>
        </w:rPr>
        <w:t>07 June 2026</w:t>
      </w:r>
      <w:r w:rsidRPr="00C54961">
        <w:fldChar w:fldCharType="end"/>
      </w:r>
      <w:r w:rsidRPr="00C54961">
        <w:t>)</w:t>
      </w:r>
    </w:p>
    <w:p w14:paraId="07BE2F8C" w14:textId="77777777" w:rsidR="004A3D07" w:rsidRPr="00C54961" w:rsidRDefault="004A3D07" w:rsidP="00DA6F82">
      <w:pPr>
        <w:spacing w:after="240"/>
        <w:rPr>
          <w:rFonts w:eastAsia="Times New Roman" w:cs="Times New Roman"/>
          <w:szCs w:val="24"/>
          <w:lang w:eastAsia="en-GB"/>
        </w:rPr>
      </w:pPr>
      <w:r w:rsidRPr="00C54961">
        <w:rPr>
          <w:rFonts w:eastAsia="Times New Roman" w:cs="Times New Roman"/>
          <w:szCs w:val="24"/>
          <w:lang w:eastAsia="en-GB"/>
        </w:rPr>
        <w:t xml:space="preserve">Vaio, A.D., Hasan, S., Palladino, R. and Hassan, R. (2022) ‘The transition towards circular economy and waste within accounting and accountability models: a systematic literature review and conceptual framework’, </w:t>
      </w:r>
      <w:r w:rsidRPr="00C54961">
        <w:rPr>
          <w:rFonts w:eastAsia="Times New Roman" w:cs="Times New Roman"/>
          <w:i/>
          <w:iCs/>
          <w:szCs w:val="24"/>
          <w:lang w:eastAsia="en-GB"/>
        </w:rPr>
        <w:t>Environment Development and Sustainability</w:t>
      </w:r>
      <w:r w:rsidRPr="00C54961">
        <w:rPr>
          <w:rFonts w:eastAsia="Times New Roman" w:cs="Times New Roman"/>
          <w:szCs w:val="24"/>
          <w:lang w:eastAsia="en-GB"/>
        </w:rPr>
        <w:t>, 25(1), pp. 734–810. doi:10.1007/s10668-021-02078-5.</w:t>
      </w:r>
    </w:p>
    <w:p w14:paraId="2632C875" w14:textId="77777777" w:rsidR="004A3D07" w:rsidRDefault="004A3D07" w:rsidP="00DA6F82">
      <w:pPr>
        <w:spacing w:after="240"/>
        <w:rPr>
          <w:rFonts w:eastAsia="Times New Roman" w:cs="Times New Roman"/>
          <w:szCs w:val="24"/>
          <w:lang w:eastAsia="en-GB"/>
        </w:rPr>
      </w:pPr>
      <w:r w:rsidRPr="00C54961">
        <w:rPr>
          <w:rFonts w:eastAsia="Times New Roman" w:cs="Times New Roman"/>
          <w:szCs w:val="24"/>
          <w:lang w:eastAsia="en-GB"/>
        </w:rPr>
        <w:lastRenderedPageBreak/>
        <w:t xml:space="preserve">Zeqiri, A., Youssef, A.B. and Zahar, T.M. (2025) ‘The Role of Digital Tourism Platforms in Advancing Sustainable Development Goals in the Industry 4.0 Era’, </w:t>
      </w:r>
      <w:r w:rsidRPr="00C54961">
        <w:rPr>
          <w:rFonts w:eastAsia="Times New Roman" w:cs="Times New Roman"/>
          <w:i/>
          <w:iCs/>
          <w:szCs w:val="24"/>
          <w:lang w:eastAsia="en-GB"/>
        </w:rPr>
        <w:t>Sustainability</w:t>
      </w:r>
      <w:r w:rsidRPr="00C54961">
        <w:rPr>
          <w:rFonts w:eastAsia="Times New Roman" w:cs="Times New Roman"/>
          <w:szCs w:val="24"/>
          <w:lang w:eastAsia="en-GB"/>
        </w:rPr>
        <w:t>, 17(8), p. 3482. doi:10.3390/su17083482</w:t>
      </w:r>
    </w:p>
    <w:sectPr w:rsidR="004A3D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1"/>
    <w:family w:val="roman"/>
    <w:pitch w:val="variable"/>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E7C24"/>
    <w:multiLevelType w:val="hybridMultilevel"/>
    <w:tmpl w:val="8F7AB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11845"/>
    <w:multiLevelType w:val="hybridMultilevel"/>
    <w:tmpl w:val="7DF81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412FB3"/>
    <w:multiLevelType w:val="hybridMultilevel"/>
    <w:tmpl w:val="3CC6C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C5630B"/>
    <w:multiLevelType w:val="hybridMultilevel"/>
    <w:tmpl w:val="DAAEE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4D1622"/>
    <w:multiLevelType w:val="hybridMultilevel"/>
    <w:tmpl w:val="5196668E"/>
    <w:lvl w:ilvl="0" w:tplc="5D1C65DE">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D21807"/>
    <w:multiLevelType w:val="hybridMultilevel"/>
    <w:tmpl w:val="D3A26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CF7D6B"/>
    <w:multiLevelType w:val="hybridMultilevel"/>
    <w:tmpl w:val="A9E8D298"/>
    <w:lvl w:ilvl="0" w:tplc="0409000F">
      <w:start w:val="1"/>
      <w:numFmt w:val="decimal"/>
      <w:lvlText w:val="%1."/>
      <w:lvlJc w:val="left"/>
      <w:pPr>
        <w:ind w:left="720" w:hanging="360"/>
      </w:pPr>
    </w:lvl>
    <w:lvl w:ilvl="1" w:tplc="D9D0829E">
      <w:numFmt w:val="bullet"/>
      <w:lvlText w:val="-"/>
      <w:lvlJc w:val="left"/>
      <w:pPr>
        <w:ind w:left="1440" w:hanging="360"/>
      </w:pPr>
      <w:rPr>
        <w:rFonts w:ascii="Times New Roman" w:eastAsiaTheme="minorHAnsi" w:hAnsi="Times New Roman" w:cs="Times New Roman" w:hint="default"/>
      </w:rPr>
    </w:lvl>
    <w:lvl w:ilvl="2" w:tplc="99B2A83C">
      <w:start w:val="4"/>
      <w:numFmt w:val="bullet"/>
      <w:lvlText w:val="–"/>
      <w:lvlJc w:val="left"/>
      <w:pPr>
        <w:ind w:left="2340" w:hanging="360"/>
      </w:pPr>
      <w:rPr>
        <w:rFonts w:ascii="Times New Roman" w:eastAsiaTheme="minorHAnsi" w:hAnsi="Times New Roman" w:cs="Times New Roman"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D451083"/>
    <w:multiLevelType w:val="hybridMultilevel"/>
    <w:tmpl w:val="60DC3F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5AA1C55"/>
    <w:multiLevelType w:val="hybridMultilevel"/>
    <w:tmpl w:val="4F1C6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ED2ADC"/>
    <w:multiLevelType w:val="hybridMultilevel"/>
    <w:tmpl w:val="F5789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1356FA"/>
    <w:multiLevelType w:val="hybridMultilevel"/>
    <w:tmpl w:val="11600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0D3D91"/>
    <w:multiLevelType w:val="hybridMultilevel"/>
    <w:tmpl w:val="690A4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C56B28"/>
    <w:multiLevelType w:val="hybridMultilevel"/>
    <w:tmpl w:val="69623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2816FC"/>
    <w:multiLevelType w:val="hybridMultilevel"/>
    <w:tmpl w:val="D6B43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641481"/>
    <w:multiLevelType w:val="hybridMultilevel"/>
    <w:tmpl w:val="BC3CD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9A3A9C"/>
    <w:multiLevelType w:val="hybridMultilevel"/>
    <w:tmpl w:val="66462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4702295">
    <w:abstractNumId w:val="6"/>
  </w:num>
  <w:num w:numId="2" w16cid:durableId="119686157">
    <w:abstractNumId w:val="7"/>
  </w:num>
  <w:num w:numId="3" w16cid:durableId="624579548">
    <w:abstractNumId w:val="14"/>
  </w:num>
  <w:num w:numId="4" w16cid:durableId="826899608">
    <w:abstractNumId w:val="9"/>
  </w:num>
  <w:num w:numId="5" w16cid:durableId="120848916">
    <w:abstractNumId w:val="0"/>
  </w:num>
  <w:num w:numId="6" w16cid:durableId="1453863277">
    <w:abstractNumId w:val="8"/>
  </w:num>
  <w:num w:numId="7" w16cid:durableId="69273425">
    <w:abstractNumId w:val="5"/>
  </w:num>
  <w:num w:numId="8" w16cid:durableId="472060761">
    <w:abstractNumId w:val="15"/>
  </w:num>
  <w:num w:numId="9" w16cid:durableId="2102795558">
    <w:abstractNumId w:val="11"/>
  </w:num>
  <w:num w:numId="10" w16cid:durableId="31539489">
    <w:abstractNumId w:val="10"/>
  </w:num>
  <w:num w:numId="11" w16cid:durableId="719400091">
    <w:abstractNumId w:val="3"/>
  </w:num>
  <w:num w:numId="12" w16cid:durableId="1530030233">
    <w:abstractNumId w:val="13"/>
  </w:num>
  <w:num w:numId="13" w16cid:durableId="1287195231">
    <w:abstractNumId w:val="12"/>
  </w:num>
  <w:num w:numId="14" w16cid:durableId="744062248">
    <w:abstractNumId w:val="1"/>
  </w:num>
  <w:num w:numId="15" w16cid:durableId="199175457">
    <w:abstractNumId w:val="2"/>
  </w:num>
  <w:num w:numId="16" w16cid:durableId="3693757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1FCA"/>
    <w:rsid w:val="00003591"/>
    <w:rsid w:val="000035F4"/>
    <w:rsid w:val="00010508"/>
    <w:rsid w:val="000130A1"/>
    <w:rsid w:val="00025E20"/>
    <w:rsid w:val="00036617"/>
    <w:rsid w:val="00036633"/>
    <w:rsid w:val="00040B6B"/>
    <w:rsid w:val="00046520"/>
    <w:rsid w:val="00055C9C"/>
    <w:rsid w:val="0006132B"/>
    <w:rsid w:val="00064E3B"/>
    <w:rsid w:val="000708D3"/>
    <w:rsid w:val="000715E2"/>
    <w:rsid w:val="000725F2"/>
    <w:rsid w:val="0007604D"/>
    <w:rsid w:val="00080CAF"/>
    <w:rsid w:val="0008193E"/>
    <w:rsid w:val="000936AD"/>
    <w:rsid w:val="00096CD7"/>
    <w:rsid w:val="000A57AE"/>
    <w:rsid w:val="000B07FA"/>
    <w:rsid w:val="000B1FC4"/>
    <w:rsid w:val="000B3177"/>
    <w:rsid w:val="000B3886"/>
    <w:rsid w:val="000B6760"/>
    <w:rsid w:val="000B7737"/>
    <w:rsid w:val="000C441F"/>
    <w:rsid w:val="000D021F"/>
    <w:rsid w:val="000D7934"/>
    <w:rsid w:val="000E0798"/>
    <w:rsid w:val="000E61BB"/>
    <w:rsid w:val="000F4715"/>
    <w:rsid w:val="000F4E8F"/>
    <w:rsid w:val="000F541B"/>
    <w:rsid w:val="000F60F4"/>
    <w:rsid w:val="00101724"/>
    <w:rsid w:val="00101810"/>
    <w:rsid w:val="00107981"/>
    <w:rsid w:val="00112B70"/>
    <w:rsid w:val="00113599"/>
    <w:rsid w:val="00114C54"/>
    <w:rsid w:val="00116537"/>
    <w:rsid w:val="001204B8"/>
    <w:rsid w:val="0012233C"/>
    <w:rsid w:val="00122F44"/>
    <w:rsid w:val="001233B5"/>
    <w:rsid w:val="00123560"/>
    <w:rsid w:val="00123694"/>
    <w:rsid w:val="001247D5"/>
    <w:rsid w:val="001248FA"/>
    <w:rsid w:val="001250F5"/>
    <w:rsid w:val="00132BEE"/>
    <w:rsid w:val="00135CE9"/>
    <w:rsid w:val="00150703"/>
    <w:rsid w:val="00150D4C"/>
    <w:rsid w:val="00153D9B"/>
    <w:rsid w:val="001609D9"/>
    <w:rsid w:val="00161A40"/>
    <w:rsid w:val="001643E6"/>
    <w:rsid w:val="00173B99"/>
    <w:rsid w:val="00174FC1"/>
    <w:rsid w:val="0018745A"/>
    <w:rsid w:val="001907F1"/>
    <w:rsid w:val="001936A4"/>
    <w:rsid w:val="001936F9"/>
    <w:rsid w:val="001A417E"/>
    <w:rsid w:val="001A5E49"/>
    <w:rsid w:val="001B0758"/>
    <w:rsid w:val="001B3B79"/>
    <w:rsid w:val="001B58A5"/>
    <w:rsid w:val="001C2C0A"/>
    <w:rsid w:val="001C60CB"/>
    <w:rsid w:val="001D4BFC"/>
    <w:rsid w:val="001D5CF2"/>
    <w:rsid w:val="001D63F4"/>
    <w:rsid w:val="001D7FAF"/>
    <w:rsid w:val="001E1E8C"/>
    <w:rsid w:val="001E234F"/>
    <w:rsid w:val="001E492C"/>
    <w:rsid w:val="001E59A2"/>
    <w:rsid w:val="001E78B5"/>
    <w:rsid w:val="001F4893"/>
    <w:rsid w:val="002024AE"/>
    <w:rsid w:val="002147A0"/>
    <w:rsid w:val="0021622E"/>
    <w:rsid w:val="00216E7D"/>
    <w:rsid w:val="00227E86"/>
    <w:rsid w:val="002300CE"/>
    <w:rsid w:val="0023486D"/>
    <w:rsid w:val="00234BC8"/>
    <w:rsid w:val="00240B12"/>
    <w:rsid w:val="002429BE"/>
    <w:rsid w:val="0024561B"/>
    <w:rsid w:val="00247CC1"/>
    <w:rsid w:val="0025008B"/>
    <w:rsid w:val="00250953"/>
    <w:rsid w:val="00251CEA"/>
    <w:rsid w:val="00257367"/>
    <w:rsid w:val="00261673"/>
    <w:rsid w:val="00265BAD"/>
    <w:rsid w:val="00267966"/>
    <w:rsid w:val="00272F07"/>
    <w:rsid w:val="0027404A"/>
    <w:rsid w:val="002748C0"/>
    <w:rsid w:val="002772F6"/>
    <w:rsid w:val="00277986"/>
    <w:rsid w:val="00280D74"/>
    <w:rsid w:val="00284375"/>
    <w:rsid w:val="0028519B"/>
    <w:rsid w:val="00293A42"/>
    <w:rsid w:val="002949B0"/>
    <w:rsid w:val="00295803"/>
    <w:rsid w:val="00297615"/>
    <w:rsid w:val="00297DF9"/>
    <w:rsid w:val="002A3C6E"/>
    <w:rsid w:val="002A5FBF"/>
    <w:rsid w:val="002B0228"/>
    <w:rsid w:val="002B2731"/>
    <w:rsid w:val="002C2144"/>
    <w:rsid w:val="002C2957"/>
    <w:rsid w:val="002C3ADD"/>
    <w:rsid w:val="002D03DD"/>
    <w:rsid w:val="002D271C"/>
    <w:rsid w:val="002D3D86"/>
    <w:rsid w:val="002D4297"/>
    <w:rsid w:val="002D44D7"/>
    <w:rsid w:val="002D7D0C"/>
    <w:rsid w:val="002E4CDC"/>
    <w:rsid w:val="002E7734"/>
    <w:rsid w:val="002F1E5C"/>
    <w:rsid w:val="002F5DCD"/>
    <w:rsid w:val="003020D3"/>
    <w:rsid w:val="00302EA7"/>
    <w:rsid w:val="00304AA3"/>
    <w:rsid w:val="00315BC2"/>
    <w:rsid w:val="00321655"/>
    <w:rsid w:val="0032619C"/>
    <w:rsid w:val="00331EDE"/>
    <w:rsid w:val="00334447"/>
    <w:rsid w:val="003406D1"/>
    <w:rsid w:val="00340972"/>
    <w:rsid w:val="003478DA"/>
    <w:rsid w:val="00352473"/>
    <w:rsid w:val="00353C79"/>
    <w:rsid w:val="00355485"/>
    <w:rsid w:val="00355D79"/>
    <w:rsid w:val="003611D2"/>
    <w:rsid w:val="00365003"/>
    <w:rsid w:val="0037178A"/>
    <w:rsid w:val="0037258A"/>
    <w:rsid w:val="00372A25"/>
    <w:rsid w:val="00374517"/>
    <w:rsid w:val="003834B7"/>
    <w:rsid w:val="00385BBF"/>
    <w:rsid w:val="00385F06"/>
    <w:rsid w:val="0038680B"/>
    <w:rsid w:val="003872CE"/>
    <w:rsid w:val="00394A0C"/>
    <w:rsid w:val="00395B45"/>
    <w:rsid w:val="00397B99"/>
    <w:rsid w:val="003A1AB6"/>
    <w:rsid w:val="003A33E3"/>
    <w:rsid w:val="003A4A19"/>
    <w:rsid w:val="003A4D6F"/>
    <w:rsid w:val="003A646A"/>
    <w:rsid w:val="003C2555"/>
    <w:rsid w:val="003C3419"/>
    <w:rsid w:val="003C4B38"/>
    <w:rsid w:val="003C5130"/>
    <w:rsid w:val="003D1FCA"/>
    <w:rsid w:val="003E17FB"/>
    <w:rsid w:val="003E528F"/>
    <w:rsid w:val="003F1001"/>
    <w:rsid w:val="003F2A19"/>
    <w:rsid w:val="003F5B31"/>
    <w:rsid w:val="00407F89"/>
    <w:rsid w:val="00417A51"/>
    <w:rsid w:val="004206CC"/>
    <w:rsid w:val="00420B51"/>
    <w:rsid w:val="0042132C"/>
    <w:rsid w:val="00421E7C"/>
    <w:rsid w:val="00423EA0"/>
    <w:rsid w:val="00427070"/>
    <w:rsid w:val="0042721A"/>
    <w:rsid w:val="004334A3"/>
    <w:rsid w:val="00442842"/>
    <w:rsid w:val="00445FD4"/>
    <w:rsid w:val="004472B9"/>
    <w:rsid w:val="00447EC3"/>
    <w:rsid w:val="004500CC"/>
    <w:rsid w:val="00450EE6"/>
    <w:rsid w:val="00452B23"/>
    <w:rsid w:val="00453114"/>
    <w:rsid w:val="004611EF"/>
    <w:rsid w:val="00463615"/>
    <w:rsid w:val="00463E7E"/>
    <w:rsid w:val="00464A3A"/>
    <w:rsid w:val="00474025"/>
    <w:rsid w:val="004747D5"/>
    <w:rsid w:val="0047611B"/>
    <w:rsid w:val="00476F73"/>
    <w:rsid w:val="004850F6"/>
    <w:rsid w:val="00485FDC"/>
    <w:rsid w:val="0048660E"/>
    <w:rsid w:val="0049337D"/>
    <w:rsid w:val="004A1E39"/>
    <w:rsid w:val="004A3D07"/>
    <w:rsid w:val="004B05B9"/>
    <w:rsid w:val="004C03D5"/>
    <w:rsid w:val="004C1DC7"/>
    <w:rsid w:val="004D2DD8"/>
    <w:rsid w:val="004D3B88"/>
    <w:rsid w:val="004D49E2"/>
    <w:rsid w:val="004D4A9E"/>
    <w:rsid w:val="004E1199"/>
    <w:rsid w:val="004E45B3"/>
    <w:rsid w:val="004E5134"/>
    <w:rsid w:val="004E61E0"/>
    <w:rsid w:val="004E79CB"/>
    <w:rsid w:val="004F0C83"/>
    <w:rsid w:val="004F507C"/>
    <w:rsid w:val="004F62A6"/>
    <w:rsid w:val="004F67A0"/>
    <w:rsid w:val="004F7A8E"/>
    <w:rsid w:val="0050582A"/>
    <w:rsid w:val="00506D50"/>
    <w:rsid w:val="00515050"/>
    <w:rsid w:val="005150E4"/>
    <w:rsid w:val="00516224"/>
    <w:rsid w:val="005255E7"/>
    <w:rsid w:val="00534BBA"/>
    <w:rsid w:val="005363B4"/>
    <w:rsid w:val="00536E55"/>
    <w:rsid w:val="0054324E"/>
    <w:rsid w:val="00565E2D"/>
    <w:rsid w:val="00567724"/>
    <w:rsid w:val="005736EC"/>
    <w:rsid w:val="00577052"/>
    <w:rsid w:val="00580881"/>
    <w:rsid w:val="00582EEB"/>
    <w:rsid w:val="005916C6"/>
    <w:rsid w:val="00591A5D"/>
    <w:rsid w:val="00591E66"/>
    <w:rsid w:val="00593116"/>
    <w:rsid w:val="005A68F6"/>
    <w:rsid w:val="005A7E96"/>
    <w:rsid w:val="005B7E74"/>
    <w:rsid w:val="005C175E"/>
    <w:rsid w:val="005C30FD"/>
    <w:rsid w:val="005D2795"/>
    <w:rsid w:val="005D3E52"/>
    <w:rsid w:val="005E177E"/>
    <w:rsid w:val="005E255E"/>
    <w:rsid w:val="005E256B"/>
    <w:rsid w:val="005F10A0"/>
    <w:rsid w:val="005F10D8"/>
    <w:rsid w:val="005F17C5"/>
    <w:rsid w:val="005F2390"/>
    <w:rsid w:val="005F64FB"/>
    <w:rsid w:val="005F77D1"/>
    <w:rsid w:val="00602594"/>
    <w:rsid w:val="006026E8"/>
    <w:rsid w:val="00617C9A"/>
    <w:rsid w:val="00621ABC"/>
    <w:rsid w:val="006235BD"/>
    <w:rsid w:val="0062571F"/>
    <w:rsid w:val="00632796"/>
    <w:rsid w:val="00643F93"/>
    <w:rsid w:val="00645B0F"/>
    <w:rsid w:val="00646779"/>
    <w:rsid w:val="00650393"/>
    <w:rsid w:val="00650627"/>
    <w:rsid w:val="006525CA"/>
    <w:rsid w:val="00654435"/>
    <w:rsid w:val="00660E4B"/>
    <w:rsid w:val="00661BA0"/>
    <w:rsid w:val="0066486B"/>
    <w:rsid w:val="00673FC2"/>
    <w:rsid w:val="00674FBD"/>
    <w:rsid w:val="006760B2"/>
    <w:rsid w:val="00676630"/>
    <w:rsid w:val="00682165"/>
    <w:rsid w:val="00683554"/>
    <w:rsid w:val="0068474A"/>
    <w:rsid w:val="00687846"/>
    <w:rsid w:val="00691A2B"/>
    <w:rsid w:val="0069568D"/>
    <w:rsid w:val="00695AA7"/>
    <w:rsid w:val="006A4730"/>
    <w:rsid w:val="006A4830"/>
    <w:rsid w:val="006A6355"/>
    <w:rsid w:val="006A6897"/>
    <w:rsid w:val="006B167B"/>
    <w:rsid w:val="006B17E5"/>
    <w:rsid w:val="006B18C9"/>
    <w:rsid w:val="006C00BD"/>
    <w:rsid w:val="006D5DAE"/>
    <w:rsid w:val="006E1A1E"/>
    <w:rsid w:val="006F45CF"/>
    <w:rsid w:val="00703A93"/>
    <w:rsid w:val="007053E2"/>
    <w:rsid w:val="007056C9"/>
    <w:rsid w:val="007101D3"/>
    <w:rsid w:val="00712DD9"/>
    <w:rsid w:val="00717876"/>
    <w:rsid w:val="00720F1A"/>
    <w:rsid w:val="007245BA"/>
    <w:rsid w:val="00734F0C"/>
    <w:rsid w:val="007353D0"/>
    <w:rsid w:val="00742578"/>
    <w:rsid w:val="007535ED"/>
    <w:rsid w:val="00755638"/>
    <w:rsid w:val="00755D6D"/>
    <w:rsid w:val="00766520"/>
    <w:rsid w:val="007665B7"/>
    <w:rsid w:val="00775D55"/>
    <w:rsid w:val="00775F4F"/>
    <w:rsid w:val="00785070"/>
    <w:rsid w:val="00787089"/>
    <w:rsid w:val="007901EE"/>
    <w:rsid w:val="007919AA"/>
    <w:rsid w:val="00794A80"/>
    <w:rsid w:val="007956F5"/>
    <w:rsid w:val="0079674D"/>
    <w:rsid w:val="007A5BC5"/>
    <w:rsid w:val="007A6FCA"/>
    <w:rsid w:val="007B27CB"/>
    <w:rsid w:val="007B5A1C"/>
    <w:rsid w:val="007C0EF8"/>
    <w:rsid w:val="007C15A2"/>
    <w:rsid w:val="007C1929"/>
    <w:rsid w:val="007C437B"/>
    <w:rsid w:val="007C4750"/>
    <w:rsid w:val="007C5A13"/>
    <w:rsid w:val="007C6820"/>
    <w:rsid w:val="007D79A5"/>
    <w:rsid w:val="007E2C07"/>
    <w:rsid w:val="007F4666"/>
    <w:rsid w:val="007F5054"/>
    <w:rsid w:val="00803C86"/>
    <w:rsid w:val="0080433A"/>
    <w:rsid w:val="008063FF"/>
    <w:rsid w:val="008069BF"/>
    <w:rsid w:val="00812E96"/>
    <w:rsid w:val="008231AA"/>
    <w:rsid w:val="00824811"/>
    <w:rsid w:val="008341D8"/>
    <w:rsid w:val="008364A4"/>
    <w:rsid w:val="008424F0"/>
    <w:rsid w:val="00845D7A"/>
    <w:rsid w:val="00855079"/>
    <w:rsid w:val="0086150E"/>
    <w:rsid w:val="00861D73"/>
    <w:rsid w:val="00861F63"/>
    <w:rsid w:val="008626C5"/>
    <w:rsid w:val="008664A1"/>
    <w:rsid w:val="0087341A"/>
    <w:rsid w:val="0087599E"/>
    <w:rsid w:val="0088259C"/>
    <w:rsid w:val="008856AE"/>
    <w:rsid w:val="00886B31"/>
    <w:rsid w:val="00890A52"/>
    <w:rsid w:val="00890E27"/>
    <w:rsid w:val="00890EFD"/>
    <w:rsid w:val="00894168"/>
    <w:rsid w:val="008944F0"/>
    <w:rsid w:val="00894528"/>
    <w:rsid w:val="0089544E"/>
    <w:rsid w:val="008978F7"/>
    <w:rsid w:val="008A4649"/>
    <w:rsid w:val="008C4409"/>
    <w:rsid w:val="008D343E"/>
    <w:rsid w:val="008E175F"/>
    <w:rsid w:val="008E41A4"/>
    <w:rsid w:val="008F59B3"/>
    <w:rsid w:val="008F6EEE"/>
    <w:rsid w:val="008F7EDD"/>
    <w:rsid w:val="00900235"/>
    <w:rsid w:val="00906B0D"/>
    <w:rsid w:val="00906CBA"/>
    <w:rsid w:val="009116B4"/>
    <w:rsid w:val="009127D8"/>
    <w:rsid w:val="0091283B"/>
    <w:rsid w:val="00914C28"/>
    <w:rsid w:val="009205F3"/>
    <w:rsid w:val="00920ED3"/>
    <w:rsid w:val="0092140B"/>
    <w:rsid w:val="00921872"/>
    <w:rsid w:val="00924DC8"/>
    <w:rsid w:val="009505AC"/>
    <w:rsid w:val="009525A6"/>
    <w:rsid w:val="00954920"/>
    <w:rsid w:val="009556AE"/>
    <w:rsid w:val="00960F6D"/>
    <w:rsid w:val="00962D71"/>
    <w:rsid w:val="00965DCD"/>
    <w:rsid w:val="00973DDC"/>
    <w:rsid w:val="00974733"/>
    <w:rsid w:val="00974DF0"/>
    <w:rsid w:val="00975312"/>
    <w:rsid w:val="0098077E"/>
    <w:rsid w:val="00981161"/>
    <w:rsid w:val="00981C26"/>
    <w:rsid w:val="00982A0D"/>
    <w:rsid w:val="009904C3"/>
    <w:rsid w:val="009967DD"/>
    <w:rsid w:val="009A06EE"/>
    <w:rsid w:val="009A0B65"/>
    <w:rsid w:val="009A2673"/>
    <w:rsid w:val="009A56BE"/>
    <w:rsid w:val="009A5C20"/>
    <w:rsid w:val="009A6C8C"/>
    <w:rsid w:val="009A7F19"/>
    <w:rsid w:val="009B26CE"/>
    <w:rsid w:val="009B682F"/>
    <w:rsid w:val="009B6EB2"/>
    <w:rsid w:val="009C28CB"/>
    <w:rsid w:val="009C3186"/>
    <w:rsid w:val="009D0D79"/>
    <w:rsid w:val="009E2777"/>
    <w:rsid w:val="009E2881"/>
    <w:rsid w:val="009E4020"/>
    <w:rsid w:val="009E5D5B"/>
    <w:rsid w:val="009E7805"/>
    <w:rsid w:val="009F1CF9"/>
    <w:rsid w:val="009F330C"/>
    <w:rsid w:val="009F3B07"/>
    <w:rsid w:val="009F5359"/>
    <w:rsid w:val="00A00673"/>
    <w:rsid w:val="00A0232B"/>
    <w:rsid w:val="00A04FDD"/>
    <w:rsid w:val="00A10FB3"/>
    <w:rsid w:val="00A11333"/>
    <w:rsid w:val="00A139C8"/>
    <w:rsid w:val="00A15AB7"/>
    <w:rsid w:val="00A161AA"/>
    <w:rsid w:val="00A17357"/>
    <w:rsid w:val="00A20B27"/>
    <w:rsid w:val="00A216DC"/>
    <w:rsid w:val="00A25FEA"/>
    <w:rsid w:val="00A27F55"/>
    <w:rsid w:val="00A32DD1"/>
    <w:rsid w:val="00A334E9"/>
    <w:rsid w:val="00A37B1E"/>
    <w:rsid w:val="00A41DB7"/>
    <w:rsid w:val="00A43F32"/>
    <w:rsid w:val="00A516A8"/>
    <w:rsid w:val="00A52B15"/>
    <w:rsid w:val="00A62BE8"/>
    <w:rsid w:val="00A650F5"/>
    <w:rsid w:val="00A659CE"/>
    <w:rsid w:val="00A66C70"/>
    <w:rsid w:val="00A84D55"/>
    <w:rsid w:val="00A94065"/>
    <w:rsid w:val="00A96209"/>
    <w:rsid w:val="00AB1104"/>
    <w:rsid w:val="00AB205E"/>
    <w:rsid w:val="00AB3945"/>
    <w:rsid w:val="00AB7FF4"/>
    <w:rsid w:val="00AC60B2"/>
    <w:rsid w:val="00AC636F"/>
    <w:rsid w:val="00AC708F"/>
    <w:rsid w:val="00AD0365"/>
    <w:rsid w:val="00AD0430"/>
    <w:rsid w:val="00AD13C9"/>
    <w:rsid w:val="00AD7D64"/>
    <w:rsid w:val="00AF2449"/>
    <w:rsid w:val="00AF2CED"/>
    <w:rsid w:val="00AF4065"/>
    <w:rsid w:val="00B04AAB"/>
    <w:rsid w:val="00B11E8C"/>
    <w:rsid w:val="00B15331"/>
    <w:rsid w:val="00B251AD"/>
    <w:rsid w:val="00B26FD2"/>
    <w:rsid w:val="00B4031A"/>
    <w:rsid w:val="00B414CC"/>
    <w:rsid w:val="00B42361"/>
    <w:rsid w:val="00B4270F"/>
    <w:rsid w:val="00B42860"/>
    <w:rsid w:val="00B46513"/>
    <w:rsid w:val="00B50A4D"/>
    <w:rsid w:val="00B512E3"/>
    <w:rsid w:val="00B513BF"/>
    <w:rsid w:val="00B54230"/>
    <w:rsid w:val="00B6434E"/>
    <w:rsid w:val="00B74CDF"/>
    <w:rsid w:val="00B76ABE"/>
    <w:rsid w:val="00B805DB"/>
    <w:rsid w:val="00B81352"/>
    <w:rsid w:val="00B81A07"/>
    <w:rsid w:val="00B831DB"/>
    <w:rsid w:val="00B83DA6"/>
    <w:rsid w:val="00B936F3"/>
    <w:rsid w:val="00B957F0"/>
    <w:rsid w:val="00BA147F"/>
    <w:rsid w:val="00BA214F"/>
    <w:rsid w:val="00BA279B"/>
    <w:rsid w:val="00BA7DE3"/>
    <w:rsid w:val="00BB14BA"/>
    <w:rsid w:val="00BB279C"/>
    <w:rsid w:val="00BB4576"/>
    <w:rsid w:val="00BB4EB8"/>
    <w:rsid w:val="00BB5728"/>
    <w:rsid w:val="00BB77B0"/>
    <w:rsid w:val="00BD4415"/>
    <w:rsid w:val="00BD46D3"/>
    <w:rsid w:val="00BD4981"/>
    <w:rsid w:val="00BF3BBF"/>
    <w:rsid w:val="00BF3CA3"/>
    <w:rsid w:val="00BF5DE5"/>
    <w:rsid w:val="00BF5E85"/>
    <w:rsid w:val="00C17F3B"/>
    <w:rsid w:val="00C204E7"/>
    <w:rsid w:val="00C20CB8"/>
    <w:rsid w:val="00C2125E"/>
    <w:rsid w:val="00C2262C"/>
    <w:rsid w:val="00C25C77"/>
    <w:rsid w:val="00C2722C"/>
    <w:rsid w:val="00C34233"/>
    <w:rsid w:val="00C36ED6"/>
    <w:rsid w:val="00C40516"/>
    <w:rsid w:val="00C428A5"/>
    <w:rsid w:val="00C430AB"/>
    <w:rsid w:val="00C45B71"/>
    <w:rsid w:val="00C4758D"/>
    <w:rsid w:val="00C50E55"/>
    <w:rsid w:val="00C52EBF"/>
    <w:rsid w:val="00C5455B"/>
    <w:rsid w:val="00C54961"/>
    <w:rsid w:val="00C5527E"/>
    <w:rsid w:val="00C579E0"/>
    <w:rsid w:val="00C60709"/>
    <w:rsid w:val="00C61B7D"/>
    <w:rsid w:val="00C662E2"/>
    <w:rsid w:val="00C66DBD"/>
    <w:rsid w:val="00C76871"/>
    <w:rsid w:val="00C76FA9"/>
    <w:rsid w:val="00C8149C"/>
    <w:rsid w:val="00C849E6"/>
    <w:rsid w:val="00C901E8"/>
    <w:rsid w:val="00C9264E"/>
    <w:rsid w:val="00C97333"/>
    <w:rsid w:val="00CA3D35"/>
    <w:rsid w:val="00CA3F20"/>
    <w:rsid w:val="00CA4394"/>
    <w:rsid w:val="00CA771D"/>
    <w:rsid w:val="00CB36BC"/>
    <w:rsid w:val="00CC1DF9"/>
    <w:rsid w:val="00CD15C7"/>
    <w:rsid w:val="00CD479E"/>
    <w:rsid w:val="00CD71C8"/>
    <w:rsid w:val="00CE12D9"/>
    <w:rsid w:val="00CE50E8"/>
    <w:rsid w:val="00CF6491"/>
    <w:rsid w:val="00D00E24"/>
    <w:rsid w:val="00D02D55"/>
    <w:rsid w:val="00D06DB9"/>
    <w:rsid w:val="00D078AA"/>
    <w:rsid w:val="00D07F51"/>
    <w:rsid w:val="00D13564"/>
    <w:rsid w:val="00D1373D"/>
    <w:rsid w:val="00D14E7A"/>
    <w:rsid w:val="00D16419"/>
    <w:rsid w:val="00D1647B"/>
    <w:rsid w:val="00D178A1"/>
    <w:rsid w:val="00D23988"/>
    <w:rsid w:val="00D24DD7"/>
    <w:rsid w:val="00D25AA6"/>
    <w:rsid w:val="00D264A8"/>
    <w:rsid w:val="00D3314C"/>
    <w:rsid w:val="00D34826"/>
    <w:rsid w:val="00D34C5A"/>
    <w:rsid w:val="00D36BC9"/>
    <w:rsid w:val="00D3728A"/>
    <w:rsid w:val="00D40407"/>
    <w:rsid w:val="00D429D0"/>
    <w:rsid w:val="00D4442E"/>
    <w:rsid w:val="00D4712D"/>
    <w:rsid w:val="00D519AB"/>
    <w:rsid w:val="00D53329"/>
    <w:rsid w:val="00D5441F"/>
    <w:rsid w:val="00D57A5F"/>
    <w:rsid w:val="00D57D4E"/>
    <w:rsid w:val="00D6152A"/>
    <w:rsid w:val="00D62074"/>
    <w:rsid w:val="00D643A2"/>
    <w:rsid w:val="00D64AB6"/>
    <w:rsid w:val="00D72148"/>
    <w:rsid w:val="00D75AB2"/>
    <w:rsid w:val="00D75CE2"/>
    <w:rsid w:val="00D8110C"/>
    <w:rsid w:val="00D82141"/>
    <w:rsid w:val="00D8323C"/>
    <w:rsid w:val="00D83FDF"/>
    <w:rsid w:val="00D902E6"/>
    <w:rsid w:val="00D9241E"/>
    <w:rsid w:val="00D95641"/>
    <w:rsid w:val="00DA0321"/>
    <w:rsid w:val="00DA312A"/>
    <w:rsid w:val="00DA3302"/>
    <w:rsid w:val="00DA6F82"/>
    <w:rsid w:val="00DA7832"/>
    <w:rsid w:val="00DB4B52"/>
    <w:rsid w:val="00DB4DFE"/>
    <w:rsid w:val="00DC1505"/>
    <w:rsid w:val="00DC1C10"/>
    <w:rsid w:val="00DC3513"/>
    <w:rsid w:val="00DC668E"/>
    <w:rsid w:val="00DC67E3"/>
    <w:rsid w:val="00DD072D"/>
    <w:rsid w:val="00DD3922"/>
    <w:rsid w:val="00DE0DDC"/>
    <w:rsid w:val="00DE1DCC"/>
    <w:rsid w:val="00DE335E"/>
    <w:rsid w:val="00DE3980"/>
    <w:rsid w:val="00DE402A"/>
    <w:rsid w:val="00DE5853"/>
    <w:rsid w:val="00DF2B45"/>
    <w:rsid w:val="00DF3BD9"/>
    <w:rsid w:val="00DF44EF"/>
    <w:rsid w:val="00DF6AAE"/>
    <w:rsid w:val="00DF72FF"/>
    <w:rsid w:val="00E00AC7"/>
    <w:rsid w:val="00E12EA8"/>
    <w:rsid w:val="00E1342D"/>
    <w:rsid w:val="00E16778"/>
    <w:rsid w:val="00E249F4"/>
    <w:rsid w:val="00E24B74"/>
    <w:rsid w:val="00E25C7D"/>
    <w:rsid w:val="00E3303F"/>
    <w:rsid w:val="00E34A2D"/>
    <w:rsid w:val="00E4012B"/>
    <w:rsid w:val="00E456D6"/>
    <w:rsid w:val="00E50193"/>
    <w:rsid w:val="00E61B5D"/>
    <w:rsid w:val="00E6310D"/>
    <w:rsid w:val="00E63A59"/>
    <w:rsid w:val="00E64BBF"/>
    <w:rsid w:val="00E65B16"/>
    <w:rsid w:val="00E70B94"/>
    <w:rsid w:val="00E71471"/>
    <w:rsid w:val="00E754B6"/>
    <w:rsid w:val="00E840D2"/>
    <w:rsid w:val="00E91293"/>
    <w:rsid w:val="00E943B9"/>
    <w:rsid w:val="00E970AF"/>
    <w:rsid w:val="00EA4500"/>
    <w:rsid w:val="00EB011E"/>
    <w:rsid w:val="00EB0A5D"/>
    <w:rsid w:val="00EB12D7"/>
    <w:rsid w:val="00EB31F8"/>
    <w:rsid w:val="00EC0F9C"/>
    <w:rsid w:val="00EC0FA0"/>
    <w:rsid w:val="00EC2639"/>
    <w:rsid w:val="00EC4F3E"/>
    <w:rsid w:val="00EC5D63"/>
    <w:rsid w:val="00EC7D33"/>
    <w:rsid w:val="00ED2EAA"/>
    <w:rsid w:val="00ED4933"/>
    <w:rsid w:val="00ED5104"/>
    <w:rsid w:val="00EE15DB"/>
    <w:rsid w:val="00EE2396"/>
    <w:rsid w:val="00EE6172"/>
    <w:rsid w:val="00EE660B"/>
    <w:rsid w:val="00EE7A06"/>
    <w:rsid w:val="00EF4331"/>
    <w:rsid w:val="00EF66F2"/>
    <w:rsid w:val="00F01147"/>
    <w:rsid w:val="00F02016"/>
    <w:rsid w:val="00F05C9F"/>
    <w:rsid w:val="00F0705B"/>
    <w:rsid w:val="00F163BB"/>
    <w:rsid w:val="00F17F81"/>
    <w:rsid w:val="00F22BA7"/>
    <w:rsid w:val="00F25A2C"/>
    <w:rsid w:val="00F3058C"/>
    <w:rsid w:val="00F308CC"/>
    <w:rsid w:val="00F31BD6"/>
    <w:rsid w:val="00F341AC"/>
    <w:rsid w:val="00F35B8A"/>
    <w:rsid w:val="00F35F6E"/>
    <w:rsid w:val="00F37905"/>
    <w:rsid w:val="00F37944"/>
    <w:rsid w:val="00F4068A"/>
    <w:rsid w:val="00F43811"/>
    <w:rsid w:val="00F448C2"/>
    <w:rsid w:val="00F472AE"/>
    <w:rsid w:val="00F472D4"/>
    <w:rsid w:val="00F50A0B"/>
    <w:rsid w:val="00F615D0"/>
    <w:rsid w:val="00F70234"/>
    <w:rsid w:val="00F70797"/>
    <w:rsid w:val="00F743A2"/>
    <w:rsid w:val="00F74A5F"/>
    <w:rsid w:val="00F814D0"/>
    <w:rsid w:val="00F82E93"/>
    <w:rsid w:val="00F8326C"/>
    <w:rsid w:val="00F86545"/>
    <w:rsid w:val="00F91A98"/>
    <w:rsid w:val="00F92EA5"/>
    <w:rsid w:val="00F95161"/>
    <w:rsid w:val="00FA0487"/>
    <w:rsid w:val="00FA3E4B"/>
    <w:rsid w:val="00FA4008"/>
    <w:rsid w:val="00FA4882"/>
    <w:rsid w:val="00FA66C5"/>
    <w:rsid w:val="00FB0C2C"/>
    <w:rsid w:val="00FB3363"/>
    <w:rsid w:val="00FB3A47"/>
    <w:rsid w:val="00FB4590"/>
    <w:rsid w:val="00FB5535"/>
    <w:rsid w:val="00FB5DD7"/>
    <w:rsid w:val="00FB6245"/>
    <w:rsid w:val="00FC23E9"/>
    <w:rsid w:val="00FC347D"/>
    <w:rsid w:val="00FC5FFE"/>
    <w:rsid w:val="00FD19AB"/>
    <w:rsid w:val="00FD7B54"/>
    <w:rsid w:val="00FE5E15"/>
    <w:rsid w:val="00FF30B3"/>
    <w:rsid w:val="00FF65C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1EF44"/>
  <w15:chartTrackingRefBased/>
  <w15:docId w15:val="{6A664660-B9EB-4717-9E7A-6EEB35490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FCA"/>
    <w:pPr>
      <w:spacing w:after="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665B7"/>
    <w:pPr>
      <w:keepNext/>
      <w:keepLines/>
      <w:spacing w:before="240"/>
      <w:jc w:val="center"/>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F35F6E"/>
    <w:pPr>
      <w:keepNext/>
      <w:keepLines/>
      <w:spacing w:before="40" w:after="24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qFormat/>
    <w:rsid w:val="002D271C"/>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DF72FF"/>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5B7"/>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F35F6E"/>
    <w:rPr>
      <w:rFonts w:ascii="Times New Roman" w:eastAsiaTheme="majorEastAsia" w:hAnsi="Times New Roman" w:cstheme="majorBidi"/>
      <w:sz w:val="28"/>
      <w:szCs w:val="26"/>
      <w:lang w:val="en-GB"/>
    </w:rPr>
  </w:style>
  <w:style w:type="character" w:customStyle="1" w:styleId="bzpyqfadein">
    <w:name w:val="bz_pyq_fadein"/>
    <w:basedOn w:val="DefaultParagraphFont"/>
    <w:rsid w:val="001E234F"/>
  </w:style>
  <w:style w:type="paragraph" w:styleId="ListParagraph">
    <w:name w:val="List Paragraph"/>
    <w:basedOn w:val="Normal"/>
    <w:uiPriority w:val="34"/>
    <w:qFormat/>
    <w:rsid w:val="00315BC2"/>
    <w:pPr>
      <w:ind w:left="720"/>
      <w:contextualSpacing/>
    </w:pPr>
  </w:style>
  <w:style w:type="character" w:customStyle="1" w:styleId="Heading4Char">
    <w:name w:val="Heading 4 Char"/>
    <w:basedOn w:val="DefaultParagraphFont"/>
    <w:link w:val="Heading4"/>
    <w:uiPriority w:val="9"/>
    <w:semiHidden/>
    <w:rsid w:val="00DF72FF"/>
    <w:rPr>
      <w:rFonts w:asciiTheme="majorHAnsi" w:eastAsiaTheme="majorEastAsia" w:hAnsiTheme="majorHAnsi" w:cstheme="majorBidi"/>
      <w:i/>
      <w:iCs/>
      <w:color w:val="2E74B5" w:themeColor="accent1" w:themeShade="BF"/>
      <w:sz w:val="24"/>
      <w:lang w:val="en-GB"/>
    </w:rPr>
  </w:style>
  <w:style w:type="paragraph" w:styleId="TOCHeading">
    <w:name w:val="TOC Heading"/>
    <w:basedOn w:val="Heading1"/>
    <w:next w:val="Normal"/>
    <w:uiPriority w:val="39"/>
    <w:unhideWhenUsed/>
    <w:qFormat/>
    <w:rsid w:val="00BA279B"/>
    <w:pPr>
      <w:spacing w:line="259" w:lineRule="auto"/>
      <w:jc w:val="left"/>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BA279B"/>
    <w:pPr>
      <w:spacing w:after="100"/>
    </w:pPr>
  </w:style>
  <w:style w:type="paragraph" w:styleId="TOC2">
    <w:name w:val="toc 2"/>
    <w:basedOn w:val="Normal"/>
    <w:next w:val="Normal"/>
    <w:autoRedefine/>
    <w:uiPriority w:val="39"/>
    <w:unhideWhenUsed/>
    <w:rsid w:val="00BA279B"/>
    <w:pPr>
      <w:spacing w:after="100"/>
      <w:ind w:left="240"/>
    </w:pPr>
  </w:style>
  <w:style w:type="character" w:styleId="Hyperlink">
    <w:name w:val="Hyperlink"/>
    <w:basedOn w:val="DefaultParagraphFont"/>
    <w:uiPriority w:val="99"/>
    <w:unhideWhenUsed/>
    <w:rsid w:val="00BA279B"/>
    <w:rPr>
      <w:color w:val="0563C1" w:themeColor="hyperlink"/>
      <w:u w:val="single"/>
    </w:rPr>
  </w:style>
  <w:style w:type="table" w:styleId="TableGrid">
    <w:name w:val="Table Grid"/>
    <w:basedOn w:val="TableNormal"/>
    <w:uiPriority w:val="39"/>
    <w:rsid w:val="00293A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2D271C"/>
    <w:rPr>
      <w:rFonts w:asciiTheme="majorHAnsi" w:eastAsiaTheme="majorEastAsia" w:hAnsiTheme="majorHAnsi" w:cstheme="majorBidi"/>
      <w:color w:val="1F4D78" w:themeColor="accent1" w:themeShade="7F"/>
      <w:sz w:val="24"/>
      <w:szCs w:val="24"/>
      <w:lang w:val="en-GB"/>
    </w:rPr>
  </w:style>
  <w:style w:type="paragraph" w:customStyle="1" w:styleId="ds-markdown-paragraph">
    <w:name w:val="ds-markdown-paragraph"/>
    <w:basedOn w:val="Normal"/>
    <w:rsid w:val="00DF3BD9"/>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DF3BD9"/>
    <w:rPr>
      <w:i/>
      <w:iCs/>
    </w:rPr>
  </w:style>
  <w:style w:type="character" w:styleId="Strong">
    <w:name w:val="Strong"/>
    <w:basedOn w:val="DefaultParagraphFont"/>
    <w:uiPriority w:val="22"/>
    <w:qFormat/>
    <w:rsid w:val="00DE3980"/>
    <w:rPr>
      <w:b/>
      <w:bCs/>
    </w:rPr>
  </w:style>
  <w:style w:type="table" w:styleId="TableGridLight">
    <w:name w:val="Grid Table Light"/>
    <w:basedOn w:val="TableNormal"/>
    <w:uiPriority w:val="40"/>
    <w:rsid w:val="00DE0DD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CommentReference">
    <w:name w:val="annotation reference"/>
    <w:basedOn w:val="DefaultParagraphFont"/>
    <w:uiPriority w:val="99"/>
    <w:semiHidden/>
    <w:unhideWhenUsed/>
    <w:rsid w:val="00DF2B45"/>
    <w:rPr>
      <w:sz w:val="16"/>
      <w:szCs w:val="16"/>
    </w:rPr>
  </w:style>
  <w:style w:type="paragraph" w:styleId="CommentText">
    <w:name w:val="annotation text"/>
    <w:basedOn w:val="Normal"/>
    <w:link w:val="CommentTextChar"/>
    <w:uiPriority w:val="99"/>
    <w:semiHidden/>
    <w:unhideWhenUsed/>
    <w:rsid w:val="00DF2B45"/>
    <w:pPr>
      <w:spacing w:line="240" w:lineRule="auto"/>
    </w:pPr>
    <w:rPr>
      <w:sz w:val="20"/>
      <w:szCs w:val="20"/>
    </w:rPr>
  </w:style>
  <w:style w:type="character" w:customStyle="1" w:styleId="CommentTextChar">
    <w:name w:val="Comment Text Char"/>
    <w:basedOn w:val="DefaultParagraphFont"/>
    <w:link w:val="CommentText"/>
    <w:uiPriority w:val="99"/>
    <w:semiHidden/>
    <w:rsid w:val="00DF2B45"/>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F2B45"/>
    <w:rPr>
      <w:b/>
      <w:bCs/>
    </w:rPr>
  </w:style>
  <w:style w:type="character" w:customStyle="1" w:styleId="CommentSubjectChar">
    <w:name w:val="Comment Subject Char"/>
    <w:basedOn w:val="CommentTextChar"/>
    <w:link w:val="CommentSubject"/>
    <w:uiPriority w:val="99"/>
    <w:semiHidden/>
    <w:rsid w:val="00DF2B45"/>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7245B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45BA"/>
    <w:rPr>
      <w:rFonts w:ascii="Segoe UI" w:hAnsi="Segoe UI" w:cs="Segoe UI"/>
      <w:sz w:val="18"/>
      <w:szCs w:val="18"/>
      <w:lang w:val="en-GB"/>
    </w:rPr>
  </w:style>
  <w:style w:type="character" w:customStyle="1" w:styleId="whitespace-normal">
    <w:name w:val="whitespace-normal"/>
    <w:basedOn w:val="DefaultParagraphFont"/>
    <w:rsid w:val="00845D7A"/>
  </w:style>
  <w:style w:type="character" w:styleId="FollowedHyperlink">
    <w:name w:val="FollowedHyperlink"/>
    <w:basedOn w:val="DefaultParagraphFont"/>
    <w:uiPriority w:val="99"/>
    <w:semiHidden/>
    <w:unhideWhenUsed/>
    <w:rsid w:val="00CD47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564576">
      <w:bodyDiv w:val="1"/>
      <w:marLeft w:val="0"/>
      <w:marRight w:val="0"/>
      <w:marTop w:val="0"/>
      <w:marBottom w:val="0"/>
      <w:divBdr>
        <w:top w:val="none" w:sz="0" w:space="0" w:color="auto"/>
        <w:left w:val="none" w:sz="0" w:space="0" w:color="auto"/>
        <w:bottom w:val="none" w:sz="0" w:space="0" w:color="auto"/>
        <w:right w:val="none" w:sz="0" w:space="0" w:color="auto"/>
      </w:divBdr>
    </w:div>
    <w:div w:id="222452770">
      <w:bodyDiv w:val="1"/>
      <w:marLeft w:val="0"/>
      <w:marRight w:val="0"/>
      <w:marTop w:val="0"/>
      <w:marBottom w:val="0"/>
      <w:divBdr>
        <w:top w:val="none" w:sz="0" w:space="0" w:color="auto"/>
        <w:left w:val="none" w:sz="0" w:space="0" w:color="auto"/>
        <w:bottom w:val="none" w:sz="0" w:space="0" w:color="auto"/>
        <w:right w:val="none" w:sz="0" w:space="0" w:color="auto"/>
      </w:divBdr>
    </w:div>
    <w:div w:id="295378874">
      <w:bodyDiv w:val="1"/>
      <w:marLeft w:val="0"/>
      <w:marRight w:val="0"/>
      <w:marTop w:val="0"/>
      <w:marBottom w:val="0"/>
      <w:divBdr>
        <w:top w:val="none" w:sz="0" w:space="0" w:color="auto"/>
        <w:left w:val="none" w:sz="0" w:space="0" w:color="auto"/>
        <w:bottom w:val="none" w:sz="0" w:space="0" w:color="auto"/>
        <w:right w:val="none" w:sz="0" w:space="0" w:color="auto"/>
      </w:divBdr>
      <w:divsChild>
        <w:div w:id="1545486291">
          <w:marLeft w:val="0"/>
          <w:marRight w:val="0"/>
          <w:marTop w:val="0"/>
          <w:marBottom w:val="0"/>
          <w:divBdr>
            <w:top w:val="none" w:sz="0" w:space="0" w:color="auto"/>
            <w:left w:val="none" w:sz="0" w:space="0" w:color="auto"/>
            <w:bottom w:val="none" w:sz="0" w:space="0" w:color="auto"/>
            <w:right w:val="none" w:sz="0" w:space="0" w:color="auto"/>
          </w:divBdr>
        </w:div>
      </w:divsChild>
    </w:div>
    <w:div w:id="314917113">
      <w:bodyDiv w:val="1"/>
      <w:marLeft w:val="0"/>
      <w:marRight w:val="0"/>
      <w:marTop w:val="0"/>
      <w:marBottom w:val="0"/>
      <w:divBdr>
        <w:top w:val="none" w:sz="0" w:space="0" w:color="auto"/>
        <w:left w:val="none" w:sz="0" w:space="0" w:color="auto"/>
        <w:bottom w:val="none" w:sz="0" w:space="0" w:color="auto"/>
        <w:right w:val="none" w:sz="0" w:space="0" w:color="auto"/>
      </w:divBdr>
    </w:div>
    <w:div w:id="333648340">
      <w:bodyDiv w:val="1"/>
      <w:marLeft w:val="0"/>
      <w:marRight w:val="0"/>
      <w:marTop w:val="0"/>
      <w:marBottom w:val="0"/>
      <w:divBdr>
        <w:top w:val="none" w:sz="0" w:space="0" w:color="auto"/>
        <w:left w:val="none" w:sz="0" w:space="0" w:color="auto"/>
        <w:bottom w:val="none" w:sz="0" w:space="0" w:color="auto"/>
        <w:right w:val="none" w:sz="0" w:space="0" w:color="auto"/>
      </w:divBdr>
    </w:div>
    <w:div w:id="381757555">
      <w:bodyDiv w:val="1"/>
      <w:marLeft w:val="0"/>
      <w:marRight w:val="0"/>
      <w:marTop w:val="0"/>
      <w:marBottom w:val="0"/>
      <w:divBdr>
        <w:top w:val="none" w:sz="0" w:space="0" w:color="auto"/>
        <w:left w:val="none" w:sz="0" w:space="0" w:color="auto"/>
        <w:bottom w:val="none" w:sz="0" w:space="0" w:color="auto"/>
        <w:right w:val="none" w:sz="0" w:space="0" w:color="auto"/>
      </w:divBdr>
    </w:div>
    <w:div w:id="418135825">
      <w:bodyDiv w:val="1"/>
      <w:marLeft w:val="0"/>
      <w:marRight w:val="0"/>
      <w:marTop w:val="0"/>
      <w:marBottom w:val="0"/>
      <w:divBdr>
        <w:top w:val="none" w:sz="0" w:space="0" w:color="auto"/>
        <w:left w:val="none" w:sz="0" w:space="0" w:color="auto"/>
        <w:bottom w:val="none" w:sz="0" w:space="0" w:color="auto"/>
        <w:right w:val="none" w:sz="0" w:space="0" w:color="auto"/>
      </w:divBdr>
    </w:div>
    <w:div w:id="515268328">
      <w:bodyDiv w:val="1"/>
      <w:marLeft w:val="0"/>
      <w:marRight w:val="0"/>
      <w:marTop w:val="0"/>
      <w:marBottom w:val="0"/>
      <w:divBdr>
        <w:top w:val="none" w:sz="0" w:space="0" w:color="auto"/>
        <w:left w:val="none" w:sz="0" w:space="0" w:color="auto"/>
        <w:bottom w:val="none" w:sz="0" w:space="0" w:color="auto"/>
        <w:right w:val="none" w:sz="0" w:space="0" w:color="auto"/>
      </w:divBdr>
    </w:div>
    <w:div w:id="664016392">
      <w:bodyDiv w:val="1"/>
      <w:marLeft w:val="0"/>
      <w:marRight w:val="0"/>
      <w:marTop w:val="0"/>
      <w:marBottom w:val="0"/>
      <w:divBdr>
        <w:top w:val="none" w:sz="0" w:space="0" w:color="auto"/>
        <w:left w:val="none" w:sz="0" w:space="0" w:color="auto"/>
        <w:bottom w:val="none" w:sz="0" w:space="0" w:color="auto"/>
        <w:right w:val="none" w:sz="0" w:space="0" w:color="auto"/>
      </w:divBdr>
    </w:div>
    <w:div w:id="681977886">
      <w:bodyDiv w:val="1"/>
      <w:marLeft w:val="0"/>
      <w:marRight w:val="0"/>
      <w:marTop w:val="0"/>
      <w:marBottom w:val="0"/>
      <w:divBdr>
        <w:top w:val="none" w:sz="0" w:space="0" w:color="auto"/>
        <w:left w:val="none" w:sz="0" w:space="0" w:color="auto"/>
        <w:bottom w:val="none" w:sz="0" w:space="0" w:color="auto"/>
        <w:right w:val="none" w:sz="0" w:space="0" w:color="auto"/>
      </w:divBdr>
      <w:divsChild>
        <w:div w:id="1879661779">
          <w:marLeft w:val="0"/>
          <w:marRight w:val="0"/>
          <w:marTop w:val="0"/>
          <w:marBottom w:val="0"/>
          <w:divBdr>
            <w:top w:val="none" w:sz="0" w:space="0" w:color="auto"/>
            <w:left w:val="none" w:sz="0" w:space="0" w:color="auto"/>
            <w:bottom w:val="none" w:sz="0" w:space="0" w:color="auto"/>
            <w:right w:val="none" w:sz="0" w:space="0" w:color="auto"/>
          </w:divBdr>
        </w:div>
      </w:divsChild>
    </w:div>
    <w:div w:id="690691867">
      <w:bodyDiv w:val="1"/>
      <w:marLeft w:val="0"/>
      <w:marRight w:val="0"/>
      <w:marTop w:val="0"/>
      <w:marBottom w:val="0"/>
      <w:divBdr>
        <w:top w:val="none" w:sz="0" w:space="0" w:color="auto"/>
        <w:left w:val="none" w:sz="0" w:space="0" w:color="auto"/>
        <w:bottom w:val="none" w:sz="0" w:space="0" w:color="auto"/>
        <w:right w:val="none" w:sz="0" w:space="0" w:color="auto"/>
      </w:divBdr>
    </w:div>
    <w:div w:id="722218127">
      <w:bodyDiv w:val="1"/>
      <w:marLeft w:val="0"/>
      <w:marRight w:val="0"/>
      <w:marTop w:val="0"/>
      <w:marBottom w:val="0"/>
      <w:divBdr>
        <w:top w:val="none" w:sz="0" w:space="0" w:color="auto"/>
        <w:left w:val="none" w:sz="0" w:space="0" w:color="auto"/>
        <w:bottom w:val="none" w:sz="0" w:space="0" w:color="auto"/>
        <w:right w:val="none" w:sz="0" w:space="0" w:color="auto"/>
      </w:divBdr>
    </w:div>
    <w:div w:id="733628070">
      <w:bodyDiv w:val="1"/>
      <w:marLeft w:val="0"/>
      <w:marRight w:val="0"/>
      <w:marTop w:val="0"/>
      <w:marBottom w:val="0"/>
      <w:divBdr>
        <w:top w:val="none" w:sz="0" w:space="0" w:color="auto"/>
        <w:left w:val="none" w:sz="0" w:space="0" w:color="auto"/>
        <w:bottom w:val="none" w:sz="0" w:space="0" w:color="auto"/>
        <w:right w:val="none" w:sz="0" w:space="0" w:color="auto"/>
      </w:divBdr>
    </w:div>
    <w:div w:id="879829648">
      <w:bodyDiv w:val="1"/>
      <w:marLeft w:val="0"/>
      <w:marRight w:val="0"/>
      <w:marTop w:val="0"/>
      <w:marBottom w:val="0"/>
      <w:divBdr>
        <w:top w:val="none" w:sz="0" w:space="0" w:color="auto"/>
        <w:left w:val="none" w:sz="0" w:space="0" w:color="auto"/>
        <w:bottom w:val="none" w:sz="0" w:space="0" w:color="auto"/>
        <w:right w:val="none" w:sz="0" w:space="0" w:color="auto"/>
      </w:divBdr>
    </w:div>
    <w:div w:id="891576668">
      <w:bodyDiv w:val="1"/>
      <w:marLeft w:val="0"/>
      <w:marRight w:val="0"/>
      <w:marTop w:val="0"/>
      <w:marBottom w:val="0"/>
      <w:divBdr>
        <w:top w:val="none" w:sz="0" w:space="0" w:color="auto"/>
        <w:left w:val="none" w:sz="0" w:space="0" w:color="auto"/>
        <w:bottom w:val="none" w:sz="0" w:space="0" w:color="auto"/>
        <w:right w:val="none" w:sz="0" w:space="0" w:color="auto"/>
      </w:divBdr>
    </w:div>
    <w:div w:id="918900898">
      <w:bodyDiv w:val="1"/>
      <w:marLeft w:val="0"/>
      <w:marRight w:val="0"/>
      <w:marTop w:val="0"/>
      <w:marBottom w:val="0"/>
      <w:divBdr>
        <w:top w:val="none" w:sz="0" w:space="0" w:color="auto"/>
        <w:left w:val="none" w:sz="0" w:space="0" w:color="auto"/>
        <w:bottom w:val="none" w:sz="0" w:space="0" w:color="auto"/>
        <w:right w:val="none" w:sz="0" w:space="0" w:color="auto"/>
      </w:divBdr>
    </w:div>
    <w:div w:id="933249675">
      <w:bodyDiv w:val="1"/>
      <w:marLeft w:val="0"/>
      <w:marRight w:val="0"/>
      <w:marTop w:val="0"/>
      <w:marBottom w:val="0"/>
      <w:divBdr>
        <w:top w:val="none" w:sz="0" w:space="0" w:color="auto"/>
        <w:left w:val="none" w:sz="0" w:space="0" w:color="auto"/>
        <w:bottom w:val="none" w:sz="0" w:space="0" w:color="auto"/>
        <w:right w:val="none" w:sz="0" w:space="0" w:color="auto"/>
      </w:divBdr>
    </w:div>
    <w:div w:id="996763896">
      <w:bodyDiv w:val="1"/>
      <w:marLeft w:val="0"/>
      <w:marRight w:val="0"/>
      <w:marTop w:val="0"/>
      <w:marBottom w:val="0"/>
      <w:divBdr>
        <w:top w:val="none" w:sz="0" w:space="0" w:color="auto"/>
        <w:left w:val="none" w:sz="0" w:space="0" w:color="auto"/>
        <w:bottom w:val="none" w:sz="0" w:space="0" w:color="auto"/>
        <w:right w:val="none" w:sz="0" w:space="0" w:color="auto"/>
      </w:divBdr>
    </w:div>
    <w:div w:id="1105346621">
      <w:bodyDiv w:val="1"/>
      <w:marLeft w:val="0"/>
      <w:marRight w:val="0"/>
      <w:marTop w:val="0"/>
      <w:marBottom w:val="0"/>
      <w:divBdr>
        <w:top w:val="none" w:sz="0" w:space="0" w:color="auto"/>
        <w:left w:val="none" w:sz="0" w:space="0" w:color="auto"/>
        <w:bottom w:val="none" w:sz="0" w:space="0" w:color="auto"/>
        <w:right w:val="none" w:sz="0" w:space="0" w:color="auto"/>
      </w:divBdr>
    </w:div>
    <w:div w:id="1178160401">
      <w:bodyDiv w:val="1"/>
      <w:marLeft w:val="0"/>
      <w:marRight w:val="0"/>
      <w:marTop w:val="0"/>
      <w:marBottom w:val="0"/>
      <w:divBdr>
        <w:top w:val="none" w:sz="0" w:space="0" w:color="auto"/>
        <w:left w:val="none" w:sz="0" w:space="0" w:color="auto"/>
        <w:bottom w:val="none" w:sz="0" w:space="0" w:color="auto"/>
        <w:right w:val="none" w:sz="0" w:space="0" w:color="auto"/>
      </w:divBdr>
    </w:div>
    <w:div w:id="1282497779">
      <w:bodyDiv w:val="1"/>
      <w:marLeft w:val="0"/>
      <w:marRight w:val="0"/>
      <w:marTop w:val="0"/>
      <w:marBottom w:val="0"/>
      <w:divBdr>
        <w:top w:val="none" w:sz="0" w:space="0" w:color="auto"/>
        <w:left w:val="none" w:sz="0" w:space="0" w:color="auto"/>
        <w:bottom w:val="none" w:sz="0" w:space="0" w:color="auto"/>
        <w:right w:val="none" w:sz="0" w:space="0" w:color="auto"/>
      </w:divBdr>
    </w:div>
    <w:div w:id="1285237760">
      <w:bodyDiv w:val="1"/>
      <w:marLeft w:val="0"/>
      <w:marRight w:val="0"/>
      <w:marTop w:val="0"/>
      <w:marBottom w:val="0"/>
      <w:divBdr>
        <w:top w:val="none" w:sz="0" w:space="0" w:color="auto"/>
        <w:left w:val="none" w:sz="0" w:space="0" w:color="auto"/>
        <w:bottom w:val="none" w:sz="0" w:space="0" w:color="auto"/>
        <w:right w:val="none" w:sz="0" w:space="0" w:color="auto"/>
      </w:divBdr>
    </w:div>
    <w:div w:id="1453750306">
      <w:bodyDiv w:val="1"/>
      <w:marLeft w:val="0"/>
      <w:marRight w:val="0"/>
      <w:marTop w:val="0"/>
      <w:marBottom w:val="0"/>
      <w:divBdr>
        <w:top w:val="none" w:sz="0" w:space="0" w:color="auto"/>
        <w:left w:val="none" w:sz="0" w:space="0" w:color="auto"/>
        <w:bottom w:val="none" w:sz="0" w:space="0" w:color="auto"/>
        <w:right w:val="none" w:sz="0" w:space="0" w:color="auto"/>
      </w:divBdr>
    </w:div>
    <w:div w:id="1550410637">
      <w:bodyDiv w:val="1"/>
      <w:marLeft w:val="0"/>
      <w:marRight w:val="0"/>
      <w:marTop w:val="0"/>
      <w:marBottom w:val="0"/>
      <w:divBdr>
        <w:top w:val="none" w:sz="0" w:space="0" w:color="auto"/>
        <w:left w:val="none" w:sz="0" w:space="0" w:color="auto"/>
        <w:bottom w:val="none" w:sz="0" w:space="0" w:color="auto"/>
        <w:right w:val="none" w:sz="0" w:space="0" w:color="auto"/>
      </w:divBdr>
    </w:div>
    <w:div w:id="1572351253">
      <w:bodyDiv w:val="1"/>
      <w:marLeft w:val="0"/>
      <w:marRight w:val="0"/>
      <w:marTop w:val="0"/>
      <w:marBottom w:val="0"/>
      <w:divBdr>
        <w:top w:val="none" w:sz="0" w:space="0" w:color="auto"/>
        <w:left w:val="none" w:sz="0" w:space="0" w:color="auto"/>
        <w:bottom w:val="none" w:sz="0" w:space="0" w:color="auto"/>
        <w:right w:val="none" w:sz="0" w:space="0" w:color="auto"/>
      </w:divBdr>
      <w:divsChild>
        <w:div w:id="1213230540">
          <w:marLeft w:val="0"/>
          <w:marRight w:val="0"/>
          <w:marTop w:val="0"/>
          <w:marBottom w:val="0"/>
          <w:divBdr>
            <w:top w:val="none" w:sz="0" w:space="0" w:color="auto"/>
            <w:left w:val="none" w:sz="0" w:space="0" w:color="auto"/>
            <w:bottom w:val="none" w:sz="0" w:space="0" w:color="auto"/>
            <w:right w:val="none" w:sz="0" w:space="0" w:color="auto"/>
          </w:divBdr>
        </w:div>
      </w:divsChild>
    </w:div>
    <w:div w:id="1648901310">
      <w:bodyDiv w:val="1"/>
      <w:marLeft w:val="0"/>
      <w:marRight w:val="0"/>
      <w:marTop w:val="0"/>
      <w:marBottom w:val="0"/>
      <w:divBdr>
        <w:top w:val="none" w:sz="0" w:space="0" w:color="auto"/>
        <w:left w:val="none" w:sz="0" w:space="0" w:color="auto"/>
        <w:bottom w:val="none" w:sz="0" w:space="0" w:color="auto"/>
        <w:right w:val="none" w:sz="0" w:space="0" w:color="auto"/>
      </w:divBdr>
    </w:div>
    <w:div w:id="1652904585">
      <w:bodyDiv w:val="1"/>
      <w:marLeft w:val="0"/>
      <w:marRight w:val="0"/>
      <w:marTop w:val="0"/>
      <w:marBottom w:val="0"/>
      <w:divBdr>
        <w:top w:val="none" w:sz="0" w:space="0" w:color="auto"/>
        <w:left w:val="none" w:sz="0" w:space="0" w:color="auto"/>
        <w:bottom w:val="none" w:sz="0" w:space="0" w:color="auto"/>
        <w:right w:val="none" w:sz="0" w:space="0" w:color="auto"/>
      </w:divBdr>
    </w:div>
    <w:div w:id="1657101042">
      <w:bodyDiv w:val="1"/>
      <w:marLeft w:val="0"/>
      <w:marRight w:val="0"/>
      <w:marTop w:val="0"/>
      <w:marBottom w:val="0"/>
      <w:divBdr>
        <w:top w:val="none" w:sz="0" w:space="0" w:color="auto"/>
        <w:left w:val="none" w:sz="0" w:space="0" w:color="auto"/>
        <w:bottom w:val="none" w:sz="0" w:space="0" w:color="auto"/>
        <w:right w:val="none" w:sz="0" w:space="0" w:color="auto"/>
      </w:divBdr>
    </w:div>
    <w:div w:id="1715035508">
      <w:bodyDiv w:val="1"/>
      <w:marLeft w:val="0"/>
      <w:marRight w:val="0"/>
      <w:marTop w:val="0"/>
      <w:marBottom w:val="0"/>
      <w:divBdr>
        <w:top w:val="none" w:sz="0" w:space="0" w:color="auto"/>
        <w:left w:val="none" w:sz="0" w:space="0" w:color="auto"/>
        <w:bottom w:val="none" w:sz="0" w:space="0" w:color="auto"/>
        <w:right w:val="none" w:sz="0" w:space="0" w:color="auto"/>
      </w:divBdr>
    </w:div>
    <w:div w:id="1787263351">
      <w:bodyDiv w:val="1"/>
      <w:marLeft w:val="0"/>
      <w:marRight w:val="0"/>
      <w:marTop w:val="0"/>
      <w:marBottom w:val="0"/>
      <w:divBdr>
        <w:top w:val="none" w:sz="0" w:space="0" w:color="auto"/>
        <w:left w:val="none" w:sz="0" w:space="0" w:color="auto"/>
        <w:bottom w:val="none" w:sz="0" w:space="0" w:color="auto"/>
        <w:right w:val="none" w:sz="0" w:space="0" w:color="auto"/>
      </w:divBdr>
    </w:div>
    <w:div w:id="1809473803">
      <w:bodyDiv w:val="1"/>
      <w:marLeft w:val="0"/>
      <w:marRight w:val="0"/>
      <w:marTop w:val="0"/>
      <w:marBottom w:val="0"/>
      <w:divBdr>
        <w:top w:val="none" w:sz="0" w:space="0" w:color="auto"/>
        <w:left w:val="none" w:sz="0" w:space="0" w:color="auto"/>
        <w:bottom w:val="none" w:sz="0" w:space="0" w:color="auto"/>
        <w:right w:val="none" w:sz="0" w:space="0" w:color="auto"/>
      </w:divBdr>
    </w:div>
    <w:div w:id="1817256219">
      <w:bodyDiv w:val="1"/>
      <w:marLeft w:val="0"/>
      <w:marRight w:val="0"/>
      <w:marTop w:val="0"/>
      <w:marBottom w:val="0"/>
      <w:divBdr>
        <w:top w:val="none" w:sz="0" w:space="0" w:color="auto"/>
        <w:left w:val="none" w:sz="0" w:space="0" w:color="auto"/>
        <w:bottom w:val="none" w:sz="0" w:space="0" w:color="auto"/>
        <w:right w:val="none" w:sz="0" w:space="0" w:color="auto"/>
      </w:divBdr>
      <w:divsChild>
        <w:div w:id="65807862">
          <w:marLeft w:val="0"/>
          <w:marRight w:val="0"/>
          <w:marTop w:val="0"/>
          <w:marBottom w:val="0"/>
          <w:divBdr>
            <w:top w:val="none" w:sz="0" w:space="0" w:color="auto"/>
            <w:left w:val="none" w:sz="0" w:space="0" w:color="auto"/>
            <w:bottom w:val="none" w:sz="0" w:space="0" w:color="auto"/>
            <w:right w:val="none" w:sz="0" w:space="0" w:color="auto"/>
          </w:divBdr>
        </w:div>
      </w:divsChild>
    </w:div>
    <w:div w:id="1829513544">
      <w:bodyDiv w:val="1"/>
      <w:marLeft w:val="0"/>
      <w:marRight w:val="0"/>
      <w:marTop w:val="0"/>
      <w:marBottom w:val="0"/>
      <w:divBdr>
        <w:top w:val="none" w:sz="0" w:space="0" w:color="auto"/>
        <w:left w:val="none" w:sz="0" w:space="0" w:color="auto"/>
        <w:bottom w:val="none" w:sz="0" w:space="0" w:color="auto"/>
        <w:right w:val="none" w:sz="0" w:space="0" w:color="auto"/>
      </w:divBdr>
      <w:divsChild>
        <w:div w:id="1639529779">
          <w:marLeft w:val="0"/>
          <w:marRight w:val="0"/>
          <w:marTop w:val="0"/>
          <w:marBottom w:val="0"/>
          <w:divBdr>
            <w:top w:val="none" w:sz="0" w:space="0" w:color="auto"/>
            <w:left w:val="none" w:sz="0" w:space="0" w:color="auto"/>
            <w:bottom w:val="none" w:sz="0" w:space="0" w:color="auto"/>
            <w:right w:val="none" w:sz="0" w:space="0" w:color="auto"/>
          </w:divBdr>
        </w:div>
      </w:divsChild>
    </w:div>
    <w:div w:id="1837962068">
      <w:bodyDiv w:val="1"/>
      <w:marLeft w:val="0"/>
      <w:marRight w:val="0"/>
      <w:marTop w:val="0"/>
      <w:marBottom w:val="0"/>
      <w:divBdr>
        <w:top w:val="none" w:sz="0" w:space="0" w:color="auto"/>
        <w:left w:val="none" w:sz="0" w:space="0" w:color="auto"/>
        <w:bottom w:val="none" w:sz="0" w:space="0" w:color="auto"/>
        <w:right w:val="none" w:sz="0" w:space="0" w:color="auto"/>
      </w:divBdr>
    </w:div>
    <w:div w:id="1901136789">
      <w:bodyDiv w:val="1"/>
      <w:marLeft w:val="0"/>
      <w:marRight w:val="0"/>
      <w:marTop w:val="0"/>
      <w:marBottom w:val="0"/>
      <w:divBdr>
        <w:top w:val="none" w:sz="0" w:space="0" w:color="auto"/>
        <w:left w:val="none" w:sz="0" w:space="0" w:color="auto"/>
        <w:bottom w:val="none" w:sz="0" w:space="0" w:color="auto"/>
        <w:right w:val="none" w:sz="0" w:space="0" w:color="auto"/>
      </w:divBdr>
    </w:div>
    <w:div w:id="1926719104">
      <w:bodyDiv w:val="1"/>
      <w:marLeft w:val="0"/>
      <w:marRight w:val="0"/>
      <w:marTop w:val="0"/>
      <w:marBottom w:val="0"/>
      <w:divBdr>
        <w:top w:val="none" w:sz="0" w:space="0" w:color="auto"/>
        <w:left w:val="none" w:sz="0" w:space="0" w:color="auto"/>
        <w:bottom w:val="none" w:sz="0" w:space="0" w:color="auto"/>
        <w:right w:val="none" w:sz="0" w:space="0" w:color="auto"/>
      </w:divBdr>
    </w:div>
    <w:div w:id="1969890994">
      <w:bodyDiv w:val="1"/>
      <w:marLeft w:val="0"/>
      <w:marRight w:val="0"/>
      <w:marTop w:val="0"/>
      <w:marBottom w:val="0"/>
      <w:divBdr>
        <w:top w:val="none" w:sz="0" w:space="0" w:color="auto"/>
        <w:left w:val="none" w:sz="0" w:space="0" w:color="auto"/>
        <w:bottom w:val="none" w:sz="0" w:space="0" w:color="auto"/>
        <w:right w:val="none" w:sz="0" w:space="0" w:color="auto"/>
      </w:divBdr>
    </w:div>
    <w:div w:id="1988972509">
      <w:bodyDiv w:val="1"/>
      <w:marLeft w:val="0"/>
      <w:marRight w:val="0"/>
      <w:marTop w:val="0"/>
      <w:marBottom w:val="0"/>
      <w:divBdr>
        <w:top w:val="none" w:sz="0" w:space="0" w:color="auto"/>
        <w:left w:val="none" w:sz="0" w:space="0" w:color="auto"/>
        <w:bottom w:val="none" w:sz="0" w:space="0" w:color="auto"/>
        <w:right w:val="none" w:sz="0" w:space="0" w:color="auto"/>
      </w:divBdr>
    </w:div>
    <w:div w:id="2129618630">
      <w:bodyDiv w:val="1"/>
      <w:marLeft w:val="0"/>
      <w:marRight w:val="0"/>
      <w:marTop w:val="0"/>
      <w:marBottom w:val="0"/>
      <w:divBdr>
        <w:top w:val="none" w:sz="0" w:space="0" w:color="auto"/>
        <w:left w:val="none" w:sz="0" w:space="0" w:color="auto"/>
        <w:bottom w:val="none" w:sz="0" w:space="0" w:color="auto"/>
        <w:right w:val="none" w:sz="0" w:space="0" w:color="auto"/>
      </w:divBdr>
      <w:divsChild>
        <w:div w:id="1514145265">
          <w:marLeft w:val="0"/>
          <w:marRight w:val="0"/>
          <w:marTop w:val="0"/>
          <w:marBottom w:val="0"/>
          <w:divBdr>
            <w:top w:val="none" w:sz="0" w:space="0" w:color="auto"/>
            <w:left w:val="none" w:sz="0" w:space="0" w:color="auto"/>
            <w:bottom w:val="none" w:sz="0" w:space="0" w:color="auto"/>
            <w:right w:val="none" w:sz="0" w:space="0" w:color="auto"/>
          </w:divBdr>
        </w:div>
      </w:divsChild>
    </w:div>
    <w:div w:id="2141070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image" Target="media/image8.jpeg" /><Relationship Id="rId18" Type="http://schemas.openxmlformats.org/officeDocument/2006/relationships/image" Target="media/image13.jpeg" /><Relationship Id="rId26" Type="http://schemas.openxmlformats.org/officeDocument/2006/relationships/hyperlink" Target="https://www.pwc.com/us/en/industries/industrial-products/library/supply-chain-digitization-in-manufacturing.html" TargetMode="External" /><Relationship Id="rId3" Type="http://schemas.openxmlformats.org/officeDocument/2006/relationships/styles" Target="styles.xml" /><Relationship Id="rId21" Type="http://schemas.openxmlformats.org/officeDocument/2006/relationships/hyperlink" Target="https://www.deloitte.com/us/en/insights/topics/digital-transformation.html?utm_source=chatgpt.com" TargetMode="External" /><Relationship Id="rId7" Type="http://schemas.openxmlformats.org/officeDocument/2006/relationships/image" Target="media/image2.jpeg" /><Relationship Id="rId12" Type="http://schemas.openxmlformats.org/officeDocument/2006/relationships/image" Target="media/image7.jpeg" /><Relationship Id="rId17" Type="http://schemas.openxmlformats.org/officeDocument/2006/relationships/image" Target="media/image12.png" /><Relationship Id="rId25" Type="http://schemas.openxmlformats.org/officeDocument/2006/relationships/hyperlink" Target="https://medium.com/@BPMSoftwareAustralia/the-biggest-digital-transformation-failures-and-what-we-must-fix-7a8ee11cf4a3" TargetMode="External" /><Relationship Id="rId2" Type="http://schemas.openxmlformats.org/officeDocument/2006/relationships/numbering" Target="numbering.xml" /><Relationship Id="rId16" Type="http://schemas.openxmlformats.org/officeDocument/2006/relationships/image" Target="media/image11.jpeg" /><Relationship Id="rId20" Type="http://schemas.openxmlformats.org/officeDocument/2006/relationships/hyperlink" Target="https://www.accenture.com/content/dam/accenture/final/a-com-migration/r3-3/pdf/pdf-140/accenture-the-race-for-digital-operations-transformation-final.pdf"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image" Target="media/image1.jpeg" /><Relationship Id="rId11" Type="http://schemas.openxmlformats.org/officeDocument/2006/relationships/image" Target="media/image6.png" /><Relationship Id="rId24" Type="http://schemas.openxmlformats.org/officeDocument/2006/relationships/hyperlink" Target="https://www.mckinsey.com/capabilities/tech-and-ai/our-insights/leadership-and-digital-transformation" TargetMode="External" /><Relationship Id="rId5" Type="http://schemas.openxmlformats.org/officeDocument/2006/relationships/webSettings" Target="webSettings.xml" /><Relationship Id="rId15" Type="http://schemas.openxmlformats.org/officeDocument/2006/relationships/image" Target="media/image10.jpeg" /><Relationship Id="rId23" Type="http://schemas.openxmlformats.org/officeDocument/2006/relationships/hyperlink" Target="https://www.mckinsey.com/capabilities/people-and-organizational-performance/our-insights/unlocking-success-in-digital-transformations" TargetMode="External" /><Relationship Id="rId28" Type="http://schemas.openxmlformats.org/officeDocument/2006/relationships/hyperlink" Target="https://www.researchgate.net/publication/345569974_Digital_Transformation_at_DHL_Freight_The_Case_of_a_Global_Logistics_Provider" TargetMode="External" /><Relationship Id="rId10" Type="http://schemas.openxmlformats.org/officeDocument/2006/relationships/image" Target="media/image5.jpeg" /><Relationship Id="rId19" Type="http://schemas.openxmlformats.org/officeDocument/2006/relationships/image" Target="media/image14.jpeg" /><Relationship Id="rId4" Type="http://schemas.openxmlformats.org/officeDocument/2006/relationships/settings" Target="settings.xml" /><Relationship Id="rId9" Type="http://schemas.openxmlformats.org/officeDocument/2006/relationships/image" Target="media/image4.jpeg" /><Relationship Id="rId14" Type="http://schemas.openxmlformats.org/officeDocument/2006/relationships/image" Target="media/image9.jpeg" /><Relationship Id="rId22" Type="http://schemas.openxmlformats.org/officeDocument/2006/relationships/hyperlink" Target="https://www.hbs.edu/faculty/Pages/item.aspx?num=49324" TargetMode="External" /><Relationship Id="rId27" Type="http://schemas.openxmlformats.org/officeDocument/2006/relationships/hyperlink" Target="https://www.scirp.org/reference/ReferencesPapers?ReferenceID=1571834"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20AD29-D733-4211-B248-9C282E2677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604</TotalTime>
  <Pages>82</Pages>
  <Words>20164</Words>
  <Characters>114938</Characters>
  <Application>Microsoft Office Word</Application>
  <DocSecurity>0</DocSecurity>
  <Lines>957</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 PC</dc:creator>
  <cp:keywords/>
  <dc:description/>
  <cp:lastModifiedBy>FB FB</cp:lastModifiedBy>
  <cp:revision>829</cp:revision>
  <dcterms:created xsi:type="dcterms:W3CDTF">2026-03-30T23:03:00Z</dcterms:created>
  <dcterms:modified xsi:type="dcterms:W3CDTF">2026-06-06T21:31:00Z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489543</vt:lpwstr>
  </property>
  <property fmtid="{D5CDD505-2E9C-101B-9397-08002B2CF9AE}" pid="3" name="NXPowerLiteSettings">
    <vt:lpwstr>C70005D002A000</vt:lpwstr>
  </property>
  <property fmtid="{D5CDD505-2E9C-101B-9397-08002B2CF9AE}" pid="4" name="NXPowerLiteVersion">
    <vt:lpwstr>D10.3.1</vt:lpwstr>
  </property>
</Properties>
</file>