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9F6DD7" w14:textId="4F4C3531" w:rsidR="002A09E7" w:rsidRPr="004A38D4" w:rsidRDefault="002A09E7" w:rsidP="002A09E7">
      <w:pPr>
        <w:spacing w:before="100" w:beforeAutospacing="1" w:after="100" w:afterAutospacing="1" w:line="240" w:lineRule="auto"/>
        <w:rPr>
          <w:rFonts w:ascii="Arial" w:eastAsia="Times New Roman" w:hAnsi="Arial" w:cs="Arial"/>
          <w:sz w:val="28"/>
          <w:szCs w:val="28"/>
          <w:lang w:eastAsia="en-GB"/>
        </w:rPr>
      </w:pPr>
      <w:r w:rsidRPr="002A09E7">
        <w:rPr>
          <w:rFonts w:ascii="Arial" w:eastAsia="Times New Roman" w:hAnsi="Arial" w:cs="Arial"/>
          <w:lang w:eastAsia="en-GB"/>
        </w:rPr>
        <w:br/>
      </w:r>
      <w:r w:rsidRPr="002A09E7">
        <w:rPr>
          <w:rFonts w:ascii="Arial" w:eastAsia="Times New Roman" w:hAnsi="Arial" w:cs="Arial"/>
          <w:lang w:eastAsia="en-GB"/>
        </w:rPr>
        <w:br/>
      </w:r>
    </w:p>
    <w:p w14:paraId="6645942A" w14:textId="77777777" w:rsidR="002A09E7" w:rsidRDefault="002A09E7" w:rsidP="00917CCB">
      <w:pPr>
        <w:spacing w:after="0" w:line="360" w:lineRule="auto"/>
        <w:rPr>
          <w:rFonts w:ascii="Arial" w:eastAsia="Times New Roman" w:hAnsi="Arial" w:cs="Arial"/>
          <w:b/>
          <w:bCs/>
          <w:sz w:val="24"/>
          <w:szCs w:val="24"/>
          <w:lang w:eastAsia="en-GB"/>
        </w:rPr>
      </w:pPr>
    </w:p>
    <w:p w14:paraId="1651FEE7" w14:textId="77777777" w:rsidR="002A09E7" w:rsidRDefault="002A09E7" w:rsidP="00917CCB">
      <w:pPr>
        <w:spacing w:after="0" w:line="360" w:lineRule="auto"/>
        <w:rPr>
          <w:rFonts w:ascii="Arial" w:eastAsia="Times New Roman" w:hAnsi="Arial" w:cs="Arial"/>
          <w:b/>
          <w:bCs/>
          <w:lang w:eastAsia="en-GB"/>
        </w:rPr>
      </w:pPr>
    </w:p>
    <w:p w14:paraId="62ACB01E" w14:textId="1923626D" w:rsidR="002A09E7" w:rsidRDefault="002A09E7" w:rsidP="00917CCB">
      <w:pPr>
        <w:spacing w:after="0" w:line="360" w:lineRule="auto"/>
        <w:rPr>
          <w:rFonts w:ascii="Arial" w:eastAsia="Times New Roman" w:hAnsi="Arial" w:cs="Arial"/>
          <w:b/>
          <w:bCs/>
          <w:lang w:eastAsia="en-GB"/>
        </w:rPr>
      </w:pPr>
    </w:p>
    <w:p w14:paraId="15ED64B0" w14:textId="4912B4F1" w:rsidR="002A09E7" w:rsidRPr="004A38D4" w:rsidRDefault="004A38D4" w:rsidP="00917CCB">
      <w:pPr>
        <w:spacing w:after="0" w:line="360" w:lineRule="auto"/>
        <w:rPr>
          <w:rFonts w:ascii="Arial" w:eastAsia="Times New Roman" w:hAnsi="Arial" w:cs="Arial"/>
          <w:b/>
          <w:bCs/>
          <w:sz w:val="28"/>
          <w:szCs w:val="28"/>
          <w:lang w:eastAsia="en-GB"/>
        </w:rPr>
      </w:pPr>
      <w:r w:rsidRPr="004A38D4">
        <w:rPr>
          <w:rFonts w:ascii="Arial" w:eastAsia="Times New Roman" w:hAnsi="Arial" w:cs="Arial"/>
          <w:b/>
          <w:bCs/>
          <w:sz w:val="28"/>
          <w:szCs w:val="28"/>
          <w:lang w:eastAsia="en-GB"/>
        </w:rPr>
        <w:t>STUDENT NAME:ASIA BAKARI</w:t>
      </w:r>
    </w:p>
    <w:p w14:paraId="396B10CA" w14:textId="50CFE868" w:rsidR="004A38D4" w:rsidRPr="004A38D4" w:rsidRDefault="004A38D4" w:rsidP="00917CCB">
      <w:pPr>
        <w:spacing w:after="0" w:line="360" w:lineRule="auto"/>
        <w:rPr>
          <w:rFonts w:ascii="Arial" w:eastAsia="Times New Roman" w:hAnsi="Arial" w:cs="Arial"/>
          <w:b/>
          <w:bCs/>
          <w:sz w:val="28"/>
          <w:szCs w:val="28"/>
          <w:lang w:eastAsia="en-GB"/>
        </w:rPr>
      </w:pPr>
      <w:r w:rsidRPr="004A38D4">
        <w:rPr>
          <w:rFonts w:ascii="Arial" w:eastAsia="Times New Roman" w:hAnsi="Arial" w:cs="Arial"/>
          <w:b/>
          <w:bCs/>
          <w:sz w:val="28"/>
          <w:szCs w:val="28"/>
          <w:lang w:eastAsia="en-GB"/>
        </w:rPr>
        <w:t>STUDENT NUMBER: 2419862</w:t>
      </w:r>
    </w:p>
    <w:p w14:paraId="34E2D2AB" w14:textId="3354A9BE" w:rsidR="004A38D4" w:rsidRPr="004A38D4" w:rsidRDefault="004A38D4" w:rsidP="00917CCB">
      <w:pPr>
        <w:spacing w:after="0" w:line="360" w:lineRule="auto"/>
        <w:rPr>
          <w:rFonts w:ascii="Arial" w:eastAsia="Times New Roman" w:hAnsi="Arial" w:cs="Arial"/>
          <w:b/>
          <w:bCs/>
          <w:sz w:val="28"/>
          <w:szCs w:val="28"/>
          <w:lang w:eastAsia="en-GB"/>
        </w:rPr>
      </w:pPr>
      <w:r w:rsidRPr="004A38D4">
        <w:rPr>
          <w:rFonts w:ascii="Arial" w:eastAsia="Times New Roman" w:hAnsi="Arial" w:cs="Arial"/>
          <w:b/>
          <w:bCs/>
          <w:sz w:val="28"/>
          <w:szCs w:val="28"/>
          <w:lang w:eastAsia="en-GB"/>
        </w:rPr>
        <w:t>MODULE TITLE: PRINCIPLES OF HEALTH AND SOCIAL CARE PRACTISE</w:t>
      </w:r>
    </w:p>
    <w:p w14:paraId="6B302EBA" w14:textId="7716DB4A" w:rsidR="004A38D4" w:rsidRPr="004A38D4" w:rsidRDefault="004A38D4" w:rsidP="00917CCB">
      <w:pPr>
        <w:spacing w:after="0" w:line="360" w:lineRule="auto"/>
        <w:rPr>
          <w:rFonts w:ascii="Arial" w:eastAsia="Times New Roman" w:hAnsi="Arial" w:cs="Arial"/>
          <w:b/>
          <w:bCs/>
          <w:sz w:val="28"/>
          <w:szCs w:val="28"/>
          <w:lang w:eastAsia="en-GB"/>
        </w:rPr>
      </w:pPr>
      <w:r w:rsidRPr="004A38D4">
        <w:rPr>
          <w:rFonts w:ascii="Arial" w:eastAsia="Times New Roman" w:hAnsi="Arial" w:cs="Arial"/>
          <w:b/>
          <w:bCs/>
          <w:sz w:val="28"/>
          <w:szCs w:val="28"/>
          <w:lang w:eastAsia="en-GB"/>
        </w:rPr>
        <w:t>MODULE CODE: BMHP5016</w:t>
      </w:r>
    </w:p>
    <w:p w14:paraId="4882D247" w14:textId="1DEEC0DF" w:rsidR="004A38D4" w:rsidRPr="004A38D4" w:rsidRDefault="004A38D4" w:rsidP="00917CCB">
      <w:pPr>
        <w:spacing w:after="0" w:line="360" w:lineRule="auto"/>
        <w:rPr>
          <w:rFonts w:ascii="Arial" w:eastAsia="Times New Roman" w:hAnsi="Arial" w:cs="Arial"/>
          <w:b/>
          <w:bCs/>
          <w:sz w:val="28"/>
          <w:szCs w:val="28"/>
          <w:lang w:eastAsia="en-GB"/>
        </w:rPr>
      </w:pPr>
      <w:r w:rsidRPr="004A38D4">
        <w:rPr>
          <w:rFonts w:ascii="Arial" w:eastAsia="Times New Roman" w:hAnsi="Arial" w:cs="Arial"/>
          <w:b/>
          <w:bCs/>
          <w:sz w:val="28"/>
          <w:szCs w:val="28"/>
          <w:lang w:eastAsia="en-GB"/>
        </w:rPr>
        <w:t>LECTURER NAME: TSIWANI KHUMALO</w:t>
      </w:r>
    </w:p>
    <w:p w14:paraId="5A12D5DA" w14:textId="54F66675" w:rsidR="004A38D4" w:rsidRPr="004A38D4" w:rsidRDefault="004A38D4" w:rsidP="00917CCB">
      <w:pPr>
        <w:spacing w:after="0" w:line="360" w:lineRule="auto"/>
        <w:rPr>
          <w:rFonts w:ascii="Arial" w:eastAsia="Times New Roman" w:hAnsi="Arial" w:cs="Arial"/>
          <w:b/>
          <w:bCs/>
          <w:sz w:val="28"/>
          <w:szCs w:val="28"/>
          <w:lang w:eastAsia="en-GB"/>
        </w:rPr>
      </w:pPr>
      <w:r w:rsidRPr="004A38D4">
        <w:rPr>
          <w:rFonts w:ascii="Arial" w:eastAsia="Times New Roman" w:hAnsi="Arial" w:cs="Arial"/>
          <w:b/>
          <w:bCs/>
          <w:sz w:val="28"/>
          <w:szCs w:val="28"/>
          <w:lang w:eastAsia="en-GB"/>
        </w:rPr>
        <w:t>ASSIGNMENT TITLE: COMPONENT 1 (REFLECTION REPORT)</w:t>
      </w:r>
    </w:p>
    <w:p w14:paraId="30001D3F" w14:textId="77777777" w:rsidR="004A38D4" w:rsidRPr="004A38D4" w:rsidRDefault="004A38D4" w:rsidP="00917CCB">
      <w:pPr>
        <w:spacing w:after="0" w:line="360" w:lineRule="auto"/>
        <w:rPr>
          <w:rFonts w:ascii="Arial" w:eastAsia="Times New Roman" w:hAnsi="Arial" w:cs="Arial"/>
          <w:b/>
          <w:bCs/>
          <w:sz w:val="28"/>
          <w:szCs w:val="28"/>
          <w:lang w:eastAsia="en-GB"/>
        </w:rPr>
      </w:pPr>
    </w:p>
    <w:p w14:paraId="4F3C7C18" w14:textId="77777777" w:rsidR="002A09E7" w:rsidRDefault="002A09E7" w:rsidP="00917CCB">
      <w:pPr>
        <w:spacing w:after="0" w:line="360" w:lineRule="auto"/>
        <w:rPr>
          <w:rFonts w:ascii="Arial" w:eastAsia="Times New Roman" w:hAnsi="Arial" w:cs="Arial"/>
          <w:b/>
          <w:bCs/>
          <w:lang w:eastAsia="en-GB"/>
        </w:rPr>
      </w:pPr>
    </w:p>
    <w:p w14:paraId="5E717B7C" w14:textId="77777777" w:rsidR="002A09E7" w:rsidRDefault="002A09E7" w:rsidP="00917CCB">
      <w:pPr>
        <w:spacing w:after="0" w:line="360" w:lineRule="auto"/>
        <w:rPr>
          <w:rFonts w:ascii="Arial" w:eastAsia="Times New Roman" w:hAnsi="Arial" w:cs="Arial"/>
          <w:b/>
          <w:bCs/>
          <w:lang w:eastAsia="en-GB"/>
        </w:rPr>
      </w:pPr>
    </w:p>
    <w:p w14:paraId="429B2AEC" w14:textId="77777777" w:rsidR="002A09E7" w:rsidRDefault="002A09E7" w:rsidP="00917CCB">
      <w:pPr>
        <w:spacing w:after="0" w:line="360" w:lineRule="auto"/>
        <w:rPr>
          <w:rFonts w:ascii="Arial" w:eastAsia="Times New Roman" w:hAnsi="Arial" w:cs="Arial"/>
          <w:b/>
          <w:bCs/>
          <w:lang w:eastAsia="en-GB"/>
        </w:rPr>
      </w:pPr>
    </w:p>
    <w:p w14:paraId="55CA88A2" w14:textId="77777777" w:rsidR="002A09E7" w:rsidRDefault="002A09E7" w:rsidP="00917CCB">
      <w:pPr>
        <w:spacing w:after="0" w:line="360" w:lineRule="auto"/>
        <w:rPr>
          <w:rFonts w:ascii="Arial" w:eastAsia="Times New Roman" w:hAnsi="Arial" w:cs="Arial"/>
          <w:b/>
          <w:bCs/>
          <w:lang w:eastAsia="en-GB"/>
        </w:rPr>
      </w:pPr>
    </w:p>
    <w:p w14:paraId="55E89414" w14:textId="77777777" w:rsidR="002A09E7" w:rsidRDefault="002A09E7" w:rsidP="00917CCB">
      <w:pPr>
        <w:spacing w:after="0" w:line="360" w:lineRule="auto"/>
        <w:rPr>
          <w:rFonts w:ascii="Arial" w:eastAsia="Times New Roman" w:hAnsi="Arial" w:cs="Arial"/>
          <w:b/>
          <w:bCs/>
          <w:lang w:eastAsia="en-GB"/>
        </w:rPr>
      </w:pPr>
    </w:p>
    <w:p w14:paraId="5685AC50" w14:textId="77777777" w:rsidR="002A09E7" w:rsidRDefault="002A09E7" w:rsidP="00917CCB">
      <w:pPr>
        <w:spacing w:after="0" w:line="360" w:lineRule="auto"/>
        <w:rPr>
          <w:rFonts w:ascii="Arial" w:eastAsia="Times New Roman" w:hAnsi="Arial" w:cs="Arial"/>
          <w:b/>
          <w:bCs/>
          <w:lang w:eastAsia="en-GB"/>
        </w:rPr>
      </w:pPr>
    </w:p>
    <w:p w14:paraId="61306C3A" w14:textId="77777777" w:rsidR="002A09E7" w:rsidRDefault="002A09E7" w:rsidP="00917CCB">
      <w:pPr>
        <w:spacing w:after="0" w:line="360" w:lineRule="auto"/>
        <w:rPr>
          <w:rFonts w:ascii="Arial" w:eastAsia="Times New Roman" w:hAnsi="Arial" w:cs="Arial"/>
          <w:b/>
          <w:bCs/>
          <w:lang w:eastAsia="en-GB"/>
        </w:rPr>
      </w:pPr>
    </w:p>
    <w:p w14:paraId="19B4CDE1" w14:textId="77777777" w:rsidR="002A09E7" w:rsidRDefault="002A09E7" w:rsidP="00917CCB">
      <w:pPr>
        <w:spacing w:after="0" w:line="360" w:lineRule="auto"/>
        <w:rPr>
          <w:rFonts w:ascii="Arial" w:eastAsia="Times New Roman" w:hAnsi="Arial" w:cs="Arial"/>
          <w:b/>
          <w:bCs/>
          <w:lang w:eastAsia="en-GB"/>
        </w:rPr>
      </w:pPr>
    </w:p>
    <w:p w14:paraId="484AFE4A" w14:textId="77777777" w:rsidR="002A09E7" w:rsidRDefault="002A09E7" w:rsidP="00917CCB">
      <w:pPr>
        <w:spacing w:after="0" w:line="360" w:lineRule="auto"/>
        <w:rPr>
          <w:rFonts w:ascii="Arial" w:eastAsia="Times New Roman" w:hAnsi="Arial" w:cs="Arial"/>
          <w:b/>
          <w:bCs/>
          <w:lang w:eastAsia="en-GB"/>
        </w:rPr>
      </w:pPr>
    </w:p>
    <w:p w14:paraId="000A36A7" w14:textId="77777777" w:rsidR="002A09E7" w:rsidRDefault="002A09E7" w:rsidP="00917CCB">
      <w:pPr>
        <w:spacing w:after="0" w:line="360" w:lineRule="auto"/>
        <w:rPr>
          <w:rFonts w:ascii="Arial" w:eastAsia="Times New Roman" w:hAnsi="Arial" w:cs="Arial"/>
          <w:b/>
          <w:bCs/>
          <w:lang w:eastAsia="en-GB"/>
        </w:rPr>
      </w:pPr>
    </w:p>
    <w:p w14:paraId="22DF4903" w14:textId="77777777" w:rsidR="002A09E7" w:rsidRDefault="002A09E7" w:rsidP="00917CCB">
      <w:pPr>
        <w:spacing w:after="0" w:line="360" w:lineRule="auto"/>
        <w:rPr>
          <w:rFonts w:ascii="Arial" w:eastAsia="Times New Roman" w:hAnsi="Arial" w:cs="Arial"/>
          <w:b/>
          <w:bCs/>
          <w:lang w:eastAsia="en-GB"/>
        </w:rPr>
      </w:pPr>
    </w:p>
    <w:p w14:paraId="6B00AF3C" w14:textId="77777777" w:rsidR="002A09E7" w:rsidRDefault="002A09E7" w:rsidP="00917CCB">
      <w:pPr>
        <w:spacing w:after="0" w:line="360" w:lineRule="auto"/>
        <w:rPr>
          <w:rFonts w:ascii="Arial" w:eastAsia="Times New Roman" w:hAnsi="Arial" w:cs="Arial"/>
          <w:b/>
          <w:bCs/>
          <w:lang w:eastAsia="en-GB"/>
        </w:rPr>
      </w:pPr>
    </w:p>
    <w:p w14:paraId="144F92A7" w14:textId="77777777" w:rsidR="002A09E7" w:rsidRDefault="002A09E7" w:rsidP="00917CCB">
      <w:pPr>
        <w:spacing w:after="0" w:line="360" w:lineRule="auto"/>
        <w:rPr>
          <w:rFonts w:ascii="Arial" w:eastAsia="Times New Roman" w:hAnsi="Arial" w:cs="Arial"/>
          <w:b/>
          <w:bCs/>
          <w:lang w:eastAsia="en-GB"/>
        </w:rPr>
      </w:pPr>
    </w:p>
    <w:p w14:paraId="4BB9BBE7" w14:textId="77777777" w:rsidR="002A09E7" w:rsidRDefault="002A09E7" w:rsidP="00917CCB">
      <w:pPr>
        <w:spacing w:after="0" w:line="360" w:lineRule="auto"/>
        <w:rPr>
          <w:rFonts w:ascii="Arial" w:eastAsia="Times New Roman" w:hAnsi="Arial" w:cs="Arial"/>
          <w:b/>
          <w:bCs/>
          <w:lang w:eastAsia="en-GB"/>
        </w:rPr>
      </w:pPr>
    </w:p>
    <w:p w14:paraId="2F6A5F57" w14:textId="77777777" w:rsidR="002A09E7" w:rsidRDefault="002A09E7" w:rsidP="00917CCB">
      <w:pPr>
        <w:spacing w:after="0" w:line="360" w:lineRule="auto"/>
        <w:rPr>
          <w:rFonts w:ascii="Arial" w:eastAsia="Times New Roman" w:hAnsi="Arial" w:cs="Arial"/>
          <w:b/>
          <w:bCs/>
          <w:lang w:eastAsia="en-GB"/>
        </w:rPr>
      </w:pPr>
    </w:p>
    <w:p w14:paraId="1ED85EF4" w14:textId="77777777" w:rsidR="002A09E7" w:rsidRDefault="002A09E7" w:rsidP="00917CCB">
      <w:pPr>
        <w:spacing w:after="0" w:line="360" w:lineRule="auto"/>
        <w:rPr>
          <w:rFonts w:ascii="Arial" w:eastAsia="Times New Roman" w:hAnsi="Arial" w:cs="Arial"/>
          <w:b/>
          <w:bCs/>
          <w:lang w:eastAsia="en-GB"/>
        </w:rPr>
      </w:pPr>
    </w:p>
    <w:p w14:paraId="6DBF8204" w14:textId="77777777" w:rsidR="002A09E7" w:rsidRDefault="002A09E7" w:rsidP="00917CCB">
      <w:pPr>
        <w:spacing w:after="0" w:line="360" w:lineRule="auto"/>
        <w:rPr>
          <w:rFonts w:ascii="Arial" w:eastAsia="Times New Roman" w:hAnsi="Arial" w:cs="Arial"/>
          <w:b/>
          <w:bCs/>
          <w:lang w:eastAsia="en-GB"/>
        </w:rPr>
      </w:pPr>
    </w:p>
    <w:p w14:paraId="66EBC950" w14:textId="77777777" w:rsidR="002A09E7" w:rsidRDefault="002A09E7" w:rsidP="00917CCB">
      <w:pPr>
        <w:spacing w:after="0" w:line="360" w:lineRule="auto"/>
        <w:rPr>
          <w:rFonts w:ascii="Arial" w:eastAsia="Times New Roman" w:hAnsi="Arial" w:cs="Arial"/>
          <w:b/>
          <w:bCs/>
          <w:lang w:eastAsia="en-GB"/>
        </w:rPr>
      </w:pPr>
    </w:p>
    <w:p w14:paraId="7E96F79F" w14:textId="77777777" w:rsidR="002A09E7" w:rsidRDefault="002A09E7" w:rsidP="00917CCB">
      <w:pPr>
        <w:spacing w:after="0" w:line="360" w:lineRule="auto"/>
        <w:rPr>
          <w:rFonts w:ascii="Arial" w:eastAsia="Times New Roman" w:hAnsi="Arial" w:cs="Arial"/>
          <w:b/>
          <w:bCs/>
          <w:lang w:eastAsia="en-GB"/>
        </w:rPr>
      </w:pPr>
    </w:p>
    <w:p w14:paraId="00A68EBE" w14:textId="77777777" w:rsidR="002A09E7" w:rsidRDefault="002A09E7" w:rsidP="00917CCB">
      <w:pPr>
        <w:spacing w:after="0" w:line="360" w:lineRule="auto"/>
        <w:rPr>
          <w:rFonts w:ascii="Arial" w:eastAsia="Times New Roman" w:hAnsi="Arial" w:cs="Arial"/>
          <w:b/>
          <w:bCs/>
          <w:lang w:eastAsia="en-GB"/>
        </w:rPr>
      </w:pPr>
    </w:p>
    <w:sdt>
      <w:sdtPr>
        <w:rPr>
          <w:rFonts w:asciiTheme="minorHAnsi" w:eastAsiaTheme="minorEastAsia" w:hAnsiTheme="minorHAnsi" w:cstheme="minorBidi"/>
          <w:color w:val="auto"/>
          <w:sz w:val="22"/>
          <w:szCs w:val="22"/>
          <w:lang w:eastAsia="en-US"/>
        </w:rPr>
        <w:id w:val="2016493640"/>
        <w:docPartObj>
          <w:docPartGallery w:val="Table of Contents"/>
          <w:docPartUnique/>
        </w:docPartObj>
      </w:sdtPr>
      <w:sdtEndPr>
        <w:rPr>
          <w:b/>
          <w:bCs/>
        </w:rPr>
      </w:sdtEndPr>
      <w:sdtContent>
        <w:p w14:paraId="03D62BC4" w14:textId="2A63BB3A" w:rsidR="004C5195" w:rsidRDefault="004C5195" w:rsidP="004C5195">
          <w:pPr>
            <w:pStyle w:val="TOCHeading"/>
          </w:pPr>
        </w:p>
        <w:p w14:paraId="4A59C263" w14:textId="782E73EE" w:rsidR="00831CEE" w:rsidRDefault="00B1371E"/>
      </w:sdtContent>
    </w:sdt>
    <w:p w14:paraId="3A5AAF61" w14:textId="77777777" w:rsidR="004C5195" w:rsidRPr="004C5195" w:rsidRDefault="004C5195" w:rsidP="004C5195">
      <w:pPr>
        <w:pStyle w:val="ListParagraph"/>
        <w:numPr>
          <w:ilvl w:val="0"/>
          <w:numId w:val="3"/>
        </w:numPr>
        <w:rPr>
          <w:rFonts w:ascii="Arial" w:hAnsi="Arial" w:cs="Arial"/>
          <w:b/>
          <w:bCs/>
        </w:rPr>
      </w:pPr>
      <w:r w:rsidRPr="004C5195">
        <w:rPr>
          <w:rFonts w:ascii="Arial" w:hAnsi="Arial" w:cs="Arial"/>
          <w:b/>
          <w:bCs/>
        </w:rPr>
        <w:t>Table of Contents</w:t>
      </w:r>
    </w:p>
    <w:p w14:paraId="4406EFC9" w14:textId="4F734993" w:rsidR="004C5195" w:rsidRPr="004C5195" w:rsidRDefault="004C5195" w:rsidP="004C5195">
      <w:pPr>
        <w:pStyle w:val="ListParagraph"/>
        <w:numPr>
          <w:ilvl w:val="0"/>
          <w:numId w:val="3"/>
        </w:numPr>
        <w:rPr>
          <w:rFonts w:ascii="Arial" w:hAnsi="Arial" w:cs="Arial"/>
          <w:b/>
          <w:bCs/>
        </w:rPr>
      </w:pPr>
      <w:r w:rsidRPr="004C5195">
        <w:rPr>
          <w:rFonts w:ascii="Arial" w:hAnsi="Arial" w:cs="Arial"/>
          <w:b/>
          <w:bCs/>
        </w:rPr>
        <w:t xml:space="preserve">Introduction .............................................................. </w:t>
      </w:r>
      <w:r w:rsidR="00116808">
        <w:rPr>
          <w:rFonts w:ascii="Arial" w:hAnsi="Arial" w:cs="Arial"/>
          <w:b/>
          <w:bCs/>
        </w:rPr>
        <w:t>……………</w:t>
      </w:r>
      <w:r w:rsidR="00485161">
        <w:rPr>
          <w:rFonts w:ascii="Arial" w:hAnsi="Arial" w:cs="Arial"/>
          <w:b/>
          <w:bCs/>
        </w:rPr>
        <w:t>.</w:t>
      </w:r>
      <w:r w:rsidR="00AF6673">
        <w:rPr>
          <w:rFonts w:ascii="Arial" w:hAnsi="Arial" w:cs="Arial"/>
          <w:b/>
          <w:bCs/>
        </w:rPr>
        <w:t>2</w:t>
      </w:r>
    </w:p>
    <w:p w14:paraId="5929D0CD" w14:textId="3F703A24" w:rsidR="004C5195" w:rsidRPr="004C5195" w:rsidRDefault="004C5195" w:rsidP="004C5195">
      <w:pPr>
        <w:pStyle w:val="ListParagraph"/>
        <w:numPr>
          <w:ilvl w:val="0"/>
          <w:numId w:val="3"/>
        </w:numPr>
        <w:rPr>
          <w:rFonts w:ascii="Arial" w:hAnsi="Arial" w:cs="Arial"/>
          <w:b/>
          <w:bCs/>
        </w:rPr>
      </w:pPr>
      <w:r w:rsidRPr="004C5195">
        <w:rPr>
          <w:rFonts w:ascii="Arial" w:hAnsi="Arial" w:cs="Arial"/>
          <w:b/>
          <w:bCs/>
        </w:rPr>
        <w:t>Task 1: Core Principles in Health and Social Care ........</w:t>
      </w:r>
      <w:r w:rsidR="00A13A74">
        <w:rPr>
          <w:rFonts w:ascii="Arial" w:hAnsi="Arial" w:cs="Arial"/>
          <w:b/>
          <w:bCs/>
        </w:rPr>
        <w:t>..........</w:t>
      </w:r>
      <w:r w:rsidR="00C009EF">
        <w:rPr>
          <w:rFonts w:ascii="Arial" w:hAnsi="Arial" w:cs="Arial"/>
          <w:b/>
          <w:bCs/>
        </w:rPr>
        <w:t>.</w:t>
      </w:r>
      <w:r w:rsidR="00116808">
        <w:rPr>
          <w:rFonts w:ascii="Arial" w:hAnsi="Arial" w:cs="Arial"/>
          <w:b/>
          <w:bCs/>
        </w:rPr>
        <w:t>3</w:t>
      </w:r>
      <w:r w:rsidRPr="004C5195">
        <w:rPr>
          <w:rFonts w:ascii="Arial" w:hAnsi="Arial" w:cs="Arial"/>
          <w:b/>
          <w:bCs/>
        </w:rPr>
        <w:t xml:space="preserve"> </w:t>
      </w:r>
    </w:p>
    <w:p w14:paraId="343C400F" w14:textId="00740135" w:rsidR="004C5195" w:rsidRPr="004C5195" w:rsidRDefault="004C5195" w:rsidP="004C5195">
      <w:pPr>
        <w:pStyle w:val="ListParagraph"/>
        <w:numPr>
          <w:ilvl w:val="0"/>
          <w:numId w:val="3"/>
        </w:numPr>
        <w:rPr>
          <w:rFonts w:ascii="Arial" w:hAnsi="Arial" w:cs="Arial"/>
        </w:rPr>
      </w:pPr>
      <w:r w:rsidRPr="004C5195">
        <w:rPr>
          <w:rFonts w:ascii="Arial" w:hAnsi="Arial" w:cs="Arial"/>
        </w:rPr>
        <w:t>2.1 Person-Centred Care .....................................</w:t>
      </w:r>
      <w:r w:rsidR="00A13A74">
        <w:rPr>
          <w:rFonts w:ascii="Arial" w:hAnsi="Arial" w:cs="Arial"/>
        </w:rPr>
        <w:t>.........................</w:t>
      </w:r>
      <w:r w:rsidR="00C009EF">
        <w:rPr>
          <w:rFonts w:ascii="Arial" w:hAnsi="Arial" w:cs="Arial"/>
        </w:rPr>
        <w:t>.</w:t>
      </w:r>
      <w:r w:rsidR="00AB08FD">
        <w:rPr>
          <w:rFonts w:ascii="Arial" w:hAnsi="Arial" w:cs="Arial"/>
        </w:rPr>
        <w:t>3</w:t>
      </w:r>
      <w:r w:rsidRPr="004C5195">
        <w:rPr>
          <w:rFonts w:ascii="Arial" w:hAnsi="Arial" w:cs="Arial"/>
        </w:rPr>
        <w:t xml:space="preserve"> </w:t>
      </w:r>
    </w:p>
    <w:p w14:paraId="06725565" w14:textId="757540D3" w:rsidR="004C5195" w:rsidRPr="004C5195" w:rsidRDefault="004C5195" w:rsidP="004C5195">
      <w:pPr>
        <w:pStyle w:val="ListParagraph"/>
        <w:numPr>
          <w:ilvl w:val="0"/>
          <w:numId w:val="3"/>
        </w:numPr>
        <w:rPr>
          <w:rFonts w:ascii="Arial" w:hAnsi="Arial" w:cs="Arial"/>
        </w:rPr>
      </w:pPr>
      <w:r w:rsidRPr="004C5195">
        <w:rPr>
          <w:rFonts w:ascii="Arial" w:hAnsi="Arial" w:cs="Arial"/>
        </w:rPr>
        <w:t>2.2 Partnership Working .......................................</w:t>
      </w:r>
      <w:r w:rsidR="00A13A74">
        <w:rPr>
          <w:rFonts w:ascii="Arial" w:hAnsi="Arial" w:cs="Arial"/>
        </w:rPr>
        <w:t>.......................</w:t>
      </w:r>
      <w:r w:rsidR="00C009EF">
        <w:rPr>
          <w:rFonts w:ascii="Arial" w:hAnsi="Arial" w:cs="Arial"/>
        </w:rPr>
        <w:t>..</w:t>
      </w:r>
      <w:r w:rsidRPr="004C5195">
        <w:rPr>
          <w:rFonts w:ascii="Arial" w:hAnsi="Arial" w:cs="Arial"/>
        </w:rPr>
        <w:t xml:space="preserve"> </w:t>
      </w:r>
      <w:r w:rsidR="00AB08FD">
        <w:rPr>
          <w:rFonts w:ascii="Arial" w:hAnsi="Arial" w:cs="Arial"/>
        </w:rPr>
        <w:t>4</w:t>
      </w:r>
    </w:p>
    <w:p w14:paraId="6B42C447" w14:textId="4E3E99ED" w:rsidR="004C5195" w:rsidRPr="004C5195" w:rsidRDefault="004C5195" w:rsidP="004C5195">
      <w:pPr>
        <w:pStyle w:val="ListParagraph"/>
        <w:numPr>
          <w:ilvl w:val="0"/>
          <w:numId w:val="3"/>
        </w:numPr>
        <w:rPr>
          <w:rFonts w:ascii="Arial" w:hAnsi="Arial" w:cs="Arial"/>
        </w:rPr>
      </w:pPr>
      <w:r w:rsidRPr="004C5195">
        <w:rPr>
          <w:rFonts w:ascii="Arial" w:hAnsi="Arial" w:cs="Arial"/>
        </w:rPr>
        <w:t>2.3 Ethics in Health and Social Care ........................</w:t>
      </w:r>
      <w:r w:rsidR="00A13A74">
        <w:rPr>
          <w:rFonts w:ascii="Arial" w:hAnsi="Arial" w:cs="Arial"/>
        </w:rPr>
        <w:t>...................</w:t>
      </w:r>
      <w:r w:rsidR="007D763F">
        <w:rPr>
          <w:rFonts w:ascii="Arial" w:hAnsi="Arial" w:cs="Arial"/>
        </w:rPr>
        <w:t>.</w:t>
      </w:r>
      <w:r w:rsidR="00C009EF">
        <w:rPr>
          <w:rFonts w:ascii="Arial" w:hAnsi="Arial" w:cs="Arial"/>
        </w:rPr>
        <w:t>.</w:t>
      </w:r>
      <w:r w:rsidRPr="004C5195">
        <w:rPr>
          <w:rFonts w:ascii="Arial" w:hAnsi="Arial" w:cs="Arial"/>
        </w:rPr>
        <w:t xml:space="preserve"> 4</w:t>
      </w:r>
    </w:p>
    <w:p w14:paraId="7B70C7A8" w14:textId="77777777" w:rsidR="004C5195" w:rsidRPr="004C5195" w:rsidRDefault="004C5195" w:rsidP="004C5195">
      <w:pPr>
        <w:pStyle w:val="ListParagraph"/>
        <w:numPr>
          <w:ilvl w:val="0"/>
          <w:numId w:val="3"/>
        </w:numPr>
        <w:rPr>
          <w:rFonts w:ascii="Arial" w:hAnsi="Arial" w:cs="Arial"/>
        </w:rPr>
      </w:pPr>
    </w:p>
    <w:p w14:paraId="30A87F94" w14:textId="72F144B4" w:rsidR="004C5195" w:rsidRPr="004C5195" w:rsidRDefault="004C5195" w:rsidP="004C5195">
      <w:pPr>
        <w:pStyle w:val="ListParagraph"/>
        <w:numPr>
          <w:ilvl w:val="0"/>
          <w:numId w:val="3"/>
        </w:numPr>
        <w:rPr>
          <w:rFonts w:ascii="Arial" w:hAnsi="Arial" w:cs="Arial"/>
          <w:b/>
          <w:bCs/>
        </w:rPr>
      </w:pPr>
      <w:r w:rsidRPr="004C5195">
        <w:rPr>
          <w:rFonts w:ascii="Arial" w:hAnsi="Arial" w:cs="Arial"/>
        </w:rPr>
        <w:t xml:space="preserve">Task 2: </w:t>
      </w:r>
      <w:r w:rsidRPr="004C5195">
        <w:rPr>
          <w:rFonts w:ascii="Arial" w:hAnsi="Arial" w:cs="Arial"/>
          <w:b/>
          <w:bCs/>
        </w:rPr>
        <w:t>Practical Application — Joan’s Story ...........</w:t>
      </w:r>
      <w:r w:rsidR="00EF4FBD">
        <w:rPr>
          <w:rFonts w:ascii="Arial" w:hAnsi="Arial" w:cs="Arial"/>
          <w:b/>
          <w:bCs/>
        </w:rPr>
        <w:t>..............</w:t>
      </w:r>
      <w:r w:rsidR="007D763F">
        <w:rPr>
          <w:rFonts w:ascii="Arial" w:hAnsi="Arial" w:cs="Arial"/>
          <w:b/>
          <w:bCs/>
        </w:rPr>
        <w:t>..</w:t>
      </w:r>
      <w:r w:rsidRPr="004C5195">
        <w:rPr>
          <w:rFonts w:ascii="Arial" w:hAnsi="Arial" w:cs="Arial"/>
          <w:b/>
          <w:bCs/>
        </w:rPr>
        <w:t xml:space="preserve"> 5 </w:t>
      </w:r>
    </w:p>
    <w:p w14:paraId="4B331ADF" w14:textId="3A7D413D" w:rsidR="004C5195" w:rsidRPr="004C5195" w:rsidRDefault="004C5195" w:rsidP="004C5195">
      <w:pPr>
        <w:pStyle w:val="ListParagraph"/>
        <w:numPr>
          <w:ilvl w:val="0"/>
          <w:numId w:val="3"/>
        </w:numPr>
        <w:rPr>
          <w:rFonts w:ascii="Arial" w:hAnsi="Arial" w:cs="Arial"/>
        </w:rPr>
      </w:pPr>
      <w:r w:rsidRPr="004C5195">
        <w:rPr>
          <w:rFonts w:ascii="Arial" w:hAnsi="Arial" w:cs="Arial"/>
        </w:rPr>
        <w:t>3.1 Personalised Care and Patient Activation ..........</w:t>
      </w:r>
      <w:r w:rsidR="00EF4FBD">
        <w:rPr>
          <w:rFonts w:ascii="Arial" w:hAnsi="Arial" w:cs="Arial"/>
        </w:rPr>
        <w:t>.....................</w:t>
      </w:r>
      <w:r w:rsidR="007D763F">
        <w:rPr>
          <w:rFonts w:ascii="Arial" w:hAnsi="Arial" w:cs="Arial"/>
        </w:rPr>
        <w:t>.</w:t>
      </w:r>
      <w:r w:rsidR="00EB2BCA">
        <w:rPr>
          <w:rFonts w:ascii="Arial" w:hAnsi="Arial" w:cs="Arial"/>
        </w:rPr>
        <w:t>5</w:t>
      </w:r>
    </w:p>
    <w:p w14:paraId="029AA925" w14:textId="792C7B25" w:rsidR="004C5195" w:rsidRPr="004C5195" w:rsidRDefault="004C5195" w:rsidP="004C5195">
      <w:pPr>
        <w:pStyle w:val="ListParagraph"/>
        <w:numPr>
          <w:ilvl w:val="0"/>
          <w:numId w:val="3"/>
        </w:numPr>
        <w:rPr>
          <w:rFonts w:ascii="Arial" w:hAnsi="Arial" w:cs="Arial"/>
        </w:rPr>
      </w:pPr>
      <w:r w:rsidRPr="004C5195">
        <w:rPr>
          <w:rFonts w:ascii="Arial" w:hAnsi="Arial" w:cs="Arial"/>
        </w:rPr>
        <w:t>3.2 Partnership Working in Practice ........................</w:t>
      </w:r>
      <w:r w:rsidR="00EF4FBD">
        <w:rPr>
          <w:rFonts w:ascii="Arial" w:hAnsi="Arial" w:cs="Arial"/>
        </w:rPr>
        <w:t>......................</w:t>
      </w:r>
      <w:r w:rsidR="007D763F">
        <w:rPr>
          <w:rFonts w:ascii="Arial" w:hAnsi="Arial" w:cs="Arial"/>
        </w:rPr>
        <w:t>.</w:t>
      </w:r>
      <w:r w:rsidR="00EB2BCA">
        <w:rPr>
          <w:rFonts w:ascii="Arial" w:hAnsi="Arial" w:cs="Arial"/>
        </w:rPr>
        <w:t>5</w:t>
      </w:r>
    </w:p>
    <w:p w14:paraId="0257928A" w14:textId="553BFB82" w:rsidR="004C5195" w:rsidRPr="004C5195" w:rsidRDefault="004C5195" w:rsidP="004C5195">
      <w:pPr>
        <w:pStyle w:val="ListParagraph"/>
        <w:numPr>
          <w:ilvl w:val="0"/>
          <w:numId w:val="3"/>
        </w:numPr>
        <w:rPr>
          <w:rFonts w:ascii="Arial" w:hAnsi="Arial" w:cs="Arial"/>
        </w:rPr>
      </w:pPr>
      <w:r w:rsidRPr="004C5195">
        <w:rPr>
          <w:rFonts w:ascii="Arial" w:hAnsi="Arial" w:cs="Arial"/>
        </w:rPr>
        <w:t>3.3 Ethical Considerations .....................................</w:t>
      </w:r>
      <w:r w:rsidR="00997866">
        <w:rPr>
          <w:rFonts w:ascii="Arial" w:hAnsi="Arial" w:cs="Arial"/>
        </w:rPr>
        <w:t>......................</w:t>
      </w:r>
      <w:r w:rsidR="00675236">
        <w:rPr>
          <w:rFonts w:ascii="Arial" w:hAnsi="Arial" w:cs="Arial"/>
        </w:rPr>
        <w:t>..</w:t>
      </w:r>
      <w:r w:rsidR="007D763F">
        <w:rPr>
          <w:rFonts w:ascii="Arial" w:hAnsi="Arial" w:cs="Arial"/>
        </w:rPr>
        <w:t>.</w:t>
      </w:r>
      <w:r w:rsidR="00127C78">
        <w:rPr>
          <w:rFonts w:ascii="Arial" w:hAnsi="Arial" w:cs="Arial"/>
        </w:rPr>
        <w:t>5</w:t>
      </w:r>
      <w:r w:rsidR="00997866">
        <w:rPr>
          <w:rFonts w:ascii="Arial" w:hAnsi="Arial" w:cs="Arial"/>
        </w:rPr>
        <w:t>.</w:t>
      </w:r>
      <w:r w:rsidRPr="004C5195">
        <w:rPr>
          <w:rFonts w:ascii="Arial" w:hAnsi="Arial" w:cs="Arial"/>
        </w:rPr>
        <w:t xml:space="preserve"> </w:t>
      </w:r>
    </w:p>
    <w:p w14:paraId="749D5E0C" w14:textId="723C924E" w:rsidR="004C5195" w:rsidRPr="004C5195" w:rsidRDefault="004C5195" w:rsidP="004C5195">
      <w:pPr>
        <w:pStyle w:val="ListParagraph"/>
        <w:numPr>
          <w:ilvl w:val="0"/>
          <w:numId w:val="3"/>
        </w:numPr>
        <w:rPr>
          <w:rFonts w:ascii="Arial" w:hAnsi="Arial" w:cs="Arial"/>
        </w:rPr>
      </w:pPr>
      <w:r w:rsidRPr="004C5195">
        <w:rPr>
          <w:rFonts w:ascii="Arial" w:hAnsi="Arial" w:cs="Arial"/>
        </w:rPr>
        <w:t>3.4 Outcomes and Impact ....................................</w:t>
      </w:r>
      <w:r w:rsidR="00997866">
        <w:rPr>
          <w:rFonts w:ascii="Arial" w:hAnsi="Arial" w:cs="Arial"/>
        </w:rPr>
        <w:t>.......................</w:t>
      </w:r>
      <w:r w:rsidR="007D763F">
        <w:rPr>
          <w:rFonts w:ascii="Arial" w:hAnsi="Arial" w:cs="Arial"/>
        </w:rPr>
        <w:t>..</w:t>
      </w:r>
      <w:r w:rsidR="00997866">
        <w:rPr>
          <w:rFonts w:ascii="Arial" w:hAnsi="Arial" w:cs="Arial"/>
        </w:rPr>
        <w:t>.</w:t>
      </w:r>
      <w:r w:rsidR="007D763F">
        <w:rPr>
          <w:rFonts w:ascii="Arial" w:hAnsi="Arial" w:cs="Arial"/>
        </w:rPr>
        <w:t>.</w:t>
      </w:r>
      <w:r w:rsidR="00675236">
        <w:rPr>
          <w:rFonts w:ascii="Arial" w:hAnsi="Arial" w:cs="Arial"/>
        </w:rPr>
        <w:t>5</w:t>
      </w:r>
    </w:p>
    <w:p w14:paraId="542DDFC0" w14:textId="77777777" w:rsidR="004C5195" w:rsidRPr="004C5195" w:rsidRDefault="004C5195" w:rsidP="004C5195">
      <w:pPr>
        <w:pStyle w:val="ListParagraph"/>
        <w:numPr>
          <w:ilvl w:val="0"/>
          <w:numId w:val="3"/>
        </w:numPr>
        <w:rPr>
          <w:rFonts w:ascii="Arial" w:hAnsi="Arial" w:cs="Arial"/>
          <w:b/>
          <w:bCs/>
        </w:rPr>
      </w:pPr>
    </w:p>
    <w:p w14:paraId="7EEDA296" w14:textId="0E34FC59" w:rsidR="004C5195" w:rsidRPr="004C5195" w:rsidRDefault="004C5195" w:rsidP="004C5195">
      <w:pPr>
        <w:pStyle w:val="ListParagraph"/>
        <w:numPr>
          <w:ilvl w:val="0"/>
          <w:numId w:val="3"/>
        </w:numPr>
        <w:rPr>
          <w:rFonts w:ascii="Arial" w:hAnsi="Arial" w:cs="Arial"/>
          <w:b/>
          <w:bCs/>
        </w:rPr>
      </w:pPr>
      <w:r w:rsidRPr="004C5195">
        <w:rPr>
          <w:rFonts w:ascii="Arial" w:hAnsi="Arial" w:cs="Arial"/>
          <w:b/>
          <w:bCs/>
        </w:rPr>
        <w:t xml:space="preserve">Task 3: Professional Self-Reflection (Gibbs’ Reflective Cycle)  </w:t>
      </w:r>
    </w:p>
    <w:p w14:paraId="7D834C86" w14:textId="39361210" w:rsidR="004C5195" w:rsidRPr="004C5195" w:rsidRDefault="004C5195" w:rsidP="004C5195">
      <w:pPr>
        <w:pStyle w:val="ListParagraph"/>
        <w:numPr>
          <w:ilvl w:val="0"/>
          <w:numId w:val="3"/>
        </w:numPr>
        <w:rPr>
          <w:rFonts w:ascii="Arial" w:hAnsi="Arial" w:cs="Arial"/>
        </w:rPr>
      </w:pPr>
      <w:r w:rsidRPr="004C5195">
        <w:rPr>
          <w:rFonts w:ascii="Arial" w:hAnsi="Arial" w:cs="Arial"/>
        </w:rPr>
        <w:t>4.1 Description ..................................................</w:t>
      </w:r>
      <w:r w:rsidR="0012226F">
        <w:rPr>
          <w:rFonts w:ascii="Arial" w:hAnsi="Arial" w:cs="Arial"/>
        </w:rPr>
        <w:t>.............................</w:t>
      </w:r>
      <w:r w:rsidR="00A77974">
        <w:rPr>
          <w:rFonts w:ascii="Arial" w:hAnsi="Arial" w:cs="Arial"/>
        </w:rPr>
        <w:t>.</w:t>
      </w:r>
      <w:r w:rsidRPr="004C5195">
        <w:rPr>
          <w:rFonts w:ascii="Arial" w:hAnsi="Arial" w:cs="Arial"/>
        </w:rPr>
        <w:t xml:space="preserve"> </w:t>
      </w:r>
      <w:r w:rsidR="00CC3A00">
        <w:rPr>
          <w:rFonts w:ascii="Arial" w:hAnsi="Arial" w:cs="Arial"/>
        </w:rPr>
        <w:t>6</w:t>
      </w:r>
      <w:r w:rsidRPr="004C5195">
        <w:rPr>
          <w:rFonts w:ascii="Arial" w:hAnsi="Arial" w:cs="Arial"/>
        </w:rPr>
        <w:t xml:space="preserve"> </w:t>
      </w:r>
    </w:p>
    <w:p w14:paraId="311BB095" w14:textId="755E2ECB" w:rsidR="004C5195" w:rsidRPr="004C5195" w:rsidRDefault="004C5195" w:rsidP="004C5195">
      <w:pPr>
        <w:pStyle w:val="ListParagraph"/>
        <w:numPr>
          <w:ilvl w:val="0"/>
          <w:numId w:val="3"/>
        </w:numPr>
        <w:rPr>
          <w:rFonts w:ascii="Arial" w:hAnsi="Arial" w:cs="Arial"/>
        </w:rPr>
      </w:pPr>
      <w:r w:rsidRPr="004C5195">
        <w:rPr>
          <w:rFonts w:ascii="Arial" w:hAnsi="Arial" w:cs="Arial"/>
        </w:rPr>
        <w:t>4.2 Feelings ......................................................</w:t>
      </w:r>
      <w:r w:rsidR="0012226F">
        <w:rPr>
          <w:rFonts w:ascii="Arial" w:hAnsi="Arial" w:cs="Arial"/>
        </w:rPr>
        <w:t>.............................</w:t>
      </w:r>
      <w:r w:rsidR="00A77974">
        <w:rPr>
          <w:rFonts w:ascii="Arial" w:hAnsi="Arial" w:cs="Arial"/>
        </w:rPr>
        <w:t>.</w:t>
      </w:r>
      <w:r w:rsidRPr="004C5195">
        <w:rPr>
          <w:rFonts w:ascii="Arial" w:hAnsi="Arial" w:cs="Arial"/>
        </w:rPr>
        <w:t xml:space="preserve"> </w:t>
      </w:r>
      <w:r w:rsidR="00CC3A00">
        <w:rPr>
          <w:rFonts w:ascii="Arial" w:hAnsi="Arial" w:cs="Arial"/>
        </w:rPr>
        <w:t>6</w:t>
      </w:r>
      <w:r w:rsidRPr="004C5195">
        <w:rPr>
          <w:rFonts w:ascii="Arial" w:hAnsi="Arial" w:cs="Arial"/>
        </w:rPr>
        <w:t xml:space="preserve"> </w:t>
      </w:r>
    </w:p>
    <w:p w14:paraId="0E52205E" w14:textId="6F56F0BB" w:rsidR="004C5195" w:rsidRPr="004C5195" w:rsidRDefault="004C5195" w:rsidP="004C5195">
      <w:pPr>
        <w:pStyle w:val="ListParagraph"/>
        <w:numPr>
          <w:ilvl w:val="0"/>
          <w:numId w:val="3"/>
        </w:numPr>
        <w:rPr>
          <w:rFonts w:ascii="Arial" w:hAnsi="Arial" w:cs="Arial"/>
        </w:rPr>
      </w:pPr>
      <w:r w:rsidRPr="004C5195">
        <w:rPr>
          <w:rFonts w:ascii="Arial" w:hAnsi="Arial" w:cs="Arial"/>
        </w:rPr>
        <w:t>4.3 Evaluation ..................................................</w:t>
      </w:r>
      <w:r w:rsidR="0096618C">
        <w:rPr>
          <w:rFonts w:ascii="Arial" w:hAnsi="Arial" w:cs="Arial"/>
        </w:rPr>
        <w:t>.</w:t>
      </w:r>
      <w:r w:rsidR="00A77974">
        <w:rPr>
          <w:rFonts w:ascii="Arial" w:hAnsi="Arial" w:cs="Arial"/>
        </w:rPr>
        <w:t>..............................</w:t>
      </w:r>
      <w:r w:rsidRPr="004C5195">
        <w:rPr>
          <w:rFonts w:ascii="Arial" w:hAnsi="Arial" w:cs="Arial"/>
        </w:rPr>
        <w:t xml:space="preserve"> </w:t>
      </w:r>
      <w:r w:rsidR="00CC3A00">
        <w:rPr>
          <w:rFonts w:ascii="Arial" w:hAnsi="Arial" w:cs="Arial"/>
        </w:rPr>
        <w:t>7</w:t>
      </w:r>
      <w:r w:rsidRPr="004C5195">
        <w:rPr>
          <w:rFonts w:ascii="Arial" w:hAnsi="Arial" w:cs="Arial"/>
        </w:rPr>
        <w:t xml:space="preserve"> </w:t>
      </w:r>
    </w:p>
    <w:p w14:paraId="7FB080A0" w14:textId="005BF51D" w:rsidR="004C5195" w:rsidRPr="004C5195" w:rsidRDefault="004C5195" w:rsidP="004C5195">
      <w:pPr>
        <w:pStyle w:val="ListParagraph"/>
        <w:numPr>
          <w:ilvl w:val="0"/>
          <w:numId w:val="3"/>
        </w:numPr>
        <w:rPr>
          <w:rFonts w:ascii="Arial" w:hAnsi="Arial" w:cs="Arial"/>
        </w:rPr>
      </w:pPr>
      <w:r w:rsidRPr="004C5195">
        <w:rPr>
          <w:rFonts w:ascii="Arial" w:hAnsi="Arial" w:cs="Arial"/>
        </w:rPr>
        <w:t>4.4 Analysis .....................................................</w:t>
      </w:r>
      <w:r w:rsidR="0096618C">
        <w:rPr>
          <w:rFonts w:ascii="Arial" w:hAnsi="Arial" w:cs="Arial"/>
        </w:rPr>
        <w:t>..</w:t>
      </w:r>
      <w:r w:rsidR="00A77974">
        <w:rPr>
          <w:rFonts w:ascii="Arial" w:hAnsi="Arial" w:cs="Arial"/>
        </w:rPr>
        <w:t>.............................</w:t>
      </w:r>
      <w:r w:rsidRPr="004C5195">
        <w:rPr>
          <w:rFonts w:ascii="Arial" w:hAnsi="Arial" w:cs="Arial"/>
        </w:rPr>
        <w:t xml:space="preserve"> </w:t>
      </w:r>
      <w:r w:rsidR="00CC3A00">
        <w:rPr>
          <w:rFonts w:ascii="Arial" w:hAnsi="Arial" w:cs="Arial"/>
        </w:rPr>
        <w:t>7</w:t>
      </w:r>
      <w:r w:rsidRPr="004C5195">
        <w:rPr>
          <w:rFonts w:ascii="Arial" w:hAnsi="Arial" w:cs="Arial"/>
        </w:rPr>
        <w:t xml:space="preserve"> </w:t>
      </w:r>
    </w:p>
    <w:p w14:paraId="31436918" w14:textId="5AA9C308" w:rsidR="004C5195" w:rsidRPr="004C5195" w:rsidRDefault="004C5195" w:rsidP="004C5195">
      <w:pPr>
        <w:pStyle w:val="ListParagraph"/>
        <w:numPr>
          <w:ilvl w:val="0"/>
          <w:numId w:val="3"/>
        </w:numPr>
        <w:rPr>
          <w:rFonts w:ascii="Arial" w:hAnsi="Arial" w:cs="Arial"/>
        </w:rPr>
      </w:pPr>
      <w:r w:rsidRPr="004C5195">
        <w:rPr>
          <w:rFonts w:ascii="Arial" w:hAnsi="Arial" w:cs="Arial"/>
        </w:rPr>
        <w:t>4.5 Conclusion ..................................................</w:t>
      </w:r>
      <w:r w:rsidR="0096618C">
        <w:rPr>
          <w:rFonts w:ascii="Arial" w:hAnsi="Arial" w:cs="Arial"/>
        </w:rPr>
        <w:t>.</w:t>
      </w:r>
      <w:r w:rsidR="00997866">
        <w:rPr>
          <w:rFonts w:ascii="Arial" w:hAnsi="Arial" w:cs="Arial"/>
        </w:rPr>
        <w:t>.............................</w:t>
      </w:r>
      <w:r w:rsidRPr="004C5195">
        <w:rPr>
          <w:rFonts w:ascii="Arial" w:hAnsi="Arial" w:cs="Arial"/>
        </w:rPr>
        <w:t xml:space="preserve"> </w:t>
      </w:r>
      <w:r w:rsidR="009F1DB3">
        <w:rPr>
          <w:rFonts w:ascii="Arial" w:hAnsi="Arial" w:cs="Arial"/>
        </w:rPr>
        <w:t>8</w:t>
      </w:r>
      <w:r w:rsidRPr="004C5195">
        <w:rPr>
          <w:rFonts w:ascii="Arial" w:hAnsi="Arial" w:cs="Arial"/>
        </w:rPr>
        <w:t xml:space="preserve"> </w:t>
      </w:r>
    </w:p>
    <w:p w14:paraId="02239803" w14:textId="78DA896C" w:rsidR="004C5195" w:rsidRPr="004C5195" w:rsidRDefault="004C5195" w:rsidP="004C5195">
      <w:pPr>
        <w:pStyle w:val="ListParagraph"/>
        <w:numPr>
          <w:ilvl w:val="0"/>
          <w:numId w:val="3"/>
        </w:numPr>
        <w:rPr>
          <w:rFonts w:ascii="Arial" w:hAnsi="Arial" w:cs="Arial"/>
        </w:rPr>
      </w:pPr>
      <w:r w:rsidRPr="004C5195">
        <w:rPr>
          <w:rFonts w:ascii="Arial" w:hAnsi="Arial" w:cs="Arial"/>
        </w:rPr>
        <w:t>4.6 Action Plan .................................................</w:t>
      </w:r>
      <w:r w:rsidR="009F1DB3">
        <w:rPr>
          <w:rFonts w:ascii="Arial" w:hAnsi="Arial" w:cs="Arial"/>
        </w:rPr>
        <w:t>..</w:t>
      </w:r>
      <w:r w:rsidR="0096618C">
        <w:rPr>
          <w:rFonts w:ascii="Arial" w:hAnsi="Arial" w:cs="Arial"/>
        </w:rPr>
        <w:t>.</w:t>
      </w:r>
      <w:r w:rsidR="00997866">
        <w:rPr>
          <w:rFonts w:ascii="Arial" w:hAnsi="Arial" w:cs="Arial"/>
        </w:rPr>
        <w:t>.............................</w:t>
      </w:r>
      <w:r w:rsidR="009F1DB3">
        <w:rPr>
          <w:rFonts w:ascii="Arial" w:hAnsi="Arial" w:cs="Arial"/>
        </w:rPr>
        <w:t>8</w:t>
      </w:r>
    </w:p>
    <w:p w14:paraId="2A8B59D9" w14:textId="29D9AD58" w:rsidR="004C5195" w:rsidRPr="004C5195" w:rsidRDefault="004C5195" w:rsidP="004C5195">
      <w:pPr>
        <w:pStyle w:val="ListParagraph"/>
        <w:numPr>
          <w:ilvl w:val="0"/>
          <w:numId w:val="3"/>
        </w:numPr>
        <w:rPr>
          <w:rFonts w:ascii="Arial" w:hAnsi="Arial" w:cs="Arial"/>
        </w:rPr>
      </w:pPr>
      <w:r w:rsidRPr="004C5195">
        <w:rPr>
          <w:rFonts w:ascii="Arial" w:hAnsi="Arial" w:cs="Arial"/>
        </w:rPr>
        <w:t>5. Conclusion ......................................................</w:t>
      </w:r>
      <w:r w:rsidR="00997866">
        <w:rPr>
          <w:rFonts w:ascii="Arial" w:hAnsi="Arial" w:cs="Arial"/>
        </w:rPr>
        <w:t>.........................</w:t>
      </w:r>
      <w:r w:rsidR="005B5935">
        <w:rPr>
          <w:rFonts w:ascii="Arial" w:hAnsi="Arial" w:cs="Arial"/>
        </w:rPr>
        <w:t>9</w:t>
      </w:r>
      <w:r w:rsidR="005059A7">
        <w:rPr>
          <w:rFonts w:ascii="Arial" w:hAnsi="Arial" w:cs="Arial"/>
        </w:rPr>
        <w:t>,10</w:t>
      </w:r>
    </w:p>
    <w:p w14:paraId="3F029A7F" w14:textId="59357E89" w:rsidR="004C5195" w:rsidRPr="004C5195" w:rsidRDefault="004C5195" w:rsidP="004C5195">
      <w:pPr>
        <w:pStyle w:val="ListParagraph"/>
        <w:numPr>
          <w:ilvl w:val="0"/>
          <w:numId w:val="3"/>
        </w:numPr>
        <w:rPr>
          <w:rFonts w:ascii="Arial" w:hAnsi="Arial" w:cs="Arial"/>
        </w:rPr>
      </w:pPr>
      <w:r w:rsidRPr="004C5195">
        <w:rPr>
          <w:rFonts w:ascii="Arial" w:hAnsi="Arial" w:cs="Arial"/>
        </w:rPr>
        <w:t>6. Reference List .................................................</w:t>
      </w:r>
      <w:r w:rsidR="00997866">
        <w:rPr>
          <w:rFonts w:ascii="Arial" w:hAnsi="Arial" w:cs="Arial"/>
        </w:rPr>
        <w:t>.......................</w:t>
      </w:r>
      <w:r w:rsidR="00E440B7">
        <w:rPr>
          <w:rFonts w:ascii="Arial" w:hAnsi="Arial" w:cs="Arial"/>
        </w:rPr>
        <w:t>11,</w:t>
      </w:r>
      <w:r w:rsidRPr="004C5195">
        <w:rPr>
          <w:rFonts w:ascii="Arial" w:hAnsi="Arial" w:cs="Arial"/>
        </w:rPr>
        <w:t>12</w:t>
      </w:r>
    </w:p>
    <w:p w14:paraId="6851010B" w14:textId="3DE6CC87" w:rsidR="00E24094" w:rsidRPr="00E24094" w:rsidRDefault="00917CCB" w:rsidP="004C5195">
      <w:pPr>
        <w:numPr>
          <w:ilvl w:val="0"/>
          <w:numId w:val="3"/>
        </w:numPr>
        <w:spacing w:after="0" w:line="360" w:lineRule="auto"/>
        <w:rPr>
          <w:rFonts w:ascii="Times New Roman" w:eastAsia="Times New Roman" w:hAnsi="Times New Roman" w:cs="Times New Roman"/>
          <w:sz w:val="24"/>
          <w:szCs w:val="24"/>
          <w:lang w:eastAsia="en-GB"/>
        </w:rPr>
      </w:pPr>
      <w:r w:rsidRPr="00917CCB">
        <w:rPr>
          <w:rFonts w:ascii="Arial" w:eastAsia="Times New Roman" w:hAnsi="Arial" w:cs="Arial"/>
          <w:lang w:eastAsia="en-GB"/>
        </w:rPr>
        <w:br/>
      </w:r>
    </w:p>
    <w:p w14:paraId="71738022" w14:textId="2F062BF8" w:rsidR="00917CCB" w:rsidRPr="00917CCB" w:rsidRDefault="00917CCB" w:rsidP="00E24094">
      <w:pPr>
        <w:spacing w:after="0" w:line="360" w:lineRule="auto"/>
        <w:ind w:left="720"/>
        <w:rPr>
          <w:rFonts w:ascii="Times New Roman" w:eastAsia="Times New Roman" w:hAnsi="Times New Roman" w:cs="Times New Roman"/>
          <w:sz w:val="24"/>
          <w:szCs w:val="24"/>
          <w:lang w:eastAsia="en-GB"/>
        </w:rPr>
      </w:pPr>
      <w:r w:rsidRPr="00917CCB">
        <w:rPr>
          <w:rFonts w:ascii="Arial" w:eastAsia="Times New Roman" w:hAnsi="Arial" w:cs="Arial"/>
          <w:lang w:eastAsia="en-GB"/>
        </w:rPr>
        <w:br/>
      </w:r>
    </w:p>
    <w:p w14:paraId="77C804AD" w14:textId="38BB403A" w:rsidR="00917CCB" w:rsidRPr="00711892" w:rsidRDefault="00917CCB" w:rsidP="00711892">
      <w:pPr>
        <w:spacing w:after="0" w:line="360" w:lineRule="auto"/>
        <w:ind w:left="720"/>
        <w:rPr>
          <w:rFonts w:ascii="Arial" w:eastAsia="Times New Roman" w:hAnsi="Arial" w:cs="Arial"/>
          <w:lang w:eastAsia="en-GB"/>
        </w:rPr>
      </w:pPr>
    </w:p>
    <w:p w14:paraId="4F684879" w14:textId="77777777" w:rsidR="00917CCB" w:rsidRDefault="00917CCB" w:rsidP="00336AC2">
      <w:pPr>
        <w:spacing w:after="0" w:line="240" w:lineRule="auto"/>
        <w:rPr>
          <w:rFonts w:ascii="Arial" w:eastAsia="Times New Roman" w:hAnsi="Arial" w:cs="Arial"/>
          <w:b/>
          <w:bCs/>
          <w:sz w:val="24"/>
          <w:szCs w:val="24"/>
          <w:lang w:eastAsia="en-GB"/>
        </w:rPr>
      </w:pPr>
    </w:p>
    <w:p w14:paraId="6EB12BE3" w14:textId="77777777" w:rsidR="00917CCB" w:rsidRDefault="00917CCB" w:rsidP="00336AC2">
      <w:pPr>
        <w:spacing w:after="0" w:line="240" w:lineRule="auto"/>
        <w:rPr>
          <w:rFonts w:ascii="Arial" w:eastAsia="Times New Roman" w:hAnsi="Arial" w:cs="Arial"/>
          <w:b/>
          <w:bCs/>
          <w:sz w:val="24"/>
          <w:szCs w:val="24"/>
          <w:lang w:eastAsia="en-GB"/>
        </w:rPr>
      </w:pPr>
    </w:p>
    <w:p w14:paraId="1DED8CD1" w14:textId="77777777" w:rsidR="00C07634" w:rsidRDefault="00C07634" w:rsidP="00336AC2">
      <w:pPr>
        <w:spacing w:after="0" w:line="360" w:lineRule="auto"/>
        <w:jc w:val="both"/>
        <w:rPr>
          <w:rFonts w:ascii="Arial" w:eastAsia="Times New Roman" w:hAnsi="Arial" w:cs="Arial"/>
          <w:b/>
          <w:lang w:eastAsia="en-GB"/>
        </w:rPr>
      </w:pPr>
    </w:p>
    <w:p w14:paraId="3D3FF063" w14:textId="77777777" w:rsidR="00C07634" w:rsidRDefault="00C07634" w:rsidP="00336AC2">
      <w:pPr>
        <w:spacing w:after="0" w:line="360" w:lineRule="auto"/>
        <w:jc w:val="both"/>
        <w:rPr>
          <w:rFonts w:ascii="Arial" w:eastAsia="Times New Roman" w:hAnsi="Arial" w:cs="Arial"/>
          <w:b/>
          <w:lang w:eastAsia="en-GB"/>
        </w:rPr>
      </w:pPr>
    </w:p>
    <w:p w14:paraId="58F5E439" w14:textId="77777777" w:rsidR="00C07634" w:rsidRDefault="00C07634" w:rsidP="00336AC2">
      <w:pPr>
        <w:spacing w:after="0" w:line="360" w:lineRule="auto"/>
        <w:jc w:val="both"/>
        <w:rPr>
          <w:rFonts w:ascii="Arial" w:eastAsia="Times New Roman" w:hAnsi="Arial" w:cs="Arial"/>
          <w:b/>
          <w:lang w:eastAsia="en-GB"/>
        </w:rPr>
      </w:pPr>
    </w:p>
    <w:p w14:paraId="6C414BE0" w14:textId="77777777" w:rsidR="00C07634" w:rsidRDefault="00C07634" w:rsidP="00336AC2">
      <w:pPr>
        <w:spacing w:after="0" w:line="360" w:lineRule="auto"/>
        <w:jc w:val="both"/>
        <w:rPr>
          <w:rFonts w:ascii="Arial" w:eastAsia="Times New Roman" w:hAnsi="Arial" w:cs="Arial"/>
          <w:b/>
          <w:lang w:eastAsia="en-GB"/>
        </w:rPr>
      </w:pPr>
    </w:p>
    <w:p w14:paraId="1FD6EED0" w14:textId="77777777" w:rsidR="002A09E7" w:rsidRDefault="002A09E7" w:rsidP="00336AC2">
      <w:pPr>
        <w:spacing w:after="0" w:line="360" w:lineRule="auto"/>
        <w:jc w:val="both"/>
        <w:rPr>
          <w:rFonts w:ascii="Arial" w:eastAsia="Times New Roman" w:hAnsi="Arial" w:cs="Arial"/>
          <w:b/>
          <w:lang w:eastAsia="en-GB"/>
        </w:rPr>
      </w:pPr>
    </w:p>
    <w:p w14:paraId="13945BDC" w14:textId="77777777" w:rsidR="00336AC2" w:rsidRPr="00B15303" w:rsidRDefault="006A5EC2" w:rsidP="00352706">
      <w:pPr>
        <w:pStyle w:val="Heading1"/>
        <w:rPr>
          <w:rFonts w:ascii="Arial" w:eastAsia="Times New Roman" w:hAnsi="Arial" w:cs="Arial"/>
          <w:b/>
          <w:bCs/>
          <w:color w:val="000000" w:themeColor="text1"/>
          <w:sz w:val="28"/>
          <w:szCs w:val="28"/>
          <w:lang w:eastAsia="en-GB"/>
        </w:rPr>
      </w:pPr>
      <w:r w:rsidRPr="00B15303">
        <w:rPr>
          <w:rFonts w:ascii="Arial" w:eastAsia="Times New Roman" w:hAnsi="Arial" w:cs="Arial"/>
          <w:b/>
          <w:bCs/>
          <w:color w:val="000000" w:themeColor="text1"/>
          <w:sz w:val="28"/>
          <w:szCs w:val="28"/>
          <w:lang w:eastAsia="en-GB"/>
        </w:rPr>
        <w:t>Introduction</w:t>
      </w:r>
    </w:p>
    <w:p w14:paraId="0B6A356B" w14:textId="77777777" w:rsidR="00B15303" w:rsidRPr="00B15303" w:rsidRDefault="00B15303" w:rsidP="00B15303">
      <w:pPr>
        <w:rPr>
          <w:lang w:eastAsia="en-GB"/>
        </w:rPr>
      </w:pPr>
    </w:p>
    <w:p w14:paraId="3D94C689" w14:textId="24AD2FD3" w:rsidR="00336AC2" w:rsidRDefault="00336AC2" w:rsidP="00336AC2">
      <w:pPr>
        <w:spacing w:after="0" w:line="360" w:lineRule="auto"/>
        <w:jc w:val="both"/>
        <w:rPr>
          <w:rFonts w:ascii="Arial" w:eastAsia="Times New Roman" w:hAnsi="Arial" w:cs="Arial"/>
          <w:lang w:eastAsia="en-GB"/>
        </w:rPr>
      </w:pPr>
      <w:r w:rsidRPr="15B438A8">
        <w:rPr>
          <w:rFonts w:ascii="Arial" w:eastAsia="Times New Roman" w:hAnsi="Arial" w:cs="Arial"/>
          <w:lang w:eastAsia="en-GB"/>
        </w:rPr>
        <w:t>Health and social care practice in the United Kingdom is guided by legislation, ethical frameworks, and professional standards designed to safeguard dignity, promote wellbeing, and ensure high-quality service delivery (Care Act 2014; Health and Care Act 2022). Central to contemporary policy are the principles of person-</w:t>
      </w:r>
      <w:r w:rsidR="348ACBFD" w:rsidRPr="15B438A8">
        <w:rPr>
          <w:rFonts w:ascii="Arial" w:eastAsia="Times New Roman" w:hAnsi="Arial" w:cs="Arial"/>
          <w:lang w:eastAsia="en-GB"/>
        </w:rPr>
        <w:t>centred</w:t>
      </w:r>
      <w:r w:rsidRPr="15B438A8">
        <w:rPr>
          <w:rFonts w:ascii="Arial" w:eastAsia="Times New Roman" w:hAnsi="Arial" w:cs="Arial"/>
          <w:lang w:eastAsia="en-GB"/>
        </w:rPr>
        <w:t> care, partnership working, and ethical decision-making. These principles are particularly relevant in the management of long-term conditions, where sustained engagement, self-management, and collaborative care significantly influence outcomes (NHS England, 2023). </w:t>
      </w:r>
    </w:p>
    <w:p w14:paraId="1D6C4FBA" w14:textId="77777777" w:rsidR="001F576C" w:rsidRPr="00336AC2" w:rsidRDefault="001F576C" w:rsidP="00336AC2">
      <w:pPr>
        <w:spacing w:after="0" w:line="360" w:lineRule="auto"/>
        <w:jc w:val="both"/>
        <w:rPr>
          <w:rFonts w:ascii="Arial" w:eastAsia="Times New Roman" w:hAnsi="Arial" w:cs="Arial"/>
          <w:lang w:eastAsia="en-GB"/>
        </w:rPr>
      </w:pPr>
    </w:p>
    <w:p w14:paraId="0F9157C7" w14:textId="77777777" w:rsidR="00336AC2" w:rsidRDefault="00336AC2" w:rsidP="00336AC2">
      <w:pPr>
        <w:spacing w:after="0" w:line="360" w:lineRule="auto"/>
        <w:jc w:val="both"/>
        <w:rPr>
          <w:rFonts w:ascii="Arial" w:eastAsia="Times New Roman" w:hAnsi="Arial" w:cs="Arial"/>
          <w:lang w:eastAsia="en-GB"/>
        </w:rPr>
      </w:pPr>
      <w:r w:rsidRPr="00336AC2">
        <w:rPr>
          <w:rFonts w:ascii="Arial" w:eastAsia="Times New Roman" w:hAnsi="Arial" w:cs="Arial"/>
          <w:lang w:eastAsia="en-GB"/>
        </w:rPr>
        <w:t>This report critically reflects on these principles using Joan’s story, a published case study from NHS England (2023). Joan lives with Chronic Obstructive Pulmonary Disease (COPD) and Crohn’s disease. Despite clinical support, she experienced repeated hospital admissions due to low confidence and limited engagement with pulmonary rehabilitation. Through personalised care planning, the use of the Patient Activation Measure (PAM®), and multidisciplinary collaboration, her health outcomes improved significantly. This report evaluates the theoretical, legislative, and ethical foundations underpinning this transformation and concludes with professional reflection.  </w:t>
      </w:r>
    </w:p>
    <w:p w14:paraId="01CCB716" w14:textId="77777777" w:rsidR="001F576C" w:rsidRPr="00336AC2" w:rsidRDefault="001F576C" w:rsidP="00336AC2">
      <w:pPr>
        <w:spacing w:after="0" w:line="360" w:lineRule="auto"/>
        <w:jc w:val="both"/>
        <w:rPr>
          <w:rFonts w:ascii="Arial" w:eastAsia="Times New Roman" w:hAnsi="Arial" w:cs="Arial"/>
          <w:lang w:eastAsia="en-GB"/>
        </w:rPr>
      </w:pPr>
    </w:p>
    <w:p w14:paraId="55E1373F" w14:textId="77777777" w:rsidR="00CD14B2" w:rsidRDefault="00CD14B2" w:rsidP="00352706">
      <w:pPr>
        <w:pStyle w:val="Heading1"/>
        <w:rPr>
          <w:rFonts w:ascii="Arial" w:eastAsia="Times New Roman" w:hAnsi="Arial" w:cs="Arial"/>
          <w:b/>
          <w:bCs/>
          <w:color w:val="000000" w:themeColor="text1"/>
          <w:sz w:val="28"/>
          <w:szCs w:val="28"/>
          <w:lang w:eastAsia="en-GB"/>
        </w:rPr>
      </w:pPr>
      <w:bookmarkStart w:id="0" w:name="_Toc223261956"/>
      <w:r w:rsidRPr="00B15303">
        <w:rPr>
          <w:rFonts w:ascii="Arial" w:eastAsia="Times New Roman" w:hAnsi="Arial" w:cs="Arial"/>
          <w:b/>
          <w:bCs/>
          <w:color w:val="000000" w:themeColor="text1"/>
          <w:sz w:val="28"/>
          <w:szCs w:val="28"/>
          <w:lang w:eastAsia="en-GB"/>
        </w:rPr>
        <w:t>Task 1: Reflection on Core Principles</w:t>
      </w:r>
      <w:bookmarkEnd w:id="0"/>
    </w:p>
    <w:p w14:paraId="633DBAAF" w14:textId="77777777" w:rsidR="001F576C" w:rsidRPr="001F576C" w:rsidRDefault="001F576C" w:rsidP="001F576C">
      <w:pPr>
        <w:rPr>
          <w:lang w:eastAsia="en-GB"/>
        </w:rPr>
      </w:pPr>
    </w:p>
    <w:p w14:paraId="3C115071" w14:textId="77777777" w:rsidR="00CD14B2" w:rsidRPr="00B15303" w:rsidRDefault="00CD14B2" w:rsidP="00352706">
      <w:pPr>
        <w:pStyle w:val="Heading2"/>
        <w:rPr>
          <w:rFonts w:ascii="Arial" w:eastAsia="Times New Roman" w:hAnsi="Arial" w:cs="Arial"/>
          <w:b/>
          <w:bCs/>
          <w:color w:val="000000" w:themeColor="text1"/>
          <w:lang w:eastAsia="en-GB"/>
        </w:rPr>
      </w:pPr>
      <w:r w:rsidRPr="00B15303">
        <w:rPr>
          <w:rFonts w:ascii="Arial" w:eastAsia="Times New Roman" w:hAnsi="Arial" w:cs="Arial"/>
          <w:b/>
          <w:bCs/>
          <w:color w:val="000000" w:themeColor="text1"/>
          <w:lang w:eastAsia="en-GB"/>
        </w:rPr>
        <w:t xml:space="preserve">Person-centred care </w:t>
      </w:r>
    </w:p>
    <w:p w14:paraId="0AFD6D42" w14:textId="14F62AB9" w:rsidR="001F576C" w:rsidRDefault="35C87FDB" w:rsidP="15B438A8">
      <w:p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lang w:eastAsia="en-GB"/>
        </w:rPr>
        <w:t>Person-centred</w:t>
      </w:r>
      <w:r w:rsidR="00CD14B2" w:rsidRPr="15B438A8">
        <w:rPr>
          <w:rFonts w:ascii="Arial" w:eastAsia="Times New Roman" w:hAnsi="Arial" w:cs="Arial"/>
          <w:lang w:eastAsia="en-GB"/>
        </w:rPr>
        <w:t xml:space="preserve"> care is a core principle in UK health and social care, emphasising that individuals should be recognised as unique rather than defined by their diagnoses. It involves tailoring support to a person’s history, preferences, abilities, and values, promoting dignity, autonomy, and meaningful engagement (Rogers, 1951; NHS England, 2023). </w:t>
      </w:r>
    </w:p>
    <w:p w14:paraId="473B752A" w14:textId="4F106C50" w:rsidR="001F576C" w:rsidRDefault="001F576C" w:rsidP="15B438A8">
      <w:p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lang w:eastAsia="en-GB"/>
        </w:rPr>
        <w:t>Person centred care</w:t>
      </w:r>
      <w:r w:rsidR="00CD14B2" w:rsidRPr="15B438A8">
        <w:rPr>
          <w:rFonts w:ascii="Arial" w:eastAsia="Times New Roman" w:hAnsi="Arial" w:cs="Arial"/>
          <w:lang w:eastAsia="en-GB"/>
        </w:rPr>
        <w:t xml:space="preserve"> ensures care is holistic rather than </w:t>
      </w:r>
      <w:r w:rsidR="5A628762" w:rsidRPr="15B438A8">
        <w:rPr>
          <w:rFonts w:ascii="Arial" w:eastAsia="Times New Roman" w:hAnsi="Arial" w:cs="Arial"/>
          <w:lang w:eastAsia="en-GB"/>
        </w:rPr>
        <w:t>task driven</w:t>
      </w:r>
      <w:r w:rsidR="00CD14B2" w:rsidRPr="15B438A8">
        <w:rPr>
          <w:rFonts w:ascii="Arial" w:eastAsia="Times New Roman" w:hAnsi="Arial" w:cs="Arial"/>
          <w:lang w:eastAsia="en-GB"/>
        </w:rPr>
        <w:t xml:space="preserve">, addressing physical, emotional, and psychosocial needs. However, professionals often face challenges when applying </w:t>
      </w:r>
      <w:r w:rsidR="7CC47C27" w:rsidRPr="15B438A8">
        <w:rPr>
          <w:rFonts w:ascii="Arial" w:eastAsia="Times New Roman" w:hAnsi="Arial" w:cs="Arial"/>
          <w:lang w:eastAsia="en-GB"/>
        </w:rPr>
        <w:t>person-centred</w:t>
      </w:r>
      <w:r w:rsidR="00CD14B2" w:rsidRPr="15B438A8">
        <w:rPr>
          <w:rFonts w:ascii="Arial" w:eastAsia="Times New Roman" w:hAnsi="Arial" w:cs="Arial"/>
          <w:lang w:eastAsia="en-GB"/>
        </w:rPr>
        <w:t xml:space="preserve"> care, including time pressures, high caseloads, limited staffing, and organisational routines that prioritise efficiency over individualisation. </w:t>
      </w:r>
    </w:p>
    <w:p w14:paraId="2829CC19" w14:textId="41A28904" w:rsidR="001F576C" w:rsidRDefault="00CD14B2" w:rsidP="15B438A8">
      <w:p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lang w:eastAsia="en-GB"/>
        </w:rPr>
        <w:t xml:space="preserve">Communication barriers, fluctuating capacity, and conflicting family expectations can also make it difficult to fully involve individuals in decisions. Maslow’s Hierarchy of Needs (1943) reinforces </w:t>
      </w:r>
      <w:r w:rsidR="001F576C" w:rsidRPr="15B438A8">
        <w:rPr>
          <w:rFonts w:ascii="Arial" w:eastAsia="Times New Roman" w:hAnsi="Arial" w:cs="Arial"/>
          <w:lang w:eastAsia="en-GB"/>
        </w:rPr>
        <w:t xml:space="preserve">person centred care </w:t>
      </w:r>
      <w:r w:rsidRPr="15B438A8">
        <w:rPr>
          <w:rFonts w:ascii="Arial" w:eastAsia="Times New Roman" w:hAnsi="Arial" w:cs="Arial"/>
          <w:lang w:eastAsia="en-GB"/>
        </w:rPr>
        <w:t xml:space="preserve">holistic approach by highlighting that unmet physiological needs must be addressed before </w:t>
      </w:r>
      <w:r w:rsidR="28527792" w:rsidRPr="15B438A8">
        <w:rPr>
          <w:rFonts w:ascii="Arial" w:eastAsia="Times New Roman" w:hAnsi="Arial" w:cs="Arial"/>
          <w:lang w:eastAsia="en-GB"/>
        </w:rPr>
        <w:t>higher level</w:t>
      </w:r>
      <w:r w:rsidRPr="15B438A8">
        <w:rPr>
          <w:rFonts w:ascii="Arial" w:eastAsia="Times New Roman" w:hAnsi="Arial" w:cs="Arial"/>
          <w:lang w:eastAsia="en-GB"/>
        </w:rPr>
        <w:t xml:space="preserve"> goals such as motivation and </w:t>
      </w:r>
      <w:r w:rsidR="1042DB3F" w:rsidRPr="15B438A8">
        <w:rPr>
          <w:rFonts w:ascii="Arial" w:eastAsia="Times New Roman" w:hAnsi="Arial" w:cs="Arial"/>
          <w:lang w:eastAsia="en-GB"/>
        </w:rPr>
        <w:t>self efficacy</w:t>
      </w:r>
      <w:r w:rsidRPr="15B438A8">
        <w:rPr>
          <w:rFonts w:ascii="Arial" w:eastAsia="Times New Roman" w:hAnsi="Arial" w:cs="Arial"/>
          <w:lang w:eastAsia="en-GB"/>
        </w:rPr>
        <w:t xml:space="preserve"> can be achieved. </w:t>
      </w:r>
    </w:p>
    <w:p w14:paraId="00F9C448" w14:textId="54304199" w:rsidR="00C07634" w:rsidRPr="001F576C" w:rsidRDefault="00CD14B2" w:rsidP="15B438A8">
      <w:p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lang w:eastAsia="en-GB"/>
        </w:rPr>
        <w:t xml:space="preserve">Legislative frameworks, including the Care Act 2014 and the Mental Capacity Act 2005, further embed </w:t>
      </w:r>
      <w:r w:rsidR="32F8B860" w:rsidRPr="15B438A8">
        <w:rPr>
          <w:rFonts w:ascii="Arial" w:eastAsia="Times New Roman" w:hAnsi="Arial" w:cs="Arial"/>
          <w:lang w:eastAsia="en-GB"/>
        </w:rPr>
        <w:t>person-centred</w:t>
      </w:r>
      <w:r w:rsidRPr="15B438A8">
        <w:rPr>
          <w:rFonts w:ascii="Arial" w:eastAsia="Times New Roman" w:hAnsi="Arial" w:cs="Arial"/>
          <w:lang w:eastAsia="en-GB"/>
        </w:rPr>
        <w:t xml:space="preserve"> principles by requiring involvement in </w:t>
      </w:r>
      <w:r w:rsidR="75CCFA71" w:rsidRPr="15B438A8">
        <w:rPr>
          <w:rFonts w:ascii="Arial" w:eastAsia="Times New Roman" w:hAnsi="Arial" w:cs="Arial"/>
          <w:lang w:eastAsia="en-GB"/>
        </w:rPr>
        <w:t>decision-making</w:t>
      </w:r>
      <w:r w:rsidRPr="15B438A8">
        <w:rPr>
          <w:rFonts w:ascii="Arial" w:eastAsia="Times New Roman" w:hAnsi="Arial" w:cs="Arial"/>
          <w:lang w:eastAsia="en-GB"/>
        </w:rPr>
        <w:t xml:space="preserve"> and prioritising wellbeing.</w:t>
      </w:r>
    </w:p>
    <w:p w14:paraId="08EBB53B" w14:textId="77777777" w:rsidR="00CD14B2" w:rsidRPr="00C07634" w:rsidRDefault="00CD14B2" w:rsidP="00CD14B2">
      <w:pPr>
        <w:spacing w:before="100" w:beforeAutospacing="1" w:after="100" w:afterAutospacing="1" w:line="360" w:lineRule="auto"/>
        <w:jc w:val="both"/>
        <w:rPr>
          <w:rFonts w:ascii="Arial" w:eastAsia="Times New Roman" w:hAnsi="Arial" w:cs="Arial"/>
          <w:b/>
          <w:lang w:eastAsia="en-GB"/>
        </w:rPr>
      </w:pPr>
      <w:r w:rsidRPr="00C07634">
        <w:rPr>
          <w:rFonts w:ascii="Arial" w:eastAsia="Times New Roman" w:hAnsi="Arial" w:cs="Arial"/>
          <w:b/>
          <w:lang w:eastAsia="en-GB"/>
        </w:rPr>
        <w:t xml:space="preserve">Partnership working </w:t>
      </w:r>
    </w:p>
    <w:p w14:paraId="70698BC8" w14:textId="1C3976DE" w:rsidR="001F576C" w:rsidRDefault="00CD14B2" w:rsidP="15B438A8">
      <w:p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lang w:eastAsia="en-GB"/>
        </w:rPr>
        <w:t xml:space="preserve">Partnership working involves coordinated collaboration between professionals, patients, and families to deliver seamless care (Glasby and Dickinson, 2014). It is important because it improves continuity, reduces duplication, enhances safety, and ensures that individuals receive consistent, </w:t>
      </w:r>
      <w:r w:rsidR="0FEA1384" w:rsidRPr="15B438A8">
        <w:rPr>
          <w:rFonts w:ascii="Arial" w:eastAsia="Times New Roman" w:hAnsi="Arial" w:cs="Arial"/>
          <w:lang w:eastAsia="en-GB"/>
        </w:rPr>
        <w:t>joined up</w:t>
      </w:r>
      <w:r w:rsidRPr="15B438A8">
        <w:rPr>
          <w:rFonts w:ascii="Arial" w:eastAsia="Times New Roman" w:hAnsi="Arial" w:cs="Arial"/>
          <w:lang w:eastAsia="en-GB"/>
        </w:rPr>
        <w:t xml:space="preserve"> support across services (SCIE, 2022; WHO, 2016). The World Health Organization (2016) emphasises that </w:t>
      </w:r>
      <w:r w:rsidR="0D2C18DF" w:rsidRPr="15B438A8">
        <w:rPr>
          <w:rFonts w:ascii="Arial" w:eastAsia="Times New Roman" w:hAnsi="Arial" w:cs="Arial"/>
          <w:lang w:eastAsia="en-GB"/>
        </w:rPr>
        <w:t>people centred</w:t>
      </w:r>
      <w:r w:rsidRPr="15B438A8">
        <w:rPr>
          <w:rFonts w:ascii="Arial" w:eastAsia="Times New Roman" w:hAnsi="Arial" w:cs="Arial"/>
          <w:lang w:eastAsia="en-GB"/>
        </w:rPr>
        <w:t xml:space="preserve"> integrated services strengthen communication, continuity, and empowerment. </w:t>
      </w:r>
    </w:p>
    <w:p w14:paraId="55945F51" w14:textId="7B57BFE4" w:rsidR="006A5EC2" w:rsidRPr="00C07634"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However, challenges such as unclear roles, organisational silos, and limited information sharing can hinder effective collaboration, as highlighted by Cameron et al. (2014), who note that poor inter</w:t>
      </w:r>
      <w:r w:rsidRPr="00CD14B2">
        <w:rPr>
          <w:rFonts w:ascii="Arial" w:eastAsia="Times New Roman" w:hAnsi="Arial" w:cs="Arial"/>
          <w:lang w:eastAsia="en-GB"/>
        </w:rPr>
        <w:noBreakHyphen/>
        <w:t>agency communication is a common barrier. Legislation such as the Health and Social Care Act 2012 supports partnership working by requiring agencies to collaborate, share information appropriately, and coordinate care to improve outcomes.</w:t>
      </w:r>
    </w:p>
    <w:p w14:paraId="38198553" w14:textId="77777777" w:rsidR="00CD14B2" w:rsidRPr="00C07634" w:rsidRDefault="00CD14B2" w:rsidP="00CD14B2">
      <w:pPr>
        <w:spacing w:before="100" w:beforeAutospacing="1" w:after="100" w:afterAutospacing="1" w:line="360" w:lineRule="auto"/>
        <w:jc w:val="both"/>
        <w:rPr>
          <w:rFonts w:ascii="Arial" w:eastAsia="Times New Roman" w:hAnsi="Arial" w:cs="Arial"/>
          <w:b/>
          <w:lang w:eastAsia="en-GB"/>
        </w:rPr>
      </w:pPr>
      <w:r w:rsidRPr="00C07634">
        <w:rPr>
          <w:rFonts w:ascii="Arial" w:eastAsia="Times New Roman" w:hAnsi="Arial" w:cs="Arial"/>
          <w:b/>
          <w:lang w:eastAsia="en-GB"/>
        </w:rPr>
        <w:t xml:space="preserve">Ethics in health and social care </w:t>
      </w:r>
    </w:p>
    <w:p w14:paraId="3A4B7062" w14:textId="2FE5C037" w:rsidR="001F576C" w:rsidRDefault="00CD14B2" w:rsidP="15B438A8">
      <w:p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lang w:eastAsia="en-GB"/>
        </w:rPr>
        <w:t xml:space="preserve">Ethics in health and social care refers to the moral principles and professional values that guide </w:t>
      </w:r>
      <w:r w:rsidR="65097946" w:rsidRPr="15B438A8">
        <w:rPr>
          <w:rFonts w:ascii="Arial" w:eastAsia="Times New Roman" w:hAnsi="Arial" w:cs="Arial"/>
          <w:lang w:eastAsia="en-GB"/>
        </w:rPr>
        <w:t>decision-making</w:t>
      </w:r>
      <w:r w:rsidRPr="15B438A8">
        <w:rPr>
          <w:rFonts w:ascii="Arial" w:eastAsia="Times New Roman" w:hAnsi="Arial" w:cs="Arial"/>
          <w:lang w:eastAsia="en-GB"/>
        </w:rPr>
        <w:t xml:space="preserve"> and behaviour, ensuring that practice is safe, fair, and respectful (Beauchamp and Childress, 2019). Ethical practice is guided by autonomy, beneficence, nonmaleficence, and justice. It is important because it protects individuals’ rights, promotes trust, ensures accountability, and supports safe, compassionate care, particularly when people are vulnerable or have fluctuating capacity. </w:t>
      </w:r>
    </w:p>
    <w:p w14:paraId="0E5FF842" w14:textId="77777777" w:rsidR="001F576C"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 xml:space="preserve">An ethical dilemma occurs when a practitioner faces two or more conflicting moral obligations, making it difficult to decide which course of action is most appropriate (Banks, 2020). Balancing informed choice with safeguarding responsibilities is complex, particularly when confidence or capacity fluctuates. </w:t>
      </w:r>
    </w:p>
    <w:p w14:paraId="461C89AF" w14:textId="15949D65" w:rsidR="00CD14B2" w:rsidRPr="00CD14B2" w:rsidRDefault="00CD14B2" w:rsidP="15B438A8">
      <w:p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lang w:eastAsia="en-GB"/>
        </w:rPr>
        <w:t xml:space="preserve">The Human Rights Act 1998 protects dignity and private life, while the Nursing and Midwifery Council (2018) Code requires practitioners to prioritise people and preserve safety. These principles collectively underpin </w:t>
      </w:r>
      <w:r w:rsidR="37387ED7" w:rsidRPr="15B438A8">
        <w:rPr>
          <w:rFonts w:ascii="Arial" w:eastAsia="Times New Roman" w:hAnsi="Arial" w:cs="Arial"/>
          <w:lang w:eastAsia="en-GB"/>
        </w:rPr>
        <w:t>high quality</w:t>
      </w:r>
      <w:r w:rsidRPr="15B438A8">
        <w:rPr>
          <w:rFonts w:ascii="Arial" w:eastAsia="Times New Roman" w:hAnsi="Arial" w:cs="Arial"/>
          <w:lang w:eastAsia="en-GB"/>
        </w:rPr>
        <w:t xml:space="preserve">, </w:t>
      </w:r>
      <w:r w:rsidR="7E5F7171" w:rsidRPr="15B438A8">
        <w:rPr>
          <w:rFonts w:ascii="Arial" w:eastAsia="Times New Roman" w:hAnsi="Arial" w:cs="Arial"/>
          <w:lang w:eastAsia="en-GB"/>
        </w:rPr>
        <w:t>person-centred</w:t>
      </w:r>
      <w:r w:rsidRPr="15B438A8">
        <w:rPr>
          <w:rFonts w:ascii="Arial" w:eastAsia="Times New Roman" w:hAnsi="Arial" w:cs="Arial"/>
          <w:lang w:eastAsia="en-GB"/>
        </w:rPr>
        <w:t xml:space="preserve"> practice.</w:t>
      </w:r>
    </w:p>
    <w:p w14:paraId="4FDAD1D2" w14:textId="77777777" w:rsidR="00CD14B2" w:rsidRPr="00B15303" w:rsidRDefault="00CD14B2" w:rsidP="00352706">
      <w:pPr>
        <w:pStyle w:val="Heading2"/>
        <w:rPr>
          <w:rFonts w:ascii="Arial" w:eastAsia="Times New Roman" w:hAnsi="Arial" w:cs="Arial"/>
          <w:b/>
          <w:bCs/>
          <w:color w:val="000000" w:themeColor="text1"/>
          <w:sz w:val="28"/>
          <w:szCs w:val="28"/>
          <w:lang w:eastAsia="en-GB"/>
        </w:rPr>
      </w:pPr>
      <w:bookmarkStart w:id="1" w:name="_Toc223261957"/>
      <w:r w:rsidRPr="00B15303">
        <w:rPr>
          <w:rFonts w:ascii="Arial" w:eastAsia="Times New Roman" w:hAnsi="Arial" w:cs="Arial"/>
          <w:b/>
          <w:bCs/>
          <w:color w:val="000000" w:themeColor="text1"/>
          <w:sz w:val="28"/>
          <w:szCs w:val="28"/>
          <w:lang w:eastAsia="en-GB"/>
        </w:rPr>
        <w:t>Task 2: Practical Application — Joan’s Story</w:t>
      </w:r>
      <w:bookmarkEnd w:id="1"/>
    </w:p>
    <w:p w14:paraId="18B03790" w14:textId="7D03C251" w:rsidR="00CD14B2" w:rsidRPr="00CD14B2" w:rsidRDefault="00CD14B2" w:rsidP="15B438A8">
      <w:p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lang w:eastAsia="en-GB"/>
        </w:rPr>
        <w:t xml:space="preserve">Joan’s case demonstrates how </w:t>
      </w:r>
      <w:r w:rsidR="001F576C" w:rsidRPr="15B438A8">
        <w:rPr>
          <w:rFonts w:ascii="Arial" w:eastAsia="Times New Roman" w:hAnsi="Arial" w:cs="Arial"/>
          <w:lang w:eastAsia="en-GB"/>
        </w:rPr>
        <w:t>this core</w:t>
      </w:r>
      <w:r w:rsidRPr="15B438A8">
        <w:rPr>
          <w:rFonts w:ascii="Arial" w:eastAsia="Times New Roman" w:hAnsi="Arial" w:cs="Arial"/>
          <w:lang w:eastAsia="en-GB"/>
        </w:rPr>
        <w:t xml:space="preserve"> principles translate into meaningful, </w:t>
      </w:r>
      <w:r w:rsidR="0C94ED1A" w:rsidRPr="15B438A8">
        <w:rPr>
          <w:rFonts w:ascii="Arial" w:eastAsia="Times New Roman" w:hAnsi="Arial" w:cs="Arial"/>
          <w:lang w:eastAsia="en-GB"/>
        </w:rPr>
        <w:t>real world</w:t>
      </w:r>
      <w:r w:rsidRPr="15B438A8">
        <w:rPr>
          <w:rFonts w:ascii="Arial" w:eastAsia="Times New Roman" w:hAnsi="Arial" w:cs="Arial"/>
          <w:lang w:eastAsia="en-GB"/>
        </w:rPr>
        <w:t xml:space="preserve"> change when applied consistently. Her repeated hospital admissions indicated difficulties with </w:t>
      </w:r>
      <w:r w:rsidR="00B88ADA" w:rsidRPr="15B438A8">
        <w:rPr>
          <w:rFonts w:ascii="Arial" w:eastAsia="Times New Roman" w:hAnsi="Arial" w:cs="Arial"/>
          <w:lang w:eastAsia="en-GB"/>
        </w:rPr>
        <w:t>self management</w:t>
      </w:r>
      <w:r w:rsidRPr="15B438A8">
        <w:rPr>
          <w:rFonts w:ascii="Arial" w:eastAsia="Times New Roman" w:hAnsi="Arial" w:cs="Arial"/>
          <w:lang w:eastAsia="en-GB"/>
        </w:rPr>
        <w:t xml:space="preserve">, suggesting that traditional, </w:t>
      </w:r>
      <w:r w:rsidR="25BD5773" w:rsidRPr="15B438A8">
        <w:rPr>
          <w:rFonts w:ascii="Arial" w:eastAsia="Times New Roman" w:hAnsi="Arial" w:cs="Arial"/>
          <w:lang w:eastAsia="en-GB"/>
        </w:rPr>
        <w:t>task focused</w:t>
      </w:r>
      <w:r w:rsidRPr="15B438A8">
        <w:rPr>
          <w:rFonts w:ascii="Arial" w:eastAsia="Times New Roman" w:hAnsi="Arial" w:cs="Arial"/>
          <w:lang w:eastAsia="en-GB"/>
        </w:rPr>
        <w:t xml:space="preserve"> approaches were not addressing her holistic needs. Introducing the Patient Activation Measure (PAM®) enabled clinicians to tailor support according to her activation level (Hibbard and Gilburt, 2014). Identifying Joan’s low confidence and limited </w:t>
      </w:r>
      <w:r w:rsidR="5B10E1EB" w:rsidRPr="15B438A8">
        <w:rPr>
          <w:rFonts w:ascii="Arial" w:eastAsia="Times New Roman" w:hAnsi="Arial" w:cs="Arial"/>
          <w:lang w:eastAsia="en-GB"/>
        </w:rPr>
        <w:t>health management</w:t>
      </w:r>
      <w:r w:rsidRPr="15B438A8">
        <w:rPr>
          <w:rFonts w:ascii="Arial" w:eastAsia="Times New Roman" w:hAnsi="Arial" w:cs="Arial"/>
          <w:lang w:eastAsia="en-GB"/>
        </w:rPr>
        <w:t xml:space="preserve"> skills allowed professionals to adapt communication, simplify information, and focus on building gradual capability. This reflects the NHS commitment to personalised care as a central component of modern service delivery (NHS England, 2023).</w:t>
      </w:r>
    </w:p>
    <w:p w14:paraId="3B5053B9" w14:textId="422CE5FA" w:rsidR="00CD14B2" w:rsidRPr="00CD14B2" w:rsidRDefault="00CD14B2" w:rsidP="15B438A8">
      <w:p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lang w:eastAsia="en-GB"/>
        </w:rPr>
        <w:t xml:space="preserve">Breaking rehabilitation goals into manageable steps increased Joan’s confidence and reduced the pressure she associated with attending full pulmonary rehabilitation sessions. This </w:t>
      </w:r>
      <w:r w:rsidR="02B50EE6" w:rsidRPr="15B438A8">
        <w:rPr>
          <w:rFonts w:ascii="Arial" w:eastAsia="Times New Roman" w:hAnsi="Arial" w:cs="Arial"/>
          <w:lang w:eastAsia="en-GB"/>
        </w:rPr>
        <w:t>strengths based</w:t>
      </w:r>
      <w:r w:rsidRPr="15B438A8">
        <w:rPr>
          <w:rFonts w:ascii="Arial" w:eastAsia="Times New Roman" w:hAnsi="Arial" w:cs="Arial"/>
          <w:lang w:eastAsia="en-GB"/>
        </w:rPr>
        <w:t xml:space="preserve"> approach aligns with Bandura’s (1977) </w:t>
      </w:r>
      <w:r w:rsidR="50A66685" w:rsidRPr="15B438A8">
        <w:rPr>
          <w:rFonts w:ascii="Arial" w:eastAsia="Times New Roman" w:hAnsi="Arial" w:cs="Arial"/>
          <w:lang w:eastAsia="en-GB"/>
        </w:rPr>
        <w:t>self efficacy</w:t>
      </w:r>
      <w:r w:rsidRPr="15B438A8">
        <w:rPr>
          <w:rFonts w:ascii="Arial" w:eastAsia="Times New Roman" w:hAnsi="Arial" w:cs="Arial"/>
          <w:lang w:eastAsia="en-GB"/>
        </w:rPr>
        <w:t xml:space="preserve"> theory, which emphasises that mastery of small tasks enhances belief in one’s ability to succeed in more complex behaviours. It also reflects the holistic, </w:t>
      </w:r>
      <w:r w:rsidR="2F373F28" w:rsidRPr="15B438A8">
        <w:rPr>
          <w:rFonts w:ascii="Arial" w:eastAsia="Times New Roman" w:hAnsi="Arial" w:cs="Arial"/>
          <w:lang w:eastAsia="en-GB"/>
        </w:rPr>
        <w:t>dignity focused</w:t>
      </w:r>
      <w:r w:rsidRPr="15B438A8">
        <w:rPr>
          <w:rFonts w:ascii="Arial" w:eastAsia="Times New Roman" w:hAnsi="Arial" w:cs="Arial"/>
          <w:lang w:eastAsia="en-GB"/>
        </w:rPr>
        <w:t xml:space="preserve"> principles outlined in Task 1.</w:t>
      </w:r>
    </w:p>
    <w:p w14:paraId="13A8B3D4" w14:textId="77777777" w:rsidR="00CD14B2" w:rsidRPr="00CD14B2" w:rsidRDefault="00CD14B2" w:rsidP="00CD14B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 xml:space="preserve">Bronfenbrenner’s Ecological Systems Theory further deepens understanding of Joan’s situation by recognising that behaviour is shaped by multiple interacting systems. Her microsystem (health status, fatigue, confidence), mesosystem (relationships between GP, respiratory team, and family), and </w:t>
      </w:r>
      <w:proofErr w:type="spellStart"/>
      <w:r w:rsidRPr="00CD14B2">
        <w:rPr>
          <w:rFonts w:ascii="Arial" w:eastAsia="Times New Roman" w:hAnsi="Arial" w:cs="Arial"/>
          <w:lang w:eastAsia="en-GB"/>
        </w:rPr>
        <w:t>exosystem</w:t>
      </w:r>
      <w:proofErr w:type="spellEnd"/>
      <w:r w:rsidRPr="00CD14B2">
        <w:rPr>
          <w:rFonts w:ascii="Arial" w:eastAsia="Times New Roman" w:hAnsi="Arial" w:cs="Arial"/>
          <w:lang w:eastAsia="en-GB"/>
        </w:rPr>
        <w:t xml:space="preserve"> (service structures, appointment systems) all influenced her engagement. Acknowledging these interconnected layers enabled practitioners</w:t>
      </w:r>
      <w:r w:rsidRPr="00CD14B2">
        <w:rPr>
          <w:rFonts w:ascii="Times New Roman" w:eastAsia="Times New Roman" w:hAnsi="Times New Roman" w:cs="Times New Roman"/>
          <w:sz w:val="24"/>
          <w:szCs w:val="24"/>
          <w:lang w:eastAsia="en-GB"/>
        </w:rPr>
        <w:t xml:space="preserve"> </w:t>
      </w:r>
      <w:r w:rsidRPr="00CD14B2">
        <w:rPr>
          <w:rFonts w:ascii="Arial" w:eastAsia="Times New Roman" w:hAnsi="Arial" w:cs="Arial"/>
          <w:lang w:eastAsia="en-GB"/>
        </w:rPr>
        <w:t>to design interventions that addressed not only her symptoms but also the wider environmental factors affecting her motivation.</w:t>
      </w:r>
    </w:p>
    <w:p w14:paraId="4A079AC4" w14:textId="2365669F" w:rsidR="00CD14B2" w:rsidRPr="00CD14B2" w:rsidRDefault="00CD14B2" w:rsidP="15B438A8">
      <w:p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lang w:eastAsia="en-GB"/>
        </w:rPr>
        <w:t xml:space="preserve">Addressing Joan’s Crohn’s symptoms through GP collaboration removed a significant physical barrier to participation. Effective interdisciplinary communication ensured that treatment plans were aligned, demonstrating the value of coordinated, holistic assessment. This mirrors the principles discussed in Task 1, where partnership working enhances continuity, reduces duplication, and supports shared accountability across services. NICE (2021) guidance reinforces the importance of shared </w:t>
      </w:r>
      <w:r w:rsidR="18A4049F" w:rsidRPr="15B438A8">
        <w:rPr>
          <w:rFonts w:ascii="Arial" w:eastAsia="Times New Roman" w:hAnsi="Arial" w:cs="Arial"/>
          <w:lang w:eastAsia="en-GB"/>
        </w:rPr>
        <w:t>decision-making</w:t>
      </w:r>
      <w:r w:rsidRPr="15B438A8">
        <w:rPr>
          <w:rFonts w:ascii="Arial" w:eastAsia="Times New Roman" w:hAnsi="Arial" w:cs="Arial"/>
          <w:lang w:eastAsia="en-GB"/>
        </w:rPr>
        <w:t>, emphasising that individuals should be supported to understand their options, express preferences, and participate actively in planning. In Joan’s case, collaborative goalsetting strengthened trust and reduced the feelings of failure she previously associated with missed appointments.</w:t>
      </w:r>
    </w:p>
    <w:p w14:paraId="20C9275F" w14:textId="7F85C1D6" w:rsidR="00CD14B2" w:rsidRPr="00CD14B2" w:rsidRDefault="00CD14B2" w:rsidP="15B438A8">
      <w:p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lang w:eastAsia="en-GB"/>
        </w:rPr>
        <w:t xml:space="preserve">Ethical practice underpinned every stage of Joan’s care. Supporting her autonomy while ensuring safety required sensitive communication and respect for fluctuating confidence levels. However, systemic pressures such as limited time, workforce shortages, and high caseloads can challenge the consistent delivery of personalised care (Ham et al., 2018). Tools like PAM® require training and organisational commitment, highlighting the ethical responsibility of services to create environments where </w:t>
      </w:r>
      <w:r w:rsidR="2D3D6771" w:rsidRPr="15B438A8">
        <w:rPr>
          <w:rFonts w:ascii="Arial" w:eastAsia="Times New Roman" w:hAnsi="Arial" w:cs="Arial"/>
          <w:lang w:eastAsia="en-GB"/>
        </w:rPr>
        <w:t>person-centred</w:t>
      </w:r>
      <w:r w:rsidRPr="15B438A8">
        <w:rPr>
          <w:rFonts w:ascii="Arial" w:eastAsia="Times New Roman" w:hAnsi="Arial" w:cs="Arial"/>
          <w:lang w:eastAsia="en-GB"/>
        </w:rPr>
        <w:t xml:space="preserve"> practice is feasible.</w:t>
      </w:r>
    </w:p>
    <w:p w14:paraId="5FF83D01" w14:textId="77777777" w:rsidR="00336AC2" w:rsidRPr="00C07634" w:rsidRDefault="00CD14B2" w:rsidP="00336AC2">
      <w:pPr>
        <w:spacing w:before="100" w:beforeAutospacing="1" w:after="100" w:afterAutospacing="1" w:line="360" w:lineRule="auto"/>
        <w:jc w:val="both"/>
        <w:rPr>
          <w:rFonts w:ascii="Arial" w:eastAsia="Times New Roman" w:hAnsi="Arial" w:cs="Arial"/>
          <w:lang w:eastAsia="en-GB"/>
        </w:rPr>
      </w:pPr>
      <w:r w:rsidRPr="00CD14B2">
        <w:rPr>
          <w:rFonts w:ascii="Arial" w:eastAsia="Times New Roman" w:hAnsi="Arial" w:cs="Arial"/>
          <w:lang w:eastAsia="en-GB"/>
        </w:rPr>
        <w:t>Following intervention, Joan’s activation score improved significantly, alongside reduced hospital admissions (NHS England, 2023). These outcomes demonstrate how personalised, ethically grounded, and collaborative care can enhance wellbeing while reducing pressure on acute services. Her story shows how the principles explored in Task 1 become powerful drivers of sustainable behaviour change when applied in practice.</w:t>
      </w:r>
    </w:p>
    <w:p w14:paraId="514932DE" w14:textId="633313F3" w:rsidR="00336AC2" w:rsidRPr="00B15303" w:rsidRDefault="00336AC2" w:rsidP="00352706">
      <w:pPr>
        <w:pStyle w:val="Heading3"/>
        <w:rPr>
          <w:rFonts w:ascii="Arial" w:eastAsia="Times New Roman" w:hAnsi="Arial" w:cs="Arial"/>
          <w:b/>
          <w:bCs/>
          <w:color w:val="000000" w:themeColor="text1"/>
          <w:sz w:val="28"/>
          <w:szCs w:val="28"/>
          <w:lang w:eastAsia="en-GB"/>
        </w:rPr>
      </w:pPr>
      <w:r w:rsidRPr="15B438A8">
        <w:rPr>
          <w:rFonts w:ascii="Arial" w:eastAsia="Times New Roman" w:hAnsi="Arial" w:cs="Arial"/>
          <w:b/>
          <w:bCs/>
          <w:color w:val="000000" w:themeColor="text1"/>
          <w:sz w:val="28"/>
          <w:szCs w:val="28"/>
          <w:lang w:eastAsia="en-GB"/>
        </w:rPr>
        <w:t xml:space="preserve">Task 3: Professional </w:t>
      </w:r>
      <w:r w:rsidR="328ADAE9" w:rsidRPr="15B438A8">
        <w:rPr>
          <w:rFonts w:ascii="Arial" w:eastAsia="Times New Roman" w:hAnsi="Arial" w:cs="Arial"/>
          <w:b/>
          <w:bCs/>
          <w:color w:val="000000" w:themeColor="text1"/>
          <w:sz w:val="28"/>
          <w:szCs w:val="28"/>
          <w:lang w:eastAsia="en-GB"/>
        </w:rPr>
        <w:t>Self Reflection</w:t>
      </w:r>
      <w:r w:rsidRPr="15B438A8">
        <w:rPr>
          <w:rFonts w:ascii="Arial" w:eastAsia="Times New Roman" w:hAnsi="Arial" w:cs="Arial"/>
          <w:b/>
          <w:bCs/>
          <w:color w:val="000000" w:themeColor="text1"/>
          <w:sz w:val="28"/>
          <w:szCs w:val="28"/>
          <w:lang w:eastAsia="en-GB"/>
        </w:rPr>
        <w:t xml:space="preserve"> (Using Gibbs’ Reflective Cycle)</w:t>
      </w:r>
    </w:p>
    <w:p w14:paraId="003150E2" w14:textId="4DA20BB3" w:rsidR="00336AC2" w:rsidRPr="001F576C" w:rsidRDefault="00336AC2" w:rsidP="00336AC2">
      <w:pPr>
        <w:spacing w:before="100" w:beforeAutospacing="1" w:after="100" w:afterAutospacing="1" w:line="360" w:lineRule="auto"/>
        <w:jc w:val="both"/>
        <w:rPr>
          <w:rFonts w:ascii="Arial" w:eastAsia="Times New Roman" w:hAnsi="Arial" w:cs="Arial"/>
          <w:b/>
          <w:bCs/>
          <w:color w:val="EE0000"/>
          <w:lang w:eastAsia="en-GB"/>
        </w:rPr>
      </w:pPr>
      <w:r w:rsidRPr="00336AC2">
        <w:rPr>
          <w:rFonts w:ascii="Arial" w:eastAsia="Times New Roman" w:hAnsi="Arial" w:cs="Arial"/>
          <w:b/>
          <w:bCs/>
          <w:lang w:eastAsia="en-GB"/>
        </w:rPr>
        <w:t>1. Description</w:t>
      </w:r>
      <w:r w:rsidR="001F576C">
        <w:rPr>
          <w:rFonts w:ascii="Arial" w:eastAsia="Times New Roman" w:hAnsi="Arial" w:cs="Arial"/>
          <w:b/>
          <w:bCs/>
          <w:lang w:eastAsia="en-GB"/>
        </w:rPr>
        <w:t xml:space="preserve"> </w:t>
      </w:r>
      <w:r w:rsidR="001F576C">
        <w:rPr>
          <w:rFonts w:ascii="Arial" w:eastAsia="Times New Roman" w:hAnsi="Arial" w:cs="Arial"/>
          <w:b/>
          <w:bCs/>
          <w:color w:val="EE0000"/>
          <w:lang w:eastAsia="en-GB"/>
        </w:rPr>
        <w:t xml:space="preserve"> </w:t>
      </w:r>
    </w:p>
    <w:p w14:paraId="7EF8A698" w14:textId="1381EC84" w:rsidR="00336AC2" w:rsidRPr="00336AC2" w:rsidRDefault="0078038E" w:rsidP="00336AC2">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In my </w:t>
      </w:r>
      <w:r w:rsidR="00851644">
        <w:rPr>
          <w:rFonts w:ascii="Arial" w:eastAsia="Times New Roman" w:hAnsi="Arial" w:cs="Arial"/>
          <w:lang w:eastAsia="en-GB"/>
        </w:rPr>
        <w:t>workplace</w:t>
      </w:r>
      <w:r w:rsidR="001B0139">
        <w:rPr>
          <w:rFonts w:ascii="Arial" w:eastAsia="Times New Roman" w:hAnsi="Arial" w:cs="Arial"/>
          <w:lang w:eastAsia="en-GB"/>
        </w:rPr>
        <w:t>, I</w:t>
      </w:r>
      <w:r w:rsidR="00B34073">
        <w:rPr>
          <w:rFonts w:ascii="Arial" w:eastAsia="Times New Roman" w:hAnsi="Arial" w:cs="Arial"/>
          <w:lang w:eastAsia="en-GB"/>
        </w:rPr>
        <w:t xml:space="preserve"> regula</w:t>
      </w:r>
      <w:r w:rsidR="00FF4D39">
        <w:rPr>
          <w:rFonts w:ascii="Arial" w:eastAsia="Times New Roman" w:hAnsi="Arial" w:cs="Arial"/>
          <w:lang w:eastAsia="en-GB"/>
        </w:rPr>
        <w:t>rly support</w:t>
      </w:r>
      <w:r w:rsidR="00962A15">
        <w:rPr>
          <w:rFonts w:ascii="Arial" w:eastAsia="Times New Roman" w:hAnsi="Arial" w:cs="Arial"/>
          <w:lang w:eastAsia="en-GB"/>
        </w:rPr>
        <w:t xml:space="preserve"> individuals whose engagement</w:t>
      </w:r>
      <w:r w:rsidR="008B4D21">
        <w:rPr>
          <w:rFonts w:ascii="Arial" w:eastAsia="Times New Roman" w:hAnsi="Arial" w:cs="Arial"/>
          <w:lang w:eastAsia="en-GB"/>
        </w:rPr>
        <w:t xml:space="preserve"> is similarly influenced by</w:t>
      </w:r>
      <w:r w:rsidR="00434FAC">
        <w:rPr>
          <w:rFonts w:ascii="Arial" w:eastAsia="Times New Roman" w:hAnsi="Arial" w:cs="Arial"/>
          <w:lang w:eastAsia="en-GB"/>
        </w:rPr>
        <w:t xml:space="preserve"> confidence, health </w:t>
      </w:r>
      <w:r w:rsidR="001B0139">
        <w:rPr>
          <w:rFonts w:ascii="Arial" w:eastAsia="Times New Roman" w:hAnsi="Arial" w:cs="Arial"/>
          <w:lang w:eastAsia="en-GB"/>
        </w:rPr>
        <w:t xml:space="preserve">fluctuations, and the level of support available to </w:t>
      </w:r>
      <w:r w:rsidR="005C0A5C">
        <w:rPr>
          <w:rFonts w:ascii="Arial" w:eastAsia="Times New Roman" w:hAnsi="Arial" w:cs="Arial"/>
          <w:lang w:eastAsia="en-GB"/>
        </w:rPr>
        <w:t xml:space="preserve">them. My role </w:t>
      </w:r>
      <w:r w:rsidR="00851644">
        <w:rPr>
          <w:rFonts w:ascii="Arial" w:eastAsia="Times New Roman" w:hAnsi="Arial" w:cs="Arial"/>
          <w:lang w:eastAsia="en-GB"/>
        </w:rPr>
        <w:t>involves building</w:t>
      </w:r>
      <w:r w:rsidR="005C0A5C">
        <w:rPr>
          <w:rFonts w:ascii="Arial" w:eastAsia="Times New Roman" w:hAnsi="Arial" w:cs="Arial"/>
          <w:lang w:eastAsia="en-GB"/>
        </w:rPr>
        <w:t xml:space="preserve"> trust</w:t>
      </w:r>
      <w:r w:rsidR="00C46F1F">
        <w:rPr>
          <w:rFonts w:ascii="Arial" w:eastAsia="Times New Roman" w:hAnsi="Arial" w:cs="Arial"/>
          <w:lang w:eastAsia="en-GB"/>
        </w:rPr>
        <w:t xml:space="preserve">ing </w:t>
      </w:r>
      <w:r w:rsidR="00851644">
        <w:rPr>
          <w:rFonts w:ascii="Arial" w:eastAsia="Times New Roman" w:hAnsi="Arial" w:cs="Arial"/>
          <w:lang w:eastAsia="en-GB"/>
        </w:rPr>
        <w:t>relationships, adapting</w:t>
      </w:r>
      <w:r w:rsidR="00631F79">
        <w:rPr>
          <w:rFonts w:ascii="Arial" w:eastAsia="Times New Roman" w:hAnsi="Arial" w:cs="Arial"/>
          <w:lang w:eastAsia="en-GB"/>
        </w:rPr>
        <w:t xml:space="preserve"> communication to meet di</w:t>
      </w:r>
      <w:r w:rsidR="00851644">
        <w:rPr>
          <w:rFonts w:ascii="Arial" w:eastAsia="Times New Roman" w:hAnsi="Arial" w:cs="Arial"/>
          <w:lang w:eastAsia="en-GB"/>
        </w:rPr>
        <w:t xml:space="preserve">verse </w:t>
      </w:r>
      <w:r w:rsidR="00F46A8C">
        <w:rPr>
          <w:rFonts w:ascii="Arial" w:eastAsia="Times New Roman" w:hAnsi="Arial" w:cs="Arial"/>
          <w:lang w:eastAsia="en-GB"/>
        </w:rPr>
        <w:t>needs, and</w:t>
      </w:r>
      <w:r w:rsidR="00296FFF">
        <w:rPr>
          <w:rFonts w:ascii="Arial" w:eastAsia="Times New Roman" w:hAnsi="Arial" w:cs="Arial"/>
          <w:lang w:eastAsia="en-GB"/>
        </w:rPr>
        <w:t xml:space="preserve"> working collaboratively</w:t>
      </w:r>
      <w:r w:rsidR="00064B67">
        <w:rPr>
          <w:rFonts w:ascii="Arial" w:eastAsia="Times New Roman" w:hAnsi="Arial" w:cs="Arial"/>
          <w:lang w:eastAsia="en-GB"/>
        </w:rPr>
        <w:t xml:space="preserve"> with </w:t>
      </w:r>
      <w:r w:rsidR="00F46A8C">
        <w:rPr>
          <w:rFonts w:ascii="Arial" w:eastAsia="Times New Roman" w:hAnsi="Arial" w:cs="Arial"/>
          <w:lang w:eastAsia="en-GB"/>
        </w:rPr>
        <w:t>colleagues, families</w:t>
      </w:r>
      <w:r w:rsidR="00064B67">
        <w:rPr>
          <w:rFonts w:ascii="Arial" w:eastAsia="Times New Roman" w:hAnsi="Arial" w:cs="Arial"/>
          <w:lang w:eastAsia="en-GB"/>
        </w:rPr>
        <w:t xml:space="preserve"> and external</w:t>
      </w:r>
      <w:r w:rsidR="00F46A8C">
        <w:rPr>
          <w:rFonts w:ascii="Arial" w:eastAsia="Times New Roman" w:hAnsi="Arial" w:cs="Arial"/>
          <w:lang w:eastAsia="en-GB"/>
        </w:rPr>
        <w:t xml:space="preserve"> professionals to ensure continuity</w:t>
      </w:r>
      <w:r w:rsidR="00D87BE5">
        <w:rPr>
          <w:rFonts w:ascii="Arial" w:eastAsia="Times New Roman" w:hAnsi="Arial" w:cs="Arial"/>
          <w:lang w:eastAsia="en-GB"/>
        </w:rPr>
        <w:t xml:space="preserve"> of care. I often contribute</w:t>
      </w:r>
      <w:r w:rsidR="00BE3163">
        <w:rPr>
          <w:rFonts w:ascii="Arial" w:eastAsia="Times New Roman" w:hAnsi="Arial" w:cs="Arial"/>
          <w:lang w:eastAsia="en-GB"/>
        </w:rPr>
        <w:t xml:space="preserve"> to personalised support</w:t>
      </w:r>
      <w:r w:rsidR="008F7FE2">
        <w:rPr>
          <w:rFonts w:ascii="Arial" w:eastAsia="Times New Roman" w:hAnsi="Arial" w:cs="Arial"/>
          <w:lang w:eastAsia="en-GB"/>
        </w:rPr>
        <w:t xml:space="preserve"> </w:t>
      </w:r>
      <w:r w:rsidR="00626B93">
        <w:rPr>
          <w:rFonts w:ascii="Arial" w:eastAsia="Times New Roman" w:hAnsi="Arial" w:cs="Arial"/>
          <w:lang w:eastAsia="en-GB"/>
        </w:rPr>
        <w:t>plans, encourage service us</w:t>
      </w:r>
      <w:r w:rsidR="00FD0393">
        <w:rPr>
          <w:rFonts w:ascii="Arial" w:eastAsia="Times New Roman" w:hAnsi="Arial" w:cs="Arial"/>
          <w:lang w:eastAsia="en-GB"/>
        </w:rPr>
        <w:t>ers to express their preferences</w:t>
      </w:r>
      <w:r w:rsidR="0031541B">
        <w:rPr>
          <w:rFonts w:ascii="Arial" w:eastAsia="Times New Roman" w:hAnsi="Arial" w:cs="Arial"/>
          <w:lang w:eastAsia="en-GB"/>
        </w:rPr>
        <w:t>, and help them develop the skills</w:t>
      </w:r>
      <w:r w:rsidR="00204EBE">
        <w:rPr>
          <w:rFonts w:ascii="Arial" w:eastAsia="Times New Roman" w:hAnsi="Arial" w:cs="Arial"/>
          <w:lang w:eastAsia="en-GB"/>
        </w:rPr>
        <w:t xml:space="preserve"> and confidence needed</w:t>
      </w:r>
      <w:r w:rsidR="006A407F">
        <w:rPr>
          <w:rFonts w:ascii="Arial" w:eastAsia="Times New Roman" w:hAnsi="Arial" w:cs="Arial"/>
          <w:lang w:eastAsia="en-GB"/>
        </w:rPr>
        <w:t xml:space="preserve"> to participate</w:t>
      </w:r>
      <w:r w:rsidR="00994282">
        <w:rPr>
          <w:rFonts w:ascii="Arial" w:eastAsia="Times New Roman" w:hAnsi="Arial" w:cs="Arial"/>
          <w:lang w:eastAsia="en-GB"/>
        </w:rPr>
        <w:t xml:space="preserve"> actively in their own care. This requires</w:t>
      </w:r>
      <w:r w:rsidR="00B04A84">
        <w:rPr>
          <w:rFonts w:ascii="Arial" w:eastAsia="Times New Roman" w:hAnsi="Arial" w:cs="Arial"/>
          <w:lang w:eastAsia="en-GB"/>
        </w:rPr>
        <w:t xml:space="preserve"> balancing professional boundaries with </w:t>
      </w:r>
      <w:r w:rsidR="00A26F7A">
        <w:rPr>
          <w:rFonts w:ascii="Arial" w:eastAsia="Times New Roman" w:hAnsi="Arial" w:cs="Arial"/>
          <w:lang w:eastAsia="en-GB"/>
        </w:rPr>
        <w:t>empathy, recognising when to advocate on someone</w:t>
      </w:r>
      <w:r w:rsidR="00C174F5">
        <w:rPr>
          <w:rFonts w:ascii="Arial" w:eastAsia="Times New Roman" w:hAnsi="Arial" w:cs="Arial"/>
          <w:lang w:eastAsia="en-GB"/>
        </w:rPr>
        <w:t xml:space="preserve">’s behalf, and ensuring that </w:t>
      </w:r>
      <w:r w:rsidR="000B4DCF">
        <w:rPr>
          <w:rFonts w:ascii="Arial" w:eastAsia="Times New Roman" w:hAnsi="Arial" w:cs="Arial"/>
          <w:lang w:eastAsia="en-GB"/>
        </w:rPr>
        <w:t xml:space="preserve">ethical principles such as </w:t>
      </w:r>
      <w:r w:rsidR="00A64C5B">
        <w:rPr>
          <w:rFonts w:ascii="Arial" w:eastAsia="Times New Roman" w:hAnsi="Arial" w:cs="Arial"/>
          <w:lang w:eastAsia="en-GB"/>
        </w:rPr>
        <w:t>dignity, autonomy</w:t>
      </w:r>
      <w:r w:rsidR="00A03477">
        <w:rPr>
          <w:rFonts w:ascii="Arial" w:eastAsia="Times New Roman" w:hAnsi="Arial" w:cs="Arial"/>
          <w:lang w:eastAsia="en-GB"/>
        </w:rPr>
        <w:t xml:space="preserve">, </w:t>
      </w:r>
      <w:r w:rsidR="0002545C">
        <w:rPr>
          <w:rFonts w:ascii="Arial" w:eastAsia="Times New Roman" w:hAnsi="Arial" w:cs="Arial"/>
          <w:lang w:eastAsia="en-GB"/>
        </w:rPr>
        <w:t>and informed</w:t>
      </w:r>
      <w:r w:rsidR="00A03477">
        <w:rPr>
          <w:rFonts w:ascii="Arial" w:eastAsia="Times New Roman" w:hAnsi="Arial" w:cs="Arial"/>
          <w:lang w:eastAsia="en-GB"/>
        </w:rPr>
        <w:t xml:space="preserve"> choices are</w:t>
      </w:r>
      <w:r w:rsidR="00337AEB">
        <w:rPr>
          <w:rFonts w:ascii="Arial" w:eastAsia="Times New Roman" w:hAnsi="Arial" w:cs="Arial"/>
          <w:lang w:eastAsia="en-GB"/>
        </w:rPr>
        <w:t xml:space="preserve"> upheld in everyday interactions</w:t>
      </w:r>
      <w:r w:rsidR="00A64C5B">
        <w:rPr>
          <w:rFonts w:ascii="Arial" w:eastAsia="Times New Roman" w:hAnsi="Arial" w:cs="Arial"/>
          <w:lang w:eastAsia="en-GB"/>
        </w:rPr>
        <w:t>. Seeing how</w:t>
      </w:r>
      <w:r w:rsidR="0018540D">
        <w:rPr>
          <w:rFonts w:ascii="Arial" w:eastAsia="Times New Roman" w:hAnsi="Arial" w:cs="Arial"/>
          <w:lang w:eastAsia="en-GB"/>
        </w:rPr>
        <w:t xml:space="preserve"> small adjustments</w:t>
      </w:r>
      <w:r w:rsidR="00C9315C">
        <w:rPr>
          <w:rFonts w:ascii="Arial" w:eastAsia="Times New Roman" w:hAnsi="Arial" w:cs="Arial"/>
          <w:lang w:eastAsia="en-GB"/>
        </w:rPr>
        <w:t xml:space="preserve"> in communication, encouragement, and partnership</w:t>
      </w:r>
      <w:r w:rsidR="005E0663">
        <w:rPr>
          <w:rFonts w:ascii="Arial" w:eastAsia="Times New Roman" w:hAnsi="Arial" w:cs="Arial"/>
          <w:lang w:eastAsia="en-GB"/>
        </w:rPr>
        <w:t xml:space="preserve"> working can </w:t>
      </w:r>
      <w:r w:rsidR="0002545C">
        <w:rPr>
          <w:rFonts w:ascii="Arial" w:eastAsia="Times New Roman" w:hAnsi="Arial" w:cs="Arial"/>
          <w:lang w:eastAsia="en-GB"/>
        </w:rPr>
        <w:t>significantly</w:t>
      </w:r>
      <w:r w:rsidR="005E0663">
        <w:rPr>
          <w:rFonts w:ascii="Arial" w:eastAsia="Times New Roman" w:hAnsi="Arial" w:cs="Arial"/>
          <w:lang w:eastAsia="en-GB"/>
        </w:rPr>
        <w:t xml:space="preserve"> influence engagement has</w:t>
      </w:r>
      <w:r w:rsidR="00622CEE">
        <w:rPr>
          <w:rFonts w:ascii="Arial" w:eastAsia="Times New Roman" w:hAnsi="Arial" w:cs="Arial"/>
          <w:lang w:eastAsia="en-GB"/>
        </w:rPr>
        <w:t xml:space="preserve"> strengthened my commi</w:t>
      </w:r>
      <w:r w:rsidR="0002545C">
        <w:rPr>
          <w:rFonts w:ascii="Arial" w:eastAsia="Times New Roman" w:hAnsi="Arial" w:cs="Arial"/>
          <w:lang w:eastAsia="en-GB"/>
        </w:rPr>
        <w:t>tment to reflect practise</w:t>
      </w:r>
      <w:r w:rsidR="006D1762">
        <w:rPr>
          <w:rFonts w:ascii="Arial" w:eastAsia="Times New Roman" w:hAnsi="Arial" w:cs="Arial"/>
          <w:lang w:eastAsia="en-GB"/>
        </w:rPr>
        <w:t xml:space="preserve"> and </w:t>
      </w:r>
      <w:r w:rsidR="005756F5">
        <w:rPr>
          <w:rFonts w:ascii="Arial" w:eastAsia="Times New Roman" w:hAnsi="Arial" w:cs="Arial"/>
          <w:lang w:eastAsia="en-GB"/>
        </w:rPr>
        <w:t xml:space="preserve">continuous </w:t>
      </w:r>
      <w:r w:rsidR="004E5BB8">
        <w:rPr>
          <w:rFonts w:ascii="Arial" w:eastAsia="Times New Roman" w:hAnsi="Arial" w:cs="Arial"/>
          <w:lang w:eastAsia="en-GB"/>
        </w:rPr>
        <w:t>improvement.</w:t>
      </w:r>
    </w:p>
    <w:p w14:paraId="241C13C7" w14:textId="2A65143A" w:rsidR="00336AC2" w:rsidRPr="005D5ED8" w:rsidRDefault="00336AC2" w:rsidP="00336AC2">
      <w:pPr>
        <w:spacing w:before="100" w:beforeAutospacing="1" w:after="100" w:afterAutospacing="1" w:line="360" w:lineRule="auto"/>
        <w:jc w:val="both"/>
        <w:rPr>
          <w:rFonts w:ascii="Arial" w:eastAsia="Times New Roman" w:hAnsi="Arial" w:cs="Arial"/>
          <w:b/>
          <w:bCs/>
          <w:color w:val="EE0000"/>
          <w:lang w:eastAsia="en-GB"/>
        </w:rPr>
      </w:pPr>
      <w:r w:rsidRPr="00336AC2">
        <w:rPr>
          <w:rFonts w:ascii="Arial" w:eastAsia="Times New Roman" w:hAnsi="Arial" w:cs="Arial"/>
          <w:b/>
          <w:bCs/>
          <w:lang w:eastAsia="en-GB"/>
        </w:rPr>
        <w:t>2. Feelings</w:t>
      </w:r>
      <w:r w:rsidR="005D5ED8">
        <w:rPr>
          <w:rFonts w:ascii="Arial" w:eastAsia="Times New Roman" w:hAnsi="Arial" w:cs="Arial"/>
          <w:b/>
          <w:bCs/>
          <w:lang w:eastAsia="en-GB"/>
        </w:rPr>
        <w:t xml:space="preserve"> </w:t>
      </w:r>
    </w:p>
    <w:p w14:paraId="642F7336" w14:textId="12E7CFA6" w:rsidR="00EE5CBC" w:rsidRDefault="00F1021C" w:rsidP="00336AC2">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Before starting</w:t>
      </w:r>
      <w:r w:rsidR="00FF71E7">
        <w:rPr>
          <w:rFonts w:ascii="Arial" w:eastAsia="Times New Roman" w:hAnsi="Arial" w:cs="Arial"/>
          <w:lang w:eastAsia="en-GB"/>
        </w:rPr>
        <w:t xml:space="preserve"> this module</w:t>
      </w:r>
      <w:r w:rsidR="00D261C4">
        <w:rPr>
          <w:rFonts w:ascii="Arial" w:eastAsia="Times New Roman" w:hAnsi="Arial" w:cs="Arial"/>
          <w:lang w:eastAsia="en-GB"/>
        </w:rPr>
        <w:t>, I believed I had a reasona</w:t>
      </w:r>
      <w:r w:rsidR="005524AA">
        <w:rPr>
          <w:rFonts w:ascii="Arial" w:eastAsia="Times New Roman" w:hAnsi="Arial" w:cs="Arial"/>
          <w:lang w:eastAsia="en-GB"/>
        </w:rPr>
        <w:t xml:space="preserve">ble understanding </w:t>
      </w:r>
      <w:r>
        <w:rPr>
          <w:rFonts w:ascii="Arial" w:eastAsia="Times New Roman" w:hAnsi="Arial" w:cs="Arial"/>
          <w:lang w:eastAsia="en-GB"/>
        </w:rPr>
        <w:t xml:space="preserve">of </w:t>
      </w:r>
      <w:r w:rsidR="005A3209">
        <w:rPr>
          <w:rFonts w:ascii="Arial" w:eastAsia="Times New Roman" w:hAnsi="Arial" w:cs="Arial"/>
          <w:lang w:eastAsia="en-GB"/>
        </w:rPr>
        <w:t>person-centred</w:t>
      </w:r>
      <w:r w:rsidR="005524AA">
        <w:rPr>
          <w:rFonts w:ascii="Arial" w:eastAsia="Times New Roman" w:hAnsi="Arial" w:cs="Arial"/>
          <w:lang w:eastAsia="en-GB"/>
        </w:rPr>
        <w:t xml:space="preserve"> </w:t>
      </w:r>
      <w:r w:rsidR="00B95E66">
        <w:rPr>
          <w:rFonts w:ascii="Arial" w:eastAsia="Times New Roman" w:hAnsi="Arial" w:cs="Arial"/>
          <w:lang w:eastAsia="en-GB"/>
        </w:rPr>
        <w:t>care, partnership</w:t>
      </w:r>
      <w:r w:rsidR="005030B7">
        <w:rPr>
          <w:rFonts w:ascii="Arial" w:eastAsia="Times New Roman" w:hAnsi="Arial" w:cs="Arial"/>
          <w:lang w:eastAsia="en-GB"/>
        </w:rPr>
        <w:t xml:space="preserve"> </w:t>
      </w:r>
      <w:r w:rsidR="00B95E66">
        <w:rPr>
          <w:rFonts w:ascii="Arial" w:eastAsia="Times New Roman" w:hAnsi="Arial" w:cs="Arial"/>
          <w:lang w:eastAsia="en-GB"/>
        </w:rPr>
        <w:t>working, and</w:t>
      </w:r>
      <w:r w:rsidR="005030B7">
        <w:rPr>
          <w:rFonts w:ascii="Arial" w:eastAsia="Times New Roman" w:hAnsi="Arial" w:cs="Arial"/>
          <w:lang w:eastAsia="en-GB"/>
        </w:rPr>
        <w:t xml:space="preserve"> ethical</w:t>
      </w:r>
      <w:r w:rsidR="00B95E66">
        <w:rPr>
          <w:rFonts w:ascii="Arial" w:eastAsia="Times New Roman" w:hAnsi="Arial" w:cs="Arial"/>
          <w:lang w:eastAsia="en-GB"/>
        </w:rPr>
        <w:t xml:space="preserve"> practice,</w:t>
      </w:r>
      <w:r w:rsidR="00B226E4">
        <w:rPr>
          <w:rFonts w:ascii="Arial" w:eastAsia="Times New Roman" w:hAnsi="Arial" w:cs="Arial"/>
          <w:lang w:eastAsia="en-GB"/>
        </w:rPr>
        <w:t xml:space="preserve"> largely because these principles are embed</w:t>
      </w:r>
      <w:r w:rsidR="006555A4">
        <w:rPr>
          <w:rFonts w:ascii="Arial" w:eastAsia="Times New Roman" w:hAnsi="Arial" w:cs="Arial"/>
          <w:lang w:eastAsia="en-GB"/>
        </w:rPr>
        <w:t>de</w:t>
      </w:r>
      <w:r w:rsidR="00B226E4">
        <w:rPr>
          <w:rFonts w:ascii="Arial" w:eastAsia="Times New Roman" w:hAnsi="Arial" w:cs="Arial"/>
          <w:lang w:eastAsia="en-GB"/>
        </w:rPr>
        <w:t>d</w:t>
      </w:r>
      <w:r w:rsidR="006555A4">
        <w:rPr>
          <w:rFonts w:ascii="Arial" w:eastAsia="Times New Roman" w:hAnsi="Arial" w:cs="Arial"/>
          <w:lang w:eastAsia="en-GB"/>
        </w:rPr>
        <w:t xml:space="preserve"> in my</w:t>
      </w:r>
      <w:r w:rsidR="00724E4E">
        <w:rPr>
          <w:rFonts w:ascii="Arial" w:eastAsia="Times New Roman" w:hAnsi="Arial" w:cs="Arial"/>
          <w:lang w:eastAsia="en-GB"/>
        </w:rPr>
        <w:t xml:space="preserve"> day to-day role. I </w:t>
      </w:r>
      <w:r w:rsidR="001462CC">
        <w:rPr>
          <w:rFonts w:ascii="Arial" w:eastAsia="Times New Roman" w:hAnsi="Arial" w:cs="Arial"/>
          <w:lang w:eastAsia="en-GB"/>
        </w:rPr>
        <w:t xml:space="preserve">often supported </w:t>
      </w:r>
      <w:r>
        <w:rPr>
          <w:rFonts w:ascii="Arial" w:eastAsia="Times New Roman" w:hAnsi="Arial" w:cs="Arial"/>
          <w:lang w:eastAsia="en-GB"/>
        </w:rPr>
        <w:t xml:space="preserve">individuals by listening to their </w:t>
      </w:r>
      <w:r w:rsidR="005E41B1">
        <w:rPr>
          <w:rFonts w:ascii="Arial" w:eastAsia="Times New Roman" w:hAnsi="Arial" w:cs="Arial"/>
          <w:lang w:eastAsia="en-GB"/>
        </w:rPr>
        <w:t>preferences, adapting</w:t>
      </w:r>
      <w:r w:rsidR="00CF5B06">
        <w:rPr>
          <w:rFonts w:ascii="Arial" w:eastAsia="Times New Roman" w:hAnsi="Arial" w:cs="Arial"/>
          <w:lang w:eastAsia="en-GB"/>
        </w:rPr>
        <w:t xml:space="preserve"> </w:t>
      </w:r>
      <w:r w:rsidR="005E41B1">
        <w:rPr>
          <w:rFonts w:ascii="Arial" w:eastAsia="Times New Roman" w:hAnsi="Arial" w:cs="Arial"/>
          <w:lang w:eastAsia="en-GB"/>
        </w:rPr>
        <w:t>communication</w:t>
      </w:r>
      <w:r w:rsidR="00CF5B06">
        <w:rPr>
          <w:rFonts w:ascii="Arial" w:eastAsia="Times New Roman" w:hAnsi="Arial" w:cs="Arial"/>
          <w:lang w:eastAsia="en-GB"/>
        </w:rPr>
        <w:t xml:space="preserve"> working</w:t>
      </w:r>
      <w:r w:rsidR="009B7480">
        <w:rPr>
          <w:rFonts w:ascii="Arial" w:eastAsia="Times New Roman" w:hAnsi="Arial" w:cs="Arial"/>
          <w:lang w:eastAsia="en-GB"/>
        </w:rPr>
        <w:t xml:space="preserve"> colla</w:t>
      </w:r>
      <w:r w:rsidR="00285F86">
        <w:rPr>
          <w:rFonts w:ascii="Arial" w:eastAsia="Times New Roman" w:hAnsi="Arial" w:cs="Arial"/>
          <w:lang w:eastAsia="en-GB"/>
        </w:rPr>
        <w:t>boratively with colleagues</w:t>
      </w:r>
      <w:r w:rsidR="00453012">
        <w:rPr>
          <w:rFonts w:ascii="Arial" w:eastAsia="Times New Roman" w:hAnsi="Arial" w:cs="Arial"/>
          <w:lang w:eastAsia="en-GB"/>
        </w:rPr>
        <w:t xml:space="preserve"> and families. However, on reflection</w:t>
      </w:r>
      <w:r w:rsidR="00B41D01">
        <w:rPr>
          <w:rFonts w:ascii="Arial" w:eastAsia="Times New Roman" w:hAnsi="Arial" w:cs="Arial"/>
          <w:lang w:eastAsia="en-GB"/>
        </w:rPr>
        <w:t xml:space="preserve">, I can see that my confidence was </w:t>
      </w:r>
      <w:r w:rsidR="005A3209">
        <w:rPr>
          <w:rFonts w:ascii="Arial" w:eastAsia="Times New Roman" w:hAnsi="Arial" w:cs="Arial"/>
          <w:lang w:eastAsia="en-GB"/>
        </w:rPr>
        <w:t>based more</w:t>
      </w:r>
      <w:r w:rsidR="00B41D01">
        <w:rPr>
          <w:rFonts w:ascii="Arial" w:eastAsia="Times New Roman" w:hAnsi="Arial" w:cs="Arial"/>
          <w:lang w:eastAsia="en-GB"/>
        </w:rPr>
        <w:t xml:space="preserve"> on practic</w:t>
      </w:r>
      <w:r w:rsidR="0036152C">
        <w:rPr>
          <w:rFonts w:ascii="Arial" w:eastAsia="Times New Roman" w:hAnsi="Arial" w:cs="Arial"/>
          <w:lang w:eastAsia="en-GB"/>
        </w:rPr>
        <w:t xml:space="preserve">al experience than on a deeper </w:t>
      </w:r>
      <w:r w:rsidR="00337DFA">
        <w:rPr>
          <w:rFonts w:ascii="Arial" w:eastAsia="Times New Roman" w:hAnsi="Arial" w:cs="Arial"/>
          <w:lang w:eastAsia="en-GB"/>
        </w:rPr>
        <w:t>theoretical understanding. I sometimes</w:t>
      </w:r>
      <w:r w:rsidR="00455D25">
        <w:rPr>
          <w:rFonts w:ascii="Arial" w:eastAsia="Times New Roman" w:hAnsi="Arial" w:cs="Arial"/>
          <w:lang w:eastAsia="en-GB"/>
        </w:rPr>
        <w:t xml:space="preserve"> applied these principles </w:t>
      </w:r>
      <w:r w:rsidR="00B62720">
        <w:rPr>
          <w:rFonts w:ascii="Arial" w:eastAsia="Times New Roman" w:hAnsi="Arial" w:cs="Arial"/>
          <w:lang w:eastAsia="en-GB"/>
        </w:rPr>
        <w:t>instinctively rather than consciously</w:t>
      </w:r>
      <w:r w:rsidR="00D47699">
        <w:rPr>
          <w:rFonts w:ascii="Arial" w:eastAsia="Times New Roman" w:hAnsi="Arial" w:cs="Arial"/>
          <w:lang w:eastAsia="en-GB"/>
        </w:rPr>
        <w:t xml:space="preserve">, </w:t>
      </w:r>
      <w:r w:rsidR="005A3209">
        <w:rPr>
          <w:rFonts w:ascii="Arial" w:eastAsia="Times New Roman" w:hAnsi="Arial" w:cs="Arial"/>
          <w:lang w:eastAsia="en-GB"/>
        </w:rPr>
        <w:t>and I</w:t>
      </w:r>
      <w:r w:rsidR="00D47699">
        <w:rPr>
          <w:rFonts w:ascii="Arial" w:eastAsia="Times New Roman" w:hAnsi="Arial" w:cs="Arial"/>
          <w:lang w:eastAsia="en-GB"/>
        </w:rPr>
        <w:t xml:space="preserve"> did not always recognise how</w:t>
      </w:r>
      <w:r w:rsidR="00C27563">
        <w:rPr>
          <w:rFonts w:ascii="Arial" w:eastAsia="Times New Roman" w:hAnsi="Arial" w:cs="Arial"/>
          <w:lang w:eastAsia="en-GB"/>
        </w:rPr>
        <w:t xml:space="preserve"> wider ecological factors or self-</w:t>
      </w:r>
      <w:r w:rsidR="00386AAE">
        <w:rPr>
          <w:rFonts w:ascii="Arial" w:eastAsia="Times New Roman" w:hAnsi="Arial" w:cs="Arial"/>
          <w:lang w:eastAsia="en-GB"/>
        </w:rPr>
        <w:t>efficacy could influence a person</w:t>
      </w:r>
      <w:r w:rsidR="005A3209">
        <w:rPr>
          <w:rFonts w:ascii="Arial" w:eastAsia="Times New Roman" w:hAnsi="Arial" w:cs="Arial"/>
          <w:lang w:eastAsia="en-GB"/>
        </w:rPr>
        <w:t>’s engagement</w:t>
      </w:r>
      <w:r w:rsidR="00FE57D7">
        <w:rPr>
          <w:rFonts w:ascii="Arial" w:eastAsia="Times New Roman" w:hAnsi="Arial" w:cs="Arial"/>
          <w:lang w:eastAsia="en-GB"/>
        </w:rPr>
        <w:t>.</w:t>
      </w:r>
    </w:p>
    <w:p w14:paraId="786958F9" w14:textId="58715B87" w:rsidR="00FE57D7" w:rsidRPr="00C07634" w:rsidRDefault="00FE57D7" w:rsidP="00336AC2">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At this stage</w:t>
      </w:r>
      <w:r w:rsidR="0053778C">
        <w:rPr>
          <w:rFonts w:ascii="Arial" w:eastAsia="Times New Roman" w:hAnsi="Arial" w:cs="Arial"/>
          <w:lang w:eastAsia="en-GB"/>
        </w:rPr>
        <w:t xml:space="preserve"> of the module, I feel more informed, more </w:t>
      </w:r>
      <w:r w:rsidR="00A43C41">
        <w:rPr>
          <w:rFonts w:ascii="Arial" w:eastAsia="Times New Roman" w:hAnsi="Arial" w:cs="Arial"/>
          <w:lang w:eastAsia="en-GB"/>
        </w:rPr>
        <w:t>intentional, and more self-</w:t>
      </w:r>
      <w:r w:rsidR="008E108D">
        <w:rPr>
          <w:rFonts w:ascii="Arial" w:eastAsia="Times New Roman" w:hAnsi="Arial" w:cs="Arial"/>
          <w:lang w:eastAsia="en-GB"/>
        </w:rPr>
        <w:t>aware. Learning</w:t>
      </w:r>
      <w:r w:rsidR="00CC1BCB">
        <w:rPr>
          <w:rFonts w:ascii="Arial" w:eastAsia="Times New Roman" w:hAnsi="Arial" w:cs="Arial"/>
          <w:lang w:eastAsia="en-GB"/>
        </w:rPr>
        <w:t xml:space="preserve"> about</w:t>
      </w:r>
      <w:r w:rsidR="00723792">
        <w:rPr>
          <w:rFonts w:ascii="Arial" w:eastAsia="Times New Roman" w:hAnsi="Arial" w:cs="Arial"/>
          <w:lang w:eastAsia="en-GB"/>
        </w:rPr>
        <w:t xml:space="preserve"> frameworks such as </w:t>
      </w:r>
      <w:r w:rsidR="008E108D">
        <w:rPr>
          <w:rFonts w:ascii="Arial" w:eastAsia="Times New Roman" w:hAnsi="Arial" w:cs="Arial"/>
          <w:lang w:eastAsia="en-GB"/>
        </w:rPr>
        <w:t>Bronfenbrenner’s ecological model</w:t>
      </w:r>
      <w:r w:rsidR="00197983">
        <w:rPr>
          <w:rFonts w:ascii="Arial" w:eastAsia="Times New Roman" w:hAnsi="Arial" w:cs="Arial"/>
          <w:lang w:eastAsia="en-GB"/>
        </w:rPr>
        <w:t xml:space="preserve"> </w:t>
      </w:r>
      <w:r w:rsidR="00130D8B">
        <w:rPr>
          <w:rFonts w:ascii="Arial" w:eastAsia="Times New Roman" w:hAnsi="Arial" w:cs="Arial"/>
          <w:lang w:eastAsia="en-GB"/>
        </w:rPr>
        <w:t>and the</w:t>
      </w:r>
      <w:r w:rsidR="00197983">
        <w:rPr>
          <w:rFonts w:ascii="Arial" w:eastAsia="Times New Roman" w:hAnsi="Arial" w:cs="Arial"/>
          <w:lang w:eastAsia="en-GB"/>
        </w:rPr>
        <w:t xml:space="preserve"> concept of patient activation</w:t>
      </w:r>
      <w:r w:rsidR="00AC7E5E">
        <w:rPr>
          <w:rFonts w:ascii="Arial" w:eastAsia="Times New Roman" w:hAnsi="Arial" w:cs="Arial"/>
          <w:lang w:eastAsia="en-GB"/>
        </w:rPr>
        <w:t xml:space="preserve"> has helped me understand the complexity</w:t>
      </w:r>
      <w:r w:rsidR="000731C3">
        <w:rPr>
          <w:rFonts w:ascii="Arial" w:eastAsia="Times New Roman" w:hAnsi="Arial" w:cs="Arial"/>
          <w:lang w:eastAsia="en-GB"/>
        </w:rPr>
        <w:t xml:space="preserve"> behind people’s</w:t>
      </w:r>
      <w:r w:rsidR="002C7033">
        <w:rPr>
          <w:rFonts w:ascii="Arial" w:eastAsia="Times New Roman" w:hAnsi="Arial" w:cs="Arial"/>
          <w:lang w:eastAsia="en-GB"/>
        </w:rPr>
        <w:t xml:space="preserve"> behaviours and choices</w:t>
      </w:r>
      <w:r w:rsidR="005D48E6">
        <w:rPr>
          <w:rFonts w:ascii="Arial" w:eastAsia="Times New Roman" w:hAnsi="Arial" w:cs="Arial"/>
          <w:lang w:eastAsia="en-GB"/>
        </w:rPr>
        <w:t>. I now feel more confident in my ability</w:t>
      </w:r>
      <w:r w:rsidR="005B59A0">
        <w:rPr>
          <w:rFonts w:ascii="Arial" w:eastAsia="Times New Roman" w:hAnsi="Arial" w:cs="Arial"/>
          <w:lang w:eastAsia="en-GB"/>
        </w:rPr>
        <w:t xml:space="preserve"> to apply these </w:t>
      </w:r>
      <w:r w:rsidR="00C80135">
        <w:rPr>
          <w:rFonts w:ascii="Arial" w:eastAsia="Times New Roman" w:hAnsi="Arial" w:cs="Arial"/>
          <w:lang w:eastAsia="en-GB"/>
        </w:rPr>
        <w:t xml:space="preserve">principles </w:t>
      </w:r>
      <w:r w:rsidR="00F7064C">
        <w:rPr>
          <w:rFonts w:ascii="Arial" w:eastAsia="Times New Roman" w:hAnsi="Arial" w:cs="Arial"/>
          <w:lang w:eastAsia="en-GB"/>
        </w:rPr>
        <w:t>deliberately, rather than</w:t>
      </w:r>
      <w:r w:rsidR="00D20BC0">
        <w:rPr>
          <w:rFonts w:ascii="Arial" w:eastAsia="Times New Roman" w:hAnsi="Arial" w:cs="Arial"/>
          <w:lang w:eastAsia="en-GB"/>
        </w:rPr>
        <w:t xml:space="preserve"> relying </w:t>
      </w:r>
      <w:r w:rsidR="0019110B">
        <w:rPr>
          <w:rFonts w:ascii="Arial" w:eastAsia="Times New Roman" w:hAnsi="Arial" w:cs="Arial"/>
          <w:lang w:eastAsia="en-GB"/>
        </w:rPr>
        <w:t>on intuition</w:t>
      </w:r>
      <w:r w:rsidR="00D20BC0">
        <w:rPr>
          <w:rFonts w:ascii="Arial" w:eastAsia="Times New Roman" w:hAnsi="Arial" w:cs="Arial"/>
          <w:lang w:eastAsia="en-GB"/>
        </w:rPr>
        <w:t xml:space="preserve"> alone</w:t>
      </w:r>
      <w:r w:rsidR="000546F8">
        <w:rPr>
          <w:rFonts w:ascii="Arial" w:eastAsia="Times New Roman" w:hAnsi="Arial" w:cs="Arial"/>
          <w:lang w:eastAsia="en-GB"/>
        </w:rPr>
        <w:t xml:space="preserve">. I also feel motivated to </w:t>
      </w:r>
      <w:r w:rsidR="0019110B">
        <w:rPr>
          <w:rFonts w:ascii="Arial" w:eastAsia="Times New Roman" w:hAnsi="Arial" w:cs="Arial"/>
          <w:lang w:eastAsia="en-GB"/>
        </w:rPr>
        <w:t xml:space="preserve">strengthen my practice </w:t>
      </w:r>
      <w:r w:rsidR="005B3E44">
        <w:rPr>
          <w:rFonts w:ascii="Arial" w:eastAsia="Times New Roman" w:hAnsi="Arial" w:cs="Arial"/>
          <w:lang w:eastAsia="en-GB"/>
        </w:rPr>
        <w:t>further, particularly</w:t>
      </w:r>
      <w:r w:rsidR="007545AE">
        <w:rPr>
          <w:rFonts w:ascii="Arial" w:eastAsia="Times New Roman" w:hAnsi="Arial" w:cs="Arial"/>
          <w:lang w:eastAsia="en-GB"/>
        </w:rPr>
        <w:t xml:space="preserve"> in areas such as share decision making and supporting individuals with</w:t>
      </w:r>
      <w:r w:rsidR="00174012">
        <w:rPr>
          <w:rFonts w:ascii="Arial" w:eastAsia="Times New Roman" w:hAnsi="Arial" w:cs="Arial"/>
          <w:lang w:eastAsia="en-GB"/>
        </w:rPr>
        <w:t xml:space="preserve"> fluctuating confidence or health needs</w:t>
      </w:r>
      <w:r w:rsidR="00CA5C52">
        <w:rPr>
          <w:rFonts w:ascii="Arial" w:eastAsia="Times New Roman" w:hAnsi="Arial" w:cs="Arial"/>
          <w:lang w:eastAsia="en-GB"/>
        </w:rPr>
        <w:t>.</w:t>
      </w:r>
      <w:r w:rsidR="005B3E44">
        <w:rPr>
          <w:rFonts w:ascii="Arial" w:eastAsia="Times New Roman" w:hAnsi="Arial" w:cs="Arial"/>
          <w:lang w:eastAsia="en-GB"/>
        </w:rPr>
        <w:t xml:space="preserve"> Overall, I</w:t>
      </w:r>
      <w:r w:rsidR="00CA5C52">
        <w:rPr>
          <w:rFonts w:ascii="Arial" w:eastAsia="Times New Roman" w:hAnsi="Arial" w:cs="Arial"/>
          <w:lang w:eastAsia="en-GB"/>
        </w:rPr>
        <w:t xml:space="preserve"> feel more equipped and more</w:t>
      </w:r>
      <w:r w:rsidR="005B3E44">
        <w:rPr>
          <w:rFonts w:ascii="Arial" w:eastAsia="Times New Roman" w:hAnsi="Arial" w:cs="Arial"/>
          <w:lang w:eastAsia="en-GB"/>
        </w:rPr>
        <w:t xml:space="preserve"> </w:t>
      </w:r>
      <w:r w:rsidR="00BD0C13">
        <w:rPr>
          <w:rFonts w:ascii="Arial" w:eastAsia="Times New Roman" w:hAnsi="Arial" w:cs="Arial"/>
          <w:lang w:eastAsia="en-GB"/>
        </w:rPr>
        <w:t>reflective, with</w:t>
      </w:r>
      <w:r w:rsidR="004D60D5">
        <w:rPr>
          <w:rFonts w:ascii="Arial" w:eastAsia="Times New Roman" w:hAnsi="Arial" w:cs="Arial"/>
          <w:lang w:eastAsia="en-GB"/>
        </w:rPr>
        <w:t xml:space="preserve"> a clearer sense</w:t>
      </w:r>
      <w:r w:rsidR="00812168">
        <w:rPr>
          <w:rFonts w:ascii="Arial" w:eastAsia="Times New Roman" w:hAnsi="Arial" w:cs="Arial"/>
          <w:lang w:eastAsia="en-GB"/>
        </w:rPr>
        <w:t xml:space="preserve"> of how my actions can either empower or </w:t>
      </w:r>
      <w:r w:rsidR="00B63DD5">
        <w:rPr>
          <w:rFonts w:ascii="Arial" w:eastAsia="Times New Roman" w:hAnsi="Arial" w:cs="Arial"/>
          <w:lang w:eastAsia="en-GB"/>
        </w:rPr>
        <w:t>unintentionally limit the people I support</w:t>
      </w:r>
    </w:p>
    <w:p w14:paraId="0B63C81F" w14:textId="77777777" w:rsidR="00C07634" w:rsidRDefault="00C07634" w:rsidP="00336AC2">
      <w:pPr>
        <w:spacing w:before="100" w:beforeAutospacing="1" w:after="100" w:afterAutospacing="1" w:line="360" w:lineRule="auto"/>
        <w:jc w:val="both"/>
        <w:rPr>
          <w:rFonts w:ascii="Arial" w:eastAsia="Times New Roman" w:hAnsi="Arial" w:cs="Arial"/>
          <w:b/>
          <w:bCs/>
          <w:lang w:eastAsia="en-GB"/>
        </w:rPr>
      </w:pPr>
    </w:p>
    <w:p w14:paraId="0E00F726" w14:textId="77777777" w:rsidR="00336AC2" w:rsidRPr="00336AC2" w:rsidRDefault="00336AC2" w:rsidP="00336AC2">
      <w:pPr>
        <w:spacing w:before="100" w:beforeAutospacing="1" w:after="100" w:afterAutospacing="1" w:line="360" w:lineRule="auto"/>
        <w:jc w:val="both"/>
        <w:rPr>
          <w:rFonts w:ascii="Arial" w:eastAsia="Times New Roman" w:hAnsi="Arial" w:cs="Arial"/>
          <w:b/>
          <w:bCs/>
          <w:lang w:eastAsia="en-GB"/>
        </w:rPr>
      </w:pPr>
      <w:r w:rsidRPr="00336AC2">
        <w:rPr>
          <w:rFonts w:ascii="Arial" w:eastAsia="Times New Roman" w:hAnsi="Arial" w:cs="Arial"/>
          <w:b/>
          <w:bCs/>
          <w:lang w:eastAsia="en-GB"/>
        </w:rPr>
        <w:t>3. Evaluation</w:t>
      </w:r>
    </w:p>
    <w:p w14:paraId="561634E2" w14:textId="3FFCFF79" w:rsidR="00336AC2" w:rsidRPr="00336AC2" w:rsidRDefault="00336AC2" w:rsidP="15B438A8">
      <w:p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lang w:eastAsia="en-GB"/>
        </w:rPr>
        <w:t xml:space="preserve">Reflecting on my strengths, I recognise that building rapport and establishing trust are areas where I feel confident. I naturally use active listening, open body language, and nonjudgemental responses, which aligns with Rogers’ (1951) humanistic principles of empathy, genuineness, and unconditional positive regard. These qualities help individuals feel heard and respected, which is essential for </w:t>
      </w:r>
      <w:r w:rsidR="53B1A759" w:rsidRPr="15B438A8">
        <w:rPr>
          <w:rFonts w:ascii="Arial" w:eastAsia="Times New Roman" w:hAnsi="Arial" w:cs="Arial"/>
          <w:lang w:eastAsia="en-GB"/>
        </w:rPr>
        <w:t>person-centred</w:t>
      </w:r>
      <w:r w:rsidRPr="15B438A8">
        <w:rPr>
          <w:rFonts w:ascii="Arial" w:eastAsia="Times New Roman" w:hAnsi="Arial" w:cs="Arial"/>
          <w:lang w:eastAsia="en-GB"/>
        </w:rPr>
        <w:t xml:space="preserve"> care. I also value the importance of exploring emotional barriers and understanding the person behind the behaviour, which aligns with the principles of personalised care.</w:t>
      </w:r>
    </w:p>
    <w:p w14:paraId="2CF7B844" w14:textId="5CC45D96" w:rsidR="00336AC2" w:rsidRPr="00336AC2" w:rsidRDefault="00336AC2" w:rsidP="15B438A8">
      <w:p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lang w:eastAsia="en-GB"/>
        </w:rPr>
        <w:t xml:space="preserve">However, I also recognise areas for improvement. For example, I sometimes focus heavily on </w:t>
      </w:r>
      <w:r w:rsidR="3DE22D11" w:rsidRPr="15B438A8">
        <w:rPr>
          <w:rFonts w:ascii="Arial" w:eastAsia="Times New Roman" w:hAnsi="Arial" w:cs="Arial"/>
          <w:lang w:eastAsia="en-GB"/>
        </w:rPr>
        <w:t>problem-solving</w:t>
      </w:r>
      <w:r w:rsidRPr="15B438A8">
        <w:rPr>
          <w:rFonts w:ascii="Arial" w:eastAsia="Times New Roman" w:hAnsi="Arial" w:cs="Arial"/>
          <w:lang w:eastAsia="en-GB"/>
        </w:rPr>
        <w:t xml:space="preserve">, which may unintentionally shift the dynamic towards </w:t>
      </w:r>
      <w:r w:rsidR="62F73036" w:rsidRPr="15B438A8">
        <w:rPr>
          <w:rFonts w:ascii="Arial" w:eastAsia="Times New Roman" w:hAnsi="Arial" w:cs="Arial"/>
          <w:lang w:eastAsia="en-GB"/>
        </w:rPr>
        <w:t>professional led</w:t>
      </w:r>
      <w:r w:rsidRPr="15B438A8">
        <w:rPr>
          <w:rFonts w:ascii="Arial" w:eastAsia="Times New Roman" w:hAnsi="Arial" w:cs="Arial"/>
          <w:lang w:eastAsia="en-GB"/>
        </w:rPr>
        <w:t xml:space="preserve"> </w:t>
      </w:r>
      <w:r w:rsidR="552048AE" w:rsidRPr="15B438A8">
        <w:rPr>
          <w:rFonts w:ascii="Arial" w:eastAsia="Times New Roman" w:hAnsi="Arial" w:cs="Arial"/>
          <w:lang w:eastAsia="en-GB"/>
        </w:rPr>
        <w:t>decision-making</w:t>
      </w:r>
      <w:r w:rsidRPr="15B438A8">
        <w:rPr>
          <w:rFonts w:ascii="Arial" w:eastAsia="Times New Roman" w:hAnsi="Arial" w:cs="Arial"/>
          <w:lang w:eastAsia="en-GB"/>
        </w:rPr>
        <w:t xml:space="preserve"> rather than shared </w:t>
      </w:r>
      <w:r w:rsidR="2D950C25" w:rsidRPr="15B438A8">
        <w:rPr>
          <w:rFonts w:ascii="Arial" w:eastAsia="Times New Roman" w:hAnsi="Arial" w:cs="Arial"/>
          <w:lang w:eastAsia="en-GB"/>
        </w:rPr>
        <w:t>decision-making</w:t>
      </w:r>
      <w:r w:rsidRPr="15B438A8">
        <w:rPr>
          <w:rFonts w:ascii="Arial" w:eastAsia="Times New Roman" w:hAnsi="Arial" w:cs="Arial"/>
          <w:lang w:eastAsia="en-GB"/>
        </w:rPr>
        <w:t>. Joan’s story highlighted how important it is to explore underlying barriers before drawing conclusions. I also identified that I could strengthen my skills in motivational interviewing to better support individuals who feel ambivalent or overwhelmed. Additionally, I need to be more intentional in applying structured reflection, as this can help me identify patterns in my practice and respond more effectively to complex situations. I also recognise that I sometimes hesitate to challenge decisions made by other professionals, even when I feel that a more holistic assessment is needed. This is an area where I want to build confidence.</w:t>
      </w:r>
    </w:p>
    <w:p w14:paraId="6B701364" w14:textId="77777777" w:rsidR="005D5ED8" w:rsidRDefault="005D5ED8" w:rsidP="00336AC2">
      <w:pPr>
        <w:spacing w:before="100" w:beforeAutospacing="1" w:after="100" w:afterAutospacing="1" w:line="360" w:lineRule="auto"/>
        <w:jc w:val="both"/>
        <w:rPr>
          <w:rFonts w:ascii="Arial" w:eastAsia="Times New Roman" w:hAnsi="Arial" w:cs="Arial"/>
          <w:b/>
          <w:bCs/>
          <w:lang w:eastAsia="en-GB"/>
        </w:rPr>
      </w:pPr>
    </w:p>
    <w:p w14:paraId="4D56B3D1" w14:textId="77777777" w:rsidR="005D5ED8" w:rsidRDefault="005D5ED8" w:rsidP="00336AC2">
      <w:pPr>
        <w:spacing w:before="100" w:beforeAutospacing="1" w:after="100" w:afterAutospacing="1" w:line="360" w:lineRule="auto"/>
        <w:jc w:val="both"/>
        <w:rPr>
          <w:rFonts w:ascii="Arial" w:eastAsia="Times New Roman" w:hAnsi="Arial" w:cs="Arial"/>
          <w:b/>
          <w:bCs/>
          <w:lang w:eastAsia="en-GB"/>
        </w:rPr>
      </w:pPr>
      <w:r>
        <w:rPr>
          <w:rFonts w:ascii="Arial" w:eastAsia="Times New Roman" w:hAnsi="Arial" w:cs="Arial"/>
          <w:b/>
          <w:bCs/>
          <w:lang w:eastAsia="en-GB"/>
        </w:rPr>
        <w:t>Analysis</w:t>
      </w:r>
    </w:p>
    <w:p w14:paraId="5B28FBF4" w14:textId="2C556EE4" w:rsidR="00336AC2" w:rsidRPr="00336AC2" w:rsidRDefault="005D5ED8" w:rsidP="00336AC2">
      <w:pPr>
        <w:spacing w:before="100" w:beforeAutospacing="1" w:after="100" w:afterAutospacing="1" w:line="360" w:lineRule="auto"/>
        <w:jc w:val="both"/>
        <w:rPr>
          <w:rFonts w:ascii="Arial" w:eastAsia="Times New Roman" w:hAnsi="Arial" w:cs="Arial"/>
          <w:lang w:eastAsia="en-GB"/>
        </w:rPr>
      </w:pPr>
      <w:r w:rsidRPr="00DF3DEA">
        <w:rPr>
          <w:rFonts w:ascii="Arial" w:eastAsia="Times New Roman" w:hAnsi="Arial" w:cs="Arial"/>
          <w:lang w:eastAsia="en-GB"/>
        </w:rPr>
        <w:t>I have learned that</w:t>
      </w:r>
      <w:r>
        <w:rPr>
          <w:rFonts w:ascii="Arial" w:eastAsia="Times New Roman" w:hAnsi="Arial" w:cs="Arial"/>
          <w:b/>
          <w:bCs/>
          <w:lang w:eastAsia="en-GB"/>
        </w:rPr>
        <w:t xml:space="preserve"> </w:t>
      </w:r>
      <w:r>
        <w:rPr>
          <w:rFonts w:ascii="Arial" w:eastAsia="Times New Roman" w:hAnsi="Arial" w:cs="Arial"/>
          <w:lang w:eastAsia="en-GB"/>
        </w:rPr>
        <w:t>p</w:t>
      </w:r>
      <w:r w:rsidR="00336AC2" w:rsidRPr="00336AC2">
        <w:rPr>
          <w:rFonts w:ascii="Arial" w:eastAsia="Times New Roman" w:hAnsi="Arial" w:cs="Arial"/>
          <w:lang w:eastAsia="en-GB"/>
        </w:rPr>
        <w:t>artnership working play</w:t>
      </w:r>
      <w:r>
        <w:rPr>
          <w:rFonts w:ascii="Arial" w:eastAsia="Times New Roman" w:hAnsi="Arial" w:cs="Arial"/>
          <w:lang w:eastAsia="en-GB"/>
        </w:rPr>
        <w:t xml:space="preserve"> </w:t>
      </w:r>
      <w:r w:rsidR="00336AC2" w:rsidRPr="00336AC2">
        <w:rPr>
          <w:rFonts w:ascii="Arial" w:eastAsia="Times New Roman" w:hAnsi="Arial" w:cs="Arial"/>
          <w:lang w:eastAsia="en-GB"/>
        </w:rPr>
        <w:t>a crucial role</w:t>
      </w:r>
      <w:r>
        <w:rPr>
          <w:rFonts w:ascii="Arial" w:eastAsia="Times New Roman" w:hAnsi="Arial" w:cs="Arial"/>
          <w:lang w:eastAsia="en-GB"/>
        </w:rPr>
        <w:t xml:space="preserve"> in healthcare</w:t>
      </w:r>
      <w:r w:rsidR="00336AC2" w:rsidRPr="00336AC2">
        <w:rPr>
          <w:rFonts w:ascii="Arial" w:eastAsia="Times New Roman" w:hAnsi="Arial" w:cs="Arial"/>
          <w:lang w:eastAsia="en-GB"/>
        </w:rPr>
        <w:t xml:space="preserve">. Collaboration between GP </w:t>
      </w:r>
      <w:r>
        <w:rPr>
          <w:rFonts w:ascii="Arial" w:eastAsia="Times New Roman" w:hAnsi="Arial" w:cs="Arial"/>
          <w:lang w:eastAsia="en-GB"/>
        </w:rPr>
        <w:t>and other agencies</w:t>
      </w:r>
      <w:r w:rsidR="00336AC2" w:rsidRPr="00336AC2">
        <w:rPr>
          <w:rFonts w:ascii="Arial" w:eastAsia="Times New Roman" w:hAnsi="Arial" w:cs="Arial"/>
          <w:lang w:eastAsia="en-GB"/>
        </w:rPr>
        <w:t xml:space="preserve">. This reinforced my understanding that effective care requires coordinated communication and shared accountability. In my own practice, I sometimes hesitate to challenge or question decisions made by other professionals, </w:t>
      </w:r>
      <w:r>
        <w:rPr>
          <w:rFonts w:ascii="Arial" w:eastAsia="Times New Roman" w:hAnsi="Arial" w:cs="Arial"/>
          <w:lang w:eastAsia="en-GB"/>
        </w:rPr>
        <w:t xml:space="preserve">But now I am confident in </w:t>
      </w:r>
      <w:r w:rsidR="00336AC2" w:rsidRPr="00336AC2">
        <w:rPr>
          <w:rFonts w:ascii="Arial" w:eastAsia="Times New Roman" w:hAnsi="Arial" w:cs="Arial"/>
          <w:lang w:eastAsia="en-GB"/>
        </w:rPr>
        <w:t>advocating for holistic assessment and ensuring that all relevant factors are considered.</w:t>
      </w:r>
    </w:p>
    <w:p w14:paraId="4E5696EE" w14:textId="0D431D5D" w:rsidR="00336AC2" w:rsidRPr="00336AC2" w:rsidRDefault="00336AC2" w:rsidP="00336AC2">
      <w:p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lang w:eastAsia="en-GB"/>
        </w:rPr>
        <w:t xml:space="preserve">Ethical practice </w:t>
      </w:r>
      <w:r w:rsidR="005D5ED8">
        <w:rPr>
          <w:rFonts w:ascii="Arial" w:eastAsia="Times New Roman" w:hAnsi="Arial" w:cs="Arial"/>
          <w:lang w:eastAsia="en-GB"/>
        </w:rPr>
        <w:t>is</w:t>
      </w:r>
      <w:r w:rsidRPr="00336AC2">
        <w:rPr>
          <w:rFonts w:ascii="Arial" w:eastAsia="Times New Roman" w:hAnsi="Arial" w:cs="Arial"/>
          <w:lang w:eastAsia="en-GB"/>
        </w:rPr>
        <w:t xml:space="preserve"> also central. Balancing autonomy with safeguarding can be challenging, especially when individuals appear disengaged. This aligns with Beauchamp and Childress’ (2019) principles of autonomy, beneficence, non</w:t>
      </w:r>
      <w:r w:rsidRPr="00336AC2">
        <w:rPr>
          <w:rFonts w:ascii="Arial" w:eastAsia="Times New Roman" w:hAnsi="Arial" w:cs="Arial"/>
          <w:lang w:eastAsia="en-GB"/>
        </w:rPr>
        <w:noBreakHyphen/>
        <w:t>maleficence, and justice. It also reminded me that ethical sensitivity requires ongoing reflection, emotional awareness, and a commitment to avoiding paternalism. I realised that my own desire to “fix” situations quickly may sometimes conflict with the need to support autonomy and allow individuals to progress at their own pace.</w:t>
      </w:r>
    </w:p>
    <w:p w14:paraId="6AE919C0" w14:textId="77777777" w:rsidR="00336AC2" w:rsidRPr="00336AC2" w:rsidRDefault="00336AC2" w:rsidP="00336AC2">
      <w:pPr>
        <w:spacing w:before="100" w:beforeAutospacing="1" w:after="100" w:afterAutospacing="1" w:line="360" w:lineRule="auto"/>
        <w:jc w:val="both"/>
        <w:rPr>
          <w:rFonts w:ascii="Arial" w:eastAsia="Times New Roman" w:hAnsi="Arial" w:cs="Arial"/>
          <w:b/>
          <w:bCs/>
          <w:lang w:eastAsia="en-GB"/>
        </w:rPr>
      </w:pPr>
      <w:r w:rsidRPr="00336AC2">
        <w:rPr>
          <w:rFonts w:ascii="Arial" w:eastAsia="Times New Roman" w:hAnsi="Arial" w:cs="Arial"/>
          <w:b/>
          <w:bCs/>
          <w:lang w:eastAsia="en-GB"/>
        </w:rPr>
        <w:t>5. Conclusion</w:t>
      </w:r>
    </w:p>
    <w:p w14:paraId="0B8DCD2B" w14:textId="69727C07" w:rsidR="00336AC2" w:rsidRPr="00336AC2" w:rsidRDefault="005D5ED8" w:rsidP="15B438A8">
      <w:p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lang w:eastAsia="en-GB"/>
        </w:rPr>
        <w:t>The module</w:t>
      </w:r>
      <w:r w:rsidR="00336AC2" w:rsidRPr="15B438A8">
        <w:rPr>
          <w:rFonts w:ascii="Arial" w:eastAsia="Times New Roman" w:hAnsi="Arial" w:cs="Arial"/>
          <w:lang w:eastAsia="en-GB"/>
        </w:rPr>
        <w:t xml:space="preserve"> has strengthened my understanding of how </w:t>
      </w:r>
      <w:r w:rsidR="4BFB0AA2" w:rsidRPr="15B438A8">
        <w:rPr>
          <w:rFonts w:ascii="Arial" w:eastAsia="Times New Roman" w:hAnsi="Arial" w:cs="Arial"/>
          <w:lang w:eastAsia="en-GB"/>
        </w:rPr>
        <w:t>person-centred</w:t>
      </w:r>
      <w:r w:rsidR="00336AC2" w:rsidRPr="15B438A8">
        <w:rPr>
          <w:rFonts w:ascii="Arial" w:eastAsia="Times New Roman" w:hAnsi="Arial" w:cs="Arial"/>
          <w:lang w:eastAsia="en-GB"/>
        </w:rPr>
        <w:t xml:space="preserve"> care, partnership working, and ethical practice must work together to support sustainable behaviour change. I have learned that empathy, curiosity, and collaborative communication are essential for uncovering the emotional and practical barriers that shape engagement. I have also recognised the importance of structured reflection in maintaining professionalism and improving practice. While I have strengths in </w:t>
      </w:r>
      <w:r w:rsidR="4B6D8BF0" w:rsidRPr="15B438A8">
        <w:rPr>
          <w:rFonts w:ascii="Arial" w:eastAsia="Times New Roman" w:hAnsi="Arial" w:cs="Arial"/>
          <w:lang w:eastAsia="en-GB"/>
        </w:rPr>
        <w:t>rapport building</w:t>
      </w:r>
      <w:r w:rsidR="00336AC2" w:rsidRPr="15B438A8">
        <w:rPr>
          <w:rFonts w:ascii="Arial" w:eastAsia="Times New Roman" w:hAnsi="Arial" w:cs="Arial"/>
          <w:lang w:eastAsia="en-GB"/>
        </w:rPr>
        <w:t xml:space="preserve"> and active listening, I need to further develop my skills in motivational interviewing, shared </w:t>
      </w:r>
      <w:r w:rsidR="293CC066" w:rsidRPr="15B438A8">
        <w:rPr>
          <w:rFonts w:ascii="Arial" w:eastAsia="Times New Roman" w:hAnsi="Arial" w:cs="Arial"/>
          <w:lang w:eastAsia="en-GB"/>
        </w:rPr>
        <w:t>decision-making</w:t>
      </w:r>
      <w:r w:rsidR="00336AC2" w:rsidRPr="15B438A8">
        <w:rPr>
          <w:rFonts w:ascii="Arial" w:eastAsia="Times New Roman" w:hAnsi="Arial" w:cs="Arial"/>
          <w:lang w:eastAsia="en-GB"/>
        </w:rPr>
        <w:t>, and interprofessional communication. I also need to be more aware of how my own emotions</w:t>
      </w:r>
      <w:r w:rsidR="00EE5CBC" w:rsidRPr="15B438A8">
        <w:rPr>
          <w:rFonts w:ascii="Arial" w:eastAsia="Times New Roman" w:hAnsi="Arial" w:cs="Arial"/>
          <w:lang w:eastAsia="en-GB"/>
        </w:rPr>
        <w:t xml:space="preserve"> such as frustration or concern </w:t>
      </w:r>
      <w:r w:rsidR="00336AC2" w:rsidRPr="15B438A8">
        <w:rPr>
          <w:rFonts w:ascii="Arial" w:eastAsia="Times New Roman" w:hAnsi="Arial" w:cs="Arial"/>
          <w:lang w:eastAsia="en-GB"/>
        </w:rPr>
        <w:t>may influence my responses. Overall, this reflection has reinforced my commitment to providing care that is compassionate, collaborative, and grounded in respect for individual autonomy.</w:t>
      </w:r>
    </w:p>
    <w:p w14:paraId="5A04AC2F" w14:textId="77777777" w:rsidR="00336AC2" w:rsidRPr="00336AC2" w:rsidRDefault="00336AC2" w:rsidP="00336AC2">
      <w:pPr>
        <w:spacing w:before="100" w:beforeAutospacing="1" w:after="100" w:afterAutospacing="1" w:line="360" w:lineRule="auto"/>
        <w:jc w:val="both"/>
        <w:rPr>
          <w:rFonts w:ascii="Arial" w:eastAsia="Times New Roman" w:hAnsi="Arial" w:cs="Arial"/>
          <w:b/>
          <w:bCs/>
          <w:lang w:eastAsia="en-GB"/>
        </w:rPr>
      </w:pPr>
      <w:r w:rsidRPr="00336AC2">
        <w:rPr>
          <w:rFonts w:ascii="Arial" w:eastAsia="Times New Roman" w:hAnsi="Arial" w:cs="Arial"/>
          <w:b/>
          <w:bCs/>
          <w:lang w:eastAsia="en-GB"/>
        </w:rPr>
        <w:t>6. Action Plan</w:t>
      </w:r>
    </w:p>
    <w:p w14:paraId="004E5E72" w14:textId="77777777" w:rsidR="00336AC2" w:rsidRPr="00336AC2" w:rsidRDefault="00336AC2" w:rsidP="00336AC2">
      <w:p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lang w:eastAsia="en-GB"/>
        </w:rPr>
        <w:t>To improve my practice, I will take several steps:</w:t>
      </w:r>
    </w:p>
    <w:p w14:paraId="5989E6F2" w14:textId="77777777" w:rsidR="00336AC2" w:rsidRPr="00336AC2" w:rsidRDefault="00336AC2" w:rsidP="00336AC2">
      <w:pPr>
        <w:numPr>
          <w:ilvl w:val="0"/>
          <w:numId w:val="2"/>
        </w:num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b/>
          <w:bCs/>
          <w:lang w:eastAsia="en-GB"/>
        </w:rPr>
        <w:t>Develop motivational interviewing skills</w:t>
      </w:r>
      <w:r w:rsidRPr="00336AC2">
        <w:rPr>
          <w:rFonts w:ascii="Arial" w:eastAsia="Times New Roman" w:hAnsi="Arial" w:cs="Arial"/>
          <w:lang w:eastAsia="en-GB"/>
        </w:rPr>
        <w:t xml:space="preserve"> by completing formal training and practising OARS techniques (open questions, affirmations, reflective listening, summarising).</w:t>
      </w:r>
    </w:p>
    <w:p w14:paraId="1A6DC036" w14:textId="48F65F22" w:rsidR="00336AC2" w:rsidRPr="00336AC2" w:rsidRDefault="00336AC2" w:rsidP="15B438A8">
      <w:pPr>
        <w:numPr>
          <w:ilvl w:val="0"/>
          <w:numId w:val="2"/>
        </w:num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b/>
          <w:bCs/>
          <w:lang w:eastAsia="en-GB"/>
        </w:rPr>
        <w:t xml:space="preserve">Strengthen shared </w:t>
      </w:r>
      <w:r w:rsidR="55F1F222" w:rsidRPr="15B438A8">
        <w:rPr>
          <w:rFonts w:ascii="Arial" w:eastAsia="Times New Roman" w:hAnsi="Arial" w:cs="Arial"/>
          <w:b/>
          <w:bCs/>
          <w:lang w:eastAsia="en-GB"/>
        </w:rPr>
        <w:t>decision-making</w:t>
      </w:r>
      <w:r w:rsidRPr="15B438A8">
        <w:rPr>
          <w:rFonts w:ascii="Arial" w:eastAsia="Times New Roman" w:hAnsi="Arial" w:cs="Arial"/>
          <w:lang w:eastAsia="en-GB"/>
        </w:rPr>
        <w:t xml:space="preserve"> by consistently using accessible language, checking understanding, and encouraging individuals to articulate their own goals.</w:t>
      </w:r>
    </w:p>
    <w:p w14:paraId="7F73A7DD" w14:textId="77777777" w:rsidR="00336AC2" w:rsidRPr="00336AC2" w:rsidRDefault="00336AC2" w:rsidP="00336AC2">
      <w:pPr>
        <w:numPr>
          <w:ilvl w:val="0"/>
          <w:numId w:val="2"/>
        </w:num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b/>
          <w:bCs/>
          <w:lang w:eastAsia="en-GB"/>
        </w:rPr>
        <w:t>Enhance interprofessional collaboration</w:t>
      </w:r>
      <w:r w:rsidRPr="00336AC2">
        <w:rPr>
          <w:rFonts w:ascii="Arial" w:eastAsia="Times New Roman" w:hAnsi="Arial" w:cs="Arial"/>
          <w:lang w:eastAsia="en-GB"/>
        </w:rPr>
        <w:t xml:space="preserve"> by participating more actively in multidisciplinary discussions, improving documentation clarity, and seeking feedback from colleagues.</w:t>
      </w:r>
    </w:p>
    <w:p w14:paraId="12FBB7BC" w14:textId="77777777" w:rsidR="00336AC2" w:rsidRPr="00336AC2" w:rsidRDefault="00336AC2" w:rsidP="00336AC2">
      <w:pPr>
        <w:numPr>
          <w:ilvl w:val="0"/>
          <w:numId w:val="2"/>
        </w:num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b/>
          <w:bCs/>
          <w:lang w:eastAsia="en-GB"/>
        </w:rPr>
        <w:t>Apply structured reflection regularly</w:t>
      </w:r>
      <w:r w:rsidRPr="00336AC2">
        <w:rPr>
          <w:rFonts w:ascii="Arial" w:eastAsia="Times New Roman" w:hAnsi="Arial" w:cs="Arial"/>
          <w:lang w:eastAsia="en-GB"/>
        </w:rPr>
        <w:t xml:space="preserve"> using Gibbs’ cycle after complex interactions to identify learning points and emotional responses.</w:t>
      </w:r>
    </w:p>
    <w:p w14:paraId="5DC450E1" w14:textId="77777777" w:rsidR="00336AC2" w:rsidRPr="00336AC2" w:rsidRDefault="00336AC2" w:rsidP="00336AC2">
      <w:pPr>
        <w:numPr>
          <w:ilvl w:val="0"/>
          <w:numId w:val="2"/>
        </w:num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b/>
          <w:bCs/>
          <w:lang w:eastAsia="en-GB"/>
        </w:rPr>
        <w:t>Maintain ethical sensitivity</w:t>
      </w:r>
      <w:r w:rsidRPr="00336AC2">
        <w:rPr>
          <w:rFonts w:ascii="Arial" w:eastAsia="Times New Roman" w:hAnsi="Arial" w:cs="Arial"/>
          <w:lang w:eastAsia="en-GB"/>
        </w:rPr>
        <w:t xml:space="preserve"> by revisiting professional codes, reflecting on autonomy and safeguarding dilemmas, and seeking supervision when needed.</w:t>
      </w:r>
    </w:p>
    <w:p w14:paraId="4F5FC0AC" w14:textId="572E5897" w:rsidR="00336AC2" w:rsidRPr="00336AC2" w:rsidRDefault="00336AC2" w:rsidP="15B438A8">
      <w:pPr>
        <w:numPr>
          <w:ilvl w:val="0"/>
          <w:numId w:val="2"/>
        </w:num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b/>
          <w:bCs/>
          <w:lang w:eastAsia="en-GB"/>
        </w:rPr>
        <w:t>Continue CPD</w:t>
      </w:r>
      <w:r w:rsidRPr="15B438A8">
        <w:rPr>
          <w:rFonts w:ascii="Arial" w:eastAsia="Times New Roman" w:hAnsi="Arial" w:cs="Arial"/>
          <w:lang w:eastAsia="en-GB"/>
        </w:rPr>
        <w:t xml:space="preserve"> in personalised care planning, cultural competence, and communication to align with NHS priorities and </w:t>
      </w:r>
      <w:r w:rsidR="6A15CCDC" w:rsidRPr="15B438A8">
        <w:rPr>
          <w:rFonts w:ascii="Arial" w:eastAsia="Times New Roman" w:hAnsi="Arial" w:cs="Arial"/>
          <w:lang w:eastAsia="en-GB"/>
        </w:rPr>
        <w:t>evidence based</w:t>
      </w:r>
      <w:r w:rsidRPr="15B438A8">
        <w:rPr>
          <w:rFonts w:ascii="Arial" w:eastAsia="Times New Roman" w:hAnsi="Arial" w:cs="Arial"/>
          <w:lang w:eastAsia="en-GB"/>
        </w:rPr>
        <w:t xml:space="preserve"> practice.</w:t>
      </w:r>
    </w:p>
    <w:p w14:paraId="276F66C5" w14:textId="77777777" w:rsidR="00336AC2" w:rsidRPr="00336AC2" w:rsidRDefault="00336AC2" w:rsidP="00336AC2">
      <w:pPr>
        <w:numPr>
          <w:ilvl w:val="0"/>
          <w:numId w:val="2"/>
        </w:numPr>
        <w:spacing w:before="100" w:beforeAutospacing="1" w:after="100" w:afterAutospacing="1" w:line="360" w:lineRule="auto"/>
        <w:jc w:val="both"/>
        <w:rPr>
          <w:rFonts w:ascii="Arial" w:eastAsia="Times New Roman" w:hAnsi="Arial" w:cs="Arial"/>
          <w:lang w:eastAsia="en-GB"/>
        </w:rPr>
      </w:pPr>
      <w:r w:rsidRPr="00336AC2">
        <w:rPr>
          <w:rFonts w:ascii="Arial" w:eastAsia="Times New Roman" w:hAnsi="Arial" w:cs="Arial"/>
          <w:b/>
          <w:bCs/>
          <w:lang w:eastAsia="en-GB"/>
        </w:rPr>
        <w:t>Advocate for holistic assessment</w:t>
      </w:r>
      <w:r w:rsidRPr="00336AC2">
        <w:rPr>
          <w:rFonts w:ascii="Arial" w:eastAsia="Times New Roman" w:hAnsi="Arial" w:cs="Arial"/>
          <w:lang w:eastAsia="en-GB"/>
        </w:rPr>
        <w:t xml:space="preserve"> by confidently rais</w:t>
      </w:r>
      <w:r w:rsidR="00EE5CBC">
        <w:rPr>
          <w:rFonts w:ascii="Arial" w:eastAsia="Times New Roman" w:hAnsi="Arial" w:cs="Arial"/>
          <w:lang w:eastAsia="en-GB"/>
        </w:rPr>
        <w:t xml:space="preserve">ing concerns when wider factors </w:t>
      </w:r>
      <w:r w:rsidRPr="00336AC2">
        <w:rPr>
          <w:rFonts w:ascii="Arial" w:eastAsia="Times New Roman" w:hAnsi="Arial" w:cs="Arial"/>
          <w:lang w:eastAsia="en-GB"/>
        </w:rPr>
        <w:t>such as physical health, emotional wellb</w:t>
      </w:r>
      <w:r w:rsidR="00EE5CBC">
        <w:rPr>
          <w:rFonts w:ascii="Arial" w:eastAsia="Times New Roman" w:hAnsi="Arial" w:cs="Arial"/>
          <w:lang w:eastAsia="en-GB"/>
        </w:rPr>
        <w:t xml:space="preserve">eing, or environmental barriers </w:t>
      </w:r>
      <w:r w:rsidRPr="00336AC2">
        <w:rPr>
          <w:rFonts w:ascii="Arial" w:eastAsia="Times New Roman" w:hAnsi="Arial" w:cs="Arial"/>
          <w:lang w:eastAsia="en-GB"/>
        </w:rPr>
        <w:t>may be affecting engagement.</w:t>
      </w:r>
    </w:p>
    <w:p w14:paraId="0EF907A4" w14:textId="444A4D4F" w:rsidR="00C07634" w:rsidRDefault="00C07634" w:rsidP="00352706">
      <w:pPr>
        <w:pStyle w:val="Heading4"/>
        <w:rPr>
          <w:rFonts w:eastAsia="Times New Roman"/>
          <w:i w:val="0"/>
          <w:iCs w:val="0"/>
          <w:lang w:eastAsia="en-GB"/>
        </w:rPr>
      </w:pPr>
    </w:p>
    <w:p w14:paraId="085D90D6" w14:textId="5098B6A4" w:rsidR="00352706" w:rsidRPr="00B15303" w:rsidRDefault="00352706" w:rsidP="00352706">
      <w:pPr>
        <w:rPr>
          <w:rFonts w:ascii="Arial" w:hAnsi="Arial" w:cs="Arial"/>
          <w:sz w:val="28"/>
          <w:szCs w:val="28"/>
          <w:lang w:eastAsia="en-GB"/>
        </w:rPr>
      </w:pPr>
      <w:r w:rsidRPr="00B15303">
        <w:rPr>
          <w:rFonts w:ascii="Arial" w:hAnsi="Arial" w:cs="Arial"/>
          <w:sz w:val="28"/>
          <w:szCs w:val="28"/>
          <w:lang w:eastAsia="en-GB"/>
        </w:rPr>
        <w:t>Conclusion</w:t>
      </w:r>
    </w:p>
    <w:p w14:paraId="02A6E6BD" w14:textId="77777777" w:rsidR="00C07634" w:rsidRPr="00C07634" w:rsidRDefault="00C07634" w:rsidP="00C07634">
      <w:pPr>
        <w:spacing w:before="100" w:beforeAutospacing="1" w:after="100" w:afterAutospacing="1" w:line="360" w:lineRule="auto"/>
        <w:jc w:val="both"/>
        <w:rPr>
          <w:rFonts w:ascii="Arial" w:eastAsia="Times New Roman" w:hAnsi="Arial" w:cs="Arial"/>
          <w:bCs/>
          <w:lang w:eastAsia="en-GB"/>
        </w:rPr>
      </w:pPr>
      <w:r w:rsidRPr="00C07634">
        <w:rPr>
          <w:rFonts w:ascii="Arial" w:eastAsia="Times New Roman" w:hAnsi="Arial" w:cs="Arial"/>
          <w:bCs/>
          <w:lang w:eastAsia="en-GB"/>
        </w:rPr>
        <w:t>Person centred care, partnership working, and ethical practice are essential principles that ensure dignity, uphold individual rights, and promote high quality care. Joan’s story demonstrates how these principles work together to support meaningful engagement, reduce barriers, and improve health outcomes, particularly for individuals managing long term conditions. When applied collaboratively, they promote coordinated decision making and lawful, person focused care in line with the Health and Care Act 2022. These principles also strengthen professional practice by fostering empathy, reflective thinking, and shared accountability.</w:t>
      </w:r>
    </w:p>
    <w:p w14:paraId="57EE9110" w14:textId="48F5CAC8" w:rsidR="00EB387B" w:rsidRPr="00EB387B" w:rsidRDefault="00C07634" w:rsidP="15B438A8">
      <w:pPr>
        <w:spacing w:before="100" w:beforeAutospacing="1" w:after="100" w:afterAutospacing="1" w:line="360" w:lineRule="auto"/>
        <w:jc w:val="both"/>
        <w:rPr>
          <w:rFonts w:ascii="Arial" w:eastAsia="Times New Roman" w:hAnsi="Arial" w:cs="Arial"/>
          <w:lang w:eastAsia="en-GB"/>
        </w:rPr>
      </w:pPr>
      <w:r w:rsidRPr="15B438A8">
        <w:rPr>
          <w:rFonts w:ascii="Arial" w:eastAsia="Times New Roman" w:hAnsi="Arial" w:cs="Arial"/>
          <w:lang w:eastAsia="en-GB"/>
        </w:rPr>
        <w:t xml:space="preserve">Using frameworks such as the CQC standards, NICE guidance, and Gibbs’ Reflective Cycle enables practitioners to evaluate their actions, recognise areas for improvement, and continually enhance the quality of care they provide. Integrating partnership working with ethical and </w:t>
      </w:r>
      <w:r w:rsidR="3A0EEE33" w:rsidRPr="15B438A8">
        <w:rPr>
          <w:rFonts w:ascii="Arial" w:eastAsia="Times New Roman" w:hAnsi="Arial" w:cs="Arial"/>
          <w:lang w:eastAsia="en-GB"/>
        </w:rPr>
        <w:t>person-centred</w:t>
      </w:r>
      <w:r w:rsidRPr="15B438A8">
        <w:rPr>
          <w:rFonts w:ascii="Arial" w:eastAsia="Times New Roman" w:hAnsi="Arial" w:cs="Arial"/>
          <w:lang w:eastAsia="en-GB"/>
        </w:rPr>
        <w:t xml:space="preserve"> approaches helps reduce risks such as miscommunication and fragmented care. Ultimately, these principles support both service user wellbeing and ongoing professional development.</w:t>
      </w:r>
    </w:p>
    <w:p w14:paraId="763FF9B0" w14:textId="77777777" w:rsidR="006A5EC2" w:rsidRDefault="006A5EC2" w:rsidP="00EE5CBC">
      <w:pPr>
        <w:spacing w:before="100" w:beforeAutospacing="1" w:after="100" w:afterAutospacing="1" w:line="360" w:lineRule="auto"/>
        <w:jc w:val="both"/>
        <w:rPr>
          <w:rFonts w:ascii="Arial" w:eastAsia="Times New Roman" w:hAnsi="Arial" w:cs="Arial"/>
          <w:b/>
          <w:bCs/>
          <w:lang w:eastAsia="en-GB"/>
        </w:rPr>
      </w:pPr>
    </w:p>
    <w:p w14:paraId="0F5AD4D8" w14:textId="77777777" w:rsidR="00C07634" w:rsidRDefault="00C07634" w:rsidP="00EE5CBC">
      <w:pPr>
        <w:spacing w:before="100" w:beforeAutospacing="1" w:after="100" w:afterAutospacing="1" w:line="360" w:lineRule="auto"/>
        <w:jc w:val="both"/>
        <w:rPr>
          <w:rFonts w:ascii="Arial" w:eastAsia="Times New Roman" w:hAnsi="Arial" w:cs="Arial"/>
          <w:b/>
          <w:bCs/>
          <w:lang w:eastAsia="en-GB"/>
        </w:rPr>
      </w:pPr>
    </w:p>
    <w:p w14:paraId="2AA41858" w14:textId="77777777" w:rsidR="00C07634" w:rsidRDefault="00C07634" w:rsidP="00EE5CBC">
      <w:pPr>
        <w:spacing w:before="100" w:beforeAutospacing="1" w:after="100" w:afterAutospacing="1" w:line="360" w:lineRule="auto"/>
        <w:jc w:val="both"/>
        <w:rPr>
          <w:rFonts w:ascii="Arial" w:eastAsia="Times New Roman" w:hAnsi="Arial" w:cs="Arial"/>
          <w:b/>
          <w:bCs/>
          <w:lang w:eastAsia="en-GB"/>
        </w:rPr>
      </w:pPr>
    </w:p>
    <w:p w14:paraId="7446B272" w14:textId="77777777" w:rsidR="00C07634" w:rsidRDefault="00C07634" w:rsidP="00EE5CBC">
      <w:pPr>
        <w:spacing w:before="100" w:beforeAutospacing="1" w:after="100" w:afterAutospacing="1" w:line="360" w:lineRule="auto"/>
        <w:jc w:val="both"/>
        <w:rPr>
          <w:rFonts w:ascii="Arial" w:eastAsia="Times New Roman" w:hAnsi="Arial" w:cs="Arial"/>
          <w:b/>
          <w:bCs/>
          <w:lang w:eastAsia="en-GB"/>
        </w:rPr>
      </w:pPr>
    </w:p>
    <w:p w14:paraId="3486BFE4" w14:textId="6ACBB96F" w:rsidR="00EB387B" w:rsidRPr="00B15303" w:rsidRDefault="00B15303" w:rsidP="00352706">
      <w:pPr>
        <w:pStyle w:val="Heading5"/>
        <w:rPr>
          <w:rFonts w:ascii="Arial" w:eastAsia="Times New Roman" w:hAnsi="Arial" w:cs="Arial"/>
          <w:b/>
          <w:bCs/>
          <w:color w:val="auto"/>
          <w:lang w:eastAsia="en-GB"/>
        </w:rPr>
      </w:pPr>
      <w:r w:rsidRPr="00B15303">
        <w:rPr>
          <w:rFonts w:ascii="Arial" w:eastAsia="Times New Roman" w:hAnsi="Arial" w:cs="Arial"/>
          <w:b/>
          <w:bCs/>
          <w:color w:val="auto"/>
          <w:lang w:eastAsia="en-GB"/>
        </w:rPr>
        <w:t>Reference list</w:t>
      </w:r>
    </w:p>
    <w:p w14:paraId="307C62F3" w14:textId="77777777" w:rsidR="00EE5CBC" w:rsidRPr="00EB387B" w:rsidRDefault="00EE5CBC" w:rsidP="00EE5CBC">
      <w:pPr>
        <w:spacing w:before="100" w:beforeAutospacing="1" w:after="100" w:afterAutospacing="1" w:line="360" w:lineRule="auto"/>
        <w:jc w:val="both"/>
        <w:rPr>
          <w:rFonts w:ascii="Arial" w:eastAsia="Times New Roman" w:hAnsi="Arial" w:cs="Arial"/>
          <w:bCs/>
          <w:lang w:eastAsia="en-GB"/>
        </w:rPr>
      </w:pPr>
      <w:r w:rsidRPr="00EB387B">
        <w:rPr>
          <w:rFonts w:ascii="Arial" w:eastAsia="Times New Roman" w:hAnsi="Arial" w:cs="Arial"/>
          <w:bCs/>
          <w:lang w:eastAsia="en-GB"/>
        </w:rPr>
        <w:t>Banks, S. (2020)</w:t>
      </w:r>
      <w:r w:rsidRPr="00EB387B">
        <w:rPr>
          <w:rFonts w:ascii="Arial" w:eastAsia="Times New Roman" w:hAnsi="Arial" w:cs="Arial"/>
          <w:lang w:eastAsia="en-GB"/>
        </w:rPr>
        <w:t xml:space="preserve"> </w:t>
      </w:r>
      <w:r w:rsidRPr="00EB387B">
        <w:rPr>
          <w:rFonts w:ascii="Arial" w:eastAsia="Times New Roman" w:hAnsi="Arial" w:cs="Arial"/>
          <w:i/>
          <w:iCs/>
          <w:lang w:eastAsia="en-GB"/>
        </w:rPr>
        <w:t>Ethics and Values in Social Work</w:t>
      </w:r>
      <w:r w:rsidRPr="00EB387B">
        <w:rPr>
          <w:rFonts w:ascii="Arial" w:eastAsia="Times New Roman" w:hAnsi="Arial" w:cs="Arial"/>
          <w:lang w:eastAsia="en-GB"/>
        </w:rPr>
        <w:t>. London: Red Globe Press.</w:t>
      </w:r>
    </w:p>
    <w:p w14:paraId="2EECC4F1"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Bandura, A. (1977)</w:t>
      </w:r>
      <w:r w:rsidRPr="00EB387B">
        <w:rPr>
          <w:rFonts w:ascii="Arial" w:eastAsia="Times New Roman" w:hAnsi="Arial" w:cs="Arial"/>
          <w:lang w:eastAsia="en-GB"/>
        </w:rPr>
        <w:t xml:space="preserve"> ‘Self-efficacy: Toward a unifying theory of behavioural change’, </w:t>
      </w:r>
      <w:r w:rsidRPr="00EB387B">
        <w:rPr>
          <w:rFonts w:ascii="Arial" w:eastAsia="Times New Roman" w:hAnsi="Arial" w:cs="Arial"/>
          <w:i/>
          <w:iCs/>
          <w:lang w:eastAsia="en-GB"/>
        </w:rPr>
        <w:t>Psychological Review</w:t>
      </w:r>
      <w:r w:rsidRPr="00EB387B">
        <w:rPr>
          <w:rFonts w:ascii="Arial" w:eastAsia="Times New Roman" w:hAnsi="Arial" w:cs="Arial"/>
          <w:lang w:eastAsia="en-GB"/>
        </w:rPr>
        <w:t>, 84(2), pp. 191–215.</w:t>
      </w:r>
    </w:p>
    <w:p w14:paraId="4C4C2206"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Beauchamp, T.L. and Childress, J.F. (2019)</w:t>
      </w:r>
      <w:r w:rsidRPr="00EB387B">
        <w:rPr>
          <w:rFonts w:ascii="Arial" w:eastAsia="Times New Roman" w:hAnsi="Arial" w:cs="Arial"/>
          <w:lang w:eastAsia="en-GB"/>
        </w:rPr>
        <w:t xml:space="preserve"> </w:t>
      </w:r>
      <w:r w:rsidRPr="00EB387B">
        <w:rPr>
          <w:rFonts w:ascii="Arial" w:eastAsia="Times New Roman" w:hAnsi="Arial" w:cs="Arial"/>
          <w:i/>
          <w:iCs/>
          <w:lang w:eastAsia="en-GB"/>
        </w:rPr>
        <w:t>Principles of Biomedical Ethics</w:t>
      </w:r>
      <w:r w:rsidRPr="00EB387B">
        <w:rPr>
          <w:rFonts w:ascii="Arial" w:eastAsia="Times New Roman" w:hAnsi="Arial" w:cs="Arial"/>
          <w:lang w:eastAsia="en-GB"/>
        </w:rPr>
        <w:t xml:space="preserve">. 8th </w:t>
      </w:r>
      <w:proofErr w:type="spellStart"/>
      <w:r w:rsidRPr="00EB387B">
        <w:rPr>
          <w:rFonts w:ascii="Arial" w:eastAsia="Times New Roman" w:hAnsi="Arial" w:cs="Arial"/>
          <w:lang w:eastAsia="en-GB"/>
        </w:rPr>
        <w:t>edn</w:t>
      </w:r>
      <w:proofErr w:type="spellEnd"/>
      <w:r w:rsidRPr="00EB387B">
        <w:rPr>
          <w:rFonts w:ascii="Arial" w:eastAsia="Times New Roman" w:hAnsi="Arial" w:cs="Arial"/>
          <w:lang w:eastAsia="en-GB"/>
        </w:rPr>
        <w:t>. Oxford: Oxford University Press.</w:t>
      </w:r>
    </w:p>
    <w:p w14:paraId="1FC21D2B"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Bronfenbrenner, U. (1979)</w:t>
      </w:r>
      <w:r w:rsidRPr="00EB387B">
        <w:rPr>
          <w:rFonts w:ascii="Arial" w:eastAsia="Times New Roman" w:hAnsi="Arial" w:cs="Arial"/>
          <w:lang w:eastAsia="en-GB"/>
        </w:rPr>
        <w:t xml:space="preserve"> </w:t>
      </w:r>
      <w:r w:rsidRPr="00EB387B">
        <w:rPr>
          <w:rFonts w:ascii="Arial" w:eastAsia="Times New Roman" w:hAnsi="Arial" w:cs="Arial"/>
          <w:i/>
          <w:iCs/>
          <w:lang w:eastAsia="en-GB"/>
        </w:rPr>
        <w:t>The Ecology of Human Development</w:t>
      </w:r>
      <w:r w:rsidRPr="00EB387B">
        <w:rPr>
          <w:rFonts w:ascii="Arial" w:eastAsia="Times New Roman" w:hAnsi="Arial" w:cs="Arial"/>
          <w:lang w:eastAsia="en-GB"/>
        </w:rPr>
        <w:t>. Cambridge, MA: Harvard University Press.</w:t>
      </w:r>
    </w:p>
    <w:p w14:paraId="74E5BE0E"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Cameron, A., Lart, R., Bostock, L. and Coomber, C. (2014)</w:t>
      </w:r>
      <w:r w:rsidRPr="00EB387B">
        <w:rPr>
          <w:rFonts w:ascii="Arial" w:eastAsia="Times New Roman" w:hAnsi="Arial" w:cs="Arial"/>
          <w:lang w:eastAsia="en-GB"/>
        </w:rPr>
        <w:t xml:space="preserve"> </w:t>
      </w:r>
      <w:r w:rsidRPr="00EB387B">
        <w:rPr>
          <w:rFonts w:ascii="Arial" w:eastAsia="Times New Roman" w:hAnsi="Arial" w:cs="Arial"/>
          <w:i/>
          <w:iCs/>
          <w:lang w:eastAsia="en-GB"/>
        </w:rPr>
        <w:t>Factors that promote and hinder joint and integrated working</w:t>
      </w:r>
      <w:r w:rsidRPr="00EB387B">
        <w:rPr>
          <w:rFonts w:ascii="Arial" w:eastAsia="Times New Roman" w:hAnsi="Arial" w:cs="Arial"/>
          <w:lang w:eastAsia="en-GB"/>
        </w:rPr>
        <w:t>. London: Social Care Institute for Excellence.</w:t>
      </w:r>
    </w:p>
    <w:p w14:paraId="2CB90B35"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Care Act 2014</w:t>
      </w:r>
      <w:r w:rsidRPr="00EB387B">
        <w:rPr>
          <w:rFonts w:ascii="Arial" w:eastAsia="Times New Roman" w:hAnsi="Arial" w:cs="Arial"/>
          <w:lang w:eastAsia="en-GB"/>
        </w:rPr>
        <w:t>. London: HMSO.</w:t>
      </w:r>
    </w:p>
    <w:p w14:paraId="51EFCE4A"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Coulter, A., Roberts, S. and Dixon, A. (2015)</w:t>
      </w:r>
      <w:r w:rsidRPr="00EB387B">
        <w:rPr>
          <w:rFonts w:ascii="Arial" w:eastAsia="Times New Roman" w:hAnsi="Arial" w:cs="Arial"/>
          <w:lang w:eastAsia="en-GB"/>
        </w:rPr>
        <w:t xml:space="preserve"> </w:t>
      </w:r>
      <w:r w:rsidRPr="00EB387B">
        <w:rPr>
          <w:rFonts w:ascii="Arial" w:eastAsia="Times New Roman" w:hAnsi="Arial" w:cs="Arial"/>
          <w:i/>
          <w:iCs/>
          <w:lang w:eastAsia="en-GB"/>
        </w:rPr>
        <w:t>Delivering better services for people with long-term conditions: Building the house of care</w:t>
      </w:r>
      <w:r w:rsidRPr="00EB387B">
        <w:rPr>
          <w:rFonts w:ascii="Arial" w:eastAsia="Times New Roman" w:hAnsi="Arial" w:cs="Arial"/>
          <w:lang w:eastAsia="en-GB"/>
        </w:rPr>
        <w:t>. London: The King’s Fund.</w:t>
      </w:r>
    </w:p>
    <w:p w14:paraId="77C9C525"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Gibbs, G. (1988)</w:t>
      </w:r>
      <w:r w:rsidRPr="00EB387B">
        <w:rPr>
          <w:rFonts w:ascii="Arial" w:eastAsia="Times New Roman" w:hAnsi="Arial" w:cs="Arial"/>
          <w:lang w:eastAsia="en-GB"/>
        </w:rPr>
        <w:t xml:space="preserve"> </w:t>
      </w:r>
      <w:r w:rsidRPr="00EB387B">
        <w:rPr>
          <w:rFonts w:ascii="Arial" w:eastAsia="Times New Roman" w:hAnsi="Arial" w:cs="Arial"/>
          <w:i/>
          <w:iCs/>
          <w:lang w:eastAsia="en-GB"/>
        </w:rPr>
        <w:t>Learning by Doing: A Guide to Teaching and Learning Methods</w:t>
      </w:r>
      <w:r w:rsidRPr="00EB387B">
        <w:rPr>
          <w:rFonts w:ascii="Arial" w:eastAsia="Times New Roman" w:hAnsi="Arial" w:cs="Arial"/>
          <w:lang w:eastAsia="en-GB"/>
        </w:rPr>
        <w:t>. Oxford: Oxford Polytechnic.</w:t>
      </w:r>
    </w:p>
    <w:p w14:paraId="129D1B99"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Glasby, J. and Dickinson, H. (2014)</w:t>
      </w:r>
      <w:r w:rsidRPr="00EB387B">
        <w:rPr>
          <w:rFonts w:ascii="Arial" w:eastAsia="Times New Roman" w:hAnsi="Arial" w:cs="Arial"/>
          <w:lang w:eastAsia="en-GB"/>
        </w:rPr>
        <w:t xml:space="preserve"> </w:t>
      </w:r>
      <w:r w:rsidRPr="00EB387B">
        <w:rPr>
          <w:rFonts w:ascii="Arial" w:eastAsia="Times New Roman" w:hAnsi="Arial" w:cs="Arial"/>
          <w:i/>
          <w:iCs/>
          <w:lang w:eastAsia="en-GB"/>
        </w:rPr>
        <w:t>Partnership Working in Health and Social Care</w:t>
      </w:r>
      <w:r w:rsidRPr="00EB387B">
        <w:rPr>
          <w:rFonts w:ascii="Arial" w:eastAsia="Times New Roman" w:hAnsi="Arial" w:cs="Arial"/>
          <w:lang w:eastAsia="en-GB"/>
        </w:rPr>
        <w:t>. Bristol: Policy Press.</w:t>
      </w:r>
    </w:p>
    <w:p w14:paraId="30387980"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Goodwin, N., Smith, J., Davies, A., Perry, C., Rosen, R., Dixon, A., Dixon, J. and Ham, C. (2012)</w:t>
      </w:r>
      <w:r w:rsidRPr="00EB387B">
        <w:rPr>
          <w:rFonts w:ascii="Arial" w:eastAsia="Times New Roman" w:hAnsi="Arial" w:cs="Arial"/>
          <w:lang w:eastAsia="en-GB"/>
        </w:rPr>
        <w:t xml:space="preserve"> </w:t>
      </w:r>
      <w:r w:rsidRPr="00EB387B">
        <w:rPr>
          <w:rFonts w:ascii="Arial" w:eastAsia="Times New Roman" w:hAnsi="Arial" w:cs="Arial"/>
          <w:i/>
          <w:iCs/>
          <w:lang w:eastAsia="en-GB"/>
        </w:rPr>
        <w:t>Integrated care for patients and populations: Improving outcomes by working together</w:t>
      </w:r>
      <w:r w:rsidRPr="00EB387B">
        <w:rPr>
          <w:rFonts w:ascii="Arial" w:eastAsia="Times New Roman" w:hAnsi="Arial" w:cs="Arial"/>
          <w:lang w:eastAsia="en-GB"/>
        </w:rPr>
        <w:t>. London: The King’s Fund.</w:t>
      </w:r>
    </w:p>
    <w:p w14:paraId="0199F0D5"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Ham, C., Heenan, D., Longley, M. and Steel, D. (2018)</w:t>
      </w:r>
      <w:r w:rsidRPr="00EB387B">
        <w:rPr>
          <w:rFonts w:ascii="Arial" w:eastAsia="Times New Roman" w:hAnsi="Arial" w:cs="Arial"/>
          <w:lang w:eastAsia="en-GB"/>
        </w:rPr>
        <w:t xml:space="preserve"> </w:t>
      </w:r>
      <w:r w:rsidRPr="00EB387B">
        <w:rPr>
          <w:rFonts w:ascii="Arial" w:eastAsia="Times New Roman" w:hAnsi="Arial" w:cs="Arial"/>
          <w:i/>
          <w:iCs/>
          <w:lang w:eastAsia="en-GB"/>
        </w:rPr>
        <w:t>Making sense of integrated care systems, integrated care partnerships and accountable care organisations in the NHS in England</w:t>
      </w:r>
      <w:r w:rsidRPr="00EB387B">
        <w:rPr>
          <w:rFonts w:ascii="Arial" w:eastAsia="Times New Roman" w:hAnsi="Arial" w:cs="Arial"/>
          <w:lang w:eastAsia="en-GB"/>
        </w:rPr>
        <w:t>. London: The King’s Fund.</w:t>
      </w:r>
    </w:p>
    <w:p w14:paraId="09B8B9E1"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Health and Care Act 2022</w:t>
      </w:r>
      <w:r w:rsidRPr="00EB387B">
        <w:rPr>
          <w:rFonts w:ascii="Arial" w:eastAsia="Times New Roman" w:hAnsi="Arial" w:cs="Arial"/>
          <w:lang w:eastAsia="en-GB"/>
        </w:rPr>
        <w:t>. London: HMSO.</w:t>
      </w:r>
    </w:p>
    <w:p w14:paraId="0EBF9D72"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Hibbard, J.H. and Gilburt, H. (2014)</w:t>
      </w:r>
      <w:r w:rsidRPr="00EB387B">
        <w:rPr>
          <w:rFonts w:ascii="Arial" w:eastAsia="Times New Roman" w:hAnsi="Arial" w:cs="Arial"/>
          <w:lang w:eastAsia="en-GB"/>
        </w:rPr>
        <w:t xml:space="preserve"> </w:t>
      </w:r>
      <w:r w:rsidRPr="00EB387B">
        <w:rPr>
          <w:rFonts w:ascii="Arial" w:eastAsia="Times New Roman" w:hAnsi="Arial" w:cs="Arial"/>
          <w:i/>
          <w:iCs/>
          <w:lang w:eastAsia="en-GB"/>
        </w:rPr>
        <w:t>Supporting people to manage their health: An introduction to patient activation</w:t>
      </w:r>
      <w:r w:rsidRPr="00EB387B">
        <w:rPr>
          <w:rFonts w:ascii="Arial" w:eastAsia="Times New Roman" w:hAnsi="Arial" w:cs="Arial"/>
          <w:lang w:eastAsia="en-GB"/>
        </w:rPr>
        <w:t>. London: The King’s Fund.</w:t>
      </w:r>
    </w:p>
    <w:p w14:paraId="6807DFF0"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Human Rights Act 1998</w:t>
      </w:r>
      <w:r w:rsidRPr="00EB387B">
        <w:rPr>
          <w:rFonts w:ascii="Arial" w:eastAsia="Times New Roman" w:hAnsi="Arial" w:cs="Arial"/>
          <w:lang w:eastAsia="en-GB"/>
        </w:rPr>
        <w:t>. London: HMSO.</w:t>
      </w:r>
    </w:p>
    <w:p w14:paraId="1126E141"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Maslow, A.H. (1943)</w:t>
      </w:r>
      <w:r w:rsidRPr="00EB387B">
        <w:rPr>
          <w:rFonts w:ascii="Arial" w:eastAsia="Times New Roman" w:hAnsi="Arial" w:cs="Arial"/>
          <w:lang w:eastAsia="en-GB"/>
        </w:rPr>
        <w:t xml:space="preserve"> ‘A theory of human motivation’, </w:t>
      </w:r>
      <w:r w:rsidRPr="00EB387B">
        <w:rPr>
          <w:rFonts w:ascii="Arial" w:eastAsia="Times New Roman" w:hAnsi="Arial" w:cs="Arial"/>
          <w:i/>
          <w:iCs/>
          <w:lang w:eastAsia="en-GB"/>
        </w:rPr>
        <w:t>Psychological Review</w:t>
      </w:r>
      <w:r w:rsidRPr="00EB387B">
        <w:rPr>
          <w:rFonts w:ascii="Arial" w:eastAsia="Times New Roman" w:hAnsi="Arial" w:cs="Arial"/>
          <w:lang w:eastAsia="en-GB"/>
        </w:rPr>
        <w:t>, 50(4), pp. 370–396.</w:t>
      </w:r>
    </w:p>
    <w:p w14:paraId="1B9C3B5B"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Miller, W.R. and Rollnick, S. (2010)</w:t>
      </w:r>
      <w:r w:rsidRPr="00EB387B">
        <w:rPr>
          <w:rFonts w:ascii="Arial" w:eastAsia="Times New Roman" w:hAnsi="Arial" w:cs="Arial"/>
          <w:lang w:eastAsia="en-GB"/>
        </w:rPr>
        <w:t xml:space="preserve"> </w:t>
      </w:r>
      <w:r w:rsidRPr="00EB387B">
        <w:rPr>
          <w:rFonts w:ascii="Arial" w:eastAsia="Times New Roman" w:hAnsi="Arial" w:cs="Arial"/>
          <w:i/>
          <w:iCs/>
          <w:lang w:eastAsia="en-GB"/>
        </w:rPr>
        <w:t>Motivational Interviewing: Helping People Change</w:t>
      </w:r>
      <w:r w:rsidRPr="00EB387B">
        <w:rPr>
          <w:rFonts w:ascii="Arial" w:eastAsia="Times New Roman" w:hAnsi="Arial" w:cs="Arial"/>
          <w:lang w:eastAsia="en-GB"/>
        </w:rPr>
        <w:t xml:space="preserve">. 3rd </w:t>
      </w:r>
      <w:proofErr w:type="spellStart"/>
      <w:r w:rsidRPr="00EB387B">
        <w:rPr>
          <w:rFonts w:ascii="Arial" w:eastAsia="Times New Roman" w:hAnsi="Arial" w:cs="Arial"/>
          <w:lang w:eastAsia="en-GB"/>
        </w:rPr>
        <w:t>edn</w:t>
      </w:r>
      <w:proofErr w:type="spellEnd"/>
      <w:r w:rsidRPr="00EB387B">
        <w:rPr>
          <w:rFonts w:ascii="Arial" w:eastAsia="Times New Roman" w:hAnsi="Arial" w:cs="Arial"/>
          <w:lang w:eastAsia="en-GB"/>
        </w:rPr>
        <w:t>. New York: Guilford Press.</w:t>
      </w:r>
    </w:p>
    <w:p w14:paraId="539DC323"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National Institute for Health and Care Excellence (2021)</w:t>
      </w:r>
      <w:r w:rsidRPr="00EB387B">
        <w:rPr>
          <w:rFonts w:ascii="Arial" w:eastAsia="Times New Roman" w:hAnsi="Arial" w:cs="Arial"/>
          <w:lang w:eastAsia="en-GB"/>
        </w:rPr>
        <w:t xml:space="preserve"> </w:t>
      </w:r>
      <w:r w:rsidRPr="00EB387B">
        <w:rPr>
          <w:rFonts w:ascii="Arial" w:eastAsia="Times New Roman" w:hAnsi="Arial" w:cs="Arial"/>
          <w:i/>
          <w:iCs/>
          <w:lang w:eastAsia="en-GB"/>
        </w:rPr>
        <w:t>Shared decision making (NG197)</w:t>
      </w:r>
      <w:r w:rsidRPr="00EB387B">
        <w:rPr>
          <w:rFonts w:ascii="Arial" w:eastAsia="Times New Roman" w:hAnsi="Arial" w:cs="Arial"/>
          <w:lang w:eastAsia="en-GB"/>
        </w:rPr>
        <w:t>. London: NICE.</w:t>
      </w:r>
    </w:p>
    <w:p w14:paraId="6653EE94"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NHS England (2023)</w:t>
      </w:r>
      <w:r w:rsidRPr="00EB387B">
        <w:rPr>
          <w:rFonts w:ascii="Arial" w:eastAsia="Times New Roman" w:hAnsi="Arial" w:cs="Arial"/>
          <w:lang w:eastAsia="en-GB"/>
        </w:rPr>
        <w:t xml:space="preserve"> </w:t>
      </w:r>
      <w:r w:rsidRPr="00EB387B">
        <w:rPr>
          <w:rFonts w:ascii="Arial" w:eastAsia="Times New Roman" w:hAnsi="Arial" w:cs="Arial"/>
          <w:i/>
          <w:iCs/>
          <w:lang w:eastAsia="en-GB"/>
        </w:rPr>
        <w:t>Joan’s story: Personalised care case study</w:t>
      </w:r>
      <w:r w:rsidRPr="00EB387B">
        <w:rPr>
          <w:rFonts w:ascii="Arial" w:eastAsia="Times New Roman" w:hAnsi="Arial" w:cs="Arial"/>
          <w:lang w:eastAsia="en-GB"/>
        </w:rPr>
        <w:t>. London: NHS England.</w:t>
      </w:r>
    </w:p>
    <w:p w14:paraId="3CF48DF1"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Nursing and Midwifery Council (2018)</w:t>
      </w:r>
      <w:r w:rsidRPr="00EB387B">
        <w:rPr>
          <w:rFonts w:ascii="Arial" w:eastAsia="Times New Roman" w:hAnsi="Arial" w:cs="Arial"/>
          <w:lang w:eastAsia="en-GB"/>
        </w:rPr>
        <w:t xml:space="preserve"> </w:t>
      </w:r>
      <w:r w:rsidRPr="00EB387B">
        <w:rPr>
          <w:rFonts w:ascii="Arial" w:eastAsia="Times New Roman" w:hAnsi="Arial" w:cs="Arial"/>
          <w:i/>
          <w:iCs/>
          <w:lang w:eastAsia="en-GB"/>
        </w:rPr>
        <w:t>The Code: Professional standards of practice and behaviour for nurses, midwives and nursing associates</w:t>
      </w:r>
      <w:r w:rsidRPr="00EB387B">
        <w:rPr>
          <w:rFonts w:ascii="Arial" w:eastAsia="Times New Roman" w:hAnsi="Arial" w:cs="Arial"/>
          <w:lang w:eastAsia="en-GB"/>
        </w:rPr>
        <w:t>. London: NMC.</w:t>
      </w:r>
    </w:p>
    <w:p w14:paraId="0CF618CA"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Rogers, C.R. (1951)</w:t>
      </w:r>
      <w:r w:rsidRPr="00EB387B">
        <w:rPr>
          <w:rFonts w:ascii="Arial" w:eastAsia="Times New Roman" w:hAnsi="Arial" w:cs="Arial"/>
          <w:lang w:eastAsia="en-GB"/>
        </w:rPr>
        <w:t xml:space="preserve"> </w:t>
      </w:r>
      <w:r w:rsidRPr="00EB387B">
        <w:rPr>
          <w:rFonts w:ascii="Arial" w:eastAsia="Times New Roman" w:hAnsi="Arial" w:cs="Arial"/>
          <w:i/>
          <w:iCs/>
          <w:lang w:eastAsia="en-GB"/>
        </w:rPr>
        <w:t>Client-</w:t>
      </w:r>
      <w:proofErr w:type="spellStart"/>
      <w:r w:rsidRPr="00EB387B">
        <w:rPr>
          <w:rFonts w:ascii="Arial" w:eastAsia="Times New Roman" w:hAnsi="Arial" w:cs="Arial"/>
          <w:i/>
          <w:iCs/>
          <w:lang w:eastAsia="en-GB"/>
        </w:rPr>
        <w:t>Centered</w:t>
      </w:r>
      <w:proofErr w:type="spellEnd"/>
      <w:r w:rsidRPr="00EB387B">
        <w:rPr>
          <w:rFonts w:ascii="Arial" w:eastAsia="Times New Roman" w:hAnsi="Arial" w:cs="Arial"/>
          <w:i/>
          <w:iCs/>
          <w:lang w:eastAsia="en-GB"/>
        </w:rPr>
        <w:t xml:space="preserve"> Therapy: Its Current Practice, Implications and Theory</w:t>
      </w:r>
      <w:r w:rsidRPr="00EB387B">
        <w:rPr>
          <w:rFonts w:ascii="Arial" w:eastAsia="Times New Roman" w:hAnsi="Arial" w:cs="Arial"/>
          <w:lang w:eastAsia="en-GB"/>
        </w:rPr>
        <w:t>. Boston: Houghton Mifflin.</w:t>
      </w:r>
    </w:p>
    <w:p w14:paraId="5821C6BD"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Social Care Institute for Excellence (2022)</w:t>
      </w:r>
      <w:r w:rsidRPr="00EB387B">
        <w:rPr>
          <w:rFonts w:ascii="Arial" w:eastAsia="Times New Roman" w:hAnsi="Arial" w:cs="Arial"/>
          <w:lang w:eastAsia="en-GB"/>
        </w:rPr>
        <w:t xml:space="preserve"> </w:t>
      </w:r>
      <w:r w:rsidRPr="00EB387B">
        <w:rPr>
          <w:rFonts w:ascii="Arial" w:eastAsia="Times New Roman" w:hAnsi="Arial" w:cs="Arial"/>
          <w:i/>
          <w:iCs/>
          <w:lang w:eastAsia="en-GB"/>
        </w:rPr>
        <w:t>Partnership working in health and social care</w:t>
      </w:r>
      <w:r w:rsidRPr="00EB387B">
        <w:rPr>
          <w:rFonts w:ascii="Arial" w:eastAsia="Times New Roman" w:hAnsi="Arial" w:cs="Arial"/>
          <w:lang w:eastAsia="en-GB"/>
        </w:rPr>
        <w:t>. London: SCIE.</w:t>
      </w:r>
    </w:p>
    <w:p w14:paraId="22D213D5" w14:textId="77777777" w:rsidR="00EE5CBC" w:rsidRPr="00EB387B" w:rsidRDefault="00EE5CBC" w:rsidP="00EE5CBC">
      <w:pPr>
        <w:spacing w:before="100" w:beforeAutospacing="1" w:after="100" w:afterAutospacing="1" w:line="360" w:lineRule="auto"/>
        <w:jc w:val="both"/>
        <w:rPr>
          <w:rFonts w:ascii="Arial" w:eastAsia="Times New Roman" w:hAnsi="Arial" w:cs="Arial"/>
          <w:lang w:eastAsia="en-GB"/>
        </w:rPr>
      </w:pPr>
      <w:r w:rsidRPr="00EB387B">
        <w:rPr>
          <w:rFonts w:ascii="Arial" w:eastAsia="Times New Roman" w:hAnsi="Arial" w:cs="Arial"/>
          <w:bCs/>
          <w:lang w:eastAsia="en-GB"/>
        </w:rPr>
        <w:t>World Health Organization (2016)</w:t>
      </w:r>
      <w:r w:rsidRPr="00EB387B">
        <w:rPr>
          <w:rFonts w:ascii="Arial" w:eastAsia="Times New Roman" w:hAnsi="Arial" w:cs="Arial"/>
          <w:lang w:eastAsia="en-GB"/>
        </w:rPr>
        <w:t xml:space="preserve"> </w:t>
      </w:r>
      <w:r w:rsidRPr="00EB387B">
        <w:rPr>
          <w:rFonts w:ascii="Arial" w:eastAsia="Times New Roman" w:hAnsi="Arial" w:cs="Arial"/>
          <w:i/>
          <w:iCs/>
          <w:lang w:eastAsia="en-GB"/>
        </w:rPr>
        <w:t>Framework on integrated, people-centred health services</w:t>
      </w:r>
      <w:r w:rsidRPr="00EB387B">
        <w:rPr>
          <w:rFonts w:ascii="Arial" w:eastAsia="Times New Roman" w:hAnsi="Arial" w:cs="Arial"/>
          <w:lang w:eastAsia="en-GB"/>
        </w:rPr>
        <w:t>. Geneva: WHO.</w:t>
      </w:r>
    </w:p>
    <w:p w14:paraId="704F9DAE" w14:textId="77777777" w:rsidR="00EE5CBC" w:rsidRPr="00EE5CBC" w:rsidRDefault="00EE5CBC" w:rsidP="00EE5CBC">
      <w:pPr>
        <w:spacing w:before="100" w:beforeAutospacing="1" w:after="100" w:afterAutospacing="1" w:line="360" w:lineRule="auto"/>
        <w:jc w:val="both"/>
        <w:rPr>
          <w:rFonts w:ascii="Arial" w:eastAsia="Times New Roman" w:hAnsi="Arial" w:cs="Arial"/>
          <w:lang w:eastAsia="en-GB"/>
        </w:rPr>
      </w:pPr>
    </w:p>
    <w:p w14:paraId="39610B1B" w14:textId="77777777" w:rsidR="00EE5CBC" w:rsidRPr="00336AC2" w:rsidRDefault="00EE5CBC" w:rsidP="00336AC2">
      <w:pPr>
        <w:spacing w:before="100" w:beforeAutospacing="1" w:after="100" w:afterAutospacing="1" w:line="360" w:lineRule="auto"/>
        <w:jc w:val="both"/>
        <w:rPr>
          <w:rFonts w:ascii="Arial" w:eastAsia="Times New Roman" w:hAnsi="Arial" w:cs="Arial"/>
          <w:lang w:eastAsia="en-GB"/>
        </w:rPr>
      </w:pPr>
    </w:p>
    <w:p w14:paraId="5AF3DE0D" w14:textId="77777777" w:rsidR="00336AC2" w:rsidRPr="00336AC2" w:rsidRDefault="00336AC2" w:rsidP="00336AC2">
      <w:pPr>
        <w:spacing w:before="100" w:beforeAutospacing="1" w:after="100" w:afterAutospacing="1" w:line="360" w:lineRule="auto"/>
        <w:jc w:val="both"/>
        <w:rPr>
          <w:rFonts w:ascii="Arial" w:eastAsia="Times New Roman" w:hAnsi="Arial" w:cs="Arial"/>
          <w:lang w:eastAsia="en-GB"/>
        </w:rPr>
      </w:pPr>
    </w:p>
    <w:p w14:paraId="589A915B" w14:textId="77777777" w:rsidR="00336AC2" w:rsidRPr="00CD14B2" w:rsidRDefault="00336AC2" w:rsidP="00CD14B2">
      <w:pPr>
        <w:spacing w:before="100" w:beforeAutospacing="1" w:after="100" w:afterAutospacing="1" w:line="360" w:lineRule="auto"/>
        <w:jc w:val="both"/>
        <w:rPr>
          <w:rFonts w:ascii="Arial" w:eastAsia="Times New Roman" w:hAnsi="Arial" w:cs="Arial"/>
          <w:lang w:eastAsia="en-GB"/>
        </w:rPr>
      </w:pPr>
    </w:p>
    <w:p w14:paraId="3CC73AD5" w14:textId="77777777" w:rsidR="00CD14B2" w:rsidRPr="00CD14B2" w:rsidRDefault="00CD14B2" w:rsidP="00CD14B2">
      <w:pPr>
        <w:spacing w:after="0" w:line="240" w:lineRule="auto"/>
        <w:rPr>
          <w:rFonts w:ascii="Times New Roman" w:eastAsia="Times New Roman" w:hAnsi="Times New Roman" w:cs="Times New Roman"/>
          <w:sz w:val="24"/>
          <w:szCs w:val="24"/>
          <w:lang w:eastAsia="en-GB"/>
        </w:rPr>
      </w:pPr>
    </w:p>
    <w:p w14:paraId="4228D100" w14:textId="77777777" w:rsidR="004715E8" w:rsidRDefault="004715E8"/>
    <w:p w14:paraId="34FE5D23" w14:textId="77777777" w:rsidR="00B84F52" w:rsidRDefault="00B84F52"/>
    <w:p w14:paraId="69D893ED" w14:textId="77777777" w:rsidR="00B84F52" w:rsidRDefault="00B84F52"/>
    <w:p w14:paraId="5C333706" w14:textId="77777777" w:rsidR="00B84F52" w:rsidRDefault="00B84F52"/>
    <w:p w14:paraId="3640C1C8" w14:textId="77777777" w:rsidR="00B84F52" w:rsidRDefault="00B84F52"/>
    <w:p w14:paraId="3B8AA8AC" w14:textId="77777777" w:rsidR="00B84F52" w:rsidRDefault="00B84F52"/>
    <w:p w14:paraId="2737E750" w14:textId="77777777" w:rsidR="00B84F52" w:rsidRDefault="00B84F52"/>
    <w:p w14:paraId="3EDE5DA0" w14:textId="4BA2A0BD" w:rsidR="00B84F52" w:rsidRDefault="00B84F52" w:rsidP="00B84F52"/>
    <w:p w14:paraId="73BAA6ED" w14:textId="77777777" w:rsidR="00B84F52" w:rsidRDefault="00B84F52" w:rsidP="00B84F52"/>
    <w:p w14:paraId="5591B0E2" w14:textId="4AC3132C" w:rsidR="00B84F52" w:rsidRDefault="00B84F52"/>
    <w:sectPr w:rsidR="00B84F5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C4DD68" w14:textId="77777777" w:rsidR="00B1371E" w:rsidRDefault="00B1371E" w:rsidP="004C55AA">
      <w:pPr>
        <w:spacing w:after="0" w:line="240" w:lineRule="auto"/>
      </w:pPr>
      <w:r>
        <w:separator/>
      </w:r>
    </w:p>
  </w:endnote>
  <w:endnote w:type="continuationSeparator" w:id="0">
    <w:p w14:paraId="330C592B" w14:textId="77777777" w:rsidR="00B1371E" w:rsidRDefault="00B1371E" w:rsidP="004C55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9182509"/>
      <w:docPartObj>
        <w:docPartGallery w:val="Page Numbers (Bottom of Page)"/>
        <w:docPartUnique/>
      </w:docPartObj>
    </w:sdtPr>
    <w:sdtContent>
      <w:p w14:paraId="603B9735" w14:textId="06E55343" w:rsidR="00831CEE" w:rsidRDefault="00831CEE">
        <w:pPr>
          <w:pStyle w:val="Footer"/>
          <w:jc w:val="center"/>
        </w:pPr>
        <w:r>
          <w:fldChar w:fldCharType="begin"/>
        </w:r>
        <w:r>
          <w:instrText>PAGE   \* MERGEFORMAT</w:instrText>
        </w:r>
        <w:r>
          <w:fldChar w:fldCharType="separate"/>
        </w:r>
        <w:r>
          <w:t>2</w:t>
        </w:r>
        <w:r>
          <w:fldChar w:fldCharType="end"/>
        </w:r>
      </w:p>
    </w:sdtContent>
  </w:sdt>
  <w:p w14:paraId="7D87FDFB" w14:textId="77777777" w:rsidR="004C55AA" w:rsidRDefault="004C55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3FFF37" w14:textId="77777777" w:rsidR="00B1371E" w:rsidRDefault="00B1371E" w:rsidP="004C55AA">
      <w:pPr>
        <w:spacing w:after="0" w:line="240" w:lineRule="auto"/>
      </w:pPr>
      <w:r>
        <w:separator/>
      </w:r>
    </w:p>
  </w:footnote>
  <w:footnote w:type="continuationSeparator" w:id="0">
    <w:p w14:paraId="05BF531D" w14:textId="77777777" w:rsidR="00B1371E" w:rsidRDefault="00B1371E" w:rsidP="004C55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4008622"/>
      <w:docPartObj>
        <w:docPartGallery w:val="Page Numbers (Top of Page)"/>
        <w:docPartUnique/>
      </w:docPartObj>
    </w:sdtPr>
    <w:sdtEndPr>
      <w:rPr>
        <w:noProof/>
      </w:rPr>
    </w:sdtEndPr>
    <w:sdtContent>
      <w:p w14:paraId="4A901278" w14:textId="77777777" w:rsidR="004C55AA" w:rsidRDefault="004C55AA">
        <w:pPr>
          <w:pStyle w:val="Header"/>
        </w:pPr>
        <w:r>
          <w:fldChar w:fldCharType="begin"/>
        </w:r>
        <w:r>
          <w:instrText xml:space="preserve"> PAGE   \* MERGEFORMAT </w:instrText>
        </w:r>
        <w:r>
          <w:fldChar w:fldCharType="separate"/>
        </w:r>
        <w:r>
          <w:rPr>
            <w:noProof/>
          </w:rPr>
          <w:t>2</w:t>
        </w:r>
        <w:r>
          <w:rPr>
            <w:noProof/>
          </w:rPr>
          <w:fldChar w:fldCharType="end"/>
        </w:r>
      </w:p>
    </w:sdtContent>
  </w:sdt>
  <w:p w14:paraId="142163A2" w14:textId="77777777" w:rsidR="004C55AA" w:rsidRDefault="004C55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56430"/>
    <w:multiLevelType w:val="multilevel"/>
    <w:tmpl w:val="BCF6C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B018DF"/>
    <w:multiLevelType w:val="hybridMultilevel"/>
    <w:tmpl w:val="FDEE3B1C"/>
    <w:lvl w:ilvl="0" w:tplc="CD584AC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A6192B"/>
    <w:multiLevelType w:val="multilevel"/>
    <w:tmpl w:val="95E88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2222B4"/>
    <w:multiLevelType w:val="multilevel"/>
    <w:tmpl w:val="115EA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0844602">
    <w:abstractNumId w:val="3"/>
  </w:num>
  <w:num w:numId="2" w16cid:durableId="106396323">
    <w:abstractNumId w:val="2"/>
  </w:num>
  <w:num w:numId="3" w16cid:durableId="751926564">
    <w:abstractNumId w:val="0"/>
  </w:num>
  <w:num w:numId="4" w16cid:durableId="12518920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4B2"/>
    <w:rsid w:val="000168F0"/>
    <w:rsid w:val="000203E4"/>
    <w:rsid w:val="0002545C"/>
    <w:rsid w:val="000546F8"/>
    <w:rsid w:val="000576C8"/>
    <w:rsid w:val="000605CD"/>
    <w:rsid w:val="00064B67"/>
    <w:rsid w:val="000731C3"/>
    <w:rsid w:val="00096C6B"/>
    <w:rsid w:val="000A2A28"/>
    <w:rsid w:val="000B4DCF"/>
    <w:rsid w:val="000C6DEC"/>
    <w:rsid w:val="00116808"/>
    <w:rsid w:val="0012226F"/>
    <w:rsid w:val="00127C78"/>
    <w:rsid w:val="00130D8B"/>
    <w:rsid w:val="001462CC"/>
    <w:rsid w:val="00146564"/>
    <w:rsid w:val="00174012"/>
    <w:rsid w:val="00182B21"/>
    <w:rsid w:val="0018540D"/>
    <w:rsid w:val="0019110B"/>
    <w:rsid w:val="00197983"/>
    <w:rsid w:val="001B0139"/>
    <w:rsid w:val="001F576C"/>
    <w:rsid w:val="00204EBE"/>
    <w:rsid w:val="0022542B"/>
    <w:rsid w:val="00285F86"/>
    <w:rsid w:val="00296FFF"/>
    <w:rsid w:val="002A09E7"/>
    <w:rsid w:val="002C7033"/>
    <w:rsid w:val="003075F9"/>
    <w:rsid w:val="0031541B"/>
    <w:rsid w:val="00336AC2"/>
    <w:rsid w:val="00337AEB"/>
    <w:rsid w:val="00337DFA"/>
    <w:rsid w:val="00352706"/>
    <w:rsid w:val="0036152C"/>
    <w:rsid w:val="00386AAE"/>
    <w:rsid w:val="003C7E2C"/>
    <w:rsid w:val="00434FAC"/>
    <w:rsid w:val="004354C3"/>
    <w:rsid w:val="00453012"/>
    <w:rsid w:val="00455D25"/>
    <w:rsid w:val="004715E8"/>
    <w:rsid w:val="00485161"/>
    <w:rsid w:val="004A38D4"/>
    <w:rsid w:val="004C5195"/>
    <w:rsid w:val="004C55AA"/>
    <w:rsid w:val="004D0E13"/>
    <w:rsid w:val="004D60D5"/>
    <w:rsid w:val="004E5BB8"/>
    <w:rsid w:val="005026D2"/>
    <w:rsid w:val="005030B7"/>
    <w:rsid w:val="005059A7"/>
    <w:rsid w:val="00526189"/>
    <w:rsid w:val="0053778C"/>
    <w:rsid w:val="005524AA"/>
    <w:rsid w:val="00554DAF"/>
    <w:rsid w:val="005756F5"/>
    <w:rsid w:val="005A3209"/>
    <w:rsid w:val="005B3E44"/>
    <w:rsid w:val="005B5935"/>
    <w:rsid w:val="005B59A0"/>
    <w:rsid w:val="005C0A5C"/>
    <w:rsid w:val="005D48E6"/>
    <w:rsid w:val="005D5ED8"/>
    <w:rsid w:val="005E0663"/>
    <w:rsid w:val="005E41B1"/>
    <w:rsid w:val="00622CEE"/>
    <w:rsid w:val="00626B93"/>
    <w:rsid w:val="00631F79"/>
    <w:rsid w:val="006555A4"/>
    <w:rsid w:val="00675236"/>
    <w:rsid w:val="00683744"/>
    <w:rsid w:val="006A407F"/>
    <w:rsid w:val="006A5EC2"/>
    <w:rsid w:val="006D1762"/>
    <w:rsid w:val="00711892"/>
    <w:rsid w:val="00723792"/>
    <w:rsid w:val="00724E4E"/>
    <w:rsid w:val="0073352D"/>
    <w:rsid w:val="007545AE"/>
    <w:rsid w:val="0078038E"/>
    <w:rsid w:val="00790179"/>
    <w:rsid w:val="00796998"/>
    <w:rsid w:val="007D763F"/>
    <w:rsid w:val="00802646"/>
    <w:rsid w:val="00810A6B"/>
    <w:rsid w:val="00812168"/>
    <w:rsid w:val="0082047F"/>
    <w:rsid w:val="00831CEE"/>
    <w:rsid w:val="00851644"/>
    <w:rsid w:val="008579AD"/>
    <w:rsid w:val="008B4D21"/>
    <w:rsid w:val="008E108D"/>
    <w:rsid w:val="008E53C9"/>
    <w:rsid w:val="008F7FE2"/>
    <w:rsid w:val="00917CCB"/>
    <w:rsid w:val="00962A15"/>
    <w:rsid w:val="0096618C"/>
    <w:rsid w:val="00993B3B"/>
    <w:rsid w:val="00994282"/>
    <w:rsid w:val="00997866"/>
    <w:rsid w:val="009B7480"/>
    <w:rsid w:val="009E0D85"/>
    <w:rsid w:val="009F1DB3"/>
    <w:rsid w:val="00A02D59"/>
    <w:rsid w:val="00A03477"/>
    <w:rsid w:val="00A13A74"/>
    <w:rsid w:val="00A26F7A"/>
    <w:rsid w:val="00A43C41"/>
    <w:rsid w:val="00A45B96"/>
    <w:rsid w:val="00A64C5B"/>
    <w:rsid w:val="00A77974"/>
    <w:rsid w:val="00AB08FD"/>
    <w:rsid w:val="00AC7E5E"/>
    <w:rsid w:val="00AF6673"/>
    <w:rsid w:val="00B04A84"/>
    <w:rsid w:val="00B1371E"/>
    <w:rsid w:val="00B15303"/>
    <w:rsid w:val="00B226E4"/>
    <w:rsid w:val="00B34073"/>
    <w:rsid w:val="00B41D01"/>
    <w:rsid w:val="00B62720"/>
    <w:rsid w:val="00B63DD5"/>
    <w:rsid w:val="00B84F52"/>
    <w:rsid w:val="00B88ADA"/>
    <w:rsid w:val="00B93BAB"/>
    <w:rsid w:val="00B95E66"/>
    <w:rsid w:val="00BA10D2"/>
    <w:rsid w:val="00BD0C13"/>
    <w:rsid w:val="00BE3163"/>
    <w:rsid w:val="00C009EF"/>
    <w:rsid w:val="00C07634"/>
    <w:rsid w:val="00C15FFD"/>
    <w:rsid w:val="00C174F5"/>
    <w:rsid w:val="00C27563"/>
    <w:rsid w:val="00C46F1F"/>
    <w:rsid w:val="00C80135"/>
    <w:rsid w:val="00C9315C"/>
    <w:rsid w:val="00CA5C52"/>
    <w:rsid w:val="00CC1BCB"/>
    <w:rsid w:val="00CC3A00"/>
    <w:rsid w:val="00CC5A62"/>
    <w:rsid w:val="00CD14B2"/>
    <w:rsid w:val="00CF5B06"/>
    <w:rsid w:val="00D20BC0"/>
    <w:rsid w:val="00D261C4"/>
    <w:rsid w:val="00D47699"/>
    <w:rsid w:val="00D50884"/>
    <w:rsid w:val="00D522B8"/>
    <w:rsid w:val="00D87BE5"/>
    <w:rsid w:val="00DE5CD1"/>
    <w:rsid w:val="00DF3DEA"/>
    <w:rsid w:val="00E078C0"/>
    <w:rsid w:val="00E24094"/>
    <w:rsid w:val="00E440B7"/>
    <w:rsid w:val="00EB2BCA"/>
    <w:rsid w:val="00EB387B"/>
    <w:rsid w:val="00ED0374"/>
    <w:rsid w:val="00ED3451"/>
    <w:rsid w:val="00EE5CBC"/>
    <w:rsid w:val="00EF4FBD"/>
    <w:rsid w:val="00F1021C"/>
    <w:rsid w:val="00F34696"/>
    <w:rsid w:val="00F46A8C"/>
    <w:rsid w:val="00F7064C"/>
    <w:rsid w:val="00FD0393"/>
    <w:rsid w:val="00FD2DD0"/>
    <w:rsid w:val="00FE57D7"/>
    <w:rsid w:val="00FF4D39"/>
    <w:rsid w:val="00FF71E7"/>
    <w:rsid w:val="00FF745D"/>
    <w:rsid w:val="02B50EE6"/>
    <w:rsid w:val="0C94ED1A"/>
    <w:rsid w:val="0D2C18DF"/>
    <w:rsid w:val="0FEA1384"/>
    <w:rsid w:val="1042DB3F"/>
    <w:rsid w:val="15B438A8"/>
    <w:rsid w:val="18A4049F"/>
    <w:rsid w:val="25BD5773"/>
    <w:rsid w:val="28527792"/>
    <w:rsid w:val="293CC066"/>
    <w:rsid w:val="2D3D6771"/>
    <w:rsid w:val="2D950C25"/>
    <w:rsid w:val="2F373F28"/>
    <w:rsid w:val="328ADAE9"/>
    <w:rsid w:val="32F8B860"/>
    <w:rsid w:val="348ACBFD"/>
    <w:rsid w:val="35C87FDB"/>
    <w:rsid w:val="37387ED7"/>
    <w:rsid w:val="3A0EEE33"/>
    <w:rsid w:val="3DE22D11"/>
    <w:rsid w:val="4B6D8BF0"/>
    <w:rsid w:val="4BFB0AA2"/>
    <w:rsid w:val="50A66685"/>
    <w:rsid w:val="53B1A759"/>
    <w:rsid w:val="552048AE"/>
    <w:rsid w:val="55F1F222"/>
    <w:rsid w:val="5A628762"/>
    <w:rsid w:val="5B10E1EB"/>
    <w:rsid w:val="62F73036"/>
    <w:rsid w:val="65097946"/>
    <w:rsid w:val="674D7A47"/>
    <w:rsid w:val="6A15CCDC"/>
    <w:rsid w:val="75CCFA71"/>
    <w:rsid w:val="7CC47C27"/>
    <w:rsid w:val="7E5F717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94549"/>
  <w15:chartTrackingRefBased/>
  <w15:docId w15:val="{17D10042-6371-4E92-A873-41222B031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79A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5270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5270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52706"/>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52706"/>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55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5AA"/>
  </w:style>
  <w:style w:type="paragraph" w:styleId="Footer">
    <w:name w:val="footer"/>
    <w:basedOn w:val="Normal"/>
    <w:link w:val="FooterChar"/>
    <w:uiPriority w:val="99"/>
    <w:unhideWhenUsed/>
    <w:rsid w:val="004C55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5AA"/>
  </w:style>
  <w:style w:type="character" w:customStyle="1" w:styleId="Heading1Char">
    <w:name w:val="Heading 1 Char"/>
    <w:basedOn w:val="DefaultParagraphFont"/>
    <w:link w:val="Heading1"/>
    <w:uiPriority w:val="9"/>
    <w:rsid w:val="008579A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579AD"/>
    <w:pPr>
      <w:outlineLvl w:val="9"/>
    </w:pPr>
    <w:rPr>
      <w:lang w:eastAsia="en-GB"/>
    </w:rPr>
  </w:style>
  <w:style w:type="paragraph" w:styleId="TOC2">
    <w:name w:val="toc 2"/>
    <w:basedOn w:val="Normal"/>
    <w:next w:val="Normal"/>
    <w:autoRedefine/>
    <w:uiPriority w:val="39"/>
    <w:unhideWhenUsed/>
    <w:rsid w:val="008579AD"/>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8579AD"/>
    <w:pPr>
      <w:spacing w:after="100"/>
    </w:pPr>
    <w:rPr>
      <w:rFonts w:eastAsiaTheme="minorEastAsia" w:cs="Times New Roman"/>
      <w:lang w:eastAsia="en-GB"/>
    </w:rPr>
  </w:style>
  <w:style w:type="paragraph" w:styleId="TOC3">
    <w:name w:val="toc 3"/>
    <w:basedOn w:val="Normal"/>
    <w:next w:val="Normal"/>
    <w:autoRedefine/>
    <w:uiPriority w:val="39"/>
    <w:unhideWhenUsed/>
    <w:rsid w:val="008579AD"/>
    <w:pPr>
      <w:spacing w:after="100"/>
      <w:ind w:left="440"/>
    </w:pPr>
    <w:rPr>
      <w:rFonts w:eastAsiaTheme="minorEastAsia" w:cs="Times New Roman"/>
      <w:lang w:eastAsia="en-GB"/>
    </w:rPr>
  </w:style>
  <w:style w:type="character" w:styleId="Hyperlink">
    <w:name w:val="Hyperlink"/>
    <w:basedOn w:val="DefaultParagraphFont"/>
    <w:uiPriority w:val="99"/>
    <w:unhideWhenUsed/>
    <w:rsid w:val="00831CEE"/>
    <w:rPr>
      <w:color w:val="0563C1" w:themeColor="hyperlink"/>
      <w:u w:val="single"/>
    </w:rPr>
  </w:style>
  <w:style w:type="character" w:customStyle="1" w:styleId="Heading2Char">
    <w:name w:val="Heading 2 Char"/>
    <w:basedOn w:val="DefaultParagraphFont"/>
    <w:link w:val="Heading2"/>
    <w:uiPriority w:val="9"/>
    <w:rsid w:val="0035270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5270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35270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352706"/>
    <w:rPr>
      <w:rFonts w:asciiTheme="majorHAnsi" w:eastAsiaTheme="majorEastAsia" w:hAnsiTheme="majorHAnsi" w:cstheme="majorBidi"/>
      <w:color w:val="2E74B5" w:themeColor="accent1" w:themeShade="BF"/>
    </w:rPr>
  </w:style>
  <w:style w:type="paragraph" w:styleId="ListParagraph">
    <w:name w:val="List Paragraph"/>
    <w:basedOn w:val="Normal"/>
    <w:uiPriority w:val="34"/>
    <w:qFormat/>
    <w:rsid w:val="001F57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305299">
      <w:bodyDiv w:val="1"/>
      <w:marLeft w:val="0"/>
      <w:marRight w:val="0"/>
      <w:marTop w:val="0"/>
      <w:marBottom w:val="0"/>
      <w:divBdr>
        <w:top w:val="none" w:sz="0" w:space="0" w:color="auto"/>
        <w:left w:val="none" w:sz="0" w:space="0" w:color="auto"/>
        <w:bottom w:val="none" w:sz="0" w:space="0" w:color="auto"/>
        <w:right w:val="none" w:sz="0" w:space="0" w:color="auto"/>
      </w:divBdr>
      <w:divsChild>
        <w:div w:id="681397656">
          <w:marLeft w:val="0"/>
          <w:marRight w:val="0"/>
          <w:marTop w:val="0"/>
          <w:marBottom w:val="0"/>
          <w:divBdr>
            <w:top w:val="none" w:sz="0" w:space="0" w:color="auto"/>
            <w:left w:val="none" w:sz="0" w:space="0" w:color="auto"/>
            <w:bottom w:val="none" w:sz="0" w:space="0" w:color="auto"/>
            <w:right w:val="none" w:sz="0" w:space="0" w:color="auto"/>
          </w:divBdr>
        </w:div>
        <w:div w:id="782959377">
          <w:marLeft w:val="0"/>
          <w:marRight w:val="0"/>
          <w:marTop w:val="0"/>
          <w:marBottom w:val="0"/>
          <w:divBdr>
            <w:top w:val="none" w:sz="0" w:space="0" w:color="auto"/>
            <w:left w:val="none" w:sz="0" w:space="0" w:color="auto"/>
            <w:bottom w:val="none" w:sz="0" w:space="0" w:color="auto"/>
            <w:right w:val="none" w:sz="0" w:space="0" w:color="auto"/>
          </w:divBdr>
        </w:div>
        <w:div w:id="1658261812">
          <w:marLeft w:val="0"/>
          <w:marRight w:val="0"/>
          <w:marTop w:val="0"/>
          <w:marBottom w:val="0"/>
          <w:divBdr>
            <w:top w:val="none" w:sz="0" w:space="0" w:color="auto"/>
            <w:left w:val="none" w:sz="0" w:space="0" w:color="auto"/>
            <w:bottom w:val="none" w:sz="0" w:space="0" w:color="auto"/>
            <w:right w:val="none" w:sz="0" w:space="0" w:color="auto"/>
          </w:divBdr>
        </w:div>
      </w:divsChild>
    </w:div>
    <w:div w:id="250550618">
      <w:bodyDiv w:val="1"/>
      <w:marLeft w:val="0"/>
      <w:marRight w:val="0"/>
      <w:marTop w:val="0"/>
      <w:marBottom w:val="0"/>
      <w:divBdr>
        <w:top w:val="none" w:sz="0" w:space="0" w:color="auto"/>
        <w:left w:val="none" w:sz="0" w:space="0" w:color="auto"/>
        <w:bottom w:val="none" w:sz="0" w:space="0" w:color="auto"/>
        <w:right w:val="none" w:sz="0" w:space="0" w:color="auto"/>
      </w:divBdr>
    </w:div>
    <w:div w:id="1064374442">
      <w:bodyDiv w:val="1"/>
      <w:marLeft w:val="0"/>
      <w:marRight w:val="0"/>
      <w:marTop w:val="0"/>
      <w:marBottom w:val="0"/>
      <w:divBdr>
        <w:top w:val="none" w:sz="0" w:space="0" w:color="auto"/>
        <w:left w:val="none" w:sz="0" w:space="0" w:color="auto"/>
        <w:bottom w:val="none" w:sz="0" w:space="0" w:color="auto"/>
        <w:right w:val="none" w:sz="0" w:space="0" w:color="auto"/>
      </w:divBdr>
    </w:div>
    <w:div w:id="1611203272">
      <w:bodyDiv w:val="1"/>
      <w:marLeft w:val="0"/>
      <w:marRight w:val="0"/>
      <w:marTop w:val="0"/>
      <w:marBottom w:val="0"/>
      <w:divBdr>
        <w:top w:val="none" w:sz="0" w:space="0" w:color="auto"/>
        <w:left w:val="none" w:sz="0" w:space="0" w:color="auto"/>
        <w:bottom w:val="none" w:sz="0" w:space="0" w:color="auto"/>
        <w:right w:val="none" w:sz="0" w:space="0" w:color="auto"/>
      </w:divBdr>
    </w:div>
    <w:div w:id="1740983357">
      <w:bodyDiv w:val="1"/>
      <w:marLeft w:val="0"/>
      <w:marRight w:val="0"/>
      <w:marTop w:val="0"/>
      <w:marBottom w:val="0"/>
      <w:divBdr>
        <w:top w:val="none" w:sz="0" w:space="0" w:color="auto"/>
        <w:left w:val="none" w:sz="0" w:space="0" w:color="auto"/>
        <w:bottom w:val="none" w:sz="0" w:space="0" w:color="auto"/>
        <w:right w:val="none" w:sz="0" w:space="0" w:color="auto"/>
      </w:divBdr>
    </w:div>
    <w:div w:id="1994679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40ef65b69dff2a7afa9ecb967a62093c">
  <xsd:schema xmlns:xsd="http://www.w3.org/2001/XMLSchema" xmlns:xs="http://www.w3.org/2001/XMLSchema" xmlns:p="http://schemas.microsoft.com/office/2006/metadata/properties" xmlns:ns3="ccfc14db-0f45-423b-b2f5-752f8f8a0ada" targetNamespace="http://schemas.microsoft.com/office/2006/metadata/properties" ma:root="true" ma:fieldsID="5c3691cac19e742d457d995cf065bcfe"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A7E6775-EA53-4F7F-81FA-A5165DFDC2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427114-7A15-4440-8DA3-0CE2202D7F59}">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F246491C-27CA-4BFE-8B95-07C24E8F9B60}">
  <ds:schemaRefs>
    <ds:schemaRef ds:uri="http://schemas.openxmlformats.org/officeDocument/2006/bibliography"/>
  </ds:schemaRefs>
</ds:datastoreItem>
</file>

<file path=customXml/itemProps4.xml><?xml version="1.0" encoding="utf-8"?>
<ds:datastoreItem xmlns:ds="http://schemas.openxmlformats.org/officeDocument/2006/customXml" ds:itemID="{7D7E2C54-FB85-4FE2-B8D1-D3EC6322D50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2687</Words>
  <Characters>18327</Characters>
  <Application>Microsoft Office Word</Application>
  <DocSecurity>4</DocSecurity>
  <Lines>352</Lines>
  <Paragraphs>115</Paragraphs>
  <ScaleCrop>false</ScaleCrop>
  <Company/>
  <LinksUpToDate>false</LinksUpToDate>
  <CharactersWithSpaces>20899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Asia Zuber Bakari (2419862)</cp:lastModifiedBy>
  <cp:revision>130</cp:revision>
  <dcterms:created xsi:type="dcterms:W3CDTF">2026-03-01T06:23:00Z</dcterms:created>
  <dcterms:modified xsi:type="dcterms:W3CDTF">2026-03-01T15:28:00Z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