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C6C0A" w:rsidRDefault="00F40B1C">
      <w:r>
        <w:t>It needs to be taken into account that employability skills are important to ease professional life.</w:t>
      </w:r>
      <w:r w:rsidR="007510B1">
        <w:t xml:space="preserve"> In this particular case, essential employability skills include communication skills along with critical thinking, research skills and time management</w:t>
      </w:r>
      <w:r w:rsidR="008E14B2">
        <w:t xml:space="preserve"> [1].</w:t>
      </w:r>
      <w:r w:rsidR="007510B1">
        <w:t xml:space="preserve"> </w:t>
      </w:r>
      <w:r w:rsidR="006C5F79">
        <w:t>I want to start my own business in the coming future. These skills will help me to achieve my goals. Through communication skills, I can get a chance to negotiate at best. It will help me to attract investors that will lead to an increase in profitability. Through critical thinking, a person gets an opportunity to analyze a situation correctly by weighing pros and cons which eases decision making</w:t>
      </w:r>
      <w:r w:rsidR="008E14B2">
        <w:t xml:space="preserve"> [2].</w:t>
      </w:r>
      <w:r w:rsidR="006C5F79">
        <w:t xml:space="preserve"> This skill will help me in the decision making through which I can hit on right opportunities on the right time. It is a fact that </w:t>
      </w:r>
      <w:r w:rsidR="00D84B56">
        <w:t>in the field of business management, research holds high value which helps to reveal aspects such as customer preferences which helps to make right decisions</w:t>
      </w:r>
      <w:r w:rsidR="008E14B2">
        <w:t xml:space="preserve"> [3].</w:t>
      </w:r>
      <w:r w:rsidR="00D84B56">
        <w:t xml:space="preserve"> This skill can help me to analyze trends in a comprehensive manner. It will help to align my goals realistically which can ease the chances of success. At last, time management </w:t>
      </w:r>
      <w:r w:rsidR="00AA013F">
        <w:t>helps to avoid friction and problems. It helps in the case of task prioritization which leads to an increase in productivity</w:t>
      </w:r>
      <w:r w:rsidR="008E14B2">
        <w:t xml:space="preserve"> [4]</w:t>
      </w:r>
      <w:r w:rsidR="00AA013F">
        <w:t>. This skill can help me to improve stakeholder experience which plays an important role to improve organizational performance</w:t>
      </w:r>
      <w:r w:rsidR="008E14B2">
        <w:t xml:space="preserve"> [5].</w:t>
      </w:r>
      <w:r w:rsidR="00AA013F">
        <w:t xml:space="preserve"> These skills can help me achieve my aim as a result of which </w:t>
      </w:r>
      <w:r w:rsidR="0055570C">
        <w:t>the chances of success can increase.</w:t>
      </w:r>
    </w:p>
    <w:p w:rsidR="00D657C4" w:rsidRDefault="00D657C4" w:rsidP="00D657C4">
      <w:pPr>
        <w:keepNext/>
      </w:pPr>
      <w:r>
        <w:rPr>
          <w:noProof/>
        </w:rPr>
        <w:drawing>
          <wp:inline distT="0" distB="0" distL="0" distR="0">
            <wp:extent cx="5486400" cy="32004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:rsidR="00D657C4" w:rsidRDefault="00D657C4" w:rsidP="00D657C4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Employability Skills</w:t>
      </w:r>
    </w:p>
    <w:p w:rsidR="002A3BDE" w:rsidRDefault="002A3BDE" w:rsidP="002A3BDE">
      <w:pPr>
        <w:pStyle w:val="Heading1"/>
      </w:pPr>
      <w:r>
        <w:lastRenderedPageBreak/>
        <w:t>References</w:t>
      </w:r>
    </w:p>
    <w:p w:rsidR="002A3BDE" w:rsidRDefault="002A3BDE" w:rsidP="002A3BDE">
      <w:r>
        <w:t>[1] B. N. William, “</w:t>
      </w:r>
      <w:r w:rsidRPr="00E539C4">
        <w:t xml:space="preserve">Personal and Professional </w:t>
      </w:r>
      <w:r>
        <w:t>P</w:t>
      </w:r>
      <w:r w:rsidRPr="00E539C4">
        <w:t>lanning for Beginners</w:t>
      </w:r>
      <w:r>
        <w:t>”. SAGE Publications, 2016.</w:t>
      </w:r>
    </w:p>
    <w:p w:rsidR="00374AB1" w:rsidRDefault="00BD727D" w:rsidP="002A3BDE">
      <w:r>
        <w:t xml:space="preserve">[2] </w:t>
      </w:r>
      <w:r w:rsidR="00374AB1">
        <w:t>D. F. Derek, “</w:t>
      </w:r>
      <w:r w:rsidR="00374AB1" w:rsidRPr="00E539C4">
        <w:t>Managing Professional Development in Education through Techniques</w:t>
      </w:r>
      <w:r w:rsidR="00374AB1">
        <w:t>”. Routledge, 2018.</w:t>
      </w:r>
    </w:p>
    <w:p w:rsidR="00374AB1" w:rsidRDefault="00BD727D" w:rsidP="002A3BDE">
      <w:r>
        <w:t xml:space="preserve">[3] </w:t>
      </w:r>
      <w:r w:rsidR="00374AB1">
        <w:t>L. M. Chris, “</w:t>
      </w:r>
      <w:r w:rsidR="00374AB1" w:rsidRPr="00E539C4">
        <w:t>Planning and Organizing Personal and Professional Development</w:t>
      </w:r>
      <w:r w:rsidR="00374AB1">
        <w:t>”. Routledge, 2017.</w:t>
      </w:r>
    </w:p>
    <w:p w:rsidR="002A3BDE" w:rsidRDefault="00BD727D" w:rsidP="00B21180">
      <w:r>
        <w:t xml:space="preserve">[4] </w:t>
      </w:r>
      <w:r w:rsidR="00B21180">
        <w:t>N. Fajaryati, “</w:t>
      </w:r>
      <w:r w:rsidR="00B21180">
        <w:t xml:space="preserve">The Employability Skills Needed </w:t>
      </w:r>
      <w:r>
        <w:t>t</w:t>
      </w:r>
      <w:r w:rsidR="00B21180">
        <w:t>o Face the Demands of Work in the Future: Systematic Literature Reviews</w:t>
      </w:r>
      <w:r w:rsidR="00B21180">
        <w:t>”, Open Engineering, vol. no. 10., 595 – 603, July 2020.</w:t>
      </w:r>
    </w:p>
    <w:p w:rsidR="00BD727D" w:rsidRPr="00BD727D" w:rsidRDefault="00BD727D" w:rsidP="00BD727D">
      <w:r>
        <w:t xml:space="preserve">[5] N. Wyman. (2022, February 15). </w:t>
      </w:r>
      <w:r>
        <w:t xml:space="preserve">Focusing On Employability Skills Could Help Companies Connect </w:t>
      </w:r>
      <w:r>
        <w:t>w</w:t>
      </w:r>
      <w:r>
        <w:t xml:space="preserve">ith A Broader Range </w:t>
      </w:r>
      <w:r>
        <w:t>o</w:t>
      </w:r>
      <w:r>
        <w:t>f Candidates</w:t>
      </w:r>
      <w:r>
        <w:t xml:space="preserve"> [Newspaper]. Available at: </w:t>
      </w:r>
      <w:hyperlink r:id="rId10" w:history="1">
        <w:r w:rsidRPr="004911C6">
          <w:rPr>
            <w:rStyle w:val="Hyperlink"/>
          </w:rPr>
          <w:t>https://www.forbes.com/sites/nicholaswyman/2022/02/15/focusing-on-employability-skills-could-help-companies-connect-with-a-broader-range-of-candidates/?sh=64e59ae342da</w:t>
        </w:r>
      </w:hyperlink>
    </w:p>
    <w:p w:rsidR="00374AB1" w:rsidRPr="00B21180" w:rsidRDefault="00374AB1" w:rsidP="00B21180">
      <w:pPr>
        <w:rPr>
          <w:sz w:val="48"/>
        </w:rPr>
      </w:pPr>
    </w:p>
    <w:sectPr w:rsidR="00374AB1" w:rsidRPr="00B21180" w:rsidSect="00F906A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873"/>
    <w:rsid w:val="00005092"/>
    <w:rsid w:val="002A3BDE"/>
    <w:rsid w:val="00374AB1"/>
    <w:rsid w:val="0055570C"/>
    <w:rsid w:val="006C5F79"/>
    <w:rsid w:val="007510B1"/>
    <w:rsid w:val="00847924"/>
    <w:rsid w:val="008E14B2"/>
    <w:rsid w:val="00AA013F"/>
    <w:rsid w:val="00B21180"/>
    <w:rsid w:val="00B93D0C"/>
    <w:rsid w:val="00BC6C0A"/>
    <w:rsid w:val="00BD727D"/>
    <w:rsid w:val="00C23873"/>
    <w:rsid w:val="00C31102"/>
    <w:rsid w:val="00C36D30"/>
    <w:rsid w:val="00D01A6E"/>
    <w:rsid w:val="00D657C4"/>
    <w:rsid w:val="00D84B56"/>
    <w:rsid w:val="00F40B1C"/>
    <w:rsid w:val="00F90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181AF"/>
  <w15:chartTrackingRefBased/>
  <w15:docId w15:val="{3A5AB31B-BC61-498C-8C17-E9FF1A8454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7924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7924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5092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924"/>
    <w:rPr>
      <w:rFonts w:ascii="Times New Roman" w:eastAsiaTheme="majorEastAsia" w:hAnsi="Times New Roman" w:cstheme="majorBidi"/>
      <w:color w:val="2F5496" w:themeColor="accent1" w:themeShade="BF"/>
      <w:sz w:val="24"/>
      <w:szCs w:val="32"/>
    </w:rPr>
  </w:style>
  <w:style w:type="paragraph" w:styleId="ListParagraph">
    <w:name w:val="List Paragraph"/>
    <w:basedOn w:val="Normal"/>
    <w:uiPriority w:val="34"/>
    <w:qFormat/>
    <w:rsid w:val="00B93D0C"/>
    <w:pPr>
      <w:widowControl w:val="0"/>
      <w:autoSpaceDE w:val="0"/>
      <w:autoSpaceDN w:val="0"/>
      <w:spacing w:before="20" w:after="0"/>
      <w:ind w:left="820" w:hanging="360"/>
    </w:pPr>
    <w:rPr>
      <w:rFonts w:eastAsia="Calibri" w:cs="Calibri"/>
      <w:lang w:val="en-GB" w:eastAsia="en-GB" w:bidi="en-GB"/>
    </w:rPr>
  </w:style>
  <w:style w:type="character" w:customStyle="1" w:styleId="Heading2Char">
    <w:name w:val="Heading 2 Char"/>
    <w:basedOn w:val="DefaultParagraphFont"/>
    <w:link w:val="Heading2"/>
    <w:uiPriority w:val="9"/>
    <w:rsid w:val="00005092"/>
    <w:rPr>
      <w:rFonts w:ascii="Times New Roman" w:eastAsiaTheme="majorEastAsia" w:hAnsi="Times New Roman" w:cstheme="majorBidi"/>
      <w:color w:val="2F5496" w:themeColor="accent1" w:themeShade="BF"/>
      <w:sz w:val="24"/>
      <w:szCs w:val="26"/>
    </w:rPr>
  </w:style>
  <w:style w:type="paragraph" w:styleId="NoSpacing">
    <w:name w:val="No Spacing"/>
    <w:link w:val="NoSpacingChar"/>
    <w:uiPriority w:val="1"/>
    <w:qFormat/>
    <w:rsid w:val="00C23873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23873"/>
    <w:rPr>
      <w:rFonts w:eastAsiaTheme="minorEastAsia"/>
    </w:rPr>
  </w:style>
  <w:style w:type="paragraph" w:styleId="Caption">
    <w:name w:val="caption"/>
    <w:basedOn w:val="Normal"/>
    <w:next w:val="Normal"/>
    <w:uiPriority w:val="35"/>
    <w:unhideWhenUsed/>
    <w:qFormat/>
    <w:rsid w:val="00D657C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D72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2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696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8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diagramLayout" Target="diagrams/layout1.xml"/><Relationship Id="rId11" Type="http://schemas.openxmlformats.org/officeDocument/2006/relationships/fontTable" Target="fontTable.xml"/><Relationship Id="rId5" Type="http://schemas.openxmlformats.org/officeDocument/2006/relationships/diagramData" Target="diagrams/data1.xml"/><Relationship Id="rId10" Type="http://schemas.openxmlformats.org/officeDocument/2006/relationships/hyperlink" Target="https://www.forbes.com/sites/nicholaswyman/2022/02/15/focusing-on-employability-skills-could-help-companies-connect-with-a-broader-range-of-candidates/?sh=64e59ae342da" TargetMode="Externa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CF708DB-52BE-4FDB-B030-EBC5ECD4526B}" type="doc">
      <dgm:prSet loTypeId="urn:microsoft.com/office/officeart/2005/8/layout/radial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B96F9E43-10E2-4731-9945-CB43C5907F90}">
      <dgm:prSet phldrT="[Text]"/>
      <dgm:spPr/>
      <dgm:t>
        <a:bodyPr/>
        <a:lstStyle/>
        <a:p>
          <a:pPr algn="ctr"/>
          <a:r>
            <a:rPr lang="en-US"/>
            <a:t>Employability Skills</a:t>
          </a:r>
        </a:p>
      </dgm:t>
    </dgm:pt>
    <dgm:pt modelId="{C30288F7-7007-4B7E-8FFA-F6D7A579F495}" type="parTrans" cxnId="{EE1FE62F-E579-4BA1-8CD0-4DF82A8842AC}">
      <dgm:prSet/>
      <dgm:spPr/>
      <dgm:t>
        <a:bodyPr/>
        <a:lstStyle/>
        <a:p>
          <a:pPr algn="ctr"/>
          <a:endParaRPr lang="en-US"/>
        </a:p>
      </dgm:t>
    </dgm:pt>
    <dgm:pt modelId="{6F6EEAB5-DEC0-42BE-B3A3-4EB976BF3808}" type="sibTrans" cxnId="{EE1FE62F-E579-4BA1-8CD0-4DF82A8842AC}">
      <dgm:prSet/>
      <dgm:spPr/>
      <dgm:t>
        <a:bodyPr/>
        <a:lstStyle/>
        <a:p>
          <a:pPr algn="ctr"/>
          <a:endParaRPr lang="en-US"/>
        </a:p>
      </dgm:t>
    </dgm:pt>
    <dgm:pt modelId="{591F006A-E5FC-4699-AB28-43ECE23DBF5E}">
      <dgm:prSet phldrT="[Text]"/>
      <dgm:spPr/>
      <dgm:t>
        <a:bodyPr/>
        <a:lstStyle/>
        <a:p>
          <a:pPr algn="ctr"/>
          <a:r>
            <a:rPr lang="en-US"/>
            <a:t>Communication Skills</a:t>
          </a:r>
        </a:p>
      </dgm:t>
    </dgm:pt>
    <dgm:pt modelId="{26EEFF08-4BE9-4E3A-9936-7184D4CFAAB0}" type="parTrans" cxnId="{9ED2E602-DE0F-4D85-8426-E62BDFF7F2E1}">
      <dgm:prSet/>
      <dgm:spPr/>
      <dgm:t>
        <a:bodyPr/>
        <a:lstStyle/>
        <a:p>
          <a:pPr algn="ctr"/>
          <a:endParaRPr lang="en-US"/>
        </a:p>
      </dgm:t>
    </dgm:pt>
    <dgm:pt modelId="{7231AB5B-95BB-4C64-AA55-66C8970311E0}" type="sibTrans" cxnId="{9ED2E602-DE0F-4D85-8426-E62BDFF7F2E1}">
      <dgm:prSet/>
      <dgm:spPr/>
      <dgm:t>
        <a:bodyPr/>
        <a:lstStyle/>
        <a:p>
          <a:pPr algn="ctr"/>
          <a:endParaRPr lang="en-US"/>
        </a:p>
      </dgm:t>
    </dgm:pt>
    <dgm:pt modelId="{D11BC2A2-D406-4472-A75F-A78F040D284E}">
      <dgm:prSet phldrT="[Text]"/>
      <dgm:spPr/>
      <dgm:t>
        <a:bodyPr/>
        <a:lstStyle/>
        <a:p>
          <a:pPr algn="ctr"/>
          <a:r>
            <a:rPr lang="en-US"/>
            <a:t>Critical Thinking</a:t>
          </a:r>
        </a:p>
      </dgm:t>
    </dgm:pt>
    <dgm:pt modelId="{27C05206-1EB9-4E00-A7C6-02756970B580}" type="parTrans" cxnId="{4A6EA3EE-ACE4-4FDF-AD4F-CCA15DEF03DB}">
      <dgm:prSet/>
      <dgm:spPr/>
      <dgm:t>
        <a:bodyPr/>
        <a:lstStyle/>
        <a:p>
          <a:pPr algn="ctr"/>
          <a:endParaRPr lang="en-US"/>
        </a:p>
      </dgm:t>
    </dgm:pt>
    <dgm:pt modelId="{14C2C6AF-5C5A-434F-B7C7-834D8F6C24BE}" type="sibTrans" cxnId="{4A6EA3EE-ACE4-4FDF-AD4F-CCA15DEF03DB}">
      <dgm:prSet/>
      <dgm:spPr/>
      <dgm:t>
        <a:bodyPr/>
        <a:lstStyle/>
        <a:p>
          <a:pPr algn="ctr"/>
          <a:endParaRPr lang="en-US"/>
        </a:p>
      </dgm:t>
    </dgm:pt>
    <dgm:pt modelId="{E42E0CFF-BAA4-429A-B8CD-15DA26407AAC}">
      <dgm:prSet phldrT="[Text]"/>
      <dgm:spPr/>
      <dgm:t>
        <a:bodyPr/>
        <a:lstStyle/>
        <a:p>
          <a:pPr algn="ctr"/>
          <a:r>
            <a:rPr lang="en-US"/>
            <a:t>Research Skills</a:t>
          </a:r>
        </a:p>
      </dgm:t>
    </dgm:pt>
    <dgm:pt modelId="{8E0CBCB8-EDD2-4D81-ABE7-FB9EA2D77A6D}" type="parTrans" cxnId="{4C7E1BB6-237C-4A0A-BDFA-8EC50DE9EDEE}">
      <dgm:prSet/>
      <dgm:spPr/>
      <dgm:t>
        <a:bodyPr/>
        <a:lstStyle/>
        <a:p>
          <a:pPr algn="ctr"/>
          <a:endParaRPr lang="en-US"/>
        </a:p>
      </dgm:t>
    </dgm:pt>
    <dgm:pt modelId="{395B78E9-AC6D-4823-9525-5D6F2E759530}" type="sibTrans" cxnId="{4C7E1BB6-237C-4A0A-BDFA-8EC50DE9EDEE}">
      <dgm:prSet/>
      <dgm:spPr/>
      <dgm:t>
        <a:bodyPr/>
        <a:lstStyle/>
        <a:p>
          <a:pPr algn="ctr"/>
          <a:endParaRPr lang="en-US"/>
        </a:p>
      </dgm:t>
    </dgm:pt>
    <dgm:pt modelId="{7E15E653-56A5-4395-8BAD-50B7AF1B4B9A}">
      <dgm:prSet phldrT="[Text]"/>
      <dgm:spPr/>
      <dgm:t>
        <a:bodyPr/>
        <a:lstStyle/>
        <a:p>
          <a:pPr algn="ctr"/>
          <a:r>
            <a:rPr lang="en-US"/>
            <a:t>Time Management</a:t>
          </a:r>
        </a:p>
      </dgm:t>
    </dgm:pt>
    <dgm:pt modelId="{8BA9A4A9-A3F1-4F6E-B04D-AD6D6F28BB7C}" type="parTrans" cxnId="{5553A6D9-BBC8-42C0-8F76-681622C6D017}">
      <dgm:prSet/>
      <dgm:spPr/>
      <dgm:t>
        <a:bodyPr/>
        <a:lstStyle/>
        <a:p>
          <a:pPr algn="ctr"/>
          <a:endParaRPr lang="en-US"/>
        </a:p>
      </dgm:t>
    </dgm:pt>
    <dgm:pt modelId="{0333EA52-11C8-4183-95A0-6E5F83E42B6F}" type="sibTrans" cxnId="{5553A6D9-BBC8-42C0-8F76-681622C6D017}">
      <dgm:prSet/>
      <dgm:spPr/>
      <dgm:t>
        <a:bodyPr/>
        <a:lstStyle/>
        <a:p>
          <a:pPr algn="ctr"/>
          <a:endParaRPr lang="en-US"/>
        </a:p>
      </dgm:t>
    </dgm:pt>
    <dgm:pt modelId="{9AF2D5FC-8ABF-4CD0-84AE-9634B5BDC16C}" type="pres">
      <dgm:prSet presAssocID="{9CF708DB-52BE-4FDB-B030-EBC5ECD4526B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D9463CF9-1C6C-4A24-940D-4F882BABFE1E}" type="pres">
      <dgm:prSet presAssocID="{B96F9E43-10E2-4731-9945-CB43C5907F90}" presName="centerShape" presStyleLbl="node0" presStyleIdx="0" presStyleCnt="1"/>
      <dgm:spPr/>
    </dgm:pt>
    <dgm:pt modelId="{CBBC396F-7454-4DE7-B0D0-E79CC0EDFAD4}" type="pres">
      <dgm:prSet presAssocID="{591F006A-E5FC-4699-AB28-43ECE23DBF5E}" presName="node" presStyleLbl="node1" presStyleIdx="0" presStyleCnt="4">
        <dgm:presLayoutVars>
          <dgm:bulletEnabled val="1"/>
        </dgm:presLayoutVars>
      </dgm:prSet>
      <dgm:spPr/>
    </dgm:pt>
    <dgm:pt modelId="{E191A2B4-CC24-45BD-BA94-03A33C000B83}" type="pres">
      <dgm:prSet presAssocID="{591F006A-E5FC-4699-AB28-43ECE23DBF5E}" presName="dummy" presStyleCnt="0"/>
      <dgm:spPr/>
    </dgm:pt>
    <dgm:pt modelId="{CAF1B87B-2AB0-4362-97C5-066B321D4BAA}" type="pres">
      <dgm:prSet presAssocID="{7231AB5B-95BB-4C64-AA55-66C8970311E0}" presName="sibTrans" presStyleLbl="sibTrans2D1" presStyleIdx="0" presStyleCnt="4"/>
      <dgm:spPr/>
    </dgm:pt>
    <dgm:pt modelId="{D7DBC4D3-A434-4C6C-B36D-86E1D261107A}" type="pres">
      <dgm:prSet presAssocID="{D11BC2A2-D406-4472-A75F-A78F040D284E}" presName="node" presStyleLbl="node1" presStyleIdx="1" presStyleCnt="4">
        <dgm:presLayoutVars>
          <dgm:bulletEnabled val="1"/>
        </dgm:presLayoutVars>
      </dgm:prSet>
      <dgm:spPr/>
    </dgm:pt>
    <dgm:pt modelId="{4C7D4846-5C9A-4B3B-8B3B-5608908AA30E}" type="pres">
      <dgm:prSet presAssocID="{D11BC2A2-D406-4472-A75F-A78F040D284E}" presName="dummy" presStyleCnt="0"/>
      <dgm:spPr/>
    </dgm:pt>
    <dgm:pt modelId="{9FDFEF6B-1115-4C83-8B9B-C2B46AAC0C4B}" type="pres">
      <dgm:prSet presAssocID="{14C2C6AF-5C5A-434F-B7C7-834D8F6C24BE}" presName="sibTrans" presStyleLbl="sibTrans2D1" presStyleIdx="1" presStyleCnt="4"/>
      <dgm:spPr/>
    </dgm:pt>
    <dgm:pt modelId="{C4256786-357A-471F-89CF-7F1955E43A8A}" type="pres">
      <dgm:prSet presAssocID="{E42E0CFF-BAA4-429A-B8CD-15DA26407AAC}" presName="node" presStyleLbl="node1" presStyleIdx="2" presStyleCnt="4">
        <dgm:presLayoutVars>
          <dgm:bulletEnabled val="1"/>
        </dgm:presLayoutVars>
      </dgm:prSet>
      <dgm:spPr/>
    </dgm:pt>
    <dgm:pt modelId="{15C078BE-020E-42FD-982F-2F2F786B6F83}" type="pres">
      <dgm:prSet presAssocID="{E42E0CFF-BAA4-429A-B8CD-15DA26407AAC}" presName="dummy" presStyleCnt="0"/>
      <dgm:spPr/>
    </dgm:pt>
    <dgm:pt modelId="{1A3F9542-ACCE-433D-A67A-CD0381BE6F97}" type="pres">
      <dgm:prSet presAssocID="{395B78E9-AC6D-4823-9525-5D6F2E759530}" presName="sibTrans" presStyleLbl="sibTrans2D1" presStyleIdx="2" presStyleCnt="4"/>
      <dgm:spPr/>
    </dgm:pt>
    <dgm:pt modelId="{74BCED17-7D44-4FB4-B786-C319431B54C1}" type="pres">
      <dgm:prSet presAssocID="{7E15E653-56A5-4395-8BAD-50B7AF1B4B9A}" presName="node" presStyleLbl="node1" presStyleIdx="3" presStyleCnt="4">
        <dgm:presLayoutVars>
          <dgm:bulletEnabled val="1"/>
        </dgm:presLayoutVars>
      </dgm:prSet>
      <dgm:spPr/>
    </dgm:pt>
    <dgm:pt modelId="{15F2D503-80ED-4F64-AC1A-30A6BF7C2C41}" type="pres">
      <dgm:prSet presAssocID="{7E15E653-56A5-4395-8BAD-50B7AF1B4B9A}" presName="dummy" presStyleCnt="0"/>
      <dgm:spPr/>
    </dgm:pt>
    <dgm:pt modelId="{9CCC82C8-08BA-4C5F-8574-BED0C3BD4343}" type="pres">
      <dgm:prSet presAssocID="{0333EA52-11C8-4183-95A0-6E5F83E42B6F}" presName="sibTrans" presStyleLbl="sibTrans2D1" presStyleIdx="3" presStyleCnt="4"/>
      <dgm:spPr/>
    </dgm:pt>
  </dgm:ptLst>
  <dgm:cxnLst>
    <dgm:cxn modelId="{9ED2E602-DE0F-4D85-8426-E62BDFF7F2E1}" srcId="{B96F9E43-10E2-4731-9945-CB43C5907F90}" destId="{591F006A-E5FC-4699-AB28-43ECE23DBF5E}" srcOrd="0" destOrd="0" parTransId="{26EEFF08-4BE9-4E3A-9936-7184D4CFAAB0}" sibTransId="{7231AB5B-95BB-4C64-AA55-66C8970311E0}"/>
    <dgm:cxn modelId="{8BCEAD08-189E-4973-9153-354361229454}" type="presOf" srcId="{7231AB5B-95BB-4C64-AA55-66C8970311E0}" destId="{CAF1B87B-2AB0-4362-97C5-066B321D4BAA}" srcOrd="0" destOrd="0" presId="urn:microsoft.com/office/officeart/2005/8/layout/radial6"/>
    <dgm:cxn modelId="{88EACF15-650C-43CB-AA34-BD1AE223F72E}" type="presOf" srcId="{14C2C6AF-5C5A-434F-B7C7-834D8F6C24BE}" destId="{9FDFEF6B-1115-4C83-8B9B-C2B46AAC0C4B}" srcOrd="0" destOrd="0" presId="urn:microsoft.com/office/officeart/2005/8/layout/radial6"/>
    <dgm:cxn modelId="{AF500719-E635-47A3-B668-A511F5A68C10}" type="presOf" srcId="{E42E0CFF-BAA4-429A-B8CD-15DA26407AAC}" destId="{C4256786-357A-471F-89CF-7F1955E43A8A}" srcOrd="0" destOrd="0" presId="urn:microsoft.com/office/officeart/2005/8/layout/radial6"/>
    <dgm:cxn modelId="{AE01DC1E-4C0E-4B2D-A1F2-4BEC2DC00B6A}" type="presOf" srcId="{7E15E653-56A5-4395-8BAD-50B7AF1B4B9A}" destId="{74BCED17-7D44-4FB4-B786-C319431B54C1}" srcOrd="0" destOrd="0" presId="urn:microsoft.com/office/officeart/2005/8/layout/radial6"/>
    <dgm:cxn modelId="{8ED1E72D-95CE-4362-9D55-333C32FC0303}" type="presOf" srcId="{591F006A-E5FC-4699-AB28-43ECE23DBF5E}" destId="{CBBC396F-7454-4DE7-B0D0-E79CC0EDFAD4}" srcOrd="0" destOrd="0" presId="urn:microsoft.com/office/officeart/2005/8/layout/radial6"/>
    <dgm:cxn modelId="{EE1FE62F-E579-4BA1-8CD0-4DF82A8842AC}" srcId="{9CF708DB-52BE-4FDB-B030-EBC5ECD4526B}" destId="{B96F9E43-10E2-4731-9945-CB43C5907F90}" srcOrd="0" destOrd="0" parTransId="{C30288F7-7007-4B7E-8FFA-F6D7A579F495}" sibTransId="{6F6EEAB5-DEC0-42BE-B3A3-4EB976BF3808}"/>
    <dgm:cxn modelId="{4064274D-C492-499E-B34A-018B2CA619FF}" type="presOf" srcId="{D11BC2A2-D406-4472-A75F-A78F040D284E}" destId="{D7DBC4D3-A434-4C6C-B36D-86E1D261107A}" srcOrd="0" destOrd="0" presId="urn:microsoft.com/office/officeart/2005/8/layout/radial6"/>
    <dgm:cxn modelId="{3B1EFE52-7398-4D4B-8308-8FA3A47C9C59}" type="presOf" srcId="{0333EA52-11C8-4183-95A0-6E5F83E42B6F}" destId="{9CCC82C8-08BA-4C5F-8574-BED0C3BD4343}" srcOrd="0" destOrd="0" presId="urn:microsoft.com/office/officeart/2005/8/layout/radial6"/>
    <dgm:cxn modelId="{975E5A9D-19E4-4CBE-ABDD-1F0B9C8B171B}" type="presOf" srcId="{9CF708DB-52BE-4FDB-B030-EBC5ECD4526B}" destId="{9AF2D5FC-8ABF-4CD0-84AE-9634B5BDC16C}" srcOrd="0" destOrd="0" presId="urn:microsoft.com/office/officeart/2005/8/layout/radial6"/>
    <dgm:cxn modelId="{8A6C85A0-DCAC-400D-9362-72FCBB74B2A9}" type="presOf" srcId="{B96F9E43-10E2-4731-9945-CB43C5907F90}" destId="{D9463CF9-1C6C-4A24-940D-4F882BABFE1E}" srcOrd="0" destOrd="0" presId="urn:microsoft.com/office/officeart/2005/8/layout/radial6"/>
    <dgm:cxn modelId="{4C7E1BB6-237C-4A0A-BDFA-8EC50DE9EDEE}" srcId="{B96F9E43-10E2-4731-9945-CB43C5907F90}" destId="{E42E0CFF-BAA4-429A-B8CD-15DA26407AAC}" srcOrd="2" destOrd="0" parTransId="{8E0CBCB8-EDD2-4D81-ABE7-FB9EA2D77A6D}" sibTransId="{395B78E9-AC6D-4823-9525-5D6F2E759530}"/>
    <dgm:cxn modelId="{295950B8-B018-43F0-83FC-2C453143074C}" type="presOf" srcId="{395B78E9-AC6D-4823-9525-5D6F2E759530}" destId="{1A3F9542-ACCE-433D-A67A-CD0381BE6F97}" srcOrd="0" destOrd="0" presId="urn:microsoft.com/office/officeart/2005/8/layout/radial6"/>
    <dgm:cxn modelId="{5553A6D9-BBC8-42C0-8F76-681622C6D017}" srcId="{B96F9E43-10E2-4731-9945-CB43C5907F90}" destId="{7E15E653-56A5-4395-8BAD-50B7AF1B4B9A}" srcOrd="3" destOrd="0" parTransId="{8BA9A4A9-A3F1-4F6E-B04D-AD6D6F28BB7C}" sibTransId="{0333EA52-11C8-4183-95A0-6E5F83E42B6F}"/>
    <dgm:cxn modelId="{4A6EA3EE-ACE4-4FDF-AD4F-CCA15DEF03DB}" srcId="{B96F9E43-10E2-4731-9945-CB43C5907F90}" destId="{D11BC2A2-D406-4472-A75F-A78F040D284E}" srcOrd="1" destOrd="0" parTransId="{27C05206-1EB9-4E00-A7C6-02756970B580}" sibTransId="{14C2C6AF-5C5A-434F-B7C7-834D8F6C24BE}"/>
    <dgm:cxn modelId="{18B893AC-3342-43E2-AB28-3B786173CA22}" type="presParOf" srcId="{9AF2D5FC-8ABF-4CD0-84AE-9634B5BDC16C}" destId="{D9463CF9-1C6C-4A24-940D-4F882BABFE1E}" srcOrd="0" destOrd="0" presId="urn:microsoft.com/office/officeart/2005/8/layout/radial6"/>
    <dgm:cxn modelId="{8427A856-2C30-4BDB-B878-A6DA6A42A9FF}" type="presParOf" srcId="{9AF2D5FC-8ABF-4CD0-84AE-9634B5BDC16C}" destId="{CBBC396F-7454-4DE7-B0D0-E79CC0EDFAD4}" srcOrd="1" destOrd="0" presId="urn:microsoft.com/office/officeart/2005/8/layout/radial6"/>
    <dgm:cxn modelId="{D19B64F6-037B-4135-9904-7A073268EF5D}" type="presParOf" srcId="{9AF2D5FC-8ABF-4CD0-84AE-9634B5BDC16C}" destId="{E191A2B4-CC24-45BD-BA94-03A33C000B83}" srcOrd="2" destOrd="0" presId="urn:microsoft.com/office/officeart/2005/8/layout/radial6"/>
    <dgm:cxn modelId="{49D06CA3-A7C9-457A-891A-DB64F6E6B036}" type="presParOf" srcId="{9AF2D5FC-8ABF-4CD0-84AE-9634B5BDC16C}" destId="{CAF1B87B-2AB0-4362-97C5-066B321D4BAA}" srcOrd="3" destOrd="0" presId="urn:microsoft.com/office/officeart/2005/8/layout/radial6"/>
    <dgm:cxn modelId="{0E3D0375-629A-4A85-A9E3-A3649DBEFCE4}" type="presParOf" srcId="{9AF2D5FC-8ABF-4CD0-84AE-9634B5BDC16C}" destId="{D7DBC4D3-A434-4C6C-B36D-86E1D261107A}" srcOrd="4" destOrd="0" presId="urn:microsoft.com/office/officeart/2005/8/layout/radial6"/>
    <dgm:cxn modelId="{A3176B14-D59E-46C3-B24E-6A4711EB2C6C}" type="presParOf" srcId="{9AF2D5FC-8ABF-4CD0-84AE-9634B5BDC16C}" destId="{4C7D4846-5C9A-4B3B-8B3B-5608908AA30E}" srcOrd="5" destOrd="0" presId="urn:microsoft.com/office/officeart/2005/8/layout/radial6"/>
    <dgm:cxn modelId="{C1FCA797-05BC-4B4C-9353-19463958A4EC}" type="presParOf" srcId="{9AF2D5FC-8ABF-4CD0-84AE-9634B5BDC16C}" destId="{9FDFEF6B-1115-4C83-8B9B-C2B46AAC0C4B}" srcOrd="6" destOrd="0" presId="urn:microsoft.com/office/officeart/2005/8/layout/radial6"/>
    <dgm:cxn modelId="{E2078893-CA74-46D7-96C2-669C344A1995}" type="presParOf" srcId="{9AF2D5FC-8ABF-4CD0-84AE-9634B5BDC16C}" destId="{C4256786-357A-471F-89CF-7F1955E43A8A}" srcOrd="7" destOrd="0" presId="urn:microsoft.com/office/officeart/2005/8/layout/radial6"/>
    <dgm:cxn modelId="{9B3B51E5-41EC-4369-8D75-056D6CF1B3ED}" type="presParOf" srcId="{9AF2D5FC-8ABF-4CD0-84AE-9634B5BDC16C}" destId="{15C078BE-020E-42FD-982F-2F2F786B6F83}" srcOrd="8" destOrd="0" presId="urn:microsoft.com/office/officeart/2005/8/layout/radial6"/>
    <dgm:cxn modelId="{D049F2CE-B4D7-47A3-AC36-E384F0A652F4}" type="presParOf" srcId="{9AF2D5FC-8ABF-4CD0-84AE-9634B5BDC16C}" destId="{1A3F9542-ACCE-433D-A67A-CD0381BE6F97}" srcOrd="9" destOrd="0" presId="urn:microsoft.com/office/officeart/2005/8/layout/radial6"/>
    <dgm:cxn modelId="{B41FF869-282D-4129-8F03-814158B5D0F1}" type="presParOf" srcId="{9AF2D5FC-8ABF-4CD0-84AE-9634B5BDC16C}" destId="{74BCED17-7D44-4FB4-B786-C319431B54C1}" srcOrd="10" destOrd="0" presId="urn:microsoft.com/office/officeart/2005/8/layout/radial6"/>
    <dgm:cxn modelId="{99DBE5C7-2D8B-484F-86F9-1C4612D3C31B}" type="presParOf" srcId="{9AF2D5FC-8ABF-4CD0-84AE-9634B5BDC16C}" destId="{15F2D503-80ED-4F64-AC1A-30A6BF7C2C41}" srcOrd="11" destOrd="0" presId="urn:microsoft.com/office/officeart/2005/8/layout/radial6"/>
    <dgm:cxn modelId="{87F36EF1-70EE-43DD-BDA5-DEC72DBC4FD2}" type="presParOf" srcId="{9AF2D5FC-8ABF-4CD0-84AE-9634B5BDC16C}" destId="{9CCC82C8-08BA-4C5F-8574-BED0C3BD4343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CCC82C8-08BA-4C5F-8574-BED0C3BD4343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0800000"/>
            <a:gd name="adj2" fmla="val 162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A3F9542-ACCE-433D-A67A-CD0381BE6F97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5400000"/>
            <a:gd name="adj2" fmla="val 108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FDFEF6B-1115-4C83-8B9B-C2B46AAC0C4B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0"/>
            <a:gd name="adj2" fmla="val 54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AF1B87B-2AB0-4362-97C5-066B321D4BAA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6200000"/>
            <a:gd name="adj2" fmla="val 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9463CF9-1C6C-4A24-940D-4F882BABFE1E}">
      <dsp:nvSpPr>
        <dsp:cNvPr id="0" name=""/>
        <dsp:cNvSpPr/>
      </dsp:nvSpPr>
      <dsp:spPr>
        <a:xfrm>
          <a:off x="2176611" y="1033611"/>
          <a:ext cx="1133177" cy="113317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Employability Skills</a:t>
          </a:r>
        </a:p>
      </dsp:txBody>
      <dsp:txXfrm>
        <a:off x="2342561" y="1199561"/>
        <a:ext cx="801277" cy="801277"/>
      </dsp:txXfrm>
    </dsp:sp>
    <dsp:sp modelId="{CBBC396F-7454-4DE7-B0D0-E79CC0EDFAD4}">
      <dsp:nvSpPr>
        <dsp:cNvPr id="0" name=""/>
        <dsp:cNvSpPr/>
      </dsp:nvSpPr>
      <dsp:spPr>
        <a:xfrm>
          <a:off x="2346587" y="884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Communication Skills</a:t>
          </a:r>
        </a:p>
      </dsp:txBody>
      <dsp:txXfrm>
        <a:off x="2462752" y="117049"/>
        <a:ext cx="560894" cy="560894"/>
      </dsp:txXfrm>
    </dsp:sp>
    <dsp:sp modelId="{D7DBC4D3-A434-4C6C-B36D-86E1D261107A}">
      <dsp:nvSpPr>
        <dsp:cNvPr id="0" name=""/>
        <dsp:cNvSpPr/>
      </dsp:nvSpPr>
      <dsp:spPr>
        <a:xfrm>
          <a:off x="3549290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Critical Thinking</a:t>
          </a:r>
        </a:p>
      </dsp:txBody>
      <dsp:txXfrm>
        <a:off x="3665455" y="1319752"/>
        <a:ext cx="560894" cy="560894"/>
      </dsp:txXfrm>
    </dsp:sp>
    <dsp:sp modelId="{C4256786-357A-471F-89CF-7F1955E43A8A}">
      <dsp:nvSpPr>
        <dsp:cNvPr id="0" name=""/>
        <dsp:cNvSpPr/>
      </dsp:nvSpPr>
      <dsp:spPr>
        <a:xfrm>
          <a:off x="2346587" y="2406290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Research Skills</a:t>
          </a:r>
        </a:p>
      </dsp:txBody>
      <dsp:txXfrm>
        <a:off x="2462752" y="2522455"/>
        <a:ext cx="560894" cy="560894"/>
      </dsp:txXfrm>
    </dsp:sp>
    <dsp:sp modelId="{74BCED17-7D44-4FB4-B786-C319431B54C1}">
      <dsp:nvSpPr>
        <dsp:cNvPr id="0" name=""/>
        <dsp:cNvSpPr/>
      </dsp:nvSpPr>
      <dsp:spPr>
        <a:xfrm>
          <a:off x="1143884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Time Management</a:t>
          </a:r>
        </a:p>
      </dsp:txBody>
      <dsp:txXfrm>
        <a:off x="1260049" y="1319752"/>
        <a:ext cx="560894" cy="56089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40A1DF-32D1-47B9-AB25-926B6DB12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2</Pages>
  <Words>380</Words>
  <Characters>2171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Esha Adnan</dc:creator>
  <cp:keywords/>
  <dc:description/>
  <cp:lastModifiedBy>Esha Adnan</cp:lastModifiedBy>
  <cp:revision>14</cp:revision>
  <dcterms:created xsi:type="dcterms:W3CDTF">2022-12-21T12:40:00Z</dcterms:created>
  <dcterms:modified xsi:type="dcterms:W3CDTF">2022-12-21T16:03:00Z</dcterms:modified>
</cp:coreProperties>
</file>