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3A79" w:rsidRDefault="00863A79" w:rsidP="00D02A36">
      <w:pPr>
        <w:spacing w:line="360" w:lineRule="auto"/>
        <w:rPr>
          <w:rFonts w:ascii="Times New Roman" w:hAnsi="Times New Roman" w:cs="Times New Roman"/>
        </w:rPr>
      </w:pPr>
    </w:p>
    <w:p w:rsidR="00863A79" w:rsidRDefault="00863A79" w:rsidP="00863A79">
      <w:pPr>
        <w:rPr>
          <w:rFonts w:ascii="Times New Roman" w:hAnsi="Times New Roman" w:cs="Times New Roman"/>
        </w:rPr>
      </w:pPr>
      <w:r>
        <w:rPr>
          <w:rFonts w:ascii="Times New Roman" w:hAnsi="Times New Roman" w:cs="Times New Roman"/>
          <w:noProof/>
        </w:rPr>
        <w:drawing>
          <wp:inline distT="0" distB="0" distL="0" distR="0" wp14:anchorId="0D966847" wp14:editId="5E2B3632">
            <wp:extent cx="5727700" cy="6535424"/>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9-01-07 at 20.56.18.png"/>
                    <pic:cNvPicPr/>
                  </pic:nvPicPr>
                  <pic:blipFill>
                    <a:blip r:embed="rId4">
                      <a:extLst>
                        <a:ext uri="{28A0092B-C50C-407E-A947-70E740481C1C}">
                          <a14:useLocalDpi xmlns:a14="http://schemas.microsoft.com/office/drawing/2010/main" val="0"/>
                        </a:ext>
                      </a:extLst>
                    </a:blip>
                    <a:stretch>
                      <a:fillRect/>
                    </a:stretch>
                  </pic:blipFill>
                  <pic:spPr>
                    <a:xfrm>
                      <a:off x="0" y="0"/>
                      <a:ext cx="5727700" cy="6535424"/>
                    </a:xfrm>
                    <a:prstGeom prst="rect">
                      <a:avLst/>
                    </a:prstGeom>
                  </pic:spPr>
                </pic:pic>
              </a:graphicData>
            </a:graphic>
          </wp:inline>
        </w:drawing>
      </w: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863A79" w:rsidRDefault="00863A79" w:rsidP="00863A79">
      <w:pPr>
        <w:rPr>
          <w:rFonts w:ascii="Times New Roman" w:hAnsi="Times New Roman" w:cs="Times New Roman"/>
        </w:rPr>
      </w:pPr>
    </w:p>
    <w:p w:rsidR="005C6292" w:rsidRDefault="005C6292" w:rsidP="00863A79">
      <w:pPr>
        <w:rPr>
          <w:rFonts w:ascii="Times New Roman" w:hAnsi="Times New Roman" w:cs="Times New Roman"/>
        </w:rPr>
      </w:pPr>
      <w:bookmarkStart w:id="0" w:name="_GoBack"/>
      <w:r>
        <w:rPr>
          <w:rFonts w:ascii="Times New Roman" w:hAnsi="Times New Roman" w:cs="Times New Roman"/>
          <w:noProof/>
        </w:rPr>
        <w:lastRenderedPageBreak/>
        <w:drawing>
          <wp:inline distT="0" distB="0" distL="0" distR="0">
            <wp:extent cx="6311085" cy="8299938"/>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9-01-07 at 20.58.08.png"/>
                    <pic:cNvPicPr/>
                  </pic:nvPicPr>
                  <pic:blipFill>
                    <a:blip r:embed="rId5">
                      <a:extLst>
                        <a:ext uri="{28A0092B-C50C-407E-A947-70E740481C1C}">
                          <a14:useLocalDpi xmlns:a14="http://schemas.microsoft.com/office/drawing/2010/main" val="0"/>
                        </a:ext>
                      </a:extLst>
                    </a:blip>
                    <a:stretch>
                      <a:fillRect/>
                    </a:stretch>
                  </pic:blipFill>
                  <pic:spPr>
                    <a:xfrm>
                      <a:off x="0" y="0"/>
                      <a:ext cx="6321220" cy="8313267"/>
                    </a:xfrm>
                    <a:prstGeom prst="rect">
                      <a:avLst/>
                    </a:prstGeom>
                  </pic:spPr>
                </pic:pic>
              </a:graphicData>
            </a:graphic>
          </wp:inline>
        </w:drawing>
      </w:r>
      <w:bookmarkEnd w:id="0"/>
    </w:p>
    <w:p w:rsidR="005C6292" w:rsidRDefault="005C6292">
      <w:pPr>
        <w:rPr>
          <w:rFonts w:ascii="Times New Roman" w:hAnsi="Times New Roman" w:cs="Times New Roman"/>
        </w:rPr>
      </w:pPr>
      <w:r>
        <w:rPr>
          <w:rFonts w:ascii="Times New Roman" w:hAnsi="Times New Roman" w:cs="Times New Roman"/>
        </w:rPr>
        <w:br w:type="page"/>
      </w:r>
    </w:p>
    <w:p w:rsidR="006876B2" w:rsidRDefault="006876B2" w:rsidP="00863A79">
      <w:pPr>
        <w:rPr>
          <w:rFonts w:ascii="Times New Roman" w:hAnsi="Times New Roman" w:cs="Times New Roman"/>
        </w:rPr>
      </w:pPr>
      <w:r>
        <w:rPr>
          <w:rFonts w:ascii="Times New Roman" w:hAnsi="Times New Roman" w:cs="Times New Roman"/>
        </w:rPr>
        <w:lastRenderedPageBreak/>
        <w:t>Ecad5002</w:t>
      </w: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In the Welsh curriculum, the knowledge of the Welsh language is vitally important. Currently, there has been a big influence on improving the language skills of the people of Wales. “Bilingual education is ‘the only way to educate children in the twenty-first century (p.5).” (Ofelia, 2009). The movement has set a target of one million speakers by 2050. The teaching of the Welsh language has been the same for many years and has not had an impact or made a significant difference in the number of people able to communicate fluently. This essay will discuss how effective The Content and Language Integrated Learning (CLIL) approach is and how effective this method has been. Also, discussions about the training available to teachers need to be improved. The model of bilingualism being presented is “additive”. (Ofelia, 2009, p136) where another language is added to an existing repertoire. Example, Welsh is being taught to the pupils alongside English. Donaldson also refers to the Welsh language and how important it is in the new curriculum. Donaldson refers to the Welsh language curriculum as follows “There is also a firm commitment to the Welsh language and bilingualism, to the principle of comprehensive, inclusive education, and to the inclusion of a Welsh dimension in the education of all children and young people.” The focus is on Welsh identity and the Curriculum Cymreig’ (Donaldson, 2015, p15). He also talks about how Welsh-</w:t>
      </w:r>
      <w:proofErr w:type="gramStart"/>
      <w:r w:rsidRPr="00D02A36">
        <w:rPr>
          <w:rFonts w:ascii="Times New Roman" w:hAnsi="Times New Roman" w:cs="Times New Roman"/>
        </w:rPr>
        <w:t>medium  Schools</w:t>
      </w:r>
      <w:proofErr w:type="gramEnd"/>
      <w:r w:rsidRPr="00D02A36">
        <w:rPr>
          <w:rFonts w:ascii="Times New Roman" w:hAnsi="Times New Roman" w:cs="Times New Roman"/>
        </w:rPr>
        <w:t xml:space="preserve"> should be supporting English-medium schools. “Welsh-medium schools should act as hubs for the Welsh language, to support teachers and practitioners in English-medium schools.” (Donaldson, 2015 p115). English-medium schools should be encouraged to use more Welsh language more diversely.</w:t>
      </w:r>
      <w:r w:rsidR="00055D54">
        <w:rPr>
          <w:rFonts w:ascii="Times New Roman" w:hAnsi="Times New Roman" w:cs="Times New Roman"/>
        </w:rPr>
        <w:t xml:space="preserve"> Schools are encouraging pupils to listen and to watch Welsh programmes on S4C and to use various programmes for example HWB and Y </w:t>
      </w:r>
      <w:proofErr w:type="spellStart"/>
      <w:r w:rsidR="00055D54">
        <w:rPr>
          <w:rFonts w:ascii="Times New Roman" w:hAnsi="Times New Roman" w:cs="Times New Roman"/>
        </w:rPr>
        <w:t>Porth</w:t>
      </w:r>
      <w:proofErr w:type="spellEnd"/>
      <w:r w:rsidR="00055D54">
        <w:rPr>
          <w:rFonts w:ascii="Times New Roman" w:hAnsi="Times New Roman" w:cs="Times New Roman"/>
        </w:rPr>
        <w:t xml:space="preserve">. </w:t>
      </w:r>
      <w:r w:rsidR="00087118">
        <w:rPr>
          <w:rFonts w:ascii="Times New Roman" w:hAnsi="Times New Roman" w:cs="Times New Roman"/>
        </w:rPr>
        <w:t xml:space="preserve">Estyn have also come down hard on schools to improve their Welsh language throughout the schools with the Welsh government trying to raise the overall standards to better the education for our young people.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The Basque education system has been introduced in the Basque Country and is used to teach two different languages. The Basque people wanted to protect their own language (</w:t>
      </w:r>
      <w:proofErr w:type="spellStart"/>
      <w:r w:rsidRPr="00D02A36">
        <w:rPr>
          <w:rFonts w:ascii="Times New Roman" w:hAnsi="Times New Roman" w:cs="Times New Roman"/>
        </w:rPr>
        <w:t>Euskera</w:t>
      </w:r>
      <w:proofErr w:type="spellEnd"/>
      <w:r w:rsidRPr="00D02A36">
        <w:rPr>
          <w:rFonts w:ascii="Times New Roman" w:hAnsi="Times New Roman" w:cs="Times New Roman"/>
        </w:rPr>
        <w:t xml:space="preserve">) and also develop the skills of another language, in this case, Spanish. Wales is in a similar predicament and this approach could be effective. “The multi-lingual education, from primary school age, can be seen most clearly in the setting up of foreign schools in the Basque Country.” (Bizkaia Talent, 2019). This indicates how The Basque model has been very effective and shows that “around 37% of the Basque population is bilingual” (Bizkaia Talent, 2019). This approach could work effectively in Wales to solve a similar problem as </w:t>
      </w:r>
      <w:r w:rsidRPr="00D02A36">
        <w:rPr>
          <w:rFonts w:ascii="Times New Roman" w:hAnsi="Times New Roman" w:cs="Times New Roman"/>
        </w:rPr>
        <w:lastRenderedPageBreak/>
        <w:t xml:space="preserve">its own language is currently at risk. The Basque Education system is “the model to follow in Europe”. It has three different categories. The A, B and D Model schools. The A and D model schools are very similar to what is currently in Wales. The A model is similar to English-medium schools, but in the “language transfer is deemed unsatisfactory” (Qualificationswales.org, 2019). </w:t>
      </w: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 xml:space="preserve">Which is the reason there has been a change in the curriculum. In Donaldson Successful Futures there is a greater emphasis on the Welsh language, more needs to be done as the standard of Welsh in the English-medium schools needs to be improved, their needs to be more training available for teachers to better their skills in the Welsh language, and more money available for more resources. There also needs to be higher demands for trainee teachers as a B Grade at GCSE is not sufficient to provide a good level of Welsh in the classroom and this needs to be improved. The D model schools are very similar to the Welsh-medium schools as there teaching is done through Welsh and English is taught via a compulsory subject. Although the problem in Wales is the lack of Welsh-medium schools and the declining number of pupils attending. Due to the lack of fluency in Welsh across Wales parents are less likely have their children attend Welsh schools. Wales could strive to achieve schools in the B model. The B model school would teach in both English and Welsh. This would be very effective and beneficial as the children would then be learning bilingually. This would take time as the standard of Welsh throughout Wales would have to be improved to cope with this change in the learning. Otherwise, this would affect the learning in the school as some children would suffer because of their lack of fluency in the language (Qualificationswales.org, 2019, p26.) In Wales, it would be a positive step in achieving one million Welsh speakers. All subjects would be taught in either Welsh or English and exposing the pupils to everyday use of the language. The children would then be encouraged to share their knowledge of Welsh with their families and peers at home. More Welsh speakers would encourage more people to have pride in being Welsh and being able to speak their native language. One principle that was from ‘improving education the Welsh way” is that to </w:t>
      </w:r>
      <w:proofErr w:type="spellStart"/>
      <w:r w:rsidRPr="00D02A36">
        <w:rPr>
          <w:rFonts w:ascii="Times New Roman" w:hAnsi="Times New Roman" w:cs="Times New Roman"/>
        </w:rPr>
        <w:t>instill</w:t>
      </w:r>
      <w:proofErr w:type="spellEnd"/>
      <w:r w:rsidRPr="00D02A36">
        <w:rPr>
          <w:rFonts w:ascii="Times New Roman" w:hAnsi="Times New Roman" w:cs="Times New Roman"/>
        </w:rPr>
        <w:t xml:space="preserve"> confidence and pride in Wales as a bilingual nation with the strength and assurance to nurture both languages.” (Donaldson, 2015, p26).</w:t>
      </w:r>
      <w:r w:rsidR="00055D54">
        <w:rPr>
          <w:rFonts w:ascii="Times New Roman" w:hAnsi="Times New Roman" w:cs="Times New Roman"/>
        </w:rPr>
        <w:t xml:space="preserve">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 xml:space="preserve">There is also Content and Language Integrated Learning. “CLIL refers to situations where subjects, or parts of subjects, are taught through a foreign language with dual- focused aims, namely the learning of content and the simultaneous learning of a foreign language." David Marsh (Diane Thomas, 2019). Wales does a tiny percentage of this when using Welsh in </w:t>
      </w:r>
      <w:r w:rsidRPr="00D02A36">
        <w:rPr>
          <w:rFonts w:ascii="Times New Roman" w:hAnsi="Times New Roman" w:cs="Times New Roman"/>
        </w:rPr>
        <w:lastRenderedPageBreak/>
        <w:t xml:space="preserve">writing, dates and in simple vocabulary throughout the lesson (incidental Welsh). For this to be effective the interactive opportunities need to be ‘real’ situations. Opportunities to use this language need to be made available in all subject classes to broaden the knowledge and understanding of the pupils. CLIL is when two languages are used in the teaching of a non-language subject. This is a term that is used for covering languages across the Curriculum. In the new curriculum for Wales, there is an element where the use of Welsh is encouraged in different lessons and there has to be an element of Welsh or Wales in the YCC. Using CLIL would be a big change, as the lessons would then be taught in Welsh. Positives of the CLIC are improvements in the overall specific language competence. It will also develop multilingual interests and attitudes to learning and help develop methods of teaching and learning while increasing learner motivation. (Diane Thomas, 2019). Alternatively, this would be very challenging as the knowledge of the Welsh language in the schools at the minute is not very strong. Many teachers and pupils would struggle to understand and communicate in Welsh and the learning would then suffer. To learn Welsh from a young age would be very challenging to many children and teachers. This is difficult to achieve as it is based on language acquisition rather than learning. The Welsh language is seen to be learned in real life situations as this is the natural language development.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rPr>
        <w:t xml:space="preserve">In Conclusion, in order for the Basque education system to be successful, there must already be an element of knowledge and understanding of the Welsh Language.  I don’t think Wales can introduce the Basque education system yet, due to the lack of teachers’ fundamental knowledge of Welsh in the English-medium schools. </w:t>
      </w:r>
      <w:r w:rsidR="00B22029">
        <w:rPr>
          <w:rFonts w:ascii="Times New Roman" w:hAnsi="Times New Roman" w:cs="Times New Roman"/>
        </w:rPr>
        <w:t>“</w:t>
      </w:r>
      <w:r w:rsidRPr="00D02A36">
        <w:rPr>
          <w:rFonts w:ascii="Times New Roman" w:hAnsi="Times New Roman" w:cs="Times New Roman"/>
        </w:rPr>
        <w:t>There is currently a shortage of fully bilingual practitioners in some regions, with less than 2% of primary school teachers outside the Welsh-medium sector able to speak Welsh (</w:t>
      </w:r>
      <w:proofErr w:type="spellStart"/>
      <w:r w:rsidRPr="00D02A36">
        <w:rPr>
          <w:rFonts w:ascii="Times New Roman" w:hAnsi="Times New Roman" w:cs="Times New Roman"/>
        </w:rPr>
        <w:t>Burrowes</w:t>
      </w:r>
      <w:proofErr w:type="spellEnd"/>
      <w:r w:rsidRPr="00D02A36">
        <w:rPr>
          <w:rFonts w:ascii="Times New Roman" w:hAnsi="Times New Roman" w:cs="Times New Roman"/>
        </w:rPr>
        <w:t xml:space="preserve">, </w:t>
      </w:r>
      <w:proofErr w:type="spellStart"/>
      <w:r w:rsidRPr="00D02A36">
        <w:rPr>
          <w:rFonts w:ascii="Times New Roman" w:hAnsi="Times New Roman" w:cs="Times New Roman"/>
        </w:rPr>
        <w:t>Bryer</w:t>
      </w:r>
      <w:proofErr w:type="spellEnd"/>
      <w:r w:rsidRPr="00D02A36">
        <w:rPr>
          <w:rFonts w:ascii="Times New Roman" w:hAnsi="Times New Roman" w:cs="Times New Roman"/>
        </w:rPr>
        <w:t xml:space="preserve">, </w:t>
      </w:r>
      <w:proofErr w:type="spellStart"/>
      <w:r w:rsidRPr="00D02A36">
        <w:rPr>
          <w:rFonts w:ascii="Times New Roman" w:hAnsi="Times New Roman" w:cs="Times New Roman"/>
        </w:rPr>
        <w:t>Bryer</w:t>
      </w:r>
      <w:proofErr w:type="spellEnd"/>
      <w:r w:rsidRPr="00D02A36">
        <w:rPr>
          <w:rFonts w:ascii="Times New Roman" w:hAnsi="Times New Roman" w:cs="Times New Roman"/>
        </w:rPr>
        <w:t xml:space="preserve">, Campbell, &amp; Charles, 2011, p. 45). Consequently, many children outside the Welsh-medium sector have little access to native-speaker models, and </w:t>
      </w:r>
      <w:proofErr w:type="spellStart"/>
      <w:r w:rsidRPr="00D02A36">
        <w:rPr>
          <w:rFonts w:ascii="Times New Roman" w:hAnsi="Times New Roman" w:cs="Times New Roman"/>
        </w:rPr>
        <w:t>nonnative</w:t>
      </w:r>
      <w:proofErr w:type="spellEnd"/>
      <w:r w:rsidRPr="00D02A36">
        <w:rPr>
          <w:rFonts w:ascii="Times New Roman" w:hAnsi="Times New Roman" w:cs="Times New Roman"/>
        </w:rPr>
        <w:t xml:space="preserve">-speaker models have been shown to lessen the support for language acquisition as compared to native-speaker input (cf. </w:t>
      </w:r>
      <w:proofErr w:type="spellStart"/>
      <w:r w:rsidRPr="00D02A36">
        <w:rPr>
          <w:rFonts w:ascii="Times New Roman" w:hAnsi="Times New Roman" w:cs="Times New Roman"/>
        </w:rPr>
        <w:t>Chondrogianni</w:t>
      </w:r>
      <w:proofErr w:type="spellEnd"/>
      <w:r w:rsidRPr="00D02A36">
        <w:rPr>
          <w:rFonts w:ascii="Times New Roman" w:hAnsi="Times New Roman" w:cs="Times New Roman"/>
        </w:rPr>
        <w:t xml:space="preserve"> &amp; </w:t>
      </w:r>
      <w:proofErr w:type="spellStart"/>
      <w:r w:rsidRPr="00D02A36">
        <w:rPr>
          <w:rFonts w:ascii="Times New Roman" w:hAnsi="Times New Roman" w:cs="Times New Roman"/>
        </w:rPr>
        <w:t>Marinis</w:t>
      </w:r>
      <w:proofErr w:type="spellEnd"/>
      <w:r w:rsidRPr="00D02A36">
        <w:rPr>
          <w:rFonts w:ascii="Times New Roman" w:hAnsi="Times New Roman" w:cs="Times New Roman"/>
        </w:rPr>
        <w:t xml:space="preserve">, 2011; Hulk &amp; </w:t>
      </w:r>
      <w:proofErr w:type="spellStart"/>
      <w:r w:rsidRPr="00D02A36">
        <w:rPr>
          <w:rFonts w:ascii="Times New Roman" w:hAnsi="Times New Roman" w:cs="Times New Roman"/>
        </w:rPr>
        <w:t>Cornips</w:t>
      </w:r>
      <w:proofErr w:type="spellEnd"/>
      <w:r w:rsidRPr="00D02A36">
        <w:rPr>
          <w:rFonts w:ascii="Times New Roman" w:hAnsi="Times New Roman" w:cs="Times New Roman"/>
        </w:rPr>
        <w:t>, 2006; Place &amp; Hoff, 2011; Unsworth, 2013).</w:t>
      </w:r>
      <w:r w:rsidR="00B22029">
        <w:rPr>
          <w:rFonts w:ascii="Times New Roman" w:hAnsi="Times New Roman" w:cs="Times New Roman"/>
        </w:rPr>
        <w:t>”</w:t>
      </w:r>
      <w:r w:rsidRPr="00D02A36">
        <w:rPr>
          <w:rFonts w:ascii="Times New Roman" w:hAnsi="Times New Roman" w:cs="Times New Roman"/>
        </w:rPr>
        <w:t xml:space="preserve"> (Williams and Thomas, 2019). The B model would require time with lots of funding to improve the fluency throughout Wales. It would, therefore, be very difficult to teach in a language that children and teachers could barely speak or understand the language. “Even though all schools in Wales are obliged to teach Welsh, teachers are themselves in the early stages of learning Welsh and often do not have the required competence or fluency to teach Welsh effectively” (Williams and Thomas, 2019). Currently, in Wales, parents have a choice </w:t>
      </w:r>
      <w:r w:rsidRPr="00D02A36">
        <w:rPr>
          <w:rFonts w:ascii="Times New Roman" w:hAnsi="Times New Roman" w:cs="Times New Roman"/>
        </w:rPr>
        <w:lastRenderedPageBreak/>
        <w:t>whether to send their children to Welsh-medium schools or English-medium schools and English-medium schools are mostly preferred. This is due to a large majority of parents not being able to speak Welsh and therefore unable to help and encourage their children to speak the language. In Successful futures, there is a greater emphasis being placed on learning Welsh and this is fantastic, but little will change from what is happening currently. For improvement, there needs to be more funding to develop the fluency of the teachers responsible for teaching the language for any progression.  Welsh-medium schools should be having a bigger impact and promoting the development of Welsh in these children. They should be able to use their knowledge to help the English medium schools reach the standard needed to reach the 1 million goal.</w:t>
      </w:r>
      <w:r w:rsidR="00A50629">
        <w:rPr>
          <w:rFonts w:ascii="Times New Roman" w:hAnsi="Times New Roman" w:cs="Times New Roman"/>
        </w:rPr>
        <w:t xml:space="preserve"> I think the Basque education system could be very successful in Wales if given time. If the B model schools were implemented in Wales these would have a significant impact of reaching the one million Welsh speakers. </w:t>
      </w:r>
      <w:r w:rsidR="00656185">
        <w:rPr>
          <w:rFonts w:ascii="Times New Roman" w:hAnsi="Times New Roman" w:cs="Times New Roman"/>
        </w:rPr>
        <w:t xml:space="preserve">If the training and funding is given to aim for this target it would be highly beneficial. Bilingualism is also seen to be very positive academically and would help the young people of Wales reach their </w:t>
      </w:r>
      <w:r w:rsidR="004C2B48">
        <w:rPr>
          <w:rFonts w:ascii="Times New Roman" w:hAnsi="Times New Roman" w:cs="Times New Roman"/>
        </w:rPr>
        <w:t>potential</w:t>
      </w:r>
      <w:r w:rsidR="00656185">
        <w:rPr>
          <w:rFonts w:ascii="Times New Roman" w:hAnsi="Times New Roman" w:cs="Times New Roman"/>
        </w:rPr>
        <w:t xml:space="preserve">. </w:t>
      </w: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rPr>
      </w:pP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rPr>
        <w:t>Bibliography</w:t>
      </w:r>
    </w:p>
    <w:p w:rsidR="00B0798A" w:rsidRPr="00D02A36" w:rsidRDefault="00B0798A" w:rsidP="00D02A36">
      <w:pPr>
        <w:spacing w:line="360" w:lineRule="auto"/>
        <w:rPr>
          <w:rFonts w:ascii="Times New Roman" w:hAnsi="Times New Roman" w:cs="Times New Roman"/>
          <w:color w:val="000000" w:themeColor="text1"/>
          <w:shd w:val="clear" w:color="auto" w:fill="FFFFFF"/>
        </w:rPr>
      </w:pPr>
      <w:r w:rsidRPr="00D02A36">
        <w:rPr>
          <w:rFonts w:ascii="Times New Roman" w:hAnsi="Times New Roman" w:cs="Times New Roman"/>
          <w:color w:val="000000" w:themeColor="text1"/>
          <w:shd w:val="clear" w:color="auto" w:fill="FFFFFF"/>
        </w:rPr>
        <w:t>Ofelia, G. (2009).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 xml:space="preserve">Bilingual Education in the 21st </w:t>
      </w:r>
      <w:proofErr w:type="gramStart"/>
      <w:r w:rsidRPr="00D02A36">
        <w:rPr>
          <w:rFonts w:ascii="Times New Roman" w:hAnsi="Times New Roman" w:cs="Times New Roman"/>
          <w:i/>
          <w:iCs/>
          <w:color w:val="000000" w:themeColor="text1"/>
        </w:rPr>
        <w:t>Century:</w:t>
      </w:r>
      <w:r w:rsidRPr="00D02A36">
        <w:rPr>
          <w:rFonts w:ascii="Times New Roman" w:hAnsi="Times New Roman" w:cs="Times New Roman"/>
          <w:color w:val="000000" w:themeColor="text1"/>
          <w:shd w:val="clear" w:color="auto" w:fill="FFFFFF"/>
        </w:rPr>
        <w:t>.</w:t>
      </w:r>
      <w:proofErr w:type="gramEnd"/>
      <w:r w:rsidRPr="00D02A36">
        <w:rPr>
          <w:rFonts w:ascii="Times New Roman" w:hAnsi="Times New Roman" w:cs="Times New Roman"/>
          <w:color w:val="000000" w:themeColor="text1"/>
          <w:shd w:val="clear" w:color="auto" w:fill="FFFFFF"/>
        </w:rPr>
        <w:t xml:space="preserve"> 3rd ed. Portugal: </w:t>
      </w:r>
      <w:proofErr w:type="spellStart"/>
      <w:r w:rsidRPr="00D02A36">
        <w:rPr>
          <w:rFonts w:ascii="Times New Roman" w:hAnsi="Times New Roman" w:cs="Times New Roman"/>
          <w:color w:val="000000" w:themeColor="text1"/>
          <w:shd w:val="clear" w:color="auto" w:fill="FFFFFF"/>
        </w:rPr>
        <w:t>Universidade</w:t>
      </w:r>
      <w:proofErr w:type="spellEnd"/>
      <w:r w:rsidRPr="00D02A36">
        <w:rPr>
          <w:rFonts w:ascii="Times New Roman" w:hAnsi="Times New Roman" w:cs="Times New Roman"/>
          <w:color w:val="000000" w:themeColor="text1"/>
          <w:shd w:val="clear" w:color="auto" w:fill="FFFFFF"/>
        </w:rPr>
        <w:t xml:space="preserve"> do Porto, p.pg 135.</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t>Donaldson, G. (2015).</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Successful Futures</w:t>
      </w:r>
      <w:r w:rsidRPr="00D02A36">
        <w:rPr>
          <w:rFonts w:ascii="Times New Roman" w:hAnsi="Times New Roman" w:cs="Times New Roman"/>
          <w:color w:val="000000" w:themeColor="text1"/>
          <w:shd w:val="clear" w:color="auto" w:fill="FFFFFF"/>
        </w:rPr>
        <w:t>. 1st ed. [</w:t>
      </w:r>
      <w:proofErr w:type="spellStart"/>
      <w:r w:rsidRPr="00D02A36">
        <w:rPr>
          <w:rFonts w:ascii="Times New Roman" w:hAnsi="Times New Roman" w:cs="Times New Roman"/>
          <w:color w:val="000000" w:themeColor="text1"/>
          <w:shd w:val="clear" w:color="auto" w:fill="FFFFFF"/>
        </w:rPr>
        <w:t>ebook</w:t>
      </w:r>
      <w:proofErr w:type="spellEnd"/>
      <w:r w:rsidRPr="00D02A36">
        <w:rPr>
          <w:rFonts w:ascii="Times New Roman" w:hAnsi="Times New Roman" w:cs="Times New Roman"/>
          <w:color w:val="000000" w:themeColor="text1"/>
          <w:shd w:val="clear" w:color="auto" w:fill="FFFFFF"/>
        </w:rPr>
        <w:t>] pp.15, 26, 108,115. Available at: https://gov.wales/docs/dcells/publications/150225-successful-futures-en.pdf [Accessed 3 Jan. 2019].</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t>Bizkaia Talent. (2019).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The Basque linguistic educational models</w:t>
      </w:r>
      <w:r w:rsidRPr="00D02A36">
        <w:rPr>
          <w:rFonts w:ascii="Times New Roman" w:hAnsi="Times New Roman" w:cs="Times New Roman"/>
          <w:color w:val="000000" w:themeColor="text1"/>
          <w:shd w:val="clear" w:color="auto" w:fill="FFFFFF"/>
        </w:rPr>
        <w:t>. [online] Available at: https://www.bizkaiatalent.eus/en/pais-vasco-te-espera/conocenos/modelos-educativos-linguisticos-vascos/ [Accessed 3 Jan. 2019].</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t>Qualificationswales.org. (2019).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An overview of the assessment of language proficiency in a sample of bilingual jurisdictions</w:t>
      </w:r>
      <w:r w:rsidRPr="00D02A36">
        <w:rPr>
          <w:rFonts w:ascii="Times New Roman" w:hAnsi="Times New Roman" w:cs="Times New Roman"/>
          <w:color w:val="000000" w:themeColor="text1"/>
          <w:shd w:val="clear" w:color="auto" w:fill="FFFFFF"/>
        </w:rPr>
        <w:t>. [online] Available at: https://www.qualificationswales.org/english/publications/bilingual-language-proficiency-2018/ [Accessed 4 Jan. 2019].</w:t>
      </w:r>
    </w:p>
    <w:p w:rsidR="00B0798A" w:rsidRPr="00D02A36" w:rsidRDefault="00B0798A" w:rsidP="00D02A36">
      <w:pPr>
        <w:spacing w:line="360" w:lineRule="auto"/>
        <w:rPr>
          <w:rFonts w:ascii="Times New Roman" w:hAnsi="Times New Roman" w:cs="Times New Roman"/>
          <w:color w:val="000000" w:themeColor="text1"/>
        </w:rPr>
      </w:pPr>
      <w:r w:rsidRPr="00D02A36">
        <w:rPr>
          <w:rFonts w:ascii="Times New Roman" w:hAnsi="Times New Roman" w:cs="Times New Roman"/>
          <w:color w:val="000000" w:themeColor="text1"/>
          <w:shd w:val="clear" w:color="auto" w:fill="FFFFFF"/>
        </w:rPr>
        <w:lastRenderedPageBreak/>
        <w:t>Williams, N. and Thomas, E. (2019).</w:t>
      </w:r>
      <w:r w:rsidRPr="00D02A36">
        <w:rPr>
          <w:rStyle w:val="apple-converted-space"/>
          <w:rFonts w:ascii="Times New Roman" w:hAnsi="Times New Roman" w:cs="Times New Roman"/>
          <w:color w:val="000000" w:themeColor="text1"/>
          <w:shd w:val="clear" w:color="auto" w:fill="FFFFFF"/>
        </w:rPr>
        <w:t> </w:t>
      </w:r>
      <w:r w:rsidRPr="00D02A36">
        <w:rPr>
          <w:rFonts w:ascii="Times New Roman" w:hAnsi="Times New Roman" w:cs="Times New Roman"/>
          <w:i/>
          <w:iCs/>
          <w:color w:val="000000" w:themeColor="text1"/>
        </w:rPr>
        <w:t>Exploring minority language input sources as means of supporting the early development of second language vocabulary and grammar</w:t>
      </w:r>
      <w:r w:rsidRPr="00D02A36">
        <w:rPr>
          <w:rFonts w:ascii="Times New Roman" w:hAnsi="Times New Roman" w:cs="Times New Roman"/>
          <w:color w:val="000000" w:themeColor="text1"/>
          <w:shd w:val="clear" w:color="auto" w:fill="FFFFFF"/>
        </w:rPr>
        <w:t>. United Kingdom, New York: Cambridge University Press.</w:t>
      </w:r>
    </w:p>
    <w:p w:rsidR="00B0798A" w:rsidRPr="00D02A36" w:rsidRDefault="00B0798A" w:rsidP="00D02A36">
      <w:pPr>
        <w:spacing w:line="360" w:lineRule="auto"/>
        <w:rPr>
          <w:rFonts w:ascii="Times New Roman" w:hAnsi="Times New Roman" w:cs="Times New Roman"/>
        </w:rPr>
      </w:pPr>
      <w:r w:rsidRPr="00D02A36">
        <w:rPr>
          <w:rFonts w:ascii="Times New Roman" w:hAnsi="Times New Roman" w:cs="Times New Roman"/>
          <w:color w:val="000000"/>
          <w:shd w:val="clear" w:color="auto" w:fill="FFFFFF"/>
        </w:rPr>
        <w:t>Diane Thomas, D. (2019).</w:t>
      </w:r>
      <w:r w:rsidRPr="00D02A36">
        <w:rPr>
          <w:rStyle w:val="apple-converted-space"/>
          <w:rFonts w:ascii="Times New Roman" w:hAnsi="Times New Roman" w:cs="Times New Roman"/>
          <w:color w:val="000000"/>
          <w:shd w:val="clear" w:color="auto" w:fill="FFFFFF"/>
        </w:rPr>
        <w:t> </w:t>
      </w:r>
      <w:r w:rsidRPr="00D02A36">
        <w:rPr>
          <w:rFonts w:ascii="Times New Roman" w:hAnsi="Times New Roman" w:cs="Times New Roman"/>
          <w:i/>
          <w:iCs/>
          <w:color w:val="000000"/>
        </w:rPr>
        <w:t>Current Communicative Approaches to Teaching language</w:t>
      </w:r>
      <w:r w:rsidRPr="00D02A36">
        <w:rPr>
          <w:rFonts w:ascii="Times New Roman" w:hAnsi="Times New Roman" w:cs="Times New Roman"/>
          <w:color w:val="000000"/>
          <w:shd w:val="clear" w:color="auto" w:fill="FFFFFF"/>
        </w:rPr>
        <w:t>.</w:t>
      </w:r>
    </w:p>
    <w:sectPr w:rsidR="00B0798A" w:rsidRPr="00D02A36" w:rsidSect="00485A1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798A"/>
    <w:rsid w:val="00055D54"/>
    <w:rsid w:val="0006150C"/>
    <w:rsid w:val="00087118"/>
    <w:rsid w:val="00485A11"/>
    <w:rsid w:val="004C2B48"/>
    <w:rsid w:val="005C6292"/>
    <w:rsid w:val="00656185"/>
    <w:rsid w:val="006876B2"/>
    <w:rsid w:val="00863A79"/>
    <w:rsid w:val="00A50629"/>
    <w:rsid w:val="00B0798A"/>
    <w:rsid w:val="00B22029"/>
    <w:rsid w:val="00D02A3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FD3409"/>
  <w15:chartTrackingRefBased/>
  <w15:docId w15:val="{382AAF9F-C053-D14A-9D09-CE90CEF2C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0798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20</TotalTime>
  <Pages>7</Pages>
  <Words>1799</Words>
  <Characters>9211</Characters>
  <Application>Microsoft Office Word</Application>
  <DocSecurity>0</DocSecurity>
  <Lines>133</Lines>
  <Paragraphs>9</Paragraphs>
  <ScaleCrop>false</ScaleCrop>
  <Company/>
  <LinksUpToDate>false</LinksUpToDate>
  <CharactersWithSpaces>11001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 Collins (1702046)</dc:creator>
  <cp:keywords/>
  <dc:description/>
  <cp:lastModifiedBy>Sion Collins (1702046)</cp:lastModifiedBy>
  <cp:revision>14</cp:revision>
  <dcterms:created xsi:type="dcterms:W3CDTF">2019-01-07T20:30:00Z</dcterms:created>
  <dcterms:modified xsi:type="dcterms:W3CDTF">2019-01-07T20:58:00Z</dcterms:modified>
</cp:coreProperties>
</file>