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A739C" w14:textId="77777777" w:rsidR="0057611C" w:rsidRDefault="0057611C">
      <w:r>
        <w:rPr>
          <w:noProof/>
          <w:lang w:eastAsia="en-GB"/>
        </w:rPr>
        <w:drawing>
          <wp:inline distT="0" distB="0" distL="0" distR="0" wp14:anchorId="2C2B9B0F" wp14:editId="1FE849F2">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41220D20" w14:textId="77777777" w:rsidR="00FA2384" w:rsidRPr="0057611C" w:rsidRDefault="000226D9" w:rsidP="0057611C">
      <w:pPr>
        <w:jc w:val="center"/>
        <w:rPr>
          <w:b/>
        </w:rPr>
      </w:pPr>
      <w:r>
        <w:rPr>
          <w:b/>
        </w:rPr>
        <w:t xml:space="preserve">UNDERGRADUATE DISSERTATION </w:t>
      </w:r>
      <w:r w:rsidR="00FA2384" w:rsidRPr="0057611C">
        <w:rPr>
          <w:b/>
        </w:rPr>
        <w:t>PROPOSAL FORM/</w:t>
      </w:r>
    </w:p>
    <w:p w14:paraId="525E5C37" w14:textId="77777777" w:rsidR="00FA2384" w:rsidRPr="0057611C" w:rsidRDefault="00FA2384" w:rsidP="0057611C">
      <w:pPr>
        <w:jc w:val="center"/>
        <w:rPr>
          <w:b/>
        </w:rPr>
      </w:pPr>
      <w:r w:rsidRPr="0057611C">
        <w:rPr>
          <w:b/>
        </w:rPr>
        <w:t xml:space="preserve">FFURFLEN </w:t>
      </w:r>
      <w:r w:rsidR="0057611C" w:rsidRPr="0057611C">
        <w:rPr>
          <w:b/>
        </w:rPr>
        <w:t xml:space="preserve">GYNNIG </w:t>
      </w:r>
      <w:r w:rsidRPr="0057611C">
        <w:rPr>
          <w:b/>
        </w:rPr>
        <w:t>TRAETHAWD HIR ISRADDEDIG</w:t>
      </w:r>
    </w:p>
    <w:p w14:paraId="090490C9" w14:textId="77777777" w:rsidR="00FA2384" w:rsidRDefault="000E23A0" w:rsidP="0057611C">
      <w:pPr>
        <w:jc w:val="center"/>
      </w:pPr>
      <w:r>
        <w:rPr>
          <w:b/>
        </w:rPr>
        <w:t>Theology and Religious Studies</w:t>
      </w:r>
      <w:r>
        <w:rPr>
          <w:b/>
        </w:rPr>
        <w:br/>
        <w:t>D</w:t>
      </w:r>
      <w:r w:rsidRPr="000E23A0">
        <w:rPr>
          <w:b/>
        </w:rPr>
        <w:t>iwinyddiaeth</w:t>
      </w:r>
      <w:r>
        <w:rPr>
          <w:b/>
        </w:rPr>
        <w:t xml:space="preserve"> ac Astudiaethau Crefyddol</w:t>
      </w:r>
      <w:r w:rsidR="0057611C">
        <w:br/>
      </w:r>
    </w:p>
    <w:p w14:paraId="0F332A97" w14:textId="7424B65A" w:rsidR="00FA2384" w:rsidRPr="0057611C" w:rsidRDefault="00FA2384">
      <w:pPr>
        <w:rPr>
          <w:b/>
        </w:rPr>
      </w:pPr>
      <w:r w:rsidRPr="0057611C">
        <w:rPr>
          <w:b/>
        </w:rPr>
        <w:t>Name/Enw</w:t>
      </w:r>
      <w:r w:rsidR="0057611C" w:rsidRPr="0057611C">
        <w:rPr>
          <w:b/>
        </w:rPr>
        <w:t xml:space="preserve">: </w:t>
      </w:r>
      <w:r w:rsidR="009E0CDF">
        <w:rPr>
          <w:b/>
        </w:rPr>
        <w:t>Alison Forbes</w:t>
      </w:r>
    </w:p>
    <w:p w14:paraId="38F5A5D8" w14:textId="24214186" w:rsidR="00FA2384" w:rsidRPr="0057611C" w:rsidRDefault="00FA2384">
      <w:pPr>
        <w:rPr>
          <w:b/>
        </w:rPr>
      </w:pPr>
      <w:r w:rsidRPr="0057611C">
        <w:rPr>
          <w:b/>
        </w:rPr>
        <w:t>Student number/ Rhif myfyriwr</w:t>
      </w:r>
      <w:r w:rsidR="0057611C" w:rsidRPr="0057611C">
        <w:rPr>
          <w:b/>
        </w:rPr>
        <w:t xml:space="preserve">: </w:t>
      </w:r>
      <w:r w:rsidR="009E0CDF">
        <w:rPr>
          <w:b/>
        </w:rPr>
        <w:t>1701733</w:t>
      </w:r>
    </w:p>
    <w:p w14:paraId="42E811C8" w14:textId="69D80C9E" w:rsidR="00FA2384" w:rsidRPr="0057611C" w:rsidRDefault="00FA2384">
      <w:pPr>
        <w:rPr>
          <w:b/>
        </w:rPr>
      </w:pPr>
      <w:r w:rsidRPr="0057611C">
        <w:rPr>
          <w:b/>
        </w:rPr>
        <w:t xml:space="preserve">Working title/Teitl </w:t>
      </w:r>
      <w:r w:rsidR="003D3DAD">
        <w:rPr>
          <w:b/>
        </w:rPr>
        <w:t>a</w:t>
      </w:r>
      <w:r w:rsidR="0057611C" w:rsidRPr="0057611C">
        <w:rPr>
          <w:b/>
        </w:rPr>
        <w:t xml:space="preserve">rfaethedig: </w:t>
      </w:r>
      <w:r w:rsidR="00A96407">
        <w:rPr>
          <w:b/>
        </w:rPr>
        <w:t xml:space="preserve"> </w:t>
      </w:r>
      <w:r w:rsidR="00E326D1">
        <w:rPr>
          <w:b/>
        </w:rPr>
        <w:t xml:space="preserve">How the Rastafarian Interpretation of the Bible Relates to the Catholic and Jewish Understanding.  </w:t>
      </w:r>
    </w:p>
    <w:p w14:paraId="5BFEF5FA" w14:textId="77777777" w:rsidR="00FA2384" w:rsidRPr="0057611C" w:rsidRDefault="00FA2384"/>
    <w:p w14:paraId="2870A39C" w14:textId="3BF0E4F4" w:rsidR="009E0CDF" w:rsidRDefault="00942037" w:rsidP="009E0CDF">
      <w:r w:rsidRPr="0057611C">
        <w:rPr>
          <w:b/>
        </w:rPr>
        <w:t>PROPOSAL</w:t>
      </w:r>
      <w:r>
        <w:rPr>
          <w:b/>
        </w:rPr>
        <w:t xml:space="preserve">/CYNNIG </w:t>
      </w:r>
      <w:r w:rsidRPr="00942037">
        <w:t>(To include aim, methodology, main theories and indicative bibliography</w:t>
      </w:r>
      <w:r>
        <w:t xml:space="preserve"> </w:t>
      </w:r>
      <w:r w:rsidRPr="00942037">
        <w:t>/ i gynnwys amcan, prif ddamcaniaethau, methodoleg, a llyfryddiaeth arwyddol)</w:t>
      </w:r>
    </w:p>
    <w:p w14:paraId="21E42685" w14:textId="7C01F212" w:rsidR="00942037" w:rsidRDefault="008E55E3">
      <w:bookmarkStart w:id="0" w:name="_GoBack"/>
      <w:r>
        <w:t xml:space="preserve">The Rastafarian tradition has many traditions and beliefs based in the Hebrew Bible and the New Testament such as ideas of history and laws dictating food and hair. The aim of this dissertation is to explore the traditions </w:t>
      </w:r>
      <w:r w:rsidR="00A85ADA">
        <w:t xml:space="preserve">or </w:t>
      </w:r>
      <w:r w:rsidR="0063076A">
        <w:t>beliefs based on the</w:t>
      </w:r>
      <w:r w:rsidR="00A85ADA">
        <w:t>se</w:t>
      </w:r>
      <w:r w:rsidR="0063076A">
        <w:t xml:space="preserve"> texts and how they are understood </w:t>
      </w:r>
      <w:r w:rsidR="0065555D">
        <w:t>in relation to the Jewish and Christian traditions.</w:t>
      </w:r>
      <w:r w:rsidR="00940BA1">
        <w:t xml:space="preserve"> This is an important point of study as it allows for dialogue between faiths that hold similar ideas and the same religious authority. The Rastafarian tradition places</w:t>
      </w:r>
      <w:r w:rsidR="00CD2B9E">
        <w:t xml:space="preserve"> importance on the Hebrew Bible and the New Testaments passages surrounding Messiahship, the idea of being a chosen people who belong to God</w:t>
      </w:r>
      <w:r w:rsidR="00E31B4C">
        <w:t xml:space="preserve"> and certain passages that tell how to live such as food laws and hair. </w:t>
      </w:r>
      <w:r w:rsidR="000F73FC">
        <w:t>The comparison of these ideas is interesting as it highlights how the same sources and scripture can be adapted and understood differently by several faiths.</w:t>
      </w:r>
    </w:p>
    <w:p w14:paraId="6E4C7484" w14:textId="39A42B33" w:rsidR="00DB509B" w:rsidRDefault="00E31B4C">
      <w:r>
        <w:t xml:space="preserve">In order to fully understand the relation between Rastafarianism, Judaism and Christianity it is necessary to </w:t>
      </w:r>
      <w:r w:rsidR="006E3490">
        <w:t xml:space="preserve">specify which branch of Judaism and Christianity will be studied. For the purpose </w:t>
      </w:r>
      <w:r w:rsidR="00F442ED">
        <w:t xml:space="preserve">of this dissertation the branch of Judaism </w:t>
      </w:r>
      <w:r w:rsidR="00AF0862">
        <w:t>studied will be Orthodox Judaism and the branch of Christianity will be Catholicism. Narrowing down allows for the beliefs of Orthodox Judaism and Catholicism to be understood fully instead of an overview of the different branches.</w:t>
      </w:r>
      <w:r w:rsidR="008F15CF">
        <w:t xml:space="preserve"> To follow this </w:t>
      </w:r>
      <w:r w:rsidR="000158FD">
        <w:t>idea,</w:t>
      </w:r>
      <w:r w:rsidR="008F15CF">
        <w:t xml:space="preserve"> </w:t>
      </w:r>
      <w:r w:rsidR="000158FD">
        <w:t xml:space="preserve">this essay </w:t>
      </w:r>
      <w:r w:rsidR="008F15CF">
        <w:t>will also be focusing specifically on Jamaican Rastafarianism, there are several interpretations and branches of Rastafarianism in the Caribbean and across the world.</w:t>
      </w:r>
      <w:r w:rsidR="00AF0862">
        <w:t xml:space="preserve"> It is also important to note</w:t>
      </w:r>
      <w:r w:rsidR="001842EC">
        <w:t xml:space="preserve"> that </w:t>
      </w:r>
      <w:r w:rsidR="00837EBD">
        <w:t xml:space="preserve"> </w:t>
      </w:r>
      <w:r w:rsidR="001842EC">
        <w:t xml:space="preserve">there is </w:t>
      </w:r>
      <w:r w:rsidR="00837EBD">
        <w:t xml:space="preserve">no official church or orthodoxy. </w:t>
      </w:r>
      <w:r w:rsidR="00FA4480">
        <w:t>Focusing on certain branches o</w:t>
      </w:r>
      <w:r w:rsidR="00732893">
        <w:t>f these traditions allows for a concentrated study of the key beliefs and traditions that Rastafarianism roots in the Hebrew Bible and New Testament</w:t>
      </w:r>
      <w:r w:rsidR="00E326D1">
        <w:t xml:space="preserve">. After studying Rastafarian traditions, key beliefs that are rooted in the Hebrew Bible and New Testament can be identified. Choosing to focus on specific beliefs and passages allows for an in-depth understanding of these ideas and how Catholic and Orthodox Judaism interact with these ideas. </w:t>
      </w:r>
      <w:r w:rsidR="00DB509B">
        <w:t xml:space="preserve">These Rastafarian beliefs and traditions lead to considerations on </w:t>
      </w:r>
      <w:r w:rsidR="00D00A0D">
        <w:t>how Catholic and Orthodox teachings</w:t>
      </w:r>
      <w:r w:rsidR="00AD507F">
        <w:t xml:space="preserve"> relate and understand the Rastafarian interpretation. </w:t>
      </w:r>
    </w:p>
    <w:p w14:paraId="6E52BB29" w14:textId="5877ACFC" w:rsidR="00E326D1" w:rsidRDefault="00AD507F">
      <w:r>
        <w:t xml:space="preserve">The first section of this dissertation will focus on the Rastafarian notion of Biblical history, lineage and chosen people. Marcus Garvey is a profound figure in </w:t>
      </w:r>
      <w:r w:rsidR="00812E78">
        <w:t>Rastafarianism,</w:t>
      </w:r>
      <w:r>
        <w:t xml:space="preserve"> and he taught that black </w:t>
      </w:r>
      <w:r>
        <w:lastRenderedPageBreak/>
        <w:t>people are a tribe of Judah, much like Judaism believes.</w:t>
      </w:r>
      <w:r w:rsidR="00812E78">
        <w:t xml:space="preserve"> This leads to questions surrounding who has the best claim as the chosen people. It also questions that if the faiths all claim to be God’s chosen people</w:t>
      </w:r>
      <w:r w:rsidR="00A0118C">
        <w:t>, what does this mean for dialogue between them</w:t>
      </w:r>
      <w:r w:rsidR="002964EE">
        <w:t>?</w:t>
      </w:r>
      <w:r w:rsidR="00A0118C">
        <w:t xml:space="preserve"> </w:t>
      </w:r>
      <w:r w:rsidR="00D64403">
        <w:t xml:space="preserve">This area of research will be based on Marcus Garvey’s teachings, as well as other Rastafarian literature, and the book of Exodus. The Rastafarian interpretation of the history in the Hebrew Bible links them to King Solomon and a genealogical link to Jewish History as their own. </w:t>
      </w:r>
      <w:r w:rsidR="008B2F3D">
        <w:t xml:space="preserve">Rastafarian ideas of lineage </w:t>
      </w:r>
      <w:r w:rsidR="004B0794">
        <w:t xml:space="preserve">and their biblical history will be compared to Jewish and Christian </w:t>
      </w:r>
      <w:r w:rsidR="005658E1">
        <w:t xml:space="preserve">understanding and doctrine as to understand how their interpretations relate to each other. </w:t>
      </w:r>
    </w:p>
    <w:p w14:paraId="667D4427" w14:textId="4CFCA5B5" w:rsidR="002174D3" w:rsidRDefault="005658E1">
      <w:r>
        <w:t xml:space="preserve">The second part of this dissertation will focus on ideas surrounding Messiahship. Rastafarianism, Judaism and Catholicism all hold strong beliefs surrounding the messiah. </w:t>
      </w:r>
      <w:r w:rsidR="00045F00">
        <w:t>Rastafarianism believes the  Halie Selassie, who was an Ethiopian Emperor, is the messiah and has links to King Solomon. Christianity believes that Jesus is the messiah and Judaism believes that the messiah is yet to come. These ideas both contrast the religions and give them similarities. The</w:t>
      </w:r>
      <w:r w:rsidR="007D3F2C">
        <w:t xml:space="preserve">se ideas of the Messiah and what the Messiah means stems from similar passages in the Hebrew Bible and New Testament. Despite this Judaism, Rastafarianism and Catholicism have understood and related to these passages in different ways. The idea of Messiah is a profoundly significant </w:t>
      </w:r>
      <w:r w:rsidR="00404101">
        <w:t>element of all these religions and the way they understand the Messiah leads to interesting conversation between faiths. The Rastafarian idea of the Messiah</w:t>
      </w:r>
      <w:r w:rsidR="002174D3">
        <w:t xml:space="preserve"> and its basis in the Hebrew Bible and New Testament will be explored and compared to the Orthodox and Catholic understanding of these same sources, as well as Rastafarian figures and their understandings and teachings. </w:t>
      </w:r>
    </w:p>
    <w:p w14:paraId="38AFF3E0" w14:textId="7AE4FFE9" w:rsidR="002174D3" w:rsidRDefault="002174D3">
      <w:r>
        <w:t xml:space="preserve">The third section will focus on traditions that stem from the Hebrew Bible and New Testament that are practiced by Rastafarianism, Judaism and Catholicism. This section will study the origins of food laws </w:t>
      </w:r>
      <w:r w:rsidR="000E4CB8">
        <w:t xml:space="preserve">in scripture and compare the laws between faiths. </w:t>
      </w:r>
      <w:r w:rsidR="0031571B">
        <w:t>Orthodox Judaism practices Kosher food laws and branches of Rastafarianism practice Ital food laws. These practices have similar origins in the Hebrew Bible.</w:t>
      </w:r>
      <w:r w:rsidR="001740A0">
        <w:t xml:space="preserve"> Both faiths focus on ideas of purity and food that God has declared unclean</w:t>
      </w:r>
      <w:r w:rsidR="0031571B">
        <w:t>.</w:t>
      </w:r>
      <w:r w:rsidR="001740A0">
        <w:t xml:space="preserve"> This highlights how these faiths use the same scripture and have similar </w:t>
      </w:r>
      <w:r w:rsidR="00BE01F1">
        <w:t>ideas,</w:t>
      </w:r>
      <w:r w:rsidR="001740A0">
        <w:t xml:space="preserve"> but they result in different traditions. </w:t>
      </w:r>
      <w:r w:rsidR="00842E6C">
        <w:t>It also raises questions about how they relate to and understand each other’s food laws</w:t>
      </w:r>
      <w:r w:rsidR="003C2FA5">
        <w:t xml:space="preserve">. </w:t>
      </w:r>
      <w:r w:rsidR="00815B63">
        <w:t>These ideas will be linked back to their origin in the books Deuteronomy and Leviticus of the Hebrew Bible</w:t>
      </w:r>
      <w:r w:rsidR="007E1842">
        <w:t xml:space="preserve"> and how these passages about food laws have applied to Judaism, Rastafarianism and Catholicism. </w:t>
      </w:r>
      <w:r w:rsidR="00811CEB">
        <w:t xml:space="preserve">Focusing on the passages that highlight specific food laws and </w:t>
      </w:r>
      <w:r w:rsidR="0004619D">
        <w:t xml:space="preserve">highlighting how the different interpretations relate to each other. </w:t>
      </w:r>
    </w:p>
    <w:p w14:paraId="3D87B75A" w14:textId="788009DE" w:rsidR="00654350" w:rsidRDefault="00815B63">
      <w:r>
        <w:t xml:space="preserve">The </w:t>
      </w:r>
      <w:r w:rsidR="00A71ACD">
        <w:t>f</w:t>
      </w:r>
      <w:r w:rsidR="00124A0D">
        <w:t xml:space="preserve">inal and </w:t>
      </w:r>
      <w:r w:rsidR="00A71ACD">
        <w:t>f</w:t>
      </w:r>
      <w:r w:rsidR="00124A0D">
        <w:t xml:space="preserve">ourth </w:t>
      </w:r>
      <w:r>
        <w:t xml:space="preserve">section of this dissertation will focus on the </w:t>
      </w:r>
      <w:r w:rsidR="0087499F">
        <w:t>Biblical laws surrounding hair</w:t>
      </w:r>
      <w:r w:rsidR="00654350">
        <w:t xml:space="preserve"> and </w:t>
      </w:r>
      <w:r w:rsidR="0087499F">
        <w:t xml:space="preserve">texts such as the story of Samson and Delilah </w:t>
      </w:r>
      <w:r w:rsidR="006B6FF7">
        <w:t xml:space="preserve">which </w:t>
      </w:r>
      <w:r w:rsidR="00FC57D7">
        <w:t>will be studied</w:t>
      </w:r>
      <w:r w:rsidR="00385A9D">
        <w:t>. In order to</w:t>
      </w:r>
      <w:r w:rsidR="00FC57D7">
        <w:t xml:space="preserve"> understand the lasting </w:t>
      </w:r>
      <w:r w:rsidR="005D039F">
        <w:t>effects</w:t>
      </w:r>
      <w:r w:rsidR="00FC57D7">
        <w:t xml:space="preserve"> on Rastafarianism, Judaism and Catholicism. </w:t>
      </w:r>
      <w:r w:rsidR="00E54291">
        <w:t xml:space="preserve">Both Orthodox Judaism and Rastafarian traditions </w:t>
      </w:r>
      <w:r w:rsidR="003444FD">
        <w:t>place importance on</w:t>
      </w:r>
      <w:r w:rsidR="00641E5E">
        <w:t xml:space="preserve"> hair laws and the ideas of preserving the sacred aspects of hair personally and spiritually. The dreadlocks are deeply connected to the Rastafarian spirituality surrounding faith and politics. Similarly, </w:t>
      </w:r>
      <w:r w:rsidR="002B21A2">
        <w:t xml:space="preserve">Orthodox Judaism places importance on hair and a deeply private and personal aspect of a </w:t>
      </w:r>
      <w:r w:rsidR="00E27424">
        <w:t>person’s</w:t>
      </w:r>
      <w:r w:rsidR="002B21A2">
        <w:t xml:space="preserve"> faith. </w:t>
      </w:r>
      <w:r w:rsidR="007955F3">
        <w:t xml:space="preserve">By understanding the basis of the Rastafarian tradition in scripture it can be compared to the Jewish interpretation and lead to dialogue between the two faiths. It is important to note that </w:t>
      </w:r>
      <w:r w:rsidR="00856C25">
        <w:t xml:space="preserve">interpretation of hair laws is a deeply personal part of these faiths and they are followed as closely as the individual believes they should. This is to say not all Rastafarians have dreadlocks and all Orthodox Jewish individuals grow their hair out. </w:t>
      </w:r>
    </w:p>
    <w:bookmarkEnd w:id="0"/>
    <w:p w14:paraId="1CEA452E" w14:textId="77777777" w:rsidR="00842E6C" w:rsidRDefault="00842E6C"/>
    <w:p w14:paraId="709CAB85" w14:textId="77777777" w:rsidR="00AA7114" w:rsidRDefault="00AA7114"/>
    <w:p w14:paraId="5C9F4085" w14:textId="05CEFBC0" w:rsidR="000E4CB8" w:rsidRDefault="000E4CB8">
      <w:r>
        <w:lastRenderedPageBreak/>
        <w:t>Bibliography;</w:t>
      </w:r>
    </w:p>
    <w:p w14:paraId="7AA1D77D" w14:textId="77777777" w:rsidR="00336E7A" w:rsidRDefault="00336E7A" w:rsidP="00AA7114">
      <w:pPr>
        <w:ind w:left="360"/>
      </w:pPr>
      <w:r>
        <w:t xml:space="preserve">Barnett, M (2005) ‘The Many Faces of Rasta: Doctrinal Diversity Within the Rastafari Movement’ </w:t>
      </w:r>
      <w:r w:rsidRPr="00AA7114">
        <w:rPr>
          <w:i/>
          <w:iCs/>
        </w:rPr>
        <w:t xml:space="preserve">Caribbean Quarterly, </w:t>
      </w:r>
      <w:r>
        <w:t xml:space="preserve">51(2), pp. 67-78. </w:t>
      </w:r>
    </w:p>
    <w:p w14:paraId="2DD4D005" w14:textId="77777777" w:rsidR="00336E7A" w:rsidRDefault="00336E7A" w:rsidP="00AA7114">
      <w:pPr>
        <w:ind w:left="360"/>
      </w:pPr>
      <w:r>
        <w:t xml:space="preserve">Breiner, L. A (1985) </w:t>
      </w:r>
      <w:r w:rsidRPr="00BE01F1">
        <w:t xml:space="preserve">‘The English Bible in Jamaican Rastafarianism’, </w:t>
      </w:r>
      <w:r w:rsidRPr="00AA7114">
        <w:rPr>
          <w:i/>
          <w:iCs/>
        </w:rPr>
        <w:t xml:space="preserve">Journal of Religious Thought, </w:t>
      </w:r>
      <w:r>
        <w:t xml:space="preserve">42(2), p.30-44. </w:t>
      </w:r>
    </w:p>
    <w:p w14:paraId="583D2229" w14:textId="77777777" w:rsidR="00336E7A" w:rsidRPr="000E4CB8" w:rsidRDefault="00336E7A" w:rsidP="00AA7114">
      <w:pPr>
        <w:ind w:left="360"/>
      </w:pPr>
      <w:r w:rsidRPr="000E4CB8">
        <w:t xml:space="preserve">Breiner, L. A, (1985) ‘The English Bible in Jamaican Rastafarianism’, </w:t>
      </w:r>
      <w:r w:rsidRPr="00AA7114">
        <w:rPr>
          <w:i/>
          <w:iCs/>
        </w:rPr>
        <w:t xml:space="preserve">Journal of Religious Thought, </w:t>
      </w:r>
      <w:r w:rsidRPr="000E4CB8">
        <w:t xml:space="preserve">42(2), p.30-44. </w:t>
      </w:r>
    </w:p>
    <w:p w14:paraId="3C5470A3" w14:textId="77777777" w:rsidR="00336E7A" w:rsidRPr="000E4CB8" w:rsidRDefault="00336E7A" w:rsidP="00AA7114">
      <w:pPr>
        <w:ind w:left="360"/>
      </w:pPr>
      <w:r w:rsidRPr="000E4CB8">
        <w:t xml:space="preserve">Chevannes, B (1994) </w:t>
      </w:r>
      <w:r w:rsidRPr="00AA7114">
        <w:rPr>
          <w:i/>
          <w:iCs/>
        </w:rPr>
        <w:t xml:space="preserve">‘Rastafari: Roots and Ideology’, </w:t>
      </w:r>
      <w:r w:rsidRPr="000E4CB8">
        <w:t xml:space="preserve">New York: Syracuse University Press. </w:t>
      </w:r>
    </w:p>
    <w:p w14:paraId="0E71ECB8" w14:textId="77777777" w:rsidR="00336E7A" w:rsidRDefault="00336E7A" w:rsidP="00AA7114">
      <w:pPr>
        <w:ind w:left="360"/>
      </w:pPr>
      <w:r w:rsidRPr="000E4CB8">
        <w:t>Cl</w:t>
      </w:r>
      <w:r>
        <w:t>a</w:t>
      </w:r>
      <w:r w:rsidRPr="000E4CB8">
        <w:t xml:space="preserve">rke, P.B, ( 1986) ‘Black Paradise; The Rastafarian Movement’, Northamptonshire, The Aquarian Press. </w:t>
      </w:r>
    </w:p>
    <w:p w14:paraId="4392F79B" w14:textId="19A7B09E" w:rsidR="00336E7A" w:rsidRDefault="00336E7A" w:rsidP="00AA7114">
      <w:pPr>
        <w:ind w:left="360"/>
      </w:pPr>
      <w:r>
        <w:t xml:space="preserve">Cohn-Sherbok, D (1997) </w:t>
      </w:r>
      <w:r w:rsidRPr="00AA7114">
        <w:rPr>
          <w:i/>
          <w:iCs/>
        </w:rPr>
        <w:t xml:space="preserve">‘The Jewish Messiah’, </w:t>
      </w:r>
      <w:r w:rsidR="000158FD">
        <w:t>Edinburgh</w:t>
      </w:r>
      <w:r>
        <w:t xml:space="preserve">: T &amp; T Clark. </w:t>
      </w:r>
    </w:p>
    <w:p w14:paraId="7831C7F4" w14:textId="77777777" w:rsidR="00336E7A" w:rsidRDefault="00336E7A" w:rsidP="00AA7114">
      <w:pPr>
        <w:ind w:left="360"/>
      </w:pPr>
      <w:r>
        <w:t xml:space="preserve">Danzger, H. M (1990) ‘The Meanings of Keeping Kosher: Views of the Newly Orthodox’, </w:t>
      </w:r>
      <w:r w:rsidRPr="00AA7114">
        <w:rPr>
          <w:i/>
          <w:iCs/>
        </w:rPr>
        <w:t xml:space="preserve">American Jewish Congress, </w:t>
      </w:r>
      <w:r>
        <w:t xml:space="preserve">39, pp. 461-470. </w:t>
      </w:r>
    </w:p>
    <w:p w14:paraId="28D0C2E5" w14:textId="77777777" w:rsidR="00336E7A" w:rsidRPr="00AA7114" w:rsidRDefault="00336E7A" w:rsidP="00AA7114">
      <w:pPr>
        <w:ind w:left="360"/>
        <w:rPr>
          <w:rFonts w:cstheme="minorHAnsi"/>
        </w:rPr>
      </w:pPr>
      <w:r w:rsidRPr="00AA7114">
        <w:rPr>
          <w:rFonts w:cstheme="minorHAnsi"/>
          <w:color w:val="000000"/>
          <w:shd w:val="clear" w:color="auto" w:fill="FFFFFF"/>
        </w:rPr>
        <w:t>Robinson, G. (2016) </w:t>
      </w:r>
      <w:r w:rsidRPr="00AA7114">
        <w:rPr>
          <w:rFonts w:cstheme="minorHAnsi"/>
          <w:i/>
          <w:iCs/>
          <w:color w:val="000000"/>
          <w:shd w:val="clear" w:color="auto" w:fill="FFFFFF"/>
        </w:rPr>
        <w:t>Essential Judaism: A Complete Guide to Beliefs, Practices, and Rituals</w:t>
      </w:r>
      <w:r w:rsidRPr="00AA7114">
        <w:rPr>
          <w:rFonts w:cstheme="minorHAnsi"/>
          <w:color w:val="000000"/>
          <w:shd w:val="clear" w:color="auto" w:fill="FFFFFF"/>
        </w:rPr>
        <w:t>, 2nd edn., New York: Atria Paperback.</w:t>
      </w:r>
    </w:p>
    <w:p w14:paraId="6BD18A5B" w14:textId="77777777" w:rsidR="00336E7A" w:rsidRPr="000E4CB8" w:rsidRDefault="00336E7A" w:rsidP="00AA7114">
      <w:pPr>
        <w:ind w:left="360"/>
      </w:pPr>
      <w:r w:rsidRPr="000E4CB8">
        <w:t xml:space="preserve">Starr, D. B, (2016) ‘Changing the Immutable: How Orthodox Judaism Rewrites Its History’, </w:t>
      </w:r>
      <w:r w:rsidRPr="00AA7114">
        <w:rPr>
          <w:i/>
          <w:iCs/>
        </w:rPr>
        <w:t xml:space="preserve">Religious Studies Review, </w:t>
      </w:r>
      <w:r w:rsidRPr="000E4CB8">
        <w:t xml:space="preserve">42(4), P.304-1415. </w:t>
      </w:r>
    </w:p>
    <w:p w14:paraId="60B5A39E" w14:textId="77777777" w:rsidR="00336E7A" w:rsidRDefault="00336E7A" w:rsidP="00AA7114">
      <w:pPr>
        <w:ind w:left="360"/>
      </w:pPr>
      <w:r>
        <w:t xml:space="preserve">Stern, M. D (1990) ‘Kosher Food and the Law’, </w:t>
      </w:r>
      <w:r w:rsidRPr="00AA7114">
        <w:rPr>
          <w:i/>
          <w:iCs/>
        </w:rPr>
        <w:t xml:space="preserve">American Jewish Congress, </w:t>
      </w:r>
      <w:r>
        <w:t xml:space="preserve">39, pp. 389-402. </w:t>
      </w:r>
    </w:p>
    <w:p w14:paraId="3352C73B" w14:textId="77777777" w:rsidR="00336E7A" w:rsidRPr="000E4CB8" w:rsidRDefault="00336E7A" w:rsidP="00AA7114">
      <w:pPr>
        <w:ind w:left="360"/>
      </w:pPr>
      <w:r w:rsidRPr="000E4CB8">
        <w:t xml:space="preserve">Walvin, J (2007) </w:t>
      </w:r>
      <w:r w:rsidRPr="00AA7114">
        <w:rPr>
          <w:i/>
          <w:iCs/>
        </w:rPr>
        <w:t xml:space="preserve">‘A Short History of Slavery’, </w:t>
      </w:r>
      <w:r w:rsidRPr="000E4CB8">
        <w:t xml:space="preserve">New York: Penguin Books Ltd. </w:t>
      </w:r>
    </w:p>
    <w:p w14:paraId="09B1EC51" w14:textId="77777777" w:rsidR="00336E7A" w:rsidRPr="000E4CB8" w:rsidRDefault="00336E7A" w:rsidP="00AA7114">
      <w:pPr>
        <w:ind w:left="360"/>
      </w:pPr>
      <w:r w:rsidRPr="000E4CB8">
        <w:t xml:space="preserve">White, C. M, (2007) ‘Living in Zion’, </w:t>
      </w:r>
      <w:r w:rsidRPr="00AA7114">
        <w:rPr>
          <w:i/>
          <w:iCs/>
        </w:rPr>
        <w:t xml:space="preserve">Journal of Black Studies, </w:t>
      </w:r>
      <w:r w:rsidRPr="000E4CB8">
        <w:t xml:space="preserve">37(5), p.677-709. </w:t>
      </w:r>
    </w:p>
    <w:p w14:paraId="09C396A7" w14:textId="77777777" w:rsidR="00336E7A" w:rsidRPr="00BE01F1" w:rsidRDefault="00336E7A" w:rsidP="00AA7114">
      <w:pPr>
        <w:ind w:left="360"/>
      </w:pPr>
      <w:r>
        <w:t xml:space="preserve">Zetterholm, M (2007), </w:t>
      </w:r>
      <w:r w:rsidRPr="00AA7114">
        <w:rPr>
          <w:i/>
          <w:iCs/>
        </w:rPr>
        <w:t xml:space="preserve">‘The Messiah: in early Judaism and Christianity’, </w:t>
      </w:r>
      <w:r>
        <w:t>Minneapolis: Fortress Press.</w:t>
      </w:r>
    </w:p>
    <w:p w14:paraId="0267A7C2" w14:textId="77777777" w:rsidR="00AA7114" w:rsidRDefault="00AA7114"/>
    <w:p w14:paraId="2C5AD412" w14:textId="77777777" w:rsidR="00AA7114" w:rsidRDefault="00AA7114"/>
    <w:p w14:paraId="38C6E2C0" w14:textId="5D9B5D65" w:rsidR="00FA2384" w:rsidRPr="0057611C" w:rsidRDefault="00FA2384">
      <w:r w:rsidRPr="0057611C">
        <w:t xml:space="preserve">Are there any ethical </w:t>
      </w:r>
      <w:r w:rsidR="0057611C" w:rsidRPr="0057611C">
        <w:t>considerations associated with your proposal</w:t>
      </w:r>
      <w:r w:rsidRPr="0057611C">
        <w:t xml:space="preserve">?/A oes unrhyw </w:t>
      </w:r>
      <w:r w:rsidR="0057611C" w:rsidRPr="0057611C">
        <w:t>ys</w:t>
      </w:r>
      <w:r w:rsidR="00BA2AF4">
        <w:t>t</w:t>
      </w:r>
      <w:r w:rsidR="0057611C" w:rsidRPr="0057611C">
        <w:t>yriaethau</w:t>
      </w:r>
      <w:r w:rsidRPr="0057611C">
        <w:t xml:space="preserve"> moesegol </w:t>
      </w:r>
      <w:r w:rsidR="0057611C" w:rsidRPr="0057611C">
        <w:t>ynghlwm wrth eich cynnig</w:t>
      </w:r>
      <w:r w:rsidRPr="0057611C">
        <w:t>?</w:t>
      </w:r>
    </w:p>
    <w:p w14:paraId="40F5AE46" w14:textId="61DA411E" w:rsidR="00FA2384" w:rsidRPr="0057611C" w:rsidRDefault="00FA2384">
      <w:r w:rsidRPr="0057611C">
        <w:t>NO</w:t>
      </w:r>
      <w:r w:rsidRPr="0057611C">
        <w:tab/>
      </w:r>
      <w:r w:rsidRPr="0057611C">
        <w:tab/>
      </w:r>
      <w:r w:rsidR="0057611C" w:rsidRPr="0057611C">
        <w:t>NAC OES</w:t>
      </w:r>
    </w:p>
    <w:sectPr w:rsidR="00FA2384" w:rsidRPr="0057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E174C"/>
    <w:multiLevelType w:val="hybridMultilevel"/>
    <w:tmpl w:val="EB9209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158FD"/>
    <w:rsid w:val="000226D9"/>
    <w:rsid w:val="00022DA4"/>
    <w:rsid w:val="00045C38"/>
    <w:rsid w:val="00045F00"/>
    <w:rsid w:val="0004619D"/>
    <w:rsid w:val="00047F1E"/>
    <w:rsid w:val="000500AF"/>
    <w:rsid w:val="000D623D"/>
    <w:rsid w:val="000E23A0"/>
    <w:rsid w:val="000E4CB8"/>
    <w:rsid w:val="000F73FC"/>
    <w:rsid w:val="001119D8"/>
    <w:rsid w:val="00112378"/>
    <w:rsid w:val="00115845"/>
    <w:rsid w:val="00117654"/>
    <w:rsid w:val="00121295"/>
    <w:rsid w:val="00124A0D"/>
    <w:rsid w:val="00172F00"/>
    <w:rsid w:val="001740A0"/>
    <w:rsid w:val="001757BE"/>
    <w:rsid w:val="0017626F"/>
    <w:rsid w:val="001842EC"/>
    <w:rsid w:val="001E47B0"/>
    <w:rsid w:val="00205D93"/>
    <w:rsid w:val="00210947"/>
    <w:rsid w:val="002174D3"/>
    <w:rsid w:val="00224C92"/>
    <w:rsid w:val="00234E93"/>
    <w:rsid w:val="00254435"/>
    <w:rsid w:val="002927B1"/>
    <w:rsid w:val="002964EE"/>
    <w:rsid w:val="002B21A2"/>
    <w:rsid w:val="002E3E16"/>
    <w:rsid w:val="002F1346"/>
    <w:rsid w:val="00312C47"/>
    <w:rsid w:val="0031571B"/>
    <w:rsid w:val="003167B2"/>
    <w:rsid w:val="00336E7A"/>
    <w:rsid w:val="003444FD"/>
    <w:rsid w:val="00375EAB"/>
    <w:rsid w:val="00385A9D"/>
    <w:rsid w:val="003B1D07"/>
    <w:rsid w:val="003C2FA5"/>
    <w:rsid w:val="003D3DAD"/>
    <w:rsid w:val="003F2DF4"/>
    <w:rsid w:val="00404101"/>
    <w:rsid w:val="00436652"/>
    <w:rsid w:val="00455648"/>
    <w:rsid w:val="004B0794"/>
    <w:rsid w:val="004E1254"/>
    <w:rsid w:val="004E735F"/>
    <w:rsid w:val="004F3505"/>
    <w:rsid w:val="00517A39"/>
    <w:rsid w:val="00542CEA"/>
    <w:rsid w:val="00557E6E"/>
    <w:rsid w:val="005658E1"/>
    <w:rsid w:val="0057611C"/>
    <w:rsid w:val="00593AEB"/>
    <w:rsid w:val="005C4C1B"/>
    <w:rsid w:val="005C733A"/>
    <w:rsid w:val="005D039F"/>
    <w:rsid w:val="005E4301"/>
    <w:rsid w:val="006025C8"/>
    <w:rsid w:val="00622282"/>
    <w:rsid w:val="00627F03"/>
    <w:rsid w:val="0063076A"/>
    <w:rsid w:val="00632AC8"/>
    <w:rsid w:val="00641E5E"/>
    <w:rsid w:val="00654350"/>
    <w:rsid w:val="0065555D"/>
    <w:rsid w:val="00673876"/>
    <w:rsid w:val="00681EE2"/>
    <w:rsid w:val="006B6FF7"/>
    <w:rsid w:val="006C25F3"/>
    <w:rsid w:val="006D775B"/>
    <w:rsid w:val="006E3490"/>
    <w:rsid w:val="006E4855"/>
    <w:rsid w:val="006F5A00"/>
    <w:rsid w:val="00713AA9"/>
    <w:rsid w:val="00732893"/>
    <w:rsid w:val="007403C0"/>
    <w:rsid w:val="007458F7"/>
    <w:rsid w:val="0075397F"/>
    <w:rsid w:val="00776CA1"/>
    <w:rsid w:val="007955F3"/>
    <w:rsid w:val="007A0A75"/>
    <w:rsid w:val="007B3689"/>
    <w:rsid w:val="007B527A"/>
    <w:rsid w:val="007D3F2C"/>
    <w:rsid w:val="007D5F95"/>
    <w:rsid w:val="007E1842"/>
    <w:rsid w:val="0080610C"/>
    <w:rsid w:val="00811CEB"/>
    <w:rsid w:val="00812E78"/>
    <w:rsid w:val="00815B63"/>
    <w:rsid w:val="00837EBD"/>
    <w:rsid w:val="00842E6C"/>
    <w:rsid w:val="00856C25"/>
    <w:rsid w:val="0086160D"/>
    <w:rsid w:val="0087499F"/>
    <w:rsid w:val="00877559"/>
    <w:rsid w:val="00890FD5"/>
    <w:rsid w:val="008B2F3D"/>
    <w:rsid w:val="008B7423"/>
    <w:rsid w:val="008D7AC8"/>
    <w:rsid w:val="008E55E3"/>
    <w:rsid w:val="008F0FA0"/>
    <w:rsid w:val="008F15CF"/>
    <w:rsid w:val="00915116"/>
    <w:rsid w:val="009165E8"/>
    <w:rsid w:val="00935422"/>
    <w:rsid w:val="00940BA1"/>
    <w:rsid w:val="00942037"/>
    <w:rsid w:val="0094413D"/>
    <w:rsid w:val="00947503"/>
    <w:rsid w:val="00953D44"/>
    <w:rsid w:val="009A2DB4"/>
    <w:rsid w:val="009B3E17"/>
    <w:rsid w:val="009E0CDF"/>
    <w:rsid w:val="009F3964"/>
    <w:rsid w:val="00A0118C"/>
    <w:rsid w:val="00A02B8D"/>
    <w:rsid w:val="00A52B89"/>
    <w:rsid w:val="00A705EE"/>
    <w:rsid w:val="00A71ACD"/>
    <w:rsid w:val="00A85ADA"/>
    <w:rsid w:val="00A96407"/>
    <w:rsid w:val="00AA7114"/>
    <w:rsid w:val="00AD507F"/>
    <w:rsid w:val="00AF0862"/>
    <w:rsid w:val="00B1157A"/>
    <w:rsid w:val="00B405B8"/>
    <w:rsid w:val="00B6551D"/>
    <w:rsid w:val="00B764B9"/>
    <w:rsid w:val="00B77F69"/>
    <w:rsid w:val="00B91FF5"/>
    <w:rsid w:val="00B96FE4"/>
    <w:rsid w:val="00BA2AF4"/>
    <w:rsid w:val="00BD4B7F"/>
    <w:rsid w:val="00BE01F1"/>
    <w:rsid w:val="00BF4E04"/>
    <w:rsid w:val="00BF7D7E"/>
    <w:rsid w:val="00BF7E78"/>
    <w:rsid w:val="00C24208"/>
    <w:rsid w:val="00CB2CE0"/>
    <w:rsid w:val="00CD2B9E"/>
    <w:rsid w:val="00CF306F"/>
    <w:rsid w:val="00CF7282"/>
    <w:rsid w:val="00D00A0D"/>
    <w:rsid w:val="00D073E5"/>
    <w:rsid w:val="00D61CDA"/>
    <w:rsid w:val="00D64403"/>
    <w:rsid w:val="00D66E87"/>
    <w:rsid w:val="00D7484A"/>
    <w:rsid w:val="00DB46AF"/>
    <w:rsid w:val="00DB509B"/>
    <w:rsid w:val="00DD55AA"/>
    <w:rsid w:val="00DE2F25"/>
    <w:rsid w:val="00DE4339"/>
    <w:rsid w:val="00DF250B"/>
    <w:rsid w:val="00E14D1C"/>
    <w:rsid w:val="00E27424"/>
    <w:rsid w:val="00E31B4C"/>
    <w:rsid w:val="00E326D1"/>
    <w:rsid w:val="00E33AFA"/>
    <w:rsid w:val="00E42496"/>
    <w:rsid w:val="00E54291"/>
    <w:rsid w:val="00E7234E"/>
    <w:rsid w:val="00EB22A1"/>
    <w:rsid w:val="00EC5EB1"/>
    <w:rsid w:val="00ED05C2"/>
    <w:rsid w:val="00EE1039"/>
    <w:rsid w:val="00F1626B"/>
    <w:rsid w:val="00F442ED"/>
    <w:rsid w:val="00F54733"/>
    <w:rsid w:val="00F73EB2"/>
    <w:rsid w:val="00F9203A"/>
    <w:rsid w:val="00FA2384"/>
    <w:rsid w:val="00FA4480"/>
    <w:rsid w:val="00FC57D7"/>
    <w:rsid w:val="00FD7992"/>
    <w:rsid w:val="00FD7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D8B42"/>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jpg@01D071EF.9AC3307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CDFE6-615E-4CEF-A1C7-5918ED23C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Pages>
  <Words>1265</Words>
  <Characters>7211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Alison Forbes</cp:lastModifiedBy>
  <cp:revision>91</cp:revision>
  <cp:lastPrinted>2017-03-03T16:47:00Z</cp:lastPrinted>
  <dcterms:created xsi:type="dcterms:W3CDTF">2019-10-10T21:03:00Z</dcterms:created>
  <dcterms:modified xsi:type="dcterms:W3CDTF">2019-10-10T21:52:00Z</dcterms:modified>
</cp:coreProperties>
</file>