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08A2" w:rsidRDefault="008606D3" w:rsidP="008606D3">
      <w:pPr>
        <w:spacing w:line="360" w:lineRule="auto"/>
        <w:jc w:val="center"/>
        <w:rPr>
          <w:rFonts w:ascii="Californian FB" w:hAnsi="Californian FB"/>
          <w:sz w:val="24"/>
          <w:szCs w:val="24"/>
          <w:u w:val="single"/>
        </w:rPr>
      </w:pPr>
      <w:r w:rsidRPr="008606D3">
        <w:rPr>
          <w:rFonts w:ascii="Californian FB" w:hAnsi="Californian FB"/>
          <w:sz w:val="24"/>
          <w:szCs w:val="24"/>
          <w:u w:val="single"/>
        </w:rPr>
        <w:t>Global Perspectives in Education.</w:t>
      </w:r>
    </w:p>
    <w:p w:rsidR="008606D3" w:rsidRDefault="008606D3" w:rsidP="008606D3">
      <w:pPr>
        <w:spacing w:line="360" w:lineRule="auto"/>
        <w:rPr>
          <w:rFonts w:ascii="Californian FB" w:hAnsi="Californian FB"/>
          <w:bCs/>
          <w:sz w:val="24"/>
          <w:szCs w:val="24"/>
        </w:rPr>
      </w:pPr>
      <w:r>
        <w:rPr>
          <w:rFonts w:ascii="Californian FB" w:hAnsi="Californian FB"/>
          <w:sz w:val="24"/>
          <w:szCs w:val="24"/>
        </w:rPr>
        <w:t>The main aim of this assignment to critically discuss barriers to engagement in education for children in one country. To refer to local policies and to take a global perspective, using comparisons to findings on the situation with children in the U.K.</w:t>
      </w:r>
      <w:r w:rsidR="004A0169">
        <w:rPr>
          <w:rFonts w:ascii="Californian FB" w:hAnsi="Californian FB"/>
          <w:sz w:val="24"/>
          <w:szCs w:val="24"/>
        </w:rPr>
        <w:t xml:space="preserve"> According to </w:t>
      </w:r>
      <w:r>
        <w:rPr>
          <w:rFonts w:ascii="Californian FB" w:hAnsi="Californian FB"/>
          <w:sz w:val="24"/>
          <w:szCs w:val="24"/>
        </w:rPr>
        <w:t>McNamara</w:t>
      </w:r>
      <w:r w:rsidR="004A0169">
        <w:rPr>
          <w:rFonts w:ascii="Californian FB" w:hAnsi="Californian FB"/>
          <w:sz w:val="24"/>
          <w:szCs w:val="24"/>
        </w:rPr>
        <w:t xml:space="preserve"> (2011), ‘</w:t>
      </w:r>
      <w:r w:rsidR="004A0169" w:rsidRPr="004A0169">
        <w:rPr>
          <w:rFonts w:ascii="Californian FB" w:hAnsi="Californian FB"/>
          <w:bCs/>
          <w:sz w:val="24"/>
          <w:szCs w:val="24"/>
        </w:rPr>
        <w:t>A global perspective is the capacity and predisposition for a person to think with complexity taking into account multiple perspectives, to form a unique sense of self that is value based and authentic, and to relate to others with respect and openness</w:t>
      </w:r>
      <w:r w:rsidR="004A0169">
        <w:rPr>
          <w:rFonts w:ascii="Californian FB" w:hAnsi="Californian FB"/>
          <w:bCs/>
          <w:sz w:val="24"/>
          <w:szCs w:val="24"/>
        </w:rPr>
        <w:t>’, (p 259).</w:t>
      </w:r>
    </w:p>
    <w:p w:rsidR="00435ECB" w:rsidRDefault="00BD6BE9" w:rsidP="00F8693A">
      <w:pPr>
        <w:spacing w:before="240" w:line="360" w:lineRule="auto"/>
        <w:rPr>
          <w:rFonts w:ascii="Californian FB" w:hAnsi="Californian FB"/>
          <w:sz w:val="24"/>
          <w:szCs w:val="24"/>
          <w:lang/>
        </w:rPr>
      </w:pPr>
      <w:r>
        <w:rPr>
          <w:rFonts w:ascii="Californian FB" w:hAnsi="Californian FB"/>
          <w:bCs/>
          <w:sz w:val="24"/>
          <w:szCs w:val="24"/>
        </w:rPr>
        <w:t>Botswana is situated in the Sub-Sahara of Africa. In December 2014 government officials alongside, politicians, media and experts in early childhood development collaborated to ensure that,’ all children are given the right conditions and environment to reach their full potential’, (</w:t>
      </w:r>
      <w:hyperlink r:id="rId6" w:history="1">
        <w:r w:rsidRPr="00404862">
          <w:rPr>
            <w:rStyle w:val="Hyperlink"/>
            <w:rFonts w:ascii="Californian FB" w:hAnsi="Californian FB"/>
            <w:bCs/>
            <w:sz w:val="24"/>
            <w:szCs w:val="24"/>
          </w:rPr>
          <w:t>www.unicef.org</w:t>
        </w:r>
      </w:hyperlink>
      <w:r>
        <w:rPr>
          <w:rFonts w:ascii="Californian FB" w:hAnsi="Californian FB"/>
          <w:bCs/>
          <w:sz w:val="24"/>
          <w:szCs w:val="24"/>
        </w:rPr>
        <w:t>). The collaboration unveiled that 22% of children have access to early childhood programmes</w:t>
      </w:r>
      <w:r w:rsidR="00B36560">
        <w:rPr>
          <w:rFonts w:ascii="Californian FB" w:hAnsi="Californian FB"/>
          <w:bCs/>
          <w:sz w:val="24"/>
          <w:szCs w:val="24"/>
        </w:rPr>
        <w:t xml:space="preserve"> in comparison to early education in the U.K which was recorded to be 96% of eligible 2 year olds taking up funded early education, (DofE, 2014).  The vast difference in percentages may be contributed to by initiatives put in place for families in the U.K habituating in deprived areas which </w:t>
      </w:r>
      <w:r w:rsidR="00612784">
        <w:rPr>
          <w:rFonts w:ascii="Californian FB" w:hAnsi="Californian FB"/>
          <w:bCs/>
          <w:sz w:val="24"/>
          <w:szCs w:val="24"/>
        </w:rPr>
        <w:t>receive</w:t>
      </w:r>
      <w:r w:rsidR="00B36560">
        <w:rPr>
          <w:rFonts w:ascii="Californian FB" w:hAnsi="Californian FB"/>
          <w:bCs/>
          <w:sz w:val="24"/>
          <w:szCs w:val="24"/>
        </w:rPr>
        <w:t xml:space="preserve"> local government funding to ensure children have access to early education prior to attending school at the age of three</w:t>
      </w:r>
      <w:r w:rsidR="00883F11">
        <w:rPr>
          <w:rFonts w:ascii="Californian FB" w:hAnsi="Californian FB"/>
          <w:bCs/>
          <w:sz w:val="24"/>
          <w:szCs w:val="24"/>
        </w:rPr>
        <w:t>/four years old</w:t>
      </w:r>
      <w:r w:rsidR="00B36560">
        <w:rPr>
          <w:rFonts w:ascii="Californian FB" w:hAnsi="Californian FB"/>
          <w:bCs/>
          <w:sz w:val="24"/>
          <w:szCs w:val="24"/>
        </w:rPr>
        <w:t xml:space="preserve">. Local councils such as Bridgend County Borough </w:t>
      </w:r>
      <w:r w:rsidR="00612784">
        <w:rPr>
          <w:rFonts w:ascii="Californian FB" w:hAnsi="Californian FB"/>
          <w:bCs/>
          <w:sz w:val="24"/>
          <w:szCs w:val="24"/>
        </w:rPr>
        <w:t>Council</w:t>
      </w:r>
      <w:r w:rsidR="00B36560">
        <w:rPr>
          <w:rFonts w:ascii="Californian FB" w:hAnsi="Californian FB"/>
          <w:bCs/>
          <w:sz w:val="24"/>
          <w:szCs w:val="24"/>
        </w:rPr>
        <w:t xml:space="preserve"> offer the Flying Start Programme, according to the Bridgend County Borough Council website, ‘</w:t>
      </w:r>
      <w:r w:rsidR="00B36560" w:rsidRPr="00B36560">
        <w:rPr>
          <w:rFonts w:ascii="Californian FB" w:hAnsi="Californian FB"/>
          <w:sz w:val="24"/>
          <w:szCs w:val="24"/>
          <w:lang/>
        </w:rPr>
        <w:t>Flying Start provides free help and support for children under four in certain areas. It aims to improve their chances and give them a ‘flying start’ when they go to school. It is funded by Welsh Government</w:t>
      </w:r>
      <w:r w:rsidR="00B36560">
        <w:rPr>
          <w:rFonts w:ascii="Californian FB" w:hAnsi="Californian FB"/>
          <w:sz w:val="24"/>
          <w:szCs w:val="24"/>
          <w:lang/>
        </w:rPr>
        <w:t>’, (</w:t>
      </w:r>
      <w:hyperlink r:id="rId7" w:history="1">
        <w:r w:rsidR="00B36560" w:rsidRPr="00404862">
          <w:rPr>
            <w:rStyle w:val="Hyperlink"/>
            <w:rFonts w:ascii="Californian FB" w:hAnsi="Californian FB"/>
            <w:sz w:val="24"/>
            <w:szCs w:val="24"/>
            <w:lang/>
          </w:rPr>
          <w:t>www.bridgend.gov.uk</w:t>
        </w:r>
      </w:hyperlink>
      <w:r w:rsidR="00B36560">
        <w:rPr>
          <w:rFonts w:ascii="Californian FB" w:hAnsi="Californian FB"/>
          <w:sz w:val="24"/>
          <w:szCs w:val="24"/>
          <w:lang/>
        </w:rPr>
        <w:t>)</w:t>
      </w:r>
      <w:r w:rsidR="00612784">
        <w:rPr>
          <w:rFonts w:ascii="Californian FB" w:hAnsi="Californian FB"/>
          <w:sz w:val="24"/>
          <w:szCs w:val="24"/>
          <w:lang/>
        </w:rPr>
        <w:t>.</w:t>
      </w:r>
      <w:r w:rsidR="00B36560">
        <w:rPr>
          <w:rFonts w:ascii="Californian FB" w:hAnsi="Californian FB"/>
          <w:sz w:val="24"/>
          <w:szCs w:val="24"/>
          <w:lang/>
        </w:rPr>
        <w:t xml:space="preserve">To my knowledge </w:t>
      </w:r>
      <w:r w:rsidR="00612784">
        <w:rPr>
          <w:rFonts w:ascii="Californian FB" w:hAnsi="Californian FB"/>
          <w:sz w:val="24"/>
          <w:szCs w:val="24"/>
          <w:lang/>
        </w:rPr>
        <w:t>unfortunately</w:t>
      </w:r>
      <w:r w:rsidR="00B36560">
        <w:rPr>
          <w:rFonts w:ascii="Californian FB" w:hAnsi="Californian FB"/>
          <w:sz w:val="24"/>
          <w:szCs w:val="24"/>
          <w:lang/>
        </w:rPr>
        <w:t xml:space="preserve"> </w:t>
      </w:r>
      <w:r w:rsidR="00883F11">
        <w:rPr>
          <w:rFonts w:ascii="Californian FB" w:hAnsi="Californian FB"/>
          <w:sz w:val="24"/>
          <w:szCs w:val="24"/>
          <w:lang/>
        </w:rPr>
        <w:t xml:space="preserve">only one quarter of children in Botswana are </w:t>
      </w:r>
      <w:r w:rsidR="00B36560">
        <w:rPr>
          <w:rFonts w:ascii="Californian FB" w:hAnsi="Californian FB"/>
          <w:sz w:val="24"/>
          <w:szCs w:val="24"/>
          <w:lang/>
        </w:rPr>
        <w:t xml:space="preserve"> offered such </w:t>
      </w:r>
      <w:r w:rsidR="00B36560" w:rsidRPr="00612784">
        <w:rPr>
          <w:rFonts w:ascii="Californian FB" w:hAnsi="Californian FB"/>
          <w:sz w:val="24"/>
          <w:szCs w:val="24"/>
        </w:rPr>
        <w:t>programme</w:t>
      </w:r>
      <w:r w:rsidR="00612784" w:rsidRPr="00612784">
        <w:rPr>
          <w:rFonts w:ascii="Californian FB" w:hAnsi="Californian FB"/>
          <w:sz w:val="24"/>
          <w:szCs w:val="24"/>
        </w:rPr>
        <w:t>’</w:t>
      </w:r>
      <w:r w:rsidR="00B36560" w:rsidRPr="00612784">
        <w:rPr>
          <w:rFonts w:ascii="Californian FB" w:hAnsi="Californian FB"/>
          <w:sz w:val="24"/>
          <w:szCs w:val="24"/>
        </w:rPr>
        <w:t>s</w:t>
      </w:r>
      <w:r w:rsidR="00B36560">
        <w:rPr>
          <w:rFonts w:ascii="Californian FB" w:hAnsi="Californian FB"/>
          <w:sz w:val="24"/>
          <w:szCs w:val="24"/>
          <w:lang/>
        </w:rPr>
        <w:t xml:space="preserve"> </w:t>
      </w:r>
      <w:r w:rsidR="00612784">
        <w:rPr>
          <w:rFonts w:ascii="Californian FB" w:hAnsi="Californian FB"/>
          <w:sz w:val="24"/>
          <w:szCs w:val="24"/>
          <w:lang/>
        </w:rPr>
        <w:t>for early education at present</w:t>
      </w:r>
      <w:r w:rsidR="00883F11">
        <w:rPr>
          <w:rFonts w:ascii="Californian FB" w:hAnsi="Californian FB"/>
          <w:sz w:val="24"/>
          <w:szCs w:val="24"/>
          <w:lang/>
        </w:rPr>
        <w:t xml:space="preserve">, UNICEF highlight this with a statement from Ms Ganesh expresses concern </w:t>
      </w:r>
      <w:r w:rsidR="000E6B4D">
        <w:rPr>
          <w:rFonts w:ascii="Californian FB" w:hAnsi="Californian FB"/>
          <w:sz w:val="24"/>
          <w:szCs w:val="24"/>
          <w:lang/>
        </w:rPr>
        <w:t>stating</w:t>
      </w:r>
      <w:r w:rsidR="00883F11">
        <w:rPr>
          <w:rFonts w:ascii="Californian FB" w:hAnsi="Californian FB"/>
          <w:sz w:val="24"/>
          <w:szCs w:val="24"/>
          <w:lang/>
        </w:rPr>
        <w:t xml:space="preserve">, ‘ only a quarter of children in Botswana </w:t>
      </w:r>
      <w:r w:rsidR="000E6B4D">
        <w:rPr>
          <w:rFonts w:ascii="Californian FB" w:hAnsi="Californian FB"/>
          <w:sz w:val="24"/>
          <w:szCs w:val="24"/>
          <w:lang/>
        </w:rPr>
        <w:t>currently have</w:t>
      </w:r>
      <w:r w:rsidR="00883F11">
        <w:rPr>
          <w:rFonts w:ascii="Californian FB" w:hAnsi="Californian FB"/>
          <w:sz w:val="24"/>
          <w:szCs w:val="24"/>
          <w:lang/>
        </w:rPr>
        <w:t xml:space="preserve"> access to pre-</w:t>
      </w:r>
      <w:r w:rsidR="000E6B4D">
        <w:rPr>
          <w:rFonts w:ascii="Californian FB" w:hAnsi="Californian FB"/>
          <w:sz w:val="24"/>
          <w:szCs w:val="24"/>
          <w:lang/>
        </w:rPr>
        <w:t>primary</w:t>
      </w:r>
      <w:r w:rsidR="00883F11">
        <w:rPr>
          <w:rFonts w:ascii="Californian FB" w:hAnsi="Californian FB"/>
          <w:sz w:val="24"/>
          <w:szCs w:val="24"/>
          <w:lang/>
        </w:rPr>
        <w:t xml:space="preserve"> education’, (</w:t>
      </w:r>
      <w:hyperlink r:id="rId8" w:history="1">
        <w:r w:rsidR="00883F11" w:rsidRPr="00404862">
          <w:rPr>
            <w:rStyle w:val="Hyperlink"/>
            <w:rFonts w:ascii="Californian FB" w:hAnsi="Californian FB"/>
            <w:sz w:val="24"/>
            <w:szCs w:val="24"/>
            <w:lang/>
          </w:rPr>
          <w:t>www.unicef.org/botswana</w:t>
        </w:r>
      </w:hyperlink>
      <w:r w:rsidR="00883F11">
        <w:rPr>
          <w:rFonts w:ascii="Californian FB" w:hAnsi="Californian FB"/>
          <w:sz w:val="24"/>
          <w:szCs w:val="24"/>
          <w:lang/>
        </w:rPr>
        <w:t xml:space="preserve">) Ms Ganesh suggested, ‘the conference should focus on how EDC elements could be </w:t>
      </w:r>
      <w:r w:rsidR="000E6B4D">
        <w:rPr>
          <w:rFonts w:ascii="Californian FB" w:hAnsi="Californian FB"/>
          <w:sz w:val="24"/>
          <w:szCs w:val="24"/>
          <w:lang/>
        </w:rPr>
        <w:t>integrated</w:t>
      </w:r>
      <w:r w:rsidR="00883F11">
        <w:rPr>
          <w:rFonts w:ascii="Californian FB" w:hAnsi="Californian FB"/>
          <w:sz w:val="24"/>
          <w:szCs w:val="24"/>
          <w:lang/>
        </w:rPr>
        <w:t xml:space="preserve"> across government ministries to ensure cumulative investment in early childhood development’</w:t>
      </w:r>
      <w:r w:rsidR="0036020B">
        <w:rPr>
          <w:rFonts w:ascii="Californian FB" w:hAnsi="Californian FB"/>
          <w:sz w:val="24"/>
          <w:szCs w:val="24"/>
          <w:lang/>
        </w:rPr>
        <w:t>,(</w:t>
      </w:r>
      <w:hyperlink r:id="rId9" w:history="1">
        <w:r w:rsidR="0036020B" w:rsidRPr="00404862">
          <w:rPr>
            <w:rStyle w:val="Hyperlink"/>
            <w:rFonts w:ascii="Californian FB" w:hAnsi="Californian FB"/>
            <w:sz w:val="24"/>
            <w:szCs w:val="24"/>
            <w:lang/>
          </w:rPr>
          <w:t>www.unicef.org/botswana</w:t>
        </w:r>
      </w:hyperlink>
      <w:r w:rsidR="0036020B">
        <w:rPr>
          <w:rFonts w:ascii="Californian FB" w:hAnsi="Californian FB"/>
          <w:sz w:val="24"/>
          <w:szCs w:val="24"/>
          <w:lang/>
        </w:rPr>
        <w:t>) .</w:t>
      </w:r>
      <w:r w:rsidR="00883F11">
        <w:rPr>
          <w:rFonts w:ascii="Californian FB" w:hAnsi="Californian FB"/>
          <w:sz w:val="24"/>
          <w:szCs w:val="24"/>
          <w:lang/>
        </w:rPr>
        <w:t xml:space="preserve"> Alongside </w:t>
      </w:r>
      <w:r w:rsidR="00E101A6">
        <w:rPr>
          <w:rFonts w:ascii="Californian FB" w:hAnsi="Californian FB"/>
          <w:sz w:val="24"/>
          <w:szCs w:val="24"/>
          <w:lang/>
        </w:rPr>
        <w:t xml:space="preserve">this Ms Ganesh also aims to provide clear benefits for the most </w:t>
      </w:r>
      <w:r w:rsidR="000E6B4D">
        <w:rPr>
          <w:rFonts w:ascii="Californian FB" w:hAnsi="Californian FB"/>
          <w:sz w:val="24"/>
          <w:szCs w:val="24"/>
          <w:lang/>
        </w:rPr>
        <w:t>venerable</w:t>
      </w:r>
      <w:r w:rsidR="00E101A6">
        <w:rPr>
          <w:rFonts w:ascii="Californian FB" w:hAnsi="Californian FB"/>
          <w:sz w:val="24"/>
          <w:szCs w:val="24"/>
          <w:lang/>
        </w:rPr>
        <w:t xml:space="preserve"> and hard to reach children</w:t>
      </w:r>
      <w:r w:rsidR="00612784">
        <w:rPr>
          <w:rFonts w:ascii="Californian FB" w:hAnsi="Californian FB"/>
          <w:sz w:val="24"/>
          <w:szCs w:val="24"/>
          <w:lang/>
        </w:rPr>
        <w:t xml:space="preserve"> </w:t>
      </w:r>
      <w:r w:rsidR="00E101A6">
        <w:rPr>
          <w:rFonts w:ascii="Californian FB" w:hAnsi="Californian FB"/>
          <w:sz w:val="24"/>
          <w:szCs w:val="24"/>
          <w:lang/>
        </w:rPr>
        <w:t xml:space="preserve">in Botswana. </w:t>
      </w:r>
      <w:r w:rsidR="00612784">
        <w:rPr>
          <w:rFonts w:ascii="Californian FB" w:hAnsi="Californian FB"/>
          <w:sz w:val="24"/>
          <w:szCs w:val="24"/>
          <w:lang/>
        </w:rPr>
        <w:t xml:space="preserve">The Botswana Federation of Trade Unions Policy in Education in Botswana just suggest that this issue has been acknowledged and that steps are being taken for early childhood education, they state, ‘A draft policy on Early Childhood Care and Education has been developed to address implementation strategies for the pre-primary </w:t>
      </w:r>
      <w:r w:rsidR="00612784" w:rsidRPr="00612784">
        <w:rPr>
          <w:rFonts w:ascii="Californian FB" w:hAnsi="Californian FB"/>
          <w:sz w:val="24"/>
          <w:szCs w:val="24"/>
        </w:rPr>
        <w:t>programme’</w:t>
      </w:r>
      <w:r w:rsidR="00612784">
        <w:rPr>
          <w:rFonts w:ascii="Californian FB" w:hAnsi="Californian FB"/>
          <w:sz w:val="24"/>
          <w:szCs w:val="24"/>
          <w:lang/>
        </w:rPr>
        <w:t xml:space="preserve">, (pg 3). </w:t>
      </w:r>
      <w:r w:rsidR="000D32D3">
        <w:rPr>
          <w:rFonts w:ascii="Californian FB" w:hAnsi="Californian FB"/>
          <w:sz w:val="24"/>
          <w:szCs w:val="24"/>
          <w:lang/>
        </w:rPr>
        <w:t>Evidently</w:t>
      </w:r>
      <w:r w:rsidR="00271574">
        <w:rPr>
          <w:rFonts w:ascii="Californian FB" w:hAnsi="Californian FB"/>
          <w:sz w:val="24"/>
          <w:szCs w:val="24"/>
          <w:lang/>
        </w:rPr>
        <w:t xml:space="preserve"> the progress being made in </w:t>
      </w:r>
      <w:r w:rsidR="00271574" w:rsidRPr="00271574">
        <w:rPr>
          <w:rFonts w:ascii="Californian FB" w:hAnsi="Californian FB"/>
          <w:sz w:val="24"/>
          <w:szCs w:val="24"/>
          <w:lang/>
        </w:rPr>
        <w:t xml:space="preserve">Botswana follow the United Nations Rights of the </w:t>
      </w:r>
      <w:r w:rsidR="00271574" w:rsidRPr="00271574">
        <w:rPr>
          <w:rFonts w:ascii="Californian FB" w:hAnsi="Californian FB"/>
          <w:sz w:val="24"/>
          <w:szCs w:val="24"/>
          <w:lang/>
        </w:rPr>
        <w:lastRenderedPageBreak/>
        <w:t xml:space="preserve">Child </w:t>
      </w:r>
      <w:r w:rsidR="000D32D3" w:rsidRPr="00271574">
        <w:rPr>
          <w:rFonts w:ascii="Californian FB" w:hAnsi="Californian FB"/>
          <w:sz w:val="24"/>
          <w:szCs w:val="24"/>
          <w:lang/>
        </w:rPr>
        <w:t>article</w:t>
      </w:r>
      <w:r w:rsidR="00271574" w:rsidRPr="00271574">
        <w:rPr>
          <w:rFonts w:ascii="Californian FB" w:hAnsi="Californian FB"/>
          <w:sz w:val="24"/>
          <w:szCs w:val="24"/>
          <w:lang/>
        </w:rPr>
        <w:t xml:space="preserve"> 28 where it expresses, ‘</w:t>
      </w:r>
      <w:r w:rsidR="00271574" w:rsidRPr="00271574">
        <w:rPr>
          <w:rFonts w:ascii="Californian FB" w:hAnsi="Californian FB"/>
          <w:sz w:val="24"/>
          <w:szCs w:val="24"/>
        </w:rPr>
        <w:t>Parties recognize the right of the child to education, and with</w:t>
      </w:r>
      <w:r w:rsidR="00E101A6">
        <w:rPr>
          <w:rFonts w:ascii="Californian FB" w:hAnsi="Californian FB"/>
          <w:sz w:val="24"/>
          <w:szCs w:val="24"/>
        </w:rPr>
        <w:t xml:space="preserve"> a view to achieving this right </w:t>
      </w:r>
      <w:r w:rsidR="00271574" w:rsidRPr="00271574">
        <w:rPr>
          <w:rFonts w:ascii="Californian FB" w:hAnsi="Californian FB"/>
          <w:sz w:val="24"/>
          <w:szCs w:val="24"/>
        </w:rPr>
        <w:t>progressively and on the basis of equal opportunity’, (UNCRC, pg 9).</w:t>
      </w:r>
      <w:r w:rsidR="00271574">
        <w:rPr>
          <w:rFonts w:ascii="Californian FB" w:hAnsi="Californian FB"/>
          <w:color w:val="231F20"/>
          <w:sz w:val="24"/>
          <w:szCs w:val="24"/>
        </w:rPr>
        <w:t xml:space="preserve"> Article 28 proposes that </w:t>
      </w:r>
      <w:r w:rsidR="000D32D3">
        <w:rPr>
          <w:rFonts w:ascii="Californian FB" w:hAnsi="Californian FB"/>
          <w:color w:val="231F20"/>
          <w:sz w:val="24"/>
          <w:szCs w:val="24"/>
        </w:rPr>
        <w:t xml:space="preserve">primary education should be ‘compulsory ad free’ to all children. </w:t>
      </w:r>
      <w:r w:rsidR="00326340">
        <w:rPr>
          <w:rFonts w:ascii="Californian FB" w:hAnsi="Californian FB"/>
          <w:color w:val="231F20"/>
          <w:sz w:val="24"/>
          <w:szCs w:val="24"/>
        </w:rPr>
        <w:t xml:space="preserve"> </w:t>
      </w:r>
      <w:r w:rsidR="00ED56DA" w:rsidRPr="000E6B4D">
        <w:rPr>
          <w:rFonts w:ascii="Californian FB" w:hAnsi="Californian FB"/>
          <w:sz w:val="24"/>
          <w:szCs w:val="24"/>
        </w:rPr>
        <w:t>Botswana follows the African Charter on the Rights and Welfare of the child, their charter similarly states, ‘Article 11(3)(a) ACRWC obligates State parties to provide free and compulsory basic education. ACRWC goes further, requiring states to take special measures to ensure access to education for ‘female, gifted and disadvantaged children’,(pg 8). Research carri</w:t>
      </w:r>
      <w:r w:rsidR="000E6B4D" w:rsidRPr="000E6B4D">
        <w:rPr>
          <w:rFonts w:ascii="Californian FB" w:hAnsi="Californian FB"/>
          <w:sz w:val="24"/>
          <w:szCs w:val="24"/>
        </w:rPr>
        <w:t>e</w:t>
      </w:r>
      <w:r w:rsidR="00ED56DA" w:rsidRPr="000E6B4D">
        <w:rPr>
          <w:rFonts w:ascii="Californian FB" w:hAnsi="Californian FB"/>
          <w:sz w:val="24"/>
          <w:szCs w:val="24"/>
        </w:rPr>
        <w:t xml:space="preserve">d out </w:t>
      </w:r>
      <w:r w:rsidR="000E6B4D" w:rsidRPr="000E6B4D">
        <w:rPr>
          <w:rFonts w:ascii="Californian FB" w:hAnsi="Californian FB"/>
          <w:sz w:val="24"/>
          <w:szCs w:val="24"/>
        </w:rPr>
        <w:t xml:space="preserve">in 2018 </w:t>
      </w:r>
      <w:r w:rsidR="00ED56DA" w:rsidRPr="000E6B4D">
        <w:rPr>
          <w:rFonts w:ascii="Californian FB" w:hAnsi="Californian FB"/>
          <w:sz w:val="24"/>
          <w:szCs w:val="24"/>
        </w:rPr>
        <w:t>by Global Youth Ambassador Nandimi Kochar</w:t>
      </w:r>
      <w:r w:rsidR="000E6B4D" w:rsidRPr="000E6B4D">
        <w:rPr>
          <w:rFonts w:ascii="Californian FB" w:hAnsi="Californian FB"/>
          <w:sz w:val="24"/>
          <w:szCs w:val="24"/>
        </w:rPr>
        <w:t xml:space="preserve"> reveals, ‘</w:t>
      </w:r>
      <w:r w:rsidR="000E6B4D" w:rsidRPr="000E6B4D">
        <w:rPr>
          <w:rFonts w:ascii="Californian FB" w:hAnsi="Californian FB" w:cs="Arial"/>
          <w:sz w:val="24"/>
          <w:szCs w:val="24"/>
          <w:lang/>
        </w:rPr>
        <w:t>According to UNDP (United Nations Development Programme) Botswana, the 2030 Agenda for Sustainable Development includes the goal of quality education wherein “all girls and boys [in Botswana] receive free primary and secondary schooling by 2030, (</w:t>
      </w:r>
      <w:hyperlink r:id="rId10" w:history="1">
        <w:r w:rsidR="005F48E0" w:rsidRPr="00404862">
          <w:rPr>
            <w:rStyle w:val="Hyperlink"/>
            <w:rFonts w:ascii="Californian FB" w:hAnsi="Californian FB" w:cs="Arial"/>
            <w:sz w:val="24"/>
            <w:szCs w:val="24"/>
            <w:lang/>
          </w:rPr>
          <w:t>www.theirworld.org</w:t>
        </w:r>
      </w:hyperlink>
      <w:r w:rsidR="005F48E0">
        <w:rPr>
          <w:rFonts w:ascii="Californian FB" w:hAnsi="Californian FB" w:cs="Arial"/>
          <w:sz w:val="24"/>
          <w:szCs w:val="24"/>
          <w:lang/>
        </w:rPr>
        <w:t>).</w:t>
      </w:r>
      <w:r w:rsidR="000E6B4D" w:rsidRPr="000E6B4D">
        <w:rPr>
          <w:rFonts w:ascii="Californian FB" w:hAnsi="Californian FB" w:cs="Arial"/>
          <w:sz w:val="24"/>
          <w:szCs w:val="24"/>
        </w:rPr>
        <w:t xml:space="preserve"> </w:t>
      </w:r>
      <w:r w:rsidR="000E6B4D" w:rsidRPr="005F48E0">
        <w:rPr>
          <w:rFonts w:ascii="Californian FB" w:hAnsi="Californian FB" w:cs="Arial"/>
          <w:sz w:val="24"/>
          <w:szCs w:val="24"/>
        </w:rPr>
        <w:t>Nandini</w:t>
      </w:r>
      <w:r w:rsidR="000E6B4D" w:rsidRPr="005F48E0">
        <w:rPr>
          <w:rFonts w:ascii="Californian FB" w:hAnsi="Californian FB" w:cs="Arial"/>
          <w:sz w:val="24"/>
          <w:szCs w:val="24"/>
          <w:lang/>
        </w:rPr>
        <w:t xml:space="preserve"> (2018) investigates pre-school early education and</w:t>
      </w:r>
      <w:r w:rsidR="000E6B4D" w:rsidRPr="005F48E0">
        <w:rPr>
          <w:rFonts w:ascii="Californian FB" w:hAnsi="Californian FB" w:cs="Arial"/>
          <w:sz w:val="24"/>
          <w:szCs w:val="24"/>
        </w:rPr>
        <w:t xml:space="preserve"> summarises</w:t>
      </w:r>
      <w:r w:rsidR="000E6B4D" w:rsidRPr="005F48E0">
        <w:rPr>
          <w:rFonts w:ascii="Californian FB" w:hAnsi="Californian FB" w:cs="Arial"/>
          <w:sz w:val="24"/>
          <w:szCs w:val="24"/>
          <w:lang/>
        </w:rPr>
        <w:t xml:space="preserve"> that, ‘This lack of prioritisation of preschool learning in government schools is a matter of grave concern in many African nations.  What governments fail to</w:t>
      </w:r>
      <w:r w:rsidR="000E6B4D" w:rsidRPr="005F48E0">
        <w:rPr>
          <w:rFonts w:ascii="Californian FB" w:hAnsi="Californian FB" w:cs="Arial"/>
          <w:sz w:val="24"/>
          <w:szCs w:val="24"/>
        </w:rPr>
        <w:t xml:space="preserve"> realise</w:t>
      </w:r>
      <w:r w:rsidR="000E6B4D" w:rsidRPr="005F48E0">
        <w:rPr>
          <w:rFonts w:ascii="Californian FB" w:hAnsi="Californian FB" w:cs="Arial"/>
          <w:sz w:val="24"/>
          <w:szCs w:val="24"/>
          <w:lang/>
        </w:rPr>
        <w:t xml:space="preserve"> is that a child’s brain develops 90% before the age of five and therefore early childhood development (ECD) is fundamental to the education of all children, regardless of socio-economic standing or ability’, (</w:t>
      </w:r>
      <w:hyperlink r:id="rId11" w:history="1">
        <w:r w:rsidR="005F48E0" w:rsidRPr="00404862">
          <w:rPr>
            <w:rStyle w:val="Hyperlink"/>
            <w:rFonts w:ascii="Californian FB" w:hAnsi="Californian FB" w:cs="Arial"/>
            <w:sz w:val="24"/>
            <w:szCs w:val="24"/>
            <w:lang/>
          </w:rPr>
          <w:t>www.theirworld.org</w:t>
        </w:r>
      </w:hyperlink>
      <w:r w:rsidR="000E6B4D" w:rsidRPr="005F48E0">
        <w:rPr>
          <w:rFonts w:ascii="Californian FB" w:hAnsi="Californian FB" w:cs="Arial"/>
          <w:sz w:val="24"/>
          <w:szCs w:val="24"/>
          <w:lang/>
        </w:rPr>
        <w:t>)</w:t>
      </w:r>
      <w:r w:rsidR="005F48E0">
        <w:rPr>
          <w:rFonts w:ascii="Californian FB" w:hAnsi="Californian FB" w:cs="Arial"/>
          <w:sz w:val="24"/>
          <w:szCs w:val="24"/>
          <w:lang/>
        </w:rPr>
        <w:t>.</w:t>
      </w:r>
      <w:r w:rsidR="000E6B4D" w:rsidRPr="005F48E0">
        <w:rPr>
          <w:rFonts w:ascii="Californian FB" w:hAnsi="Californian FB" w:cs="Arial"/>
          <w:sz w:val="24"/>
          <w:szCs w:val="24"/>
          <w:lang/>
        </w:rPr>
        <w:t xml:space="preserve"> </w:t>
      </w:r>
      <w:r w:rsidR="005F48E0">
        <w:rPr>
          <w:rFonts w:ascii="Californian FB" w:hAnsi="Californian FB" w:cs="Arial"/>
          <w:color w:val="222222"/>
          <w:sz w:val="24"/>
          <w:szCs w:val="24"/>
          <w:lang/>
        </w:rPr>
        <w:t>A</w:t>
      </w:r>
      <w:r w:rsidR="005F48E0" w:rsidRPr="005F48E0">
        <w:rPr>
          <w:rFonts w:ascii="Californian FB" w:hAnsi="Californian FB" w:cs="Arial"/>
          <w:color w:val="222222"/>
          <w:sz w:val="24"/>
          <w:szCs w:val="24"/>
          <w:lang/>
        </w:rPr>
        <w:t>n over view carried out in 2020 reveled, ‘</w:t>
      </w:r>
      <w:r w:rsidR="005F48E0" w:rsidRPr="005F48E0">
        <w:rPr>
          <w:rFonts w:ascii="Californian FB" w:hAnsi="Californian FB"/>
          <w:sz w:val="24"/>
          <w:szCs w:val="24"/>
          <w:lang/>
        </w:rPr>
        <w:t>Education in Botswana is free, but it is not compulsory. The Ministry of Education has authority over all of Botswana's educational structure except the University of Botswana. The educational structure mirrors that of the United Kingdom: there is universal access to primary and junior secondary school, but a process of academic selectivity reduces entrance to the senior secondary school and the university</w:t>
      </w:r>
      <w:r w:rsidR="005F48E0">
        <w:rPr>
          <w:rFonts w:ascii="Californian FB" w:hAnsi="Californian FB"/>
          <w:sz w:val="24"/>
          <w:szCs w:val="24"/>
          <w:lang/>
        </w:rPr>
        <w:t>’, (</w:t>
      </w:r>
      <w:hyperlink r:id="rId12" w:history="1">
        <w:r w:rsidR="00E90FFA" w:rsidRPr="00404862">
          <w:rPr>
            <w:rStyle w:val="Hyperlink"/>
            <w:rFonts w:ascii="Californian FB" w:hAnsi="Californian FB"/>
            <w:sz w:val="24"/>
            <w:szCs w:val="24"/>
            <w:lang/>
          </w:rPr>
          <w:t>www.stateuniversity.com</w:t>
        </w:r>
      </w:hyperlink>
      <w:r w:rsidR="005F48E0">
        <w:rPr>
          <w:rFonts w:ascii="Californian FB" w:hAnsi="Californian FB"/>
          <w:sz w:val="24"/>
          <w:szCs w:val="24"/>
          <w:lang/>
        </w:rPr>
        <w:t>)</w:t>
      </w:r>
      <w:r w:rsidR="00E90FFA">
        <w:rPr>
          <w:rFonts w:ascii="Californian FB" w:hAnsi="Californian FB"/>
          <w:sz w:val="24"/>
          <w:szCs w:val="24"/>
          <w:lang/>
        </w:rPr>
        <w:t>.</w:t>
      </w:r>
      <w:r w:rsidR="005F48E0">
        <w:rPr>
          <w:rFonts w:ascii="Californian FB" w:hAnsi="Californian FB"/>
          <w:sz w:val="24"/>
          <w:szCs w:val="24"/>
          <w:lang/>
        </w:rPr>
        <w:t xml:space="preserve"> With this in mind and the knowledge of the support being given statistics from UNESCO Institute for Statistics (2018) </w:t>
      </w:r>
      <w:r w:rsidR="00E90FFA">
        <w:rPr>
          <w:rFonts w:ascii="Californian FB" w:hAnsi="Californian FB"/>
          <w:sz w:val="24"/>
          <w:szCs w:val="24"/>
          <w:lang/>
        </w:rPr>
        <w:t xml:space="preserve">indicate high percentages of children that are out of school. In the Sub-Sahara region 20.8% of children of primary school age are out of school and not </w:t>
      </w:r>
      <w:r w:rsidR="00E4472F">
        <w:rPr>
          <w:rFonts w:ascii="Californian FB" w:hAnsi="Californian FB"/>
          <w:sz w:val="24"/>
          <w:szCs w:val="24"/>
          <w:lang/>
        </w:rPr>
        <w:t xml:space="preserve">receiving education in comparison </w:t>
      </w:r>
      <w:r w:rsidR="00530AC4">
        <w:rPr>
          <w:rFonts w:ascii="Californian FB" w:hAnsi="Californian FB"/>
          <w:sz w:val="24"/>
          <w:szCs w:val="24"/>
          <w:lang/>
        </w:rPr>
        <w:t>to Europe</w:t>
      </w:r>
      <w:r w:rsidR="00E90FFA">
        <w:rPr>
          <w:rFonts w:ascii="Californian FB" w:hAnsi="Californian FB"/>
          <w:sz w:val="24"/>
          <w:szCs w:val="24"/>
          <w:lang/>
        </w:rPr>
        <w:t xml:space="preserve"> and </w:t>
      </w:r>
      <w:r w:rsidR="00E4472F">
        <w:rPr>
          <w:rFonts w:ascii="Californian FB" w:hAnsi="Californian FB"/>
          <w:sz w:val="24"/>
          <w:szCs w:val="24"/>
          <w:lang/>
        </w:rPr>
        <w:t>Northern</w:t>
      </w:r>
      <w:r w:rsidR="00E90FFA">
        <w:rPr>
          <w:rFonts w:ascii="Californian FB" w:hAnsi="Californian FB"/>
          <w:sz w:val="24"/>
          <w:szCs w:val="24"/>
          <w:lang/>
        </w:rPr>
        <w:t xml:space="preserve"> America with 3.8%. </w:t>
      </w:r>
      <w:r w:rsidR="00530AC4">
        <w:rPr>
          <w:rFonts w:ascii="Californian FB" w:hAnsi="Californian FB"/>
          <w:sz w:val="24"/>
          <w:szCs w:val="24"/>
          <w:lang/>
        </w:rPr>
        <w:t>The</w:t>
      </w:r>
      <w:r w:rsidR="00E90FFA">
        <w:rPr>
          <w:rFonts w:ascii="Californian FB" w:hAnsi="Californian FB"/>
          <w:sz w:val="24"/>
          <w:szCs w:val="24"/>
          <w:lang/>
        </w:rPr>
        <w:t xml:space="preserve"> percentage gap continues throughout the age groups increasing to 57.8% of children in the Sub-Sah</w:t>
      </w:r>
      <w:r w:rsidR="00E4472F">
        <w:rPr>
          <w:rFonts w:ascii="Californian FB" w:hAnsi="Californian FB"/>
          <w:sz w:val="24"/>
          <w:szCs w:val="24"/>
          <w:lang/>
        </w:rPr>
        <w:t>a</w:t>
      </w:r>
      <w:r w:rsidR="00E90FFA">
        <w:rPr>
          <w:rFonts w:ascii="Californian FB" w:hAnsi="Californian FB"/>
          <w:sz w:val="24"/>
          <w:szCs w:val="24"/>
          <w:lang/>
        </w:rPr>
        <w:t xml:space="preserve">ra out of school at upper secondary school age whereas Europe and </w:t>
      </w:r>
      <w:r w:rsidR="00E4472F">
        <w:rPr>
          <w:rFonts w:ascii="Californian FB" w:hAnsi="Californian FB"/>
          <w:sz w:val="24"/>
          <w:szCs w:val="24"/>
          <w:lang/>
        </w:rPr>
        <w:t>Northern</w:t>
      </w:r>
      <w:r w:rsidR="00E90FFA">
        <w:rPr>
          <w:rFonts w:ascii="Californian FB" w:hAnsi="Californian FB"/>
          <w:sz w:val="24"/>
          <w:szCs w:val="24"/>
          <w:lang/>
        </w:rPr>
        <w:t xml:space="preserve"> America is of a much lower percentage of 7.6%.</w:t>
      </w:r>
      <w:r w:rsidR="00E4472F">
        <w:rPr>
          <w:rFonts w:ascii="Californian FB" w:hAnsi="Californian FB"/>
          <w:sz w:val="24"/>
          <w:szCs w:val="24"/>
          <w:lang/>
        </w:rPr>
        <w:t xml:space="preserve"> </w:t>
      </w:r>
      <w:r w:rsidR="00460FDB">
        <w:rPr>
          <w:rFonts w:ascii="Californian FB" w:hAnsi="Californian FB"/>
          <w:sz w:val="24"/>
          <w:szCs w:val="24"/>
          <w:lang/>
        </w:rPr>
        <w:t xml:space="preserve">Further research suggests that children with </w:t>
      </w:r>
      <w:r w:rsidR="00530AC4">
        <w:rPr>
          <w:rFonts w:ascii="Californian FB" w:hAnsi="Californian FB"/>
          <w:sz w:val="24"/>
          <w:szCs w:val="24"/>
          <w:lang/>
        </w:rPr>
        <w:t>disabilities</w:t>
      </w:r>
      <w:r w:rsidR="00460FDB">
        <w:rPr>
          <w:rFonts w:ascii="Californian FB" w:hAnsi="Californian FB"/>
          <w:sz w:val="24"/>
          <w:szCs w:val="24"/>
          <w:lang/>
        </w:rPr>
        <w:t xml:space="preserve"> in Sub-Sahara (Botswana) are not </w:t>
      </w:r>
      <w:r w:rsidR="00F8693A">
        <w:rPr>
          <w:rFonts w:ascii="Californian FB" w:hAnsi="Californian FB"/>
          <w:sz w:val="24"/>
          <w:szCs w:val="24"/>
          <w:lang/>
        </w:rPr>
        <w:t>given an inc</w:t>
      </w:r>
      <w:r w:rsidR="00F8693A" w:rsidRPr="00F8693A">
        <w:rPr>
          <w:rFonts w:ascii="Californian FB" w:hAnsi="Californian FB"/>
          <w:sz w:val="24"/>
          <w:szCs w:val="24"/>
          <w:lang/>
        </w:rPr>
        <w:t xml:space="preserve">lusive education the Botswana Educational System overview (2020) supports this statement writing,’ </w:t>
      </w:r>
      <w:r w:rsidR="00530AC4" w:rsidRPr="00F8693A">
        <w:rPr>
          <w:rFonts w:ascii="Californian FB" w:hAnsi="Californian FB"/>
          <w:sz w:val="24"/>
          <w:szCs w:val="24"/>
          <w:lang/>
        </w:rPr>
        <w:t>the</w:t>
      </w:r>
      <w:r w:rsidR="00F8693A" w:rsidRPr="00F8693A">
        <w:rPr>
          <w:rFonts w:ascii="Californian FB" w:hAnsi="Californian FB"/>
          <w:sz w:val="24"/>
          <w:szCs w:val="24"/>
          <w:lang/>
        </w:rPr>
        <w:t xml:space="preserve"> education system makes minimal provisions for children with disabilities. Few disabled children are integrated in regular school classes, and there is a limited special education curriculum. Parents must pay fees to nongovernmental organizations if their special needs children are educated</w:t>
      </w:r>
      <w:r w:rsidR="00F8693A">
        <w:rPr>
          <w:rFonts w:ascii="Californian FB" w:hAnsi="Californian FB"/>
          <w:sz w:val="24"/>
          <w:szCs w:val="24"/>
          <w:lang/>
        </w:rPr>
        <w:t>’</w:t>
      </w:r>
      <w:r w:rsidR="00530AC4">
        <w:rPr>
          <w:rFonts w:ascii="Californian FB" w:hAnsi="Californian FB"/>
          <w:sz w:val="24"/>
          <w:szCs w:val="24"/>
          <w:lang/>
        </w:rPr>
        <w:t>, (</w:t>
      </w:r>
      <w:hyperlink r:id="rId13" w:history="1">
        <w:r w:rsidR="00F8693A" w:rsidRPr="00404862">
          <w:rPr>
            <w:rStyle w:val="Hyperlink"/>
            <w:rFonts w:ascii="Californian FB" w:hAnsi="Californian FB"/>
            <w:sz w:val="24"/>
            <w:szCs w:val="24"/>
            <w:lang/>
          </w:rPr>
          <w:t>www.stateuniversity.com</w:t>
        </w:r>
      </w:hyperlink>
      <w:r w:rsidR="00F8693A">
        <w:rPr>
          <w:rFonts w:ascii="Californian FB" w:hAnsi="Californian FB"/>
          <w:sz w:val="24"/>
          <w:szCs w:val="24"/>
          <w:lang/>
        </w:rPr>
        <w:t xml:space="preserve">). </w:t>
      </w:r>
      <w:r w:rsidR="00F8693A">
        <w:rPr>
          <w:rFonts w:ascii="Californian FB" w:hAnsi="Californian FB"/>
          <w:sz w:val="24"/>
          <w:szCs w:val="24"/>
          <w:lang/>
        </w:rPr>
        <w:lastRenderedPageBreak/>
        <w:t xml:space="preserve">However the Policy on Education in Botswana states, ‘the provision of resource units in </w:t>
      </w:r>
      <w:r w:rsidR="00530AC4">
        <w:rPr>
          <w:rFonts w:ascii="Californian FB" w:hAnsi="Californian FB"/>
          <w:sz w:val="24"/>
          <w:szCs w:val="24"/>
          <w:lang/>
        </w:rPr>
        <w:t>select</w:t>
      </w:r>
      <w:r w:rsidR="00F8693A">
        <w:rPr>
          <w:rFonts w:ascii="Californian FB" w:hAnsi="Californian FB"/>
          <w:sz w:val="24"/>
          <w:szCs w:val="24"/>
          <w:lang/>
        </w:rPr>
        <w:t xml:space="preserve"> </w:t>
      </w:r>
      <w:r w:rsidR="00530AC4">
        <w:rPr>
          <w:rFonts w:ascii="Californian FB" w:hAnsi="Californian FB"/>
          <w:sz w:val="24"/>
          <w:szCs w:val="24"/>
          <w:lang/>
        </w:rPr>
        <w:t>primary</w:t>
      </w:r>
      <w:r w:rsidR="00F8693A">
        <w:rPr>
          <w:rFonts w:ascii="Californian FB" w:hAnsi="Californian FB"/>
          <w:sz w:val="24"/>
          <w:szCs w:val="24"/>
          <w:lang/>
        </w:rPr>
        <w:t xml:space="preserve"> schools to meet the needs of disabled learners’, (pg 4).</w:t>
      </w:r>
      <w:r w:rsidR="00530AC4" w:rsidRPr="00530AC4">
        <w:rPr>
          <w:rFonts w:ascii="Californian FB" w:hAnsi="Californian FB"/>
          <w:sz w:val="24"/>
          <w:szCs w:val="24"/>
        </w:rPr>
        <w:t xml:space="preserve"> Surprisingly</w:t>
      </w:r>
      <w:r w:rsidR="00530AC4">
        <w:rPr>
          <w:rFonts w:ascii="Californian FB" w:hAnsi="Californian FB"/>
          <w:sz w:val="24"/>
          <w:szCs w:val="24"/>
          <w:lang/>
        </w:rPr>
        <w:t xml:space="preserve"> both the United Nations Rights of the Child (UNCRC) and the African Charter on the rights and Welfare of the Child (ACRWC) articles are written with the best interests of the child however both do not state the importance for children with disabilities to gain education, Article</w:t>
      </w:r>
      <w:r w:rsidR="00453A07">
        <w:rPr>
          <w:rFonts w:ascii="Californian FB" w:hAnsi="Californian FB"/>
          <w:sz w:val="24"/>
          <w:szCs w:val="24"/>
          <w:lang/>
        </w:rPr>
        <w:t xml:space="preserve"> </w:t>
      </w:r>
      <w:r w:rsidR="00530AC4">
        <w:rPr>
          <w:rFonts w:ascii="Californian FB" w:hAnsi="Californian FB"/>
          <w:sz w:val="24"/>
          <w:szCs w:val="24"/>
          <w:lang/>
        </w:rPr>
        <w:t xml:space="preserve"> 23 of the UNCRC and Article 13 of the ACRWC acknowledge the importance of ‘dignity’, ‘independence’ and ‘participation in the community’ yet neither have included the importance for education this could have an impact on the out of school percentages if children with disabilities were schooled.</w:t>
      </w:r>
    </w:p>
    <w:p w:rsidR="0058378F" w:rsidRDefault="0058378F" w:rsidP="00F8693A">
      <w:pPr>
        <w:spacing w:before="240" w:line="360" w:lineRule="auto"/>
        <w:rPr>
          <w:rFonts w:ascii="Californian FB" w:hAnsi="Californian FB"/>
          <w:sz w:val="24"/>
          <w:szCs w:val="24"/>
        </w:rPr>
      </w:pPr>
      <w:r>
        <w:rPr>
          <w:rFonts w:ascii="Californian FB" w:hAnsi="Californian FB"/>
          <w:sz w:val="24"/>
          <w:szCs w:val="24"/>
          <w:lang/>
        </w:rPr>
        <w:t xml:space="preserve">In both the U.K and the Sub-Sahara Education for Sustainable Development and Global Citizenship (ESDGC) is evident. With countries such as Wales </w:t>
      </w:r>
      <w:r w:rsidR="00AC0139">
        <w:rPr>
          <w:rFonts w:ascii="Californian FB" w:hAnsi="Californian FB"/>
          <w:sz w:val="24"/>
          <w:szCs w:val="24"/>
          <w:lang/>
        </w:rPr>
        <w:t>following</w:t>
      </w:r>
      <w:r>
        <w:rPr>
          <w:rFonts w:ascii="Californian FB" w:hAnsi="Californian FB"/>
          <w:sz w:val="24"/>
          <w:szCs w:val="24"/>
          <w:lang/>
        </w:rPr>
        <w:t xml:space="preserve"> guidelines set by the Welsh Assembly Government (WAG), WAG (2008) describe ESDGC as providing the knowledge of</w:t>
      </w:r>
      <w:r w:rsidRPr="0058378F">
        <w:rPr>
          <w:rFonts w:ascii="Californian FB" w:hAnsi="Californian FB"/>
          <w:sz w:val="24"/>
          <w:szCs w:val="24"/>
          <w:lang/>
        </w:rPr>
        <w:t>, ‘</w:t>
      </w:r>
      <w:r w:rsidRPr="0058378F">
        <w:rPr>
          <w:rFonts w:ascii="Californian FB" w:hAnsi="Californian FB"/>
          <w:color w:val="000000"/>
          <w:sz w:val="24"/>
          <w:szCs w:val="24"/>
        </w:rPr>
        <w:t>Climate change, poverty, conflict and consumer pressure are all part of our world today. ESDGC seeks to find ways to raise awareness and action to address the consequences of our lifestyle choices</w:t>
      </w:r>
      <w:r>
        <w:rPr>
          <w:rFonts w:ascii="Californian FB" w:hAnsi="Californian FB"/>
          <w:color w:val="000000"/>
          <w:sz w:val="24"/>
          <w:szCs w:val="24"/>
        </w:rPr>
        <w:t xml:space="preserve">’, (pg 5).  WAG (2008) </w:t>
      </w:r>
      <w:r w:rsidR="00AC0139">
        <w:rPr>
          <w:rFonts w:ascii="Californian FB" w:hAnsi="Californian FB"/>
          <w:color w:val="000000"/>
          <w:sz w:val="24"/>
          <w:szCs w:val="24"/>
        </w:rPr>
        <w:t>describes</w:t>
      </w:r>
      <w:r>
        <w:rPr>
          <w:rFonts w:ascii="Californian FB" w:hAnsi="Californian FB"/>
          <w:color w:val="000000"/>
          <w:sz w:val="24"/>
          <w:szCs w:val="24"/>
        </w:rPr>
        <w:t xml:space="preserve"> challenges educators and learners face quoting,</w:t>
      </w:r>
      <w:r w:rsidRPr="0058378F">
        <w:rPr>
          <w:rFonts w:ascii="Californian FB" w:hAnsi="Californian FB"/>
          <w:color w:val="000000"/>
          <w:sz w:val="24"/>
          <w:szCs w:val="24"/>
        </w:rPr>
        <w:t xml:space="preserve">’ </w:t>
      </w:r>
      <w:r>
        <w:rPr>
          <w:rFonts w:ascii="Californian FB" w:hAnsi="Californian FB"/>
          <w:color w:val="000000"/>
          <w:sz w:val="24"/>
          <w:szCs w:val="24"/>
        </w:rPr>
        <w:t>t</w:t>
      </w:r>
      <w:r w:rsidRPr="0058378F">
        <w:rPr>
          <w:rFonts w:ascii="Californian FB" w:hAnsi="Californian FB"/>
          <w:color w:val="000000"/>
          <w:sz w:val="24"/>
          <w:szCs w:val="24"/>
        </w:rPr>
        <w:t xml:space="preserve">he challenge for schools is to provide opportunities for teachers and learners to consider global issues; make links between what is personal, local, national and global; engage in culturally-diverse experiences; critically evaluate their own values and attitudes; and develop skills that will enable them to challenge injustice, prejudice and discrimination. This is ESDGC: embracing it has the potential to enhance and enrich </w:t>
      </w:r>
      <w:r w:rsidRPr="006E53C6">
        <w:rPr>
          <w:rFonts w:ascii="Californian FB" w:hAnsi="Californian FB"/>
          <w:sz w:val="24"/>
          <w:szCs w:val="24"/>
        </w:rPr>
        <w:t xml:space="preserve">education’, (pg 6). </w:t>
      </w:r>
      <w:r w:rsidR="006E53C6" w:rsidRPr="006E53C6">
        <w:rPr>
          <w:rFonts w:ascii="Californian FB" w:hAnsi="Californian FB"/>
          <w:sz w:val="24"/>
          <w:szCs w:val="24"/>
        </w:rPr>
        <w:t xml:space="preserve"> African educators follow their own individual guidelines in the Africa Focus called Hay2Way (2014). The Hay2Way research is still </w:t>
      </w:r>
      <w:r w:rsidR="00AC0139" w:rsidRPr="006E53C6">
        <w:rPr>
          <w:rFonts w:ascii="Californian FB" w:hAnsi="Californian FB"/>
          <w:sz w:val="24"/>
          <w:szCs w:val="24"/>
        </w:rPr>
        <w:t>developing</w:t>
      </w:r>
      <w:r w:rsidR="006E53C6" w:rsidRPr="006E53C6">
        <w:rPr>
          <w:rFonts w:ascii="Californian FB" w:hAnsi="Californian FB"/>
          <w:sz w:val="24"/>
          <w:szCs w:val="24"/>
        </w:rPr>
        <w:t xml:space="preserve"> and states, ‘ESDGC is still in its formative phase. It is relatively new to the school agenda and therefore what best practice looks like is still up for debate. Such debate has to be seen in the context of other debates about learning. The project took place at a time when ESDGC was not a high priority and often not recognised for its </w:t>
      </w:r>
      <w:r w:rsidR="006E53C6" w:rsidRPr="002A0F98">
        <w:rPr>
          <w:rFonts w:ascii="Californian FB" w:hAnsi="Californian FB"/>
          <w:sz w:val="24"/>
          <w:szCs w:val="24"/>
        </w:rPr>
        <w:t>potential contribution to the work on standards’, (pg 6). The Hay2Way (2014) acknowledges</w:t>
      </w:r>
      <w:r w:rsidR="002A0F98" w:rsidRPr="002A0F98">
        <w:rPr>
          <w:rFonts w:ascii="Californian FB" w:hAnsi="Californian FB"/>
          <w:sz w:val="24"/>
          <w:szCs w:val="24"/>
        </w:rPr>
        <w:t xml:space="preserve"> that</w:t>
      </w:r>
      <w:r w:rsidR="006E53C6" w:rsidRPr="002A0F98">
        <w:rPr>
          <w:rFonts w:ascii="Californian FB" w:hAnsi="Californian FB"/>
          <w:sz w:val="24"/>
          <w:szCs w:val="24"/>
        </w:rPr>
        <w:t xml:space="preserve">,’ The Welsh government </w:t>
      </w:r>
      <w:r w:rsidR="002A0F98" w:rsidRPr="002A0F98">
        <w:rPr>
          <w:rFonts w:ascii="Californian FB" w:hAnsi="Californian FB"/>
          <w:sz w:val="24"/>
          <w:szCs w:val="24"/>
        </w:rPr>
        <w:t xml:space="preserve">has supported the building of a </w:t>
      </w:r>
      <w:r w:rsidR="006E53C6" w:rsidRPr="002A0F98">
        <w:rPr>
          <w:rFonts w:ascii="Californian FB" w:hAnsi="Californian FB"/>
          <w:sz w:val="24"/>
          <w:szCs w:val="24"/>
        </w:rPr>
        <w:t>network of organisatio</w:t>
      </w:r>
      <w:r w:rsidR="002A0F98" w:rsidRPr="002A0F98">
        <w:rPr>
          <w:rFonts w:ascii="Californian FB" w:hAnsi="Californian FB"/>
          <w:sz w:val="24"/>
          <w:szCs w:val="24"/>
        </w:rPr>
        <w:t xml:space="preserve">ns and communities to link with </w:t>
      </w:r>
      <w:r w:rsidR="006E53C6" w:rsidRPr="002A0F98">
        <w:rPr>
          <w:rFonts w:ascii="Californian FB" w:hAnsi="Californian FB"/>
          <w:sz w:val="24"/>
          <w:szCs w:val="24"/>
        </w:rPr>
        <w:t>places in Africa. This, and m</w:t>
      </w:r>
      <w:r w:rsidR="002A0F98" w:rsidRPr="002A0F98">
        <w:rPr>
          <w:rFonts w:ascii="Californian FB" w:hAnsi="Californian FB"/>
          <w:sz w:val="24"/>
          <w:szCs w:val="24"/>
        </w:rPr>
        <w:t xml:space="preserve">any other initiatives including </w:t>
      </w:r>
      <w:r w:rsidR="006E53C6" w:rsidRPr="002A0F98">
        <w:rPr>
          <w:rFonts w:ascii="Californian FB" w:hAnsi="Californian FB"/>
          <w:sz w:val="24"/>
          <w:szCs w:val="24"/>
        </w:rPr>
        <w:t>the school links facilitated by the British Counci</w:t>
      </w:r>
      <w:r w:rsidR="002A0F98" w:rsidRPr="002A0F98">
        <w:rPr>
          <w:rFonts w:ascii="Californian FB" w:hAnsi="Californian FB"/>
          <w:sz w:val="24"/>
          <w:szCs w:val="24"/>
        </w:rPr>
        <w:t>l’, (pg 30).</w:t>
      </w:r>
      <w:r w:rsidR="002A0F98">
        <w:rPr>
          <w:rFonts w:ascii="Californian FB" w:hAnsi="Californian FB"/>
          <w:sz w:val="24"/>
          <w:szCs w:val="24"/>
        </w:rPr>
        <w:t xml:space="preserve"> Such links can in fact be found within my current work setting where the BOTAWA project has developed. BOETAWA is a partnership </w:t>
      </w:r>
      <w:r w:rsidR="00C87078">
        <w:rPr>
          <w:rFonts w:ascii="Californian FB" w:hAnsi="Californian FB"/>
          <w:sz w:val="24"/>
          <w:szCs w:val="24"/>
        </w:rPr>
        <w:t>between</w:t>
      </w:r>
      <w:r w:rsidR="002A0F98">
        <w:rPr>
          <w:rFonts w:ascii="Californian FB" w:hAnsi="Californian FB"/>
          <w:sz w:val="24"/>
          <w:szCs w:val="24"/>
        </w:rPr>
        <w:t xml:space="preserve"> schools in Mochundi Botswana, Moshi </w:t>
      </w:r>
      <w:r w:rsidR="00AC0139">
        <w:rPr>
          <w:rFonts w:ascii="Californian FB" w:hAnsi="Californian FB"/>
          <w:sz w:val="24"/>
          <w:szCs w:val="24"/>
        </w:rPr>
        <w:t>Tanzania</w:t>
      </w:r>
      <w:r w:rsidR="002A0F98">
        <w:rPr>
          <w:rFonts w:ascii="Californian FB" w:hAnsi="Californian FB"/>
          <w:sz w:val="24"/>
          <w:szCs w:val="24"/>
        </w:rPr>
        <w:t xml:space="preserve"> and Bridgend Wales. It started as part of the British Council Connecting Classrooms project in 2006. The aim was for teachers to improve their </w:t>
      </w:r>
      <w:r w:rsidR="002A0F98">
        <w:rPr>
          <w:rFonts w:ascii="Californian FB" w:hAnsi="Californian FB"/>
          <w:sz w:val="24"/>
          <w:szCs w:val="24"/>
        </w:rPr>
        <w:lastRenderedPageBreak/>
        <w:t xml:space="preserve">professional practice which has now led to pupils being further educated about Global </w:t>
      </w:r>
      <w:r w:rsidR="00C87078">
        <w:rPr>
          <w:rFonts w:ascii="Californian FB" w:hAnsi="Californian FB"/>
          <w:sz w:val="24"/>
          <w:szCs w:val="24"/>
        </w:rPr>
        <w:t>Citizenship</w:t>
      </w:r>
      <w:r w:rsidR="002A0F98">
        <w:rPr>
          <w:rFonts w:ascii="Californian FB" w:hAnsi="Californian FB"/>
          <w:sz w:val="24"/>
          <w:szCs w:val="24"/>
        </w:rPr>
        <w:t xml:space="preserve"> through links and relationships as equals in an unequal world.</w:t>
      </w:r>
      <w:r w:rsidR="00A37538">
        <w:rPr>
          <w:rFonts w:ascii="Californian FB" w:hAnsi="Californian FB"/>
          <w:sz w:val="24"/>
          <w:szCs w:val="24"/>
        </w:rPr>
        <w:t xml:space="preserve"> The BOTAWA project has strived to enable the </w:t>
      </w:r>
      <w:r w:rsidR="00C87078">
        <w:rPr>
          <w:rFonts w:ascii="Californian FB" w:hAnsi="Californian FB"/>
          <w:sz w:val="24"/>
          <w:szCs w:val="24"/>
        </w:rPr>
        <w:t>ability</w:t>
      </w:r>
      <w:r w:rsidR="00A37538">
        <w:rPr>
          <w:rFonts w:ascii="Californian FB" w:hAnsi="Californian FB"/>
          <w:sz w:val="24"/>
          <w:szCs w:val="24"/>
        </w:rPr>
        <w:t xml:space="preserve"> to see how other live and learn stating, ‘seeing the world through </w:t>
      </w:r>
      <w:r w:rsidR="00C87078">
        <w:rPr>
          <w:rFonts w:ascii="Californian FB" w:hAnsi="Californian FB"/>
          <w:sz w:val="24"/>
          <w:szCs w:val="24"/>
        </w:rPr>
        <w:t>each other’s</w:t>
      </w:r>
      <w:r w:rsidR="00A37538">
        <w:rPr>
          <w:rFonts w:ascii="Californian FB" w:hAnsi="Californian FB"/>
          <w:sz w:val="24"/>
          <w:szCs w:val="24"/>
        </w:rPr>
        <w:t xml:space="preserve"> eyes’, (</w:t>
      </w:r>
      <w:hyperlink r:id="rId14" w:history="1">
        <w:r w:rsidR="00A37538" w:rsidRPr="00404862">
          <w:rPr>
            <w:rStyle w:val="Hyperlink"/>
            <w:rFonts w:ascii="Californian FB" w:hAnsi="Californian FB"/>
            <w:sz w:val="24"/>
            <w:szCs w:val="24"/>
          </w:rPr>
          <w:t>www.botawa.co.uk</w:t>
        </w:r>
      </w:hyperlink>
      <w:r w:rsidR="00A37538">
        <w:rPr>
          <w:rFonts w:ascii="Californian FB" w:hAnsi="Californian FB"/>
          <w:sz w:val="24"/>
          <w:szCs w:val="24"/>
        </w:rPr>
        <w:t xml:space="preserve">). Over the past twelve years the project has won awards </w:t>
      </w:r>
      <w:r w:rsidR="00C87078">
        <w:rPr>
          <w:rFonts w:ascii="Californian FB" w:hAnsi="Californian FB"/>
          <w:sz w:val="24"/>
          <w:szCs w:val="24"/>
        </w:rPr>
        <w:t>for</w:t>
      </w:r>
      <w:r w:rsidR="00A37538">
        <w:rPr>
          <w:rFonts w:ascii="Californian FB" w:hAnsi="Californian FB"/>
          <w:sz w:val="24"/>
          <w:szCs w:val="24"/>
        </w:rPr>
        <w:t xml:space="preserve"> its </w:t>
      </w:r>
      <w:r w:rsidR="00C87078" w:rsidRPr="00A37538">
        <w:rPr>
          <w:rFonts w:ascii="Californian FB" w:hAnsi="Californian FB"/>
          <w:sz w:val="24"/>
          <w:szCs w:val="24"/>
        </w:rPr>
        <w:t>efforts;</w:t>
      </w:r>
      <w:r w:rsidR="00A37538">
        <w:rPr>
          <w:rFonts w:ascii="Californian FB" w:hAnsi="Californian FB"/>
          <w:sz w:val="24"/>
          <w:szCs w:val="24"/>
        </w:rPr>
        <w:t xml:space="preserve"> i</w:t>
      </w:r>
      <w:r w:rsidR="00A37538" w:rsidRPr="00A37538">
        <w:rPr>
          <w:rFonts w:ascii="Californian FB" w:hAnsi="Californian FB"/>
          <w:sz w:val="24"/>
          <w:szCs w:val="24"/>
          <w:shd w:val="clear" w:color="auto" w:fill="FFFFFF"/>
        </w:rPr>
        <w:t>n 2018 Botawa received national recognition with two awards from Hub Cymru Africa for Inclusion and Sustainability.</w:t>
      </w:r>
      <w:r w:rsidR="00C87078">
        <w:rPr>
          <w:rFonts w:ascii="Californian FB" w:hAnsi="Californian FB"/>
          <w:sz w:val="24"/>
          <w:szCs w:val="24"/>
          <w:shd w:val="clear" w:color="auto" w:fill="FFFFFF"/>
        </w:rPr>
        <w:t xml:space="preserve"> Hub Cymru Africa highlight sustainable development on their website writing, ‘</w:t>
      </w:r>
      <w:r w:rsidR="00C87078" w:rsidRPr="00C87078">
        <w:rPr>
          <w:rFonts w:ascii="Californian FB" w:hAnsi="Californian FB"/>
          <w:sz w:val="24"/>
          <w:szCs w:val="24"/>
        </w:rPr>
        <w:t>Global education motivates, empowers and enables people to become active, responsible citizens of Wales and the world</w:t>
      </w:r>
      <w:r w:rsidR="00C87078">
        <w:rPr>
          <w:rFonts w:ascii="Californian FB" w:hAnsi="Californian FB"/>
          <w:sz w:val="24"/>
          <w:szCs w:val="24"/>
        </w:rPr>
        <w:t xml:space="preserve">’, </w:t>
      </w:r>
      <w:r w:rsidR="00AC0139">
        <w:rPr>
          <w:rFonts w:ascii="Californian FB" w:hAnsi="Californian FB"/>
          <w:sz w:val="24"/>
          <w:szCs w:val="24"/>
        </w:rPr>
        <w:t>(</w:t>
      </w:r>
      <w:hyperlink r:id="rId15" w:history="1">
        <w:r w:rsidR="00C87078" w:rsidRPr="00404862">
          <w:rPr>
            <w:rStyle w:val="Hyperlink"/>
            <w:rFonts w:ascii="Californian FB" w:hAnsi="Californian FB"/>
            <w:sz w:val="24"/>
            <w:szCs w:val="24"/>
          </w:rPr>
          <w:t>www.hubcymruafrica.wales</w:t>
        </w:r>
      </w:hyperlink>
      <w:r w:rsidR="00C87078">
        <w:rPr>
          <w:rFonts w:ascii="Californian FB" w:hAnsi="Californian FB"/>
          <w:sz w:val="24"/>
          <w:szCs w:val="24"/>
        </w:rPr>
        <w:t xml:space="preserve">). Within my current work </w:t>
      </w:r>
      <w:r w:rsidR="00AC0139">
        <w:rPr>
          <w:rFonts w:ascii="Californian FB" w:hAnsi="Californian FB"/>
          <w:sz w:val="24"/>
          <w:szCs w:val="24"/>
        </w:rPr>
        <w:t>setting a</w:t>
      </w:r>
      <w:r w:rsidR="00C87078">
        <w:rPr>
          <w:rFonts w:ascii="Californian FB" w:hAnsi="Californian FB"/>
          <w:sz w:val="24"/>
          <w:szCs w:val="24"/>
        </w:rPr>
        <w:t xml:space="preserve"> policy for ESDGC was adopted in 2012, last reviewed in 2018 and is due to be reviewed again in 2020. The policy sets out aims for staff and pupils with education for sustainability and also global citizenship, these aims link to the new curriculum for Wales 2022 where we aspire to encourage pupils to become ethically informed citizens</w:t>
      </w:r>
      <w:r w:rsidR="0060063D">
        <w:rPr>
          <w:rFonts w:ascii="Californian FB" w:hAnsi="Californian FB"/>
          <w:sz w:val="24"/>
          <w:szCs w:val="24"/>
        </w:rPr>
        <w:t xml:space="preserve"> who are able to look after our world so that it lasts forever.</w:t>
      </w:r>
    </w:p>
    <w:p w:rsidR="00BA3C2E" w:rsidRDefault="00651540" w:rsidP="00621C8E">
      <w:pPr>
        <w:spacing w:before="240" w:line="360" w:lineRule="auto"/>
        <w:rPr>
          <w:rFonts w:ascii="Californian FB" w:hAnsi="Californian FB"/>
          <w:sz w:val="24"/>
          <w:szCs w:val="24"/>
          <w:shd w:val="clear" w:color="auto" w:fill="FFFAD2"/>
        </w:rPr>
      </w:pPr>
      <w:r>
        <w:rPr>
          <w:rFonts w:ascii="Californian FB" w:hAnsi="Californian FB"/>
          <w:sz w:val="24"/>
          <w:szCs w:val="24"/>
        </w:rPr>
        <w:t xml:space="preserve">Although Botswana is situated in a poverty stricken </w:t>
      </w:r>
      <w:r w:rsidR="00AC0139">
        <w:rPr>
          <w:rFonts w:ascii="Californian FB" w:hAnsi="Californian FB"/>
          <w:sz w:val="24"/>
          <w:szCs w:val="24"/>
        </w:rPr>
        <w:t>region</w:t>
      </w:r>
      <w:r>
        <w:rPr>
          <w:rFonts w:ascii="Californian FB" w:hAnsi="Californian FB"/>
          <w:sz w:val="24"/>
          <w:szCs w:val="24"/>
        </w:rPr>
        <w:t xml:space="preserve">, Botswana itself has seen a decrease in poverty over the past few years. A recent article from </w:t>
      </w:r>
      <w:hyperlink r:id="rId16" w:history="1">
        <w:r w:rsidRPr="00404862">
          <w:rPr>
            <w:rStyle w:val="Hyperlink"/>
            <w:rFonts w:ascii="Californian FB" w:hAnsi="Californian FB"/>
            <w:sz w:val="24"/>
            <w:szCs w:val="24"/>
          </w:rPr>
          <w:t>www.worldbank.org</w:t>
        </w:r>
      </w:hyperlink>
      <w:r>
        <w:rPr>
          <w:rFonts w:ascii="Californian FB" w:hAnsi="Californian FB"/>
          <w:sz w:val="24"/>
          <w:szCs w:val="24"/>
        </w:rPr>
        <w:t xml:space="preserve"> (2019) addresses poverty in Botswana writing, ‘</w:t>
      </w:r>
      <w:r w:rsidRPr="00651540">
        <w:rPr>
          <w:rFonts w:ascii="Californian FB" w:hAnsi="Californian FB"/>
          <w:sz w:val="24"/>
          <w:szCs w:val="24"/>
          <w:shd w:val="clear" w:color="auto" w:fill="FFFFFF"/>
        </w:rPr>
        <w:t>Poverty has come down to approximately 16%, but some 30% of the population remains just above the poverty line and thus vulnerable to a range of shocks. Botswana’s level of income inequality, while declining, remains one of the world’s highest</w:t>
      </w:r>
      <w:r>
        <w:rPr>
          <w:rFonts w:ascii="Californian FB" w:hAnsi="Californian FB"/>
          <w:sz w:val="24"/>
          <w:szCs w:val="24"/>
          <w:shd w:val="clear" w:color="auto" w:fill="FFFFFF"/>
        </w:rPr>
        <w:t xml:space="preserve">’, (2019), However despite efforts to end poverty Botswana still remains as one of the most unequal </w:t>
      </w:r>
      <w:r w:rsidR="00AC0139">
        <w:rPr>
          <w:rFonts w:ascii="Californian FB" w:hAnsi="Californian FB"/>
          <w:sz w:val="24"/>
          <w:szCs w:val="24"/>
          <w:shd w:val="clear" w:color="auto" w:fill="FFFFFF"/>
        </w:rPr>
        <w:t>countries</w:t>
      </w:r>
      <w:r>
        <w:rPr>
          <w:rFonts w:ascii="Californian FB" w:hAnsi="Californian FB"/>
          <w:sz w:val="24"/>
          <w:szCs w:val="24"/>
          <w:shd w:val="clear" w:color="auto" w:fill="FFFFFF"/>
        </w:rPr>
        <w:t xml:space="preserve">, a press release in 2015 from the World Bank suggested, </w:t>
      </w:r>
      <w:r w:rsidRPr="00651540">
        <w:rPr>
          <w:rFonts w:ascii="Californian FB" w:hAnsi="Californian FB"/>
          <w:sz w:val="24"/>
          <w:szCs w:val="24"/>
          <w:shd w:val="clear" w:color="auto" w:fill="FFFFFF"/>
        </w:rPr>
        <w:t>‘Botswana remains one of the world’s most unequal countries. The level of inequality in Botswana is the world’s third highest, after South Africa and Seychelles</w:t>
      </w:r>
      <w:r>
        <w:rPr>
          <w:rFonts w:ascii="Californian FB" w:hAnsi="Californian FB"/>
          <w:sz w:val="24"/>
          <w:szCs w:val="24"/>
          <w:shd w:val="clear" w:color="auto" w:fill="FFFFFF"/>
        </w:rPr>
        <w:t>’, (</w:t>
      </w:r>
      <w:hyperlink r:id="rId17" w:history="1">
        <w:r w:rsidR="00621C8E" w:rsidRPr="00404862">
          <w:rPr>
            <w:rStyle w:val="Hyperlink"/>
            <w:rFonts w:ascii="Californian FB" w:hAnsi="Californian FB"/>
            <w:sz w:val="24"/>
            <w:szCs w:val="24"/>
            <w:shd w:val="clear" w:color="auto" w:fill="FFFFFF"/>
          </w:rPr>
          <w:t>www.worldbank.org</w:t>
        </w:r>
      </w:hyperlink>
      <w:r w:rsidR="00AC0139">
        <w:rPr>
          <w:rFonts w:ascii="Californian FB" w:hAnsi="Californian FB"/>
          <w:sz w:val="24"/>
          <w:szCs w:val="24"/>
          <w:shd w:val="clear" w:color="auto" w:fill="FFFFFF"/>
        </w:rPr>
        <w:t xml:space="preserve">). </w:t>
      </w:r>
      <w:r w:rsidR="005161ED" w:rsidRPr="00621C8E">
        <w:rPr>
          <w:rFonts w:ascii="Californian FB" w:hAnsi="Californian FB"/>
          <w:sz w:val="24"/>
          <w:szCs w:val="24"/>
          <w:shd w:val="clear" w:color="auto" w:fill="FFFFFF"/>
        </w:rPr>
        <w:t xml:space="preserve">Alongside the poverty in </w:t>
      </w:r>
      <w:r w:rsidR="00AC0139" w:rsidRPr="00621C8E">
        <w:rPr>
          <w:rFonts w:ascii="Californian FB" w:hAnsi="Californian FB"/>
          <w:sz w:val="24"/>
          <w:szCs w:val="24"/>
          <w:shd w:val="clear" w:color="auto" w:fill="FFFFFF"/>
        </w:rPr>
        <w:t>Botswana</w:t>
      </w:r>
      <w:r w:rsidR="005161ED" w:rsidRPr="00621C8E">
        <w:rPr>
          <w:rFonts w:ascii="Californian FB" w:hAnsi="Californian FB"/>
          <w:sz w:val="24"/>
          <w:szCs w:val="24"/>
          <w:shd w:val="clear" w:color="auto" w:fill="FFFFFF"/>
        </w:rPr>
        <w:t xml:space="preserve"> is the illness and risk of death due to poverty. The most common cause of death being HIV/AIDS, </w:t>
      </w:r>
      <w:r w:rsidR="00AC0139" w:rsidRPr="00621C8E">
        <w:rPr>
          <w:rFonts w:ascii="Californian FB" w:hAnsi="Californian FB"/>
          <w:sz w:val="24"/>
          <w:szCs w:val="24"/>
          <w:shd w:val="clear" w:color="auto" w:fill="FFFFFF"/>
        </w:rPr>
        <w:t>tuberculosis</w:t>
      </w:r>
      <w:r w:rsidR="005161ED" w:rsidRPr="00621C8E">
        <w:rPr>
          <w:rFonts w:ascii="Californian FB" w:hAnsi="Californian FB"/>
          <w:sz w:val="24"/>
          <w:szCs w:val="24"/>
          <w:shd w:val="clear" w:color="auto" w:fill="FFFFFF"/>
        </w:rPr>
        <w:t xml:space="preserve">, neonatal disorders, diarrheal diseases and lower respiratory infections. According to </w:t>
      </w:r>
      <w:hyperlink r:id="rId18" w:history="1">
        <w:r w:rsidR="00621C8E" w:rsidRPr="00404862">
          <w:rPr>
            <w:rStyle w:val="Hyperlink"/>
            <w:rFonts w:ascii="Californian FB" w:hAnsi="Californian FB"/>
            <w:sz w:val="24"/>
            <w:szCs w:val="24"/>
            <w:shd w:val="clear" w:color="auto" w:fill="FFFFFF"/>
          </w:rPr>
          <w:t>www.cdc.gov</w:t>
        </w:r>
      </w:hyperlink>
      <w:r w:rsidR="00621C8E">
        <w:rPr>
          <w:rFonts w:ascii="Californian FB" w:hAnsi="Californian FB"/>
          <w:sz w:val="24"/>
          <w:szCs w:val="24"/>
          <w:shd w:val="clear" w:color="auto" w:fill="FFFFFF"/>
        </w:rPr>
        <w:t xml:space="preserve"> </w:t>
      </w:r>
      <w:r w:rsidR="00621C8E" w:rsidRPr="00621C8E">
        <w:rPr>
          <w:rFonts w:ascii="Californian FB" w:hAnsi="Californian FB"/>
          <w:sz w:val="24"/>
          <w:szCs w:val="24"/>
          <w:shd w:val="clear" w:color="auto" w:fill="FFFFFF"/>
        </w:rPr>
        <w:t xml:space="preserve"> , ‘According to the </w:t>
      </w:r>
      <w:r w:rsidR="00AC0139" w:rsidRPr="00621C8E">
        <w:rPr>
          <w:rFonts w:ascii="Californian FB" w:hAnsi="Californian FB"/>
          <w:sz w:val="24"/>
          <w:szCs w:val="24"/>
          <w:shd w:val="clear" w:color="auto" w:fill="FFFFFF"/>
        </w:rPr>
        <w:t>Centres</w:t>
      </w:r>
      <w:r w:rsidR="00621C8E" w:rsidRPr="00621C8E">
        <w:rPr>
          <w:rFonts w:ascii="Californian FB" w:hAnsi="Californian FB"/>
          <w:sz w:val="24"/>
          <w:szCs w:val="24"/>
          <w:shd w:val="clear" w:color="auto" w:fill="FFFFFF"/>
        </w:rPr>
        <w:t xml:space="preserve"> for Disease Control and Prevention (CDC), the deadliest </w:t>
      </w:r>
      <w:hyperlink r:id="rId19" w:tgtFrame="_blank" w:history="1">
        <w:r w:rsidR="00621C8E" w:rsidRPr="00621C8E">
          <w:rPr>
            <w:rStyle w:val="Hyperlink"/>
            <w:rFonts w:ascii="Californian FB" w:hAnsi="Californian FB"/>
            <w:color w:val="auto"/>
            <w:sz w:val="24"/>
            <w:szCs w:val="24"/>
            <w:bdr w:val="none" w:sz="0" w:space="0" w:color="auto" w:frame="1"/>
            <w:shd w:val="clear" w:color="auto" w:fill="FFFFFF"/>
          </w:rPr>
          <w:t>common diseases in Botswana</w:t>
        </w:r>
      </w:hyperlink>
      <w:r w:rsidR="00621C8E" w:rsidRPr="00621C8E">
        <w:rPr>
          <w:rFonts w:ascii="Californian FB" w:hAnsi="Californian FB"/>
          <w:sz w:val="24"/>
          <w:szCs w:val="24"/>
          <w:shd w:val="clear" w:color="auto" w:fill="FFFFFF"/>
        </w:rPr>
        <w:t> and the percent of deaths for which they are responsible are the following: HIV (32 percent), malaria (7 percent), tuberculosis (6 percent), diarrheal diseases (4 percent), cancer (4 percent), pre-term birth complications (2 percent), Ischemic Heart Disease (2 percent), stroke (2 percent) and STDs (2 percent)</w:t>
      </w:r>
      <w:r w:rsidR="00621C8E">
        <w:rPr>
          <w:rFonts w:ascii="Californian FB" w:hAnsi="Californian FB"/>
          <w:sz w:val="24"/>
          <w:szCs w:val="24"/>
          <w:shd w:val="clear" w:color="auto" w:fill="FFFFFF"/>
        </w:rPr>
        <w:t xml:space="preserve">’, (2017).  Lano (2017) writes of the positive affect educating the people of </w:t>
      </w:r>
      <w:r w:rsidR="00AC0139">
        <w:rPr>
          <w:rFonts w:ascii="Californian FB" w:hAnsi="Californian FB"/>
          <w:sz w:val="24"/>
          <w:szCs w:val="24"/>
          <w:shd w:val="clear" w:color="auto" w:fill="FFFFFF"/>
        </w:rPr>
        <w:t>Botswana can</w:t>
      </w:r>
      <w:r w:rsidR="00621C8E">
        <w:rPr>
          <w:rFonts w:ascii="Californian FB" w:hAnsi="Californian FB"/>
          <w:sz w:val="24"/>
          <w:szCs w:val="24"/>
          <w:shd w:val="clear" w:color="auto" w:fill="FFFFFF"/>
        </w:rPr>
        <w:t xml:space="preserve"> have with regard to HIV/AIDS, </w:t>
      </w:r>
      <w:r w:rsidR="00621C8E" w:rsidRPr="00621C8E">
        <w:rPr>
          <w:rFonts w:ascii="Californian FB" w:hAnsi="Californian FB"/>
          <w:sz w:val="24"/>
          <w:szCs w:val="24"/>
          <w:shd w:val="clear" w:color="auto" w:fill="FFFFFF"/>
        </w:rPr>
        <w:t>‘e</w:t>
      </w:r>
      <w:r w:rsidR="00621C8E" w:rsidRPr="00621C8E">
        <w:rPr>
          <w:rFonts w:ascii="Californian FB" w:hAnsi="Californian FB"/>
          <w:color w:val="1C1B1C"/>
          <w:sz w:val="24"/>
          <w:szCs w:val="24"/>
          <w:shd w:val="clear" w:color="auto" w:fill="FFFFFF"/>
        </w:rPr>
        <w:t xml:space="preserve">ducation for prevention and access to these services are very important. These steps for </w:t>
      </w:r>
      <w:r w:rsidR="00621C8E" w:rsidRPr="00621C8E">
        <w:rPr>
          <w:rFonts w:ascii="Californian FB" w:hAnsi="Californian FB"/>
          <w:color w:val="1C1B1C"/>
          <w:sz w:val="24"/>
          <w:szCs w:val="24"/>
          <w:shd w:val="clear" w:color="auto" w:fill="FFFFFF"/>
        </w:rPr>
        <w:lastRenderedPageBreak/>
        <w:t>prevention and treatment, however, require resources that developing countries like Botswana do not have. This is where foreign aid strongly benefits a developing country</w:t>
      </w:r>
      <w:r w:rsidR="00621C8E">
        <w:rPr>
          <w:rFonts w:ascii="Californian FB" w:hAnsi="Californian FB"/>
          <w:color w:val="1C1B1C"/>
          <w:sz w:val="24"/>
          <w:szCs w:val="24"/>
          <w:shd w:val="clear" w:color="auto" w:fill="FFFFFF"/>
        </w:rPr>
        <w:t>’, (</w:t>
      </w:r>
      <w:hyperlink r:id="rId20" w:history="1">
        <w:r w:rsidR="00621C8E" w:rsidRPr="00404862">
          <w:rPr>
            <w:rStyle w:val="Hyperlink"/>
            <w:rFonts w:ascii="Californian FB" w:hAnsi="Californian FB"/>
            <w:sz w:val="24"/>
            <w:szCs w:val="24"/>
            <w:shd w:val="clear" w:color="auto" w:fill="FFFFFF"/>
          </w:rPr>
          <w:t>www.borgenproject.org</w:t>
        </w:r>
      </w:hyperlink>
      <w:r w:rsidR="00621C8E">
        <w:rPr>
          <w:rFonts w:ascii="Californian FB" w:hAnsi="Californian FB"/>
          <w:color w:val="1C1B1C"/>
          <w:sz w:val="24"/>
          <w:szCs w:val="24"/>
          <w:shd w:val="clear" w:color="auto" w:fill="FFFFFF"/>
        </w:rPr>
        <w:t xml:space="preserve">). </w:t>
      </w:r>
      <w:r w:rsidR="008510F3">
        <w:rPr>
          <w:rFonts w:ascii="Californian FB" w:hAnsi="Californian FB"/>
          <w:color w:val="1C1B1C"/>
          <w:sz w:val="24"/>
          <w:szCs w:val="24"/>
          <w:shd w:val="clear" w:color="auto" w:fill="FFFFFF"/>
        </w:rPr>
        <w:t>Child mortality rates have however decreased over the past few years from 55 deaths of under five year olds in 1990 to 20 deaths of under five years olds in 2016 (</w:t>
      </w:r>
      <w:hyperlink r:id="rId21" w:history="1">
        <w:r w:rsidR="008510F3" w:rsidRPr="00404862">
          <w:rPr>
            <w:rStyle w:val="Hyperlink"/>
            <w:rFonts w:ascii="Californian FB" w:hAnsi="Californian FB"/>
            <w:sz w:val="24"/>
            <w:szCs w:val="24"/>
            <w:shd w:val="clear" w:color="auto" w:fill="FFFFFF"/>
          </w:rPr>
          <w:t>www.healthdata.org/botswana</w:t>
        </w:r>
      </w:hyperlink>
      <w:r w:rsidR="008510F3">
        <w:rPr>
          <w:rFonts w:ascii="Californian FB" w:hAnsi="Californian FB"/>
          <w:color w:val="1C1B1C"/>
          <w:sz w:val="24"/>
          <w:szCs w:val="24"/>
          <w:shd w:val="clear" w:color="auto" w:fill="FFFFFF"/>
        </w:rPr>
        <w:t xml:space="preserve">). Research carried out by The Arctic University of Norway </w:t>
      </w:r>
      <w:r w:rsidR="00AC0139">
        <w:rPr>
          <w:rFonts w:ascii="Californian FB" w:hAnsi="Californian FB"/>
          <w:color w:val="1C1B1C"/>
          <w:sz w:val="24"/>
          <w:szCs w:val="24"/>
          <w:shd w:val="clear" w:color="auto" w:fill="FFFFFF"/>
        </w:rPr>
        <w:t>shows,</w:t>
      </w:r>
      <w:r w:rsidR="00AC0139" w:rsidRPr="008510F3">
        <w:rPr>
          <w:rFonts w:ascii="Californian FB" w:hAnsi="Californian FB"/>
          <w:sz w:val="24"/>
          <w:szCs w:val="24"/>
          <w:shd w:val="clear" w:color="auto" w:fill="FFFFFF"/>
        </w:rPr>
        <w:t>’</w:t>
      </w:r>
      <w:r w:rsidR="00AC0139" w:rsidRPr="008510F3">
        <w:rPr>
          <w:rFonts w:ascii="Californian FB" w:hAnsi="Californian FB" w:cs="Segoe UI"/>
          <w:sz w:val="24"/>
          <w:szCs w:val="24"/>
          <w:shd w:val="clear" w:color="auto" w:fill="FFFFFF"/>
        </w:rPr>
        <w:t xml:space="preserve"> infant</w:t>
      </w:r>
      <w:r w:rsidR="008510F3" w:rsidRPr="008510F3">
        <w:rPr>
          <w:rFonts w:ascii="Californian FB" w:hAnsi="Californian FB" w:cs="Segoe UI"/>
          <w:sz w:val="24"/>
          <w:szCs w:val="24"/>
          <w:shd w:val="clear" w:color="auto" w:fill="FFFFFF"/>
        </w:rPr>
        <w:t xml:space="preserve"> mortality is mainly caused by infectious diseases, taking account for over 67% of causes of infant death in Botswana. Pneumonia was responsible for 21.7%, while </w:t>
      </w:r>
      <w:r w:rsidR="00AC0139" w:rsidRPr="008510F3">
        <w:rPr>
          <w:rFonts w:ascii="Californian FB" w:hAnsi="Californian FB" w:cs="Segoe UI"/>
          <w:sz w:val="24"/>
          <w:szCs w:val="24"/>
          <w:shd w:val="clear" w:color="auto" w:fill="FFFFFF"/>
        </w:rPr>
        <w:t>diarrhoea</w:t>
      </w:r>
      <w:r w:rsidR="008510F3" w:rsidRPr="008510F3">
        <w:rPr>
          <w:rFonts w:ascii="Californian FB" w:hAnsi="Californian FB" w:cs="Segoe UI"/>
          <w:sz w:val="24"/>
          <w:szCs w:val="24"/>
          <w:shd w:val="clear" w:color="auto" w:fill="FFFFFF"/>
        </w:rPr>
        <w:t xml:space="preserve"> was responsible for 27.7% of the deaths among infants</w:t>
      </w:r>
      <w:r w:rsidR="008510F3">
        <w:rPr>
          <w:rFonts w:ascii="Californian FB" w:hAnsi="Californian FB" w:cs="Segoe UI"/>
          <w:sz w:val="24"/>
          <w:szCs w:val="24"/>
          <w:shd w:val="clear" w:color="auto" w:fill="FFFFFF"/>
        </w:rPr>
        <w:t xml:space="preserve">’, (Bogatsu, 2012). The United Nations write of the importance </w:t>
      </w:r>
      <w:r w:rsidR="00AC0139">
        <w:rPr>
          <w:rFonts w:ascii="Californian FB" w:hAnsi="Californian FB" w:cs="Segoe UI"/>
          <w:sz w:val="24"/>
          <w:szCs w:val="24"/>
          <w:shd w:val="clear" w:color="auto" w:fill="FFFFFF"/>
        </w:rPr>
        <w:t xml:space="preserve">of </w:t>
      </w:r>
      <w:r w:rsidR="00AC0139">
        <w:rPr>
          <w:rFonts w:ascii="Helvetica" w:hAnsi="Helvetica"/>
          <w:color w:val="454545"/>
          <w:spacing w:val="-6"/>
          <w:shd w:val="clear" w:color="auto" w:fill="FFFFFF"/>
        </w:rPr>
        <w:t>prevention</w:t>
      </w:r>
      <w:r w:rsidR="008510F3" w:rsidRPr="008510F3">
        <w:rPr>
          <w:rFonts w:ascii="Californian FB" w:hAnsi="Californian FB"/>
          <w:spacing w:val="-6"/>
          <w:sz w:val="24"/>
          <w:szCs w:val="24"/>
          <w:shd w:val="clear" w:color="auto" w:fill="FFFFFF"/>
        </w:rPr>
        <w:t xml:space="preserve"> of mother to child transmission</w:t>
      </w:r>
      <w:r w:rsidR="008510F3">
        <w:rPr>
          <w:rFonts w:ascii="Californian FB" w:hAnsi="Californian FB"/>
          <w:spacing w:val="-6"/>
          <w:sz w:val="24"/>
          <w:szCs w:val="24"/>
          <w:shd w:val="clear" w:color="auto" w:fill="FFFFFF"/>
        </w:rPr>
        <w:t xml:space="preserve"> and the need for more paediatric services stating, </w:t>
      </w:r>
      <w:r w:rsidR="008510F3" w:rsidRPr="008510F3">
        <w:rPr>
          <w:rFonts w:ascii="Californian FB" w:hAnsi="Californian FB"/>
          <w:spacing w:val="-6"/>
          <w:sz w:val="24"/>
          <w:szCs w:val="24"/>
          <w:shd w:val="clear" w:color="auto" w:fill="FFFFFF"/>
        </w:rPr>
        <w:t>‘in six southern African countries (Botswana, Lesotho, Namibia, South Africa, Swaziland and Zimbabwe) over 30 per cent of child deaths are AIDS-related. A significant expansion of children's access to antiretroviral treatment and PMTCT services for mothers is therefore essential, in order to have significant impact on infant and child mortality, which has shown to be the case in Botswana</w:t>
      </w:r>
      <w:r w:rsidR="008510F3">
        <w:rPr>
          <w:rFonts w:ascii="Californian FB" w:hAnsi="Californian FB"/>
          <w:spacing w:val="-6"/>
          <w:sz w:val="24"/>
          <w:szCs w:val="24"/>
          <w:shd w:val="clear" w:color="auto" w:fill="FFFFFF"/>
        </w:rPr>
        <w:t>’, (</w:t>
      </w:r>
      <w:hyperlink r:id="rId22" w:history="1">
        <w:r w:rsidR="008510F3" w:rsidRPr="00404862">
          <w:rPr>
            <w:rStyle w:val="Hyperlink"/>
            <w:rFonts w:ascii="Californian FB" w:hAnsi="Californian FB"/>
            <w:spacing w:val="-6"/>
            <w:sz w:val="24"/>
            <w:szCs w:val="24"/>
            <w:shd w:val="clear" w:color="auto" w:fill="FFFFFF"/>
          </w:rPr>
          <w:t>www.un.org</w:t>
        </w:r>
      </w:hyperlink>
      <w:r w:rsidR="008510F3">
        <w:rPr>
          <w:rFonts w:ascii="Californian FB" w:hAnsi="Californian FB"/>
          <w:spacing w:val="-6"/>
          <w:sz w:val="24"/>
          <w:szCs w:val="24"/>
          <w:shd w:val="clear" w:color="auto" w:fill="FFFFFF"/>
        </w:rPr>
        <w:t xml:space="preserve">). </w:t>
      </w:r>
      <w:r w:rsidR="00AC0139">
        <w:rPr>
          <w:rFonts w:ascii="Californian FB" w:hAnsi="Californian FB"/>
          <w:spacing w:val="-6"/>
          <w:sz w:val="24"/>
          <w:szCs w:val="24"/>
          <w:shd w:val="clear" w:color="auto" w:fill="FFFFFF"/>
        </w:rPr>
        <w:t>In</w:t>
      </w:r>
      <w:r w:rsidR="0019000F">
        <w:rPr>
          <w:rFonts w:ascii="Californian FB" w:hAnsi="Californian FB"/>
          <w:spacing w:val="-6"/>
          <w:sz w:val="24"/>
          <w:szCs w:val="24"/>
          <w:shd w:val="clear" w:color="auto" w:fill="FFFFFF"/>
        </w:rPr>
        <w:t xml:space="preserve"> comparison to these figures the U.K infant </w:t>
      </w:r>
      <w:r w:rsidR="00AC0139">
        <w:rPr>
          <w:rFonts w:ascii="Californian FB" w:hAnsi="Californian FB"/>
          <w:spacing w:val="-6"/>
          <w:sz w:val="24"/>
          <w:szCs w:val="24"/>
          <w:shd w:val="clear" w:color="auto" w:fill="FFFFFF"/>
        </w:rPr>
        <w:t>mortality</w:t>
      </w:r>
      <w:r w:rsidR="0019000F">
        <w:rPr>
          <w:rFonts w:ascii="Californian FB" w:hAnsi="Californian FB"/>
          <w:spacing w:val="-6"/>
          <w:sz w:val="24"/>
          <w:szCs w:val="24"/>
          <w:shd w:val="clear" w:color="auto" w:fill="FFFFFF"/>
        </w:rPr>
        <w:t xml:space="preserve"> </w:t>
      </w:r>
      <w:r w:rsidR="00AC0139">
        <w:rPr>
          <w:rFonts w:ascii="Californian FB" w:hAnsi="Californian FB"/>
          <w:spacing w:val="-6"/>
          <w:sz w:val="24"/>
          <w:szCs w:val="24"/>
          <w:shd w:val="clear" w:color="auto" w:fill="FFFFFF"/>
        </w:rPr>
        <w:t>for</w:t>
      </w:r>
      <w:r w:rsidR="0019000F">
        <w:rPr>
          <w:rFonts w:ascii="Californian FB" w:hAnsi="Californian FB"/>
          <w:spacing w:val="-6"/>
          <w:sz w:val="24"/>
          <w:szCs w:val="24"/>
          <w:shd w:val="clear" w:color="auto" w:fill="FFFFFF"/>
        </w:rPr>
        <w:t xml:space="preserve"> under fiver year olds between 1990 and 2016 flocculated between 3,000 deaths and 5,000 deaths (</w:t>
      </w:r>
      <w:hyperlink r:id="rId23" w:history="1">
        <w:r w:rsidR="0019000F" w:rsidRPr="00404862">
          <w:rPr>
            <w:rStyle w:val="Hyperlink"/>
            <w:rFonts w:ascii="Californian FB" w:hAnsi="Californian FB"/>
            <w:spacing w:val="-6"/>
            <w:sz w:val="24"/>
            <w:szCs w:val="24"/>
            <w:shd w:val="clear" w:color="auto" w:fill="FFFFFF"/>
          </w:rPr>
          <w:t>www.unicef.org</w:t>
        </w:r>
      </w:hyperlink>
      <w:r w:rsidR="0019000F">
        <w:rPr>
          <w:rFonts w:ascii="Californian FB" w:hAnsi="Californian FB"/>
          <w:spacing w:val="-6"/>
          <w:sz w:val="24"/>
          <w:szCs w:val="24"/>
          <w:shd w:val="clear" w:color="auto" w:fill="FFFFFF"/>
        </w:rPr>
        <w:t xml:space="preserve">).  Statistics from </w:t>
      </w:r>
      <w:hyperlink r:id="rId24" w:history="1">
        <w:r w:rsidR="0019000F" w:rsidRPr="00404862">
          <w:rPr>
            <w:rStyle w:val="Hyperlink"/>
            <w:rFonts w:ascii="Californian FB" w:hAnsi="Californian FB"/>
            <w:spacing w:val="-6"/>
            <w:sz w:val="24"/>
            <w:szCs w:val="24"/>
            <w:shd w:val="clear" w:color="auto" w:fill="FFFFFF"/>
          </w:rPr>
          <w:t>www.ons.gov.uk</w:t>
        </w:r>
      </w:hyperlink>
      <w:r w:rsidR="0019000F">
        <w:rPr>
          <w:rFonts w:ascii="Californian FB" w:hAnsi="Californian FB"/>
          <w:spacing w:val="-6"/>
          <w:sz w:val="24"/>
          <w:szCs w:val="24"/>
          <w:shd w:val="clear" w:color="auto" w:fill="FFFFFF"/>
        </w:rPr>
        <w:t xml:space="preserve"> show ,</w:t>
      </w:r>
      <w:r w:rsidR="0019000F" w:rsidRPr="0019000F">
        <w:rPr>
          <w:rFonts w:ascii="Californian FB" w:hAnsi="Californian FB"/>
          <w:spacing w:val="-6"/>
          <w:sz w:val="24"/>
          <w:szCs w:val="24"/>
          <w:shd w:val="clear" w:color="auto" w:fill="FFFFFF"/>
        </w:rPr>
        <w:t>’</w:t>
      </w:r>
      <w:r w:rsidR="0019000F" w:rsidRPr="0019000F">
        <w:rPr>
          <w:rFonts w:ascii="Californian FB" w:hAnsi="Californian FB"/>
          <w:sz w:val="24"/>
          <w:szCs w:val="24"/>
          <w:shd w:val="clear" w:color="auto" w:fill="FFFFFF"/>
        </w:rPr>
        <w:t xml:space="preserve"> The infant mortality rate in the most deprived areas was 5.9 per 1,000 live births in England, whereas the infant mortality rate in the least deprived areas was 2.6 per 1,000 live births</w:t>
      </w:r>
      <w:r w:rsidR="0019000F">
        <w:rPr>
          <w:rFonts w:ascii="Californian FB" w:hAnsi="Californian FB"/>
          <w:sz w:val="24"/>
          <w:szCs w:val="24"/>
          <w:shd w:val="clear" w:color="auto" w:fill="FFFFFF"/>
        </w:rPr>
        <w:t>’, (</w:t>
      </w:r>
      <w:hyperlink r:id="rId25" w:history="1">
        <w:r w:rsidR="0019000F" w:rsidRPr="00404862">
          <w:rPr>
            <w:rStyle w:val="Hyperlink"/>
            <w:rFonts w:ascii="Californian FB" w:hAnsi="Californian FB"/>
            <w:sz w:val="24"/>
            <w:szCs w:val="24"/>
            <w:shd w:val="clear" w:color="auto" w:fill="FFFFFF"/>
          </w:rPr>
          <w:t>www.ons.gov.uk</w:t>
        </w:r>
      </w:hyperlink>
      <w:r w:rsidR="0019000F">
        <w:rPr>
          <w:rFonts w:ascii="Californian FB" w:hAnsi="Californian FB"/>
          <w:sz w:val="24"/>
          <w:szCs w:val="24"/>
          <w:shd w:val="clear" w:color="auto" w:fill="FFFFFF"/>
        </w:rPr>
        <w:t xml:space="preserve">). Once again showing that deprived or poverty stricken areas are more venerable to these outcomes. </w:t>
      </w:r>
      <w:r w:rsidR="004D64A4" w:rsidRPr="004D64A4">
        <w:rPr>
          <w:rFonts w:ascii="Californian FB" w:hAnsi="Californian FB"/>
          <w:sz w:val="24"/>
          <w:szCs w:val="24"/>
          <w:shd w:val="clear" w:color="auto" w:fill="FFFFFF"/>
        </w:rPr>
        <w:t xml:space="preserve">With </w:t>
      </w:r>
      <w:r w:rsidR="004D64A4" w:rsidRPr="004D64A4">
        <w:rPr>
          <w:rStyle w:val="Strong"/>
          <w:rFonts w:ascii="Californian FB" w:hAnsi="Californian FB" w:cs="Arial"/>
          <w:b w:val="0"/>
          <w:sz w:val="24"/>
          <w:szCs w:val="24"/>
          <w:shd w:val="clear" w:color="auto" w:fill="F6F6F4"/>
        </w:rPr>
        <w:t>The Every Newborn Action Plan (ENAP) takes forward the UN Secretary-General’s </w:t>
      </w:r>
      <w:r w:rsidR="004D64A4" w:rsidRPr="004D64A4">
        <w:rPr>
          <w:rStyle w:val="Strong"/>
          <w:rFonts w:ascii="Californian FB" w:hAnsi="Californian FB" w:cs="Arial"/>
          <w:b w:val="0"/>
          <w:iCs/>
          <w:sz w:val="24"/>
          <w:szCs w:val="24"/>
          <w:shd w:val="clear" w:color="auto" w:fill="F6F6F4"/>
        </w:rPr>
        <w:t>Global Strategy for Women’s and Children’s Health has set goals to achieve sustainable development, ‘</w:t>
      </w:r>
      <w:r w:rsidR="004D64A4" w:rsidRPr="004D64A4">
        <w:rPr>
          <w:rStyle w:val="Strong"/>
          <w:rFonts w:ascii="Californian FB" w:hAnsi="Californian FB" w:cs="Arial"/>
          <w:b w:val="0"/>
          <w:sz w:val="24"/>
          <w:szCs w:val="24"/>
          <w:shd w:val="clear" w:color="auto" w:fill="F6F6F4"/>
        </w:rPr>
        <w:t>Ending preventable deaths for mothers and newborns is within reach.</w:t>
      </w:r>
      <w:r w:rsidR="004D64A4" w:rsidRPr="004D64A4">
        <w:rPr>
          <w:rStyle w:val="Strong"/>
          <w:rFonts w:ascii="Californian FB" w:hAnsi="Californian FB" w:cs="Arial"/>
          <w:sz w:val="24"/>
          <w:szCs w:val="24"/>
          <w:shd w:val="clear" w:color="auto" w:fill="F6F6F4"/>
        </w:rPr>
        <w:t> </w:t>
      </w:r>
      <w:r w:rsidR="004D64A4" w:rsidRPr="004D64A4">
        <w:rPr>
          <w:rFonts w:ascii="Californian FB" w:hAnsi="Californian FB" w:cs="Arial"/>
          <w:sz w:val="24"/>
          <w:szCs w:val="24"/>
          <w:shd w:val="clear" w:color="auto" w:fill="F6F6F4"/>
        </w:rPr>
        <w:t>As the global community reviews progress and reassesses strategies and financing in this final year of the MDGs, advocacy efforts are centred on three concomitant but distinct global processes: the Sustainable Development Goals, the Global Strategy for Women’s, Children’s and Adolescents’ Health and a new Global Financing Facility for RMNCH</w:t>
      </w:r>
      <w:r w:rsidR="004D64A4">
        <w:rPr>
          <w:rFonts w:ascii="Californian FB" w:hAnsi="Californian FB" w:cs="Arial"/>
          <w:sz w:val="24"/>
          <w:szCs w:val="24"/>
          <w:shd w:val="clear" w:color="auto" w:fill="F6F6F4"/>
        </w:rPr>
        <w:t>’, (</w:t>
      </w:r>
      <w:hyperlink r:id="rId26" w:history="1">
        <w:r w:rsidR="004D64A4" w:rsidRPr="00404862">
          <w:rPr>
            <w:rStyle w:val="Hyperlink"/>
            <w:rFonts w:ascii="Californian FB" w:hAnsi="Californian FB" w:cs="Arial"/>
            <w:sz w:val="24"/>
            <w:szCs w:val="24"/>
            <w:shd w:val="clear" w:color="auto" w:fill="F6F6F4"/>
          </w:rPr>
          <w:t>www.healthynewbornnetwork.org</w:t>
        </w:r>
      </w:hyperlink>
      <w:r w:rsidR="004D64A4">
        <w:rPr>
          <w:rFonts w:ascii="Californian FB" w:hAnsi="Californian FB" w:cs="Arial"/>
          <w:sz w:val="24"/>
          <w:szCs w:val="24"/>
          <w:shd w:val="clear" w:color="auto" w:fill="F6F6F4"/>
        </w:rPr>
        <w:t xml:space="preserve">). </w:t>
      </w:r>
      <w:r w:rsidR="00AC0139">
        <w:rPr>
          <w:rFonts w:ascii="Californian FB" w:hAnsi="Californian FB" w:cs="Arial"/>
          <w:sz w:val="24"/>
          <w:szCs w:val="24"/>
          <w:shd w:val="clear" w:color="auto" w:fill="F6F6F4"/>
        </w:rPr>
        <w:t>With</w:t>
      </w:r>
      <w:r w:rsidR="004D64A4">
        <w:rPr>
          <w:rFonts w:ascii="Californian FB" w:hAnsi="Californian FB" w:cs="Arial"/>
          <w:sz w:val="24"/>
          <w:szCs w:val="24"/>
          <w:shd w:val="clear" w:color="auto" w:fill="F6F6F4"/>
        </w:rPr>
        <w:t xml:space="preserve"> these strategies in place infant </w:t>
      </w:r>
      <w:r w:rsidR="00AC0139">
        <w:rPr>
          <w:rFonts w:ascii="Californian FB" w:hAnsi="Californian FB" w:cs="Arial"/>
          <w:sz w:val="24"/>
          <w:szCs w:val="24"/>
          <w:shd w:val="clear" w:color="auto" w:fill="F6F6F4"/>
        </w:rPr>
        <w:t>mortality</w:t>
      </w:r>
      <w:r w:rsidR="004D64A4">
        <w:rPr>
          <w:rFonts w:ascii="Californian FB" w:hAnsi="Californian FB" w:cs="Arial"/>
          <w:sz w:val="24"/>
          <w:szCs w:val="24"/>
          <w:shd w:val="clear" w:color="auto" w:fill="F6F6F4"/>
        </w:rPr>
        <w:t xml:space="preserve"> could hopefully decrease and even help to improve the lives of newborn infants born into poverty. Likewise schemes are being put in place for parents in the U.K, </w:t>
      </w:r>
      <w:hyperlink r:id="rId27" w:history="1">
        <w:r w:rsidR="004D64A4" w:rsidRPr="00404862">
          <w:rPr>
            <w:rStyle w:val="Hyperlink"/>
            <w:rFonts w:ascii="Californian FB" w:hAnsi="Californian FB" w:cs="Arial"/>
            <w:sz w:val="24"/>
            <w:szCs w:val="24"/>
            <w:shd w:val="clear" w:color="auto" w:fill="F6F6F4"/>
          </w:rPr>
          <w:t>www.intechopen.com</w:t>
        </w:r>
      </w:hyperlink>
      <w:r w:rsidR="004D64A4">
        <w:rPr>
          <w:rFonts w:ascii="Californian FB" w:hAnsi="Californian FB" w:cs="Arial"/>
          <w:sz w:val="24"/>
          <w:szCs w:val="24"/>
          <w:shd w:val="clear" w:color="auto" w:fill="F6F6F4"/>
        </w:rPr>
        <w:t xml:space="preserve"> writes, </w:t>
      </w:r>
      <w:r w:rsidR="004D64A4" w:rsidRPr="004D64A4">
        <w:rPr>
          <w:rFonts w:ascii="Californian FB" w:hAnsi="Californian FB" w:cs="Arial"/>
          <w:sz w:val="24"/>
          <w:szCs w:val="24"/>
          <w:shd w:val="clear" w:color="auto" w:fill="F6F6F4"/>
        </w:rPr>
        <w:t>‘</w:t>
      </w:r>
      <w:r w:rsidR="004D64A4" w:rsidRPr="004D64A4">
        <w:rPr>
          <w:rFonts w:ascii="Californian FB" w:hAnsi="Californian FB"/>
          <w:sz w:val="24"/>
          <w:szCs w:val="24"/>
          <w:shd w:val="clear" w:color="auto" w:fill="FFFAD2"/>
        </w:rPr>
        <w:t>here is evidence that early parental interventions in preterm births are effective in promoting child health [</w:t>
      </w:r>
      <w:hyperlink r:id="rId28" w:anchor="B14" w:history="1">
        <w:r w:rsidR="004D64A4" w:rsidRPr="004D64A4">
          <w:rPr>
            <w:rStyle w:val="Hyperlink"/>
            <w:rFonts w:ascii="Californian FB" w:hAnsi="Californian FB"/>
            <w:color w:val="auto"/>
            <w:sz w:val="24"/>
            <w:szCs w:val="24"/>
            <w:bdr w:val="none" w:sz="0" w:space="0" w:color="auto" w:frame="1"/>
            <w:shd w:val="clear" w:color="auto" w:fill="FFFAD2"/>
          </w:rPr>
          <w:t>14</w:t>
        </w:r>
      </w:hyperlink>
      <w:r w:rsidR="004D64A4" w:rsidRPr="004D64A4">
        <w:rPr>
          <w:rFonts w:ascii="Californian FB" w:hAnsi="Californian FB"/>
          <w:sz w:val="24"/>
          <w:szCs w:val="24"/>
          <w:shd w:val="clear" w:color="auto" w:fill="FFFAD2"/>
        </w:rPr>
        <w:t>], and there is possible value in targeting parent-carer empowerment in reducing the risks of mortality for their newly born baby in infancy and beyond</w:t>
      </w:r>
      <w:r w:rsidR="00BA3C2E">
        <w:rPr>
          <w:rFonts w:ascii="Californian FB" w:hAnsi="Californian FB"/>
          <w:sz w:val="24"/>
          <w:szCs w:val="24"/>
          <w:shd w:val="clear" w:color="auto" w:fill="FFFAD2"/>
        </w:rPr>
        <w:t>’.(</w:t>
      </w:r>
      <w:hyperlink r:id="rId29" w:history="1">
        <w:r w:rsidR="00BA3C2E" w:rsidRPr="00404862">
          <w:rPr>
            <w:rStyle w:val="Hyperlink"/>
            <w:rFonts w:ascii="Californian FB" w:hAnsi="Californian FB"/>
            <w:sz w:val="24"/>
            <w:szCs w:val="24"/>
            <w:shd w:val="clear" w:color="auto" w:fill="FFFAD2"/>
          </w:rPr>
          <w:t>www.imtechopen.com</w:t>
        </w:r>
      </w:hyperlink>
      <w:r w:rsidR="00BA3C2E">
        <w:rPr>
          <w:rFonts w:ascii="Californian FB" w:hAnsi="Californian FB"/>
          <w:sz w:val="24"/>
          <w:szCs w:val="24"/>
          <w:shd w:val="clear" w:color="auto" w:fill="FFFAD2"/>
        </w:rPr>
        <w:t>).</w:t>
      </w:r>
      <w:r w:rsidR="008F2A7E">
        <w:rPr>
          <w:rFonts w:ascii="Californian FB" w:hAnsi="Californian FB"/>
          <w:sz w:val="24"/>
          <w:szCs w:val="24"/>
          <w:shd w:val="clear" w:color="auto" w:fill="FFFAD2"/>
        </w:rPr>
        <w:t xml:space="preserve"> </w:t>
      </w:r>
      <w:r w:rsidR="00BA3C2E">
        <w:rPr>
          <w:rFonts w:ascii="Californian FB" w:hAnsi="Californian FB"/>
          <w:sz w:val="24"/>
          <w:szCs w:val="24"/>
          <w:shd w:val="clear" w:color="auto" w:fill="FFFAD2"/>
        </w:rPr>
        <w:t xml:space="preserve">Therefore with </w:t>
      </w:r>
      <w:r w:rsidR="008F2A7E">
        <w:rPr>
          <w:rFonts w:ascii="Californian FB" w:hAnsi="Californian FB"/>
          <w:sz w:val="24"/>
          <w:szCs w:val="24"/>
          <w:shd w:val="clear" w:color="auto" w:fill="FFFAD2"/>
        </w:rPr>
        <w:t xml:space="preserve">guidance and correct medical </w:t>
      </w:r>
      <w:r w:rsidR="008F2A7E">
        <w:rPr>
          <w:rFonts w:ascii="Californian FB" w:hAnsi="Californian FB"/>
          <w:sz w:val="24"/>
          <w:szCs w:val="24"/>
          <w:shd w:val="clear" w:color="auto" w:fill="FFFAD2"/>
        </w:rPr>
        <w:lastRenderedPageBreak/>
        <w:t xml:space="preserve">care for unborn infants and mothers along with newborn screening test infant </w:t>
      </w:r>
      <w:r w:rsidR="00AC0139">
        <w:rPr>
          <w:rFonts w:ascii="Californian FB" w:hAnsi="Californian FB"/>
          <w:sz w:val="24"/>
          <w:szCs w:val="24"/>
          <w:shd w:val="clear" w:color="auto" w:fill="FFFAD2"/>
        </w:rPr>
        <w:t>mortality</w:t>
      </w:r>
      <w:r w:rsidR="008F2A7E">
        <w:rPr>
          <w:rFonts w:ascii="Californian FB" w:hAnsi="Californian FB"/>
          <w:sz w:val="24"/>
          <w:szCs w:val="24"/>
          <w:shd w:val="clear" w:color="auto" w:fill="FFFAD2"/>
        </w:rPr>
        <w:t xml:space="preserve"> could decrease.</w:t>
      </w:r>
    </w:p>
    <w:p w:rsidR="008F2A7E" w:rsidRPr="0036020B" w:rsidRDefault="008F2A7E" w:rsidP="00621C8E">
      <w:pPr>
        <w:spacing w:before="240" w:line="360" w:lineRule="auto"/>
        <w:rPr>
          <w:rFonts w:ascii="Californian FB" w:hAnsi="Californian FB"/>
          <w:sz w:val="24"/>
          <w:szCs w:val="24"/>
          <w:shd w:val="clear" w:color="auto" w:fill="FFFAD2"/>
        </w:rPr>
      </w:pPr>
      <w:r>
        <w:rPr>
          <w:rFonts w:ascii="Californian FB" w:hAnsi="Californian FB"/>
          <w:sz w:val="24"/>
          <w:szCs w:val="24"/>
          <w:shd w:val="clear" w:color="auto" w:fill="FFFAD2"/>
        </w:rPr>
        <w:t xml:space="preserve">With so many factors affecting everyday life survival becomes paramount over education. As we aspire to survive and be healthy more than to be educated. As Maslow highlighted in the hierarchy of needs, McLeod (2018) acknowledges Maslow’s hierarchy of needs stating, </w:t>
      </w:r>
      <w:r w:rsidRPr="008F2A7E">
        <w:rPr>
          <w:rFonts w:ascii="Californian FB" w:hAnsi="Californian FB"/>
          <w:sz w:val="24"/>
          <w:szCs w:val="24"/>
          <w:shd w:val="clear" w:color="auto" w:fill="FFFAD2"/>
        </w:rPr>
        <w:t>‘</w:t>
      </w:r>
      <w:r w:rsidRPr="008F2A7E">
        <w:rPr>
          <w:rFonts w:ascii="Californian FB" w:hAnsi="Californian FB"/>
          <w:sz w:val="24"/>
          <w:szCs w:val="24"/>
          <w:shd w:val="clear" w:color="auto" w:fill="FFFFFF"/>
        </w:rPr>
        <w:t>Our most basic need is for physical survival, and this will be the first thing that motivates our behaviour. Once that level is fulfilled the next level up is what motivates us, and so on</w:t>
      </w:r>
      <w:r>
        <w:rPr>
          <w:rFonts w:ascii="Californian FB" w:hAnsi="Californian FB"/>
          <w:sz w:val="24"/>
          <w:szCs w:val="24"/>
          <w:shd w:val="clear" w:color="auto" w:fill="FFFFFF"/>
        </w:rPr>
        <w:t>’, (</w:t>
      </w:r>
      <w:hyperlink r:id="rId30" w:history="1">
        <w:r w:rsidRPr="00404862">
          <w:rPr>
            <w:rStyle w:val="Hyperlink"/>
            <w:rFonts w:ascii="Californian FB" w:hAnsi="Californian FB"/>
            <w:sz w:val="24"/>
            <w:szCs w:val="24"/>
            <w:shd w:val="clear" w:color="auto" w:fill="FFFFFF"/>
          </w:rPr>
          <w:t>www.simplypsycology.com</w:t>
        </w:r>
      </w:hyperlink>
      <w:r>
        <w:rPr>
          <w:rFonts w:ascii="Californian FB" w:hAnsi="Californian FB"/>
          <w:sz w:val="24"/>
          <w:szCs w:val="24"/>
          <w:shd w:val="clear" w:color="auto" w:fill="FFFFFF"/>
        </w:rPr>
        <w:t xml:space="preserve">). Until all aspects of the hierarchy are obtained then self actualisation will not be achieved. The sustainable development goals that set </w:t>
      </w:r>
      <w:r w:rsidR="00AC0139">
        <w:rPr>
          <w:rFonts w:ascii="Californian FB" w:hAnsi="Californian FB"/>
          <w:sz w:val="24"/>
          <w:szCs w:val="24"/>
          <w:shd w:val="clear" w:color="auto" w:fill="FFFFFF"/>
        </w:rPr>
        <w:t>out</w:t>
      </w:r>
      <w:r>
        <w:rPr>
          <w:rFonts w:ascii="Californian FB" w:hAnsi="Californian FB"/>
          <w:sz w:val="24"/>
          <w:szCs w:val="24"/>
          <w:shd w:val="clear" w:color="auto" w:fill="FFFFFF"/>
        </w:rPr>
        <w:t xml:space="preserve"> to end</w:t>
      </w:r>
      <w:r w:rsidR="0036020B">
        <w:rPr>
          <w:rFonts w:ascii="Californian FB" w:hAnsi="Californian FB"/>
          <w:sz w:val="24"/>
          <w:szCs w:val="24"/>
          <w:shd w:val="clear" w:color="auto" w:fill="FFFFFF"/>
        </w:rPr>
        <w:t xml:space="preserve"> </w:t>
      </w:r>
      <w:r>
        <w:rPr>
          <w:rFonts w:ascii="Californian FB" w:hAnsi="Californian FB"/>
          <w:sz w:val="24"/>
          <w:szCs w:val="24"/>
          <w:shd w:val="clear" w:color="auto" w:fill="FFFFFF"/>
        </w:rPr>
        <w:t xml:space="preserve">poverty by 2030 coincide with Maslow’s theory as basic needs need to be met before </w:t>
      </w:r>
      <w:r w:rsidR="0036020B">
        <w:rPr>
          <w:rFonts w:ascii="Californian FB" w:hAnsi="Californian FB"/>
          <w:sz w:val="24"/>
          <w:szCs w:val="24"/>
          <w:shd w:val="clear" w:color="auto" w:fill="FFFFFF"/>
        </w:rPr>
        <w:t xml:space="preserve">change can be made. </w:t>
      </w:r>
      <w:hyperlink r:id="rId31" w:history="1">
        <w:r w:rsidR="0036020B" w:rsidRPr="00404862">
          <w:rPr>
            <w:rStyle w:val="Hyperlink"/>
            <w:rFonts w:ascii="Californian FB" w:hAnsi="Californian FB"/>
            <w:sz w:val="24"/>
            <w:szCs w:val="24"/>
            <w:shd w:val="clear" w:color="auto" w:fill="FFFFFF"/>
          </w:rPr>
          <w:t>www.sustainabledevelopment.org.uk</w:t>
        </w:r>
      </w:hyperlink>
      <w:r w:rsidR="0036020B">
        <w:rPr>
          <w:rFonts w:ascii="Californian FB" w:hAnsi="Californian FB"/>
          <w:sz w:val="24"/>
          <w:szCs w:val="24"/>
          <w:shd w:val="clear" w:color="auto" w:fill="FFFFFF"/>
        </w:rPr>
        <w:t xml:space="preserve"> suggest, ‘</w:t>
      </w:r>
      <w:r w:rsidR="0036020B" w:rsidRPr="0036020B">
        <w:rPr>
          <w:rFonts w:ascii="Californian FB" w:hAnsi="Californian FB"/>
          <w:sz w:val="24"/>
          <w:szCs w:val="24"/>
          <w:shd w:val="clear" w:color="auto" w:fill="FFFFFF"/>
        </w:rPr>
        <w:t>a</w:t>
      </w:r>
      <w:r w:rsidR="0036020B" w:rsidRPr="0036020B">
        <w:rPr>
          <w:rFonts w:ascii="Californian FB" w:hAnsi="Californian FB" w:cs="Arial"/>
          <w:sz w:val="24"/>
          <w:szCs w:val="24"/>
          <w:shd w:val="clear" w:color="auto" w:fill="FFFFFF"/>
        </w:rPr>
        <w:t>t its heart are the 17 Sustainable Development Goals (SDGs), which are an urgent call for action by all countries - developed and developing - in a global partnership. They recognize that ending poverty and other deprivations must go hand-in-hand with strategies that improve health and education, reduce inequality, and spur economic growth – all while tackling climate change and working to preserve our oceans and forests</w:t>
      </w:r>
      <w:r w:rsidR="0036020B">
        <w:rPr>
          <w:rFonts w:ascii="Californian FB" w:hAnsi="Californian FB" w:cs="Arial"/>
          <w:sz w:val="24"/>
          <w:szCs w:val="24"/>
          <w:shd w:val="clear" w:color="auto" w:fill="FFFFFF"/>
        </w:rPr>
        <w:t>’, (</w:t>
      </w:r>
      <w:hyperlink r:id="rId32" w:history="1">
        <w:r w:rsidR="0036020B" w:rsidRPr="00404862">
          <w:rPr>
            <w:rStyle w:val="Hyperlink"/>
            <w:rFonts w:ascii="Californian FB" w:hAnsi="Californian FB" w:cs="Arial"/>
            <w:sz w:val="24"/>
            <w:szCs w:val="24"/>
            <w:shd w:val="clear" w:color="auto" w:fill="FFFFFF"/>
          </w:rPr>
          <w:t>www.sustainabledevelopment.org.uk</w:t>
        </w:r>
      </w:hyperlink>
      <w:r w:rsidR="0036020B">
        <w:rPr>
          <w:rFonts w:ascii="Californian FB" w:hAnsi="Californian FB" w:cs="Arial"/>
          <w:sz w:val="24"/>
          <w:szCs w:val="24"/>
          <w:shd w:val="clear" w:color="auto" w:fill="FFFFFF"/>
        </w:rPr>
        <w:t xml:space="preserve">). </w:t>
      </w:r>
    </w:p>
    <w:p w:rsidR="00883F11" w:rsidRDefault="00883F11"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p>
    <w:p w:rsidR="0022320D" w:rsidRDefault="0022320D" w:rsidP="008606D3">
      <w:pPr>
        <w:spacing w:line="360" w:lineRule="auto"/>
        <w:rPr>
          <w:rFonts w:ascii="Californian FB" w:hAnsi="Californian FB"/>
          <w:sz w:val="24"/>
          <w:szCs w:val="24"/>
        </w:rPr>
      </w:pPr>
      <w:r>
        <w:rPr>
          <w:rFonts w:ascii="Californian FB" w:hAnsi="Californian FB"/>
          <w:sz w:val="24"/>
          <w:szCs w:val="24"/>
        </w:rPr>
        <w:lastRenderedPageBreak/>
        <w:t>Reference List</w:t>
      </w:r>
    </w:p>
    <w:p w:rsidR="0022320D" w:rsidRDefault="0022320D" w:rsidP="008606D3">
      <w:pPr>
        <w:spacing w:line="360" w:lineRule="auto"/>
        <w:rPr>
          <w:rFonts w:ascii="Californian FB" w:hAnsi="Californian FB"/>
          <w:sz w:val="24"/>
          <w:szCs w:val="24"/>
        </w:rPr>
      </w:pPr>
    </w:p>
    <w:tbl>
      <w:tblPr>
        <w:tblW w:w="19180" w:type="dxa"/>
        <w:tblInd w:w="-1440" w:type="dxa"/>
        <w:tblLook w:val="04A0"/>
      </w:tblPr>
      <w:tblGrid>
        <w:gridCol w:w="19180"/>
      </w:tblGrid>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3" w:history="1">
              <w:r w:rsidRPr="0022320D">
                <w:rPr>
                  <w:rFonts w:ascii="Calibri" w:eastAsia="Times New Roman" w:hAnsi="Calibri" w:cs="Times New Roman"/>
                  <w:color w:val="0000FF"/>
                  <w:u w:val="single"/>
                  <w:lang w:eastAsia="en-GB"/>
                </w:rPr>
                <w:t>2015. Every Newvborn Baby Report , Retrieved 7th Feb 2020 www.healthynewbornnetwork.org</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4" w:history="1">
              <w:r w:rsidRPr="0022320D">
                <w:rPr>
                  <w:rFonts w:ascii="Calibri" w:eastAsia="Times New Roman" w:hAnsi="Calibri" w:cs="Times New Roman"/>
                  <w:color w:val="0000FF"/>
                  <w:u w:val="single"/>
                  <w:lang w:eastAsia="en-GB"/>
                </w:rPr>
                <w:t xml:space="preserve">2016. Global development. Retrieved 10th Feb 2020 www.hubcymruafrica.wales).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5" w:history="1">
              <w:r w:rsidRPr="0022320D">
                <w:rPr>
                  <w:rFonts w:ascii="Calibri" w:eastAsia="Times New Roman" w:hAnsi="Calibri" w:cs="Times New Roman"/>
                  <w:color w:val="0000FF"/>
                  <w:u w:val="single"/>
                  <w:lang w:eastAsia="en-GB"/>
                </w:rPr>
                <w:t xml:space="preserve">2017. Measuring what matters. </w:t>
              </w:r>
              <w:r w:rsidR="00AC0139" w:rsidRPr="0022320D">
                <w:rPr>
                  <w:rFonts w:ascii="Calibri" w:eastAsia="Times New Roman" w:hAnsi="Calibri" w:cs="Times New Roman"/>
                  <w:color w:val="0000FF"/>
                  <w:u w:val="single"/>
                  <w:lang w:eastAsia="en-GB"/>
                </w:rPr>
                <w:t>Retrieved</w:t>
              </w:r>
              <w:r w:rsidRPr="0022320D">
                <w:rPr>
                  <w:rFonts w:ascii="Calibri" w:eastAsia="Times New Roman" w:hAnsi="Calibri" w:cs="Times New Roman"/>
                  <w:color w:val="0000FF"/>
                  <w:u w:val="single"/>
                  <w:lang w:eastAsia="en-GB"/>
                </w:rPr>
                <w:t xml:space="preserve"> 4th Feb 2020.www.healthdata.org/botswana).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6" w:history="1">
              <w:r w:rsidRPr="0022320D">
                <w:rPr>
                  <w:rFonts w:ascii="Calibri" w:eastAsia="Times New Roman" w:hAnsi="Calibri" w:cs="Times New Roman"/>
                  <w:color w:val="0000FF"/>
                  <w:u w:val="single"/>
                  <w:lang w:eastAsia="en-GB"/>
                </w:rPr>
                <w:t xml:space="preserve">2019. The world bank in Botswana. Retrieved 11th Feb 2020 www.worldbank.org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DofE, 2014. Provision for children under five years of age in England</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7" w:history="1">
              <w:r w:rsidRPr="0022320D">
                <w:rPr>
                  <w:rFonts w:ascii="Calibri" w:eastAsia="Times New Roman" w:hAnsi="Calibri" w:cs="Times New Roman"/>
                  <w:color w:val="0000FF"/>
                  <w:u w:val="single"/>
                  <w:lang w:eastAsia="en-GB"/>
                </w:rPr>
                <w:t>Gaboroane. 2015. Incomes Growth in rural Botswna lifts thousands out of povertyand decreases inequality. Retrieved 18th Feb 2020 www.intechopen.com</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Hay2Way - Africa a focus for ESDGC learning, 2014</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8" w:history="1">
              <w:r w:rsidRPr="0022320D">
                <w:rPr>
                  <w:rFonts w:ascii="Calibri" w:eastAsia="Times New Roman" w:hAnsi="Calibri" w:cs="Times New Roman"/>
                  <w:color w:val="0000FF"/>
                  <w:u w:val="single"/>
                  <w:lang w:eastAsia="en-GB"/>
                </w:rPr>
                <w:t>McLeod,s. 2018. Maslows Hierachy of needs. Retrieved 10th Feb 2020 www.simplypsycology.com</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39" w:history="1">
              <w:r w:rsidRPr="0022320D">
                <w:rPr>
                  <w:rFonts w:ascii="Calibri" w:eastAsia="Times New Roman" w:hAnsi="Calibri" w:cs="Times New Roman"/>
                  <w:color w:val="0000FF"/>
                  <w:u w:val="single"/>
                  <w:lang w:eastAsia="en-GB"/>
                </w:rPr>
                <w:t xml:space="preserve">n.d  Sustainable Development Goals . Retrieved 22nd Feb 20202www.sustainabledevelopment.org.uk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0" w:history="1">
              <w:r w:rsidRPr="0022320D">
                <w:rPr>
                  <w:rFonts w:ascii="Calibri" w:eastAsia="Times New Roman" w:hAnsi="Calibri" w:cs="Times New Roman"/>
                  <w:color w:val="0000FF"/>
                  <w:u w:val="single"/>
                  <w:lang w:eastAsia="en-GB"/>
                </w:rPr>
                <w:t xml:space="preserve">n.d Retrievd 8th Feb 2020 www.botawa.co.uk).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1" w:history="1">
              <w:r w:rsidRPr="0022320D">
                <w:rPr>
                  <w:rFonts w:ascii="Calibri" w:eastAsia="Times New Roman" w:hAnsi="Calibri" w:cs="Times New Roman"/>
                  <w:color w:val="0000FF"/>
                  <w:u w:val="single"/>
                  <w:lang w:eastAsia="en-GB"/>
                </w:rPr>
                <w:t>n.d United Nations Convention on the Rights of the Child - Article 29. retreived Dec 1st 2019. https://www,unicef.org.uk</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2" w:history="1">
              <w:r w:rsidRPr="0022320D">
                <w:rPr>
                  <w:rFonts w:ascii="Calibri" w:eastAsia="Times New Roman" w:hAnsi="Calibri" w:cs="Times New Roman"/>
                  <w:color w:val="0000FF"/>
                  <w:u w:val="single"/>
                  <w:lang w:eastAsia="en-GB"/>
                </w:rPr>
                <w:t>n.d. Flying Start. Retrieved 4th Feb 2020 www.bridgend.gov.uk</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3" w:history="1">
              <w:r w:rsidRPr="0022320D">
                <w:rPr>
                  <w:rFonts w:ascii="Calibri" w:eastAsia="Times New Roman" w:hAnsi="Calibri" w:cs="Times New Roman"/>
                  <w:color w:val="0000FF"/>
                  <w:u w:val="single"/>
                  <w:lang w:eastAsia="en-GB"/>
                </w:rPr>
                <w:t>n.d. Reducing child morality. Retreived 10th feb 2020. www.un.org)</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4" w:history="1">
              <w:r w:rsidRPr="0022320D">
                <w:rPr>
                  <w:rFonts w:ascii="Calibri" w:eastAsia="Times New Roman" w:hAnsi="Calibri" w:cs="Times New Roman"/>
                  <w:color w:val="0000FF"/>
                  <w:u w:val="single"/>
                  <w:lang w:eastAsia="en-GB"/>
                </w:rPr>
                <w:t>Pillay, T. 2018. Parent-carer education; reducing the risks of infant mortality. Retrived 6th feb 2020 www.ons.gov.uk</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 xml:space="preserve">The African Charter on the </w:t>
            </w:r>
            <w:r w:rsidR="00AC0139" w:rsidRPr="0022320D">
              <w:rPr>
                <w:rFonts w:ascii="Calibri" w:eastAsia="Times New Roman" w:hAnsi="Calibri" w:cs="Times New Roman"/>
                <w:color w:val="000000"/>
                <w:lang w:eastAsia="en-GB"/>
              </w:rPr>
              <w:t>Rights</w:t>
            </w:r>
            <w:r w:rsidRPr="0022320D">
              <w:rPr>
                <w:rFonts w:ascii="Calibri" w:eastAsia="Times New Roman" w:hAnsi="Calibri" w:cs="Times New Roman"/>
                <w:color w:val="000000"/>
                <w:lang w:eastAsia="en-GB"/>
              </w:rPr>
              <w:t xml:space="preserve"> and Welfare of the Child</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The United Nations Rights of the Child</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 xml:space="preserve">UNESCO (2018) - One in Five Children, </w:t>
            </w:r>
            <w:r w:rsidR="00AC0139" w:rsidRPr="0022320D">
              <w:rPr>
                <w:rFonts w:ascii="Calibri" w:eastAsia="Times New Roman" w:hAnsi="Calibri" w:cs="Times New Roman"/>
                <w:color w:val="000000"/>
                <w:lang w:eastAsia="en-GB"/>
              </w:rPr>
              <w:t>Adolescents</w:t>
            </w:r>
            <w:r w:rsidRPr="0022320D">
              <w:rPr>
                <w:rFonts w:ascii="Calibri" w:eastAsia="Times New Roman" w:hAnsi="Calibri" w:cs="Times New Roman"/>
                <w:color w:val="000000"/>
                <w:lang w:eastAsia="en-GB"/>
              </w:rPr>
              <w:t xml:space="preserve"> and Youth </w:t>
            </w:r>
            <w:r w:rsidR="00AC0139" w:rsidRPr="0022320D">
              <w:rPr>
                <w:rFonts w:ascii="Calibri" w:eastAsia="Times New Roman" w:hAnsi="Calibri" w:cs="Times New Roman"/>
                <w:color w:val="000000"/>
                <w:lang w:eastAsia="en-GB"/>
              </w:rPr>
              <w:t>is out</w:t>
            </w:r>
            <w:r w:rsidRPr="0022320D">
              <w:rPr>
                <w:rFonts w:ascii="Calibri" w:eastAsia="Times New Roman" w:hAnsi="Calibri" w:cs="Times New Roman"/>
                <w:color w:val="000000"/>
                <w:lang w:eastAsia="en-GB"/>
              </w:rPr>
              <w:t xml:space="preserve"> of school. Retrieved 11 Feb 2020  www.unesco.com  </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00"/>
                <w:lang w:eastAsia="en-GB"/>
              </w:rPr>
            </w:pPr>
            <w:r w:rsidRPr="0022320D">
              <w:rPr>
                <w:rFonts w:ascii="Calibri" w:eastAsia="Times New Roman" w:hAnsi="Calibri" w:cs="Times New Roman"/>
                <w:color w:val="000000"/>
                <w:lang w:eastAsia="en-GB"/>
              </w:rPr>
              <w:t xml:space="preserve">WAG, 2008. Education for Sustainable Development and Global </w:t>
            </w:r>
            <w:r w:rsidR="00AC0139" w:rsidRPr="0022320D">
              <w:rPr>
                <w:rFonts w:ascii="Calibri" w:eastAsia="Times New Roman" w:hAnsi="Calibri" w:cs="Times New Roman"/>
                <w:color w:val="000000"/>
                <w:lang w:eastAsia="en-GB"/>
              </w:rPr>
              <w:t>Citizenship</w:t>
            </w:r>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5" w:history="1">
              <w:r w:rsidRPr="0022320D">
                <w:rPr>
                  <w:rFonts w:ascii="Calibri" w:eastAsia="Times New Roman" w:hAnsi="Calibri" w:cs="Times New Roman"/>
                  <w:color w:val="0000FF"/>
                  <w:u w:val="single"/>
                  <w:lang w:eastAsia="en-GB"/>
                </w:rPr>
                <w:t>www.borgenproject.org)</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6" w:history="1">
              <w:r w:rsidRPr="0022320D">
                <w:rPr>
                  <w:rFonts w:ascii="Calibri" w:eastAsia="Times New Roman" w:hAnsi="Calibri" w:cs="Times New Roman"/>
                  <w:color w:val="0000FF"/>
                  <w:u w:val="single"/>
                  <w:lang w:eastAsia="en-GB"/>
                </w:rPr>
                <w:t xml:space="preserve">www.cdc.gov  ,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7" w:history="1">
              <w:r w:rsidRPr="0022320D">
                <w:rPr>
                  <w:rFonts w:ascii="Calibri" w:eastAsia="Times New Roman" w:hAnsi="Calibri" w:cs="Times New Roman"/>
                  <w:color w:val="0000FF"/>
                  <w:u w:val="single"/>
                  <w:lang w:eastAsia="en-GB"/>
                </w:rPr>
                <w:t xml:space="preserve">www.stateuniversity.com). </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8" w:history="1">
              <w:r w:rsidRPr="0022320D">
                <w:rPr>
                  <w:rFonts w:ascii="Calibri" w:eastAsia="Times New Roman" w:hAnsi="Calibri" w:cs="Times New Roman"/>
                  <w:color w:val="0000FF"/>
                  <w:u w:val="single"/>
                  <w:lang w:eastAsia="en-GB"/>
                </w:rPr>
                <w:t>www.theirworld.org</w:t>
              </w:r>
            </w:hyperlink>
          </w:p>
        </w:tc>
      </w:tr>
      <w:tr w:rsidR="0022320D" w:rsidRPr="0022320D" w:rsidTr="0022320D">
        <w:trPr>
          <w:trHeight w:val="300"/>
        </w:trPr>
        <w:tc>
          <w:tcPr>
            <w:tcW w:w="19180" w:type="dxa"/>
            <w:tcBorders>
              <w:top w:val="nil"/>
              <w:left w:val="nil"/>
              <w:bottom w:val="nil"/>
              <w:right w:val="nil"/>
            </w:tcBorders>
            <w:shd w:val="clear" w:color="auto" w:fill="auto"/>
            <w:noWrap/>
            <w:vAlign w:val="bottom"/>
            <w:hideMark/>
          </w:tcPr>
          <w:p w:rsidR="0022320D" w:rsidRPr="0022320D" w:rsidRDefault="0022320D" w:rsidP="0022320D">
            <w:pPr>
              <w:spacing w:after="0" w:line="240" w:lineRule="auto"/>
              <w:rPr>
                <w:rFonts w:ascii="Calibri" w:eastAsia="Times New Roman" w:hAnsi="Calibri" w:cs="Times New Roman"/>
                <w:color w:val="0000FF"/>
                <w:u w:val="single"/>
                <w:lang w:eastAsia="en-GB"/>
              </w:rPr>
            </w:pPr>
            <w:hyperlink r:id="rId49" w:history="1">
              <w:r w:rsidRPr="0022320D">
                <w:rPr>
                  <w:rFonts w:ascii="Calibri" w:eastAsia="Times New Roman" w:hAnsi="Calibri" w:cs="Times New Roman"/>
                  <w:color w:val="0000FF"/>
                  <w:u w:val="single"/>
                  <w:lang w:eastAsia="en-GB"/>
                </w:rPr>
                <w:t xml:space="preserve">www.unicef.org/botswana) </w:t>
              </w:r>
            </w:hyperlink>
          </w:p>
        </w:tc>
      </w:tr>
    </w:tbl>
    <w:p w:rsidR="0022320D" w:rsidRPr="004D64A4" w:rsidRDefault="0022320D" w:rsidP="008606D3">
      <w:pPr>
        <w:spacing w:line="360" w:lineRule="auto"/>
        <w:rPr>
          <w:rFonts w:ascii="Californian FB" w:hAnsi="Californian FB"/>
          <w:sz w:val="24"/>
          <w:szCs w:val="24"/>
        </w:rPr>
      </w:pPr>
    </w:p>
    <w:sectPr w:rsidR="0022320D" w:rsidRPr="004D64A4" w:rsidSect="005708A2">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152E0" w:rsidRDefault="00C152E0" w:rsidP="008606D3">
      <w:pPr>
        <w:spacing w:after="0" w:line="240" w:lineRule="auto"/>
      </w:pPr>
      <w:r>
        <w:separator/>
      </w:r>
    </w:p>
  </w:endnote>
  <w:endnote w:type="continuationSeparator" w:id="1">
    <w:p w:rsidR="00C152E0" w:rsidRDefault="00C152E0" w:rsidP="008606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fornian FB">
    <w:panose1 w:val="0207040306080B03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06D3" w:rsidRDefault="008606D3">
    <w:pPr>
      <w:pStyle w:val="Footer"/>
    </w:pPr>
    <w:r>
      <w:t>Lucy Brennan</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152E0" w:rsidRDefault="00C152E0" w:rsidP="008606D3">
      <w:pPr>
        <w:spacing w:after="0" w:line="240" w:lineRule="auto"/>
      </w:pPr>
      <w:r>
        <w:separator/>
      </w:r>
    </w:p>
  </w:footnote>
  <w:footnote w:type="continuationSeparator" w:id="1">
    <w:p w:rsidR="00C152E0" w:rsidRDefault="00C152E0" w:rsidP="008606D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06D3" w:rsidRDefault="008606D3">
    <w:pPr>
      <w:pStyle w:val="Header"/>
    </w:pPr>
    <w:r>
      <w:t>SJIE6006</w:t>
    </w:r>
  </w:p>
  <w:p w:rsidR="008606D3" w:rsidRDefault="008606D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8606D3"/>
    <w:rsid w:val="000D32D3"/>
    <w:rsid w:val="000E6B4D"/>
    <w:rsid w:val="0019000F"/>
    <w:rsid w:val="0022320D"/>
    <w:rsid w:val="00271574"/>
    <w:rsid w:val="002A0F98"/>
    <w:rsid w:val="00326340"/>
    <w:rsid w:val="0036020B"/>
    <w:rsid w:val="00435ECB"/>
    <w:rsid w:val="00453A07"/>
    <w:rsid w:val="00460FDB"/>
    <w:rsid w:val="004A0169"/>
    <w:rsid w:val="004D64A4"/>
    <w:rsid w:val="005161ED"/>
    <w:rsid w:val="00530AC4"/>
    <w:rsid w:val="005708A2"/>
    <w:rsid w:val="0058378F"/>
    <w:rsid w:val="005F48E0"/>
    <w:rsid w:val="0060063D"/>
    <w:rsid w:val="00612784"/>
    <w:rsid w:val="00621C8E"/>
    <w:rsid w:val="00651540"/>
    <w:rsid w:val="006E53C6"/>
    <w:rsid w:val="008510F3"/>
    <w:rsid w:val="008606D3"/>
    <w:rsid w:val="00883F11"/>
    <w:rsid w:val="008F2A7E"/>
    <w:rsid w:val="00A37538"/>
    <w:rsid w:val="00AC0139"/>
    <w:rsid w:val="00B36560"/>
    <w:rsid w:val="00BA3C2E"/>
    <w:rsid w:val="00BA6D2C"/>
    <w:rsid w:val="00BD6BE9"/>
    <w:rsid w:val="00C152E0"/>
    <w:rsid w:val="00C87078"/>
    <w:rsid w:val="00E101A6"/>
    <w:rsid w:val="00E4472F"/>
    <w:rsid w:val="00E90FFA"/>
    <w:rsid w:val="00ED56DA"/>
    <w:rsid w:val="00F869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08A2"/>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6D3"/>
  </w:style>
  <w:style w:type="paragraph" w:styleId="Footer">
    <w:name w:val="footer"/>
    <w:basedOn w:val="Normal"/>
    <w:link w:val="FooterChar"/>
    <w:uiPriority w:val="99"/>
    <w:semiHidden/>
    <w:unhideWhenUsed/>
    <w:rsid w:val="008606D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606D3"/>
  </w:style>
  <w:style w:type="paragraph" w:styleId="BalloonText">
    <w:name w:val="Balloon Text"/>
    <w:basedOn w:val="Normal"/>
    <w:link w:val="BalloonTextChar"/>
    <w:uiPriority w:val="99"/>
    <w:semiHidden/>
    <w:unhideWhenUsed/>
    <w:rsid w:val="00860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6D3"/>
    <w:rPr>
      <w:rFonts w:ascii="Tahoma" w:hAnsi="Tahoma" w:cs="Tahoma"/>
      <w:sz w:val="16"/>
      <w:szCs w:val="16"/>
    </w:rPr>
  </w:style>
  <w:style w:type="character" w:styleId="Hyperlink">
    <w:name w:val="Hyperlink"/>
    <w:basedOn w:val="DefaultParagraphFont"/>
    <w:uiPriority w:val="99"/>
    <w:unhideWhenUsed/>
    <w:rsid w:val="00BD6BE9"/>
    <w:rPr>
      <w:color w:val="0000FF" w:themeColor="hyperlink"/>
      <w:u w:val="single"/>
    </w:rPr>
  </w:style>
  <w:style w:type="character" w:styleId="Strong">
    <w:name w:val="Strong"/>
    <w:basedOn w:val="DefaultParagraphFont"/>
    <w:uiPriority w:val="22"/>
    <w:qFormat/>
    <w:rsid w:val="004D64A4"/>
    <w:rPr>
      <w:b/>
      <w:bCs/>
    </w:rPr>
  </w:style>
</w:styles>
</file>

<file path=word/webSettings.xml><?xml version="1.0" encoding="utf-8"?>
<w:webSettings xmlns:r="http://schemas.openxmlformats.org/officeDocument/2006/relationships" xmlns:w="http://schemas.openxmlformats.org/wordprocessingml/2006/main">
  <w:divs>
    <w:div w:id="327289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stateuniversity.com" TargetMode="External"/><Relationship Id="rId18" Type="http://schemas.openxmlformats.org/officeDocument/2006/relationships/hyperlink" Target="http://www.cdc.gov" TargetMode="External"/><Relationship Id="rId26" Type="http://schemas.openxmlformats.org/officeDocument/2006/relationships/hyperlink" Target="http://www.healthynewbornnetwork.org" TargetMode="External"/><Relationship Id="rId39" Type="http://schemas.openxmlformats.org/officeDocument/2006/relationships/hyperlink" Target="http://www.sustainabledevelopment.org.uk/" TargetMode="External"/><Relationship Id="rId3" Type="http://schemas.openxmlformats.org/officeDocument/2006/relationships/webSettings" Target="webSettings.xml"/><Relationship Id="rId21" Type="http://schemas.openxmlformats.org/officeDocument/2006/relationships/hyperlink" Target="http://www.healthdata.org/botswana" TargetMode="External"/><Relationship Id="rId34" Type="http://schemas.openxmlformats.org/officeDocument/2006/relationships/hyperlink" Target="http://www.hubcymruafrica.wales/" TargetMode="External"/><Relationship Id="rId42" Type="http://schemas.openxmlformats.org/officeDocument/2006/relationships/hyperlink" Target="http://www.bridgend.gov.uk/" TargetMode="External"/><Relationship Id="rId47" Type="http://schemas.openxmlformats.org/officeDocument/2006/relationships/hyperlink" Target="http://www.stateuniversity.com/" TargetMode="External"/><Relationship Id="rId50" Type="http://schemas.openxmlformats.org/officeDocument/2006/relationships/header" Target="header1.xml"/><Relationship Id="rId7" Type="http://schemas.openxmlformats.org/officeDocument/2006/relationships/hyperlink" Target="http://www.bridgend.gov.uk" TargetMode="External"/><Relationship Id="rId12" Type="http://schemas.openxmlformats.org/officeDocument/2006/relationships/hyperlink" Target="http://www.stateuniversity.com" TargetMode="External"/><Relationship Id="rId17" Type="http://schemas.openxmlformats.org/officeDocument/2006/relationships/hyperlink" Target="http://www.worldbank.org" TargetMode="External"/><Relationship Id="rId25" Type="http://schemas.openxmlformats.org/officeDocument/2006/relationships/hyperlink" Target="http://www.ons.gov.uk" TargetMode="External"/><Relationship Id="rId33" Type="http://schemas.openxmlformats.org/officeDocument/2006/relationships/hyperlink" Target="http://www.healthynewbornnetwork.org/" TargetMode="External"/><Relationship Id="rId38" Type="http://schemas.openxmlformats.org/officeDocument/2006/relationships/hyperlink" Target="http://www.simplypsycology.com/" TargetMode="External"/><Relationship Id="rId46" Type="http://schemas.openxmlformats.org/officeDocument/2006/relationships/hyperlink" Target="http://www.cdc.gov/" TargetMode="External"/><Relationship Id="rId2" Type="http://schemas.openxmlformats.org/officeDocument/2006/relationships/settings" Target="settings.xml"/><Relationship Id="rId16" Type="http://schemas.openxmlformats.org/officeDocument/2006/relationships/hyperlink" Target="http://www.worldbank.org" TargetMode="External"/><Relationship Id="rId20" Type="http://schemas.openxmlformats.org/officeDocument/2006/relationships/hyperlink" Target="http://www.borgenproject.org" TargetMode="External"/><Relationship Id="rId29" Type="http://schemas.openxmlformats.org/officeDocument/2006/relationships/hyperlink" Target="http://www.imtechopen.com" TargetMode="External"/><Relationship Id="rId41" Type="http://schemas.openxmlformats.org/officeDocument/2006/relationships/hyperlink" Target="http://www.unicef.org/" TargetMode="External"/><Relationship Id="rId1" Type="http://schemas.openxmlformats.org/officeDocument/2006/relationships/styles" Target="styles.xml"/><Relationship Id="rId6" Type="http://schemas.openxmlformats.org/officeDocument/2006/relationships/hyperlink" Target="http://www.unicef.org" TargetMode="External"/><Relationship Id="rId11" Type="http://schemas.openxmlformats.org/officeDocument/2006/relationships/hyperlink" Target="http://www.theirworld.org" TargetMode="External"/><Relationship Id="rId24" Type="http://schemas.openxmlformats.org/officeDocument/2006/relationships/hyperlink" Target="http://www.ons.gov.uk" TargetMode="External"/><Relationship Id="rId32" Type="http://schemas.openxmlformats.org/officeDocument/2006/relationships/hyperlink" Target="http://www.sustainabledevelopment.org.uk" TargetMode="External"/><Relationship Id="rId37" Type="http://schemas.openxmlformats.org/officeDocument/2006/relationships/hyperlink" Target="http://www.intechopen.com/" TargetMode="External"/><Relationship Id="rId40" Type="http://schemas.openxmlformats.org/officeDocument/2006/relationships/hyperlink" Target="http://www.botawa.co.uk/" TargetMode="External"/><Relationship Id="rId45" Type="http://schemas.openxmlformats.org/officeDocument/2006/relationships/hyperlink" Target="http://www.borgenproject.org)/" TargetMode="External"/><Relationship Id="rId53"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hubcymruafrica.wales" TargetMode="External"/><Relationship Id="rId23" Type="http://schemas.openxmlformats.org/officeDocument/2006/relationships/hyperlink" Target="http://www.unicef.org" TargetMode="External"/><Relationship Id="rId28" Type="http://schemas.openxmlformats.org/officeDocument/2006/relationships/hyperlink" Target="https://www.intechopen.com/books/neonatal-medicine/parent-carer-education-reducing-the-risks-for-neonatal-and-infant-mortality" TargetMode="External"/><Relationship Id="rId36" Type="http://schemas.openxmlformats.org/officeDocument/2006/relationships/hyperlink" Target="http://www.worldbank.org/" TargetMode="External"/><Relationship Id="rId49" Type="http://schemas.openxmlformats.org/officeDocument/2006/relationships/hyperlink" Target="http://www.unicef.org/botswana" TargetMode="External"/><Relationship Id="rId10" Type="http://schemas.openxmlformats.org/officeDocument/2006/relationships/hyperlink" Target="http://www.theirworld.org" TargetMode="External"/><Relationship Id="rId19" Type="http://schemas.openxmlformats.org/officeDocument/2006/relationships/hyperlink" Target="https://www.cdc.gov/globalhealth/countries/botswana/default.htm" TargetMode="External"/><Relationship Id="rId31" Type="http://schemas.openxmlformats.org/officeDocument/2006/relationships/hyperlink" Target="http://www.sustainabledevelopment.org.uk" TargetMode="External"/><Relationship Id="rId44" Type="http://schemas.openxmlformats.org/officeDocument/2006/relationships/hyperlink" Target="http://www.ons.gov.uk/"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unicef.org/botswana" TargetMode="External"/><Relationship Id="rId14" Type="http://schemas.openxmlformats.org/officeDocument/2006/relationships/hyperlink" Target="http://www.botawa.co.uk" TargetMode="External"/><Relationship Id="rId22" Type="http://schemas.openxmlformats.org/officeDocument/2006/relationships/hyperlink" Target="http://www.un.org" TargetMode="External"/><Relationship Id="rId27" Type="http://schemas.openxmlformats.org/officeDocument/2006/relationships/hyperlink" Target="http://www.intechopen.com" TargetMode="External"/><Relationship Id="rId30" Type="http://schemas.openxmlformats.org/officeDocument/2006/relationships/hyperlink" Target="http://www.simplypsycology.com" TargetMode="External"/><Relationship Id="rId35" Type="http://schemas.openxmlformats.org/officeDocument/2006/relationships/hyperlink" Target="http://www.healthdata.org/botswana" TargetMode="External"/><Relationship Id="rId43" Type="http://schemas.openxmlformats.org/officeDocument/2006/relationships/hyperlink" Target="http://www.un.org/" TargetMode="External"/><Relationship Id="rId48" Type="http://schemas.openxmlformats.org/officeDocument/2006/relationships/hyperlink" Target="http://www.theirworld.org/" TargetMode="External"/><Relationship Id="rId8" Type="http://schemas.openxmlformats.org/officeDocument/2006/relationships/hyperlink" Target="http://www.unicef.org/botswana"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3053</TotalTime>
  <Pages>7</Pages>
  <Words>2945</Words>
  <Characters>16788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fujitsu</dc:creator>
  <cp:lastModifiedBy>fujitsu</cp:lastModifiedBy>
  <cp:revision>10</cp:revision>
  <dcterms:created xsi:type="dcterms:W3CDTF">2020-02-28T18:33:00Z</dcterms:created>
  <dcterms:modified xsi:type="dcterms:W3CDTF">2020-03-01T21:46:00Z</dcterms:modified>
</cp:coreProperties>
</file>