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4BA1D35" w:rsidR="7908378C" w:rsidRDefault="7908378C" w:rsidP="33572C6E">
            <w:pPr>
              <w:ind w:right="237"/>
              <w:rPr>
                <w:b/>
                <w:bCs/>
                <w:color w:val="auto"/>
                <w:sz w:val="32"/>
                <w:szCs w:val="32"/>
              </w:rPr>
            </w:pPr>
            <w:r w:rsidRPr="33572C6E">
              <w:rPr>
                <w:b/>
                <w:bCs/>
                <w:color w:val="auto"/>
                <w:sz w:val="32"/>
                <w:szCs w:val="32"/>
              </w:rPr>
              <w:t>Learner name:</w:t>
            </w:r>
            <w:r w:rsidR="00DB3661">
              <w:rPr>
                <w:b/>
                <w:bCs/>
                <w:color w:val="auto"/>
                <w:sz w:val="32"/>
                <w:szCs w:val="32"/>
              </w:rPr>
              <w:t xml:space="preserve"> Anis Ahmad</w:t>
            </w:r>
          </w:p>
          <w:p w14:paraId="3A3A802D" w14:textId="77777777" w:rsidR="33572C6E" w:rsidRDefault="33572C6E" w:rsidP="33572C6E">
            <w:pPr>
              <w:ind w:right="237"/>
              <w:rPr>
                <w:b/>
                <w:bCs/>
                <w:color w:val="auto"/>
                <w:sz w:val="32"/>
                <w:szCs w:val="32"/>
              </w:rPr>
            </w:pPr>
          </w:p>
          <w:p w14:paraId="5DC3CFD6" w14:textId="6AF872B6" w:rsidR="7908378C" w:rsidRDefault="7908378C" w:rsidP="33572C6E">
            <w:pPr>
              <w:ind w:right="237"/>
              <w:rPr>
                <w:b/>
                <w:bCs/>
                <w:color w:val="auto"/>
                <w:sz w:val="32"/>
                <w:szCs w:val="32"/>
              </w:rPr>
            </w:pPr>
            <w:r w:rsidRPr="33572C6E">
              <w:rPr>
                <w:b/>
                <w:bCs/>
                <w:color w:val="auto"/>
                <w:sz w:val="32"/>
                <w:szCs w:val="32"/>
              </w:rPr>
              <w:t>Learner’s University Registration Number:</w:t>
            </w:r>
            <w:r w:rsidR="00707FDE">
              <w:rPr>
                <w:b/>
                <w:bCs/>
                <w:color w:val="auto"/>
                <w:sz w:val="32"/>
                <w:szCs w:val="32"/>
              </w:rPr>
              <w:t xml:space="preserve"> 2245867</w:t>
            </w:r>
          </w:p>
          <w:p w14:paraId="7883A53E" w14:textId="10365F46" w:rsidR="7908378C" w:rsidRDefault="7908378C" w:rsidP="33572C6E">
            <w:pPr>
              <w:ind w:right="237"/>
              <w:rPr>
                <w:b/>
                <w:bCs/>
                <w:color w:val="auto"/>
                <w:sz w:val="32"/>
                <w:szCs w:val="32"/>
              </w:rPr>
            </w:pP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E53A7">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E53A7">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E53A7">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E53A7">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0E53A7">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E53A7">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E53A7">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E53A7">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E53A7">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E53A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E53A7">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E53A7">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E53A7">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E53A7">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E53A7">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E53A7">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E53A7">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726BC258" w14:textId="6716D103" w:rsidR="00CF7422" w:rsidRPr="00E676F7" w:rsidRDefault="003E13EB" w:rsidP="5B843AF0">
      <w:pPr>
        <w:ind w:right="237"/>
        <w:jc w:val="both"/>
        <w:rPr>
          <w:rFonts w:eastAsia="Arial"/>
          <w:color w:val="000000" w:themeColor="text1"/>
          <w:sz w:val="24"/>
          <w:szCs w:val="24"/>
        </w:rPr>
      </w:pPr>
      <w:r>
        <w:rPr>
          <w:rFonts w:eastAsia="Arial"/>
          <w:color w:val="000000" w:themeColor="text1"/>
          <w:sz w:val="24"/>
          <w:szCs w:val="24"/>
        </w:rPr>
        <w:t>Vulnerability is defined by the National Police Chiefs’ Council (2023) as:</w:t>
      </w:r>
      <w:r w:rsidR="00472181">
        <w:rPr>
          <w:rFonts w:eastAsia="Arial"/>
          <w:color w:val="000000" w:themeColor="text1"/>
          <w:sz w:val="24"/>
          <w:szCs w:val="24"/>
        </w:rPr>
        <w:t xml:space="preserve"> “A person is vulnerable if, because of their situation or circumstances, they are unable to take care of or protect themselves or others from harm or exploitation.” This definition is crucial as it highlights that when an individual is vulnerable, a different approach is required by officers to safeguard them and manage dynamic incidents appropriately.</w:t>
      </w:r>
      <w:r w:rsidR="0041211B">
        <w:rPr>
          <w:rFonts w:eastAsia="Arial"/>
          <w:color w:val="000000" w:themeColor="text1"/>
          <w:sz w:val="24"/>
          <w:szCs w:val="24"/>
        </w:rPr>
        <w:t xml:space="preserve"> The college of policing (2020) outlines a </w:t>
      </w:r>
      <w:r w:rsidR="00782EA5">
        <w:rPr>
          <w:rFonts w:eastAsia="Arial"/>
          <w:color w:val="000000" w:themeColor="text1"/>
          <w:sz w:val="24"/>
          <w:szCs w:val="24"/>
        </w:rPr>
        <w:t>national action plan for dealing with vulnerability-related risks</w:t>
      </w:r>
      <w:r w:rsidR="000A01C7">
        <w:rPr>
          <w:rFonts w:eastAsia="Arial"/>
          <w:color w:val="000000" w:themeColor="text1"/>
          <w:sz w:val="24"/>
          <w:szCs w:val="24"/>
        </w:rPr>
        <w:t xml:space="preserve"> in policing, which provides police officers a guide on how to </w:t>
      </w:r>
      <w:r w:rsidR="00CD77E9">
        <w:rPr>
          <w:rFonts w:eastAsia="Arial"/>
          <w:color w:val="000000" w:themeColor="text1"/>
          <w:sz w:val="24"/>
          <w:szCs w:val="24"/>
        </w:rPr>
        <w:t>effectively deal with vulnerable people. This is implemented through seven key themes</w:t>
      </w:r>
      <w:r w:rsidR="00B050DF">
        <w:rPr>
          <w:rFonts w:eastAsia="Arial"/>
          <w:color w:val="000000" w:themeColor="text1"/>
          <w:sz w:val="24"/>
          <w:szCs w:val="24"/>
        </w:rPr>
        <w:t>, the first being early intervention and prevention. In this incident, I attended below</w:t>
      </w:r>
      <w:r w:rsidR="00BE15E0">
        <w:rPr>
          <w:rFonts w:eastAsia="Arial"/>
          <w:color w:val="000000" w:themeColor="text1"/>
          <w:sz w:val="24"/>
          <w:szCs w:val="24"/>
        </w:rPr>
        <w:t>, I dealt with a female who was bed-bound with no feeling in her arms, preventing her from protecting herself as she dealt with on-going abuse by her neighbour.</w:t>
      </w:r>
      <w:r w:rsidR="00286410">
        <w:rPr>
          <w:rFonts w:eastAsia="Arial"/>
          <w:color w:val="000000" w:themeColor="text1"/>
          <w:sz w:val="24"/>
          <w:szCs w:val="24"/>
        </w:rPr>
        <w:t xml:space="preserve"> On one occasion, the neighbour has entered the address making verbal threats towards the vulnerable victim.</w:t>
      </w:r>
    </w:p>
    <w:p w14:paraId="2A683285" w14:textId="77777777" w:rsidR="003543CF" w:rsidRDefault="003543CF" w:rsidP="005E6C6A">
      <w:pPr>
        <w:ind w:right="237"/>
        <w:rPr>
          <w:sz w:val="24"/>
          <w:szCs w:val="24"/>
        </w:rPr>
      </w:pPr>
    </w:p>
    <w:p w14:paraId="6B968EB1" w14:textId="5BE9F326" w:rsidR="008C448A" w:rsidRDefault="00F50F88" w:rsidP="005E6C6A">
      <w:pPr>
        <w:ind w:right="237"/>
        <w:rPr>
          <w:sz w:val="24"/>
          <w:szCs w:val="24"/>
        </w:rPr>
      </w:pPr>
      <w:r>
        <w:rPr>
          <w:sz w:val="24"/>
          <w:szCs w:val="24"/>
        </w:rPr>
        <w:t xml:space="preserve">Before, arriving at the address, I </w:t>
      </w:r>
      <w:r w:rsidR="00CF7422">
        <w:rPr>
          <w:sz w:val="24"/>
          <w:szCs w:val="24"/>
        </w:rPr>
        <w:t xml:space="preserve">reviewed the </w:t>
      </w:r>
      <w:r>
        <w:rPr>
          <w:sz w:val="24"/>
          <w:szCs w:val="24"/>
        </w:rPr>
        <w:t>markers for the victim</w:t>
      </w:r>
      <w:r w:rsidR="00CF7422">
        <w:rPr>
          <w:sz w:val="24"/>
          <w:szCs w:val="24"/>
        </w:rPr>
        <w:t xml:space="preserve"> and saw</w:t>
      </w:r>
      <w:r>
        <w:rPr>
          <w:sz w:val="24"/>
          <w:szCs w:val="24"/>
        </w:rPr>
        <w:t xml:space="preserve"> there was a marker for vulnerability</w:t>
      </w:r>
      <w:r w:rsidR="00395DA7">
        <w:rPr>
          <w:sz w:val="24"/>
          <w:szCs w:val="24"/>
        </w:rPr>
        <w:t xml:space="preserve"> marker. </w:t>
      </w:r>
      <w:r w:rsidR="008C448A">
        <w:rPr>
          <w:sz w:val="24"/>
          <w:szCs w:val="24"/>
        </w:rPr>
        <w:t xml:space="preserve">Although, it did not provide further details, I understood that this victim might require additional support. Upon arriving at the address, I </w:t>
      </w:r>
      <w:r w:rsidR="003D3094">
        <w:rPr>
          <w:sz w:val="24"/>
          <w:szCs w:val="24"/>
        </w:rPr>
        <w:t>contacted</w:t>
      </w:r>
      <w:r w:rsidR="008C448A">
        <w:rPr>
          <w:sz w:val="24"/>
          <w:szCs w:val="24"/>
        </w:rPr>
        <w:t xml:space="preserve"> the victim. </w:t>
      </w:r>
      <w:r w:rsidR="003D3094">
        <w:rPr>
          <w:sz w:val="24"/>
          <w:szCs w:val="24"/>
        </w:rPr>
        <w:t xml:space="preserve"> I was brought into the address by her caretaker. The victim was visibly bed bound, and</w:t>
      </w:r>
      <w:r w:rsidR="005F1230">
        <w:rPr>
          <w:sz w:val="24"/>
          <w:szCs w:val="24"/>
        </w:rPr>
        <w:t xml:space="preserve"> the caretaker that was assisting her informed me she was suffering with neurological damage, which </w:t>
      </w:r>
      <w:r w:rsidR="00297891">
        <w:rPr>
          <w:sz w:val="24"/>
          <w:szCs w:val="24"/>
        </w:rPr>
        <w:t xml:space="preserve">left her unable to use her fingers, hands or feet. The victim was able to communicate verbally, and I was informed by a medical professional before attending that the victim has mental capacity to express her own views. Ensuring that a vulnerable person has capacity to understand and represent their views is important, as officers need to </w:t>
      </w:r>
      <w:r w:rsidR="00862ACB">
        <w:rPr>
          <w:sz w:val="24"/>
          <w:szCs w:val="24"/>
        </w:rPr>
        <w:lastRenderedPageBreak/>
        <w:t>assess whether further support is required from an appropriate adult, or medical professional before obtaining an account from a victim.</w:t>
      </w:r>
    </w:p>
    <w:p w14:paraId="63D6DBE0" w14:textId="77777777" w:rsidR="00862ACB" w:rsidRDefault="00862ACB" w:rsidP="005E6C6A">
      <w:pPr>
        <w:ind w:right="237"/>
        <w:rPr>
          <w:sz w:val="24"/>
          <w:szCs w:val="24"/>
        </w:rPr>
      </w:pPr>
    </w:p>
    <w:p w14:paraId="4AB8992C" w14:textId="145F395C" w:rsidR="00862ACB" w:rsidRDefault="003C255D" w:rsidP="005E6C6A">
      <w:pPr>
        <w:ind w:right="237"/>
        <w:rPr>
          <w:sz w:val="24"/>
          <w:szCs w:val="24"/>
        </w:rPr>
      </w:pPr>
      <w:r>
        <w:rPr>
          <w:sz w:val="24"/>
          <w:szCs w:val="24"/>
        </w:rPr>
        <w:t>Under the Mental Capacity Act (2005)</w:t>
      </w:r>
      <w:r w:rsidR="00B0560C">
        <w:rPr>
          <w:sz w:val="24"/>
          <w:szCs w:val="24"/>
        </w:rPr>
        <w:t xml:space="preserve"> (MCA), an individuals’ mental capacity can be influenced by a condition or behaviour</w:t>
      </w:r>
      <w:r w:rsidR="00AF72C1">
        <w:rPr>
          <w:sz w:val="24"/>
          <w:szCs w:val="24"/>
        </w:rPr>
        <w:t xml:space="preserve">, leading others to make assumptions about their capacity. According to Section 1 of the MCA (2005), officers must </w:t>
      </w:r>
      <w:r w:rsidR="00243B72">
        <w:rPr>
          <w:sz w:val="24"/>
          <w:szCs w:val="24"/>
        </w:rPr>
        <w:t>assume that a person has capacity unless there is evidence to suggest otherwise. I confirmed this by communicating with the victim on arrival at the address, ensuring that they were able to understand why I was at the address, and that an account of the incident needed to be obtained from them</w:t>
      </w:r>
      <w:r w:rsidR="008D3D53">
        <w:rPr>
          <w:sz w:val="24"/>
          <w:szCs w:val="24"/>
        </w:rPr>
        <w:t xml:space="preserve"> for a prosecution. The college of policing (2016)</w:t>
      </w:r>
      <w:r w:rsidR="00E93611">
        <w:rPr>
          <w:sz w:val="24"/>
          <w:szCs w:val="24"/>
        </w:rPr>
        <w:t xml:space="preserve"> notes that officers can assess capacity by determining whether the person, understands, retains and communicates information. I applied this in practise by </w:t>
      </w:r>
      <w:r w:rsidR="00E3080B">
        <w:rPr>
          <w:sz w:val="24"/>
          <w:szCs w:val="24"/>
        </w:rPr>
        <w:t xml:space="preserve">asking the victim open questions such as, “What happened?”. This open question provides the victim to fully provide information about the </w:t>
      </w:r>
      <w:r w:rsidR="00E3166D">
        <w:rPr>
          <w:sz w:val="24"/>
          <w:szCs w:val="24"/>
        </w:rPr>
        <w:t>incident and</w:t>
      </w:r>
      <w:r w:rsidR="00E3080B">
        <w:rPr>
          <w:sz w:val="24"/>
          <w:szCs w:val="24"/>
        </w:rPr>
        <w:t xml:space="preserve"> reflect on the incident by conveying the impact that it has</w:t>
      </w:r>
      <w:r w:rsidR="00E3166D">
        <w:rPr>
          <w:sz w:val="24"/>
          <w:szCs w:val="24"/>
        </w:rPr>
        <w:t xml:space="preserve"> on them. The victim conveyed the fear she felt for her own safety, as she is unable to protect herself due to her condition.</w:t>
      </w:r>
    </w:p>
    <w:p w14:paraId="7E266E5B" w14:textId="77777777" w:rsidR="003105C4" w:rsidRDefault="003105C4" w:rsidP="0013000D">
      <w:pPr>
        <w:ind w:right="237"/>
        <w:rPr>
          <w:sz w:val="24"/>
          <w:szCs w:val="24"/>
        </w:rPr>
      </w:pPr>
    </w:p>
    <w:p w14:paraId="574AA477" w14:textId="5BE65F5B" w:rsidR="00E3166D" w:rsidRDefault="00466BAD" w:rsidP="0013000D">
      <w:pPr>
        <w:ind w:right="237"/>
        <w:rPr>
          <w:sz w:val="24"/>
          <w:szCs w:val="24"/>
        </w:rPr>
      </w:pPr>
      <w:r>
        <w:rPr>
          <w:sz w:val="24"/>
          <w:szCs w:val="24"/>
        </w:rPr>
        <w:t>Following the brief</w:t>
      </w:r>
      <w:r w:rsidR="000F487C">
        <w:rPr>
          <w:sz w:val="24"/>
          <w:szCs w:val="24"/>
        </w:rPr>
        <w:t xml:space="preserve"> account, the victim expressing her desire to make a formal complaint in the form of a written statement. At this stage, I knew I had to conduct a needs assessment to ensure that the </w:t>
      </w:r>
      <w:r w:rsidR="000A5DC9">
        <w:rPr>
          <w:sz w:val="24"/>
          <w:szCs w:val="24"/>
        </w:rPr>
        <w:t xml:space="preserve">vulnerable </w:t>
      </w:r>
      <w:r w:rsidR="000F487C">
        <w:rPr>
          <w:sz w:val="24"/>
          <w:szCs w:val="24"/>
        </w:rPr>
        <w:t>victim could provide her statement and attend court</w:t>
      </w:r>
      <w:r w:rsidR="000A5DC9">
        <w:rPr>
          <w:sz w:val="24"/>
          <w:szCs w:val="24"/>
        </w:rPr>
        <w:t xml:space="preserve"> with additional support, which would be required. </w:t>
      </w:r>
      <w:r w:rsidR="0038019C">
        <w:rPr>
          <w:sz w:val="24"/>
          <w:szCs w:val="24"/>
        </w:rPr>
        <w:t>Right 4 of the victims’ code stipulates that victims should have their needs assessed to ensure they receive the necessary support while entering the criminal justice system. Research from</w:t>
      </w:r>
      <w:r w:rsidR="006805A5">
        <w:rPr>
          <w:sz w:val="24"/>
          <w:szCs w:val="24"/>
        </w:rPr>
        <w:t xml:space="preserve"> HMICFRS (2023)</w:t>
      </w:r>
      <w:r w:rsidR="00EA6DDF">
        <w:rPr>
          <w:sz w:val="24"/>
          <w:szCs w:val="24"/>
        </w:rPr>
        <w:t xml:space="preserve"> show that poor management of victims’ needs during initial contact dan lead to issues later, such as difficulties in providing in evidence in court.</w:t>
      </w:r>
      <w:r w:rsidR="00277085">
        <w:rPr>
          <w:sz w:val="24"/>
          <w:szCs w:val="24"/>
        </w:rPr>
        <w:t xml:space="preserve"> I developed a needs assessment by asking the victim and her family</w:t>
      </w:r>
      <w:r w:rsidR="00630E5C">
        <w:rPr>
          <w:sz w:val="24"/>
          <w:szCs w:val="24"/>
        </w:rPr>
        <w:t xml:space="preserve"> present who was present</w:t>
      </w:r>
      <w:r w:rsidR="00030CBC">
        <w:rPr>
          <w:sz w:val="24"/>
          <w:szCs w:val="24"/>
        </w:rPr>
        <w:t xml:space="preserve"> about the needs of the victim</w:t>
      </w:r>
      <w:r w:rsidR="007A4924">
        <w:rPr>
          <w:sz w:val="24"/>
          <w:szCs w:val="24"/>
        </w:rPr>
        <w:t>, so that the victim could attend court. I asked questions about the victims condition, and whether measures would need to be put in place to ensure court attendance, and what additional support would be required for the victim to provide a</w:t>
      </w:r>
      <w:r w:rsidR="00627E57">
        <w:rPr>
          <w:sz w:val="24"/>
          <w:szCs w:val="24"/>
        </w:rPr>
        <w:t xml:space="preserve"> statement.</w:t>
      </w:r>
    </w:p>
    <w:p w14:paraId="1B6E8851" w14:textId="77777777" w:rsidR="00E3166D" w:rsidRDefault="00E3166D" w:rsidP="0013000D">
      <w:pPr>
        <w:ind w:right="237"/>
        <w:rPr>
          <w:sz w:val="24"/>
          <w:szCs w:val="24"/>
        </w:rPr>
      </w:pPr>
    </w:p>
    <w:p w14:paraId="4852DC9B" w14:textId="655EFA97" w:rsidR="006A0587" w:rsidRDefault="00116EAC" w:rsidP="0013000D">
      <w:pPr>
        <w:ind w:right="237"/>
        <w:rPr>
          <w:sz w:val="24"/>
          <w:szCs w:val="24"/>
        </w:rPr>
      </w:pPr>
      <w:r>
        <w:rPr>
          <w:sz w:val="24"/>
          <w:szCs w:val="24"/>
        </w:rPr>
        <w:t xml:space="preserve">I was able to </w:t>
      </w:r>
      <w:r w:rsidR="00702207">
        <w:rPr>
          <w:sz w:val="24"/>
          <w:szCs w:val="24"/>
        </w:rPr>
        <w:t xml:space="preserve">develop a needs assessment by asking the vulnerable female questions with </w:t>
      </w:r>
      <w:r w:rsidR="008A739A">
        <w:rPr>
          <w:sz w:val="24"/>
          <w:szCs w:val="24"/>
        </w:rPr>
        <w:t>a</w:t>
      </w:r>
      <w:r w:rsidR="00702207">
        <w:rPr>
          <w:sz w:val="24"/>
          <w:szCs w:val="24"/>
        </w:rPr>
        <w:t xml:space="preserve"> family member present. </w:t>
      </w:r>
      <w:r w:rsidR="00D07F7E">
        <w:rPr>
          <w:sz w:val="24"/>
          <w:szCs w:val="24"/>
        </w:rPr>
        <w:t xml:space="preserve">I ensured that the questions were short, and that if clarification was needed, the family member could assist. </w:t>
      </w:r>
      <w:r w:rsidR="009D2882">
        <w:rPr>
          <w:sz w:val="24"/>
          <w:szCs w:val="24"/>
        </w:rPr>
        <w:t xml:space="preserve"> </w:t>
      </w:r>
      <w:r w:rsidR="005B54CF">
        <w:rPr>
          <w:sz w:val="24"/>
          <w:szCs w:val="24"/>
        </w:rPr>
        <w:t>The needs assessment entailed requesting information from the victim about their condition, and where there would be any difficulties in providing a statement.</w:t>
      </w:r>
      <w:r w:rsidR="00757ACC">
        <w:rPr>
          <w:sz w:val="24"/>
          <w:szCs w:val="24"/>
        </w:rPr>
        <w:t xml:space="preserve"> </w:t>
      </w:r>
      <w:r w:rsidR="00154096">
        <w:rPr>
          <w:sz w:val="24"/>
          <w:szCs w:val="24"/>
        </w:rPr>
        <w:t xml:space="preserve">I knew I had to consider different approaches in this matter, as it would be difficult to obtain a statement without considering the vulnerabilities of the victim. </w:t>
      </w:r>
    </w:p>
    <w:p w14:paraId="00D7D99C" w14:textId="77777777" w:rsidR="00627E57" w:rsidRDefault="00627E57" w:rsidP="0013000D">
      <w:pPr>
        <w:ind w:right="237"/>
        <w:rPr>
          <w:sz w:val="24"/>
          <w:szCs w:val="24"/>
        </w:rPr>
      </w:pPr>
    </w:p>
    <w:p w14:paraId="3B11084B" w14:textId="257E23B3" w:rsidR="00627E57" w:rsidRDefault="00627E57" w:rsidP="0013000D">
      <w:pPr>
        <w:ind w:right="237"/>
        <w:rPr>
          <w:sz w:val="24"/>
          <w:szCs w:val="24"/>
        </w:rPr>
      </w:pPr>
      <w:r>
        <w:rPr>
          <w:sz w:val="24"/>
          <w:szCs w:val="24"/>
        </w:rPr>
        <w:t xml:space="preserve">After asking these questions, I was able to conduct the needs assessment by </w:t>
      </w:r>
      <w:r w:rsidR="00866E1D">
        <w:rPr>
          <w:sz w:val="24"/>
          <w:szCs w:val="24"/>
        </w:rPr>
        <w:t>gathering information from the victim. By finding out this information, I knew that the victim would be eligible for “Special Measures” at court.</w:t>
      </w:r>
      <w:r w:rsidR="00A168FA">
        <w:rPr>
          <w:sz w:val="24"/>
          <w:szCs w:val="24"/>
        </w:rPr>
        <w:t xml:space="preserve"> Special measures are not always </w:t>
      </w:r>
      <w:r w:rsidR="00861520">
        <w:rPr>
          <w:sz w:val="24"/>
          <w:szCs w:val="24"/>
        </w:rPr>
        <w:t xml:space="preserve">guaranteed, it is the officers duty to identify the need for special measures, and apply to the Crown Prosecution Service (CPS). Therefore, it was important to manage the victims’ expectations when discussing these measures. </w:t>
      </w:r>
      <w:r w:rsidR="003A3CDB">
        <w:rPr>
          <w:sz w:val="24"/>
          <w:szCs w:val="24"/>
        </w:rPr>
        <w:t>Special measures allow individuals with vulnerabilities to provide their evidence through alternative means. I considered using an Achieve Best Evidence (ABE) interview</w:t>
      </w:r>
      <w:r w:rsidR="00AA3F79">
        <w:rPr>
          <w:sz w:val="24"/>
          <w:szCs w:val="24"/>
        </w:rPr>
        <w:t xml:space="preserve">, which allows </w:t>
      </w:r>
      <w:r w:rsidR="00C537E6">
        <w:rPr>
          <w:sz w:val="24"/>
          <w:szCs w:val="24"/>
        </w:rPr>
        <w:t xml:space="preserve">victims with mobility difficulties to give their evidence comfortably, often from their own home.  An ABE intercview can be recorded and </w:t>
      </w:r>
      <w:r w:rsidR="00C537E6">
        <w:rPr>
          <w:sz w:val="24"/>
          <w:szCs w:val="24"/>
        </w:rPr>
        <w:lastRenderedPageBreak/>
        <w:t>placed in court</w:t>
      </w:r>
      <w:r w:rsidR="00AA51BE">
        <w:rPr>
          <w:sz w:val="24"/>
          <w:szCs w:val="24"/>
        </w:rPr>
        <w:t xml:space="preserve">, which would be effective in this scenario as the victim is bed-bound, therefore they would be unable to physically attend court. The victim would be able to take </w:t>
      </w:r>
      <w:r w:rsidR="00DC56DF">
        <w:rPr>
          <w:sz w:val="24"/>
          <w:szCs w:val="24"/>
        </w:rPr>
        <w:t>breaks and</w:t>
      </w:r>
      <w:r w:rsidR="00AA51BE">
        <w:rPr>
          <w:sz w:val="24"/>
          <w:szCs w:val="24"/>
        </w:rPr>
        <w:t xml:space="preserve"> remain comfortable while providing an account of the incident. </w:t>
      </w:r>
    </w:p>
    <w:p w14:paraId="6A5BB217" w14:textId="77777777" w:rsidR="006A0587" w:rsidRDefault="006A0587" w:rsidP="0013000D">
      <w:pPr>
        <w:ind w:right="237"/>
        <w:rPr>
          <w:sz w:val="24"/>
          <w:szCs w:val="24"/>
        </w:rPr>
      </w:pPr>
    </w:p>
    <w:p w14:paraId="79E512D0" w14:textId="62478F35" w:rsidR="00DC56DF" w:rsidRDefault="00DC56DF" w:rsidP="0013000D">
      <w:pPr>
        <w:ind w:right="237"/>
        <w:rPr>
          <w:sz w:val="24"/>
          <w:szCs w:val="24"/>
        </w:rPr>
      </w:pPr>
      <w:r>
        <w:rPr>
          <w:sz w:val="24"/>
          <w:szCs w:val="24"/>
        </w:rPr>
        <w:t xml:space="preserve">However, there is a limitation of using an ABE interview. I am not an ABE trained officers, which means that I cannot conduct an ABE interview. </w:t>
      </w:r>
      <w:r w:rsidR="001B7E46">
        <w:rPr>
          <w:sz w:val="24"/>
          <w:szCs w:val="24"/>
        </w:rPr>
        <w:t xml:space="preserve">I would need to request an ABE trained officer to assist with this case, which could lead to delays in the evidence gathering process. </w:t>
      </w:r>
      <w:r w:rsidR="009D576B">
        <w:rPr>
          <w:sz w:val="24"/>
          <w:szCs w:val="24"/>
        </w:rPr>
        <w:t>I discussed the delays in the process with the victim to manage her expectations. Additionally, the com</w:t>
      </w:r>
      <w:r w:rsidR="00CA1AB5">
        <w:rPr>
          <w:sz w:val="24"/>
          <w:szCs w:val="24"/>
        </w:rPr>
        <w:t xml:space="preserve">plexity of the subject in this incident suffering with mental health issues, making an arrest an inappropriate form of action, as it would make the situation worse. </w:t>
      </w:r>
    </w:p>
    <w:p w14:paraId="427B9AD3" w14:textId="77777777" w:rsidR="00A33FAE" w:rsidRDefault="00A33FAE" w:rsidP="0013000D">
      <w:pPr>
        <w:ind w:right="237"/>
        <w:rPr>
          <w:sz w:val="24"/>
          <w:szCs w:val="24"/>
        </w:rPr>
      </w:pPr>
    </w:p>
    <w:p w14:paraId="01B9AEB3" w14:textId="44F87D39" w:rsidR="00F05C59" w:rsidRDefault="001E35DF" w:rsidP="0013000D">
      <w:pPr>
        <w:ind w:right="237"/>
        <w:rPr>
          <w:sz w:val="24"/>
          <w:szCs w:val="24"/>
        </w:rPr>
      </w:pPr>
      <w:r>
        <w:rPr>
          <w:sz w:val="24"/>
          <w:szCs w:val="24"/>
        </w:rPr>
        <w:t>While I managed the delays in the interview process. I initiated a safeguarding plan to ensure the victim could remain safe in her address while we wait for an ABE trained officer to assist. The victim already had a 24-hour care plan, which meant nurses would be at the address on a scheduled timetable. This mitigated any immediate risk to the victim</w:t>
      </w:r>
      <w:r w:rsidR="00316B8A">
        <w:rPr>
          <w:sz w:val="24"/>
          <w:szCs w:val="24"/>
        </w:rPr>
        <w:t>. I collaborated with the victim’s housing provider, and medical staff in charge of her care</w:t>
      </w:r>
      <w:r w:rsidR="00FB237C">
        <w:rPr>
          <w:sz w:val="24"/>
          <w:szCs w:val="24"/>
        </w:rPr>
        <w:t xml:space="preserve"> to create a tailored safety plan, ensuring that there was a person with her, or monitoring her needs to ensure that the victim is not left alone at her home address. The address is kept locked, and secured so no unknown person can enter the premises. </w:t>
      </w:r>
      <w:r w:rsidR="009D38B7">
        <w:rPr>
          <w:sz w:val="24"/>
          <w:szCs w:val="24"/>
        </w:rPr>
        <w:t xml:space="preserve">As a part of the plan, I looked to speak with housing management to install CCTV at the premises, and a ring </w:t>
      </w:r>
      <w:r w:rsidR="003D5787">
        <w:rPr>
          <w:sz w:val="24"/>
          <w:szCs w:val="24"/>
        </w:rPr>
        <w:t>doorbell</w:t>
      </w:r>
      <w:r w:rsidR="009D38B7">
        <w:rPr>
          <w:sz w:val="24"/>
          <w:szCs w:val="24"/>
        </w:rPr>
        <w:t>, as there was no surveillance at the address.</w:t>
      </w:r>
      <w:r w:rsidR="003D5787">
        <w:rPr>
          <w:sz w:val="24"/>
          <w:szCs w:val="24"/>
        </w:rPr>
        <w:t xml:space="preserve"> The objective was to ensure that any further incidents with the neighbour can be captured for evidence. </w:t>
      </w:r>
    </w:p>
    <w:p w14:paraId="0DFEF288" w14:textId="77777777" w:rsidR="001E35DF" w:rsidRDefault="001E35DF" w:rsidP="0013000D">
      <w:pPr>
        <w:ind w:right="237"/>
        <w:rPr>
          <w:sz w:val="24"/>
          <w:szCs w:val="24"/>
        </w:rPr>
      </w:pPr>
    </w:p>
    <w:p w14:paraId="17AC2CDF" w14:textId="77777777" w:rsidR="002B050F" w:rsidRDefault="002B050F" w:rsidP="0013000D">
      <w:pPr>
        <w:ind w:right="237"/>
        <w:rPr>
          <w:sz w:val="24"/>
          <w:szCs w:val="24"/>
        </w:rPr>
      </w:pPr>
    </w:p>
    <w:p w14:paraId="5702D861" w14:textId="4AB8CB44" w:rsidR="00FB237C" w:rsidRDefault="00A06A55" w:rsidP="0013000D">
      <w:pPr>
        <w:ind w:right="237"/>
        <w:rPr>
          <w:sz w:val="24"/>
          <w:szCs w:val="24"/>
        </w:rPr>
      </w:pPr>
      <w:r>
        <w:rPr>
          <w:sz w:val="24"/>
          <w:szCs w:val="24"/>
        </w:rPr>
        <w:t>Evidence collection was challenging</w:t>
      </w:r>
      <w:r w:rsidR="00F944F2">
        <w:rPr>
          <w:sz w:val="24"/>
          <w:szCs w:val="24"/>
        </w:rPr>
        <w:t xml:space="preserve"> in this case. With no CCTV and no immediate statement from the victim, it </w:t>
      </w:r>
      <w:r w:rsidR="00232093">
        <w:rPr>
          <w:sz w:val="24"/>
          <w:szCs w:val="24"/>
        </w:rPr>
        <w:t xml:space="preserve">became </w:t>
      </w:r>
      <w:r w:rsidR="00F944F2">
        <w:rPr>
          <w:sz w:val="24"/>
          <w:szCs w:val="24"/>
        </w:rPr>
        <w:t xml:space="preserve">one </w:t>
      </w:r>
      <w:r w:rsidR="00232093">
        <w:rPr>
          <w:sz w:val="24"/>
          <w:szCs w:val="24"/>
        </w:rPr>
        <w:t>person’s</w:t>
      </w:r>
      <w:r w:rsidR="00F944F2">
        <w:rPr>
          <w:sz w:val="24"/>
          <w:szCs w:val="24"/>
        </w:rPr>
        <w:t xml:space="preserve"> word against the </w:t>
      </w:r>
      <w:r w:rsidR="00232093">
        <w:rPr>
          <w:sz w:val="24"/>
          <w:szCs w:val="24"/>
        </w:rPr>
        <w:t>others. I knew I had to explore other sources of evidence. Fortunately, the nurse present at the time of the incident witnessed the confrontation, and I obtained a witness statement. Which became crucial to building a case.</w:t>
      </w:r>
    </w:p>
    <w:p w14:paraId="05BA68E1" w14:textId="7ED5BEC4" w:rsidR="0013000D" w:rsidRDefault="0013000D" w:rsidP="00FE465B">
      <w:pPr>
        <w:ind w:right="237"/>
        <w:rPr>
          <w:sz w:val="24"/>
          <w:szCs w:val="24"/>
        </w:rPr>
      </w:pPr>
    </w:p>
    <w:p w14:paraId="13623662" w14:textId="2B2C0A22" w:rsidR="00FE465B" w:rsidRDefault="00FE465B" w:rsidP="00FE465B">
      <w:pPr>
        <w:ind w:right="237"/>
        <w:rPr>
          <w:sz w:val="24"/>
          <w:szCs w:val="24"/>
        </w:rPr>
      </w:pPr>
      <w:r>
        <w:rPr>
          <w:sz w:val="24"/>
          <w:szCs w:val="24"/>
        </w:rPr>
        <w:t xml:space="preserve">In additional to investigating the incident, it was vital to ensure that the victim received on going support, and that support agencies were aware of this incident. </w:t>
      </w:r>
      <w:r w:rsidR="00BE6CAE">
        <w:rPr>
          <w:sz w:val="24"/>
          <w:szCs w:val="24"/>
        </w:rPr>
        <w:t>I completed an “Adult at Risk” Public Protection Notification (PPN)</w:t>
      </w:r>
      <w:r w:rsidR="00FF111F">
        <w:rPr>
          <w:sz w:val="24"/>
          <w:szCs w:val="24"/>
        </w:rPr>
        <w:t xml:space="preserve">. This notification gets sent to partner agencies to provide additional support, particularly to make them aware of the victims’ vulnerabilities, and mental health concerns that have been raised in discussion, which has started to deteriorate due to the neighbours harassment towards the victim. </w:t>
      </w:r>
    </w:p>
    <w:p w14:paraId="34BF22C4" w14:textId="77777777" w:rsidR="00875946" w:rsidRDefault="00875946" w:rsidP="00FE465B">
      <w:pPr>
        <w:ind w:right="237"/>
        <w:rPr>
          <w:sz w:val="24"/>
          <w:szCs w:val="24"/>
        </w:rPr>
      </w:pPr>
    </w:p>
    <w:p w14:paraId="22F573F0" w14:textId="7AC3D867" w:rsidR="00875946" w:rsidRDefault="00875946" w:rsidP="00FE465B">
      <w:pPr>
        <w:ind w:right="237"/>
        <w:rPr>
          <w:sz w:val="24"/>
          <w:szCs w:val="24"/>
        </w:rPr>
      </w:pPr>
      <w:r>
        <w:rPr>
          <w:sz w:val="24"/>
          <w:szCs w:val="24"/>
        </w:rPr>
        <w:t>To address the perpetrator’s behaviour, I issued a community resolution. Given the neighbour’s mental health issues, an arrest was not appropriate. The resolution included conditions prohibited the neighbour from contacting the victim directly or indirectly, as they lived in the same flat building. I kept the conditions realistic to ensure comp</w:t>
      </w:r>
      <w:r w:rsidR="003535FD">
        <w:rPr>
          <w:sz w:val="24"/>
          <w:szCs w:val="24"/>
        </w:rPr>
        <w:t xml:space="preserve">liance. The subject signed the document. </w:t>
      </w:r>
    </w:p>
    <w:p w14:paraId="20F71B0C" w14:textId="77777777" w:rsidR="00BD0FCF" w:rsidRDefault="00BD0FCF" w:rsidP="0013000D">
      <w:pPr>
        <w:ind w:right="237"/>
        <w:rPr>
          <w:sz w:val="24"/>
          <w:szCs w:val="24"/>
        </w:rPr>
      </w:pPr>
    </w:p>
    <w:p w14:paraId="18DDD240" w14:textId="77777777" w:rsidR="00A51EE6" w:rsidRDefault="00A51EE6" w:rsidP="0013000D">
      <w:pPr>
        <w:ind w:right="237"/>
        <w:rPr>
          <w:sz w:val="24"/>
          <w:szCs w:val="24"/>
        </w:rPr>
      </w:pPr>
    </w:p>
    <w:p w14:paraId="38DE7E68" w14:textId="11D9FD31" w:rsidR="0057296B" w:rsidRDefault="003535FD" w:rsidP="005E6C6A">
      <w:pPr>
        <w:ind w:right="237"/>
        <w:rPr>
          <w:sz w:val="24"/>
          <w:szCs w:val="24"/>
        </w:rPr>
      </w:pPr>
      <w:r>
        <w:rPr>
          <w:sz w:val="24"/>
          <w:szCs w:val="24"/>
        </w:rPr>
        <w:t>In conclusion, I put in place a safeguarding plan for the victim</w:t>
      </w:r>
      <w:r w:rsidR="00FC691B">
        <w:rPr>
          <w:sz w:val="24"/>
          <w:szCs w:val="24"/>
        </w:rPr>
        <w:t xml:space="preserve">, which included an action plan for housing to ensure that the victim is regularly monitored, and the </w:t>
      </w:r>
      <w:r w:rsidR="00FC691B">
        <w:rPr>
          <w:sz w:val="24"/>
          <w:szCs w:val="24"/>
        </w:rPr>
        <w:lastRenderedPageBreak/>
        <w:t xml:space="preserve">property is secured so that no unknown person can enter the address. I made support and partner agencies aware of the on-going mental health concerns of the victim, so that support can be put in place for the victims’ mental health. </w:t>
      </w:r>
      <w:r w:rsidR="00654063">
        <w:rPr>
          <w:sz w:val="24"/>
          <w:szCs w:val="24"/>
        </w:rPr>
        <w:t>A community resolution was issued to the perpetrator with set conditions, and if these conditions were breached then further action could be taken against the subject. This case highlights the challenges when working with vulnerable people. Particularly</w:t>
      </w:r>
      <w:r w:rsidR="00086399">
        <w:rPr>
          <w:sz w:val="24"/>
          <w:szCs w:val="24"/>
        </w:rPr>
        <w:t xml:space="preserve">, in gathering evidence and maintaining victim engagement with ongoing delays such as ABE interviews. Moving forward, </w:t>
      </w:r>
      <w:r w:rsidR="00BE003D">
        <w:rPr>
          <w:sz w:val="24"/>
          <w:szCs w:val="24"/>
        </w:rPr>
        <w:t xml:space="preserve">I aim to pursue training in ABE interviews to better assist vulnerable victims and reduce delays, which will help in improving victim satisfaction. </w:t>
      </w:r>
    </w:p>
    <w:p w14:paraId="4A062919" w14:textId="77777777" w:rsidR="001D4C5C" w:rsidRDefault="001D4C5C" w:rsidP="005E6C6A">
      <w:pPr>
        <w:ind w:right="237"/>
        <w:rPr>
          <w:sz w:val="24"/>
          <w:szCs w:val="24"/>
        </w:rPr>
      </w:pPr>
    </w:p>
    <w:p w14:paraId="26F42EA7" w14:textId="03AFDF5C" w:rsidR="001D4C5C" w:rsidRDefault="001D4C5C" w:rsidP="005E6C6A">
      <w:pPr>
        <w:ind w:right="237"/>
        <w:rPr>
          <w:sz w:val="24"/>
          <w:szCs w:val="24"/>
          <w:u w:val="single"/>
        </w:rPr>
      </w:pPr>
      <w:r>
        <w:rPr>
          <w:sz w:val="24"/>
          <w:szCs w:val="24"/>
          <w:u w:val="single"/>
        </w:rPr>
        <w:t>Bibliography</w:t>
      </w:r>
    </w:p>
    <w:p w14:paraId="7EFDF716" w14:textId="77777777" w:rsidR="001D4C5C" w:rsidRDefault="001D4C5C" w:rsidP="005E6C6A">
      <w:pPr>
        <w:ind w:right="237"/>
        <w:rPr>
          <w:sz w:val="24"/>
          <w:szCs w:val="24"/>
          <w:u w:val="single"/>
        </w:rPr>
      </w:pPr>
    </w:p>
    <w:p w14:paraId="30CD9CE7" w14:textId="77777777" w:rsidR="001D4C5C" w:rsidRDefault="001D4C5C" w:rsidP="005E6C6A">
      <w:pPr>
        <w:ind w:right="237"/>
      </w:pPr>
    </w:p>
    <w:p w14:paraId="21B3A6FC" w14:textId="699D8D2D" w:rsidR="00132692" w:rsidRDefault="00132692" w:rsidP="005E6C6A">
      <w:pPr>
        <w:ind w:right="237"/>
      </w:pPr>
      <w:r>
        <w:t>College of Policing</w:t>
      </w:r>
      <w:r w:rsidR="00732F66">
        <w:t>,</w:t>
      </w:r>
      <w:r>
        <w:t xml:space="preserve"> (</w:t>
      </w:r>
      <w:r w:rsidR="00BB6651">
        <w:t>2021)</w:t>
      </w:r>
      <w:r w:rsidR="00732F66">
        <w:t>. National Vulnerability Action Plan (NVAP) Revised 2020-2022. Available at:</w:t>
      </w:r>
      <w:r w:rsidR="000B4E82">
        <w:t xml:space="preserve"> </w:t>
      </w:r>
      <w:hyperlink r:id="rId15" w:history="1">
        <w:r w:rsidR="000B4E82">
          <w:rPr>
            <w:rStyle w:val="Hyperlink"/>
          </w:rPr>
          <w:t>national-vulnerability-action-plan-2020-2022.pdf (npcc.police.uk)</w:t>
        </w:r>
      </w:hyperlink>
      <w:r w:rsidR="000B4E82">
        <w:t xml:space="preserve"> (Accessed on the 2</w:t>
      </w:r>
      <w:r w:rsidR="000B4E82" w:rsidRPr="000B4E82">
        <w:rPr>
          <w:vertAlign w:val="superscript"/>
        </w:rPr>
        <w:t>nd</w:t>
      </w:r>
      <w:r w:rsidR="000B4E82">
        <w:t xml:space="preserve"> July 2024).</w:t>
      </w:r>
    </w:p>
    <w:p w14:paraId="2616E1AA" w14:textId="77777777" w:rsidR="00A763AF" w:rsidRDefault="00A763AF" w:rsidP="005E6C6A">
      <w:pPr>
        <w:ind w:right="237"/>
      </w:pPr>
    </w:p>
    <w:p w14:paraId="5A14BEB8" w14:textId="6D286579" w:rsidR="5B843AF0" w:rsidRDefault="00A763AF" w:rsidP="00A763AF">
      <w:pPr>
        <w:ind w:right="237"/>
      </w:pPr>
      <w:r>
        <w:t xml:space="preserve">College of Policing, (2020). Identify and record needs and vulnerabilities – guideline. </w:t>
      </w:r>
      <w:r w:rsidR="006D50CB">
        <w:t>Available</w:t>
      </w:r>
      <w:r w:rsidR="00DA2115">
        <w:t xml:space="preserve"> at:  </w:t>
      </w:r>
      <w:hyperlink r:id="rId16" w:history="1">
        <w:r w:rsidR="006D50CB" w:rsidRPr="00720B71">
          <w:rPr>
            <w:rStyle w:val="Hyperlink"/>
          </w:rPr>
          <w:t>https://www.college.police.uk/guidance/obtaining-initial-accounts/identify-and-record-needs-and-vulnerabilities</w:t>
        </w:r>
      </w:hyperlink>
      <w:r w:rsidR="006D50CB">
        <w:t xml:space="preserve"> (Accessed on the 4th July 2024)</w:t>
      </w:r>
    </w:p>
    <w:p w14:paraId="15103637" w14:textId="77777777" w:rsidR="00974F5D" w:rsidRDefault="00974F5D" w:rsidP="00A763AF">
      <w:pPr>
        <w:ind w:right="237"/>
      </w:pPr>
    </w:p>
    <w:p w14:paraId="5CE3E176" w14:textId="2AA03D1F" w:rsidR="00974F5D" w:rsidRDefault="00974F5D" w:rsidP="00A763AF">
      <w:pPr>
        <w:ind w:right="237"/>
      </w:pPr>
      <w:r>
        <w:t xml:space="preserve">College of Policing, (2016). Mental Capacity. Available at: </w:t>
      </w:r>
      <w:hyperlink r:id="rId17" w:history="1">
        <w:r w:rsidR="007360B2" w:rsidRPr="006B6B33">
          <w:rPr>
            <w:rStyle w:val="Hyperlink"/>
          </w:rPr>
          <w:t>https://www.college.police.uk/app/mental-health/mental-capacity</w:t>
        </w:r>
      </w:hyperlink>
      <w:r w:rsidR="007360B2">
        <w:t xml:space="preserve"> (Accessed on the 21st July 2024)</w:t>
      </w:r>
    </w:p>
    <w:p w14:paraId="7F2B034D" w14:textId="77777777" w:rsidR="00DE1D68" w:rsidRDefault="00DE1D68" w:rsidP="00A763AF">
      <w:pPr>
        <w:ind w:right="237"/>
      </w:pPr>
    </w:p>
    <w:p w14:paraId="6BC9EBDF" w14:textId="512F22D7" w:rsidR="00DE1D68" w:rsidRDefault="00DE1D68" w:rsidP="00DE1D68">
      <w:pPr>
        <w:overflowPunct/>
        <w:autoSpaceDE/>
        <w:autoSpaceDN/>
        <w:adjustRightInd/>
        <w:textAlignment w:val="auto"/>
      </w:pPr>
      <w:r>
        <w:t xml:space="preserve">CPS, (2021). Special Measures. Available at: </w:t>
      </w:r>
      <w:hyperlink r:id="rId18" w:history="1">
        <w:r w:rsidRPr="006B6B33">
          <w:rPr>
            <w:rStyle w:val="Hyperlink"/>
          </w:rPr>
          <w:t>https://www.cps.gov.uk/legal-guidance/special-measures</w:t>
        </w:r>
      </w:hyperlink>
      <w:r>
        <w:t xml:space="preserve"> (Accessed on the 7th July 2024)</w:t>
      </w:r>
    </w:p>
    <w:p w14:paraId="133D7412" w14:textId="77777777" w:rsidR="00DE1D68" w:rsidRDefault="00DE1D68" w:rsidP="00DE1D68">
      <w:pPr>
        <w:overflowPunct/>
        <w:autoSpaceDE/>
        <w:autoSpaceDN/>
        <w:adjustRightInd/>
        <w:textAlignment w:val="auto"/>
      </w:pPr>
    </w:p>
    <w:p w14:paraId="7F1024A6" w14:textId="77777777" w:rsidR="00CB3BA0" w:rsidRDefault="00CB3BA0" w:rsidP="00A763AF">
      <w:pPr>
        <w:ind w:right="237"/>
      </w:pPr>
    </w:p>
    <w:p w14:paraId="23401B82" w14:textId="05DBC542" w:rsidR="00CB3BA0" w:rsidRPr="00A763AF" w:rsidRDefault="00CB3BA0" w:rsidP="00A763AF">
      <w:pPr>
        <w:ind w:right="237"/>
        <w:rPr>
          <w:sz w:val="24"/>
          <w:szCs w:val="24"/>
        </w:rPr>
      </w:pPr>
      <w:r>
        <w:t xml:space="preserve">HMICFRS </w:t>
      </w:r>
      <w:r w:rsidR="007677F3">
        <w:t xml:space="preserve">(2023). Meeting the needs of victim in the criminal justice system. Available at: </w:t>
      </w:r>
      <w:hyperlink r:id="rId19" w:anchor=":~:text=Victim%20needs%20assessments&amp;text=Police%20should%20complete%20them%20for,be%20tailored%20to%20their%20needs." w:history="1">
        <w:r w:rsidR="007677F3">
          <w:rPr>
            <w:rStyle w:val="Hyperlink"/>
          </w:rPr>
          <w:t>Meeting the needs of victims in the criminal justice system - His Majesty’s Inspectorate of Constabulary and Fire &amp; Rescue Services (justiceinspectorates.gov.uk)</w:t>
        </w:r>
      </w:hyperlink>
      <w:r w:rsidR="007677F3">
        <w:t xml:space="preserve"> (Accessed on the 4</w:t>
      </w:r>
      <w:r w:rsidR="007677F3" w:rsidRPr="007677F3">
        <w:rPr>
          <w:vertAlign w:val="superscript"/>
        </w:rPr>
        <w:t>th</w:t>
      </w:r>
      <w:r w:rsidR="007677F3">
        <w:t xml:space="preserve"> July 2024).</w:t>
      </w:r>
    </w:p>
    <w:p w14:paraId="09E021AB" w14:textId="77777777" w:rsidR="00181CC2" w:rsidRDefault="00181CC2">
      <w:pPr>
        <w:overflowPunct/>
        <w:autoSpaceDE/>
        <w:autoSpaceDN/>
        <w:adjustRightInd/>
        <w:textAlignment w:val="auto"/>
        <w:rPr>
          <w:b/>
          <w:bCs/>
          <w:sz w:val="24"/>
          <w:szCs w:val="24"/>
        </w:rPr>
      </w:pPr>
    </w:p>
    <w:p w14:paraId="17D94C88" w14:textId="1D209251" w:rsidR="00584D54" w:rsidRDefault="00584D54">
      <w:pPr>
        <w:overflowPunct/>
        <w:autoSpaceDE/>
        <w:autoSpaceDN/>
        <w:adjustRightInd/>
        <w:textAlignment w:val="auto"/>
        <w:rPr>
          <w:rStyle w:val="Hyperlink"/>
        </w:rPr>
      </w:pPr>
    </w:p>
    <w:p w14:paraId="6BE5B8D4" w14:textId="77777777" w:rsidR="00604EC7" w:rsidRDefault="00604EC7">
      <w:pPr>
        <w:overflowPunct/>
        <w:autoSpaceDE/>
        <w:autoSpaceDN/>
        <w:adjustRightInd/>
        <w:textAlignment w:val="auto"/>
      </w:pPr>
    </w:p>
    <w:p w14:paraId="6EA04788" w14:textId="78C0594C" w:rsidR="00441D39" w:rsidRDefault="00441D39">
      <w:pPr>
        <w:overflowPunct/>
        <w:autoSpaceDE/>
        <w:autoSpaceDN/>
        <w:adjustRightInd/>
        <w:textAlignment w:val="auto"/>
      </w:pPr>
      <w:r>
        <w:t xml:space="preserve">Mental Capacity Act, (2005). </w:t>
      </w:r>
      <w:r w:rsidR="003D14B5">
        <w:t xml:space="preserve"> Available at:</w:t>
      </w:r>
      <w:r w:rsidR="00D03DE6">
        <w:t xml:space="preserve"> </w:t>
      </w:r>
      <w:hyperlink r:id="rId20" w:history="1">
        <w:r w:rsidR="00D03DE6" w:rsidRPr="006B6B33">
          <w:rPr>
            <w:rStyle w:val="Hyperlink"/>
          </w:rPr>
          <w:t>https://www.legislation.gov.uk/ukpga/2005/9/contents</w:t>
        </w:r>
      </w:hyperlink>
      <w:r w:rsidR="00D03DE6">
        <w:t xml:space="preserve"> (Accessed on the 30th July 2024)</w:t>
      </w:r>
    </w:p>
    <w:p w14:paraId="11C54741" w14:textId="77777777" w:rsidR="00441D39" w:rsidRDefault="00441D39">
      <w:pPr>
        <w:overflowPunct/>
        <w:autoSpaceDE/>
        <w:autoSpaceDN/>
        <w:adjustRightInd/>
        <w:textAlignment w:val="auto"/>
      </w:pPr>
    </w:p>
    <w:p w14:paraId="346B0618" w14:textId="5ABDBC61" w:rsidR="00604EC7" w:rsidRPr="00E676F7" w:rsidRDefault="00604EC7">
      <w:pPr>
        <w:overflowPunct/>
        <w:autoSpaceDE/>
        <w:autoSpaceDN/>
        <w:adjustRightInd/>
        <w:textAlignment w:val="auto"/>
        <w:rPr>
          <w:b/>
          <w:bCs/>
          <w:sz w:val="24"/>
          <w:szCs w:val="24"/>
        </w:rPr>
      </w:pPr>
      <w:r>
        <w:t xml:space="preserve">Ministry of Justice, (2022). Achieving Best Evidence in Criminal Proceedings: Guidance on Interviewing Victims and Witnesses, and Guidance on Using Special Measures. Available at: </w:t>
      </w:r>
      <w:hyperlink r:id="rId21" w:history="1">
        <w:r w:rsidR="00814013" w:rsidRPr="006B6B33">
          <w:rPr>
            <w:rStyle w:val="Hyperlink"/>
          </w:rPr>
          <w:t>https://assets.publishing.service.gov.uk/media/6492e26c103ca6001303a331/achieving-best-evidence-criminal-proceedings-2023.pdf</w:t>
        </w:r>
      </w:hyperlink>
      <w:r w:rsidR="00814013">
        <w:t xml:space="preserve"> (Accessed on the 21st July 2024).</w:t>
      </w:r>
    </w:p>
    <w:p w14:paraId="166A5FD4" w14:textId="6FBA8578" w:rsidR="00A221AB" w:rsidRDefault="00A221AB" w:rsidP="5CE196A1">
      <w:pPr>
        <w:pStyle w:val="paragraph"/>
        <w:spacing w:before="0" w:beforeAutospacing="0" w:after="0" w:afterAutospacing="0"/>
        <w:textAlignment w:val="baseline"/>
        <w:rPr>
          <w:rStyle w:val="normaltextrun"/>
          <w:rFonts w:ascii="Arial" w:hAnsi="Arial" w:cs="Arial"/>
          <w:b/>
          <w:bCs/>
          <w:color w:val="000000" w:themeColor="text1"/>
        </w:rPr>
      </w:pPr>
    </w:p>
    <w:p w14:paraId="233210C2" w14:textId="7D6B137F" w:rsidR="00604EC7" w:rsidRPr="00604EC7" w:rsidRDefault="00604EC7" w:rsidP="5CE196A1">
      <w:pPr>
        <w:pStyle w:val="paragraph"/>
        <w:spacing w:before="0" w:beforeAutospacing="0" w:after="0" w:afterAutospacing="0"/>
        <w:textAlignment w:val="baseline"/>
        <w:rPr>
          <w:rStyle w:val="eop"/>
          <w:rFonts w:ascii="Arial" w:hAnsi="Arial" w:cs="Arial"/>
          <w:color w:val="000000" w:themeColor="text1"/>
        </w:rPr>
      </w:pPr>
    </w:p>
    <w:p w14:paraId="2E8260CA" w14:textId="77777777" w:rsidR="0006289D" w:rsidRDefault="0006289D" w:rsidP="5CE196A1">
      <w:pPr>
        <w:pStyle w:val="paragraph"/>
        <w:spacing w:before="0" w:beforeAutospacing="0" w:after="0" w:afterAutospacing="0"/>
        <w:textAlignment w:val="baseline"/>
        <w:rPr>
          <w:rStyle w:val="eop"/>
          <w:rFonts w:ascii="Arial" w:hAnsi="Arial" w:cs="Arial"/>
          <w:color w:val="000000" w:themeColor="text1"/>
        </w:rPr>
      </w:pPr>
    </w:p>
    <w:p w14:paraId="0B426E67" w14:textId="77777777" w:rsidR="00E411D6" w:rsidRDefault="00E411D6" w:rsidP="5CE196A1">
      <w:pPr>
        <w:pStyle w:val="paragraph"/>
        <w:spacing w:before="0" w:beforeAutospacing="0" w:after="0" w:afterAutospacing="0"/>
        <w:textAlignment w:val="baseline"/>
      </w:pPr>
    </w:p>
    <w:p w14:paraId="137BF5C4" w14:textId="562593CA" w:rsidR="00E411D6" w:rsidRDefault="00E411D6" w:rsidP="5CE196A1">
      <w:pPr>
        <w:pStyle w:val="paragraph"/>
        <w:spacing w:before="0" w:beforeAutospacing="0" w:after="0" w:afterAutospacing="0"/>
        <w:textAlignment w:val="baseline"/>
        <w:rPr>
          <w:rFonts w:ascii="Segoe UI" w:hAnsi="Segoe UI" w:cs="Segoe UI"/>
          <w:color w:val="000000"/>
          <w:sz w:val="18"/>
          <w:szCs w:val="18"/>
        </w:rPr>
      </w:pP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3999EB80" w14:textId="77777777" w:rsidR="00F81A42" w:rsidRDefault="00F81A42" w:rsidP="5CE196A1">
      <w:pPr>
        <w:ind w:right="237"/>
        <w:jc w:val="both"/>
        <w:rPr>
          <w:b/>
          <w:bCs/>
          <w:sz w:val="24"/>
          <w:szCs w:val="24"/>
        </w:rPr>
      </w:pPr>
    </w:p>
    <w:p w14:paraId="758E3863" w14:textId="77777777" w:rsidR="00C21892" w:rsidRDefault="00C21892" w:rsidP="5CE196A1">
      <w:pPr>
        <w:ind w:right="237"/>
        <w:jc w:val="both"/>
        <w:rPr>
          <w:sz w:val="24"/>
          <w:szCs w:val="24"/>
        </w:rPr>
      </w:pPr>
    </w:p>
    <w:p w14:paraId="2888E9B8" w14:textId="30DD81A8" w:rsidR="00C21892" w:rsidRPr="00F81A42" w:rsidRDefault="00C21892" w:rsidP="5CE196A1">
      <w:pPr>
        <w:ind w:right="237"/>
        <w:jc w:val="both"/>
        <w:rPr>
          <w:sz w:val="24"/>
          <w:szCs w:val="24"/>
        </w:rPr>
      </w:pPr>
      <w:r>
        <w:rPr>
          <w:sz w:val="24"/>
          <w:szCs w:val="24"/>
        </w:rPr>
        <w:t xml:space="preserve">In July 2021, the United </w:t>
      </w:r>
      <w:r w:rsidR="00757E86">
        <w:rPr>
          <w:sz w:val="24"/>
          <w:szCs w:val="24"/>
        </w:rPr>
        <w:t>Kingdom</w:t>
      </w:r>
      <w:r>
        <w:rPr>
          <w:sz w:val="24"/>
          <w:szCs w:val="24"/>
        </w:rPr>
        <w:t xml:space="preserve"> government aimed to address violence against women and girls (VAWG)</w:t>
      </w:r>
      <w:r w:rsidR="00757E86">
        <w:rPr>
          <w:sz w:val="24"/>
          <w:szCs w:val="24"/>
        </w:rPr>
        <w:t xml:space="preserve"> by implementing a strategy focussed on tackling domestic abuse. This strategy prioritizes the prevention of harm towards women and girls, aiming to stop them from becoming victims by addressing issues within education. It seeks to educate </w:t>
      </w:r>
      <w:r w:rsidR="004A0233">
        <w:rPr>
          <w:sz w:val="24"/>
          <w:szCs w:val="24"/>
        </w:rPr>
        <w:t xml:space="preserve">the youth about boundaries and promote societal change. </w:t>
      </w:r>
      <w:r w:rsidR="00357AAF">
        <w:rPr>
          <w:sz w:val="24"/>
          <w:szCs w:val="24"/>
        </w:rPr>
        <w:t>Furthermore</w:t>
      </w:r>
      <w:r w:rsidR="004A0233">
        <w:rPr>
          <w:sz w:val="24"/>
          <w:szCs w:val="24"/>
        </w:rPr>
        <w:t xml:space="preserve">, the strategy emphasizes the </w:t>
      </w:r>
      <w:r w:rsidR="00357AAF">
        <w:rPr>
          <w:sz w:val="24"/>
          <w:szCs w:val="24"/>
        </w:rPr>
        <w:t>importance</w:t>
      </w:r>
      <w:r w:rsidR="004A0233">
        <w:rPr>
          <w:sz w:val="24"/>
          <w:szCs w:val="24"/>
        </w:rPr>
        <w:t xml:space="preserve"> of adequately </w:t>
      </w:r>
      <w:r w:rsidR="00357AAF">
        <w:rPr>
          <w:sz w:val="24"/>
          <w:szCs w:val="24"/>
        </w:rPr>
        <w:t xml:space="preserve">addressing perpetrators and ensuring that action is taken when reports are made to the police. </w:t>
      </w:r>
      <w:r w:rsidR="0088122D">
        <w:rPr>
          <w:sz w:val="24"/>
          <w:szCs w:val="24"/>
        </w:rPr>
        <w:t xml:space="preserve"> The report highlights the need for victims of domestic violence to</w:t>
      </w:r>
      <w:r w:rsidR="00143C18">
        <w:rPr>
          <w:sz w:val="24"/>
          <w:szCs w:val="24"/>
        </w:rPr>
        <w:t xml:space="preserve"> </w:t>
      </w:r>
      <w:r w:rsidR="00E92358">
        <w:rPr>
          <w:sz w:val="24"/>
          <w:szCs w:val="24"/>
        </w:rPr>
        <w:t>receive</w:t>
      </w:r>
      <w:r w:rsidR="0088122D">
        <w:rPr>
          <w:sz w:val="24"/>
          <w:szCs w:val="24"/>
        </w:rPr>
        <w:t xml:space="preserve"> support through the criminal justice process. Additionally, it notes that many victims believe certain incidents are not worth reporting. According to </w:t>
      </w:r>
      <w:r w:rsidR="00173B88">
        <w:rPr>
          <w:sz w:val="24"/>
          <w:szCs w:val="24"/>
        </w:rPr>
        <w:t xml:space="preserve">VAWG, as of March 2020, only 16% of rape victims reported incidents to the police, primarily due </w:t>
      </w:r>
      <w:r w:rsidR="00E92358">
        <w:rPr>
          <w:sz w:val="24"/>
          <w:szCs w:val="24"/>
        </w:rPr>
        <w:t xml:space="preserve">to the belief that the police would not assist them or that reporting would be humiliating. </w:t>
      </w:r>
      <w:r w:rsidR="00143C18">
        <w:rPr>
          <w:sz w:val="24"/>
          <w:szCs w:val="24"/>
        </w:rPr>
        <w:t xml:space="preserve">The National Police </w:t>
      </w:r>
      <w:r w:rsidR="0025543F">
        <w:rPr>
          <w:sz w:val="24"/>
          <w:szCs w:val="24"/>
        </w:rPr>
        <w:t>Chiefs</w:t>
      </w:r>
      <w:r w:rsidR="00143C18">
        <w:rPr>
          <w:sz w:val="24"/>
          <w:szCs w:val="24"/>
        </w:rPr>
        <w:t xml:space="preserve">’ council indicates that in 2020, a woman was killed by a man every three years in the United </w:t>
      </w:r>
      <w:r w:rsidR="0025543F">
        <w:rPr>
          <w:sz w:val="24"/>
          <w:szCs w:val="24"/>
        </w:rPr>
        <w:t>Kingdom</w:t>
      </w:r>
      <w:r w:rsidR="00143C18">
        <w:rPr>
          <w:sz w:val="24"/>
          <w:szCs w:val="24"/>
        </w:rPr>
        <w:t xml:space="preserve">. </w:t>
      </w:r>
      <w:r w:rsidR="0025543F">
        <w:rPr>
          <w:sz w:val="24"/>
          <w:szCs w:val="24"/>
        </w:rPr>
        <w:t xml:space="preserve">The Office for National Statistics (2023) reports that domestic, related crimes accounted for 16.2% of all crimes in the United Kingdom in 2023. </w:t>
      </w:r>
    </w:p>
    <w:p w14:paraId="1E05796E" w14:textId="77777777" w:rsidR="005C76DE" w:rsidRDefault="005C76DE" w:rsidP="005C76DE">
      <w:pPr>
        <w:ind w:right="237"/>
        <w:jc w:val="both"/>
        <w:rPr>
          <w:sz w:val="24"/>
          <w:szCs w:val="24"/>
        </w:rPr>
      </w:pPr>
    </w:p>
    <w:p w14:paraId="64E8F6B4" w14:textId="37560041" w:rsidR="006A31D8" w:rsidRDefault="006A31D8" w:rsidP="005C76DE">
      <w:pPr>
        <w:ind w:right="237"/>
        <w:jc w:val="both"/>
        <w:rPr>
          <w:sz w:val="24"/>
          <w:szCs w:val="24"/>
        </w:rPr>
      </w:pPr>
      <w:r>
        <w:rPr>
          <w:sz w:val="24"/>
          <w:szCs w:val="24"/>
        </w:rPr>
        <w:t xml:space="preserve">I recently responded to an incident involving a male </w:t>
      </w:r>
      <w:r w:rsidR="00A46BB2">
        <w:rPr>
          <w:sz w:val="24"/>
          <w:szCs w:val="24"/>
        </w:rPr>
        <w:t>breaching</w:t>
      </w:r>
      <w:r>
        <w:rPr>
          <w:sz w:val="24"/>
          <w:szCs w:val="24"/>
        </w:rPr>
        <w:t xml:space="preserve"> his bail conditions by approaching a victim’s home. The victim was the subjects’ ex-partner</w:t>
      </w:r>
      <w:r w:rsidR="00A46BB2">
        <w:rPr>
          <w:sz w:val="24"/>
          <w:szCs w:val="24"/>
        </w:rPr>
        <w:t xml:space="preserve">, and there were conditions in place from the court due to previous incidents. One of these conditions being for the subject to not attend the victims’ home address. The situation escalated when it was reported that the male had forced entry into the residence and texted the female claiming that he had a knife. </w:t>
      </w:r>
      <w:r w:rsidR="00F67970">
        <w:rPr>
          <w:sz w:val="24"/>
          <w:szCs w:val="24"/>
        </w:rPr>
        <w:t>Upon arriving at the address , I learned from the Force Control Room that the female had locked herself in a car across the street to safeguard herself from the subject</w:t>
      </w:r>
      <w:r w:rsidR="00D5629C">
        <w:rPr>
          <w:sz w:val="24"/>
          <w:szCs w:val="24"/>
        </w:rPr>
        <w:t xml:space="preserve">. Given the threat posed by the male </w:t>
      </w:r>
      <w:r w:rsidR="007E7719">
        <w:rPr>
          <w:sz w:val="24"/>
          <w:szCs w:val="24"/>
        </w:rPr>
        <w:t xml:space="preserve">having a knife in his possession. I requested further assistance from other units, including firearms units and taser units, as I was not a taser carrying officer. </w:t>
      </w:r>
      <w:r w:rsidR="003E3F10">
        <w:rPr>
          <w:sz w:val="24"/>
          <w:szCs w:val="24"/>
        </w:rPr>
        <w:t xml:space="preserve">When all the units arrived, the victim was spoken to and provided with initial safeguarding advice. </w:t>
      </w:r>
      <w:r w:rsidR="00486A67">
        <w:rPr>
          <w:sz w:val="24"/>
          <w:szCs w:val="24"/>
        </w:rPr>
        <w:t xml:space="preserve">When all the units had arrived at the scene, </w:t>
      </w:r>
      <w:r w:rsidR="00CC3702">
        <w:rPr>
          <w:sz w:val="24"/>
          <w:szCs w:val="24"/>
        </w:rPr>
        <w:t xml:space="preserve">I had to temporarily leave the victim ensuring that she was safe in her vehicle. </w:t>
      </w:r>
      <w:r w:rsidR="00EC044F">
        <w:rPr>
          <w:sz w:val="24"/>
          <w:szCs w:val="24"/>
        </w:rPr>
        <w:t xml:space="preserve">Another office remained with the victim, while firearms officers, and taser carrying officers conducted a search of the victims’ premises to locate the male. </w:t>
      </w:r>
      <w:r w:rsidR="00607C6A">
        <w:rPr>
          <w:sz w:val="24"/>
          <w:szCs w:val="24"/>
        </w:rPr>
        <w:t xml:space="preserve">The male had left the address, prompting all the units to conduct an extensive area search of the local area. The knife was located inside of the address, and it was confirmed by the victim that this was the knife the male had on entry at the address. This indicated to officers that he was in the local area without a knife, which reduced risk to the local public. </w:t>
      </w:r>
    </w:p>
    <w:p w14:paraId="2765F394" w14:textId="77777777" w:rsidR="006A31D8" w:rsidRDefault="006A31D8" w:rsidP="005C76DE">
      <w:pPr>
        <w:ind w:right="237"/>
        <w:jc w:val="both"/>
        <w:rPr>
          <w:sz w:val="24"/>
          <w:szCs w:val="24"/>
        </w:rPr>
      </w:pPr>
    </w:p>
    <w:p w14:paraId="26820042" w14:textId="32F21174" w:rsidR="007C34D3" w:rsidRDefault="007C4D58" w:rsidP="005C76DE">
      <w:pPr>
        <w:ind w:right="237"/>
        <w:jc w:val="both"/>
        <w:rPr>
          <w:sz w:val="24"/>
          <w:szCs w:val="24"/>
        </w:rPr>
      </w:pPr>
      <w:r>
        <w:rPr>
          <w:sz w:val="24"/>
          <w:szCs w:val="24"/>
        </w:rPr>
        <w:t xml:space="preserve">At this stage, arrest enquiries had to be conducted for the male, and I needed to begin gathering evidence as other units were allocated the task of locating the male. </w:t>
      </w:r>
      <w:r w:rsidR="004B4711">
        <w:rPr>
          <w:sz w:val="24"/>
          <w:szCs w:val="24"/>
        </w:rPr>
        <w:t>I started this process by completing a Domestic Abuse, Stalking and harassment (DASH) form with the victim.</w:t>
      </w:r>
      <w:r w:rsidR="00C12557">
        <w:rPr>
          <w:sz w:val="24"/>
          <w:szCs w:val="24"/>
        </w:rPr>
        <w:t xml:space="preserve"> The DASH form is a critical component in a </w:t>
      </w:r>
      <w:r w:rsidR="001A2560">
        <w:rPr>
          <w:sz w:val="24"/>
          <w:szCs w:val="24"/>
        </w:rPr>
        <w:t>domestic incident</w:t>
      </w:r>
      <w:r w:rsidR="00C12557">
        <w:rPr>
          <w:sz w:val="24"/>
          <w:szCs w:val="24"/>
        </w:rPr>
        <w:t xml:space="preserve">, where police officers are involved as it provides officers to ask questions toa victim to obtain more of an understand of the relationship and the history of it from the victims’ perspective. </w:t>
      </w:r>
      <w:r w:rsidR="001A2560">
        <w:rPr>
          <w:sz w:val="24"/>
          <w:szCs w:val="24"/>
        </w:rPr>
        <w:t xml:space="preserve">Which is helpful in developing an understanding, and potentially further offences. For example, in this </w:t>
      </w:r>
      <w:r w:rsidR="000379CE">
        <w:rPr>
          <w:sz w:val="24"/>
          <w:szCs w:val="24"/>
        </w:rPr>
        <w:t>incident</w:t>
      </w:r>
      <w:r w:rsidR="001A2560">
        <w:rPr>
          <w:sz w:val="24"/>
          <w:szCs w:val="24"/>
        </w:rPr>
        <w:t xml:space="preserve"> by asking the questions to the victim, I was able to identify elements of coercive and controlling </w:t>
      </w:r>
      <w:r w:rsidR="000379CE">
        <w:rPr>
          <w:sz w:val="24"/>
          <w:szCs w:val="24"/>
        </w:rPr>
        <w:t xml:space="preserve">behaviour by </w:t>
      </w:r>
      <w:r w:rsidR="000379CE">
        <w:rPr>
          <w:sz w:val="24"/>
          <w:szCs w:val="24"/>
        </w:rPr>
        <w:lastRenderedPageBreak/>
        <w:t xml:space="preserve">asking one of the questions on the form “Does this person control everything you </w:t>
      </w:r>
      <w:r w:rsidR="00154470">
        <w:rPr>
          <w:sz w:val="24"/>
          <w:szCs w:val="24"/>
        </w:rPr>
        <w:t>do or</w:t>
      </w:r>
      <w:r w:rsidR="000379CE">
        <w:rPr>
          <w:sz w:val="24"/>
          <w:szCs w:val="24"/>
        </w:rPr>
        <w:t xml:space="preserve"> are they excessively jealous”. The victim affirmed this, stating that the subject would take her phone, </w:t>
      </w:r>
      <w:r w:rsidR="00154470">
        <w:rPr>
          <w:sz w:val="24"/>
          <w:szCs w:val="24"/>
        </w:rPr>
        <w:t xml:space="preserve">keys, and bank card, locking her out of the house. She expressed that had no say in who could enter her home. She felt </w:t>
      </w:r>
      <w:r w:rsidR="00180DCD">
        <w:rPr>
          <w:sz w:val="24"/>
          <w:szCs w:val="24"/>
        </w:rPr>
        <w:t>trapped and</w:t>
      </w:r>
      <w:r w:rsidR="00154470">
        <w:rPr>
          <w:sz w:val="24"/>
          <w:szCs w:val="24"/>
        </w:rPr>
        <w:t xml:space="preserve"> had no independence.  </w:t>
      </w:r>
    </w:p>
    <w:p w14:paraId="1FA24875" w14:textId="77777777" w:rsidR="00180DCD" w:rsidRDefault="00180DCD" w:rsidP="005C76DE">
      <w:pPr>
        <w:ind w:right="237"/>
        <w:jc w:val="both"/>
        <w:rPr>
          <w:sz w:val="24"/>
          <w:szCs w:val="24"/>
        </w:rPr>
      </w:pPr>
    </w:p>
    <w:p w14:paraId="0C01816C" w14:textId="3DE2E9B7" w:rsidR="00607C6A" w:rsidRDefault="00180DCD" w:rsidP="005C76DE">
      <w:pPr>
        <w:ind w:right="237"/>
        <w:jc w:val="both"/>
        <w:rPr>
          <w:sz w:val="24"/>
          <w:szCs w:val="24"/>
        </w:rPr>
      </w:pPr>
      <w:r>
        <w:rPr>
          <w:sz w:val="24"/>
          <w:szCs w:val="24"/>
        </w:rPr>
        <w:t>Understanding the legislative context was essential, as I needed to accumulate evidence from the victim to be able to take posi</w:t>
      </w:r>
      <w:r w:rsidR="00FB3C3D">
        <w:rPr>
          <w:sz w:val="24"/>
          <w:szCs w:val="24"/>
        </w:rPr>
        <w:t>tive action and substantiate the offence of coercive and controlling behaviour.  The serious</w:t>
      </w:r>
      <w:r w:rsidR="00E21EAD">
        <w:rPr>
          <w:sz w:val="24"/>
          <w:szCs w:val="24"/>
        </w:rPr>
        <w:t xml:space="preserve"> Crime Act (2015), Section 76a, defines coercive and controlling behaviour as behaviour where “a person reputedly or continuous engages in behaviour towards another person that is controlling and coercive”.  This definition highlights that such behaviour goes beyond physical violence, as it significantly impacts victim by stripping away their liberty and freedom, isolating them from support systems, </w:t>
      </w:r>
      <w:r w:rsidR="006622A5">
        <w:rPr>
          <w:sz w:val="24"/>
          <w:szCs w:val="24"/>
        </w:rPr>
        <w:t>exploiting</w:t>
      </w:r>
      <w:r w:rsidR="00E21EAD">
        <w:rPr>
          <w:sz w:val="24"/>
          <w:szCs w:val="24"/>
        </w:rPr>
        <w:t xml:space="preserve"> their resources for the pe</w:t>
      </w:r>
      <w:r w:rsidR="006622A5">
        <w:rPr>
          <w:sz w:val="24"/>
          <w:szCs w:val="24"/>
        </w:rPr>
        <w:t xml:space="preserve">rpetrator’s gain and depriving them of their independence. In this incident, the victim felt her independence was completely taken away from her by the perpetrator. </w:t>
      </w:r>
    </w:p>
    <w:p w14:paraId="108D04BA" w14:textId="77777777" w:rsidR="00CE3AE8" w:rsidRDefault="00CE3AE8" w:rsidP="005C76DE">
      <w:pPr>
        <w:ind w:right="237"/>
        <w:jc w:val="both"/>
        <w:rPr>
          <w:sz w:val="24"/>
          <w:szCs w:val="24"/>
        </w:rPr>
      </w:pPr>
    </w:p>
    <w:p w14:paraId="684C4EF3" w14:textId="4D5320BC" w:rsidR="006622A5" w:rsidRDefault="0094332E" w:rsidP="005C76DE">
      <w:pPr>
        <w:ind w:right="237"/>
        <w:jc w:val="both"/>
        <w:rPr>
          <w:sz w:val="24"/>
          <w:szCs w:val="24"/>
        </w:rPr>
      </w:pPr>
      <w:r>
        <w:rPr>
          <w:sz w:val="24"/>
          <w:szCs w:val="24"/>
        </w:rPr>
        <w:t>A study from Stewarts Law (2023)</w:t>
      </w:r>
      <w:r w:rsidR="00763D62">
        <w:rPr>
          <w:sz w:val="24"/>
          <w:szCs w:val="24"/>
        </w:rPr>
        <w:t xml:space="preserve"> indicates that coercive control is </w:t>
      </w:r>
      <w:r w:rsidR="006C46AC">
        <w:rPr>
          <w:sz w:val="24"/>
          <w:szCs w:val="24"/>
        </w:rPr>
        <w:t>notoriously</w:t>
      </w:r>
      <w:r w:rsidR="00763D62">
        <w:rPr>
          <w:sz w:val="24"/>
          <w:szCs w:val="24"/>
        </w:rPr>
        <w:t xml:space="preserve"> difficult to </w:t>
      </w:r>
      <w:r w:rsidR="006C46AC">
        <w:rPr>
          <w:sz w:val="24"/>
          <w:szCs w:val="24"/>
        </w:rPr>
        <w:t>prove</w:t>
      </w:r>
      <w:r w:rsidR="00763D62">
        <w:rPr>
          <w:sz w:val="24"/>
          <w:szCs w:val="24"/>
        </w:rPr>
        <w:t xml:space="preserve">, as it heavily relies on impactful statements from the victim that </w:t>
      </w:r>
      <w:r w:rsidR="006C46AC">
        <w:rPr>
          <w:sz w:val="24"/>
          <w:szCs w:val="24"/>
        </w:rPr>
        <w:t>convey</w:t>
      </w:r>
      <w:r w:rsidR="00763D62">
        <w:rPr>
          <w:sz w:val="24"/>
          <w:szCs w:val="24"/>
        </w:rPr>
        <w:t xml:space="preserve"> their thoughts and feelings. A victim’s statement can provide critical information about potential witnesses, key incidents,</w:t>
      </w:r>
      <w:r w:rsidR="006C46AC">
        <w:rPr>
          <w:sz w:val="24"/>
          <w:szCs w:val="24"/>
        </w:rPr>
        <w:t xml:space="preserve"> and other evidential leads. Coercive and controlling behaviour typically arises from a pattern of behaviour rather than a single incident. When taking the victim’s </w:t>
      </w:r>
      <w:r w:rsidR="00996AA2">
        <w:rPr>
          <w:sz w:val="24"/>
          <w:szCs w:val="24"/>
        </w:rPr>
        <w:t xml:space="preserve">statement, I asked questions to the victim that were open-ended questions such as “Describe your relationship with your ex-partner”. This approach allowed the victim to reflect on their relationship, during which the victim began </w:t>
      </w:r>
      <w:r w:rsidR="00C232AB">
        <w:rPr>
          <w:sz w:val="24"/>
          <w:szCs w:val="24"/>
        </w:rPr>
        <w:t xml:space="preserve">openly discussing the controlling behaviour, including examples of how the male would manage her finances by having access to her bank account and pin information. </w:t>
      </w:r>
      <w:r w:rsidR="003633E7">
        <w:rPr>
          <w:sz w:val="24"/>
          <w:szCs w:val="24"/>
        </w:rPr>
        <w:t>Documenting this was crucial, as it shed a light on the emotional and psychological manipulation of the victim, and the suffering the victim faced during their relationship.</w:t>
      </w:r>
      <w:r w:rsidR="00CB4720">
        <w:rPr>
          <w:sz w:val="24"/>
          <w:szCs w:val="24"/>
        </w:rPr>
        <w:t xml:space="preserve"> I was able to document all this information by beginning the statement writing process with the victim. This would be key evidence. </w:t>
      </w:r>
    </w:p>
    <w:p w14:paraId="3A03C640" w14:textId="77777777" w:rsidR="006622A5" w:rsidRDefault="006622A5" w:rsidP="005C76DE">
      <w:pPr>
        <w:ind w:right="237"/>
        <w:jc w:val="both"/>
        <w:rPr>
          <w:sz w:val="24"/>
          <w:szCs w:val="24"/>
        </w:rPr>
      </w:pPr>
    </w:p>
    <w:p w14:paraId="44D13CE7" w14:textId="3D75C754" w:rsidR="00CB4720" w:rsidRDefault="00CB4720" w:rsidP="005C76DE">
      <w:pPr>
        <w:ind w:right="237"/>
        <w:jc w:val="both"/>
        <w:rPr>
          <w:sz w:val="24"/>
          <w:szCs w:val="24"/>
        </w:rPr>
      </w:pPr>
      <w:r>
        <w:rPr>
          <w:sz w:val="24"/>
          <w:szCs w:val="24"/>
        </w:rPr>
        <w:t>Encouraging the victim to reflect on her feelings revealed that she felt isolated during th</w:t>
      </w:r>
      <w:r w:rsidR="005D1D00">
        <w:rPr>
          <w:sz w:val="24"/>
          <w:szCs w:val="24"/>
        </w:rPr>
        <w:t xml:space="preserve">eir relationship. She explained how the offender controlled her access to money for fuel, limiting her ability to leave or visit certain places.  Through this reflection, the victim recognized the </w:t>
      </w:r>
      <w:r w:rsidR="00780B49">
        <w:rPr>
          <w:sz w:val="24"/>
          <w:szCs w:val="24"/>
        </w:rPr>
        <w:t xml:space="preserve">unhealthy </w:t>
      </w:r>
      <w:r w:rsidR="005D1D00">
        <w:rPr>
          <w:sz w:val="24"/>
          <w:szCs w:val="24"/>
        </w:rPr>
        <w:t>relationship. I continued to ask open-</w:t>
      </w:r>
      <w:r w:rsidR="00780B49">
        <w:rPr>
          <w:sz w:val="24"/>
          <w:szCs w:val="24"/>
        </w:rPr>
        <w:t xml:space="preserve">ended questions while taking the statement and probed further into how the behaviour affected her daily life. </w:t>
      </w:r>
      <w:r w:rsidR="00C72E16">
        <w:rPr>
          <w:sz w:val="24"/>
          <w:szCs w:val="24"/>
        </w:rPr>
        <w:t>Although the victim did not express feeling threatened</w:t>
      </w:r>
      <w:r w:rsidR="00993089">
        <w:rPr>
          <w:sz w:val="24"/>
          <w:szCs w:val="24"/>
        </w:rPr>
        <w:t xml:space="preserve">, it was important to document how the offender’s behaviour several impacted her mental health and daily activities.  For instance, she reported changing her habits by keeping her phone on silent to avoid alerting the offender and had hiding spots for her keys </w:t>
      </w:r>
      <w:r w:rsidR="005E275D">
        <w:rPr>
          <w:sz w:val="24"/>
          <w:szCs w:val="24"/>
        </w:rPr>
        <w:t>and other personal items, illustrating the extent of her distress.</w:t>
      </w:r>
    </w:p>
    <w:p w14:paraId="4892A7AB" w14:textId="4B965D61" w:rsidR="00DE1D68" w:rsidRDefault="00DE1D68" w:rsidP="00524A2F">
      <w:pPr>
        <w:ind w:right="237"/>
        <w:jc w:val="both"/>
        <w:rPr>
          <w:sz w:val="24"/>
          <w:szCs w:val="24"/>
        </w:rPr>
      </w:pPr>
    </w:p>
    <w:p w14:paraId="521844DD" w14:textId="757C7615" w:rsidR="005E275D" w:rsidRDefault="00815578" w:rsidP="00E63507">
      <w:pPr>
        <w:ind w:right="237"/>
        <w:jc w:val="both"/>
        <w:rPr>
          <w:sz w:val="24"/>
          <w:szCs w:val="24"/>
        </w:rPr>
      </w:pPr>
      <w:r>
        <w:rPr>
          <w:sz w:val="24"/>
          <w:szCs w:val="24"/>
        </w:rPr>
        <w:t>Statistics from the Office for National Statistics (2023)</w:t>
      </w:r>
      <w:r w:rsidR="00125462">
        <w:rPr>
          <w:sz w:val="24"/>
          <w:szCs w:val="24"/>
        </w:rPr>
        <w:t xml:space="preserve"> reveal that only 34% of domestic abuse-related crimes involving violence against a person, with 43,774</w:t>
      </w:r>
      <w:r w:rsidR="007046C0">
        <w:rPr>
          <w:sz w:val="24"/>
          <w:szCs w:val="24"/>
        </w:rPr>
        <w:t xml:space="preserve"> recorded offences of coercive and controlling behaviour in England and Wales. These statistics underscore the importance of police officers identifying elements of coercive control</w:t>
      </w:r>
      <w:r w:rsidR="00161AA8">
        <w:rPr>
          <w:sz w:val="24"/>
          <w:szCs w:val="24"/>
        </w:rPr>
        <w:t xml:space="preserve"> during the disclosure phase with victims. It is crucial for officers to </w:t>
      </w:r>
      <w:r w:rsidR="00161AA8">
        <w:rPr>
          <w:sz w:val="24"/>
          <w:szCs w:val="24"/>
        </w:rPr>
        <w:lastRenderedPageBreak/>
        <w:t>ask about the victim’s relationship and identify coercive or controlling behaviours through discussions about their history.</w:t>
      </w:r>
    </w:p>
    <w:p w14:paraId="6524231D" w14:textId="77777777" w:rsidR="00D670FA" w:rsidRDefault="00D670FA" w:rsidP="00E63507">
      <w:pPr>
        <w:ind w:right="237"/>
        <w:jc w:val="both"/>
        <w:rPr>
          <w:sz w:val="24"/>
          <w:szCs w:val="24"/>
        </w:rPr>
      </w:pPr>
    </w:p>
    <w:p w14:paraId="3210F8A5" w14:textId="47BA1364" w:rsidR="00D670FA" w:rsidRDefault="00D670FA" w:rsidP="00E63507">
      <w:pPr>
        <w:ind w:right="237"/>
        <w:jc w:val="both"/>
        <w:rPr>
          <w:sz w:val="24"/>
          <w:szCs w:val="24"/>
        </w:rPr>
      </w:pPr>
      <w:r>
        <w:rPr>
          <w:sz w:val="24"/>
          <w:szCs w:val="24"/>
        </w:rPr>
        <w:t>Following the statement, the next step was to locate the offender, as he posed a high risk to himself and the victim. The male has now classified as a high-risk missing person. By designating the perpetrator as a high-risk missing person, which was approved by the inspector, I could use further resources such as social media, and additional units for searches, and tools to ping his phone to find his location.</w:t>
      </w:r>
    </w:p>
    <w:p w14:paraId="51C49999" w14:textId="72D2D01D" w:rsidR="009D2510" w:rsidRDefault="009D2510" w:rsidP="00E63507">
      <w:pPr>
        <w:ind w:right="237"/>
        <w:jc w:val="both"/>
        <w:rPr>
          <w:sz w:val="24"/>
          <w:szCs w:val="24"/>
        </w:rPr>
      </w:pPr>
    </w:p>
    <w:p w14:paraId="7C28C899" w14:textId="76329AB1" w:rsidR="009D2510" w:rsidRDefault="009D2510" w:rsidP="00E63507">
      <w:pPr>
        <w:ind w:right="237"/>
        <w:jc w:val="both"/>
        <w:rPr>
          <w:sz w:val="24"/>
          <w:szCs w:val="24"/>
        </w:rPr>
      </w:pPr>
      <w:r>
        <w:rPr>
          <w:sz w:val="24"/>
          <w:szCs w:val="24"/>
        </w:rPr>
        <w:t>I arrived</w:t>
      </w:r>
      <w:r w:rsidR="00C42D5A">
        <w:rPr>
          <w:sz w:val="24"/>
          <w:szCs w:val="24"/>
        </w:rPr>
        <w:t xml:space="preserve"> with other units at a suspected address for the </w:t>
      </w:r>
      <w:r w:rsidR="001B2214">
        <w:rPr>
          <w:sz w:val="24"/>
          <w:szCs w:val="24"/>
        </w:rPr>
        <w:t>perpetrator</w:t>
      </w:r>
      <w:r w:rsidR="00C42D5A">
        <w:rPr>
          <w:sz w:val="24"/>
          <w:szCs w:val="24"/>
        </w:rPr>
        <w:t xml:space="preserve">, located through social media. As the officer in charge of the case, I took command of the situation, and assigned myself and another unit to approach the front of </w:t>
      </w:r>
      <w:r w:rsidR="002740A4">
        <w:rPr>
          <w:sz w:val="24"/>
          <w:szCs w:val="24"/>
        </w:rPr>
        <w:t>the</w:t>
      </w:r>
      <w:r w:rsidR="00C42D5A">
        <w:rPr>
          <w:sz w:val="24"/>
          <w:szCs w:val="24"/>
        </w:rPr>
        <w:t xml:space="preserve"> address while other units approached from the back. </w:t>
      </w:r>
      <w:r w:rsidR="001B2214">
        <w:rPr>
          <w:sz w:val="24"/>
          <w:szCs w:val="24"/>
        </w:rPr>
        <w:t>This was to ensure that the male did not try to run away or exit the address.</w:t>
      </w:r>
      <w:r w:rsidR="00844180">
        <w:rPr>
          <w:sz w:val="24"/>
          <w:szCs w:val="24"/>
        </w:rPr>
        <w:t xml:space="preserve"> This strategy was necessary </w:t>
      </w:r>
      <w:r w:rsidR="00BA008C">
        <w:rPr>
          <w:sz w:val="24"/>
          <w:szCs w:val="24"/>
        </w:rPr>
        <w:t>as the subject has previously tried to escape from officers.  When entering the address, I located the male in the living area, where I immediately placed handcuffs on him and arrested hi</w:t>
      </w:r>
      <w:r w:rsidR="00E14DE7">
        <w:rPr>
          <w:sz w:val="24"/>
          <w:szCs w:val="24"/>
        </w:rPr>
        <w:t xml:space="preserve">m. The address was nearby the </w:t>
      </w:r>
      <w:r w:rsidR="00466149">
        <w:rPr>
          <w:sz w:val="24"/>
          <w:szCs w:val="24"/>
        </w:rPr>
        <w:t xml:space="preserve">victims’ </w:t>
      </w:r>
      <w:r w:rsidR="00E14DE7">
        <w:rPr>
          <w:sz w:val="24"/>
          <w:szCs w:val="24"/>
        </w:rPr>
        <w:t>address, and when escorting the male outside, the male made a significant comment in the presence of the victim stating the following “if you loved me, you wouldn’t have a made complaint”.</w:t>
      </w:r>
      <w:r w:rsidR="002740A4">
        <w:rPr>
          <w:sz w:val="24"/>
          <w:szCs w:val="24"/>
        </w:rPr>
        <w:t xml:space="preserve"> This statement was documented on Body Worn Video, and this statement will be significant during </w:t>
      </w:r>
      <w:r w:rsidR="00466149">
        <w:rPr>
          <w:sz w:val="24"/>
          <w:szCs w:val="24"/>
        </w:rPr>
        <w:t>the interview</w:t>
      </w:r>
      <w:r w:rsidR="002740A4">
        <w:rPr>
          <w:sz w:val="24"/>
          <w:szCs w:val="24"/>
        </w:rPr>
        <w:t xml:space="preserve"> process, as it represents continued</w:t>
      </w:r>
      <w:r w:rsidR="00B50C24">
        <w:rPr>
          <w:sz w:val="24"/>
          <w:szCs w:val="24"/>
        </w:rPr>
        <w:t xml:space="preserve"> emotional manipulation of the victim by blaming them for his arrest. This is a vital piece of evidence to prove the offence of controlling behaviour.</w:t>
      </w:r>
    </w:p>
    <w:p w14:paraId="3BD5F266" w14:textId="1ADE02A5" w:rsidR="00F750DF" w:rsidRDefault="009B3C2E" w:rsidP="00E63507">
      <w:pPr>
        <w:ind w:right="237"/>
        <w:jc w:val="both"/>
        <w:rPr>
          <w:sz w:val="24"/>
          <w:szCs w:val="24"/>
        </w:rPr>
      </w:pPr>
      <w:r>
        <w:rPr>
          <w:sz w:val="24"/>
          <w:szCs w:val="24"/>
        </w:rPr>
        <w:t xml:space="preserve"> </w:t>
      </w:r>
    </w:p>
    <w:p w14:paraId="65F72D0D" w14:textId="77777777" w:rsidR="003E7AFA" w:rsidRDefault="003E7AFA" w:rsidP="00E63507">
      <w:pPr>
        <w:ind w:right="237"/>
        <w:jc w:val="both"/>
        <w:rPr>
          <w:sz w:val="24"/>
          <w:szCs w:val="24"/>
        </w:rPr>
      </w:pPr>
    </w:p>
    <w:p w14:paraId="1E073FA4" w14:textId="1BA733CA" w:rsidR="00F750DF" w:rsidRDefault="003017E1" w:rsidP="00E63507">
      <w:pPr>
        <w:ind w:right="237"/>
        <w:jc w:val="both"/>
        <w:rPr>
          <w:sz w:val="24"/>
          <w:szCs w:val="24"/>
        </w:rPr>
      </w:pPr>
      <w:r>
        <w:rPr>
          <w:sz w:val="24"/>
          <w:szCs w:val="24"/>
        </w:rPr>
        <w:t xml:space="preserve">In this situation, I was fortunate that the victim was supportive of the case, facilitating the path to a police charge. </w:t>
      </w:r>
      <w:r w:rsidR="008706B3">
        <w:rPr>
          <w:sz w:val="24"/>
          <w:szCs w:val="24"/>
        </w:rPr>
        <w:t>According to ONS (2022)</w:t>
      </w:r>
      <w:r w:rsidR="00A360CA">
        <w:rPr>
          <w:sz w:val="24"/>
          <w:szCs w:val="24"/>
        </w:rPr>
        <w:t xml:space="preserve">, only 3.7% of recorded coercive and controlling crimes </w:t>
      </w:r>
      <w:r w:rsidR="006F25D1">
        <w:rPr>
          <w:sz w:val="24"/>
          <w:szCs w:val="24"/>
        </w:rPr>
        <w:t>resulted</w:t>
      </w:r>
      <w:r w:rsidR="00A360CA">
        <w:rPr>
          <w:sz w:val="24"/>
          <w:szCs w:val="24"/>
        </w:rPr>
        <w:t xml:space="preserve"> in charges, compared to 6.7% of all recorded crimes. The challenges associated with coercive control </w:t>
      </w:r>
      <w:r w:rsidR="00F81E67">
        <w:rPr>
          <w:sz w:val="24"/>
          <w:szCs w:val="24"/>
        </w:rPr>
        <w:t xml:space="preserve">are evident in these statistics, which reflect the difficulty of securing charges in the absence of visible injuries. </w:t>
      </w:r>
      <w:r w:rsidR="00802FD7">
        <w:rPr>
          <w:sz w:val="24"/>
          <w:szCs w:val="24"/>
        </w:rPr>
        <w:t>Coercive and controll</w:t>
      </w:r>
      <w:r w:rsidR="006F25D1">
        <w:rPr>
          <w:sz w:val="24"/>
          <w:szCs w:val="24"/>
        </w:rPr>
        <w:t xml:space="preserve">ing behaviour relies on the psychological and emotional abuse history of the victim, which must be articulate through victim and witness statements. </w:t>
      </w:r>
    </w:p>
    <w:p w14:paraId="62B836B3" w14:textId="77777777" w:rsidR="00F91CA6" w:rsidRDefault="00F91CA6" w:rsidP="00524A2F">
      <w:pPr>
        <w:ind w:right="237"/>
        <w:jc w:val="both"/>
        <w:rPr>
          <w:sz w:val="24"/>
          <w:szCs w:val="24"/>
        </w:rPr>
      </w:pPr>
    </w:p>
    <w:p w14:paraId="2143EA48" w14:textId="0DD90223" w:rsidR="00E304DE" w:rsidRDefault="002463EF" w:rsidP="00524A2F">
      <w:pPr>
        <w:ind w:right="237"/>
        <w:jc w:val="both"/>
        <w:rPr>
          <w:sz w:val="24"/>
          <w:szCs w:val="24"/>
        </w:rPr>
      </w:pPr>
      <w:r>
        <w:rPr>
          <w:sz w:val="24"/>
          <w:szCs w:val="24"/>
        </w:rPr>
        <w:t xml:space="preserve">In this case, I was in a positive situation of where the victim was supportive of the case, therefore it made it easier to obtain a police charge. According to the ONS (2022) In March 3.7% of controlling and coercive crimes </w:t>
      </w:r>
      <w:r w:rsidR="000F35E5">
        <w:rPr>
          <w:sz w:val="24"/>
          <w:szCs w:val="24"/>
        </w:rPr>
        <w:t>recorded</w:t>
      </w:r>
      <w:r>
        <w:rPr>
          <w:sz w:val="24"/>
          <w:szCs w:val="24"/>
        </w:rPr>
        <w:t xml:space="preserve"> resulted in charge</w:t>
      </w:r>
      <w:r w:rsidR="008218FB">
        <w:rPr>
          <w:sz w:val="24"/>
          <w:szCs w:val="24"/>
        </w:rPr>
        <w:t>s</w:t>
      </w:r>
      <w:r>
        <w:rPr>
          <w:sz w:val="24"/>
          <w:szCs w:val="24"/>
        </w:rPr>
        <w:t xml:space="preserve"> compared to 6.7% of all crimes recorded.</w:t>
      </w:r>
      <w:r w:rsidR="008218FB">
        <w:rPr>
          <w:sz w:val="24"/>
          <w:szCs w:val="24"/>
        </w:rPr>
        <w:t xml:space="preserve"> </w:t>
      </w:r>
      <w:r w:rsidR="00045357">
        <w:rPr>
          <w:sz w:val="24"/>
          <w:szCs w:val="24"/>
        </w:rPr>
        <w:t xml:space="preserve">There </w:t>
      </w:r>
      <w:r w:rsidR="00EA5413">
        <w:rPr>
          <w:sz w:val="24"/>
          <w:szCs w:val="24"/>
        </w:rPr>
        <w:t>are challenges with coercive control, which is evident through the lack of charges. Unlike physical abuse, there are no injuries</w:t>
      </w:r>
      <w:r w:rsidR="00395778">
        <w:rPr>
          <w:sz w:val="24"/>
          <w:szCs w:val="24"/>
        </w:rPr>
        <w:t xml:space="preserve">. </w:t>
      </w:r>
      <w:r w:rsidR="005B52BB">
        <w:rPr>
          <w:sz w:val="24"/>
          <w:szCs w:val="24"/>
        </w:rPr>
        <w:t xml:space="preserve">Coercive Controlling behaviour relies on an </w:t>
      </w:r>
      <w:r w:rsidR="006F25D1">
        <w:rPr>
          <w:sz w:val="24"/>
          <w:szCs w:val="24"/>
        </w:rPr>
        <w:t xml:space="preserve">individuals’ </w:t>
      </w:r>
      <w:r w:rsidR="005B52BB">
        <w:rPr>
          <w:sz w:val="24"/>
          <w:szCs w:val="24"/>
        </w:rPr>
        <w:t>history of psychological and mental abuse, and this can be demonstrated through a victim statement, as well as witness statements.</w:t>
      </w:r>
    </w:p>
    <w:p w14:paraId="23FCA88B" w14:textId="77777777" w:rsidR="00777254" w:rsidRDefault="00777254" w:rsidP="00524A2F">
      <w:pPr>
        <w:ind w:right="237"/>
        <w:jc w:val="both"/>
        <w:rPr>
          <w:sz w:val="24"/>
          <w:szCs w:val="24"/>
        </w:rPr>
      </w:pPr>
    </w:p>
    <w:p w14:paraId="4D7EF305" w14:textId="06EC79D7" w:rsidR="00F91CA6" w:rsidRDefault="002A7596" w:rsidP="00524A2F">
      <w:pPr>
        <w:ind w:right="237"/>
        <w:jc w:val="both"/>
        <w:rPr>
          <w:sz w:val="24"/>
          <w:szCs w:val="24"/>
        </w:rPr>
      </w:pPr>
      <w:r>
        <w:rPr>
          <w:sz w:val="24"/>
          <w:szCs w:val="24"/>
        </w:rPr>
        <w:t xml:space="preserve">Upon reflection, I recognize that I should have sought additional sources of evidence, such as witness statements. These statements can provide impactful insights as family or friends may have observed behavioural </w:t>
      </w:r>
      <w:r w:rsidR="00267CA0">
        <w:rPr>
          <w:sz w:val="24"/>
          <w:szCs w:val="24"/>
        </w:rPr>
        <w:t>changes or</w:t>
      </w:r>
      <w:r>
        <w:rPr>
          <w:sz w:val="24"/>
          <w:szCs w:val="24"/>
        </w:rPr>
        <w:t xml:space="preserve"> witnessed </w:t>
      </w:r>
      <w:r w:rsidR="00267CA0">
        <w:rPr>
          <w:sz w:val="24"/>
          <w:szCs w:val="24"/>
        </w:rPr>
        <w:t>incidents</w:t>
      </w:r>
      <w:r>
        <w:rPr>
          <w:sz w:val="24"/>
          <w:szCs w:val="24"/>
        </w:rPr>
        <w:t xml:space="preserve"> that could support a </w:t>
      </w:r>
      <w:r w:rsidR="00267CA0">
        <w:rPr>
          <w:sz w:val="24"/>
          <w:szCs w:val="24"/>
        </w:rPr>
        <w:t xml:space="preserve">prosecution. It is crucial for the officer in charge of the investigation to pursue all possible evidential materials for prosecution. I believe my lack of experience in this stage hindered my handling of this coercive and controlling incident. I learned </w:t>
      </w:r>
      <w:r w:rsidR="0011759D">
        <w:rPr>
          <w:sz w:val="24"/>
          <w:szCs w:val="24"/>
        </w:rPr>
        <w:t xml:space="preserve">that the victim statement is essential, as it </w:t>
      </w:r>
      <w:r w:rsidR="001B7F69">
        <w:rPr>
          <w:sz w:val="24"/>
          <w:szCs w:val="24"/>
        </w:rPr>
        <w:t xml:space="preserve">provides lines of </w:t>
      </w:r>
      <w:r w:rsidR="001B7F69">
        <w:rPr>
          <w:sz w:val="24"/>
          <w:szCs w:val="24"/>
        </w:rPr>
        <w:lastRenderedPageBreak/>
        <w:t xml:space="preserve">enquiry through the victim discussing incidents and providing witnesses to these incidents that can substantiate the presence of coercive and controlling behaviour within the victims’ relationship. </w:t>
      </w:r>
    </w:p>
    <w:p w14:paraId="6A0F53AB" w14:textId="77777777" w:rsidR="00F35089" w:rsidRDefault="00F35089" w:rsidP="00524A2F">
      <w:pPr>
        <w:ind w:right="237"/>
        <w:jc w:val="both"/>
        <w:rPr>
          <w:sz w:val="24"/>
          <w:szCs w:val="24"/>
        </w:rPr>
      </w:pPr>
    </w:p>
    <w:p w14:paraId="4619891F" w14:textId="77777777" w:rsidR="00F35089" w:rsidRDefault="00F35089" w:rsidP="00524A2F">
      <w:pPr>
        <w:ind w:right="237"/>
        <w:jc w:val="both"/>
        <w:rPr>
          <w:sz w:val="24"/>
          <w:szCs w:val="24"/>
        </w:rPr>
      </w:pPr>
    </w:p>
    <w:p w14:paraId="352F7FF0" w14:textId="77777777" w:rsidR="00F91CA6" w:rsidRDefault="00F91CA6" w:rsidP="00524A2F">
      <w:pPr>
        <w:ind w:right="237"/>
        <w:jc w:val="both"/>
        <w:rPr>
          <w:sz w:val="24"/>
          <w:szCs w:val="24"/>
        </w:rPr>
      </w:pPr>
    </w:p>
    <w:p w14:paraId="77185B9A" w14:textId="7A5E4A60" w:rsidR="00025650" w:rsidRPr="00E676F7" w:rsidRDefault="00345E1B" w:rsidP="0FF883D4">
      <w:pPr>
        <w:ind w:right="237"/>
        <w:jc w:val="both"/>
        <w:rPr>
          <w:color w:val="000000" w:themeColor="text1"/>
          <w:sz w:val="24"/>
          <w:szCs w:val="24"/>
        </w:rPr>
      </w:pPr>
      <w:r>
        <w:rPr>
          <w:color w:val="000000" w:themeColor="text1"/>
          <w:sz w:val="24"/>
          <w:szCs w:val="24"/>
        </w:rPr>
        <w:t>Word count: 1</w:t>
      </w:r>
      <w:r w:rsidR="001B7F69">
        <w:rPr>
          <w:color w:val="000000" w:themeColor="text1"/>
          <w:sz w:val="24"/>
          <w:szCs w:val="24"/>
        </w:rPr>
        <w:t>719</w:t>
      </w:r>
    </w:p>
    <w:p w14:paraId="00BED0F7" w14:textId="4DDE863A" w:rsidR="00025650" w:rsidRDefault="00025650" w:rsidP="0FF883D4">
      <w:pPr>
        <w:ind w:right="237"/>
        <w:jc w:val="both"/>
        <w:rPr>
          <w:color w:val="000000" w:themeColor="text1"/>
          <w:sz w:val="24"/>
          <w:szCs w:val="24"/>
        </w:rPr>
      </w:pPr>
    </w:p>
    <w:p w14:paraId="6641178A" w14:textId="77777777" w:rsidR="007F0563" w:rsidRDefault="007F0563" w:rsidP="0FF883D4">
      <w:pPr>
        <w:ind w:right="237"/>
        <w:jc w:val="both"/>
        <w:rPr>
          <w:color w:val="000000" w:themeColor="text1"/>
          <w:sz w:val="24"/>
          <w:szCs w:val="24"/>
        </w:rPr>
      </w:pPr>
    </w:p>
    <w:p w14:paraId="75DB5E70" w14:textId="6DE110A2" w:rsidR="007F0563" w:rsidRDefault="007F0563" w:rsidP="0FF883D4">
      <w:pPr>
        <w:ind w:right="237"/>
        <w:jc w:val="both"/>
        <w:rPr>
          <w:color w:val="000000" w:themeColor="text1"/>
          <w:sz w:val="24"/>
          <w:szCs w:val="24"/>
          <w:u w:val="single"/>
        </w:rPr>
      </w:pPr>
      <w:r>
        <w:rPr>
          <w:color w:val="000000" w:themeColor="text1"/>
          <w:sz w:val="24"/>
          <w:szCs w:val="24"/>
          <w:u w:val="single"/>
        </w:rPr>
        <w:t>BIBLIOGRAPHY</w:t>
      </w:r>
    </w:p>
    <w:p w14:paraId="5E616924" w14:textId="77777777" w:rsidR="007F0563" w:rsidRDefault="007F0563" w:rsidP="0FF883D4">
      <w:pPr>
        <w:ind w:right="237"/>
        <w:jc w:val="both"/>
        <w:rPr>
          <w:color w:val="000000" w:themeColor="text1"/>
          <w:sz w:val="24"/>
          <w:szCs w:val="24"/>
          <w:u w:val="single"/>
        </w:rPr>
      </w:pPr>
    </w:p>
    <w:p w14:paraId="41E37A25" w14:textId="6BD2B37A" w:rsidR="0037569C" w:rsidRPr="0037569C" w:rsidRDefault="0037569C" w:rsidP="0FF883D4">
      <w:pPr>
        <w:ind w:right="237"/>
        <w:jc w:val="both"/>
        <w:rPr>
          <w:color w:val="000000" w:themeColor="text1"/>
          <w:sz w:val="24"/>
          <w:szCs w:val="24"/>
        </w:rPr>
      </w:pPr>
      <w:r>
        <w:rPr>
          <w:color w:val="000000" w:themeColor="text1"/>
          <w:sz w:val="24"/>
          <w:szCs w:val="24"/>
        </w:rPr>
        <w:t xml:space="preserve">College of Policing, (2022). </w:t>
      </w:r>
      <w:r>
        <w:rPr>
          <w:i/>
          <w:iCs/>
          <w:color w:val="000000" w:themeColor="text1"/>
          <w:sz w:val="24"/>
          <w:szCs w:val="24"/>
        </w:rPr>
        <w:t xml:space="preserve">Domestic Abuse Risk Assessment (DARA). </w:t>
      </w:r>
    </w:p>
    <w:p w14:paraId="443CE787" w14:textId="77777777" w:rsidR="0037569C" w:rsidRDefault="0037569C" w:rsidP="0FF883D4">
      <w:pPr>
        <w:ind w:right="237"/>
        <w:jc w:val="both"/>
      </w:pPr>
    </w:p>
    <w:p w14:paraId="41D06069" w14:textId="2302F9FB" w:rsidR="00F875C8" w:rsidRPr="004268FC" w:rsidRDefault="009B74DB" w:rsidP="0FF883D4">
      <w:pPr>
        <w:ind w:right="237"/>
        <w:jc w:val="both"/>
      </w:pPr>
      <w:r>
        <w:t>Priti Patel MP, Home Secretary</w:t>
      </w:r>
      <w:r w:rsidR="004268FC">
        <w:t xml:space="preserve">, </w:t>
      </w:r>
      <w:r w:rsidR="00F875C8">
        <w:t>(</w:t>
      </w:r>
      <w:r w:rsidR="004268FC">
        <w:t xml:space="preserve">2021). </w:t>
      </w:r>
      <w:r w:rsidR="004268FC">
        <w:rPr>
          <w:i/>
          <w:iCs/>
        </w:rPr>
        <w:t>Tackling Violence Against Women and Girls</w:t>
      </w:r>
      <w:r>
        <w:rPr>
          <w:i/>
          <w:iCs/>
        </w:rPr>
        <w:t xml:space="preserve">. </w:t>
      </w:r>
    </w:p>
    <w:p w14:paraId="023E7D76" w14:textId="340DC472" w:rsidR="007F0563" w:rsidRPr="000569B6" w:rsidRDefault="000569B6" w:rsidP="0FF883D4">
      <w:pPr>
        <w:ind w:right="237"/>
        <w:jc w:val="both"/>
        <w:rPr>
          <w:rStyle w:val="Hyperlink"/>
          <w:color w:val="000000" w:themeColor="text1"/>
          <w:u w:val="none"/>
        </w:rPr>
      </w:pPr>
      <w:r>
        <w:rPr>
          <w:rStyle w:val="Hyperlink"/>
          <w:color w:val="000000" w:themeColor="text1"/>
          <w:u w:val="none"/>
        </w:rPr>
        <w:t>HM Government</w:t>
      </w:r>
      <w:r w:rsidR="00351D13">
        <w:rPr>
          <w:rStyle w:val="Hyperlink"/>
          <w:color w:val="000000" w:themeColor="text1"/>
          <w:u w:val="none"/>
        </w:rPr>
        <w:t>.</w:t>
      </w:r>
    </w:p>
    <w:p w14:paraId="649DB032" w14:textId="6A3BE2C0" w:rsidR="000569B6" w:rsidRDefault="000569B6" w:rsidP="0FF883D4">
      <w:pPr>
        <w:ind w:right="237"/>
        <w:jc w:val="both"/>
        <w:rPr>
          <w:color w:val="000000" w:themeColor="text1"/>
          <w:sz w:val="24"/>
          <w:szCs w:val="24"/>
          <w:u w:val="single"/>
        </w:rPr>
      </w:pPr>
    </w:p>
    <w:p w14:paraId="73C331B2" w14:textId="6712B0B0" w:rsidR="007B59BF" w:rsidRDefault="00E31ADC" w:rsidP="0FF883D4">
      <w:pPr>
        <w:ind w:right="237"/>
        <w:jc w:val="both"/>
        <w:rPr>
          <w:color w:val="000000" w:themeColor="text1"/>
        </w:rPr>
      </w:pPr>
      <w:r w:rsidRPr="00E31ADC">
        <w:rPr>
          <w:color w:val="000000" w:themeColor="text1"/>
        </w:rPr>
        <w:t>National</w:t>
      </w:r>
      <w:r>
        <w:rPr>
          <w:color w:val="000000" w:themeColor="text1"/>
        </w:rPr>
        <w:t xml:space="preserve"> Police Chiefs’ Council, </w:t>
      </w:r>
      <w:r w:rsidR="005E06B1">
        <w:rPr>
          <w:color w:val="000000" w:themeColor="text1"/>
        </w:rPr>
        <w:t xml:space="preserve">(No Date). </w:t>
      </w:r>
      <w:r w:rsidR="00A948E6">
        <w:rPr>
          <w:i/>
          <w:iCs/>
          <w:color w:val="000000" w:themeColor="text1"/>
        </w:rPr>
        <w:t xml:space="preserve">Violence Against Women and Girls. </w:t>
      </w:r>
      <w:r w:rsidR="00C70759">
        <w:rPr>
          <w:color w:val="000000" w:themeColor="text1"/>
        </w:rPr>
        <w:t xml:space="preserve">[Internet]. Available at: </w:t>
      </w:r>
      <w:hyperlink r:id="rId22" w:history="1">
        <w:r w:rsidR="00C70759" w:rsidRPr="00DC3C35">
          <w:rPr>
            <w:rStyle w:val="Hyperlink"/>
          </w:rPr>
          <w:t>https://www.npcc.police.uk/our-work/violence-against-women-and-girls/</w:t>
        </w:r>
      </w:hyperlink>
      <w:r w:rsidR="00C70759">
        <w:rPr>
          <w:color w:val="000000" w:themeColor="text1"/>
        </w:rPr>
        <w:t xml:space="preserve"> (Accessed on the 22</w:t>
      </w:r>
      <w:r w:rsidR="00C70759" w:rsidRPr="00C70759">
        <w:rPr>
          <w:color w:val="000000" w:themeColor="text1"/>
          <w:vertAlign w:val="superscript"/>
        </w:rPr>
        <w:t>nd</w:t>
      </w:r>
      <w:r w:rsidR="00C70759">
        <w:rPr>
          <w:color w:val="000000" w:themeColor="text1"/>
        </w:rPr>
        <w:t xml:space="preserve"> August 2024). </w:t>
      </w:r>
    </w:p>
    <w:p w14:paraId="18E8A3D2" w14:textId="77777777" w:rsidR="003849D6" w:rsidRDefault="003849D6" w:rsidP="0FF883D4">
      <w:pPr>
        <w:ind w:right="237"/>
        <w:jc w:val="both"/>
        <w:rPr>
          <w:color w:val="000000" w:themeColor="text1"/>
        </w:rPr>
      </w:pPr>
    </w:p>
    <w:p w14:paraId="775FAACD" w14:textId="6E4A8000" w:rsidR="003849D6" w:rsidRDefault="007E5DE6" w:rsidP="0FF883D4">
      <w:pPr>
        <w:ind w:right="237"/>
        <w:jc w:val="both"/>
        <w:rPr>
          <w:color w:val="000000" w:themeColor="text1"/>
        </w:rPr>
      </w:pPr>
      <w:r>
        <w:rPr>
          <w:color w:val="000000" w:themeColor="text1"/>
        </w:rPr>
        <w:t xml:space="preserve">Office for National Statistics. (2023). </w:t>
      </w:r>
      <w:r>
        <w:rPr>
          <w:i/>
          <w:iCs/>
          <w:color w:val="000000" w:themeColor="text1"/>
        </w:rPr>
        <w:t xml:space="preserve">Domestic Abuse prevalence and Trends, England and Wales: year ending March 2023. </w:t>
      </w:r>
      <w:r>
        <w:rPr>
          <w:color w:val="000000" w:themeColor="text1"/>
        </w:rPr>
        <w:t>[Internet]</w:t>
      </w:r>
      <w:r w:rsidR="00441A11">
        <w:rPr>
          <w:color w:val="000000" w:themeColor="text1"/>
        </w:rPr>
        <w:t xml:space="preserve">. Available at: </w:t>
      </w:r>
      <w:hyperlink r:id="rId23" w:anchor=":~:text=Download%20this%20chart,-Image%20.csv%20.xls&amp;text=In%20the%20year%20ending%20March%202023%2C%20domestic%20abuse%2Drelated%20crimes,March%202023%20(Figure%207)" w:history="1">
        <w:r w:rsidR="00441A11" w:rsidRPr="00DC3C35">
          <w:rPr>
            <w:rStyle w:val="Hyperlink"/>
          </w:rPr>
          <w:t>https://www.ons.gov.uk/peoplepopulationandcommunity/crimeandjustice/articles/domesticabuseprevalenceandtrendsenglandandwales/yearendingmarch2023#:~:text=Download%20this%20chart,-Image%20.csv%20.xls&amp;text=In%20the%20year%20ending%20March%202023%2C%20domestic%20abuse%2Drelated%20crimes,March%202023%20(Figure%207)</w:t>
        </w:r>
      </w:hyperlink>
      <w:r w:rsidR="00441A11" w:rsidRPr="00441A11">
        <w:rPr>
          <w:color w:val="000000" w:themeColor="text1"/>
        </w:rPr>
        <w:t>.</w:t>
      </w:r>
      <w:r w:rsidR="00441A11">
        <w:rPr>
          <w:color w:val="000000" w:themeColor="text1"/>
        </w:rPr>
        <w:t xml:space="preserve"> (Accessed on the 22</w:t>
      </w:r>
      <w:r w:rsidR="00441A11" w:rsidRPr="00441A11">
        <w:rPr>
          <w:color w:val="000000" w:themeColor="text1"/>
          <w:vertAlign w:val="superscript"/>
        </w:rPr>
        <w:t>nd</w:t>
      </w:r>
      <w:r w:rsidR="00441A11">
        <w:rPr>
          <w:color w:val="000000" w:themeColor="text1"/>
        </w:rPr>
        <w:t xml:space="preserve"> August 2024)</w:t>
      </w:r>
    </w:p>
    <w:p w14:paraId="21B24D8C" w14:textId="77777777" w:rsidR="00C209AD" w:rsidRDefault="00C209AD" w:rsidP="0FF883D4">
      <w:pPr>
        <w:ind w:right="237"/>
        <w:jc w:val="both"/>
        <w:rPr>
          <w:color w:val="000000" w:themeColor="text1"/>
        </w:rPr>
      </w:pPr>
    </w:p>
    <w:p w14:paraId="21C26F75" w14:textId="4389D489" w:rsidR="00282465" w:rsidRDefault="00282465" w:rsidP="0FF883D4">
      <w:pPr>
        <w:ind w:right="237"/>
        <w:jc w:val="both"/>
        <w:rPr>
          <w:color w:val="000000" w:themeColor="text1"/>
        </w:rPr>
      </w:pPr>
      <w:r>
        <w:rPr>
          <w:color w:val="000000" w:themeColor="text1"/>
        </w:rPr>
        <w:t xml:space="preserve">Home Office, (2021). </w:t>
      </w:r>
      <w:r>
        <w:rPr>
          <w:i/>
          <w:iCs/>
          <w:color w:val="000000" w:themeColor="text1"/>
        </w:rPr>
        <w:t xml:space="preserve">Review of the controlling or coercive behaviour offence. </w:t>
      </w:r>
      <w:r w:rsidR="004A118B">
        <w:rPr>
          <w:color w:val="000000" w:themeColor="text1"/>
        </w:rPr>
        <w:t xml:space="preserve">United Kingdom Government. </w:t>
      </w:r>
    </w:p>
    <w:p w14:paraId="0FB75D00" w14:textId="77777777" w:rsidR="00795907" w:rsidRDefault="00795907" w:rsidP="0FF883D4">
      <w:pPr>
        <w:ind w:right="237"/>
        <w:jc w:val="both"/>
        <w:rPr>
          <w:color w:val="000000" w:themeColor="text1"/>
        </w:rPr>
      </w:pPr>
    </w:p>
    <w:p w14:paraId="6C5675D3" w14:textId="4EDD4CE6" w:rsidR="00795907" w:rsidRPr="00D37230" w:rsidRDefault="00795907" w:rsidP="0FF883D4">
      <w:pPr>
        <w:ind w:right="237"/>
        <w:jc w:val="both"/>
        <w:rPr>
          <w:color w:val="000000" w:themeColor="text1"/>
        </w:rPr>
      </w:pPr>
      <w:r>
        <w:rPr>
          <w:color w:val="000000" w:themeColor="text1"/>
        </w:rPr>
        <w:t xml:space="preserve">Home Office, </w:t>
      </w:r>
      <w:r w:rsidR="00982663">
        <w:rPr>
          <w:color w:val="000000" w:themeColor="text1"/>
        </w:rPr>
        <w:t>(</w:t>
      </w:r>
      <w:r>
        <w:rPr>
          <w:color w:val="000000" w:themeColor="text1"/>
        </w:rPr>
        <w:t xml:space="preserve">2023) </w:t>
      </w:r>
      <w:r>
        <w:rPr>
          <w:i/>
          <w:iCs/>
          <w:color w:val="000000" w:themeColor="text1"/>
        </w:rPr>
        <w:t xml:space="preserve">Controlling or coercive behaviour: </w:t>
      </w:r>
      <w:r w:rsidR="00D37230">
        <w:rPr>
          <w:i/>
          <w:iCs/>
          <w:color w:val="000000" w:themeColor="text1"/>
        </w:rPr>
        <w:t>statutory</w:t>
      </w:r>
      <w:r>
        <w:rPr>
          <w:i/>
          <w:iCs/>
          <w:color w:val="000000" w:themeColor="text1"/>
        </w:rPr>
        <w:t xml:space="preserve"> guidance framework. </w:t>
      </w:r>
      <w:r w:rsidR="00982663">
        <w:rPr>
          <w:color w:val="000000" w:themeColor="text1"/>
        </w:rPr>
        <w:t>United Kingdom Government.</w:t>
      </w:r>
    </w:p>
    <w:p w14:paraId="063FC386" w14:textId="77777777" w:rsidR="00C209AD" w:rsidRDefault="00C209AD" w:rsidP="0FF883D4">
      <w:pPr>
        <w:ind w:right="237"/>
        <w:jc w:val="both"/>
        <w:rPr>
          <w:color w:val="000000" w:themeColor="text1"/>
        </w:rPr>
      </w:pPr>
    </w:p>
    <w:p w14:paraId="4AACFEF9" w14:textId="22ADE503" w:rsidR="00C209AD" w:rsidRPr="009E3686" w:rsidRDefault="00C209AD" w:rsidP="0FF883D4">
      <w:pPr>
        <w:ind w:right="237"/>
        <w:jc w:val="both"/>
        <w:rPr>
          <w:color w:val="000000" w:themeColor="text1"/>
        </w:rPr>
      </w:pPr>
      <w:r>
        <w:rPr>
          <w:color w:val="000000" w:themeColor="text1"/>
        </w:rPr>
        <w:t xml:space="preserve">Stewarts, (2023). </w:t>
      </w:r>
      <w:r>
        <w:rPr>
          <w:i/>
          <w:iCs/>
          <w:color w:val="000000" w:themeColor="text1"/>
        </w:rPr>
        <w:t xml:space="preserve">The threshold and practicalities surrounding coercive and controlling behaviour in family law. </w:t>
      </w:r>
      <w:r w:rsidR="009E3686">
        <w:rPr>
          <w:i/>
          <w:iCs/>
          <w:color w:val="000000" w:themeColor="text1"/>
        </w:rPr>
        <w:t xml:space="preserve">[Internet]. Available at: </w:t>
      </w:r>
      <w:hyperlink r:id="rId24" w:anchor=":~:text=Coercive%20control%20is%20notoriously%20difficult,such%20clear%20evidence%20is%20required" w:history="1">
        <w:r w:rsidR="009E3686" w:rsidRPr="00DC3C35">
          <w:rPr>
            <w:rStyle w:val="Hyperlink"/>
            <w:i/>
            <w:iCs/>
          </w:rPr>
          <w:t>https://www.stewartslaw.com/news/the-threshold-and-practicalities-surrounding-coercive-and-controlling-behaviour-in-family-law/#:~:text=Coercive%20control%20is%20notoriously%20difficult,such%20clear%20evidence%20is%20required</w:t>
        </w:r>
      </w:hyperlink>
      <w:r w:rsidR="009E3686" w:rsidRPr="009E3686">
        <w:rPr>
          <w:i/>
          <w:iCs/>
          <w:color w:val="000000" w:themeColor="text1"/>
        </w:rPr>
        <w:t>.</w:t>
      </w:r>
      <w:r w:rsidR="009E3686">
        <w:rPr>
          <w:i/>
          <w:iCs/>
          <w:color w:val="000000" w:themeColor="text1"/>
        </w:rPr>
        <w:t xml:space="preserve"> </w:t>
      </w:r>
      <w:r w:rsidR="009E3686">
        <w:rPr>
          <w:color w:val="000000" w:themeColor="text1"/>
        </w:rPr>
        <w:t>(Accessed on the 20</w:t>
      </w:r>
      <w:r w:rsidR="009E3686" w:rsidRPr="009E3686">
        <w:rPr>
          <w:color w:val="000000" w:themeColor="text1"/>
          <w:vertAlign w:val="superscript"/>
        </w:rPr>
        <w:t>th</w:t>
      </w:r>
      <w:r w:rsidR="009E3686">
        <w:rPr>
          <w:color w:val="000000" w:themeColor="text1"/>
        </w:rPr>
        <w:t xml:space="preserve"> August 2024)</w:t>
      </w:r>
    </w:p>
    <w:p w14:paraId="6A22AF79" w14:textId="77777777" w:rsidR="00743A6A" w:rsidRDefault="00743A6A" w:rsidP="0FF883D4">
      <w:pPr>
        <w:ind w:right="237"/>
        <w:jc w:val="both"/>
        <w:rPr>
          <w:color w:val="000000" w:themeColor="text1"/>
        </w:rPr>
      </w:pPr>
    </w:p>
    <w:p w14:paraId="10E9109A" w14:textId="6544DEC2" w:rsidR="00743A6A" w:rsidRPr="007E5DE6" w:rsidRDefault="005B32CE" w:rsidP="0FF883D4">
      <w:pPr>
        <w:ind w:right="237"/>
        <w:jc w:val="both"/>
        <w:rPr>
          <w:color w:val="000000" w:themeColor="text1"/>
        </w:rPr>
      </w:pPr>
      <w:r>
        <w:rPr>
          <w:color w:val="000000" w:themeColor="text1"/>
        </w:rPr>
        <w:t xml:space="preserve">United Kingdom Legislation, (2015). </w:t>
      </w:r>
      <w:r>
        <w:rPr>
          <w:i/>
          <w:iCs/>
          <w:color w:val="000000" w:themeColor="text1"/>
        </w:rPr>
        <w:t xml:space="preserve">Serious Crime Act 2015 Section 76: Coercive or Controlling behaviour in an intimate or family relationship. </w:t>
      </w:r>
      <w:r>
        <w:rPr>
          <w:color w:val="000000" w:themeColor="text1"/>
        </w:rPr>
        <w:t xml:space="preserve"> </w:t>
      </w:r>
    </w:p>
    <w:p w14:paraId="15C93FC4" w14:textId="5B420C06" w:rsidR="0057021F" w:rsidRDefault="0057021F" w:rsidP="0FF883D4">
      <w:pPr>
        <w:ind w:right="237"/>
        <w:jc w:val="both"/>
        <w:rPr>
          <w:rStyle w:val="Hyperlink"/>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lastRenderedPageBreak/>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lastRenderedPageBreak/>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A0B16" w14:textId="77777777" w:rsidR="002773E1" w:rsidRDefault="002773E1">
      <w:r>
        <w:separator/>
      </w:r>
    </w:p>
  </w:endnote>
  <w:endnote w:type="continuationSeparator" w:id="0">
    <w:p w14:paraId="44E0E4D2" w14:textId="77777777" w:rsidR="002773E1" w:rsidRDefault="00277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4C05" w14:textId="77777777" w:rsidR="002773E1" w:rsidRDefault="002773E1">
      <w:r>
        <w:separator/>
      </w:r>
    </w:p>
  </w:footnote>
  <w:footnote w:type="continuationSeparator" w:id="0">
    <w:p w14:paraId="04E41212" w14:textId="77777777" w:rsidR="002773E1" w:rsidRDefault="002773E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1AD6D18"/>
    <w:multiLevelType w:val="hybridMultilevel"/>
    <w:tmpl w:val="8FD09CC6"/>
    <w:lvl w:ilvl="0" w:tplc="947A96DA">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12AA8"/>
    <w:multiLevelType w:val="hybridMultilevel"/>
    <w:tmpl w:val="F9304090"/>
    <w:lvl w:ilvl="0" w:tplc="16BA5A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A4CA7"/>
    <w:multiLevelType w:val="hybridMultilevel"/>
    <w:tmpl w:val="42FAEE00"/>
    <w:lvl w:ilvl="0" w:tplc="69D22F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45FF5"/>
    <w:multiLevelType w:val="hybridMultilevel"/>
    <w:tmpl w:val="CFE887BC"/>
    <w:lvl w:ilvl="0" w:tplc="0F188E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4"/>
  </w:num>
  <w:num w:numId="4" w16cid:durableId="797259064">
    <w:abstractNumId w:val="7"/>
  </w:num>
  <w:num w:numId="5" w16cid:durableId="1722634903">
    <w:abstractNumId w:val="6"/>
  </w:num>
  <w:num w:numId="6" w16cid:durableId="339695764">
    <w:abstractNumId w:val="9"/>
  </w:num>
  <w:num w:numId="7" w16cid:durableId="1160269654">
    <w:abstractNumId w:val="1"/>
  </w:num>
  <w:num w:numId="8" w16cid:durableId="1006515356">
    <w:abstractNumId w:val="2"/>
  </w:num>
  <w:num w:numId="9" w16cid:durableId="2020620625">
    <w:abstractNumId w:val="5"/>
  </w:num>
  <w:num w:numId="10" w16cid:durableId="78913325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9FD"/>
    <w:rsid w:val="00003990"/>
    <w:rsid w:val="00003A9E"/>
    <w:rsid w:val="000045B8"/>
    <w:rsid w:val="00020EEC"/>
    <w:rsid w:val="00025650"/>
    <w:rsid w:val="00026FAB"/>
    <w:rsid w:val="00027B1F"/>
    <w:rsid w:val="0003088B"/>
    <w:rsid w:val="00030CBC"/>
    <w:rsid w:val="000325D9"/>
    <w:rsid w:val="000349AD"/>
    <w:rsid w:val="000372B2"/>
    <w:rsid w:val="000379CE"/>
    <w:rsid w:val="0004079F"/>
    <w:rsid w:val="00045357"/>
    <w:rsid w:val="00045B87"/>
    <w:rsid w:val="00045C07"/>
    <w:rsid w:val="00055D43"/>
    <w:rsid w:val="000569B6"/>
    <w:rsid w:val="00056FAC"/>
    <w:rsid w:val="00057751"/>
    <w:rsid w:val="0006289D"/>
    <w:rsid w:val="00062E39"/>
    <w:rsid w:val="00064D5C"/>
    <w:rsid w:val="0006580E"/>
    <w:rsid w:val="00070E4E"/>
    <w:rsid w:val="00080E58"/>
    <w:rsid w:val="00083D99"/>
    <w:rsid w:val="00084EA6"/>
    <w:rsid w:val="00085699"/>
    <w:rsid w:val="00086140"/>
    <w:rsid w:val="00086399"/>
    <w:rsid w:val="00087891"/>
    <w:rsid w:val="00091F52"/>
    <w:rsid w:val="00092970"/>
    <w:rsid w:val="00092BC7"/>
    <w:rsid w:val="00093720"/>
    <w:rsid w:val="000938E6"/>
    <w:rsid w:val="00093B3C"/>
    <w:rsid w:val="0009488C"/>
    <w:rsid w:val="00095C1B"/>
    <w:rsid w:val="00096DEA"/>
    <w:rsid w:val="000A01C7"/>
    <w:rsid w:val="000A4240"/>
    <w:rsid w:val="000A469A"/>
    <w:rsid w:val="000A5DC9"/>
    <w:rsid w:val="000A7026"/>
    <w:rsid w:val="000B1012"/>
    <w:rsid w:val="000B1E96"/>
    <w:rsid w:val="000B4E82"/>
    <w:rsid w:val="000B6335"/>
    <w:rsid w:val="000C3187"/>
    <w:rsid w:val="000C378F"/>
    <w:rsid w:val="000C6892"/>
    <w:rsid w:val="000C6FFE"/>
    <w:rsid w:val="000D0056"/>
    <w:rsid w:val="000D0BB6"/>
    <w:rsid w:val="000D2D81"/>
    <w:rsid w:val="000D420D"/>
    <w:rsid w:val="000D5160"/>
    <w:rsid w:val="000E10B2"/>
    <w:rsid w:val="000E26B0"/>
    <w:rsid w:val="000E53A7"/>
    <w:rsid w:val="000F1599"/>
    <w:rsid w:val="000F1769"/>
    <w:rsid w:val="000F35E5"/>
    <w:rsid w:val="000F487C"/>
    <w:rsid w:val="000F6196"/>
    <w:rsid w:val="000F7680"/>
    <w:rsid w:val="000F7ECD"/>
    <w:rsid w:val="00102E64"/>
    <w:rsid w:val="0010312C"/>
    <w:rsid w:val="00106DC7"/>
    <w:rsid w:val="00112391"/>
    <w:rsid w:val="00114538"/>
    <w:rsid w:val="00114F52"/>
    <w:rsid w:val="00116EAC"/>
    <w:rsid w:val="0011759D"/>
    <w:rsid w:val="0012135C"/>
    <w:rsid w:val="00121F9F"/>
    <w:rsid w:val="00122C6D"/>
    <w:rsid w:val="001252CA"/>
    <w:rsid w:val="00125462"/>
    <w:rsid w:val="0013000D"/>
    <w:rsid w:val="00130E83"/>
    <w:rsid w:val="00132625"/>
    <w:rsid w:val="00132692"/>
    <w:rsid w:val="001347F8"/>
    <w:rsid w:val="001374FB"/>
    <w:rsid w:val="00137BB5"/>
    <w:rsid w:val="00137E05"/>
    <w:rsid w:val="00143251"/>
    <w:rsid w:val="00143C18"/>
    <w:rsid w:val="001447F6"/>
    <w:rsid w:val="0014660C"/>
    <w:rsid w:val="00147DE3"/>
    <w:rsid w:val="00150794"/>
    <w:rsid w:val="00154096"/>
    <w:rsid w:val="00154470"/>
    <w:rsid w:val="0015510B"/>
    <w:rsid w:val="001608C4"/>
    <w:rsid w:val="00161AA8"/>
    <w:rsid w:val="00166C3E"/>
    <w:rsid w:val="0017053A"/>
    <w:rsid w:val="00171418"/>
    <w:rsid w:val="00173B88"/>
    <w:rsid w:val="00180DCD"/>
    <w:rsid w:val="00181CC2"/>
    <w:rsid w:val="00187426"/>
    <w:rsid w:val="00190913"/>
    <w:rsid w:val="001961CF"/>
    <w:rsid w:val="001A0467"/>
    <w:rsid w:val="001A2560"/>
    <w:rsid w:val="001A59BB"/>
    <w:rsid w:val="001A6A51"/>
    <w:rsid w:val="001A79C4"/>
    <w:rsid w:val="001B0FA8"/>
    <w:rsid w:val="001B2214"/>
    <w:rsid w:val="001B331A"/>
    <w:rsid w:val="001B4718"/>
    <w:rsid w:val="001B7E46"/>
    <w:rsid w:val="001B7F69"/>
    <w:rsid w:val="001C0E74"/>
    <w:rsid w:val="001C6CEC"/>
    <w:rsid w:val="001D0AFE"/>
    <w:rsid w:val="001D229F"/>
    <w:rsid w:val="001D2A83"/>
    <w:rsid w:val="001D4C5C"/>
    <w:rsid w:val="001D6162"/>
    <w:rsid w:val="001E35DF"/>
    <w:rsid w:val="001E6FAD"/>
    <w:rsid w:val="001E7592"/>
    <w:rsid w:val="001F3878"/>
    <w:rsid w:val="001F4552"/>
    <w:rsid w:val="002019EB"/>
    <w:rsid w:val="00201A1F"/>
    <w:rsid w:val="002029CF"/>
    <w:rsid w:val="002030F2"/>
    <w:rsid w:val="00205051"/>
    <w:rsid w:val="002065F6"/>
    <w:rsid w:val="00211F65"/>
    <w:rsid w:val="00213A97"/>
    <w:rsid w:val="002164B8"/>
    <w:rsid w:val="0022001B"/>
    <w:rsid w:val="00220D06"/>
    <w:rsid w:val="002219BA"/>
    <w:rsid w:val="002246A0"/>
    <w:rsid w:val="00224AF9"/>
    <w:rsid w:val="00224EC7"/>
    <w:rsid w:val="00230439"/>
    <w:rsid w:val="00231714"/>
    <w:rsid w:val="00232093"/>
    <w:rsid w:val="00235176"/>
    <w:rsid w:val="00236061"/>
    <w:rsid w:val="0024100E"/>
    <w:rsid w:val="00241C1B"/>
    <w:rsid w:val="002423B2"/>
    <w:rsid w:val="0024288B"/>
    <w:rsid w:val="00243B72"/>
    <w:rsid w:val="002463EF"/>
    <w:rsid w:val="0025543F"/>
    <w:rsid w:val="00255D8E"/>
    <w:rsid w:val="00260F49"/>
    <w:rsid w:val="002623E0"/>
    <w:rsid w:val="002657E9"/>
    <w:rsid w:val="0026665E"/>
    <w:rsid w:val="00267CA0"/>
    <w:rsid w:val="00270EEB"/>
    <w:rsid w:val="0027147E"/>
    <w:rsid w:val="002740A4"/>
    <w:rsid w:val="00274DE8"/>
    <w:rsid w:val="002753CC"/>
    <w:rsid w:val="002761F4"/>
    <w:rsid w:val="00277085"/>
    <w:rsid w:val="002773E1"/>
    <w:rsid w:val="002775E1"/>
    <w:rsid w:val="00277979"/>
    <w:rsid w:val="002808EB"/>
    <w:rsid w:val="0028095D"/>
    <w:rsid w:val="00282465"/>
    <w:rsid w:val="00284599"/>
    <w:rsid w:val="00286410"/>
    <w:rsid w:val="00291ADD"/>
    <w:rsid w:val="00294868"/>
    <w:rsid w:val="00294E14"/>
    <w:rsid w:val="00295889"/>
    <w:rsid w:val="00295CA1"/>
    <w:rsid w:val="00296BD7"/>
    <w:rsid w:val="00297891"/>
    <w:rsid w:val="002A2666"/>
    <w:rsid w:val="002A291A"/>
    <w:rsid w:val="002A4087"/>
    <w:rsid w:val="002A5604"/>
    <w:rsid w:val="002A7596"/>
    <w:rsid w:val="002A78A1"/>
    <w:rsid w:val="002B050F"/>
    <w:rsid w:val="002B1701"/>
    <w:rsid w:val="002B1F21"/>
    <w:rsid w:val="002B23C3"/>
    <w:rsid w:val="002B3388"/>
    <w:rsid w:val="002B443A"/>
    <w:rsid w:val="002B5541"/>
    <w:rsid w:val="002B5B35"/>
    <w:rsid w:val="002B76F0"/>
    <w:rsid w:val="002C256A"/>
    <w:rsid w:val="002C496D"/>
    <w:rsid w:val="002D05EB"/>
    <w:rsid w:val="002D29FF"/>
    <w:rsid w:val="002D2F29"/>
    <w:rsid w:val="002D2FD3"/>
    <w:rsid w:val="002E1DDA"/>
    <w:rsid w:val="002E446D"/>
    <w:rsid w:val="002E7017"/>
    <w:rsid w:val="002E7C77"/>
    <w:rsid w:val="002F3101"/>
    <w:rsid w:val="002F4F6E"/>
    <w:rsid w:val="002F6FF7"/>
    <w:rsid w:val="003015C3"/>
    <w:rsid w:val="003017E1"/>
    <w:rsid w:val="00302506"/>
    <w:rsid w:val="0030698D"/>
    <w:rsid w:val="00307EBE"/>
    <w:rsid w:val="003105C4"/>
    <w:rsid w:val="00312776"/>
    <w:rsid w:val="0031350A"/>
    <w:rsid w:val="00316815"/>
    <w:rsid w:val="003168CA"/>
    <w:rsid w:val="00316B8A"/>
    <w:rsid w:val="0031700E"/>
    <w:rsid w:val="00321255"/>
    <w:rsid w:val="003217C0"/>
    <w:rsid w:val="0032230D"/>
    <w:rsid w:val="00322A0B"/>
    <w:rsid w:val="00332F54"/>
    <w:rsid w:val="00335BAD"/>
    <w:rsid w:val="00335FC5"/>
    <w:rsid w:val="003404B3"/>
    <w:rsid w:val="00340E9A"/>
    <w:rsid w:val="00340EC5"/>
    <w:rsid w:val="00345E1B"/>
    <w:rsid w:val="00351488"/>
    <w:rsid w:val="003515E9"/>
    <w:rsid w:val="003516C0"/>
    <w:rsid w:val="00351D13"/>
    <w:rsid w:val="00352E59"/>
    <w:rsid w:val="003535FD"/>
    <w:rsid w:val="003543CF"/>
    <w:rsid w:val="00354DBE"/>
    <w:rsid w:val="00354EDA"/>
    <w:rsid w:val="00355210"/>
    <w:rsid w:val="003555D5"/>
    <w:rsid w:val="00357AAF"/>
    <w:rsid w:val="003633E7"/>
    <w:rsid w:val="00365DF9"/>
    <w:rsid w:val="0036668D"/>
    <w:rsid w:val="00372DB4"/>
    <w:rsid w:val="0037490C"/>
    <w:rsid w:val="0037569C"/>
    <w:rsid w:val="00375AF5"/>
    <w:rsid w:val="003761BD"/>
    <w:rsid w:val="003769F6"/>
    <w:rsid w:val="00376ABA"/>
    <w:rsid w:val="0038019C"/>
    <w:rsid w:val="00383B7E"/>
    <w:rsid w:val="003849D6"/>
    <w:rsid w:val="00385414"/>
    <w:rsid w:val="00390074"/>
    <w:rsid w:val="00393A04"/>
    <w:rsid w:val="00394EC2"/>
    <w:rsid w:val="00395778"/>
    <w:rsid w:val="00395DA7"/>
    <w:rsid w:val="0039762B"/>
    <w:rsid w:val="00397A7A"/>
    <w:rsid w:val="003A0C37"/>
    <w:rsid w:val="003A1B6B"/>
    <w:rsid w:val="003A2F82"/>
    <w:rsid w:val="003A3CDB"/>
    <w:rsid w:val="003A46C0"/>
    <w:rsid w:val="003A600E"/>
    <w:rsid w:val="003A6513"/>
    <w:rsid w:val="003B16C7"/>
    <w:rsid w:val="003B3BC1"/>
    <w:rsid w:val="003C19F1"/>
    <w:rsid w:val="003C255D"/>
    <w:rsid w:val="003C4186"/>
    <w:rsid w:val="003C458C"/>
    <w:rsid w:val="003C4F67"/>
    <w:rsid w:val="003C6185"/>
    <w:rsid w:val="003D0B73"/>
    <w:rsid w:val="003D0C60"/>
    <w:rsid w:val="003D0D2D"/>
    <w:rsid w:val="003D14B5"/>
    <w:rsid w:val="003D3094"/>
    <w:rsid w:val="003D4710"/>
    <w:rsid w:val="003D5787"/>
    <w:rsid w:val="003E0E9C"/>
    <w:rsid w:val="003E13EB"/>
    <w:rsid w:val="003E16D7"/>
    <w:rsid w:val="003E197E"/>
    <w:rsid w:val="003E3F10"/>
    <w:rsid w:val="003E5B66"/>
    <w:rsid w:val="003E7AFA"/>
    <w:rsid w:val="003F5FDD"/>
    <w:rsid w:val="00402AF1"/>
    <w:rsid w:val="00402DF9"/>
    <w:rsid w:val="004046F0"/>
    <w:rsid w:val="0040668F"/>
    <w:rsid w:val="004102CA"/>
    <w:rsid w:val="0041211B"/>
    <w:rsid w:val="00412677"/>
    <w:rsid w:val="00417925"/>
    <w:rsid w:val="004268FC"/>
    <w:rsid w:val="004348AE"/>
    <w:rsid w:val="00435E9A"/>
    <w:rsid w:val="00436297"/>
    <w:rsid w:val="004362FE"/>
    <w:rsid w:val="004376C0"/>
    <w:rsid w:val="0044115F"/>
    <w:rsid w:val="00441A11"/>
    <w:rsid w:val="00441D39"/>
    <w:rsid w:val="0044223A"/>
    <w:rsid w:val="00446792"/>
    <w:rsid w:val="00446F80"/>
    <w:rsid w:val="00450C83"/>
    <w:rsid w:val="00451851"/>
    <w:rsid w:val="00453343"/>
    <w:rsid w:val="004577ED"/>
    <w:rsid w:val="004578E4"/>
    <w:rsid w:val="004608B9"/>
    <w:rsid w:val="00460ADB"/>
    <w:rsid w:val="00461E2D"/>
    <w:rsid w:val="00465947"/>
    <w:rsid w:val="00466149"/>
    <w:rsid w:val="00466BAD"/>
    <w:rsid w:val="004672C1"/>
    <w:rsid w:val="00470BB1"/>
    <w:rsid w:val="004718F7"/>
    <w:rsid w:val="00472181"/>
    <w:rsid w:val="00473153"/>
    <w:rsid w:val="004743AF"/>
    <w:rsid w:val="004764BC"/>
    <w:rsid w:val="00480C3D"/>
    <w:rsid w:val="00482C17"/>
    <w:rsid w:val="00486A67"/>
    <w:rsid w:val="004911B4"/>
    <w:rsid w:val="0049196A"/>
    <w:rsid w:val="004923DA"/>
    <w:rsid w:val="00493434"/>
    <w:rsid w:val="004962F9"/>
    <w:rsid w:val="004968E2"/>
    <w:rsid w:val="00497028"/>
    <w:rsid w:val="004A0233"/>
    <w:rsid w:val="004A07F1"/>
    <w:rsid w:val="004A118B"/>
    <w:rsid w:val="004A14C4"/>
    <w:rsid w:val="004A2A49"/>
    <w:rsid w:val="004A7FCC"/>
    <w:rsid w:val="004B3795"/>
    <w:rsid w:val="004B4711"/>
    <w:rsid w:val="004B4991"/>
    <w:rsid w:val="004B600B"/>
    <w:rsid w:val="004B6822"/>
    <w:rsid w:val="004B69F6"/>
    <w:rsid w:val="004C2D3A"/>
    <w:rsid w:val="004D03C4"/>
    <w:rsid w:val="004D0BF1"/>
    <w:rsid w:val="004D194F"/>
    <w:rsid w:val="004D24D2"/>
    <w:rsid w:val="004D35A4"/>
    <w:rsid w:val="004D445F"/>
    <w:rsid w:val="004E087B"/>
    <w:rsid w:val="004E236B"/>
    <w:rsid w:val="004E44A4"/>
    <w:rsid w:val="004E7B8B"/>
    <w:rsid w:val="004E7BDD"/>
    <w:rsid w:val="004F1E21"/>
    <w:rsid w:val="004F740D"/>
    <w:rsid w:val="004F7B8F"/>
    <w:rsid w:val="00500748"/>
    <w:rsid w:val="005011D6"/>
    <w:rsid w:val="0050167A"/>
    <w:rsid w:val="005042F1"/>
    <w:rsid w:val="00505231"/>
    <w:rsid w:val="00510BF1"/>
    <w:rsid w:val="00510D6A"/>
    <w:rsid w:val="00513C7D"/>
    <w:rsid w:val="005169D1"/>
    <w:rsid w:val="00521123"/>
    <w:rsid w:val="00521221"/>
    <w:rsid w:val="00521B45"/>
    <w:rsid w:val="00522078"/>
    <w:rsid w:val="00524A2F"/>
    <w:rsid w:val="00532C8B"/>
    <w:rsid w:val="00536FA9"/>
    <w:rsid w:val="005414F4"/>
    <w:rsid w:val="00541E98"/>
    <w:rsid w:val="005450A0"/>
    <w:rsid w:val="00546187"/>
    <w:rsid w:val="005463F1"/>
    <w:rsid w:val="005544E5"/>
    <w:rsid w:val="00554B57"/>
    <w:rsid w:val="00557D77"/>
    <w:rsid w:val="00562EAA"/>
    <w:rsid w:val="00563B58"/>
    <w:rsid w:val="005640C4"/>
    <w:rsid w:val="00564AE4"/>
    <w:rsid w:val="00564C53"/>
    <w:rsid w:val="0056684C"/>
    <w:rsid w:val="0057021F"/>
    <w:rsid w:val="00572569"/>
    <w:rsid w:val="0057296B"/>
    <w:rsid w:val="00574A0C"/>
    <w:rsid w:val="00576E4C"/>
    <w:rsid w:val="0057780F"/>
    <w:rsid w:val="00581E0A"/>
    <w:rsid w:val="00582870"/>
    <w:rsid w:val="00583289"/>
    <w:rsid w:val="00583415"/>
    <w:rsid w:val="00584D54"/>
    <w:rsid w:val="00586D89"/>
    <w:rsid w:val="0058796B"/>
    <w:rsid w:val="00590026"/>
    <w:rsid w:val="005916B8"/>
    <w:rsid w:val="00593D00"/>
    <w:rsid w:val="005963A3"/>
    <w:rsid w:val="005A1B4C"/>
    <w:rsid w:val="005A1BA3"/>
    <w:rsid w:val="005A545C"/>
    <w:rsid w:val="005B32CE"/>
    <w:rsid w:val="005B52BB"/>
    <w:rsid w:val="005B54CF"/>
    <w:rsid w:val="005B5E68"/>
    <w:rsid w:val="005C1567"/>
    <w:rsid w:val="005C6CE5"/>
    <w:rsid w:val="005C76DE"/>
    <w:rsid w:val="005D1D00"/>
    <w:rsid w:val="005D3F07"/>
    <w:rsid w:val="005D498D"/>
    <w:rsid w:val="005D583E"/>
    <w:rsid w:val="005D714B"/>
    <w:rsid w:val="005E06B1"/>
    <w:rsid w:val="005E13EA"/>
    <w:rsid w:val="005E275D"/>
    <w:rsid w:val="005E53BD"/>
    <w:rsid w:val="005E5AEC"/>
    <w:rsid w:val="005E6C6A"/>
    <w:rsid w:val="005F1230"/>
    <w:rsid w:val="005F6AAC"/>
    <w:rsid w:val="00604EC7"/>
    <w:rsid w:val="00606E27"/>
    <w:rsid w:val="00607C6A"/>
    <w:rsid w:val="006108C9"/>
    <w:rsid w:val="00615C7E"/>
    <w:rsid w:val="00617125"/>
    <w:rsid w:val="0062158D"/>
    <w:rsid w:val="0062591B"/>
    <w:rsid w:val="006260BB"/>
    <w:rsid w:val="00627E57"/>
    <w:rsid w:val="00630E5C"/>
    <w:rsid w:val="00630F39"/>
    <w:rsid w:val="006326D1"/>
    <w:rsid w:val="00632E0A"/>
    <w:rsid w:val="00633165"/>
    <w:rsid w:val="00633761"/>
    <w:rsid w:val="006349F4"/>
    <w:rsid w:val="00636B6C"/>
    <w:rsid w:val="00641B93"/>
    <w:rsid w:val="006447DE"/>
    <w:rsid w:val="0065276E"/>
    <w:rsid w:val="00654063"/>
    <w:rsid w:val="00654329"/>
    <w:rsid w:val="00654CEC"/>
    <w:rsid w:val="00655507"/>
    <w:rsid w:val="006557C2"/>
    <w:rsid w:val="006622A5"/>
    <w:rsid w:val="00665E96"/>
    <w:rsid w:val="006712A7"/>
    <w:rsid w:val="006733CC"/>
    <w:rsid w:val="00674FC2"/>
    <w:rsid w:val="00676581"/>
    <w:rsid w:val="00677E42"/>
    <w:rsid w:val="006805A5"/>
    <w:rsid w:val="00682334"/>
    <w:rsid w:val="00684B16"/>
    <w:rsid w:val="00687979"/>
    <w:rsid w:val="00694C00"/>
    <w:rsid w:val="00696F65"/>
    <w:rsid w:val="006979B4"/>
    <w:rsid w:val="006A0587"/>
    <w:rsid w:val="006A31D8"/>
    <w:rsid w:val="006A7A6D"/>
    <w:rsid w:val="006B5E67"/>
    <w:rsid w:val="006B78C8"/>
    <w:rsid w:val="006C0D12"/>
    <w:rsid w:val="006C1D97"/>
    <w:rsid w:val="006C2EB5"/>
    <w:rsid w:val="006C46AC"/>
    <w:rsid w:val="006D18A3"/>
    <w:rsid w:val="006D50CB"/>
    <w:rsid w:val="006D5970"/>
    <w:rsid w:val="006E1989"/>
    <w:rsid w:val="006E481E"/>
    <w:rsid w:val="006E795F"/>
    <w:rsid w:val="006E7ACD"/>
    <w:rsid w:val="006F1DFA"/>
    <w:rsid w:val="006F25D1"/>
    <w:rsid w:val="006F7B1C"/>
    <w:rsid w:val="00700249"/>
    <w:rsid w:val="00702207"/>
    <w:rsid w:val="007046C0"/>
    <w:rsid w:val="0070604C"/>
    <w:rsid w:val="007069CD"/>
    <w:rsid w:val="00707FDE"/>
    <w:rsid w:val="00710D69"/>
    <w:rsid w:val="007110E6"/>
    <w:rsid w:val="00711A70"/>
    <w:rsid w:val="00712BB1"/>
    <w:rsid w:val="00712E6F"/>
    <w:rsid w:val="00712E90"/>
    <w:rsid w:val="00713B7E"/>
    <w:rsid w:val="0071499F"/>
    <w:rsid w:val="007203DA"/>
    <w:rsid w:val="007204AE"/>
    <w:rsid w:val="00721F53"/>
    <w:rsid w:val="0072493B"/>
    <w:rsid w:val="0072678F"/>
    <w:rsid w:val="00727C4C"/>
    <w:rsid w:val="00732F66"/>
    <w:rsid w:val="00734809"/>
    <w:rsid w:val="007360B2"/>
    <w:rsid w:val="0073644B"/>
    <w:rsid w:val="007371C8"/>
    <w:rsid w:val="007375C5"/>
    <w:rsid w:val="007406E1"/>
    <w:rsid w:val="00743A6A"/>
    <w:rsid w:val="00743E40"/>
    <w:rsid w:val="00751263"/>
    <w:rsid w:val="00751754"/>
    <w:rsid w:val="00751C3D"/>
    <w:rsid w:val="0075704F"/>
    <w:rsid w:val="007570CF"/>
    <w:rsid w:val="00757ACC"/>
    <w:rsid w:val="00757E86"/>
    <w:rsid w:val="00761AF0"/>
    <w:rsid w:val="00763B2D"/>
    <w:rsid w:val="00763D62"/>
    <w:rsid w:val="00766B66"/>
    <w:rsid w:val="007677F3"/>
    <w:rsid w:val="00772924"/>
    <w:rsid w:val="00777254"/>
    <w:rsid w:val="00780B49"/>
    <w:rsid w:val="00782EA5"/>
    <w:rsid w:val="00784EC4"/>
    <w:rsid w:val="007872F2"/>
    <w:rsid w:val="007874BC"/>
    <w:rsid w:val="007908E0"/>
    <w:rsid w:val="00793EB3"/>
    <w:rsid w:val="00794205"/>
    <w:rsid w:val="007955C3"/>
    <w:rsid w:val="00795907"/>
    <w:rsid w:val="00797012"/>
    <w:rsid w:val="007A1F6A"/>
    <w:rsid w:val="007A4924"/>
    <w:rsid w:val="007B0DE3"/>
    <w:rsid w:val="007B491F"/>
    <w:rsid w:val="007B555F"/>
    <w:rsid w:val="007B59BF"/>
    <w:rsid w:val="007B5CB2"/>
    <w:rsid w:val="007B7191"/>
    <w:rsid w:val="007B7565"/>
    <w:rsid w:val="007C1634"/>
    <w:rsid w:val="007C1D4B"/>
    <w:rsid w:val="007C1D94"/>
    <w:rsid w:val="007C2879"/>
    <w:rsid w:val="007C34D3"/>
    <w:rsid w:val="007C4D58"/>
    <w:rsid w:val="007C689D"/>
    <w:rsid w:val="007C6A87"/>
    <w:rsid w:val="007C6D66"/>
    <w:rsid w:val="007C705D"/>
    <w:rsid w:val="007C7BA0"/>
    <w:rsid w:val="007D0A07"/>
    <w:rsid w:val="007D0C96"/>
    <w:rsid w:val="007D133D"/>
    <w:rsid w:val="007D3C90"/>
    <w:rsid w:val="007D3EB4"/>
    <w:rsid w:val="007D3F16"/>
    <w:rsid w:val="007D4A27"/>
    <w:rsid w:val="007D4D54"/>
    <w:rsid w:val="007D78CC"/>
    <w:rsid w:val="007E5DE6"/>
    <w:rsid w:val="007E7168"/>
    <w:rsid w:val="007E7719"/>
    <w:rsid w:val="007F0563"/>
    <w:rsid w:val="007F3F7E"/>
    <w:rsid w:val="007F5497"/>
    <w:rsid w:val="007F7830"/>
    <w:rsid w:val="00802FD7"/>
    <w:rsid w:val="0081148E"/>
    <w:rsid w:val="00811C43"/>
    <w:rsid w:val="008121F9"/>
    <w:rsid w:val="00813CEC"/>
    <w:rsid w:val="00814013"/>
    <w:rsid w:val="0081534C"/>
    <w:rsid w:val="00815578"/>
    <w:rsid w:val="008171E4"/>
    <w:rsid w:val="0082020E"/>
    <w:rsid w:val="008208EA"/>
    <w:rsid w:val="008218FB"/>
    <w:rsid w:val="00824E67"/>
    <w:rsid w:val="00825A64"/>
    <w:rsid w:val="00826F48"/>
    <w:rsid w:val="008308AE"/>
    <w:rsid w:val="0083166E"/>
    <w:rsid w:val="00831DC3"/>
    <w:rsid w:val="008322C7"/>
    <w:rsid w:val="00834F1D"/>
    <w:rsid w:val="00835555"/>
    <w:rsid w:val="00836FEC"/>
    <w:rsid w:val="00841F9D"/>
    <w:rsid w:val="008420E1"/>
    <w:rsid w:val="00843D58"/>
    <w:rsid w:val="00843EBA"/>
    <w:rsid w:val="00844180"/>
    <w:rsid w:val="00844D98"/>
    <w:rsid w:val="00846D84"/>
    <w:rsid w:val="0085230E"/>
    <w:rsid w:val="0085355E"/>
    <w:rsid w:val="008550A1"/>
    <w:rsid w:val="00861035"/>
    <w:rsid w:val="00861038"/>
    <w:rsid w:val="00861520"/>
    <w:rsid w:val="00862ACB"/>
    <w:rsid w:val="00863ADB"/>
    <w:rsid w:val="00864112"/>
    <w:rsid w:val="00865008"/>
    <w:rsid w:val="00866B50"/>
    <w:rsid w:val="00866E1D"/>
    <w:rsid w:val="008706B3"/>
    <w:rsid w:val="008708F1"/>
    <w:rsid w:val="00875946"/>
    <w:rsid w:val="00876195"/>
    <w:rsid w:val="00880539"/>
    <w:rsid w:val="0088122D"/>
    <w:rsid w:val="008859E8"/>
    <w:rsid w:val="0088737B"/>
    <w:rsid w:val="00892716"/>
    <w:rsid w:val="00893067"/>
    <w:rsid w:val="008933DE"/>
    <w:rsid w:val="00893B4E"/>
    <w:rsid w:val="00895FCE"/>
    <w:rsid w:val="00897F3E"/>
    <w:rsid w:val="008A0D94"/>
    <w:rsid w:val="008A1BA8"/>
    <w:rsid w:val="008A21B4"/>
    <w:rsid w:val="008A3A18"/>
    <w:rsid w:val="008A4576"/>
    <w:rsid w:val="008A739A"/>
    <w:rsid w:val="008B07DE"/>
    <w:rsid w:val="008B28E7"/>
    <w:rsid w:val="008C14C7"/>
    <w:rsid w:val="008C2FFB"/>
    <w:rsid w:val="008C3053"/>
    <w:rsid w:val="008C448A"/>
    <w:rsid w:val="008C647C"/>
    <w:rsid w:val="008C6EEA"/>
    <w:rsid w:val="008C7873"/>
    <w:rsid w:val="008D03B2"/>
    <w:rsid w:val="008D3D53"/>
    <w:rsid w:val="008D5813"/>
    <w:rsid w:val="008D634E"/>
    <w:rsid w:val="008D778A"/>
    <w:rsid w:val="008F22BD"/>
    <w:rsid w:val="00907308"/>
    <w:rsid w:val="009079BD"/>
    <w:rsid w:val="00912BD9"/>
    <w:rsid w:val="00912CFC"/>
    <w:rsid w:val="00914D1C"/>
    <w:rsid w:val="00916CFB"/>
    <w:rsid w:val="00920C61"/>
    <w:rsid w:val="00920E5B"/>
    <w:rsid w:val="0092309C"/>
    <w:rsid w:val="009249F8"/>
    <w:rsid w:val="00926436"/>
    <w:rsid w:val="009269BB"/>
    <w:rsid w:val="00926C96"/>
    <w:rsid w:val="0093018C"/>
    <w:rsid w:val="00932CCA"/>
    <w:rsid w:val="0094332E"/>
    <w:rsid w:val="00953B39"/>
    <w:rsid w:val="009544C0"/>
    <w:rsid w:val="00954FA4"/>
    <w:rsid w:val="00956AE9"/>
    <w:rsid w:val="00964CC6"/>
    <w:rsid w:val="00974F5D"/>
    <w:rsid w:val="00982663"/>
    <w:rsid w:val="00984159"/>
    <w:rsid w:val="00991FDA"/>
    <w:rsid w:val="00992436"/>
    <w:rsid w:val="009927A1"/>
    <w:rsid w:val="00993089"/>
    <w:rsid w:val="00996AA2"/>
    <w:rsid w:val="0099774D"/>
    <w:rsid w:val="009A310E"/>
    <w:rsid w:val="009A5F3B"/>
    <w:rsid w:val="009B0B61"/>
    <w:rsid w:val="009B28C0"/>
    <w:rsid w:val="009B395A"/>
    <w:rsid w:val="009B3C2E"/>
    <w:rsid w:val="009B677F"/>
    <w:rsid w:val="009B7136"/>
    <w:rsid w:val="009B74DB"/>
    <w:rsid w:val="009B7806"/>
    <w:rsid w:val="009C3AC2"/>
    <w:rsid w:val="009D2510"/>
    <w:rsid w:val="009D2882"/>
    <w:rsid w:val="009D38B7"/>
    <w:rsid w:val="009D4365"/>
    <w:rsid w:val="009D47E0"/>
    <w:rsid w:val="009D4E3B"/>
    <w:rsid w:val="009D576B"/>
    <w:rsid w:val="009D6B10"/>
    <w:rsid w:val="009D7BC9"/>
    <w:rsid w:val="009E0C5A"/>
    <w:rsid w:val="009E1982"/>
    <w:rsid w:val="009E2F39"/>
    <w:rsid w:val="009E3686"/>
    <w:rsid w:val="009E4D2C"/>
    <w:rsid w:val="009F0978"/>
    <w:rsid w:val="009F3AEC"/>
    <w:rsid w:val="009F5C03"/>
    <w:rsid w:val="00A00081"/>
    <w:rsid w:val="00A015F7"/>
    <w:rsid w:val="00A04262"/>
    <w:rsid w:val="00A06A55"/>
    <w:rsid w:val="00A10D56"/>
    <w:rsid w:val="00A12AAE"/>
    <w:rsid w:val="00A1301B"/>
    <w:rsid w:val="00A168FA"/>
    <w:rsid w:val="00A16DD1"/>
    <w:rsid w:val="00A2038A"/>
    <w:rsid w:val="00A221AB"/>
    <w:rsid w:val="00A22441"/>
    <w:rsid w:val="00A23481"/>
    <w:rsid w:val="00A23F3B"/>
    <w:rsid w:val="00A2427B"/>
    <w:rsid w:val="00A24406"/>
    <w:rsid w:val="00A25F64"/>
    <w:rsid w:val="00A27CC2"/>
    <w:rsid w:val="00A3273B"/>
    <w:rsid w:val="00A33FAE"/>
    <w:rsid w:val="00A360CA"/>
    <w:rsid w:val="00A40ED6"/>
    <w:rsid w:val="00A46BB2"/>
    <w:rsid w:val="00A470EE"/>
    <w:rsid w:val="00A47621"/>
    <w:rsid w:val="00A479CD"/>
    <w:rsid w:val="00A50CFC"/>
    <w:rsid w:val="00A51289"/>
    <w:rsid w:val="00A51EE6"/>
    <w:rsid w:val="00A54D67"/>
    <w:rsid w:val="00A55A3F"/>
    <w:rsid w:val="00A56BC4"/>
    <w:rsid w:val="00A57441"/>
    <w:rsid w:val="00A62951"/>
    <w:rsid w:val="00A646E4"/>
    <w:rsid w:val="00A652F6"/>
    <w:rsid w:val="00A66D81"/>
    <w:rsid w:val="00A732EA"/>
    <w:rsid w:val="00A7418F"/>
    <w:rsid w:val="00A7489E"/>
    <w:rsid w:val="00A763AF"/>
    <w:rsid w:val="00A8015F"/>
    <w:rsid w:val="00A80BD2"/>
    <w:rsid w:val="00A84125"/>
    <w:rsid w:val="00A85039"/>
    <w:rsid w:val="00A851F7"/>
    <w:rsid w:val="00A906AA"/>
    <w:rsid w:val="00A948E6"/>
    <w:rsid w:val="00A94C5E"/>
    <w:rsid w:val="00A951F4"/>
    <w:rsid w:val="00AA021C"/>
    <w:rsid w:val="00AA241A"/>
    <w:rsid w:val="00AA252C"/>
    <w:rsid w:val="00AA28E6"/>
    <w:rsid w:val="00AA3F79"/>
    <w:rsid w:val="00AA51BE"/>
    <w:rsid w:val="00AA666E"/>
    <w:rsid w:val="00AA7F76"/>
    <w:rsid w:val="00AB5518"/>
    <w:rsid w:val="00AB6A66"/>
    <w:rsid w:val="00AC01D4"/>
    <w:rsid w:val="00AC4A04"/>
    <w:rsid w:val="00AD336F"/>
    <w:rsid w:val="00AD3550"/>
    <w:rsid w:val="00AD5D49"/>
    <w:rsid w:val="00AE2564"/>
    <w:rsid w:val="00AE301F"/>
    <w:rsid w:val="00AE3302"/>
    <w:rsid w:val="00AE7077"/>
    <w:rsid w:val="00AE7323"/>
    <w:rsid w:val="00AF1447"/>
    <w:rsid w:val="00AF4742"/>
    <w:rsid w:val="00AF61C2"/>
    <w:rsid w:val="00AF6CC6"/>
    <w:rsid w:val="00AF72C1"/>
    <w:rsid w:val="00B011CD"/>
    <w:rsid w:val="00B0296A"/>
    <w:rsid w:val="00B050DF"/>
    <w:rsid w:val="00B0526F"/>
    <w:rsid w:val="00B0560C"/>
    <w:rsid w:val="00B10B71"/>
    <w:rsid w:val="00B12295"/>
    <w:rsid w:val="00B137BE"/>
    <w:rsid w:val="00B17FA0"/>
    <w:rsid w:val="00B21663"/>
    <w:rsid w:val="00B24344"/>
    <w:rsid w:val="00B26769"/>
    <w:rsid w:val="00B27120"/>
    <w:rsid w:val="00B31C91"/>
    <w:rsid w:val="00B358A2"/>
    <w:rsid w:val="00B372E3"/>
    <w:rsid w:val="00B3747F"/>
    <w:rsid w:val="00B43194"/>
    <w:rsid w:val="00B43CC5"/>
    <w:rsid w:val="00B47734"/>
    <w:rsid w:val="00B501C8"/>
    <w:rsid w:val="00B50C24"/>
    <w:rsid w:val="00B50FBA"/>
    <w:rsid w:val="00B54FA5"/>
    <w:rsid w:val="00B558EB"/>
    <w:rsid w:val="00B562D1"/>
    <w:rsid w:val="00B577D3"/>
    <w:rsid w:val="00B60466"/>
    <w:rsid w:val="00B634E8"/>
    <w:rsid w:val="00B6548F"/>
    <w:rsid w:val="00B7502A"/>
    <w:rsid w:val="00B77305"/>
    <w:rsid w:val="00B80662"/>
    <w:rsid w:val="00B82CC2"/>
    <w:rsid w:val="00B84A89"/>
    <w:rsid w:val="00B92BEF"/>
    <w:rsid w:val="00B940B3"/>
    <w:rsid w:val="00B942DA"/>
    <w:rsid w:val="00B9689A"/>
    <w:rsid w:val="00B96C41"/>
    <w:rsid w:val="00BA008C"/>
    <w:rsid w:val="00BA074B"/>
    <w:rsid w:val="00BA1FFA"/>
    <w:rsid w:val="00BA2666"/>
    <w:rsid w:val="00BA7FF1"/>
    <w:rsid w:val="00BB06CB"/>
    <w:rsid w:val="00BB261F"/>
    <w:rsid w:val="00BB2887"/>
    <w:rsid w:val="00BB54DA"/>
    <w:rsid w:val="00BB5EAA"/>
    <w:rsid w:val="00BB5F11"/>
    <w:rsid w:val="00BB6651"/>
    <w:rsid w:val="00BB6DFD"/>
    <w:rsid w:val="00BC0401"/>
    <w:rsid w:val="00BC04FA"/>
    <w:rsid w:val="00BC18EA"/>
    <w:rsid w:val="00BC1C22"/>
    <w:rsid w:val="00BC460B"/>
    <w:rsid w:val="00BC5725"/>
    <w:rsid w:val="00BD0FCF"/>
    <w:rsid w:val="00BD10B2"/>
    <w:rsid w:val="00BD1609"/>
    <w:rsid w:val="00BD30B1"/>
    <w:rsid w:val="00BD4B2E"/>
    <w:rsid w:val="00BD5C1E"/>
    <w:rsid w:val="00BE003D"/>
    <w:rsid w:val="00BE0F7B"/>
    <w:rsid w:val="00BE10C2"/>
    <w:rsid w:val="00BE15E0"/>
    <w:rsid w:val="00BE6CAE"/>
    <w:rsid w:val="00BF0C4F"/>
    <w:rsid w:val="00BF362C"/>
    <w:rsid w:val="00C00E5A"/>
    <w:rsid w:val="00C01D14"/>
    <w:rsid w:val="00C025B4"/>
    <w:rsid w:val="00C0275F"/>
    <w:rsid w:val="00C03DA9"/>
    <w:rsid w:val="00C11F61"/>
    <w:rsid w:val="00C12557"/>
    <w:rsid w:val="00C161FD"/>
    <w:rsid w:val="00C209AD"/>
    <w:rsid w:val="00C21892"/>
    <w:rsid w:val="00C232AB"/>
    <w:rsid w:val="00C23D1D"/>
    <w:rsid w:val="00C23F17"/>
    <w:rsid w:val="00C26A95"/>
    <w:rsid w:val="00C26D0D"/>
    <w:rsid w:val="00C27C95"/>
    <w:rsid w:val="00C300D2"/>
    <w:rsid w:val="00C3270F"/>
    <w:rsid w:val="00C3278B"/>
    <w:rsid w:val="00C33375"/>
    <w:rsid w:val="00C34C23"/>
    <w:rsid w:val="00C374ED"/>
    <w:rsid w:val="00C42005"/>
    <w:rsid w:val="00C42D5A"/>
    <w:rsid w:val="00C44446"/>
    <w:rsid w:val="00C4664D"/>
    <w:rsid w:val="00C472AA"/>
    <w:rsid w:val="00C50A05"/>
    <w:rsid w:val="00C537E6"/>
    <w:rsid w:val="00C5491D"/>
    <w:rsid w:val="00C54AED"/>
    <w:rsid w:val="00C55B2F"/>
    <w:rsid w:val="00C60415"/>
    <w:rsid w:val="00C62FE0"/>
    <w:rsid w:val="00C63D00"/>
    <w:rsid w:val="00C6441B"/>
    <w:rsid w:val="00C64D73"/>
    <w:rsid w:val="00C70759"/>
    <w:rsid w:val="00C708AF"/>
    <w:rsid w:val="00C7108B"/>
    <w:rsid w:val="00C72E16"/>
    <w:rsid w:val="00C74221"/>
    <w:rsid w:val="00C772DC"/>
    <w:rsid w:val="00C8089F"/>
    <w:rsid w:val="00C836CC"/>
    <w:rsid w:val="00C853F3"/>
    <w:rsid w:val="00C87A74"/>
    <w:rsid w:val="00C90A71"/>
    <w:rsid w:val="00C91574"/>
    <w:rsid w:val="00C91BC2"/>
    <w:rsid w:val="00C92628"/>
    <w:rsid w:val="00C92C71"/>
    <w:rsid w:val="00C93F8F"/>
    <w:rsid w:val="00C94BF2"/>
    <w:rsid w:val="00C9563B"/>
    <w:rsid w:val="00CA1AB5"/>
    <w:rsid w:val="00CA2502"/>
    <w:rsid w:val="00CA2745"/>
    <w:rsid w:val="00CA3160"/>
    <w:rsid w:val="00CA3593"/>
    <w:rsid w:val="00CA7F4F"/>
    <w:rsid w:val="00CB258E"/>
    <w:rsid w:val="00CB3BA0"/>
    <w:rsid w:val="00CB3C8F"/>
    <w:rsid w:val="00CB4720"/>
    <w:rsid w:val="00CB75CE"/>
    <w:rsid w:val="00CB7D2C"/>
    <w:rsid w:val="00CC02F1"/>
    <w:rsid w:val="00CC11A6"/>
    <w:rsid w:val="00CC135E"/>
    <w:rsid w:val="00CC3702"/>
    <w:rsid w:val="00CD11AA"/>
    <w:rsid w:val="00CD5D3F"/>
    <w:rsid w:val="00CD681E"/>
    <w:rsid w:val="00CD77E9"/>
    <w:rsid w:val="00CE3AE8"/>
    <w:rsid w:val="00CF1E90"/>
    <w:rsid w:val="00CF3DB3"/>
    <w:rsid w:val="00CF64C8"/>
    <w:rsid w:val="00CF7422"/>
    <w:rsid w:val="00D03DE6"/>
    <w:rsid w:val="00D052BC"/>
    <w:rsid w:val="00D0665F"/>
    <w:rsid w:val="00D07026"/>
    <w:rsid w:val="00D07BAB"/>
    <w:rsid w:val="00D07F7E"/>
    <w:rsid w:val="00D11C62"/>
    <w:rsid w:val="00D1364D"/>
    <w:rsid w:val="00D1677D"/>
    <w:rsid w:val="00D16C53"/>
    <w:rsid w:val="00D22C8F"/>
    <w:rsid w:val="00D331E1"/>
    <w:rsid w:val="00D33491"/>
    <w:rsid w:val="00D34EE2"/>
    <w:rsid w:val="00D35905"/>
    <w:rsid w:val="00D37230"/>
    <w:rsid w:val="00D37BC8"/>
    <w:rsid w:val="00D40C15"/>
    <w:rsid w:val="00D44F8E"/>
    <w:rsid w:val="00D44FD0"/>
    <w:rsid w:val="00D473ED"/>
    <w:rsid w:val="00D5629C"/>
    <w:rsid w:val="00D5733C"/>
    <w:rsid w:val="00D607EF"/>
    <w:rsid w:val="00D60F88"/>
    <w:rsid w:val="00D625E7"/>
    <w:rsid w:val="00D62819"/>
    <w:rsid w:val="00D6463F"/>
    <w:rsid w:val="00D646BD"/>
    <w:rsid w:val="00D66EFB"/>
    <w:rsid w:val="00D670FA"/>
    <w:rsid w:val="00D70239"/>
    <w:rsid w:val="00D71201"/>
    <w:rsid w:val="00D720C7"/>
    <w:rsid w:val="00D73547"/>
    <w:rsid w:val="00D74215"/>
    <w:rsid w:val="00D745DE"/>
    <w:rsid w:val="00D77A04"/>
    <w:rsid w:val="00D77A3C"/>
    <w:rsid w:val="00D81D06"/>
    <w:rsid w:val="00D84F27"/>
    <w:rsid w:val="00D8652C"/>
    <w:rsid w:val="00D876E6"/>
    <w:rsid w:val="00D9160D"/>
    <w:rsid w:val="00DA1025"/>
    <w:rsid w:val="00DA2115"/>
    <w:rsid w:val="00DA22EC"/>
    <w:rsid w:val="00DA5860"/>
    <w:rsid w:val="00DA6A04"/>
    <w:rsid w:val="00DB2767"/>
    <w:rsid w:val="00DB3661"/>
    <w:rsid w:val="00DB605A"/>
    <w:rsid w:val="00DC4729"/>
    <w:rsid w:val="00DC56DF"/>
    <w:rsid w:val="00DD26BA"/>
    <w:rsid w:val="00DD483A"/>
    <w:rsid w:val="00DD7A32"/>
    <w:rsid w:val="00DD7B92"/>
    <w:rsid w:val="00DE1D68"/>
    <w:rsid w:val="00DE556F"/>
    <w:rsid w:val="00E010E7"/>
    <w:rsid w:val="00E02CCA"/>
    <w:rsid w:val="00E03B6D"/>
    <w:rsid w:val="00E0649E"/>
    <w:rsid w:val="00E06D2C"/>
    <w:rsid w:val="00E14DE7"/>
    <w:rsid w:val="00E17160"/>
    <w:rsid w:val="00E17D2D"/>
    <w:rsid w:val="00E21EAD"/>
    <w:rsid w:val="00E26F60"/>
    <w:rsid w:val="00E277FC"/>
    <w:rsid w:val="00E304DE"/>
    <w:rsid w:val="00E3080B"/>
    <w:rsid w:val="00E3166D"/>
    <w:rsid w:val="00E31ADC"/>
    <w:rsid w:val="00E35BEC"/>
    <w:rsid w:val="00E4104A"/>
    <w:rsid w:val="00E411D6"/>
    <w:rsid w:val="00E50821"/>
    <w:rsid w:val="00E50EF8"/>
    <w:rsid w:val="00E50FBB"/>
    <w:rsid w:val="00E51F91"/>
    <w:rsid w:val="00E63507"/>
    <w:rsid w:val="00E676F7"/>
    <w:rsid w:val="00E7086E"/>
    <w:rsid w:val="00E7374A"/>
    <w:rsid w:val="00E73C41"/>
    <w:rsid w:val="00E7598F"/>
    <w:rsid w:val="00E76F60"/>
    <w:rsid w:val="00E81A49"/>
    <w:rsid w:val="00E83D90"/>
    <w:rsid w:val="00E83F28"/>
    <w:rsid w:val="00E83F91"/>
    <w:rsid w:val="00E84FD0"/>
    <w:rsid w:val="00E851AA"/>
    <w:rsid w:val="00E906B7"/>
    <w:rsid w:val="00E9107A"/>
    <w:rsid w:val="00E91F62"/>
    <w:rsid w:val="00E92358"/>
    <w:rsid w:val="00E929FD"/>
    <w:rsid w:val="00E93240"/>
    <w:rsid w:val="00E93611"/>
    <w:rsid w:val="00E944D8"/>
    <w:rsid w:val="00E9479B"/>
    <w:rsid w:val="00EA0376"/>
    <w:rsid w:val="00EA138C"/>
    <w:rsid w:val="00EA28F1"/>
    <w:rsid w:val="00EA3C70"/>
    <w:rsid w:val="00EA4D48"/>
    <w:rsid w:val="00EA5413"/>
    <w:rsid w:val="00EA6DDF"/>
    <w:rsid w:val="00EB2173"/>
    <w:rsid w:val="00EB4B10"/>
    <w:rsid w:val="00EB4DEC"/>
    <w:rsid w:val="00EB62E6"/>
    <w:rsid w:val="00EC044F"/>
    <w:rsid w:val="00EC28DA"/>
    <w:rsid w:val="00EC4A0C"/>
    <w:rsid w:val="00EC53A8"/>
    <w:rsid w:val="00ED1B30"/>
    <w:rsid w:val="00ED250E"/>
    <w:rsid w:val="00ED6535"/>
    <w:rsid w:val="00EE1AC1"/>
    <w:rsid w:val="00EE39D6"/>
    <w:rsid w:val="00EE413C"/>
    <w:rsid w:val="00EE44CB"/>
    <w:rsid w:val="00EE4A6C"/>
    <w:rsid w:val="00EE52AD"/>
    <w:rsid w:val="00EE7DA1"/>
    <w:rsid w:val="00F01F92"/>
    <w:rsid w:val="00F05233"/>
    <w:rsid w:val="00F05C59"/>
    <w:rsid w:val="00F10A08"/>
    <w:rsid w:val="00F10B9E"/>
    <w:rsid w:val="00F139CF"/>
    <w:rsid w:val="00F1596C"/>
    <w:rsid w:val="00F22AC5"/>
    <w:rsid w:val="00F254D1"/>
    <w:rsid w:val="00F32B82"/>
    <w:rsid w:val="00F35089"/>
    <w:rsid w:val="00F4043E"/>
    <w:rsid w:val="00F40CB5"/>
    <w:rsid w:val="00F41BBC"/>
    <w:rsid w:val="00F431EF"/>
    <w:rsid w:val="00F43B9D"/>
    <w:rsid w:val="00F444F0"/>
    <w:rsid w:val="00F50847"/>
    <w:rsid w:val="00F50F88"/>
    <w:rsid w:val="00F53F27"/>
    <w:rsid w:val="00F546D1"/>
    <w:rsid w:val="00F6513F"/>
    <w:rsid w:val="00F65E5A"/>
    <w:rsid w:val="00F66272"/>
    <w:rsid w:val="00F67970"/>
    <w:rsid w:val="00F6ACA0"/>
    <w:rsid w:val="00F704D7"/>
    <w:rsid w:val="00F709C0"/>
    <w:rsid w:val="00F747AC"/>
    <w:rsid w:val="00F750DF"/>
    <w:rsid w:val="00F767BA"/>
    <w:rsid w:val="00F777CA"/>
    <w:rsid w:val="00F81A42"/>
    <w:rsid w:val="00F81E67"/>
    <w:rsid w:val="00F8610A"/>
    <w:rsid w:val="00F875C8"/>
    <w:rsid w:val="00F91CA6"/>
    <w:rsid w:val="00F927A1"/>
    <w:rsid w:val="00F92E4D"/>
    <w:rsid w:val="00F94392"/>
    <w:rsid w:val="00F944F2"/>
    <w:rsid w:val="00FA1645"/>
    <w:rsid w:val="00FA3764"/>
    <w:rsid w:val="00FA56ED"/>
    <w:rsid w:val="00FB237C"/>
    <w:rsid w:val="00FB3762"/>
    <w:rsid w:val="00FB3C3D"/>
    <w:rsid w:val="00FB5FA6"/>
    <w:rsid w:val="00FB7AC0"/>
    <w:rsid w:val="00FC1310"/>
    <w:rsid w:val="00FC1328"/>
    <w:rsid w:val="00FC2FF3"/>
    <w:rsid w:val="00FC3263"/>
    <w:rsid w:val="00FC51F9"/>
    <w:rsid w:val="00FC5B40"/>
    <w:rsid w:val="00FC5FF8"/>
    <w:rsid w:val="00FC691B"/>
    <w:rsid w:val="00FC702B"/>
    <w:rsid w:val="00FD3D7C"/>
    <w:rsid w:val="00FD4F8F"/>
    <w:rsid w:val="00FD4FF1"/>
    <w:rsid w:val="00FD6397"/>
    <w:rsid w:val="00FE0B73"/>
    <w:rsid w:val="00FE0C16"/>
    <w:rsid w:val="00FE14AD"/>
    <w:rsid w:val="00FE14B1"/>
    <w:rsid w:val="00FE1F6A"/>
    <w:rsid w:val="00FE465B"/>
    <w:rsid w:val="00FE590C"/>
    <w:rsid w:val="00FF0070"/>
    <w:rsid w:val="00FF0E4A"/>
    <w:rsid w:val="00FF111F"/>
    <w:rsid w:val="00FF2524"/>
    <w:rsid w:val="00FF31EC"/>
    <w:rsid w:val="00FF5F6A"/>
    <w:rsid w:val="00FF6904"/>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BC18EA"/>
    <w:rPr>
      <w:color w:val="954F72" w:themeColor="followedHyperlink"/>
      <w:u w:val="single"/>
    </w:rPr>
  </w:style>
  <w:style w:type="character" w:styleId="UnresolvedMention">
    <w:name w:val="Unresolved Mention"/>
    <w:basedOn w:val="DefaultParagraphFont"/>
    <w:uiPriority w:val="99"/>
    <w:semiHidden/>
    <w:unhideWhenUsed/>
    <w:rsid w:val="00F35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legal-guidance/special-measur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publishing.service.gov.uk/media/6492e26c103ca6001303a331/achieving-best-evidence-criminal-proceedings-2023.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ental-health/mental-capacity"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ollege.police.uk/guidance/obtaining-initial-accounts/identify-and-record-needs-and-vulnerabilities" TargetMode="External"/><Relationship Id="rId20" Type="http://schemas.openxmlformats.org/officeDocument/2006/relationships/hyperlink" Target="https://www.legislation.gov.uk/ukpga/2005/9/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ewartslaw.com/news/the-threshold-and-practicalities-surrounding-coercive-and-controlling-behaviour-in-family-law/" TargetMode="External"/><Relationship Id="rId5" Type="http://schemas.openxmlformats.org/officeDocument/2006/relationships/numbering" Target="numbering.xml"/><Relationship Id="rId15" Type="http://schemas.openxmlformats.org/officeDocument/2006/relationships/hyperlink" Target="https://www.npcc.police.uk/SysSiteAssets/media/downloads/publications/publications-log/2019/national-vulnerability-action-plan-2020-2022.pdf" TargetMode="External"/><Relationship Id="rId23" Type="http://schemas.openxmlformats.org/officeDocument/2006/relationships/hyperlink" Target="https://www.ons.gov.uk/peoplepopulationandcommunity/crimeandjustice/articles/domesticabuseprevalenceandtrendsenglandandwales/yearendingmarch2023"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hmicfrs.justiceinspectorates.gov.uk/publication-html/meeting-the-needs-of-victims-in-the-criminal-justice-syst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npcc.police.uk/our-work/violence-against-women-and-girl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7870</TotalTime>
  <Pages>21</Pages>
  <Words>5484</Words>
  <Characters>31264</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Ahmad, Anis</cp:lastModifiedBy>
  <cp:revision>562</cp:revision>
  <cp:lastPrinted>2014-08-26T08:55:00Z</cp:lastPrinted>
  <dcterms:created xsi:type="dcterms:W3CDTF">2024-05-28T12:56:00Z</dcterms:created>
  <dcterms:modified xsi:type="dcterms:W3CDTF">2024-10-07T12:51:00Z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2024-05-22T12:05:26Z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7e634388-a357-44ac-834f-cf0dc2c071f9</vt:lpwstr>
  </property>
  <property fmtid="{D5CDD505-2E9C-101B-9397-08002B2CF9AE}" pid="9" name="MSIP_Label_f2acd28b-79a3-4a0f-b0ff-4b75658b1549_ContentBits">
    <vt:lpwstr>0</vt:lpwstr>
  </property>
</Properties>
</file>