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AE506" w14:textId="420BE241" w:rsidR="00D47487" w:rsidRPr="0066190F" w:rsidRDefault="00E87F48" w:rsidP="0066190F">
      <w:pPr>
        <w:spacing w:line="360" w:lineRule="auto"/>
        <w:jc w:val="both"/>
        <w:rPr>
          <w:rFonts w:ascii="Arial" w:hAnsi="Arial" w:cs="Arial"/>
          <w:sz w:val="22"/>
          <w:szCs w:val="22"/>
        </w:rPr>
      </w:pPr>
      <w:r w:rsidRPr="0066190F">
        <w:rPr>
          <w:rFonts w:ascii="Arial" w:hAnsi="Arial" w:cs="Arial"/>
          <w:noProof/>
          <w:sz w:val="22"/>
          <w:szCs w:val="22"/>
        </w:rPr>
        <w:drawing>
          <wp:inline distT="0" distB="0" distL="0" distR="0" wp14:anchorId="5CF3BBDE" wp14:editId="0D7B0ED7">
            <wp:extent cx="1809750" cy="723900"/>
            <wp:effectExtent l="0" t="0" r="0" b="0"/>
            <wp:docPr id="319" name="Picture 319"/>
            <wp:cNvGraphicFramePr/>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8"/>
                    <a:stretch>
                      <a:fillRect/>
                    </a:stretch>
                  </pic:blipFill>
                  <pic:spPr>
                    <a:xfrm>
                      <a:off x="0" y="0"/>
                      <a:ext cx="1809750" cy="723900"/>
                    </a:xfrm>
                    <a:prstGeom prst="rect">
                      <a:avLst/>
                    </a:prstGeom>
                  </pic:spPr>
                </pic:pic>
              </a:graphicData>
            </a:graphic>
          </wp:inline>
        </w:drawing>
      </w:r>
    </w:p>
    <w:p w14:paraId="03431A55" w14:textId="77777777" w:rsidR="00E87F48" w:rsidRPr="0066190F" w:rsidRDefault="00E87F48" w:rsidP="00BD2C65">
      <w:pPr>
        <w:spacing w:line="360" w:lineRule="auto"/>
        <w:jc w:val="center"/>
        <w:rPr>
          <w:rFonts w:ascii="Arial" w:hAnsi="Arial" w:cs="Arial"/>
          <w:b/>
          <w:bCs/>
          <w:sz w:val="22"/>
          <w:szCs w:val="22"/>
        </w:rPr>
      </w:pPr>
    </w:p>
    <w:p w14:paraId="37220507" w14:textId="0D76584A" w:rsidR="00E87F48" w:rsidRPr="0066190F" w:rsidRDefault="00E87F48" w:rsidP="00BD2C65">
      <w:pPr>
        <w:spacing w:line="360" w:lineRule="auto"/>
        <w:jc w:val="center"/>
        <w:rPr>
          <w:rFonts w:ascii="Arial" w:hAnsi="Arial" w:cs="Arial"/>
          <w:b/>
          <w:bCs/>
          <w:sz w:val="22"/>
          <w:szCs w:val="22"/>
        </w:rPr>
      </w:pPr>
      <w:r w:rsidRPr="0066190F">
        <w:rPr>
          <w:rFonts w:ascii="Arial" w:hAnsi="Arial" w:cs="Arial"/>
          <w:b/>
          <w:bCs/>
          <w:sz w:val="22"/>
          <w:szCs w:val="22"/>
        </w:rPr>
        <w:t>Student Name:</w:t>
      </w:r>
      <w:r w:rsidR="00E90277">
        <w:rPr>
          <w:rFonts w:ascii="Arial" w:hAnsi="Arial" w:cs="Arial"/>
          <w:b/>
          <w:bCs/>
          <w:sz w:val="22"/>
          <w:szCs w:val="22"/>
        </w:rPr>
        <w:t xml:space="preserve"> Samuel Tolog</w:t>
      </w:r>
    </w:p>
    <w:p w14:paraId="7D18CB2E" w14:textId="1BFCA81C" w:rsidR="00E87F48" w:rsidRPr="0066190F" w:rsidRDefault="00E87F48" w:rsidP="00BD2C65">
      <w:pPr>
        <w:spacing w:line="360" w:lineRule="auto"/>
        <w:jc w:val="center"/>
        <w:rPr>
          <w:rFonts w:ascii="Arial" w:hAnsi="Arial" w:cs="Arial"/>
          <w:b/>
          <w:bCs/>
          <w:sz w:val="22"/>
          <w:szCs w:val="22"/>
        </w:rPr>
      </w:pPr>
      <w:r w:rsidRPr="0066190F">
        <w:rPr>
          <w:rFonts w:ascii="Arial" w:hAnsi="Arial" w:cs="Arial"/>
          <w:b/>
          <w:bCs/>
          <w:sz w:val="22"/>
          <w:szCs w:val="22"/>
        </w:rPr>
        <w:t>Student Number:</w:t>
      </w:r>
      <w:r w:rsidR="00C95202">
        <w:rPr>
          <w:rFonts w:ascii="Arial" w:hAnsi="Arial" w:cs="Arial"/>
          <w:b/>
          <w:bCs/>
          <w:sz w:val="22"/>
          <w:szCs w:val="22"/>
        </w:rPr>
        <w:t>2208598</w:t>
      </w:r>
    </w:p>
    <w:p w14:paraId="69973B77" w14:textId="524EAC0B" w:rsidR="00E87F48" w:rsidRPr="0066190F" w:rsidRDefault="00E87F48" w:rsidP="00BD2C65">
      <w:pPr>
        <w:spacing w:line="360" w:lineRule="auto"/>
        <w:jc w:val="center"/>
        <w:rPr>
          <w:rFonts w:ascii="Arial" w:hAnsi="Arial" w:cs="Arial"/>
          <w:b/>
          <w:bCs/>
          <w:sz w:val="22"/>
          <w:szCs w:val="22"/>
        </w:rPr>
      </w:pPr>
      <w:r w:rsidRPr="0066190F">
        <w:rPr>
          <w:rFonts w:ascii="Arial" w:hAnsi="Arial" w:cs="Arial"/>
          <w:b/>
          <w:bCs/>
          <w:sz w:val="22"/>
          <w:szCs w:val="22"/>
        </w:rPr>
        <w:t xml:space="preserve">Module Code and Title: </w:t>
      </w:r>
      <w:r w:rsidRPr="0066190F">
        <w:rPr>
          <w:rFonts w:ascii="Arial" w:hAnsi="Arial" w:cs="Arial"/>
          <w:b/>
          <w:bCs/>
          <w:sz w:val="22"/>
          <w:szCs w:val="22"/>
          <w:lang w:val="en-GB"/>
        </w:rPr>
        <w:t>Developing Emotional Intelligence Skills (</w:t>
      </w:r>
      <w:r w:rsidRPr="0066190F">
        <w:rPr>
          <w:rFonts w:ascii="Arial" w:hAnsi="Arial" w:cs="Arial"/>
          <w:b/>
          <w:bCs/>
          <w:sz w:val="22"/>
          <w:szCs w:val="22"/>
        </w:rPr>
        <w:t>LCLM5006)</w:t>
      </w:r>
    </w:p>
    <w:p w14:paraId="407EE96C" w14:textId="104CF3FF" w:rsidR="00E87F48" w:rsidRPr="005E415C" w:rsidRDefault="00E87F48" w:rsidP="005E415C">
      <w:pPr>
        <w:spacing w:line="360" w:lineRule="auto"/>
        <w:jc w:val="center"/>
        <w:rPr>
          <w:rFonts w:ascii="Arial" w:hAnsi="Arial" w:cs="Arial"/>
          <w:b/>
          <w:bCs/>
          <w:sz w:val="22"/>
          <w:szCs w:val="22"/>
          <w:lang w:val="en-GB"/>
        </w:rPr>
      </w:pPr>
      <w:r w:rsidRPr="0066190F">
        <w:rPr>
          <w:rFonts w:ascii="Arial" w:hAnsi="Arial" w:cs="Arial"/>
          <w:b/>
          <w:bCs/>
          <w:sz w:val="22"/>
          <w:szCs w:val="22"/>
        </w:rPr>
        <w:t xml:space="preserve">Lecturer: </w:t>
      </w:r>
      <w:r w:rsidRPr="0066190F">
        <w:rPr>
          <w:rFonts w:ascii="Arial" w:hAnsi="Arial" w:cs="Arial"/>
          <w:b/>
          <w:bCs/>
          <w:sz w:val="22"/>
          <w:szCs w:val="22"/>
          <w:lang w:val="en-GB"/>
        </w:rPr>
        <w:t>Nishi Ramsurrun</w:t>
      </w:r>
      <w:r w:rsidR="005E415C">
        <w:rPr>
          <w:rFonts w:ascii="Arial" w:hAnsi="Arial" w:cs="Arial"/>
          <w:b/>
          <w:bCs/>
          <w:sz w:val="22"/>
          <w:szCs w:val="22"/>
          <w:lang w:val="en-GB"/>
        </w:rPr>
        <w:t xml:space="preserve"> </w:t>
      </w:r>
      <w:r w:rsidRPr="0066190F">
        <w:rPr>
          <w:rFonts w:ascii="Arial" w:hAnsi="Arial" w:cs="Arial"/>
          <w:b/>
          <w:bCs/>
          <w:sz w:val="22"/>
          <w:szCs w:val="22"/>
          <w:lang w:val="en-GB"/>
        </w:rPr>
        <w:t>Abdallah Naser</w:t>
      </w:r>
    </w:p>
    <w:p w14:paraId="58E9417F" w14:textId="546D9D42" w:rsidR="00E87F48" w:rsidRDefault="00E87F48" w:rsidP="005E415C">
      <w:pPr>
        <w:spacing w:line="360" w:lineRule="auto"/>
        <w:jc w:val="center"/>
        <w:rPr>
          <w:rFonts w:ascii="Arial" w:hAnsi="Arial" w:cs="Arial"/>
          <w:b/>
          <w:bCs/>
          <w:sz w:val="22"/>
          <w:szCs w:val="22"/>
          <w:lang w:val="en-GB"/>
        </w:rPr>
      </w:pPr>
      <w:r w:rsidRPr="0066190F">
        <w:rPr>
          <w:rFonts w:ascii="Arial" w:hAnsi="Arial" w:cs="Arial"/>
          <w:b/>
          <w:bCs/>
          <w:sz w:val="22"/>
          <w:szCs w:val="22"/>
        </w:rPr>
        <w:t xml:space="preserve">Assignment Title: </w:t>
      </w:r>
      <w:r w:rsidRPr="0066190F">
        <w:rPr>
          <w:rFonts w:ascii="Arial" w:hAnsi="Arial" w:cs="Arial"/>
          <w:b/>
          <w:bCs/>
          <w:sz w:val="22"/>
          <w:szCs w:val="22"/>
          <w:lang w:val="en-GB"/>
        </w:rPr>
        <w:t xml:space="preserve">Component 2 </w:t>
      </w:r>
      <w:r w:rsidR="005E415C">
        <w:rPr>
          <w:rFonts w:ascii="Arial" w:hAnsi="Arial" w:cs="Arial"/>
          <w:b/>
          <w:bCs/>
          <w:sz w:val="22"/>
          <w:szCs w:val="22"/>
          <w:lang w:val="en-GB"/>
        </w:rPr>
        <w:t>–</w:t>
      </w:r>
      <w:r w:rsidRPr="0066190F">
        <w:rPr>
          <w:rFonts w:ascii="Arial" w:hAnsi="Arial" w:cs="Arial"/>
          <w:b/>
          <w:bCs/>
          <w:sz w:val="22"/>
          <w:szCs w:val="22"/>
          <w:lang w:val="en-GB"/>
        </w:rPr>
        <w:t xml:space="preserve"> Individual</w:t>
      </w:r>
      <w:r w:rsidR="005E415C">
        <w:rPr>
          <w:rFonts w:ascii="Arial" w:hAnsi="Arial" w:cs="Arial"/>
          <w:b/>
          <w:bCs/>
          <w:sz w:val="22"/>
          <w:szCs w:val="22"/>
          <w:lang w:val="en-GB"/>
        </w:rPr>
        <w:t xml:space="preserve"> </w:t>
      </w:r>
      <w:r w:rsidRPr="0066190F">
        <w:rPr>
          <w:rFonts w:ascii="Arial" w:hAnsi="Arial" w:cs="Arial"/>
          <w:b/>
          <w:bCs/>
          <w:sz w:val="22"/>
          <w:szCs w:val="22"/>
          <w:lang w:val="en-GB"/>
        </w:rPr>
        <w:t>written report</w:t>
      </w:r>
    </w:p>
    <w:p w14:paraId="17C4CD28" w14:textId="77777777" w:rsidR="00BD2C65" w:rsidRDefault="00BD2C65" w:rsidP="00BD2C65">
      <w:pPr>
        <w:spacing w:line="360" w:lineRule="auto"/>
        <w:jc w:val="center"/>
        <w:rPr>
          <w:rFonts w:ascii="Arial" w:hAnsi="Arial" w:cs="Arial"/>
          <w:b/>
          <w:bCs/>
          <w:sz w:val="22"/>
          <w:szCs w:val="22"/>
          <w:lang w:val="en-GB"/>
        </w:rPr>
      </w:pPr>
    </w:p>
    <w:p w14:paraId="1E332823" w14:textId="2B977698" w:rsidR="00BD2C65" w:rsidRDefault="00BD2C65">
      <w:pPr>
        <w:rPr>
          <w:rFonts w:ascii="Arial" w:hAnsi="Arial" w:cs="Arial"/>
          <w:b/>
          <w:bCs/>
          <w:sz w:val="22"/>
          <w:szCs w:val="22"/>
          <w:lang w:val="en-GB"/>
        </w:rPr>
      </w:pPr>
      <w:r>
        <w:rPr>
          <w:rFonts w:ascii="Arial" w:hAnsi="Arial" w:cs="Arial"/>
          <w:b/>
          <w:bCs/>
          <w:sz w:val="22"/>
          <w:szCs w:val="22"/>
          <w:lang w:val="en-GB"/>
        </w:rPr>
        <w:br w:type="page"/>
      </w:r>
    </w:p>
    <w:sdt>
      <w:sdtPr>
        <w:rPr>
          <w:rFonts w:ascii="Arial" w:eastAsiaTheme="minorHAnsi" w:hAnsi="Arial" w:cs="Arial"/>
          <w:color w:val="auto"/>
          <w:kern w:val="2"/>
          <w:sz w:val="22"/>
          <w:szCs w:val="22"/>
          <w14:ligatures w14:val="standardContextual"/>
        </w:rPr>
        <w:id w:val="1988818645"/>
        <w:docPartObj>
          <w:docPartGallery w:val="Table of Contents"/>
          <w:docPartUnique/>
        </w:docPartObj>
      </w:sdtPr>
      <w:sdtEndPr>
        <w:rPr>
          <w:noProof/>
        </w:rPr>
      </w:sdtEndPr>
      <w:sdtContent>
        <w:p w14:paraId="181278FB" w14:textId="3A7797CC" w:rsidR="00BD2C65" w:rsidRPr="00C6681D" w:rsidRDefault="00BD2C65" w:rsidP="00C6681D">
          <w:pPr>
            <w:pStyle w:val="TOCHeading"/>
            <w:spacing w:line="360" w:lineRule="auto"/>
            <w:rPr>
              <w:rFonts w:ascii="Arial" w:hAnsi="Arial" w:cs="Arial"/>
              <w:color w:val="auto"/>
              <w:sz w:val="22"/>
              <w:szCs w:val="22"/>
            </w:rPr>
          </w:pPr>
          <w:r w:rsidRPr="00C6681D">
            <w:rPr>
              <w:rFonts w:ascii="Arial" w:hAnsi="Arial" w:cs="Arial"/>
              <w:color w:val="auto"/>
              <w:sz w:val="22"/>
              <w:szCs w:val="22"/>
            </w:rPr>
            <w:t>Table of Contents</w:t>
          </w:r>
        </w:p>
        <w:p w14:paraId="1139FF60" w14:textId="44C6CA9B" w:rsidR="00C6681D" w:rsidRPr="00C6681D" w:rsidRDefault="00BD2C65" w:rsidP="00C6681D">
          <w:pPr>
            <w:pStyle w:val="TOC1"/>
            <w:tabs>
              <w:tab w:val="left" w:pos="480"/>
              <w:tab w:val="right" w:leader="dot" w:pos="9350"/>
            </w:tabs>
            <w:spacing w:line="360" w:lineRule="auto"/>
            <w:rPr>
              <w:rFonts w:ascii="Arial" w:eastAsiaTheme="minorEastAsia" w:hAnsi="Arial" w:cs="Arial"/>
              <w:noProof/>
              <w:sz w:val="22"/>
              <w:szCs w:val="22"/>
            </w:rPr>
          </w:pPr>
          <w:r w:rsidRPr="00C6681D">
            <w:rPr>
              <w:rFonts w:ascii="Arial" w:hAnsi="Arial" w:cs="Arial"/>
              <w:sz w:val="22"/>
              <w:szCs w:val="22"/>
            </w:rPr>
            <w:fldChar w:fldCharType="begin"/>
          </w:r>
          <w:r w:rsidRPr="00C6681D">
            <w:rPr>
              <w:rFonts w:ascii="Arial" w:hAnsi="Arial" w:cs="Arial"/>
              <w:sz w:val="22"/>
              <w:szCs w:val="22"/>
            </w:rPr>
            <w:instrText xml:space="preserve"> TOC \o "1-3" \h \z \u </w:instrText>
          </w:r>
          <w:r w:rsidRPr="00C6681D">
            <w:rPr>
              <w:rFonts w:ascii="Arial" w:hAnsi="Arial" w:cs="Arial"/>
              <w:sz w:val="22"/>
              <w:szCs w:val="22"/>
            </w:rPr>
            <w:fldChar w:fldCharType="separate"/>
          </w:r>
          <w:hyperlink w:anchor="_Toc231831474" w:history="1">
            <w:r w:rsidR="00C6681D" w:rsidRPr="00C6681D">
              <w:rPr>
                <w:rStyle w:val="Hyperlink"/>
                <w:rFonts w:ascii="Arial" w:hAnsi="Arial" w:cs="Arial"/>
                <w:noProof/>
                <w:sz w:val="22"/>
                <w:szCs w:val="22"/>
              </w:rPr>
              <w:t>1.</w:t>
            </w:r>
            <w:r w:rsidR="00C6681D" w:rsidRPr="00C6681D">
              <w:rPr>
                <w:rFonts w:ascii="Arial" w:eastAsiaTheme="minorEastAsia" w:hAnsi="Arial" w:cs="Arial"/>
                <w:noProof/>
                <w:sz w:val="22"/>
                <w:szCs w:val="22"/>
              </w:rPr>
              <w:tab/>
            </w:r>
            <w:r w:rsidR="00C6681D" w:rsidRPr="00C6681D">
              <w:rPr>
                <w:rStyle w:val="Hyperlink"/>
                <w:rFonts w:ascii="Arial" w:hAnsi="Arial" w:cs="Arial"/>
                <w:noProof/>
                <w:sz w:val="22"/>
                <w:szCs w:val="22"/>
              </w:rPr>
              <w:t>Introduction</w:t>
            </w:r>
            <w:r w:rsidR="00C6681D" w:rsidRPr="00C6681D">
              <w:rPr>
                <w:rFonts w:ascii="Arial" w:hAnsi="Arial" w:cs="Arial"/>
                <w:noProof/>
                <w:webHidden/>
                <w:sz w:val="22"/>
                <w:szCs w:val="22"/>
              </w:rPr>
              <w:tab/>
            </w:r>
            <w:r w:rsidR="00C6681D" w:rsidRPr="00C6681D">
              <w:rPr>
                <w:rFonts w:ascii="Arial" w:hAnsi="Arial" w:cs="Arial"/>
                <w:noProof/>
                <w:webHidden/>
                <w:sz w:val="22"/>
                <w:szCs w:val="22"/>
              </w:rPr>
              <w:fldChar w:fldCharType="begin"/>
            </w:r>
            <w:r w:rsidR="00C6681D" w:rsidRPr="00C6681D">
              <w:rPr>
                <w:rFonts w:ascii="Arial" w:hAnsi="Arial" w:cs="Arial"/>
                <w:noProof/>
                <w:webHidden/>
                <w:sz w:val="22"/>
                <w:szCs w:val="22"/>
              </w:rPr>
              <w:instrText xml:space="preserve"> PAGEREF _Toc231831474 \h </w:instrText>
            </w:r>
            <w:r w:rsidR="00C6681D" w:rsidRPr="00C6681D">
              <w:rPr>
                <w:rFonts w:ascii="Arial" w:hAnsi="Arial" w:cs="Arial"/>
                <w:noProof/>
                <w:webHidden/>
                <w:sz w:val="22"/>
                <w:szCs w:val="22"/>
              </w:rPr>
            </w:r>
            <w:r w:rsidR="00C6681D" w:rsidRPr="00C6681D">
              <w:rPr>
                <w:rFonts w:ascii="Arial" w:hAnsi="Arial" w:cs="Arial"/>
                <w:noProof/>
                <w:webHidden/>
                <w:sz w:val="22"/>
                <w:szCs w:val="22"/>
              </w:rPr>
              <w:fldChar w:fldCharType="separate"/>
            </w:r>
            <w:r w:rsidR="00C6681D" w:rsidRPr="00C6681D">
              <w:rPr>
                <w:rFonts w:ascii="Arial" w:hAnsi="Arial" w:cs="Arial"/>
                <w:noProof/>
                <w:webHidden/>
                <w:sz w:val="22"/>
                <w:szCs w:val="22"/>
              </w:rPr>
              <w:t>4</w:t>
            </w:r>
            <w:r w:rsidR="00C6681D" w:rsidRPr="00C6681D">
              <w:rPr>
                <w:rFonts w:ascii="Arial" w:hAnsi="Arial" w:cs="Arial"/>
                <w:noProof/>
                <w:webHidden/>
                <w:sz w:val="22"/>
                <w:szCs w:val="22"/>
              </w:rPr>
              <w:fldChar w:fldCharType="end"/>
            </w:r>
          </w:hyperlink>
        </w:p>
        <w:p w14:paraId="7906B35A" w14:textId="4D9B479C" w:rsidR="00C6681D" w:rsidRPr="00C6681D" w:rsidRDefault="00C6681D" w:rsidP="00C6681D">
          <w:pPr>
            <w:pStyle w:val="TOC1"/>
            <w:tabs>
              <w:tab w:val="left" w:pos="480"/>
              <w:tab w:val="right" w:leader="dot" w:pos="9350"/>
            </w:tabs>
            <w:spacing w:line="360" w:lineRule="auto"/>
            <w:rPr>
              <w:rFonts w:ascii="Arial" w:eastAsiaTheme="minorEastAsia" w:hAnsi="Arial" w:cs="Arial"/>
              <w:noProof/>
              <w:sz w:val="22"/>
              <w:szCs w:val="22"/>
            </w:rPr>
          </w:pPr>
          <w:hyperlink w:anchor="_Toc231831475" w:history="1">
            <w:r w:rsidRPr="00C6681D">
              <w:rPr>
                <w:rStyle w:val="Hyperlink"/>
                <w:rFonts w:ascii="Arial" w:hAnsi="Arial" w:cs="Arial"/>
                <w:noProof/>
                <w:sz w:val="22"/>
                <w:szCs w:val="22"/>
              </w:rPr>
              <w:t>2.</w:t>
            </w:r>
            <w:r w:rsidRPr="00C6681D">
              <w:rPr>
                <w:rFonts w:ascii="Arial" w:eastAsiaTheme="minorEastAsia" w:hAnsi="Arial" w:cs="Arial"/>
                <w:noProof/>
                <w:sz w:val="22"/>
                <w:szCs w:val="22"/>
              </w:rPr>
              <w:tab/>
            </w:r>
            <w:r w:rsidRPr="00C6681D">
              <w:rPr>
                <w:rStyle w:val="Hyperlink"/>
                <w:rFonts w:ascii="Arial" w:hAnsi="Arial" w:cs="Arial"/>
                <w:noProof/>
                <w:sz w:val="22"/>
                <w:szCs w:val="22"/>
              </w:rPr>
              <w:t>Task 1: Emotional Intelligence in the Workplace</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_Toc231831475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4</w:t>
            </w:r>
            <w:r w:rsidRPr="00C6681D">
              <w:rPr>
                <w:rFonts w:ascii="Arial" w:hAnsi="Arial" w:cs="Arial"/>
                <w:noProof/>
                <w:webHidden/>
                <w:sz w:val="22"/>
                <w:szCs w:val="22"/>
              </w:rPr>
              <w:fldChar w:fldCharType="end"/>
            </w:r>
          </w:hyperlink>
        </w:p>
        <w:p w14:paraId="111B8DB7" w14:textId="6620E2E5"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76" w:history="1">
            <w:r w:rsidRPr="00C6681D">
              <w:rPr>
                <w:rStyle w:val="Hyperlink"/>
                <w:rFonts w:ascii="Arial" w:hAnsi="Arial" w:cs="Arial"/>
                <w:noProof/>
                <w:sz w:val="22"/>
                <w:szCs w:val="22"/>
              </w:rPr>
              <w:t>2.1</w:t>
            </w:r>
            <w:r w:rsidRPr="00C6681D">
              <w:rPr>
                <w:rFonts w:ascii="Arial" w:eastAsiaTheme="minorEastAsia" w:hAnsi="Arial" w:cs="Arial"/>
                <w:noProof/>
                <w:sz w:val="22"/>
                <w:szCs w:val="22"/>
              </w:rPr>
              <w:tab/>
            </w:r>
            <w:r w:rsidRPr="00C6681D">
              <w:rPr>
                <w:rStyle w:val="Hyperlink"/>
                <w:rFonts w:ascii="Arial" w:hAnsi="Arial" w:cs="Arial"/>
                <w:noProof/>
                <w:sz w:val="22"/>
                <w:szCs w:val="22"/>
              </w:rPr>
              <w:t>Understanding Emotional Intelligence</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_Toc231831476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4</w:t>
            </w:r>
            <w:r w:rsidRPr="00C6681D">
              <w:rPr>
                <w:rFonts w:ascii="Arial" w:hAnsi="Arial" w:cs="Arial"/>
                <w:noProof/>
                <w:webHidden/>
                <w:sz w:val="22"/>
                <w:szCs w:val="22"/>
              </w:rPr>
              <w:fldChar w:fldCharType="end"/>
            </w:r>
          </w:hyperlink>
        </w:p>
        <w:p w14:paraId="69186F6F" w14:textId="11D0837A"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77" w:history="1">
            <w:r w:rsidRPr="00C6681D">
              <w:rPr>
                <w:rStyle w:val="Hyperlink"/>
                <w:rFonts w:ascii="Arial" w:hAnsi="Arial" w:cs="Arial"/>
                <w:noProof/>
                <w:sz w:val="22"/>
                <w:szCs w:val="22"/>
              </w:rPr>
              <w:t>2.2</w:t>
            </w:r>
            <w:r w:rsidRPr="00C6681D">
              <w:rPr>
                <w:rFonts w:ascii="Arial" w:eastAsiaTheme="minorEastAsia" w:hAnsi="Arial" w:cs="Arial"/>
                <w:noProof/>
                <w:sz w:val="22"/>
                <w:szCs w:val="22"/>
              </w:rPr>
              <w:tab/>
            </w:r>
            <w:r w:rsidRPr="00C6681D">
              <w:rPr>
                <w:rStyle w:val="Hyperlink"/>
                <w:rFonts w:ascii="Arial" w:hAnsi="Arial" w:cs="Arial"/>
                <w:noProof/>
                <w:sz w:val="22"/>
                <w:szCs w:val="22"/>
              </w:rPr>
              <w:t>Emotional Intelligence Models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_Toc231831477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5</w:t>
            </w:r>
            <w:r w:rsidRPr="00C6681D">
              <w:rPr>
                <w:rFonts w:ascii="Arial" w:hAnsi="Arial" w:cs="Arial"/>
                <w:noProof/>
                <w:webHidden/>
                <w:sz w:val="22"/>
                <w:szCs w:val="22"/>
              </w:rPr>
              <w:fldChar w:fldCharType="end"/>
            </w:r>
          </w:hyperlink>
        </w:p>
        <w:p w14:paraId="6977D9E0" w14:textId="38D1B125"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78" w:history="1">
            <w:r w:rsidRPr="00C6681D">
              <w:rPr>
                <w:rStyle w:val="Hyperlink"/>
                <w:rFonts w:ascii="Arial" w:hAnsi="Arial" w:cs="Arial"/>
                <w:noProof/>
                <w:sz w:val="22"/>
                <w:szCs w:val="22"/>
              </w:rPr>
              <w:t>2.2.1</w:t>
            </w:r>
            <w:r w:rsidRPr="00C6681D">
              <w:rPr>
                <w:rFonts w:ascii="Arial" w:eastAsiaTheme="minorEastAsia" w:hAnsi="Arial" w:cs="Arial"/>
                <w:noProof/>
                <w:sz w:val="22"/>
                <w:szCs w:val="22"/>
              </w:rPr>
              <w:tab/>
            </w:r>
            <w:r w:rsidRPr="00C6681D">
              <w:rPr>
                <w:rStyle w:val="Hyperlink"/>
                <w:rFonts w:ascii="Arial" w:hAnsi="Arial" w:cs="Arial"/>
                <w:noProof/>
                <w:sz w:val="22"/>
                <w:szCs w:val="22"/>
              </w:rPr>
              <w:t>Goleman's Emotional Intelligence Framework</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_Toc231831478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5</w:t>
            </w:r>
            <w:r w:rsidRPr="00C6681D">
              <w:rPr>
                <w:rFonts w:ascii="Arial" w:hAnsi="Arial" w:cs="Arial"/>
                <w:noProof/>
                <w:webHidden/>
                <w:sz w:val="22"/>
                <w:szCs w:val="22"/>
              </w:rPr>
              <w:fldChar w:fldCharType="end"/>
            </w:r>
          </w:hyperlink>
        </w:p>
        <w:p w14:paraId="35EE5D70" w14:textId="25D35451"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79" w:history="1">
            <w:r w:rsidRPr="00C6681D">
              <w:rPr>
                <w:rStyle w:val="Hyperlink"/>
                <w:rFonts w:ascii="Arial" w:hAnsi="Arial" w:cs="Arial"/>
                <w:noProof/>
                <w:sz w:val="22"/>
                <w:szCs w:val="22"/>
              </w:rPr>
              <w:t>2.2.2</w:t>
            </w:r>
            <w:r w:rsidRPr="00C6681D">
              <w:rPr>
                <w:rFonts w:ascii="Arial" w:eastAsiaTheme="minorEastAsia" w:hAnsi="Arial" w:cs="Arial"/>
                <w:noProof/>
                <w:sz w:val="22"/>
                <w:szCs w:val="22"/>
              </w:rPr>
              <w:tab/>
            </w:r>
            <w:r w:rsidRPr="00C6681D">
              <w:rPr>
                <w:rStyle w:val="Hyperlink"/>
                <w:rFonts w:ascii="Arial" w:hAnsi="Arial" w:cs="Arial"/>
                <w:noProof/>
                <w:sz w:val="22"/>
                <w:szCs w:val="22"/>
              </w:rPr>
              <w:t>Mayer and Salovey Ability Model</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_Toc231831479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5</w:t>
            </w:r>
            <w:r w:rsidRPr="00C6681D">
              <w:rPr>
                <w:rFonts w:ascii="Arial" w:hAnsi="Arial" w:cs="Arial"/>
                <w:noProof/>
                <w:webHidden/>
                <w:sz w:val="22"/>
                <w:szCs w:val="22"/>
              </w:rPr>
              <w:fldChar w:fldCharType="end"/>
            </w:r>
          </w:hyperlink>
        </w:p>
        <w:p w14:paraId="14835D38" w14:textId="47075F44" w:rsidR="00C6681D" w:rsidRPr="00C6681D" w:rsidRDefault="00C6681D" w:rsidP="00C6681D">
          <w:pPr>
            <w:pStyle w:val="TOC3"/>
            <w:tabs>
              <w:tab w:val="right" w:leader="dot" w:pos="9350"/>
            </w:tabs>
            <w:spacing w:line="360" w:lineRule="auto"/>
            <w:rPr>
              <w:rFonts w:ascii="Arial" w:eastAsiaTheme="minorEastAsia" w:hAnsi="Arial" w:cs="Arial"/>
              <w:noProof/>
              <w:sz w:val="22"/>
              <w:szCs w:val="22"/>
            </w:rPr>
          </w:pPr>
          <w:hyperlink w:anchor="_Toc231831480" w:history="1">
            <w:r w:rsidRPr="00C6681D">
              <w:rPr>
                <w:rStyle w:val="Hyperlink"/>
                <w:rFonts w:ascii="Arial" w:hAnsi="Arial" w:cs="Arial"/>
                <w:noProof/>
                <w:sz w:val="22"/>
                <w:szCs w:val="22"/>
              </w:rPr>
              <w:t xml:space="preserve">2.2.3 </w:t>
            </w:r>
            <w:r>
              <w:rPr>
                <w:rStyle w:val="Hyperlink"/>
                <w:rFonts w:ascii="Arial" w:hAnsi="Arial" w:cs="Arial"/>
                <w:noProof/>
                <w:sz w:val="22"/>
                <w:szCs w:val="22"/>
              </w:rPr>
              <w:t xml:space="preserve">       </w:t>
            </w:r>
            <w:r w:rsidRPr="00C6681D">
              <w:rPr>
                <w:rStyle w:val="Hyperlink"/>
                <w:rFonts w:ascii="Arial" w:hAnsi="Arial" w:cs="Arial"/>
                <w:noProof/>
                <w:sz w:val="22"/>
                <w:szCs w:val="22"/>
              </w:rPr>
              <w:t>Bar-On Emotional-Social Intelligence Model</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_Toc231831480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6</w:t>
            </w:r>
            <w:r w:rsidRPr="00C6681D">
              <w:rPr>
                <w:rFonts w:ascii="Arial" w:hAnsi="Arial" w:cs="Arial"/>
                <w:noProof/>
                <w:webHidden/>
                <w:sz w:val="22"/>
                <w:szCs w:val="22"/>
              </w:rPr>
              <w:fldChar w:fldCharType="end"/>
            </w:r>
          </w:hyperlink>
        </w:p>
        <w:p w14:paraId="0E9BE46B" w14:textId="43419C24"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81" w:history="1">
            <w:r w:rsidRPr="00C6681D">
              <w:rPr>
                <w:rStyle w:val="Hyperlink"/>
                <w:rFonts w:ascii="Arial" w:hAnsi="Arial" w:cs="Arial"/>
                <w:noProof/>
                <w:sz w:val="22"/>
                <w:szCs w:val="22"/>
              </w:rPr>
              <w:t>2.3</w:t>
            </w:r>
            <w:r w:rsidRPr="00C6681D">
              <w:rPr>
                <w:rFonts w:ascii="Arial" w:eastAsiaTheme="minorEastAsia" w:hAnsi="Arial" w:cs="Arial"/>
                <w:noProof/>
                <w:sz w:val="22"/>
                <w:szCs w:val="22"/>
              </w:rPr>
              <w:tab/>
            </w:r>
            <w:r w:rsidRPr="00C6681D">
              <w:rPr>
                <w:rStyle w:val="Hyperlink"/>
                <w:rFonts w:ascii="Arial" w:hAnsi="Arial" w:cs="Arial"/>
                <w:noProof/>
                <w:sz w:val="22"/>
                <w:szCs w:val="22"/>
              </w:rPr>
              <w:t>Application of Emotional Intelligence in the Workplace</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_Toc231831481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7</w:t>
            </w:r>
            <w:r w:rsidRPr="00C6681D">
              <w:rPr>
                <w:rFonts w:ascii="Arial" w:hAnsi="Arial" w:cs="Arial"/>
                <w:noProof/>
                <w:webHidden/>
                <w:sz w:val="22"/>
                <w:szCs w:val="22"/>
              </w:rPr>
              <w:fldChar w:fldCharType="end"/>
            </w:r>
          </w:hyperlink>
        </w:p>
        <w:p w14:paraId="0D96A3C2" w14:textId="47105DED"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82" w:history="1">
            <w:r w:rsidRPr="00C6681D">
              <w:rPr>
                <w:rStyle w:val="Hyperlink"/>
                <w:rFonts w:ascii="Arial" w:hAnsi="Arial" w:cs="Arial"/>
                <w:noProof/>
                <w:sz w:val="22"/>
                <w:szCs w:val="22"/>
              </w:rPr>
              <w:t>2.4</w:t>
            </w:r>
            <w:r w:rsidRPr="00C6681D">
              <w:rPr>
                <w:rFonts w:ascii="Arial" w:eastAsiaTheme="minorEastAsia" w:hAnsi="Arial" w:cs="Arial"/>
                <w:noProof/>
                <w:sz w:val="22"/>
                <w:szCs w:val="22"/>
              </w:rPr>
              <w:tab/>
            </w:r>
            <w:r w:rsidRPr="00C6681D">
              <w:rPr>
                <w:rStyle w:val="Hyperlink"/>
                <w:rFonts w:ascii="Arial" w:hAnsi="Arial" w:cs="Arial"/>
                <w:noProof/>
                <w:sz w:val="22"/>
                <w:szCs w:val="22"/>
              </w:rPr>
              <w:t>Role of Mindfulness in Emotional Intelligence</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_Toc231831482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7</w:t>
            </w:r>
            <w:r w:rsidRPr="00C6681D">
              <w:rPr>
                <w:rFonts w:ascii="Arial" w:hAnsi="Arial" w:cs="Arial"/>
                <w:noProof/>
                <w:webHidden/>
                <w:sz w:val="22"/>
                <w:szCs w:val="22"/>
              </w:rPr>
              <w:fldChar w:fldCharType="end"/>
            </w:r>
          </w:hyperlink>
        </w:p>
        <w:p w14:paraId="6714F682" w14:textId="6B2FAC95"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83" w:history="1">
            <w:r w:rsidRPr="00C6681D">
              <w:rPr>
                <w:rStyle w:val="Hyperlink"/>
                <w:rFonts w:ascii="Arial" w:hAnsi="Arial" w:cs="Arial"/>
                <w:noProof/>
                <w:sz w:val="22"/>
                <w:szCs w:val="22"/>
              </w:rPr>
              <w:t>2.5</w:t>
            </w:r>
            <w:r w:rsidRPr="00C6681D">
              <w:rPr>
                <w:rFonts w:ascii="Arial" w:eastAsiaTheme="minorEastAsia" w:hAnsi="Arial" w:cs="Arial"/>
                <w:noProof/>
                <w:sz w:val="22"/>
                <w:szCs w:val="22"/>
              </w:rPr>
              <w:tab/>
            </w:r>
            <w:r w:rsidRPr="00C6681D">
              <w:rPr>
                <w:rStyle w:val="Hyperlink"/>
                <w:rFonts w:ascii="Arial" w:hAnsi="Arial" w:cs="Arial"/>
                <w:noProof/>
                <w:sz w:val="22"/>
                <w:szCs w:val="22"/>
              </w:rPr>
              <w:t>Critical Synthesis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_Toc231831483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8</w:t>
            </w:r>
            <w:r w:rsidRPr="00C6681D">
              <w:rPr>
                <w:rFonts w:ascii="Arial" w:hAnsi="Arial" w:cs="Arial"/>
                <w:noProof/>
                <w:webHidden/>
                <w:sz w:val="22"/>
                <w:szCs w:val="22"/>
              </w:rPr>
              <w:fldChar w:fldCharType="end"/>
            </w:r>
          </w:hyperlink>
        </w:p>
        <w:p w14:paraId="2A41B970" w14:textId="6404DC4C" w:rsidR="00C6681D" w:rsidRPr="00C6681D" w:rsidRDefault="00C6681D" w:rsidP="00C6681D">
          <w:pPr>
            <w:pStyle w:val="TOC1"/>
            <w:tabs>
              <w:tab w:val="left" w:pos="480"/>
              <w:tab w:val="right" w:leader="dot" w:pos="9350"/>
            </w:tabs>
            <w:spacing w:line="360" w:lineRule="auto"/>
            <w:rPr>
              <w:rFonts w:ascii="Arial" w:eastAsiaTheme="minorEastAsia" w:hAnsi="Arial" w:cs="Arial"/>
              <w:noProof/>
              <w:sz w:val="22"/>
              <w:szCs w:val="22"/>
            </w:rPr>
          </w:pPr>
          <w:hyperlink w:anchor="_Toc231831484" w:history="1">
            <w:r w:rsidRPr="00C6681D">
              <w:rPr>
                <w:rStyle w:val="Hyperlink"/>
                <w:rFonts w:ascii="Arial" w:hAnsi="Arial" w:cs="Arial"/>
                <w:noProof/>
                <w:sz w:val="22"/>
                <w:szCs w:val="22"/>
              </w:rPr>
              <w:t>3.</w:t>
            </w:r>
            <w:r w:rsidRPr="00C6681D">
              <w:rPr>
                <w:rFonts w:ascii="Arial" w:eastAsiaTheme="minorEastAsia" w:hAnsi="Arial" w:cs="Arial"/>
                <w:noProof/>
                <w:sz w:val="22"/>
                <w:szCs w:val="22"/>
              </w:rPr>
              <w:tab/>
            </w:r>
            <w:r w:rsidRPr="00C6681D">
              <w:rPr>
                <w:rStyle w:val="Hyperlink"/>
                <w:rFonts w:ascii="Arial" w:hAnsi="Arial" w:cs="Arial"/>
                <w:noProof/>
                <w:sz w:val="22"/>
                <w:szCs w:val="22"/>
              </w:rPr>
              <w:t>Task 2: Managing a Multigenerational Workforce</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_Toc231831484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8</w:t>
            </w:r>
            <w:r w:rsidRPr="00C6681D">
              <w:rPr>
                <w:rFonts w:ascii="Arial" w:hAnsi="Arial" w:cs="Arial"/>
                <w:noProof/>
                <w:webHidden/>
                <w:sz w:val="22"/>
                <w:szCs w:val="22"/>
              </w:rPr>
              <w:fldChar w:fldCharType="end"/>
            </w:r>
          </w:hyperlink>
        </w:p>
        <w:p w14:paraId="3673B9DB" w14:textId="4F92C2CD"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85" w:history="1">
            <w:r w:rsidRPr="00C6681D">
              <w:rPr>
                <w:rStyle w:val="Hyperlink"/>
                <w:rFonts w:ascii="Arial" w:hAnsi="Arial" w:cs="Arial"/>
                <w:noProof/>
                <w:sz w:val="22"/>
                <w:szCs w:val="22"/>
              </w:rPr>
              <w:t>3.1</w:t>
            </w:r>
            <w:r w:rsidRPr="00C6681D">
              <w:rPr>
                <w:rFonts w:ascii="Arial" w:eastAsiaTheme="minorEastAsia" w:hAnsi="Arial" w:cs="Arial"/>
                <w:noProof/>
                <w:sz w:val="22"/>
                <w:szCs w:val="22"/>
              </w:rPr>
              <w:tab/>
            </w:r>
            <w:r w:rsidRPr="00C6681D">
              <w:rPr>
                <w:rStyle w:val="Hyperlink"/>
                <w:rFonts w:ascii="Arial" w:hAnsi="Arial" w:cs="Arial"/>
                <w:noProof/>
                <w:sz w:val="22"/>
                <w:szCs w:val="22"/>
              </w:rPr>
              <w:t>Introduction to Workforce Generations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_Toc231831485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8</w:t>
            </w:r>
            <w:r w:rsidRPr="00C6681D">
              <w:rPr>
                <w:rFonts w:ascii="Arial" w:hAnsi="Arial" w:cs="Arial"/>
                <w:noProof/>
                <w:webHidden/>
                <w:sz w:val="22"/>
                <w:szCs w:val="22"/>
              </w:rPr>
              <w:fldChar w:fldCharType="end"/>
            </w:r>
          </w:hyperlink>
        </w:p>
        <w:p w14:paraId="10ADDAEE" w14:textId="02FECB63"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86" w:history="1">
            <w:r w:rsidRPr="00C6681D">
              <w:rPr>
                <w:rStyle w:val="Hyperlink"/>
                <w:rFonts w:ascii="Arial" w:hAnsi="Arial" w:cs="Arial"/>
                <w:noProof/>
                <w:sz w:val="22"/>
                <w:szCs w:val="22"/>
              </w:rPr>
              <w:t>3.1.1</w:t>
            </w:r>
            <w:r w:rsidRPr="00C6681D">
              <w:rPr>
                <w:rFonts w:ascii="Arial" w:eastAsiaTheme="minorEastAsia" w:hAnsi="Arial" w:cs="Arial"/>
                <w:noProof/>
                <w:sz w:val="22"/>
                <w:szCs w:val="22"/>
              </w:rPr>
              <w:tab/>
            </w:r>
            <w:r w:rsidRPr="00C6681D">
              <w:rPr>
                <w:rStyle w:val="Hyperlink"/>
                <w:rFonts w:ascii="Arial" w:hAnsi="Arial" w:cs="Arial"/>
                <w:noProof/>
                <w:sz w:val="22"/>
                <w:szCs w:val="22"/>
              </w:rPr>
              <w:t>Generation X</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_Toc231831486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8</w:t>
            </w:r>
            <w:r w:rsidRPr="00C6681D">
              <w:rPr>
                <w:rFonts w:ascii="Arial" w:hAnsi="Arial" w:cs="Arial"/>
                <w:noProof/>
                <w:webHidden/>
                <w:sz w:val="22"/>
                <w:szCs w:val="22"/>
              </w:rPr>
              <w:fldChar w:fldCharType="end"/>
            </w:r>
          </w:hyperlink>
        </w:p>
        <w:p w14:paraId="78B4A42A" w14:textId="72A66826"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87" w:history="1">
            <w:r w:rsidRPr="00C6681D">
              <w:rPr>
                <w:rStyle w:val="Hyperlink"/>
                <w:rFonts w:ascii="Arial" w:hAnsi="Arial" w:cs="Arial"/>
                <w:noProof/>
                <w:sz w:val="22"/>
                <w:szCs w:val="22"/>
              </w:rPr>
              <w:t>3.1.2</w:t>
            </w:r>
            <w:r w:rsidRPr="00C6681D">
              <w:rPr>
                <w:rFonts w:ascii="Arial" w:eastAsiaTheme="minorEastAsia" w:hAnsi="Arial" w:cs="Arial"/>
                <w:noProof/>
                <w:sz w:val="22"/>
                <w:szCs w:val="22"/>
              </w:rPr>
              <w:tab/>
            </w:r>
            <w:r w:rsidRPr="00C6681D">
              <w:rPr>
                <w:rStyle w:val="Hyperlink"/>
                <w:rFonts w:ascii="Arial" w:hAnsi="Arial" w:cs="Arial"/>
                <w:noProof/>
                <w:sz w:val="22"/>
                <w:szCs w:val="22"/>
              </w:rPr>
              <w:t>Generation Y (Millennials)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_Toc231831487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9</w:t>
            </w:r>
            <w:r w:rsidRPr="00C6681D">
              <w:rPr>
                <w:rFonts w:ascii="Arial" w:hAnsi="Arial" w:cs="Arial"/>
                <w:noProof/>
                <w:webHidden/>
                <w:sz w:val="22"/>
                <w:szCs w:val="22"/>
              </w:rPr>
              <w:fldChar w:fldCharType="end"/>
            </w:r>
          </w:hyperlink>
        </w:p>
        <w:p w14:paraId="450AD8F1" w14:textId="2CECE8E5"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88" w:history="1">
            <w:r w:rsidRPr="00C6681D">
              <w:rPr>
                <w:rStyle w:val="Hyperlink"/>
                <w:rFonts w:ascii="Arial" w:hAnsi="Arial" w:cs="Arial"/>
                <w:noProof/>
                <w:sz w:val="22"/>
                <w:szCs w:val="22"/>
              </w:rPr>
              <w:t>3.1.3</w:t>
            </w:r>
            <w:r w:rsidRPr="00C6681D">
              <w:rPr>
                <w:rFonts w:ascii="Arial" w:eastAsiaTheme="minorEastAsia" w:hAnsi="Arial" w:cs="Arial"/>
                <w:noProof/>
                <w:sz w:val="22"/>
                <w:szCs w:val="22"/>
              </w:rPr>
              <w:tab/>
            </w:r>
            <w:r w:rsidRPr="00C6681D">
              <w:rPr>
                <w:rStyle w:val="Hyperlink"/>
                <w:rFonts w:ascii="Arial" w:hAnsi="Arial" w:cs="Arial"/>
                <w:noProof/>
                <w:sz w:val="22"/>
                <w:szCs w:val="22"/>
              </w:rPr>
              <w:t>Generation Z</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_Toc231831488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9</w:t>
            </w:r>
            <w:r w:rsidRPr="00C6681D">
              <w:rPr>
                <w:rFonts w:ascii="Arial" w:hAnsi="Arial" w:cs="Arial"/>
                <w:noProof/>
                <w:webHidden/>
                <w:sz w:val="22"/>
                <w:szCs w:val="22"/>
              </w:rPr>
              <w:fldChar w:fldCharType="end"/>
            </w:r>
          </w:hyperlink>
        </w:p>
        <w:p w14:paraId="4C316ECA" w14:textId="416105A1"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89" w:history="1">
            <w:r w:rsidRPr="00C6681D">
              <w:rPr>
                <w:rStyle w:val="Hyperlink"/>
                <w:rFonts w:ascii="Arial" w:hAnsi="Arial" w:cs="Arial"/>
                <w:noProof/>
                <w:sz w:val="22"/>
                <w:szCs w:val="22"/>
              </w:rPr>
              <w:t>3.2</w:t>
            </w:r>
            <w:r w:rsidRPr="00C6681D">
              <w:rPr>
                <w:rFonts w:ascii="Arial" w:eastAsiaTheme="minorEastAsia" w:hAnsi="Arial" w:cs="Arial"/>
                <w:noProof/>
                <w:sz w:val="22"/>
                <w:szCs w:val="22"/>
              </w:rPr>
              <w:tab/>
            </w:r>
            <w:r w:rsidRPr="00C6681D">
              <w:rPr>
                <w:rStyle w:val="Hyperlink"/>
                <w:rFonts w:ascii="Arial" w:hAnsi="Arial" w:cs="Arial"/>
                <w:noProof/>
                <w:sz w:val="22"/>
                <w:szCs w:val="22"/>
              </w:rPr>
              <w:t>Characteristics of Different Generations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_Toc231831489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9</w:t>
            </w:r>
            <w:r w:rsidRPr="00C6681D">
              <w:rPr>
                <w:rFonts w:ascii="Arial" w:hAnsi="Arial" w:cs="Arial"/>
                <w:noProof/>
                <w:webHidden/>
                <w:sz w:val="22"/>
                <w:szCs w:val="22"/>
              </w:rPr>
              <w:fldChar w:fldCharType="end"/>
            </w:r>
          </w:hyperlink>
        </w:p>
        <w:p w14:paraId="1F742209" w14:textId="25C72416"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90" w:history="1">
            <w:r w:rsidRPr="00C6681D">
              <w:rPr>
                <w:rStyle w:val="Hyperlink"/>
                <w:rFonts w:ascii="Arial" w:hAnsi="Arial" w:cs="Arial"/>
                <w:noProof/>
                <w:sz w:val="22"/>
                <w:szCs w:val="22"/>
              </w:rPr>
              <w:t>3.2.1</w:t>
            </w:r>
            <w:r w:rsidRPr="00C6681D">
              <w:rPr>
                <w:rFonts w:ascii="Arial" w:eastAsiaTheme="minorEastAsia" w:hAnsi="Arial" w:cs="Arial"/>
                <w:noProof/>
                <w:sz w:val="22"/>
                <w:szCs w:val="22"/>
              </w:rPr>
              <w:tab/>
            </w:r>
            <w:r w:rsidRPr="00C6681D">
              <w:rPr>
                <w:rStyle w:val="Hyperlink"/>
                <w:rFonts w:ascii="Arial" w:hAnsi="Arial" w:cs="Arial"/>
                <w:noProof/>
                <w:sz w:val="22"/>
                <w:szCs w:val="22"/>
              </w:rPr>
              <w:t>Generation X</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_Toc231831490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9</w:t>
            </w:r>
            <w:r w:rsidRPr="00C6681D">
              <w:rPr>
                <w:rFonts w:ascii="Arial" w:hAnsi="Arial" w:cs="Arial"/>
                <w:noProof/>
                <w:webHidden/>
                <w:sz w:val="22"/>
                <w:szCs w:val="22"/>
              </w:rPr>
              <w:fldChar w:fldCharType="end"/>
            </w:r>
          </w:hyperlink>
        </w:p>
        <w:p w14:paraId="454A8744" w14:textId="5D13591B"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91" w:history="1">
            <w:r w:rsidRPr="00C6681D">
              <w:rPr>
                <w:rStyle w:val="Hyperlink"/>
                <w:rFonts w:ascii="Arial" w:hAnsi="Arial" w:cs="Arial"/>
                <w:noProof/>
                <w:sz w:val="22"/>
                <w:szCs w:val="22"/>
              </w:rPr>
              <w:t>3.2.2</w:t>
            </w:r>
            <w:r w:rsidRPr="00C6681D">
              <w:rPr>
                <w:rFonts w:ascii="Arial" w:eastAsiaTheme="minorEastAsia" w:hAnsi="Arial" w:cs="Arial"/>
                <w:noProof/>
                <w:sz w:val="22"/>
                <w:szCs w:val="22"/>
              </w:rPr>
              <w:tab/>
            </w:r>
            <w:r w:rsidRPr="00C6681D">
              <w:rPr>
                <w:rStyle w:val="Hyperlink"/>
                <w:rFonts w:ascii="Arial" w:hAnsi="Arial" w:cs="Arial"/>
                <w:noProof/>
                <w:sz w:val="22"/>
                <w:szCs w:val="22"/>
              </w:rPr>
              <w:t>Millennials (Generation Y)</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_Toc231831491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9</w:t>
            </w:r>
            <w:r w:rsidRPr="00C6681D">
              <w:rPr>
                <w:rFonts w:ascii="Arial" w:hAnsi="Arial" w:cs="Arial"/>
                <w:noProof/>
                <w:webHidden/>
                <w:sz w:val="22"/>
                <w:szCs w:val="22"/>
              </w:rPr>
              <w:fldChar w:fldCharType="end"/>
            </w:r>
          </w:hyperlink>
        </w:p>
        <w:p w14:paraId="573406EE" w14:textId="38A52787"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92" w:history="1">
            <w:r w:rsidRPr="00C6681D">
              <w:rPr>
                <w:rStyle w:val="Hyperlink"/>
                <w:rFonts w:ascii="Arial" w:hAnsi="Arial" w:cs="Arial"/>
                <w:noProof/>
                <w:sz w:val="22"/>
                <w:szCs w:val="22"/>
              </w:rPr>
              <w:t>3.2.3</w:t>
            </w:r>
            <w:r w:rsidRPr="00C6681D">
              <w:rPr>
                <w:rFonts w:ascii="Arial" w:eastAsiaTheme="minorEastAsia" w:hAnsi="Arial" w:cs="Arial"/>
                <w:noProof/>
                <w:sz w:val="22"/>
                <w:szCs w:val="22"/>
              </w:rPr>
              <w:tab/>
            </w:r>
            <w:r w:rsidRPr="00C6681D">
              <w:rPr>
                <w:rStyle w:val="Hyperlink"/>
                <w:rFonts w:ascii="Arial" w:hAnsi="Arial" w:cs="Arial"/>
                <w:noProof/>
                <w:sz w:val="22"/>
                <w:szCs w:val="22"/>
              </w:rPr>
              <w:t>Generation Z</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_Toc231831492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9</w:t>
            </w:r>
            <w:r w:rsidRPr="00C6681D">
              <w:rPr>
                <w:rFonts w:ascii="Arial" w:hAnsi="Arial" w:cs="Arial"/>
                <w:noProof/>
                <w:webHidden/>
                <w:sz w:val="22"/>
                <w:szCs w:val="22"/>
              </w:rPr>
              <w:fldChar w:fldCharType="end"/>
            </w:r>
          </w:hyperlink>
        </w:p>
        <w:p w14:paraId="01FAC064" w14:textId="5BECFD73"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93" w:history="1">
            <w:r w:rsidRPr="00C6681D">
              <w:rPr>
                <w:rStyle w:val="Hyperlink"/>
                <w:rFonts w:ascii="Arial" w:hAnsi="Arial" w:cs="Arial"/>
                <w:noProof/>
                <w:sz w:val="22"/>
                <w:szCs w:val="22"/>
              </w:rPr>
              <w:t>3.3</w:t>
            </w:r>
            <w:r w:rsidRPr="00C6681D">
              <w:rPr>
                <w:rFonts w:ascii="Arial" w:eastAsiaTheme="minorEastAsia" w:hAnsi="Arial" w:cs="Arial"/>
                <w:noProof/>
                <w:sz w:val="22"/>
                <w:szCs w:val="22"/>
              </w:rPr>
              <w:tab/>
            </w:r>
            <w:r w:rsidRPr="00C6681D">
              <w:rPr>
                <w:rStyle w:val="Hyperlink"/>
                <w:rFonts w:ascii="Arial" w:hAnsi="Arial" w:cs="Arial"/>
                <w:noProof/>
                <w:sz w:val="22"/>
                <w:szCs w:val="22"/>
              </w:rPr>
              <w:t>Impact on Organisational Effectiveness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_Toc231831493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10</w:t>
            </w:r>
            <w:r w:rsidRPr="00C6681D">
              <w:rPr>
                <w:rFonts w:ascii="Arial" w:hAnsi="Arial" w:cs="Arial"/>
                <w:noProof/>
                <w:webHidden/>
                <w:sz w:val="22"/>
                <w:szCs w:val="22"/>
              </w:rPr>
              <w:fldChar w:fldCharType="end"/>
            </w:r>
          </w:hyperlink>
        </w:p>
        <w:p w14:paraId="0BB36D56" w14:textId="558FA81A"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94" w:history="1">
            <w:r w:rsidRPr="00C6681D">
              <w:rPr>
                <w:rStyle w:val="Hyperlink"/>
                <w:rFonts w:ascii="Arial" w:hAnsi="Arial" w:cs="Arial"/>
                <w:noProof/>
                <w:sz w:val="22"/>
                <w:szCs w:val="22"/>
              </w:rPr>
              <w:t>3.3.1</w:t>
            </w:r>
            <w:r w:rsidRPr="00C6681D">
              <w:rPr>
                <w:rFonts w:ascii="Arial" w:eastAsiaTheme="minorEastAsia" w:hAnsi="Arial" w:cs="Arial"/>
                <w:noProof/>
                <w:sz w:val="22"/>
                <w:szCs w:val="22"/>
              </w:rPr>
              <w:tab/>
            </w:r>
            <w:r w:rsidRPr="00C6681D">
              <w:rPr>
                <w:rStyle w:val="Hyperlink"/>
                <w:rFonts w:ascii="Arial" w:hAnsi="Arial" w:cs="Arial"/>
                <w:noProof/>
                <w:sz w:val="22"/>
                <w:szCs w:val="22"/>
              </w:rPr>
              <w:t>Differences in Values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_Toc231831494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10</w:t>
            </w:r>
            <w:r w:rsidRPr="00C6681D">
              <w:rPr>
                <w:rFonts w:ascii="Arial" w:hAnsi="Arial" w:cs="Arial"/>
                <w:noProof/>
                <w:webHidden/>
                <w:sz w:val="22"/>
                <w:szCs w:val="22"/>
              </w:rPr>
              <w:fldChar w:fldCharType="end"/>
            </w:r>
          </w:hyperlink>
        </w:p>
        <w:p w14:paraId="7D7627C6" w14:textId="00ECD21C"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95" w:history="1">
            <w:r w:rsidRPr="00C6681D">
              <w:rPr>
                <w:rStyle w:val="Hyperlink"/>
                <w:rFonts w:ascii="Arial" w:hAnsi="Arial" w:cs="Arial"/>
                <w:noProof/>
                <w:sz w:val="22"/>
                <w:szCs w:val="22"/>
              </w:rPr>
              <w:t>3.3.2</w:t>
            </w:r>
            <w:r w:rsidRPr="00C6681D">
              <w:rPr>
                <w:rFonts w:ascii="Arial" w:eastAsiaTheme="minorEastAsia" w:hAnsi="Arial" w:cs="Arial"/>
                <w:noProof/>
                <w:sz w:val="22"/>
                <w:szCs w:val="22"/>
              </w:rPr>
              <w:tab/>
            </w:r>
            <w:r w:rsidRPr="00C6681D">
              <w:rPr>
                <w:rStyle w:val="Hyperlink"/>
                <w:rFonts w:ascii="Arial" w:hAnsi="Arial" w:cs="Arial"/>
                <w:noProof/>
                <w:sz w:val="22"/>
                <w:szCs w:val="22"/>
              </w:rPr>
              <w:t>Communication Preferences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_Toc231831495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10</w:t>
            </w:r>
            <w:r w:rsidRPr="00C6681D">
              <w:rPr>
                <w:rFonts w:ascii="Arial" w:hAnsi="Arial" w:cs="Arial"/>
                <w:noProof/>
                <w:webHidden/>
                <w:sz w:val="22"/>
                <w:szCs w:val="22"/>
              </w:rPr>
              <w:fldChar w:fldCharType="end"/>
            </w:r>
          </w:hyperlink>
        </w:p>
        <w:p w14:paraId="38E0DC38" w14:textId="31A95752"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96" w:history="1">
            <w:r w:rsidRPr="00C6681D">
              <w:rPr>
                <w:rStyle w:val="Hyperlink"/>
                <w:rFonts w:ascii="Arial" w:hAnsi="Arial" w:cs="Arial"/>
                <w:noProof/>
                <w:sz w:val="22"/>
                <w:szCs w:val="22"/>
              </w:rPr>
              <w:t>3.3.3</w:t>
            </w:r>
            <w:r w:rsidRPr="00C6681D">
              <w:rPr>
                <w:rFonts w:ascii="Arial" w:eastAsiaTheme="minorEastAsia" w:hAnsi="Arial" w:cs="Arial"/>
                <w:noProof/>
                <w:sz w:val="22"/>
                <w:szCs w:val="22"/>
              </w:rPr>
              <w:tab/>
            </w:r>
            <w:r w:rsidRPr="00C6681D">
              <w:rPr>
                <w:rStyle w:val="Hyperlink"/>
                <w:rFonts w:ascii="Arial" w:hAnsi="Arial" w:cs="Arial"/>
                <w:noProof/>
                <w:sz w:val="22"/>
                <w:szCs w:val="22"/>
              </w:rPr>
              <w:t>Motivation Factors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_Toc231831496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10</w:t>
            </w:r>
            <w:r w:rsidRPr="00C6681D">
              <w:rPr>
                <w:rFonts w:ascii="Arial" w:hAnsi="Arial" w:cs="Arial"/>
                <w:noProof/>
                <w:webHidden/>
                <w:sz w:val="22"/>
                <w:szCs w:val="22"/>
              </w:rPr>
              <w:fldChar w:fldCharType="end"/>
            </w:r>
          </w:hyperlink>
        </w:p>
        <w:p w14:paraId="256D204B" w14:textId="1721A8D3" w:rsidR="00C6681D" w:rsidRPr="00C6681D" w:rsidRDefault="00C6681D" w:rsidP="00C6681D">
          <w:pPr>
            <w:pStyle w:val="TOC3"/>
            <w:tabs>
              <w:tab w:val="left" w:pos="1440"/>
              <w:tab w:val="right" w:leader="dot" w:pos="9350"/>
            </w:tabs>
            <w:spacing w:line="360" w:lineRule="auto"/>
            <w:rPr>
              <w:rFonts w:ascii="Arial" w:eastAsiaTheme="minorEastAsia" w:hAnsi="Arial" w:cs="Arial"/>
              <w:noProof/>
              <w:sz w:val="22"/>
              <w:szCs w:val="22"/>
            </w:rPr>
          </w:pPr>
          <w:hyperlink w:anchor="_Toc231831497" w:history="1">
            <w:r w:rsidRPr="00C6681D">
              <w:rPr>
                <w:rStyle w:val="Hyperlink"/>
                <w:rFonts w:ascii="Arial" w:hAnsi="Arial" w:cs="Arial"/>
                <w:noProof/>
                <w:sz w:val="22"/>
                <w:szCs w:val="22"/>
              </w:rPr>
              <w:t>3.3.4</w:t>
            </w:r>
            <w:r w:rsidRPr="00C6681D">
              <w:rPr>
                <w:rFonts w:ascii="Arial" w:eastAsiaTheme="minorEastAsia" w:hAnsi="Arial" w:cs="Arial"/>
                <w:noProof/>
                <w:sz w:val="22"/>
                <w:szCs w:val="22"/>
              </w:rPr>
              <w:tab/>
            </w:r>
            <w:r w:rsidRPr="00C6681D">
              <w:rPr>
                <w:rStyle w:val="Hyperlink"/>
                <w:rFonts w:ascii="Arial" w:hAnsi="Arial" w:cs="Arial"/>
                <w:noProof/>
                <w:sz w:val="22"/>
                <w:szCs w:val="22"/>
              </w:rPr>
              <w:t>Critical Evaluation: Positive and Negative Impacts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_Toc231831497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10</w:t>
            </w:r>
            <w:r w:rsidRPr="00C6681D">
              <w:rPr>
                <w:rFonts w:ascii="Arial" w:hAnsi="Arial" w:cs="Arial"/>
                <w:noProof/>
                <w:webHidden/>
                <w:sz w:val="22"/>
                <w:szCs w:val="22"/>
              </w:rPr>
              <w:fldChar w:fldCharType="end"/>
            </w:r>
          </w:hyperlink>
        </w:p>
        <w:p w14:paraId="667CAFD1" w14:textId="6798E37F"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98" w:history="1">
            <w:r w:rsidRPr="00C6681D">
              <w:rPr>
                <w:rStyle w:val="Hyperlink"/>
                <w:rFonts w:ascii="Arial" w:hAnsi="Arial" w:cs="Arial"/>
                <w:noProof/>
                <w:sz w:val="22"/>
                <w:szCs w:val="22"/>
              </w:rPr>
              <w:t>3.4</w:t>
            </w:r>
            <w:r w:rsidRPr="00C6681D">
              <w:rPr>
                <w:rFonts w:ascii="Arial" w:eastAsiaTheme="minorEastAsia" w:hAnsi="Arial" w:cs="Arial"/>
                <w:noProof/>
                <w:sz w:val="22"/>
                <w:szCs w:val="22"/>
              </w:rPr>
              <w:tab/>
            </w:r>
            <w:r w:rsidRPr="00C6681D">
              <w:rPr>
                <w:rStyle w:val="Hyperlink"/>
                <w:rFonts w:ascii="Arial" w:hAnsi="Arial" w:cs="Arial"/>
                <w:noProof/>
                <w:sz w:val="22"/>
                <w:szCs w:val="22"/>
              </w:rPr>
              <w:t>Using Emotional Intelligence to Manage Generational Diversity</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_Toc231831498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10</w:t>
            </w:r>
            <w:r w:rsidRPr="00C6681D">
              <w:rPr>
                <w:rFonts w:ascii="Arial" w:hAnsi="Arial" w:cs="Arial"/>
                <w:noProof/>
                <w:webHidden/>
                <w:sz w:val="22"/>
                <w:szCs w:val="22"/>
              </w:rPr>
              <w:fldChar w:fldCharType="end"/>
            </w:r>
          </w:hyperlink>
        </w:p>
        <w:p w14:paraId="5871C535" w14:textId="47944C03"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499" w:history="1">
            <w:r w:rsidRPr="00C6681D">
              <w:rPr>
                <w:rStyle w:val="Hyperlink"/>
                <w:rFonts w:ascii="Arial" w:hAnsi="Arial" w:cs="Arial"/>
                <w:noProof/>
                <w:sz w:val="22"/>
                <w:szCs w:val="22"/>
              </w:rPr>
              <w:t>3.5</w:t>
            </w:r>
            <w:r w:rsidRPr="00C6681D">
              <w:rPr>
                <w:rFonts w:ascii="Arial" w:eastAsiaTheme="minorEastAsia" w:hAnsi="Arial" w:cs="Arial"/>
                <w:noProof/>
                <w:sz w:val="22"/>
                <w:szCs w:val="22"/>
              </w:rPr>
              <w:tab/>
            </w:r>
            <w:r w:rsidRPr="00C6681D">
              <w:rPr>
                <w:rStyle w:val="Hyperlink"/>
                <w:rFonts w:ascii="Arial" w:hAnsi="Arial" w:cs="Arial"/>
                <w:noProof/>
                <w:sz w:val="22"/>
                <w:szCs w:val="22"/>
              </w:rPr>
              <w:t>Using Mindfulness to Create Inclusive Workplaces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_Toc231831499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11</w:t>
            </w:r>
            <w:r w:rsidRPr="00C6681D">
              <w:rPr>
                <w:rFonts w:ascii="Arial" w:hAnsi="Arial" w:cs="Arial"/>
                <w:noProof/>
                <w:webHidden/>
                <w:sz w:val="22"/>
                <w:szCs w:val="22"/>
              </w:rPr>
              <w:fldChar w:fldCharType="end"/>
            </w:r>
          </w:hyperlink>
        </w:p>
        <w:p w14:paraId="1FA76BC1" w14:textId="4D48B394" w:rsidR="00C6681D" w:rsidRPr="00C6681D" w:rsidRDefault="00C6681D" w:rsidP="00C6681D">
          <w:pPr>
            <w:pStyle w:val="TOC2"/>
            <w:tabs>
              <w:tab w:val="left" w:pos="960"/>
              <w:tab w:val="right" w:leader="dot" w:pos="9350"/>
            </w:tabs>
            <w:spacing w:line="360" w:lineRule="auto"/>
            <w:rPr>
              <w:rFonts w:ascii="Arial" w:eastAsiaTheme="minorEastAsia" w:hAnsi="Arial" w:cs="Arial"/>
              <w:noProof/>
              <w:sz w:val="22"/>
              <w:szCs w:val="22"/>
            </w:rPr>
          </w:pPr>
          <w:hyperlink w:anchor="_Toc231831500" w:history="1">
            <w:r w:rsidRPr="00C6681D">
              <w:rPr>
                <w:rStyle w:val="Hyperlink"/>
                <w:rFonts w:ascii="Arial" w:hAnsi="Arial" w:cs="Arial"/>
                <w:noProof/>
                <w:sz w:val="22"/>
                <w:szCs w:val="22"/>
              </w:rPr>
              <w:t>3.6</w:t>
            </w:r>
            <w:r w:rsidRPr="00C6681D">
              <w:rPr>
                <w:rFonts w:ascii="Arial" w:eastAsiaTheme="minorEastAsia" w:hAnsi="Arial" w:cs="Arial"/>
                <w:noProof/>
                <w:sz w:val="22"/>
                <w:szCs w:val="22"/>
              </w:rPr>
              <w:tab/>
            </w:r>
            <w:r w:rsidRPr="00C6681D">
              <w:rPr>
                <w:rStyle w:val="Hyperlink"/>
                <w:rFonts w:ascii="Arial" w:hAnsi="Arial" w:cs="Arial"/>
                <w:noProof/>
                <w:sz w:val="22"/>
                <w:szCs w:val="22"/>
              </w:rPr>
              <w:t>Recruitment, Retention and Management Strategies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_Toc231831500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12</w:t>
            </w:r>
            <w:r w:rsidRPr="00C6681D">
              <w:rPr>
                <w:rFonts w:ascii="Arial" w:hAnsi="Arial" w:cs="Arial"/>
                <w:noProof/>
                <w:webHidden/>
                <w:sz w:val="22"/>
                <w:szCs w:val="22"/>
              </w:rPr>
              <w:fldChar w:fldCharType="end"/>
            </w:r>
          </w:hyperlink>
        </w:p>
        <w:p w14:paraId="74DD9B5C" w14:textId="1281D235" w:rsidR="00C6681D" w:rsidRPr="00C6681D" w:rsidRDefault="00C6681D" w:rsidP="00C6681D">
          <w:pPr>
            <w:pStyle w:val="TOC1"/>
            <w:tabs>
              <w:tab w:val="left" w:pos="480"/>
              <w:tab w:val="right" w:leader="dot" w:pos="9350"/>
            </w:tabs>
            <w:spacing w:line="360" w:lineRule="auto"/>
            <w:rPr>
              <w:rFonts w:ascii="Arial" w:eastAsiaTheme="minorEastAsia" w:hAnsi="Arial" w:cs="Arial"/>
              <w:noProof/>
              <w:sz w:val="22"/>
              <w:szCs w:val="22"/>
            </w:rPr>
          </w:pPr>
          <w:hyperlink w:anchor="_Toc231831501" w:history="1">
            <w:r w:rsidRPr="00C6681D">
              <w:rPr>
                <w:rStyle w:val="Hyperlink"/>
                <w:rFonts w:ascii="Arial" w:hAnsi="Arial" w:cs="Arial"/>
                <w:noProof/>
                <w:sz w:val="22"/>
                <w:szCs w:val="22"/>
              </w:rPr>
              <w:t>4.</w:t>
            </w:r>
            <w:r w:rsidRPr="00C6681D">
              <w:rPr>
                <w:rFonts w:ascii="Arial" w:eastAsiaTheme="minorEastAsia" w:hAnsi="Arial" w:cs="Arial"/>
                <w:noProof/>
                <w:sz w:val="22"/>
                <w:szCs w:val="22"/>
              </w:rPr>
              <w:tab/>
            </w:r>
            <w:r w:rsidRPr="00C6681D">
              <w:rPr>
                <w:rStyle w:val="Hyperlink"/>
                <w:rFonts w:ascii="Arial" w:hAnsi="Arial" w:cs="Arial"/>
                <w:noProof/>
                <w:sz w:val="22"/>
                <w:szCs w:val="22"/>
              </w:rPr>
              <w:t>Conclusion</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_Toc231831501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12</w:t>
            </w:r>
            <w:r w:rsidRPr="00C6681D">
              <w:rPr>
                <w:rFonts w:ascii="Arial" w:hAnsi="Arial" w:cs="Arial"/>
                <w:noProof/>
                <w:webHidden/>
                <w:sz w:val="22"/>
                <w:szCs w:val="22"/>
              </w:rPr>
              <w:fldChar w:fldCharType="end"/>
            </w:r>
          </w:hyperlink>
        </w:p>
        <w:p w14:paraId="749E06DD" w14:textId="0F4BD55E" w:rsidR="00C6681D" w:rsidRPr="00C6681D" w:rsidRDefault="00C6681D" w:rsidP="00C6681D">
          <w:pPr>
            <w:pStyle w:val="TOC1"/>
            <w:tabs>
              <w:tab w:val="left" w:pos="480"/>
              <w:tab w:val="right" w:leader="dot" w:pos="9350"/>
            </w:tabs>
            <w:spacing w:line="360" w:lineRule="auto"/>
            <w:rPr>
              <w:rFonts w:ascii="Arial" w:eastAsiaTheme="minorEastAsia" w:hAnsi="Arial" w:cs="Arial"/>
              <w:noProof/>
              <w:sz w:val="22"/>
              <w:szCs w:val="22"/>
            </w:rPr>
          </w:pPr>
          <w:hyperlink w:anchor="_Toc231831502" w:history="1">
            <w:r w:rsidRPr="00C6681D">
              <w:rPr>
                <w:rStyle w:val="Hyperlink"/>
                <w:rFonts w:ascii="Arial" w:hAnsi="Arial" w:cs="Arial"/>
                <w:noProof/>
                <w:sz w:val="22"/>
                <w:szCs w:val="22"/>
              </w:rPr>
              <w:t>5.</w:t>
            </w:r>
            <w:r w:rsidRPr="00C6681D">
              <w:rPr>
                <w:rFonts w:ascii="Arial" w:eastAsiaTheme="minorEastAsia" w:hAnsi="Arial" w:cs="Arial"/>
                <w:noProof/>
                <w:sz w:val="22"/>
                <w:szCs w:val="22"/>
              </w:rPr>
              <w:tab/>
            </w:r>
            <w:r w:rsidRPr="00C6681D">
              <w:rPr>
                <w:rStyle w:val="Hyperlink"/>
                <w:rFonts w:ascii="Arial" w:hAnsi="Arial" w:cs="Arial"/>
                <w:noProof/>
                <w:sz w:val="22"/>
                <w:szCs w:val="22"/>
              </w:rPr>
              <w:t>References</w:t>
            </w:r>
            <w:r w:rsidRPr="00C6681D">
              <w:rPr>
                <w:rFonts w:ascii="Arial" w:hAnsi="Arial" w:cs="Arial"/>
                <w:noProof/>
                <w:webHidden/>
                <w:sz w:val="22"/>
                <w:szCs w:val="22"/>
              </w:rPr>
              <w:tab/>
            </w:r>
            <w:r w:rsidRPr="00C6681D">
              <w:rPr>
                <w:rFonts w:ascii="Arial" w:hAnsi="Arial" w:cs="Arial"/>
                <w:noProof/>
                <w:webHidden/>
                <w:sz w:val="22"/>
                <w:szCs w:val="22"/>
              </w:rPr>
              <w:fldChar w:fldCharType="begin"/>
            </w:r>
            <w:r w:rsidRPr="00C6681D">
              <w:rPr>
                <w:rFonts w:ascii="Arial" w:hAnsi="Arial" w:cs="Arial"/>
                <w:noProof/>
                <w:webHidden/>
                <w:sz w:val="22"/>
                <w:szCs w:val="22"/>
              </w:rPr>
              <w:instrText xml:space="preserve"> PAGEREF _Toc231831502 \h </w:instrText>
            </w:r>
            <w:r w:rsidRPr="00C6681D">
              <w:rPr>
                <w:rFonts w:ascii="Arial" w:hAnsi="Arial" w:cs="Arial"/>
                <w:noProof/>
                <w:webHidden/>
                <w:sz w:val="22"/>
                <w:szCs w:val="22"/>
              </w:rPr>
            </w:r>
            <w:r w:rsidRPr="00C6681D">
              <w:rPr>
                <w:rFonts w:ascii="Arial" w:hAnsi="Arial" w:cs="Arial"/>
                <w:noProof/>
                <w:webHidden/>
                <w:sz w:val="22"/>
                <w:szCs w:val="22"/>
              </w:rPr>
              <w:fldChar w:fldCharType="separate"/>
            </w:r>
            <w:r w:rsidRPr="00C6681D">
              <w:rPr>
                <w:rFonts w:ascii="Arial" w:hAnsi="Arial" w:cs="Arial"/>
                <w:noProof/>
                <w:webHidden/>
                <w:sz w:val="22"/>
                <w:szCs w:val="22"/>
              </w:rPr>
              <w:t>14</w:t>
            </w:r>
            <w:r w:rsidRPr="00C6681D">
              <w:rPr>
                <w:rFonts w:ascii="Arial" w:hAnsi="Arial" w:cs="Arial"/>
                <w:noProof/>
                <w:webHidden/>
                <w:sz w:val="22"/>
                <w:szCs w:val="22"/>
              </w:rPr>
              <w:fldChar w:fldCharType="end"/>
            </w:r>
          </w:hyperlink>
        </w:p>
        <w:p w14:paraId="6CAD81AE" w14:textId="6D7A4298" w:rsidR="00BD2C65" w:rsidRPr="00BD2C65" w:rsidRDefault="00BD2C65" w:rsidP="00C6681D">
          <w:pPr>
            <w:spacing w:line="360" w:lineRule="auto"/>
          </w:pPr>
          <w:r w:rsidRPr="00C6681D">
            <w:rPr>
              <w:rFonts w:ascii="Arial" w:hAnsi="Arial" w:cs="Arial"/>
              <w:noProof/>
              <w:sz w:val="22"/>
              <w:szCs w:val="22"/>
            </w:rPr>
            <w:fldChar w:fldCharType="end"/>
          </w:r>
        </w:p>
      </w:sdtContent>
    </w:sdt>
    <w:p w14:paraId="7F3D68B5" w14:textId="77777777" w:rsidR="009B595B" w:rsidRPr="0066190F" w:rsidRDefault="009B595B" w:rsidP="0066190F">
      <w:pPr>
        <w:spacing w:line="360" w:lineRule="auto"/>
        <w:jc w:val="both"/>
        <w:rPr>
          <w:rFonts w:ascii="Arial" w:hAnsi="Arial" w:cs="Arial"/>
          <w:b/>
          <w:bCs/>
          <w:sz w:val="22"/>
          <w:szCs w:val="22"/>
          <w:lang w:val="en-GB"/>
        </w:rPr>
      </w:pPr>
    </w:p>
    <w:p w14:paraId="77591568" w14:textId="2CCF3229" w:rsidR="009B595B" w:rsidRPr="009B595B" w:rsidRDefault="009B595B" w:rsidP="0066190F">
      <w:pPr>
        <w:spacing w:line="360" w:lineRule="auto"/>
        <w:jc w:val="both"/>
        <w:rPr>
          <w:rFonts w:ascii="Arial" w:hAnsi="Arial" w:cs="Arial"/>
          <w:b/>
          <w:bCs/>
          <w:sz w:val="22"/>
          <w:szCs w:val="22"/>
          <w:lang w:val="en-GB"/>
        </w:rPr>
      </w:pPr>
      <w:r w:rsidRPr="0066190F">
        <w:rPr>
          <w:rFonts w:ascii="Arial" w:hAnsi="Arial" w:cs="Arial"/>
          <w:b/>
          <w:bCs/>
          <w:sz w:val="22"/>
          <w:szCs w:val="22"/>
          <w:lang w:val="en-GB"/>
        </w:rPr>
        <w:br w:type="page"/>
      </w:r>
    </w:p>
    <w:p w14:paraId="25848D61" w14:textId="0C3D7842" w:rsidR="009C75E2" w:rsidRPr="0066190F" w:rsidRDefault="009C75E2">
      <w:pPr>
        <w:pStyle w:val="Heading1"/>
        <w:numPr>
          <w:ilvl w:val="0"/>
          <w:numId w:val="1"/>
        </w:numPr>
        <w:spacing w:line="360" w:lineRule="auto"/>
        <w:jc w:val="both"/>
        <w:rPr>
          <w:rFonts w:ascii="Arial" w:hAnsi="Arial" w:cs="Arial"/>
          <w:b/>
          <w:bCs/>
          <w:color w:val="auto"/>
          <w:sz w:val="22"/>
          <w:szCs w:val="22"/>
        </w:rPr>
      </w:pPr>
      <w:bookmarkStart w:id="0" w:name="_Toc231831474"/>
      <w:r w:rsidRPr="0066190F">
        <w:rPr>
          <w:rFonts w:ascii="Arial" w:hAnsi="Arial" w:cs="Arial"/>
          <w:b/>
          <w:bCs/>
          <w:color w:val="auto"/>
          <w:sz w:val="22"/>
          <w:szCs w:val="22"/>
        </w:rPr>
        <w:t>Introduction</w:t>
      </w:r>
      <w:bookmarkEnd w:id="0"/>
      <w:r w:rsidRPr="0066190F">
        <w:rPr>
          <w:rFonts w:ascii="Arial" w:hAnsi="Arial" w:cs="Arial"/>
          <w:b/>
          <w:bCs/>
          <w:color w:val="auto"/>
          <w:sz w:val="22"/>
          <w:szCs w:val="22"/>
        </w:rPr>
        <w:t xml:space="preserve"> </w:t>
      </w:r>
    </w:p>
    <w:p w14:paraId="69309315" w14:textId="3500BC64" w:rsidR="009C75E2" w:rsidRPr="009C75E2" w:rsidRDefault="00BD2C65" w:rsidP="0066190F">
      <w:pPr>
        <w:spacing w:line="360" w:lineRule="auto"/>
        <w:jc w:val="both"/>
        <w:rPr>
          <w:rFonts w:ascii="Arial" w:hAnsi="Arial" w:cs="Arial"/>
          <w:sz w:val="22"/>
          <w:szCs w:val="22"/>
        </w:rPr>
      </w:pPr>
      <w:r>
        <w:rPr>
          <w:rFonts w:ascii="Arial" w:hAnsi="Arial" w:cs="Arial"/>
          <w:sz w:val="22"/>
          <w:szCs w:val="22"/>
        </w:rPr>
        <w:t>E</w:t>
      </w:r>
      <w:r w:rsidR="009C75E2" w:rsidRPr="009C75E2">
        <w:rPr>
          <w:rFonts w:ascii="Arial" w:hAnsi="Arial" w:cs="Arial"/>
          <w:sz w:val="22"/>
          <w:szCs w:val="22"/>
        </w:rPr>
        <w:t xml:space="preserve">motional intelligence (EI) is increasingly becoming important in improving employee performance, leadership effectiveness, and workplace relationships (Neong et al., 2022). </w:t>
      </w:r>
      <w:r w:rsidR="00F73B79">
        <w:rPr>
          <w:rFonts w:ascii="Arial" w:hAnsi="Arial" w:cs="Arial"/>
          <w:sz w:val="22"/>
          <w:szCs w:val="22"/>
        </w:rPr>
        <w:t>Diverse</w:t>
      </w:r>
      <w:r w:rsidR="00712384">
        <w:rPr>
          <w:rFonts w:ascii="Arial" w:hAnsi="Arial" w:cs="Arial"/>
          <w:sz w:val="22"/>
          <w:szCs w:val="22"/>
        </w:rPr>
        <w:t xml:space="preserve"> workforce settings </w:t>
      </w:r>
      <w:r w:rsidR="00712384" w:rsidRPr="009C75E2">
        <w:rPr>
          <w:rFonts w:ascii="Arial" w:hAnsi="Arial" w:cs="Arial"/>
          <w:sz w:val="22"/>
          <w:szCs w:val="22"/>
        </w:rPr>
        <w:t>have</w:t>
      </w:r>
      <w:r w:rsidR="009C75E2" w:rsidRPr="009C75E2">
        <w:rPr>
          <w:rFonts w:ascii="Arial" w:hAnsi="Arial" w:cs="Arial"/>
          <w:sz w:val="22"/>
          <w:szCs w:val="22"/>
        </w:rPr>
        <w:t xml:space="preserve"> also expanded, resulting in multigenerational teams comprising </w:t>
      </w:r>
      <w:r w:rsidR="00712384">
        <w:rPr>
          <w:rFonts w:ascii="Arial" w:hAnsi="Arial" w:cs="Arial"/>
          <w:sz w:val="22"/>
          <w:szCs w:val="22"/>
        </w:rPr>
        <w:t xml:space="preserve">different generations including Generation X, Generation Y and Generation Z </w:t>
      </w:r>
      <w:r w:rsidR="009C75E2" w:rsidRPr="009C75E2">
        <w:rPr>
          <w:rFonts w:ascii="Arial" w:hAnsi="Arial" w:cs="Arial"/>
          <w:sz w:val="22"/>
          <w:szCs w:val="22"/>
        </w:rPr>
        <w:t xml:space="preserve">(Nugroho et al., </w:t>
      </w:r>
      <w:r w:rsidR="00C4034F">
        <w:rPr>
          <w:rFonts w:ascii="Arial" w:hAnsi="Arial" w:cs="Arial"/>
          <w:sz w:val="22"/>
          <w:szCs w:val="22"/>
        </w:rPr>
        <w:t>2025</w:t>
      </w:r>
      <w:r w:rsidR="009C75E2" w:rsidRPr="009C75E2">
        <w:rPr>
          <w:rFonts w:ascii="Arial" w:hAnsi="Arial" w:cs="Arial"/>
          <w:sz w:val="22"/>
          <w:szCs w:val="22"/>
        </w:rPr>
        <w:t xml:space="preserve">). Furthermore, these generations are based on different </w:t>
      </w:r>
      <w:r w:rsidR="00712384">
        <w:rPr>
          <w:rFonts w:ascii="Arial" w:hAnsi="Arial" w:cs="Arial"/>
          <w:sz w:val="22"/>
          <w:szCs w:val="22"/>
        </w:rPr>
        <w:t xml:space="preserve">perspectives, </w:t>
      </w:r>
      <w:r w:rsidR="009C75E2" w:rsidRPr="009C75E2">
        <w:rPr>
          <w:rFonts w:ascii="Arial" w:hAnsi="Arial" w:cs="Arial"/>
          <w:sz w:val="22"/>
          <w:szCs w:val="22"/>
        </w:rPr>
        <w:t xml:space="preserve">values, communication, and workplace expectations, </w:t>
      </w:r>
      <w:r w:rsidR="00712384">
        <w:rPr>
          <w:rFonts w:ascii="Arial" w:hAnsi="Arial" w:cs="Arial"/>
          <w:sz w:val="22"/>
          <w:szCs w:val="22"/>
        </w:rPr>
        <w:t xml:space="preserve">creating both </w:t>
      </w:r>
      <w:r w:rsidR="009C75E2" w:rsidRPr="009C75E2">
        <w:rPr>
          <w:rFonts w:ascii="Arial" w:hAnsi="Arial" w:cs="Arial"/>
          <w:sz w:val="22"/>
          <w:szCs w:val="22"/>
        </w:rPr>
        <w:t>opportunities and challenges for organisations. The purpose of this report is to analyse the role of emotional intelligence and mindfulness in contemporary organisations, how they influence employee performance, communication, leadership effectiveness, and workplace relationships. The report primarily focuses on three major emotional intelligence models, including Goleman's Emotional Intelligence Framework, the Mayer and Salovey Ability Model, and the Bar-On Emotional-Social Intelligence Model, which help to examine the characteristics of Generation X, Millennials, and Generation Z employees. </w:t>
      </w:r>
    </w:p>
    <w:p w14:paraId="07878C76" w14:textId="19B0193F" w:rsidR="009C75E2" w:rsidRPr="0066190F" w:rsidRDefault="009C75E2">
      <w:pPr>
        <w:pStyle w:val="Heading1"/>
        <w:numPr>
          <w:ilvl w:val="0"/>
          <w:numId w:val="1"/>
        </w:numPr>
        <w:spacing w:line="360" w:lineRule="auto"/>
        <w:jc w:val="both"/>
        <w:rPr>
          <w:rFonts w:ascii="Arial" w:hAnsi="Arial" w:cs="Arial"/>
          <w:b/>
          <w:bCs/>
          <w:color w:val="auto"/>
          <w:sz w:val="22"/>
          <w:szCs w:val="22"/>
        </w:rPr>
      </w:pPr>
      <w:bookmarkStart w:id="1" w:name="_Toc231831475"/>
      <w:r w:rsidRPr="0066190F">
        <w:rPr>
          <w:rFonts w:ascii="Arial" w:hAnsi="Arial" w:cs="Arial"/>
          <w:b/>
          <w:bCs/>
          <w:color w:val="auto"/>
          <w:sz w:val="22"/>
          <w:szCs w:val="22"/>
        </w:rPr>
        <w:t>Task 1: Emotional Intelligence in the Workplace</w:t>
      </w:r>
      <w:bookmarkEnd w:id="1"/>
      <w:r w:rsidRPr="0066190F">
        <w:rPr>
          <w:rFonts w:ascii="Arial" w:hAnsi="Arial" w:cs="Arial"/>
          <w:b/>
          <w:bCs/>
          <w:color w:val="auto"/>
          <w:sz w:val="22"/>
          <w:szCs w:val="22"/>
        </w:rPr>
        <w:t xml:space="preserve"> </w:t>
      </w:r>
    </w:p>
    <w:p w14:paraId="762439B2" w14:textId="22163816" w:rsidR="009C75E2" w:rsidRPr="0066190F" w:rsidRDefault="009C75E2" w:rsidP="00D30D04">
      <w:pPr>
        <w:pStyle w:val="Heading2"/>
      </w:pPr>
      <w:bookmarkStart w:id="2" w:name="_Toc231831476"/>
      <w:r w:rsidRPr="0066190F">
        <w:t>Understanding Emotional Intelligence</w:t>
      </w:r>
      <w:bookmarkEnd w:id="2"/>
    </w:p>
    <w:p w14:paraId="66C64FA8" w14:textId="05B12ADA"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Emotional intelligence (EI) is defined as the individual's ability to recognise, utilise, manage, and use emotions effectively in themselves and others (Singh et al., 2022). The EI concept received attention after Goleman's work, which argued that in determining the workforce's success, emotional abilities are more important than technical skills. Furthermore, EI can also be a cognitive ability that makes individuals capable of perceiving, understanding, using, and regulating emotions. On the other hand, Bar-On explains EI is a combined state of emotional and social competencies that significantly help individuals cope with environmental requirements and challenges.</w:t>
      </w:r>
    </w:p>
    <w:p w14:paraId="60EAD2BF" w14:textId="4881AB71"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 xml:space="preserve">The importance of EI is increasing in modern organisations where employees </w:t>
      </w:r>
      <w:r w:rsidR="00A836E2">
        <w:rPr>
          <w:rFonts w:ascii="Arial" w:hAnsi="Arial" w:cs="Arial"/>
          <w:sz w:val="22"/>
          <w:szCs w:val="22"/>
        </w:rPr>
        <w:t>commonly</w:t>
      </w:r>
      <w:r w:rsidRPr="009C75E2">
        <w:rPr>
          <w:rFonts w:ascii="Arial" w:hAnsi="Arial" w:cs="Arial"/>
          <w:sz w:val="22"/>
          <w:szCs w:val="22"/>
        </w:rPr>
        <w:t xml:space="preserve"> work in teams, communicate with diverse stakeholders</w:t>
      </w:r>
      <w:r w:rsidR="00A836E2">
        <w:rPr>
          <w:rFonts w:ascii="Arial" w:hAnsi="Arial" w:cs="Arial"/>
          <w:sz w:val="22"/>
          <w:szCs w:val="22"/>
        </w:rPr>
        <w:t xml:space="preserve"> or </w:t>
      </w:r>
      <w:r w:rsidR="009A7032">
        <w:rPr>
          <w:rFonts w:ascii="Arial" w:hAnsi="Arial" w:cs="Arial"/>
          <w:sz w:val="22"/>
          <w:szCs w:val="22"/>
        </w:rPr>
        <w:t>partners</w:t>
      </w:r>
      <w:r w:rsidRPr="009C75E2">
        <w:rPr>
          <w:rFonts w:ascii="Arial" w:hAnsi="Arial" w:cs="Arial"/>
          <w:sz w:val="22"/>
          <w:szCs w:val="22"/>
        </w:rPr>
        <w:t>, and work under pressure. It has been observed that employees with high emotional intelligence are found to be better at performing, building relationships, managing stressful situations, resolving conflict, and quickly show adaptation towards organisational change (Salameh-Ayanian et al., 2025). However, many organisations are now considering EI when recruiting, promoting, and developing employees.</w:t>
      </w:r>
    </w:p>
    <w:p w14:paraId="2BA3C6C0"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Regardless of its popularity, EI remains a debated concept for many organisations. One strength of emotional intelligence is that it is effective in providing a broader understanding of workplace performance than conventional or traditional intelligence measures, including IQ. Furthermore, research also suggests that employees with emotional intelligence often demonstrate stronger leadership abilities, effective communication, and greater resilience. However, critics argue that emotional intelligence can overlap with personality traits, including conscientiousness and agreeableness, which makes it difficult to identify whether EI is a separate construct.</w:t>
      </w:r>
    </w:p>
    <w:p w14:paraId="450C73AA" w14:textId="18ED3E28" w:rsidR="009C75E2" w:rsidRPr="0066190F" w:rsidRDefault="009C75E2" w:rsidP="00D30D04">
      <w:pPr>
        <w:pStyle w:val="Heading2"/>
      </w:pPr>
      <w:bookmarkStart w:id="3" w:name="_Toc231831477"/>
      <w:r w:rsidRPr="0066190F">
        <w:t>Emotional Intelligence Models</w:t>
      </w:r>
      <w:bookmarkEnd w:id="3"/>
    </w:p>
    <w:p w14:paraId="09BE1847" w14:textId="56B10975"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4" w:name="_Toc231831478"/>
      <w:r w:rsidRPr="00D30D04">
        <w:rPr>
          <w:rFonts w:ascii="Arial" w:hAnsi="Arial" w:cs="Arial"/>
          <w:b/>
          <w:bCs/>
          <w:color w:val="auto"/>
          <w:sz w:val="22"/>
          <w:szCs w:val="22"/>
        </w:rPr>
        <w:t>Goleman's Emotional Intelligence Framework</w:t>
      </w:r>
      <w:bookmarkEnd w:id="4"/>
    </w:p>
    <w:p w14:paraId="6AF9AC66" w14:textId="1AD02C4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 xml:space="preserve">One of the most widely used models used in organisational settings is Goleman's framework, introduced by Daniel Goleman in 1995, which argues that </w:t>
      </w:r>
      <w:r w:rsidR="00465F24">
        <w:rPr>
          <w:rFonts w:ascii="Arial" w:hAnsi="Arial" w:cs="Arial"/>
          <w:sz w:val="22"/>
          <w:szCs w:val="22"/>
        </w:rPr>
        <w:t>Emotional Intelligence</w:t>
      </w:r>
      <w:r w:rsidRPr="009C75E2">
        <w:rPr>
          <w:rFonts w:ascii="Arial" w:hAnsi="Arial" w:cs="Arial"/>
          <w:sz w:val="22"/>
          <w:szCs w:val="22"/>
        </w:rPr>
        <w:t xml:space="preserve"> is considered more critical for professional and personal success than traditional I</w:t>
      </w:r>
      <w:r w:rsidR="00465F24">
        <w:rPr>
          <w:rFonts w:ascii="Arial" w:hAnsi="Arial" w:cs="Arial"/>
          <w:sz w:val="22"/>
          <w:szCs w:val="22"/>
        </w:rPr>
        <w:t>ntellectual Quotient</w:t>
      </w:r>
      <w:r w:rsidRPr="009C75E2">
        <w:rPr>
          <w:rFonts w:ascii="Arial" w:hAnsi="Arial" w:cs="Arial"/>
          <w:sz w:val="22"/>
          <w:szCs w:val="22"/>
        </w:rPr>
        <w:t>. The model consists of five major key dimensions (Pandey, 2021).</w:t>
      </w:r>
      <w:r w:rsidR="00586346">
        <w:rPr>
          <w:rFonts w:ascii="Arial" w:hAnsi="Arial" w:cs="Arial"/>
          <w:sz w:val="22"/>
          <w:szCs w:val="22"/>
        </w:rPr>
        <w:t xml:space="preserve"> </w:t>
      </w:r>
      <w:r w:rsidRPr="009C75E2">
        <w:rPr>
          <w:rFonts w:ascii="Arial" w:hAnsi="Arial" w:cs="Arial"/>
          <w:sz w:val="22"/>
          <w:szCs w:val="22"/>
        </w:rPr>
        <w:t>Self-awareness refers to recognising an individual's emotions and understanding how it affects behaviour and the decision-making process. Self-aware employees are capable of identifying emotional triggers and responding appropriately according to workplace situations.</w:t>
      </w:r>
      <w:r w:rsidR="00586346">
        <w:rPr>
          <w:rFonts w:ascii="Arial" w:hAnsi="Arial" w:cs="Arial"/>
          <w:sz w:val="22"/>
          <w:szCs w:val="22"/>
        </w:rPr>
        <w:t xml:space="preserve"> </w:t>
      </w:r>
      <w:r w:rsidRPr="009C75E2">
        <w:rPr>
          <w:rFonts w:ascii="Arial" w:hAnsi="Arial" w:cs="Arial"/>
          <w:sz w:val="22"/>
          <w:szCs w:val="22"/>
        </w:rPr>
        <w:t>Self-regulation is defined as the ability to manage emotions effectively. People with strong self-regulation are observed as less likely to react impulsively and are better at handling workplace pressure and conflict.</w:t>
      </w:r>
      <w:r w:rsidR="00586346">
        <w:rPr>
          <w:rFonts w:ascii="Arial" w:hAnsi="Arial" w:cs="Arial"/>
          <w:sz w:val="22"/>
          <w:szCs w:val="22"/>
        </w:rPr>
        <w:t xml:space="preserve"> </w:t>
      </w:r>
      <w:r w:rsidRPr="009C75E2">
        <w:rPr>
          <w:rFonts w:ascii="Arial" w:hAnsi="Arial" w:cs="Arial"/>
          <w:sz w:val="22"/>
          <w:szCs w:val="22"/>
        </w:rPr>
        <w:t>Motivation involves an individual's internal drive to achieve objectives, goals and maintain commitment regardless of the challenges. Empathy is defined as the ability to understand the feelings and perspectives of others. Empathetic managers are strong in building trust, supporting employee wellbeing, and developing positive working relationships at the workplace.</w:t>
      </w:r>
      <w:r w:rsidR="00586346">
        <w:rPr>
          <w:rFonts w:ascii="Arial" w:hAnsi="Arial" w:cs="Arial"/>
          <w:sz w:val="22"/>
          <w:szCs w:val="22"/>
        </w:rPr>
        <w:t xml:space="preserve"> </w:t>
      </w:r>
      <w:r w:rsidRPr="009C75E2">
        <w:rPr>
          <w:rFonts w:ascii="Arial" w:hAnsi="Arial" w:cs="Arial"/>
          <w:sz w:val="22"/>
          <w:szCs w:val="22"/>
        </w:rPr>
        <w:t>Social skills refer to effectively communicating, influencing others, strengthening relationships, and collaborating effectively within teams.</w:t>
      </w:r>
    </w:p>
    <w:p w14:paraId="0757A258"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The framework has strong practical relevance, which directly links emotional competencies to workplace performance and the effectiveness of leadership. Many organisations often incorporate this model within operations when designing programmes related to leadership development. However, critics argue that this particular model is overly broad and includes significant competencies and might be possible that may not purely have an emotional nature. </w:t>
      </w:r>
    </w:p>
    <w:p w14:paraId="47FBC2FD" w14:textId="5470497A"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5" w:name="_Toc231831479"/>
      <w:r w:rsidRPr="00D30D04">
        <w:rPr>
          <w:rFonts w:ascii="Arial" w:hAnsi="Arial" w:cs="Arial"/>
          <w:b/>
          <w:bCs/>
          <w:color w:val="auto"/>
          <w:sz w:val="22"/>
          <w:szCs w:val="22"/>
        </w:rPr>
        <w:t>Mayer and Salovey Ability Model</w:t>
      </w:r>
      <w:bookmarkEnd w:id="5"/>
    </w:p>
    <w:p w14:paraId="039566A0" w14:textId="2A90A3C4"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Mayer and Salovey introduced the Mayer and Salovey model in 1997, which conceptualises emotional intelligence as one of the forms of intelligence which is similar to cognitive intelligence. Their model mainly consists of four emotional abilities (Bușu, 2020).</w:t>
      </w:r>
      <w:r w:rsidR="00586346">
        <w:rPr>
          <w:rFonts w:ascii="Arial" w:hAnsi="Arial" w:cs="Arial"/>
          <w:sz w:val="22"/>
          <w:szCs w:val="22"/>
        </w:rPr>
        <w:t xml:space="preserve"> First branch is p</w:t>
      </w:r>
      <w:r w:rsidRPr="009C75E2">
        <w:rPr>
          <w:rFonts w:ascii="Arial" w:hAnsi="Arial" w:cs="Arial"/>
          <w:sz w:val="22"/>
          <w:szCs w:val="22"/>
        </w:rPr>
        <w:t xml:space="preserve">erceiving emotions </w:t>
      </w:r>
      <w:r w:rsidR="00586346">
        <w:rPr>
          <w:rFonts w:ascii="Arial" w:hAnsi="Arial" w:cs="Arial"/>
          <w:sz w:val="22"/>
          <w:szCs w:val="22"/>
        </w:rPr>
        <w:t>which is</w:t>
      </w:r>
      <w:r w:rsidRPr="009C75E2">
        <w:rPr>
          <w:rFonts w:ascii="Arial" w:hAnsi="Arial" w:cs="Arial"/>
          <w:sz w:val="22"/>
          <w:szCs w:val="22"/>
        </w:rPr>
        <w:t xml:space="preserve"> defined as accurately identifying emotions in oneself and others through facial expressions, tone of voice, and behaviour.</w:t>
      </w:r>
      <w:r w:rsidR="00586346">
        <w:rPr>
          <w:rFonts w:ascii="Arial" w:hAnsi="Arial" w:cs="Arial"/>
          <w:sz w:val="22"/>
          <w:szCs w:val="22"/>
        </w:rPr>
        <w:t xml:space="preserve"> Second branch is u</w:t>
      </w:r>
      <w:r w:rsidRPr="009C75E2">
        <w:rPr>
          <w:rFonts w:ascii="Arial" w:hAnsi="Arial" w:cs="Arial"/>
          <w:sz w:val="22"/>
          <w:szCs w:val="22"/>
        </w:rPr>
        <w:t>sing emotions accurately facilitates thought, which explains the ability to utilise emotions to significantly facilitate thinking, creativity, and problem-solving.</w:t>
      </w:r>
      <w:r w:rsidR="00586346">
        <w:rPr>
          <w:rFonts w:ascii="Arial" w:hAnsi="Arial" w:cs="Arial"/>
          <w:sz w:val="22"/>
          <w:szCs w:val="22"/>
        </w:rPr>
        <w:t xml:space="preserve"> Third branch is u</w:t>
      </w:r>
      <w:r w:rsidRPr="009C75E2">
        <w:rPr>
          <w:rFonts w:ascii="Arial" w:hAnsi="Arial" w:cs="Arial"/>
          <w:sz w:val="22"/>
          <w:szCs w:val="22"/>
        </w:rPr>
        <w:t>nderstanding emotions and emotional meanings, which further can be defined as understanding emotions, also involves recognising how emotions initiate, change, and influence behaviour over time within a person.</w:t>
      </w:r>
      <w:r w:rsidR="00586346">
        <w:rPr>
          <w:rFonts w:ascii="Arial" w:hAnsi="Arial" w:cs="Arial"/>
          <w:sz w:val="22"/>
          <w:szCs w:val="22"/>
        </w:rPr>
        <w:t xml:space="preserve"> </w:t>
      </w:r>
      <w:r w:rsidR="009A7032">
        <w:rPr>
          <w:rFonts w:ascii="Arial" w:hAnsi="Arial" w:cs="Arial"/>
          <w:sz w:val="22"/>
          <w:szCs w:val="22"/>
        </w:rPr>
        <w:t>B</w:t>
      </w:r>
      <w:r w:rsidR="00586346">
        <w:rPr>
          <w:rFonts w:ascii="Arial" w:hAnsi="Arial" w:cs="Arial"/>
          <w:sz w:val="22"/>
          <w:szCs w:val="22"/>
        </w:rPr>
        <w:t>ranch is m</w:t>
      </w:r>
      <w:r w:rsidRPr="009C75E2">
        <w:rPr>
          <w:rFonts w:ascii="Arial" w:hAnsi="Arial" w:cs="Arial"/>
          <w:sz w:val="22"/>
          <w:szCs w:val="22"/>
        </w:rPr>
        <w:t>anaging emotions in oneself and others refers to regulating emotions in ways that contribute to providing support for personal growth and better social interactions.</w:t>
      </w:r>
    </w:p>
    <w:p w14:paraId="158EB3D0"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Its strong theoretical foundation is the major strength of this model. Unlike competency-based models, it contributes to treating emotional intelligence as a significant measurable cognitive ability, which makes the model more attractive to researchers who are seeking objective assessments of EI. However, critics argue that emotional abilities are found difficult to accurately measure; further, performance-based tests may also not be able to capture emotional behaviour fully in real workplace situations.</w:t>
      </w:r>
    </w:p>
    <w:p w14:paraId="1E94E212" w14:textId="5F9DDECA" w:rsidR="009C75E2" w:rsidRPr="00D30D04" w:rsidRDefault="00D30D04" w:rsidP="0066190F">
      <w:pPr>
        <w:pStyle w:val="Heading3"/>
        <w:spacing w:line="360" w:lineRule="auto"/>
        <w:jc w:val="both"/>
        <w:rPr>
          <w:rFonts w:ascii="Arial" w:hAnsi="Arial" w:cs="Arial"/>
          <w:b/>
          <w:bCs/>
          <w:color w:val="auto"/>
          <w:sz w:val="22"/>
          <w:szCs w:val="22"/>
        </w:rPr>
      </w:pPr>
      <w:bookmarkStart w:id="6" w:name="_Toc231831480"/>
      <w:r w:rsidRPr="00D30D04">
        <w:rPr>
          <w:rFonts w:ascii="Arial" w:hAnsi="Arial" w:cs="Arial"/>
          <w:b/>
          <w:bCs/>
          <w:color w:val="auto"/>
          <w:sz w:val="22"/>
          <w:szCs w:val="22"/>
        </w:rPr>
        <w:t xml:space="preserve">2.2.3 </w:t>
      </w:r>
      <w:r w:rsidR="009C75E2" w:rsidRPr="00D30D04">
        <w:rPr>
          <w:rFonts w:ascii="Arial" w:hAnsi="Arial" w:cs="Arial"/>
          <w:b/>
          <w:bCs/>
          <w:color w:val="auto"/>
          <w:sz w:val="22"/>
          <w:szCs w:val="22"/>
        </w:rPr>
        <w:t>Bar-On Emotional-Social Intelligence Model</w:t>
      </w:r>
      <w:bookmarkEnd w:id="6"/>
    </w:p>
    <w:p w14:paraId="50B18629"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Bar-On Emotional-Social Intelligence model, introduced by Reuven Bar-On in 1997 which combines 15 interrelated emotional and social competencies. The model is based on intrapersonal skills, interpersonal skills, adaptability, stress management, and general mood.</w:t>
      </w:r>
    </w:p>
    <w:p w14:paraId="4574A085"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Intrapersonal skills are defined as self-awareness, self-expression, and emotional understanding (Carden et al., 2022). It focuses on a mixed model of emotional intelligence, including empathy, social responsibility, and relationship building. Adaptability refers to flexibility and problem-solving abilities in rapidly changing environments. Stress management defines an individual's capacity to effectively cope with workforce pressure and manage emotional stability. General mood refers to optimism and overall wellbeing.</w:t>
      </w:r>
    </w:p>
    <w:p w14:paraId="263EEF0D"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The Bar-On model is found relevant specifically in modern organisations because it significantly recognises how resilience, adaptability, and wellbeing are important. These significant competencies are considered essential in workplaces, which are characterised by uncertainty and rapid change. However, critics suggest that the model involves significant personality traits and psychological wellbeing factors that have been extended beyond the common or traditional definition of intelligence, which makes conceptual boundaries unclear.</w:t>
      </w:r>
    </w:p>
    <w:p w14:paraId="57658C4E" w14:textId="37A1487A" w:rsidR="009C75E2" w:rsidRPr="0066190F" w:rsidRDefault="009C75E2" w:rsidP="00D30D04">
      <w:pPr>
        <w:pStyle w:val="Heading2"/>
      </w:pPr>
      <w:bookmarkStart w:id="7" w:name="_Toc231831481"/>
      <w:r w:rsidRPr="0066190F">
        <w:t>Application of Emotional Intelligence in the Workplace</w:t>
      </w:r>
      <w:bookmarkEnd w:id="7"/>
    </w:p>
    <w:p w14:paraId="232BD70A" w14:textId="02372D9E"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Emotional intelligence plays a crucial role in employee performance. Studies show that employees who can effectively regulate their emotions are less likely to become overwhelmed by workplace stress and workload pressure and find themselves more capable of managing their emotions, which directly helps them in maintaining productivity during challenging and difficult situations to face. Furthermore, emotional self-management also contributes to helping employees to become more focused on organisational goals regardless of showing setbacks from their responsibilities.</w:t>
      </w:r>
      <w:r w:rsidR="00586346">
        <w:rPr>
          <w:rFonts w:ascii="Arial" w:hAnsi="Arial" w:cs="Arial"/>
          <w:sz w:val="22"/>
          <w:szCs w:val="22"/>
        </w:rPr>
        <w:t xml:space="preserve"> </w:t>
      </w:r>
      <w:r w:rsidRPr="009C75E2">
        <w:rPr>
          <w:rFonts w:ascii="Arial" w:hAnsi="Arial" w:cs="Arial"/>
          <w:sz w:val="22"/>
          <w:szCs w:val="22"/>
        </w:rPr>
        <w:t>Another essential area in emotional intelligence is communication. Effective communication can be achieved through active listening, empathy, and the ability to effectively interpret both verbal and non-verbal messages. Moreover, employees with high emotional intelligence can be better at understanding colleagues' perspectives, reducing misunderstandings and improving collaboration among employees (Sanusi, 2025).</w:t>
      </w:r>
    </w:p>
    <w:p w14:paraId="3CD5425D" w14:textId="7F3C70CF"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Conflict management plays an important role in diverse workplaces. However, disagreements are inevitable, but employees with emotional intelligence can effectively manage significant conflict constructively by remaining calm, considering different viewpoints from different perspectives, and genuinely seeking mutually beneficial solutions for all. This particular approach significantly helps in reducing tension and stress at the workplace and strengthens professional relationships.</w:t>
      </w:r>
      <w:r w:rsidR="00586346">
        <w:rPr>
          <w:rFonts w:ascii="Arial" w:hAnsi="Arial" w:cs="Arial"/>
          <w:sz w:val="22"/>
          <w:szCs w:val="22"/>
        </w:rPr>
        <w:t xml:space="preserve"> </w:t>
      </w:r>
      <w:r w:rsidRPr="009C75E2">
        <w:rPr>
          <w:rFonts w:ascii="Arial" w:hAnsi="Arial" w:cs="Arial"/>
          <w:sz w:val="22"/>
          <w:szCs w:val="22"/>
        </w:rPr>
        <w:t>Emotional intelligence has a major role in leadership effectiveness. Studies show that leaders with strong EI are much better at inspiring and motivating employees towards organisational objectives, building trust among employees and shareholders, and creating positive organisational cultures (Alam et al., 2020). Leadership with strong emotional intelligence significantly helps employees to feel valued and engaged when leaders show empathy and emotional awareness towards employee wellbeing.</w:t>
      </w:r>
      <w:r w:rsidR="00586346">
        <w:rPr>
          <w:rFonts w:ascii="Arial" w:hAnsi="Arial" w:cs="Arial"/>
          <w:sz w:val="22"/>
          <w:szCs w:val="22"/>
        </w:rPr>
        <w:t xml:space="preserve"> </w:t>
      </w:r>
      <w:r w:rsidRPr="009C75E2">
        <w:rPr>
          <w:rFonts w:ascii="Arial" w:hAnsi="Arial" w:cs="Arial"/>
          <w:sz w:val="22"/>
          <w:szCs w:val="22"/>
        </w:rPr>
        <w:t>Furthermore, EI significantly supports the decision-making process by encouraging leaders to effectively balance rational analysis with emotional awareness. Moreover, this can also help in reducing personal biases and improving fair judgement, particularly in that case when decisions affect employee wellbeing and organisational culture.</w:t>
      </w:r>
    </w:p>
    <w:p w14:paraId="5C5FB5B0" w14:textId="774AC633" w:rsidR="009C75E2" w:rsidRPr="0066190F" w:rsidRDefault="009C75E2" w:rsidP="00D30D04">
      <w:pPr>
        <w:pStyle w:val="Heading2"/>
      </w:pPr>
      <w:bookmarkStart w:id="8" w:name="_Toc231831482"/>
      <w:r w:rsidRPr="0066190F">
        <w:t>Role of Mindfulness in Emotional Intelligence</w:t>
      </w:r>
      <w:bookmarkEnd w:id="8"/>
    </w:p>
    <w:p w14:paraId="05A955D7" w14:textId="161ED7A3"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Mindfulness can be defined as the state of maintaining conscious awareness of present experiences without judgement. Mindfulness significantly encourages employees to pay attention to their personal thoughts, emotions, behaviours and what they actually intended to do with themselves, remaining focused on current tasks in organisational settings (Khemraj et al., 2023).</w:t>
      </w:r>
      <w:r w:rsidR="00586346">
        <w:rPr>
          <w:rFonts w:ascii="Arial" w:hAnsi="Arial" w:cs="Arial"/>
          <w:sz w:val="22"/>
          <w:szCs w:val="22"/>
        </w:rPr>
        <w:t xml:space="preserve"> </w:t>
      </w:r>
      <w:r w:rsidRPr="009C75E2">
        <w:rPr>
          <w:rFonts w:ascii="Arial" w:hAnsi="Arial" w:cs="Arial"/>
          <w:sz w:val="22"/>
          <w:szCs w:val="22"/>
        </w:rPr>
        <w:t>However, there is a strong relationship between mindfulness and emotional intelligence, as mindfulness significantly helps individuals to recognise emotional reactions as they occur, which strengthens an individual's self-awareness (Abaker et al., 2025). This increased self-awareness significantly helps employees to efficiently regulate emotions and respond thoughtfully and effectively rather than react impulsively.</w:t>
      </w:r>
    </w:p>
    <w:p w14:paraId="4C4EC803"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Mindfulness is also found to be effective in reducing stress, as employees who practise mindfulness effectively often go through to less level of anxiety and burnout because their mindfulness helps in developing healthier coping mechanisms for workplace challenges. As a result, mindfulness can also be effective in improving employees' overall wellbeing, enhancing focus and concentration on organisational goals, and strengthening workplace relationships.</w:t>
      </w:r>
    </w:p>
    <w:p w14:paraId="055BE9B2" w14:textId="161791B6" w:rsidR="009C75E2" w:rsidRPr="0066190F" w:rsidRDefault="009C75E2" w:rsidP="00D30D04">
      <w:pPr>
        <w:pStyle w:val="Heading2"/>
      </w:pPr>
      <w:bookmarkStart w:id="9" w:name="_Toc231831483"/>
      <w:r w:rsidRPr="0066190F">
        <w:t>Critical Synthesis</w:t>
      </w:r>
      <w:bookmarkEnd w:id="9"/>
    </w:p>
    <w:p w14:paraId="3220F388" w14:textId="47CC9A28"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Goleman’s competency model, Mayer and Salovey’s ability model, and Bar-On’s emotional-social intelligence model provide different perspectives on emotional intelligence (EI). Mayer and Salovey argue that EI is a cognitive ability. However, it may not fully capture workplace behaviour because it focuses on measurable abilities. Bar-On significantly extends EI to include wellbeing, adaptability, and stress management, which makes it relevant to the challenges of modern organisations, although critics argue that it may overlap with personality traits. Moreover, Goleman’s model focuses on practical competencies, including self-awareness, self-regulation, motivation, empathy, and social skills, which directly contribute to linking EI to leadership effectiveness and workplace performance</w:t>
      </w:r>
      <w:r w:rsidR="005E415C">
        <w:rPr>
          <w:rFonts w:ascii="Arial" w:hAnsi="Arial" w:cs="Arial"/>
          <w:sz w:val="22"/>
          <w:szCs w:val="22"/>
        </w:rPr>
        <w:t xml:space="preserve"> (</w:t>
      </w:r>
      <w:r w:rsidR="005E415C" w:rsidRPr="005E415C">
        <w:rPr>
          <w:rFonts w:ascii="Arial" w:hAnsi="Arial" w:cs="Arial"/>
          <w:sz w:val="22"/>
          <w:szCs w:val="22"/>
          <w:lang w:val="en-GB"/>
        </w:rPr>
        <w:t>Antonopoulou</w:t>
      </w:r>
      <w:r w:rsidR="005E415C">
        <w:rPr>
          <w:rFonts w:ascii="Arial" w:hAnsi="Arial" w:cs="Arial"/>
          <w:sz w:val="22"/>
          <w:szCs w:val="22"/>
          <w:lang w:val="en-GB"/>
        </w:rPr>
        <w:t>, 2024)</w:t>
      </w:r>
      <w:r w:rsidRPr="009C75E2">
        <w:rPr>
          <w:rFonts w:ascii="Arial" w:hAnsi="Arial" w:cs="Arial"/>
          <w:sz w:val="22"/>
          <w:szCs w:val="22"/>
        </w:rPr>
        <w:t>. However, Goleman’s framework is most useful in contemporary organisations because it translates emotional competencies efficiently into observable workplace behaviours. For instance, empathic leaders and self-regulation are significantly effective in improving employee engagement and conflict resolution. </w:t>
      </w:r>
    </w:p>
    <w:p w14:paraId="352B8624" w14:textId="6E756414" w:rsidR="009C75E2" w:rsidRPr="0066190F" w:rsidRDefault="009C75E2">
      <w:pPr>
        <w:pStyle w:val="Heading1"/>
        <w:numPr>
          <w:ilvl w:val="0"/>
          <w:numId w:val="1"/>
        </w:numPr>
        <w:spacing w:line="360" w:lineRule="auto"/>
        <w:jc w:val="both"/>
        <w:rPr>
          <w:rFonts w:ascii="Arial" w:hAnsi="Arial" w:cs="Arial"/>
          <w:b/>
          <w:bCs/>
          <w:color w:val="auto"/>
          <w:sz w:val="22"/>
          <w:szCs w:val="22"/>
        </w:rPr>
      </w:pPr>
      <w:bookmarkStart w:id="10" w:name="_Toc231831484"/>
      <w:r w:rsidRPr="0066190F">
        <w:rPr>
          <w:rFonts w:ascii="Arial" w:hAnsi="Arial" w:cs="Arial"/>
          <w:b/>
          <w:bCs/>
          <w:color w:val="auto"/>
          <w:sz w:val="22"/>
          <w:szCs w:val="22"/>
        </w:rPr>
        <w:t>Task 2: Managing a Multigenerational Workforce</w:t>
      </w:r>
      <w:bookmarkEnd w:id="10"/>
    </w:p>
    <w:p w14:paraId="61C5F5D5" w14:textId="0CCDF5F3" w:rsidR="009C75E2" w:rsidRPr="0066190F" w:rsidRDefault="009C75E2" w:rsidP="00D30D04">
      <w:pPr>
        <w:pStyle w:val="Heading2"/>
      </w:pPr>
      <w:bookmarkStart w:id="11" w:name="_Toc231831485"/>
      <w:r w:rsidRPr="0066190F">
        <w:t>Introduction to Workforce Generations</w:t>
      </w:r>
      <w:bookmarkEnd w:id="11"/>
    </w:p>
    <w:p w14:paraId="2DE07025" w14:textId="30D7F01F"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12" w:name="_Toc231831486"/>
      <w:r w:rsidRPr="00D30D04">
        <w:rPr>
          <w:rFonts w:ascii="Arial" w:hAnsi="Arial" w:cs="Arial"/>
          <w:b/>
          <w:bCs/>
          <w:color w:val="auto"/>
          <w:sz w:val="22"/>
          <w:szCs w:val="22"/>
        </w:rPr>
        <w:t>Generation X</w:t>
      </w:r>
      <w:bookmarkEnd w:id="12"/>
    </w:p>
    <w:p w14:paraId="163AFA4F"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Generation X refers to individuals born between approximately 1965 and 1980. They experienced significant economic and technological changes during their formative years, which shaped their independent and adaptable nature (Fingerman et al., 2020). These employees often value job security, work-life balance, and professional growth. Having witnessed the transition from traditional to digital workplaces, they possess both practical experience and technological competence, making them valuable contributors and leaders within organisations.</w:t>
      </w:r>
    </w:p>
    <w:p w14:paraId="6FA16B62" w14:textId="7A84287E"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13" w:name="_Toc231831487"/>
      <w:r w:rsidRPr="00D30D04">
        <w:rPr>
          <w:rFonts w:ascii="Arial" w:hAnsi="Arial" w:cs="Arial"/>
          <w:b/>
          <w:bCs/>
          <w:color w:val="auto"/>
          <w:sz w:val="22"/>
          <w:szCs w:val="22"/>
        </w:rPr>
        <w:t>Generation Y (Millennials)</w:t>
      </w:r>
      <w:bookmarkEnd w:id="13"/>
    </w:p>
    <w:p w14:paraId="1EA181C5"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Generation Y, commonly known as Millennials, includes individuals born between 1981 and 1996. They entered the workforce during a period of rapid technological advancement and globalisation. Millennials are comfortable with technology and value flexibility, collaboration, and meaningful work (Chopra and Bhilare, 2020). They seek continuous learning opportunities and regular feedback from managers. Their focus on personal development and innovation enables them to contribute effectively to organisational growth and adaptation in dynamic business environments.</w:t>
      </w:r>
    </w:p>
    <w:p w14:paraId="34FC1D16" w14:textId="1940199A"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14" w:name="_Toc231831488"/>
      <w:r w:rsidRPr="00D30D04">
        <w:rPr>
          <w:rFonts w:ascii="Arial" w:hAnsi="Arial" w:cs="Arial"/>
          <w:b/>
          <w:bCs/>
          <w:color w:val="auto"/>
          <w:sz w:val="22"/>
          <w:szCs w:val="22"/>
        </w:rPr>
        <w:t>Generation Z</w:t>
      </w:r>
      <w:bookmarkEnd w:id="14"/>
    </w:p>
    <w:p w14:paraId="34074CE1" w14:textId="7FBBDA82"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Generation Z refers to individuals born from approximately 1997 onwards. As digital natives, they have grown up with smartphones, social media, and instant access to information. They are highly skilled in technology and prefer fast, digital communication methods. Generation Z values diversity, inclusion, flexibility, and personal wellbeing (Roy et al., 2025). Their innovative mindset, creativity, and adaptability help organisations embrace digital transformation and respond effectively to changing market demands and workplace trends.</w:t>
      </w:r>
    </w:p>
    <w:p w14:paraId="0274D5A8" w14:textId="27ACFB0E" w:rsidR="009C75E2" w:rsidRPr="0066190F" w:rsidRDefault="009C75E2" w:rsidP="00D30D04">
      <w:pPr>
        <w:pStyle w:val="Heading2"/>
      </w:pPr>
      <w:bookmarkStart w:id="15" w:name="_Toc231831489"/>
      <w:r w:rsidRPr="0066190F">
        <w:t>Characteristics of Different Generations</w:t>
      </w:r>
      <w:bookmarkEnd w:id="15"/>
    </w:p>
    <w:p w14:paraId="2A23F35B" w14:textId="6A94A411"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16" w:name="_Toc231831490"/>
      <w:r w:rsidRPr="00D30D04">
        <w:rPr>
          <w:rFonts w:ascii="Arial" w:hAnsi="Arial" w:cs="Arial"/>
          <w:b/>
          <w:bCs/>
          <w:color w:val="auto"/>
          <w:sz w:val="22"/>
          <w:szCs w:val="22"/>
        </w:rPr>
        <w:t>Generation X</w:t>
      </w:r>
      <w:bookmarkEnd w:id="16"/>
    </w:p>
    <w:p w14:paraId="403BB7C2"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Generation X employees are known for their independence, reliability, and practical approach to work (Mahmoud et al., 2020). They value autonomy and prefer managers who provide trust rather than close supervision. This generation possesses strong problem-solving skills and extensive workplace experience. They prioritise stability, job security, and career progression while generally favouring direct communication methods such as face-to-face meetings and emails.</w:t>
      </w:r>
    </w:p>
    <w:p w14:paraId="4E05752D" w14:textId="11BE474F"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17" w:name="_Toc231831491"/>
      <w:r w:rsidRPr="00D30D04">
        <w:rPr>
          <w:rFonts w:ascii="Arial" w:hAnsi="Arial" w:cs="Arial"/>
          <w:b/>
          <w:bCs/>
          <w:color w:val="auto"/>
          <w:sz w:val="22"/>
          <w:szCs w:val="22"/>
        </w:rPr>
        <w:t>Millennials (Generation Y)</w:t>
      </w:r>
      <w:bookmarkEnd w:id="17"/>
    </w:p>
    <w:p w14:paraId="426D282C"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Millennials are recognised for their collaborative mindset and adaptability to change (Sruk, 2020). They enjoy teamwork and appreciate regular feedback to support their development. This generation values flexible working arrangements, work-life balance, and meaningful job roles. They are highly comfortable with technology and are motivated by learning opportunities, career advancement, and the chance to contribute positively to organisational success.</w:t>
      </w:r>
    </w:p>
    <w:p w14:paraId="70AAFE3E" w14:textId="346BD840"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18" w:name="_Toc231831492"/>
      <w:r w:rsidRPr="00D30D04">
        <w:rPr>
          <w:rFonts w:ascii="Arial" w:hAnsi="Arial" w:cs="Arial"/>
          <w:b/>
          <w:bCs/>
          <w:color w:val="auto"/>
          <w:sz w:val="22"/>
          <w:szCs w:val="22"/>
        </w:rPr>
        <w:t>Generation Z</w:t>
      </w:r>
      <w:bookmarkEnd w:id="18"/>
    </w:p>
    <w:p w14:paraId="67547573" w14:textId="03DE43B8"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Generation Z employees are highly technology-oriented and thrive in fast-paced environments. They prefer digital communication channels and quickly adapt to new technologies. This generation values diversity, innovation, and authenticity within the workplace. They are creative, entrepreneurial, and eager to learn. Additionally, Generation Z places strong emphasis on wellbeing, personal growth, and working for organisations that reflect their values and social concerns (Leslie et al., 2021).</w:t>
      </w:r>
    </w:p>
    <w:p w14:paraId="57354960" w14:textId="7C21E27A" w:rsidR="009C75E2" w:rsidRPr="0066190F" w:rsidRDefault="009C75E2" w:rsidP="00D30D04">
      <w:pPr>
        <w:pStyle w:val="Heading2"/>
      </w:pPr>
      <w:bookmarkStart w:id="19" w:name="_Toc231831493"/>
      <w:r w:rsidRPr="0066190F">
        <w:t>Impact on Organisational Effectiveness</w:t>
      </w:r>
      <w:bookmarkEnd w:id="19"/>
    </w:p>
    <w:p w14:paraId="26CED80F" w14:textId="576A244A"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20" w:name="_Toc231831494"/>
      <w:r w:rsidRPr="00D30D04">
        <w:rPr>
          <w:rFonts w:ascii="Arial" w:hAnsi="Arial" w:cs="Arial"/>
          <w:b/>
          <w:bCs/>
          <w:color w:val="auto"/>
          <w:sz w:val="22"/>
          <w:szCs w:val="22"/>
        </w:rPr>
        <w:t>Differences in Values</w:t>
      </w:r>
      <w:bookmarkEnd w:id="20"/>
    </w:p>
    <w:p w14:paraId="6843879F"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Different generations bring different workplace values. Generation X often prioritises job security and loyalty, Millennials value flexibility and career growth, while Generation Z focuses on innovation and wellbeing. These differences may create challenges but also provide organisations with diverse perspectives that support creativity, adaptability, and improved decision-making.</w:t>
      </w:r>
    </w:p>
    <w:p w14:paraId="01B6C63E" w14:textId="5066C158"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21" w:name="_Toc231831495"/>
      <w:r w:rsidRPr="00D30D04">
        <w:rPr>
          <w:rFonts w:ascii="Arial" w:hAnsi="Arial" w:cs="Arial"/>
          <w:b/>
          <w:bCs/>
          <w:color w:val="auto"/>
          <w:sz w:val="22"/>
          <w:szCs w:val="22"/>
        </w:rPr>
        <w:t>Communication Preferences</w:t>
      </w:r>
      <w:bookmarkEnd w:id="21"/>
    </w:p>
    <w:p w14:paraId="5BDFE614"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Communication preferences vary across generations. Generation X generally prefers formal methods such as emails and meetings. Millennials use both traditional and digital communication channels, while Generation Z favours instant messaging and online collaboration tools (Choudhary et al., 2024). Organisations that accommodate multiple communication styles can improve teamwork, engagement, and information sharing.</w:t>
      </w:r>
    </w:p>
    <w:p w14:paraId="378A77E4" w14:textId="477618D6"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22" w:name="_Toc231831496"/>
      <w:r w:rsidRPr="00D30D04">
        <w:rPr>
          <w:rFonts w:ascii="Arial" w:hAnsi="Arial" w:cs="Arial"/>
          <w:b/>
          <w:bCs/>
          <w:color w:val="auto"/>
          <w:sz w:val="22"/>
          <w:szCs w:val="22"/>
        </w:rPr>
        <w:t>Motivation Factors</w:t>
      </w:r>
      <w:bookmarkEnd w:id="22"/>
    </w:p>
    <w:p w14:paraId="56264283"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Employees are motivated by different factors depending on their generation. Generation X values recognition and stability, Millennials seek learning opportunities and career advancement, and Generation Z is motivated by flexibility, innovation, and social impact (Hidayat, 2024). Understanding these differences helps organisations develop effective engagement, reward, and retention strategies.</w:t>
      </w:r>
    </w:p>
    <w:p w14:paraId="14D28FE2" w14:textId="556D52BE" w:rsidR="009C75E2" w:rsidRPr="00D30D04" w:rsidRDefault="009C75E2">
      <w:pPr>
        <w:pStyle w:val="Heading3"/>
        <w:numPr>
          <w:ilvl w:val="2"/>
          <w:numId w:val="1"/>
        </w:numPr>
        <w:spacing w:line="360" w:lineRule="auto"/>
        <w:jc w:val="both"/>
        <w:rPr>
          <w:rFonts w:ascii="Arial" w:hAnsi="Arial" w:cs="Arial"/>
          <w:b/>
          <w:bCs/>
          <w:color w:val="auto"/>
          <w:sz w:val="22"/>
          <w:szCs w:val="22"/>
        </w:rPr>
      </w:pPr>
      <w:bookmarkStart w:id="23" w:name="_Toc231831497"/>
      <w:r w:rsidRPr="00D30D04">
        <w:rPr>
          <w:rFonts w:ascii="Arial" w:hAnsi="Arial" w:cs="Arial"/>
          <w:b/>
          <w:bCs/>
          <w:color w:val="auto"/>
          <w:sz w:val="22"/>
          <w:szCs w:val="22"/>
        </w:rPr>
        <w:t>Critical Evaluation: Positive and Negative Impacts</w:t>
      </w:r>
      <w:bookmarkEnd w:id="23"/>
    </w:p>
    <w:p w14:paraId="0ED09EB8" w14:textId="225B7EB4"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A multigenerational workforce enhances organisational effectiveness through diverse skills, knowledge, and experiences. However, differences in communication styles, values, and work expectations may create misunderstandings and conflict (Singh, 2020). Organisations can maximise benefits and reduce challenges by promoting inclusive leadership, collaboration, mutual respect, and effective communication among all generations.</w:t>
      </w:r>
    </w:p>
    <w:p w14:paraId="324CBC53" w14:textId="15A8F5DD" w:rsidR="009C75E2" w:rsidRPr="0066190F" w:rsidRDefault="009C75E2" w:rsidP="00D30D04">
      <w:pPr>
        <w:pStyle w:val="Heading2"/>
      </w:pPr>
      <w:bookmarkStart w:id="24" w:name="_Toc231831498"/>
      <w:r w:rsidRPr="0066190F">
        <w:t>Using Emotional Intelligence to Manage Generational Diversity</w:t>
      </w:r>
      <w:bookmarkEnd w:id="24"/>
    </w:p>
    <w:p w14:paraId="44E17B77"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Notably, emotional intelligence is effective in managing employees from different generations. Self-awareness is one of the most important EI competencies, which demonstrates that managers who are better at understanding their own assumptions and biases make fewer or no unfair judgements based on generational stereotypes.</w:t>
      </w:r>
    </w:p>
    <w:p w14:paraId="57D36A02" w14:textId="6FCBA85F"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 xml:space="preserve">Similarly for empathy, as it is equally important because it encourages managers to understand the perspectives, values, and concerns of employees from different age groups (Purohit, 2023). </w:t>
      </w:r>
      <w:r w:rsidR="007C3D49" w:rsidRPr="007C3D49">
        <w:rPr>
          <w:rFonts w:ascii="Arial" w:hAnsi="Arial" w:cs="Arial"/>
          <w:sz w:val="22"/>
          <w:szCs w:val="22"/>
        </w:rPr>
        <w:t xml:space="preserve">For example, a manager </w:t>
      </w:r>
      <w:r w:rsidR="007C3D49">
        <w:rPr>
          <w:rFonts w:ascii="Arial" w:hAnsi="Arial" w:cs="Arial"/>
          <w:sz w:val="22"/>
          <w:szCs w:val="22"/>
        </w:rPr>
        <w:t xml:space="preserve">is </w:t>
      </w:r>
      <w:r w:rsidR="007C3D49" w:rsidRPr="007C3D49">
        <w:rPr>
          <w:rFonts w:ascii="Arial" w:hAnsi="Arial" w:cs="Arial"/>
          <w:sz w:val="22"/>
          <w:szCs w:val="22"/>
        </w:rPr>
        <w:t xml:space="preserve">overseeing a hybrid project team </w:t>
      </w:r>
      <w:r w:rsidR="007C3D49">
        <w:rPr>
          <w:rFonts w:ascii="Arial" w:hAnsi="Arial" w:cs="Arial"/>
          <w:sz w:val="22"/>
          <w:szCs w:val="22"/>
        </w:rPr>
        <w:t xml:space="preserve">which </w:t>
      </w:r>
      <w:r w:rsidR="007C3D49" w:rsidRPr="007C3D49">
        <w:rPr>
          <w:rFonts w:ascii="Arial" w:hAnsi="Arial" w:cs="Arial"/>
          <w:sz w:val="22"/>
          <w:szCs w:val="22"/>
        </w:rPr>
        <w:t xml:space="preserve">may </w:t>
      </w:r>
      <w:r w:rsidR="007C3D49">
        <w:rPr>
          <w:rFonts w:ascii="Arial" w:hAnsi="Arial" w:cs="Arial"/>
          <w:sz w:val="22"/>
          <w:szCs w:val="22"/>
        </w:rPr>
        <w:t xml:space="preserve">help to </w:t>
      </w:r>
      <w:r w:rsidR="007C3D49" w:rsidRPr="007C3D49">
        <w:rPr>
          <w:rFonts w:ascii="Arial" w:hAnsi="Arial" w:cs="Arial"/>
          <w:sz w:val="22"/>
          <w:szCs w:val="22"/>
        </w:rPr>
        <w:t xml:space="preserve">recognise Generation Z employees value flexible working arrangements, </w:t>
      </w:r>
      <w:r w:rsidR="007C3D49">
        <w:rPr>
          <w:rFonts w:ascii="Arial" w:hAnsi="Arial" w:cs="Arial"/>
          <w:sz w:val="22"/>
          <w:szCs w:val="22"/>
        </w:rPr>
        <w:t xml:space="preserve">collaboration </w:t>
      </w:r>
      <w:r w:rsidR="007C3D49" w:rsidRPr="007C3D49">
        <w:rPr>
          <w:rFonts w:ascii="Arial" w:hAnsi="Arial" w:cs="Arial"/>
          <w:sz w:val="22"/>
          <w:szCs w:val="22"/>
        </w:rPr>
        <w:t xml:space="preserve">and frequent feedback, while Generation X employees </w:t>
      </w:r>
      <w:r w:rsidR="007C3D49">
        <w:rPr>
          <w:rFonts w:ascii="Arial" w:hAnsi="Arial" w:cs="Arial"/>
          <w:sz w:val="22"/>
          <w:szCs w:val="22"/>
        </w:rPr>
        <w:t>can prefer a well-</w:t>
      </w:r>
      <w:r w:rsidR="007C3D49" w:rsidRPr="007C3D49">
        <w:rPr>
          <w:rFonts w:ascii="Arial" w:hAnsi="Arial" w:cs="Arial"/>
          <w:sz w:val="22"/>
          <w:szCs w:val="22"/>
        </w:rPr>
        <w:t>structured communication</w:t>
      </w:r>
      <w:r w:rsidR="007C3D49">
        <w:rPr>
          <w:rFonts w:ascii="Arial" w:hAnsi="Arial" w:cs="Arial"/>
          <w:sz w:val="22"/>
          <w:szCs w:val="22"/>
        </w:rPr>
        <w:t xml:space="preserve"> style</w:t>
      </w:r>
      <w:r w:rsidR="007C3D49" w:rsidRPr="007C3D49">
        <w:rPr>
          <w:rFonts w:ascii="Arial" w:hAnsi="Arial" w:cs="Arial"/>
          <w:sz w:val="22"/>
          <w:szCs w:val="22"/>
        </w:rPr>
        <w:t xml:space="preserve">, greater autonomy, and job stability. </w:t>
      </w:r>
      <w:r w:rsidR="007C3D49">
        <w:rPr>
          <w:rFonts w:ascii="Arial" w:hAnsi="Arial" w:cs="Arial"/>
          <w:sz w:val="22"/>
          <w:szCs w:val="22"/>
        </w:rPr>
        <w:t>This help manager to understand</w:t>
      </w:r>
      <w:r w:rsidR="007C3D49" w:rsidRPr="007C3D49">
        <w:rPr>
          <w:rFonts w:ascii="Arial" w:hAnsi="Arial" w:cs="Arial"/>
          <w:sz w:val="22"/>
          <w:szCs w:val="22"/>
        </w:rPr>
        <w:t xml:space="preserve"> differ</w:t>
      </w:r>
      <w:r w:rsidR="007C3D49">
        <w:rPr>
          <w:rFonts w:ascii="Arial" w:hAnsi="Arial" w:cs="Arial"/>
          <w:sz w:val="22"/>
          <w:szCs w:val="22"/>
        </w:rPr>
        <w:t>ent</w:t>
      </w:r>
      <w:r w:rsidR="007C3D49" w:rsidRPr="007C3D49">
        <w:rPr>
          <w:rFonts w:ascii="Arial" w:hAnsi="Arial" w:cs="Arial"/>
          <w:sz w:val="22"/>
          <w:szCs w:val="22"/>
        </w:rPr>
        <w:t xml:space="preserve"> expectations</w:t>
      </w:r>
      <w:r w:rsidR="007C3D49">
        <w:rPr>
          <w:rFonts w:ascii="Arial" w:hAnsi="Arial" w:cs="Arial"/>
          <w:sz w:val="22"/>
          <w:szCs w:val="22"/>
        </w:rPr>
        <w:t xml:space="preserve"> and</w:t>
      </w:r>
      <w:r w:rsidR="007C3D49" w:rsidRPr="007C3D49">
        <w:rPr>
          <w:rFonts w:ascii="Arial" w:hAnsi="Arial" w:cs="Arial"/>
          <w:sz w:val="22"/>
          <w:szCs w:val="22"/>
        </w:rPr>
        <w:t xml:space="preserve"> can implement a balanced approach, </w:t>
      </w:r>
      <w:r w:rsidR="007C3D49">
        <w:rPr>
          <w:rFonts w:ascii="Arial" w:hAnsi="Arial" w:cs="Arial"/>
          <w:sz w:val="22"/>
          <w:szCs w:val="22"/>
        </w:rPr>
        <w:t xml:space="preserve">including </w:t>
      </w:r>
      <w:r w:rsidR="007C3D49" w:rsidRPr="007C3D49">
        <w:rPr>
          <w:rFonts w:ascii="Arial" w:hAnsi="Arial" w:cs="Arial"/>
          <w:sz w:val="22"/>
          <w:szCs w:val="22"/>
        </w:rPr>
        <w:t xml:space="preserve">combining flexible </w:t>
      </w:r>
      <w:r w:rsidR="007C3D49">
        <w:rPr>
          <w:rFonts w:ascii="Arial" w:hAnsi="Arial" w:cs="Arial"/>
          <w:sz w:val="22"/>
          <w:szCs w:val="22"/>
        </w:rPr>
        <w:t>working arrangements</w:t>
      </w:r>
      <w:r w:rsidR="007C3D49" w:rsidRPr="007C3D49">
        <w:rPr>
          <w:rFonts w:ascii="Arial" w:hAnsi="Arial" w:cs="Arial"/>
          <w:sz w:val="22"/>
          <w:szCs w:val="22"/>
        </w:rPr>
        <w:t xml:space="preserve"> with clear performance </w:t>
      </w:r>
      <w:r w:rsidR="007C3D49">
        <w:rPr>
          <w:rFonts w:ascii="Arial" w:hAnsi="Arial" w:cs="Arial"/>
          <w:sz w:val="22"/>
          <w:szCs w:val="22"/>
        </w:rPr>
        <w:t>objectives</w:t>
      </w:r>
      <w:r w:rsidR="007C3D49" w:rsidRPr="007C3D49">
        <w:rPr>
          <w:rFonts w:ascii="Arial" w:hAnsi="Arial" w:cs="Arial"/>
          <w:sz w:val="22"/>
          <w:szCs w:val="22"/>
        </w:rPr>
        <w:t xml:space="preserve"> and regular team meetings</w:t>
      </w:r>
      <w:r w:rsidR="007C3D49">
        <w:rPr>
          <w:rFonts w:ascii="Arial" w:hAnsi="Arial" w:cs="Arial"/>
          <w:sz w:val="22"/>
          <w:szCs w:val="22"/>
        </w:rPr>
        <w:t xml:space="preserve">, this provide help in improving engagement and cooperation across generation. </w:t>
      </w:r>
      <w:r w:rsidRPr="009C75E2">
        <w:rPr>
          <w:rFonts w:ascii="Arial" w:hAnsi="Arial" w:cs="Arial"/>
          <w:sz w:val="22"/>
          <w:szCs w:val="22"/>
        </w:rPr>
        <w:t>Furthermore, relationship management skills help in creating strong collaboration among employees with different communication styles, values and workplace expectations. Moreover, leaders with emotional intelligence significantly encourage mutual respect, facilitate effective teamwork, and create long-term opportunities for knowledge sharing across different generations.</w:t>
      </w:r>
    </w:p>
    <w:p w14:paraId="042F2472" w14:textId="784EFE42"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Conflict resolution is another key area in emotional intelligence. It not only aims to preserve relationships, maintain workforce productivity, and reduce the emotional and financial costs of ongoing conflict but also to end disputes (Shkëmbi and Treska, 2024). Furthermore, workplace disagreements often lead to misunderstandings rather than intentional conflict. Managers who demonstrate emotional regulation and empathy at the workplace have a better capability to resolve tensions constructively and are also capable of maintaining positive working relationships.</w:t>
      </w:r>
      <w:r w:rsidR="00586346">
        <w:rPr>
          <w:rFonts w:ascii="Arial" w:hAnsi="Arial" w:cs="Arial"/>
          <w:sz w:val="22"/>
          <w:szCs w:val="22"/>
        </w:rPr>
        <w:t xml:space="preserve"> </w:t>
      </w:r>
      <w:r w:rsidRPr="009C75E2">
        <w:rPr>
          <w:rFonts w:ascii="Arial" w:hAnsi="Arial" w:cs="Arial"/>
          <w:sz w:val="22"/>
          <w:szCs w:val="22"/>
        </w:rPr>
        <w:t>However, by applying emotional intelligence in organisational operations, organisations can create a culture where generational differences arise as an opportunity to lift up the organisation rather than sources of division.</w:t>
      </w:r>
    </w:p>
    <w:p w14:paraId="1F95D446" w14:textId="2BFD74CA" w:rsidR="009C75E2" w:rsidRPr="0066190F" w:rsidRDefault="009C75E2" w:rsidP="00D30D04">
      <w:pPr>
        <w:pStyle w:val="Heading2"/>
      </w:pPr>
      <w:bookmarkStart w:id="25" w:name="_Toc231831499"/>
      <w:r w:rsidRPr="0066190F">
        <w:t>Using Mindfulness to Create Inclusive Workplaces</w:t>
      </w:r>
      <w:bookmarkEnd w:id="25"/>
    </w:p>
    <w:p w14:paraId="51FD575F"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An inclusive workplace refers to a workplace where people with different identities and backgrounds can be themselves and effectively contribute while feeling valued and included. The mindfulness concept somehow contributes to inclusive workplaces by significantly encouraging employees to remain present, attentive, and non-judgemental during workplace interactions within the organisation (Sercekman, 2023). However, mindful leaders are found to listen to others actively, consider diverse viewpoints, and make fair decisions that must benefit all.</w:t>
      </w:r>
    </w:p>
    <w:p w14:paraId="7F0DBE76"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One of the significant benefits of mindfulness is building psychological safety because employees are more willing to share their original ideas with the organisation and concerns when they believe they will be treated respectfully and without making any negative judgement (Du and Xie, 2025). However, this practice is particularly essential in multigenerational workplaces where employees come with different perspectives and experiences.</w:t>
      </w:r>
    </w:p>
    <w:p w14:paraId="4D50A4BC" w14:textId="7777777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Mindfulness significantly supports employee wellbeing by reducing stress, burnout and improving overall emotional resilience. Furthermore, employees who feel supported by managers and organisations are shown to have strong engagement and productivity. Additionally, mindfulness contributes to encouraging respectful communication by responding thoughtfully and individually rather than showing emotional reaction during challenging conversations. As a consequence, mindfulness significantly complements emotional intelligence by developing an inclusive organisational culture which is characterised by respect, understanding, and collaboration.</w:t>
      </w:r>
    </w:p>
    <w:p w14:paraId="29CCA17B" w14:textId="158AC95F" w:rsidR="009C75E2" w:rsidRPr="0066190F" w:rsidRDefault="009C75E2" w:rsidP="00D30D04">
      <w:pPr>
        <w:pStyle w:val="Heading2"/>
      </w:pPr>
      <w:bookmarkStart w:id="26" w:name="_Toc231831500"/>
      <w:r w:rsidRPr="0066190F">
        <w:t>Recruitment, Retention and Management Strategies</w:t>
      </w:r>
      <w:bookmarkEnd w:id="26"/>
    </w:p>
    <w:p w14:paraId="1B56F2A4" w14:textId="1F2476C7"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The concepts of emotional intelligence and mindfulness can be implemented throughout the employee lifecycle, from recruitment to retention stage.</w:t>
      </w:r>
      <w:r w:rsidR="00586346">
        <w:rPr>
          <w:rFonts w:ascii="Arial" w:hAnsi="Arial" w:cs="Arial"/>
          <w:sz w:val="22"/>
          <w:szCs w:val="22"/>
        </w:rPr>
        <w:t xml:space="preserve"> </w:t>
      </w:r>
      <w:r w:rsidRPr="009C75E2">
        <w:rPr>
          <w:rFonts w:ascii="Arial" w:hAnsi="Arial" w:cs="Arial"/>
          <w:sz w:val="22"/>
          <w:szCs w:val="22"/>
        </w:rPr>
        <w:t>Organisations can use structured interview methods and fair assessment processes during recruitment to minimise bias and promote an inclusive hiring process (Bergelson et al., 2022). Recruiters with emotional intelligence are better at recognising candidates' interpersonal skills, adaptability, and cultural fit without relying on stereotypes.</w:t>
      </w:r>
    </w:p>
    <w:p w14:paraId="39D4AC6F" w14:textId="336F5ED9" w:rsidR="009C75E2" w:rsidRPr="009C75E2" w:rsidRDefault="009C75E2" w:rsidP="0066190F">
      <w:pPr>
        <w:spacing w:line="360" w:lineRule="auto"/>
        <w:jc w:val="both"/>
        <w:rPr>
          <w:rFonts w:ascii="Arial" w:hAnsi="Arial" w:cs="Arial"/>
          <w:sz w:val="22"/>
          <w:szCs w:val="22"/>
        </w:rPr>
      </w:pPr>
      <w:r w:rsidRPr="009C75E2">
        <w:rPr>
          <w:rFonts w:ascii="Arial" w:hAnsi="Arial" w:cs="Arial"/>
          <w:sz w:val="22"/>
          <w:szCs w:val="22"/>
        </w:rPr>
        <w:t xml:space="preserve">Leaders utilise emotional intelligence to deliver constructive feedback, provide effective </w:t>
      </w:r>
      <w:r w:rsidR="0066190F" w:rsidRPr="0066190F">
        <w:rPr>
          <w:rFonts w:ascii="Arial" w:hAnsi="Arial" w:cs="Arial"/>
          <w:sz w:val="22"/>
          <w:szCs w:val="22"/>
        </w:rPr>
        <w:t>coaching, and</w:t>
      </w:r>
      <w:r w:rsidRPr="009C75E2">
        <w:rPr>
          <w:rFonts w:ascii="Arial" w:hAnsi="Arial" w:cs="Arial"/>
          <w:sz w:val="22"/>
          <w:szCs w:val="22"/>
        </w:rPr>
        <w:t xml:space="preserve"> support employee development in terms of management. Mindful leadership practices can also contribute to improving communication, strengthening trust building, and encouraging effective employee engagement across different generations.</w:t>
      </w:r>
      <w:r w:rsidR="00586346">
        <w:rPr>
          <w:rFonts w:ascii="Arial" w:hAnsi="Arial" w:cs="Arial"/>
          <w:sz w:val="22"/>
          <w:szCs w:val="22"/>
        </w:rPr>
        <w:t xml:space="preserve"> </w:t>
      </w:r>
      <w:r w:rsidRPr="009C75E2">
        <w:rPr>
          <w:rFonts w:ascii="Arial" w:hAnsi="Arial" w:cs="Arial"/>
          <w:sz w:val="22"/>
          <w:szCs w:val="22"/>
        </w:rPr>
        <w:t>Furthermore, retention strategies should be able to recognise that employees from different generations may possess different perspectives, needs and expectations (Igbinoba et al., 2022). Generation X employees may significantly value recognition of experience and autonomy, while Millennials often prioritise career development opportunities, and Generation Z employees may focus on working flexibility, technological innovation, and purpose-driven projects.</w:t>
      </w:r>
    </w:p>
    <w:p w14:paraId="142DF4AD" w14:textId="1B79369A" w:rsidR="009C75E2" w:rsidRDefault="009C75E2" w:rsidP="0066190F">
      <w:pPr>
        <w:spacing w:line="360" w:lineRule="auto"/>
        <w:jc w:val="both"/>
        <w:rPr>
          <w:rFonts w:ascii="Arial" w:hAnsi="Arial" w:cs="Arial"/>
          <w:sz w:val="22"/>
          <w:szCs w:val="22"/>
        </w:rPr>
      </w:pPr>
      <w:r w:rsidRPr="009C75E2">
        <w:rPr>
          <w:rFonts w:ascii="Arial" w:hAnsi="Arial" w:cs="Arial"/>
          <w:sz w:val="22"/>
          <w:szCs w:val="22"/>
        </w:rPr>
        <w:t>However, organisations can take some important steps to enhance retention</w:t>
      </w:r>
      <w:r w:rsidR="00C4034F">
        <w:rPr>
          <w:rFonts w:ascii="Arial" w:hAnsi="Arial" w:cs="Arial"/>
          <w:sz w:val="22"/>
          <w:szCs w:val="22"/>
        </w:rPr>
        <w:t xml:space="preserve">. </w:t>
      </w:r>
      <w:r w:rsidR="00C4034F" w:rsidRPr="00C4034F">
        <w:rPr>
          <w:rFonts w:ascii="Arial" w:hAnsi="Arial" w:cs="Arial"/>
          <w:sz w:val="22"/>
          <w:szCs w:val="22"/>
        </w:rPr>
        <w:t xml:space="preserve">For example, </w:t>
      </w:r>
      <w:r w:rsidR="00C4034F">
        <w:rPr>
          <w:rFonts w:ascii="Arial" w:hAnsi="Arial" w:cs="Arial"/>
          <w:sz w:val="22"/>
          <w:szCs w:val="22"/>
        </w:rPr>
        <w:t>special</w:t>
      </w:r>
      <w:r w:rsidR="00C4034F" w:rsidRPr="00C4034F">
        <w:rPr>
          <w:rFonts w:ascii="Arial" w:hAnsi="Arial" w:cs="Arial"/>
          <w:sz w:val="22"/>
          <w:szCs w:val="22"/>
        </w:rPr>
        <w:t xml:space="preserve"> mentoring programmes</w:t>
      </w:r>
      <w:r w:rsidR="00C4034F">
        <w:rPr>
          <w:rFonts w:ascii="Arial" w:hAnsi="Arial" w:cs="Arial"/>
          <w:sz w:val="22"/>
          <w:szCs w:val="22"/>
        </w:rPr>
        <w:t xml:space="preserve"> design to significantly</w:t>
      </w:r>
      <w:r w:rsidR="00C4034F" w:rsidRPr="00C4034F">
        <w:rPr>
          <w:rFonts w:ascii="Arial" w:hAnsi="Arial" w:cs="Arial"/>
          <w:sz w:val="22"/>
          <w:szCs w:val="22"/>
        </w:rPr>
        <w:t xml:space="preserve"> pair</w:t>
      </w:r>
      <w:r w:rsidR="00C4034F">
        <w:rPr>
          <w:rFonts w:ascii="Arial" w:hAnsi="Arial" w:cs="Arial"/>
          <w:sz w:val="22"/>
          <w:szCs w:val="22"/>
        </w:rPr>
        <w:t>ing</w:t>
      </w:r>
      <w:r w:rsidR="00C4034F" w:rsidRPr="00C4034F">
        <w:rPr>
          <w:rFonts w:ascii="Arial" w:hAnsi="Arial" w:cs="Arial"/>
          <w:sz w:val="22"/>
          <w:szCs w:val="22"/>
        </w:rPr>
        <w:t xml:space="preserve"> Generation Z employees with Generation X managers, </w:t>
      </w:r>
      <w:r w:rsidR="00C4034F">
        <w:rPr>
          <w:rFonts w:ascii="Arial" w:hAnsi="Arial" w:cs="Arial"/>
          <w:sz w:val="22"/>
          <w:szCs w:val="22"/>
        </w:rPr>
        <w:t xml:space="preserve">which allow </w:t>
      </w:r>
      <w:r w:rsidR="00C4034F" w:rsidRPr="00C4034F">
        <w:rPr>
          <w:rFonts w:ascii="Arial" w:hAnsi="Arial" w:cs="Arial"/>
          <w:sz w:val="22"/>
          <w:szCs w:val="22"/>
        </w:rPr>
        <w:t>younger employees</w:t>
      </w:r>
      <w:r w:rsidR="00C4034F">
        <w:rPr>
          <w:rFonts w:ascii="Arial" w:hAnsi="Arial" w:cs="Arial"/>
          <w:sz w:val="22"/>
          <w:szCs w:val="22"/>
        </w:rPr>
        <w:t xml:space="preserve"> within the organization</w:t>
      </w:r>
      <w:r w:rsidR="00C4034F" w:rsidRPr="00C4034F">
        <w:rPr>
          <w:rFonts w:ascii="Arial" w:hAnsi="Arial" w:cs="Arial"/>
          <w:sz w:val="22"/>
          <w:szCs w:val="22"/>
        </w:rPr>
        <w:t xml:space="preserve"> to share </w:t>
      </w:r>
      <w:r w:rsidR="00C4034F">
        <w:rPr>
          <w:rFonts w:ascii="Arial" w:hAnsi="Arial" w:cs="Arial"/>
          <w:sz w:val="22"/>
          <w:szCs w:val="22"/>
        </w:rPr>
        <w:t xml:space="preserve">their </w:t>
      </w:r>
      <w:r w:rsidR="00C4034F" w:rsidRPr="00C4034F">
        <w:rPr>
          <w:rFonts w:ascii="Arial" w:hAnsi="Arial" w:cs="Arial"/>
          <w:sz w:val="22"/>
          <w:szCs w:val="22"/>
        </w:rPr>
        <w:t xml:space="preserve">digital expertise while </w:t>
      </w:r>
      <w:r w:rsidR="00C4034F">
        <w:rPr>
          <w:rFonts w:ascii="Arial" w:hAnsi="Arial" w:cs="Arial"/>
          <w:sz w:val="22"/>
          <w:szCs w:val="22"/>
        </w:rPr>
        <w:t>the employee with experience</w:t>
      </w:r>
      <w:r w:rsidR="00C4034F" w:rsidRPr="00C4034F">
        <w:rPr>
          <w:rFonts w:ascii="Arial" w:hAnsi="Arial" w:cs="Arial"/>
          <w:sz w:val="22"/>
          <w:szCs w:val="22"/>
        </w:rPr>
        <w:t xml:space="preserve"> provide leadership and organisational knowledge. </w:t>
      </w:r>
      <w:r w:rsidRPr="009C75E2">
        <w:rPr>
          <w:rFonts w:ascii="Arial" w:hAnsi="Arial" w:cs="Arial"/>
          <w:sz w:val="22"/>
          <w:szCs w:val="22"/>
        </w:rPr>
        <w:t>These approaches contribute to demonstrating respect for individual differences, perspectives and values while supporting long-term organisational success.</w:t>
      </w:r>
      <w:r w:rsidR="00586346">
        <w:rPr>
          <w:rFonts w:ascii="Arial" w:hAnsi="Arial" w:cs="Arial"/>
          <w:sz w:val="22"/>
          <w:szCs w:val="22"/>
        </w:rPr>
        <w:t xml:space="preserve"> </w:t>
      </w:r>
    </w:p>
    <w:p w14:paraId="3F9E8DB0" w14:textId="77777777" w:rsidR="008022D9" w:rsidRPr="009C75E2" w:rsidRDefault="008022D9" w:rsidP="0066190F">
      <w:pPr>
        <w:spacing w:line="360" w:lineRule="auto"/>
        <w:jc w:val="both"/>
        <w:rPr>
          <w:rFonts w:ascii="Arial" w:hAnsi="Arial" w:cs="Arial"/>
          <w:sz w:val="22"/>
          <w:szCs w:val="22"/>
        </w:rPr>
      </w:pPr>
    </w:p>
    <w:p w14:paraId="42103BA2" w14:textId="012AAD84" w:rsidR="009C75E2" w:rsidRPr="0066190F" w:rsidRDefault="009C75E2">
      <w:pPr>
        <w:pStyle w:val="Heading1"/>
        <w:numPr>
          <w:ilvl w:val="0"/>
          <w:numId w:val="1"/>
        </w:numPr>
        <w:spacing w:line="360" w:lineRule="auto"/>
        <w:jc w:val="both"/>
        <w:rPr>
          <w:rFonts w:ascii="Arial" w:hAnsi="Arial" w:cs="Arial"/>
          <w:b/>
          <w:bCs/>
          <w:color w:val="auto"/>
          <w:sz w:val="22"/>
          <w:szCs w:val="22"/>
        </w:rPr>
      </w:pPr>
      <w:bookmarkStart w:id="27" w:name="_Toc231831501"/>
      <w:r w:rsidRPr="0066190F">
        <w:rPr>
          <w:rFonts w:ascii="Arial" w:hAnsi="Arial" w:cs="Arial"/>
          <w:b/>
          <w:bCs/>
          <w:color w:val="auto"/>
          <w:sz w:val="22"/>
          <w:szCs w:val="22"/>
        </w:rPr>
        <w:t>Conclusion</w:t>
      </w:r>
      <w:bookmarkEnd w:id="27"/>
      <w:r w:rsidRPr="0066190F">
        <w:rPr>
          <w:rFonts w:ascii="Arial" w:hAnsi="Arial" w:cs="Arial"/>
          <w:b/>
          <w:bCs/>
          <w:color w:val="auto"/>
          <w:sz w:val="22"/>
          <w:szCs w:val="22"/>
        </w:rPr>
        <w:t xml:space="preserve"> </w:t>
      </w:r>
    </w:p>
    <w:p w14:paraId="0D39D2A1" w14:textId="50B042D9" w:rsidR="003F47D9" w:rsidRDefault="003F47D9" w:rsidP="0066190F">
      <w:pPr>
        <w:spacing w:line="360" w:lineRule="auto"/>
        <w:jc w:val="both"/>
        <w:rPr>
          <w:rFonts w:ascii="Arial" w:hAnsi="Arial" w:cs="Arial"/>
          <w:sz w:val="22"/>
          <w:szCs w:val="22"/>
        </w:rPr>
      </w:pPr>
      <w:r w:rsidRPr="003F47D9">
        <w:rPr>
          <w:rFonts w:ascii="Arial" w:hAnsi="Arial" w:cs="Arial"/>
          <w:sz w:val="22"/>
          <w:szCs w:val="22"/>
        </w:rPr>
        <w:t xml:space="preserve">This </w:t>
      </w:r>
      <w:r w:rsidRPr="0066190F">
        <w:rPr>
          <w:rFonts w:ascii="Arial" w:hAnsi="Arial" w:cs="Arial"/>
          <w:sz w:val="22"/>
          <w:szCs w:val="22"/>
        </w:rPr>
        <w:t xml:space="preserve">comprehensive report critically </w:t>
      </w:r>
      <w:r w:rsidRPr="003F47D9">
        <w:rPr>
          <w:rFonts w:ascii="Arial" w:hAnsi="Arial" w:cs="Arial"/>
          <w:sz w:val="22"/>
          <w:szCs w:val="22"/>
        </w:rPr>
        <w:t xml:space="preserve">demonstrated that </w:t>
      </w:r>
      <w:r w:rsidRPr="0066190F">
        <w:rPr>
          <w:rFonts w:ascii="Arial" w:hAnsi="Arial" w:cs="Arial"/>
          <w:sz w:val="22"/>
          <w:szCs w:val="22"/>
        </w:rPr>
        <w:t xml:space="preserve">concepts of </w:t>
      </w:r>
      <w:r w:rsidRPr="003F47D9">
        <w:rPr>
          <w:rFonts w:ascii="Arial" w:hAnsi="Arial" w:cs="Arial"/>
          <w:sz w:val="22"/>
          <w:szCs w:val="22"/>
        </w:rPr>
        <w:t xml:space="preserve">emotional intelligence and mindfulness </w:t>
      </w:r>
      <w:r w:rsidRPr="0066190F">
        <w:rPr>
          <w:rFonts w:ascii="Arial" w:hAnsi="Arial" w:cs="Arial"/>
          <w:sz w:val="22"/>
          <w:szCs w:val="22"/>
        </w:rPr>
        <w:t>play crucial role in</w:t>
      </w:r>
      <w:r w:rsidRPr="003F47D9">
        <w:rPr>
          <w:rFonts w:ascii="Arial" w:hAnsi="Arial" w:cs="Arial"/>
          <w:sz w:val="22"/>
          <w:szCs w:val="22"/>
        </w:rPr>
        <w:t xml:space="preserve"> improving workplace performance, communication</w:t>
      </w:r>
      <w:r w:rsidRPr="0066190F">
        <w:rPr>
          <w:rFonts w:ascii="Arial" w:hAnsi="Arial" w:cs="Arial"/>
          <w:sz w:val="22"/>
          <w:szCs w:val="22"/>
        </w:rPr>
        <w:t xml:space="preserve">, </w:t>
      </w:r>
      <w:r w:rsidRPr="003F47D9">
        <w:rPr>
          <w:rFonts w:ascii="Arial" w:hAnsi="Arial" w:cs="Arial"/>
          <w:sz w:val="22"/>
          <w:szCs w:val="22"/>
        </w:rPr>
        <w:t xml:space="preserve">leadership effectiveness, and employee wellbeing in contemporary organisations. Goleman’s, Mayer and Salovey’s, and Bar-On’s </w:t>
      </w:r>
      <w:r w:rsidRPr="0066190F">
        <w:rPr>
          <w:rFonts w:ascii="Arial" w:hAnsi="Arial" w:cs="Arial"/>
          <w:sz w:val="22"/>
          <w:szCs w:val="22"/>
        </w:rPr>
        <w:t>frameworks</w:t>
      </w:r>
      <w:r w:rsidRPr="003F47D9">
        <w:rPr>
          <w:rFonts w:ascii="Arial" w:hAnsi="Arial" w:cs="Arial"/>
          <w:sz w:val="22"/>
          <w:szCs w:val="22"/>
        </w:rPr>
        <w:t xml:space="preserve"> </w:t>
      </w:r>
      <w:r w:rsidRPr="0066190F">
        <w:rPr>
          <w:rFonts w:ascii="Arial" w:hAnsi="Arial" w:cs="Arial"/>
          <w:sz w:val="22"/>
          <w:szCs w:val="22"/>
        </w:rPr>
        <w:t>explains</w:t>
      </w:r>
      <w:r w:rsidRPr="003F47D9">
        <w:rPr>
          <w:rFonts w:ascii="Arial" w:hAnsi="Arial" w:cs="Arial"/>
          <w:sz w:val="22"/>
          <w:szCs w:val="22"/>
        </w:rPr>
        <w:t xml:space="preserve"> different perspectives on emotional intelligence, with proving Goleman’s </w:t>
      </w:r>
      <w:r w:rsidRPr="0066190F">
        <w:rPr>
          <w:rFonts w:ascii="Arial" w:hAnsi="Arial" w:cs="Arial"/>
          <w:sz w:val="22"/>
          <w:szCs w:val="22"/>
        </w:rPr>
        <w:t>model</w:t>
      </w:r>
      <w:r w:rsidRPr="003F47D9">
        <w:rPr>
          <w:rFonts w:ascii="Arial" w:hAnsi="Arial" w:cs="Arial"/>
          <w:sz w:val="22"/>
          <w:szCs w:val="22"/>
        </w:rPr>
        <w:t xml:space="preserve"> valuable </w:t>
      </w:r>
      <w:r w:rsidRPr="0066190F">
        <w:rPr>
          <w:rFonts w:ascii="Arial" w:hAnsi="Arial" w:cs="Arial"/>
          <w:sz w:val="22"/>
          <w:szCs w:val="22"/>
        </w:rPr>
        <w:t xml:space="preserve">framework because of </w:t>
      </w:r>
      <w:r w:rsidRPr="003F47D9">
        <w:rPr>
          <w:rFonts w:ascii="Arial" w:hAnsi="Arial" w:cs="Arial"/>
          <w:sz w:val="22"/>
          <w:szCs w:val="22"/>
        </w:rPr>
        <w:t xml:space="preserve">its practical </w:t>
      </w:r>
      <w:r w:rsidRPr="0066190F">
        <w:rPr>
          <w:rFonts w:ascii="Arial" w:hAnsi="Arial" w:cs="Arial"/>
          <w:sz w:val="22"/>
          <w:szCs w:val="22"/>
        </w:rPr>
        <w:t>relevance</w:t>
      </w:r>
      <w:r w:rsidRPr="003F47D9">
        <w:rPr>
          <w:rFonts w:ascii="Arial" w:hAnsi="Arial" w:cs="Arial"/>
          <w:sz w:val="22"/>
          <w:szCs w:val="22"/>
        </w:rPr>
        <w:t xml:space="preserve"> in organisational settings. </w:t>
      </w:r>
      <w:r w:rsidRPr="0066190F">
        <w:rPr>
          <w:rFonts w:ascii="Arial" w:hAnsi="Arial" w:cs="Arial"/>
          <w:sz w:val="22"/>
          <w:szCs w:val="22"/>
        </w:rPr>
        <w:t xml:space="preserve">Furthermore, the report highlighted significant </w:t>
      </w:r>
      <w:r w:rsidRPr="003F47D9">
        <w:rPr>
          <w:rFonts w:ascii="Arial" w:hAnsi="Arial" w:cs="Arial"/>
          <w:sz w:val="22"/>
          <w:szCs w:val="22"/>
        </w:rPr>
        <w:t xml:space="preserve">challenges and opportunities associated with </w:t>
      </w:r>
      <w:r w:rsidRPr="0066190F">
        <w:rPr>
          <w:rFonts w:ascii="Arial" w:hAnsi="Arial" w:cs="Arial"/>
          <w:sz w:val="22"/>
          <w:szCs w:val="22"/>
        </w:rPr>
        <w:t xml:space="preserve">management of </w:t>
      </w:r>
      <w:r w:rsidRPr="003F47D9">
        <w:rPr>
          <w:rFonts w:ascii="Arial" w:hAnsi="Arial" w:cs="Arial"/>
          <w:sz w:val="22"/>
          <w:szCs w:val="22"/>
        </w:rPr>
        <w:t xml:space="preserve">multigenerational workforce, emphasising the importance of </w:t>
      </w:r>
      <w:r w:rsidRPr="0066190F">
        <w:rPr>
          <w:rFonts w:ascii="Arial" w:hAnsi="Arial" w:cs="Arial"/>
          <w:sz w:val="22"/>
          <w:szCs w:val="22"/>
        </w:rPr>
        <w:t xml:space="preserve">integrating </w:t>
      </w:r>
      <w:r w:rsidRPr="003F47D9">
        <w:rPr>
          <w:rFonts w:ascii="Arial" w:hAnsi="Arial" w:cs="Arial"/>
          <w:sz w:val="22"/>
          <w:szCs w:val="22"/>
        </w:rPr>
        <w:t xml:space="preserve">emotional intelligence </w:t>
      </w:r>
      <w:r w:rsidRPr="0066190F">
        <w:rPr>
          <w:rFonts w:ascii="Arial" w:hAnsi="Arial" w:cs="Arial"/>
          <w:sz w:val="22"/>
          <w:szCs w:val="22"/>
        </w:rPr>
        <w:t xml:space="preserve">in organizational operations to </w:t>
      </w:r>
      <w:r w:rsidRPr="003F47D9">
        <w:rPr>
          <w:rFonts w:ascii="Arial" w:hAnsi="Arial" w:cs="Arial"/>
          <w:sz w:val="22"/>
          <w:szCs w:val="22"/>
        </w:rPr>
        <w:t xml:space="preserve">promoting understanding, collaboration, and conflict resolution. </w:t>
      </w:r>
    </w:p>
    <w:p w14:paraId="2154519F" w14:textId="77777777" w:rsidR="00F077FA" w:rsidRDefault="00F077FA" w:rsidP="0066190F">
      <w:pPr>
        <w:spacing w:line="360" w:lineRule="auto"/>
        <w:jc w:val="both"/>
        <w:rPr>
          <w:rFonts w:ascii="Arial" w:hAnsi="Arial" w:cs="Arial"/>
          <w:sz w:val="22"/>
          <w:szCs w:val="22"/>
        </w:rPr>
      </w:pPr>
    </w:p>
    <w:p w14:paraId="423F61F7" w14:textId="77777777" w:rsidR="00F077FA" w:rsidRDefault="00F077FA" w:rsidP="0066190F">
      <w:pPr>
        <w:spacing w:line="360" w:lineRule="auto"/>
        <w:jc w:val="both"/>
        <w:rPr>
          <w:rFonts w:ascii="Arial" w:hAnsi="Arial" w:cs="Arial"/>
          <w:sz w:val="22"/>
          <w:szCs w:val="22"/>
        </w:rPr>
      </w:pPr>
    </w:p>
    <w:p w14:paraId="0E070064" w14:textId="77777777" w:rsidR="00F077FA" w:rsidRDefault="00F077FA" w:rsidP="0066190F">
      <w:pPr>
        <w:spacing w:line="360" w:lineRule="auto"/>
        <w:jc w:val="both"/>
        <w:rPr>
          <w:rFonts w:ascii="Arial" w:hAnsi="Arial" w:cs="Arial"/>
          <w:sz w:val="22"/>
          <w:szCs w:val="22"/>
        </w:rPr>
      </w:pPr>
    </w:p>
    <w:p w14:paraId="3E90C50F" w14:textId="77777777" w:rsidR="00F077FA" w:rsidRDefault="00F077FA" w:rsidP="0066190F">
      <w:pPr>
        <w:spacing w:line="360" w:lineRule="auto"/>
        <w:jc w:val="both"/>
        <w:rPr>
          <w:rFonts w:ascii="Arial" w:hAnsi="Arial" w:cs="Arial"/>
          <w:sz w:val="22"/>
          <w:szCs w:val="22"/>
        </w:rPr>
      </w:pPr>
    </w:p>
    <w:p w14:paraId="2AFDD831" w14:textId="77777777" w:rsidR="00F077FA" w:rsidRDefault="00F077FA" w:rsidP="0066190F">
      <w:pPr>
        <w:spacing w:line="360" w:lineRule="auto"/>
        <w:jc w:val="both"/>
        <w:rPr>
          <w:rFonts w:ascii="Arial" w:hAnsi="Arial" w:cs="Arial"/>
          <w:sz w:val="22"/>
          <w:szCs w:val="22"/>
        </w:rPr>
      </w:pPr>
    </w:p>
    <w:p w14:paraId="4100DBD7" w14:textId="77777777" w:rsidR="00F077FA" w:rsidRDefault="00F077FA" w:rsidP="0066190F">
      <w:pPr>
        <w:spacing w:line="360" w:lineRule="auto"/>
        <w:jc w:val="both"/>
        <w:rPr>
          <w:rFonts w:ascii="Arial" w:hAnsi="Arial" w:cs="Arial"/>
          <w:sz w:val="22"/>
          <w:szCs w:val="22"/>
        </w:rPr>
      </w:pPr>
    </w:p>
    <w:p w14:paraId="3921103A" w14:textId="77777777" w:rsidR="00F077FA" w:rsidRDefault="00F077FA" w:rsidP="0066190F">
      <w:pPr>
        <w:spacing w:line="360" w:lineRule="auto"/>
        <w:jc w:val="both"/>
        <w:rPr>
          <w:rFonts w:ascii="Arial" w:hAnsi="Arial" w:cs="Arial"/>
          <w:sz w:val="22"/>
          <w:szCs w:val="22"/>
        </w:rPr>
      </w:pPr>
    </w:p>
    <w:p w14:paraId="58F0E68E" w14:textId="77777777" w:rsidR="00F077FA" w:rsidRDefault="00F077FA" w:rsidP="0066190F">
      <w:pPr>
        <w:spacing w:line="360" w:lineRule="auto"/>
        <w:jc w:val="both"/>
        <w:rPr>
          <w:rFonts w:ascii="Arial" w:hAnsi="Arial" w:cs="Arial"/>
          <w:sz w:val="22"/>
          <w:szCs w:val="22"/>
        </w:rPr>
      </w:pPr>
    </w:p>
    <w:p w14:paraId="537AD651" w14:textId="77777777" w:rsidR="00F077FA" w:rsidRDefault="00F077FA" w:rsidP="0066190F">
      <w:pPr>
        <w:spacing w:line="360" w:lineRule="auto"/>
        <w:jc w:val="both"/>
        <w:rPr>
          <w:rFonts w:ascii="Arial" w:hAnsi="Arial" w:cs="Arial"/>
          <w:sz w:val="22"/>
          <w:szCs w:val="22"/>
        </w:rPr>
      </w:pPr>
    </w:p>
    <w:p w14:paraId="0EE0E91A" w14:textId="77777777" w:rsidR="00F077FA" w:rsidRDefault="00F077FA" w:rsidP="0066190F">
      <w:pPr>
        <w:spacing w:line="360" w:lineRule="auto"/>
        <w:jc w:val="both"/>
        <w:rPr>
          <w:rFonts w:ascii="Arial" w:hAnsi="Arial" w:cs="Arial"/>
          <w:sz w:val="22"/>
          <w:szCs w:val="22"/>
        </w:rPr>
      </w:pPr>
    </w:p>
    <w:p w14:paraId="790A10E7" w14:textId="77777777" w:rsidR="00F077FA" w:rsidRDefault="00F077FA" w:rsidP="0066190F">
      <w:pPr>
        <w:spacing w:line="360" w:lineRule="auto"/>
        <w:jc w:val="both"/>
        <w:rPr>
          <w:rFonts w:ascii="Arial" w:hAnsi="Arial" w:cs="Arial"/>
          <w:sz w:val="22"/>
          <w:szCs w:val="22"/>
        </w:rPr>
      </w:pPr>
    </w:p>
    <w:p w14:paraId="7223FD0B" w14:textId="77777777" w:rsidR="00F077FA" w:rsidRDefault="00F077FA" w:rsidP="0066190F">
      <w:pPr>
        <w:spacing w:line="360" w:lineRule="auto"/>
        <w:jc w:val="both"/>
        <w:rPr>
          <w:rFonts w:ascii="Arial" w:hAnsi="Arial" w:cs="Arial"/>
          <w:sz w:val="22"/>
          <w:szCs w:val="22"/>
        </w:rPr>
      </w:pPr>
    </w:p>
    <w:p w14:paraId="0C272B1B" w14:textId="77777777" w:rsidR="00F077FA" w:rsidRDefault="00F077FA" w:rsidP="0066190F">
      <w:pPr>
        <w:spacing w:line="360" w:lineRule="auto"/>
        <w:jc w:val="both"/>
        <w:rPr>
          <w:rFonts w:ascii="Arial" w:hAnsi="Arial" w:cs="Arial"/>
          <w:sz w:val="22"/>
          <w:szCs w:val="22"/>
        </w:rPr>
      </w:pPr>
    </w:p>
    <w:p w14:paraId="7942EE74" w14:textId="77777777" w:rsidR="00F077FA" w:rsidRDefault="00F077FA" w:rsidP="0066190F">
      <w:pPr>
        <w:spacing w:line="360" w:lineRule="auto"/>
        <w:jc w:val="both"/>
        <w:rPr>
          <w:rFonts w:ascii="Arial" w:hAnsi="Arial" w:cs="Arial"/>
          <w:sz w:val="22"/>
          <w:szCs w:val="22"/>
        </w:rPr>
      </w:pPr>
    </w:p>
    <w:p w14:paraId="0FF0DC18" w14:textId="77777777" w:rsidR="00F077FA" w:rsidRDefault="00F077FA" w:rsidP="0066190F">
      <w:pPr>
        <w:spacing w:line="360" w:lineRule="auto"/>
        <w:jc w:val="both"/>
        <w:rPr>
          <w:rFonts w:ascii="Arial" w:hAnsi="Arial" w:cs="Arial"/>
          <w:sz w:val="22"/>
          <w:szCs w:val="22"/>
        </w:rPr>
      </w:pPr>
    </w:p>
    <w:p w14:paraId="587FA8ED" w14:textId="77777777" w:rsidR="00F077FA" w:rsidRDefault="00F077FA" w:rsidP="0066190F">
      <w:pPr>
        <w:spacing w:line="360" w:lineRule="auto"/>
        <w:jc w:val="both"/>
        <w:rPr>
          <w:rFonts w:ascii="Arial" w:hAnsi="Arial" w:cs="Arial"/>
          <w:sz w:val="22"/>
          <w:szCs w:val="22"/>
        </w:rPr>
      </w:pPr>
    </w:p>
    <w:p w14:paraId="2619090C" w14:textId="422163AD" w:rsidR="00F077FA" w:rsidRDefault="00F077FA">
      <w:pPr>
        <w:pStyle w:val="Heading1"/>
        <w:numPr>
          <w:ilvl w:val="0"/>
          <w:numId w:val="1"/>
        </w:numPr>
        <w:rPr>
          <w:rFonts w:ascii="Arial" w:hAnsi="Arial" w:cs="Arial"/>
          <w:b/>
          <w:bCs/>
          <w:color w:val="auto"/>
          <w:sz w:val="22"/>
          <w:szCs w:val="22"/>
        </w:rPr>
      </w:pPr>
      <w:bookmarkStart w:id="28" w:name="_Toc231831502"/>
      <w:r w:rsidRPr="00F077FA">
        <w:rPr>
          <w:rFonts w:ascii="Arial" w:hAnsi="Arial" w:cs="Arial"/>
          <w:b/>
          <w:bCs/>
          <w:color w:val="auto"/>
          <w:sz w:val="22"/>
          <w:szCs w:val="22"/>
        </w:rPr>
        <w:t>References</w:t>
      </w:r>
      <w:bookmarkEnd w:id="28"/>
      <w:r w:rsidRPr="00F077FA">
        <w:rPr>
          <w:rFonts w:ascii="Arial" w:hAnsi="Arial" w:cs="Arial"/>
          <w:b/>
          <w:bCs/>
          <w:color w:val="auto"/>
          <w:sz w:val="22"/>
          <w:szCs w:val="22"/>
        </w:rPr>
        <w:t xml:space="preserve"> </w:t>
      </w:r>
    </w:p>
    <w:p w14:paraId="799EB7EA" w14:textId="77777777" w:rsidR="00AF5932"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Abaker, M., Noureldin, A., Aboueldahab, M., Fakhfakh, A. and Al-Hariry, B. (2025). Mindfulness and work engagement: How emotional intelligence bridges the gap. </w:t>
      </w:r>
      <w:r w:rsidRPr="00F077FA">
        <w:rPr>
          <w:rFonts w:ascii="Arial" w:hAnsi="Arial" w:cs="Arial"/>
          <w:i/>
          <w:iCs/>
          <w:sz w:val="22"/>
          <w:szCs w:val="22"/>
        </w:rPr>
        <w:t>Journal of Management World</w:t>
      </w:r>
      <w:r w:rsidRPr="00F077FA">
        <w:rPr>
          <w:rFonts w:ascii="Arial" w:hAnsi="Arial" w:cs="Arial"/>
          <w:sz w:val="22"/>
          <w:szCs w:val="22"/>
        </w:rPr>
        <w:t>, </w:t>
      </w:r>
      <w:r w:rsidRPr="00F077FA">
        <w:rPr>
          <w:rFonts w:ascii="Arial" w:hAnsi="Arial" w:cs="Arial"/>
          <w:i/>
          <w:iCs/>
          <w:sz w:val="22"/>
          <w:szCs w:val="22"/>
        </w:rPr>
        <w:t>2025</w:t>
      </w:r>
      <w:r w:rsidRPr="00F077FA">
        <w:rPr>
          <w:rFonts w:ascii="Arial" w:hAnsi="Arial" w:cs="Arial"/>
          <w:sz w:val="22"/>
          <w:szCs w:val="22"/>
        </w:rPr>
        <w:t>(2), pp.320-332.</w:t>
      </w:r>
    </w:p>
    <w:p w14:paraId="7DB8BE25" w14:textId="1C2D7887" w:rsidR="005E415C" w:rsidRPr="005E415C" w:rsidRDefault="005E415C" w:rsidP="005E415C">
      <w:pPr>
        <w:spacing w:line="360" w:lineRule="auto"/>
        <w:ind w:left="720" w:hanging="720"/>
        <w:jc w:val="both"/>
        <w:rPr>
          <w:rFonts w:ascii="Arial" w:hAnsi="Arial" w:cs="Arial"/>
          <w:sz w:val="22"/>
          <w:szCs w:val="22"/>
          <w:lang w:val="en-GB"/>
        </w:rPr>
      </w:pPr>
      <w:bookmarkStart w:id="29" w:name="_Hlk231831299"/>
      <w:r w:rsidRPr="005E415C">
        <w:rPr>
          <w:rFonts w:ascii="Arial" w:hAnsi="Arial" w:cs="Arial"/>
          <w:sz w:val="22"/>
          <w:szCs w:val="22"/>
          <w:lang w:val="en-GB"/>
        </w:rPr>
        <w:t>Antonopoulou</w:t>
      </w:r>
      <w:bookmarkEnd w:id="29"/>
      <w:r w:rsidRPr="005E415C">
        <w:rPr>
          <w:rFonts w:ascii="Arial" w:hAnsi="Arial" w:cs="Arial"/>
          <w:sz w:val="22"/>
          <w:szCs w:val="22"/>
          <w:lang w:val="en-GB"/>
        </w:rPr>
        <w:t>, H. (2024). The value of emotional intelligence: Self-awareness, self-regulation, motivation, and empathy as key components. </w:t>
      </w:r>
      <w:r w:rsidRPr="005E415C">
        <w:rPr>
          <w:rFonts w:ascii="Arial" w:hAnsi="Arial" w:cs="Arial"/>
          <w:i/>
          <w:iCs/>
          <w:sz w:val="22"/>
          <w:szCs w:val="22"/>
          <w:lang w:val="en-GB"/>
        </w:rPr>
        <w:t>Technium Education and Humanities</w:t>
      </w:r>
      <w:r w:rsidRPr="005E415C">
        <w:rPr>
          <w:rFonts w:ascii="Arial" w:hAnsi="Arial" w:cs="Arial"/>
          <w:sz w:val="22"/>
          <w:szCs w:val="22"/>
          <w:lang w:val="en-GB"/>
        </w:rPr>
        <w:t>, </w:t>
      </w:r>
      <w:r w:rsidRPr="005E415C">
        <w:rPr>
          <w:rFonts w:ascii="Arial" w:hAnsi="Arial" w:cs="Arial"/>
          <w:i/>
          <w:iCs/>
          <w:sz w:val="22"/>
          <w:szCs w:val="22"/>
          <w:lang w:val="en-GB"/>
        </w:rPr>
        <w:t>8</w:t>
      </w:r>
      <w:r w:rsidRPr="005E415C">
        <w:rPr>
          <w:rFonts w:ascii="Arial" w:hAnsi="Arial" w:cs="Arial"/>
          <w:sz w:val="22"/>
          <w:szCs w:val="22"/>
          <w:lang w:val="en-GB"/>
        </w:rPr>
        <w:t>, pp.78-92.</w:t>
      </w:r>
    </w:p>
    <w:p w14:paraId="59027FC5"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Alam, F.A.H.A.D., Yifei, L., Raza, M.I.N.H.A.L. and Khan, K. (2020). The impact of leader’s emotional intelligence on employee organizational behavior: Mediating role of employee motivation. </w:t>
      </w:r>
      <w:r w:rsidRPr="00F077FA">
        <w:rPr>
          <w:rFonts w:ascii="Arial" w:hAnsi="Arial" w:cs="Arial"/>
          <w:i/>
          <w:iCs/>
          <w:sz w:val="22"/>
          <w:szCs w:val="22"/>
        </w:rPr>
        <w:t>European Academic Research</w:t>
      </w:r>
      <w:r w:rsidRPr="00F077FA">
        <w:rPr>
          <w:rFonts w:ascii="Arial" w:hAnsi="Arial" w:cs="Arial"/>
          <w:sz w:val="22"/>
          <w:szCs w:val="22"/>
        </w:rPr>
        <w:t>, </w:t>
      </w:r>
      <w:r w:rsidRPr="00F077FA">
        <w:rPr>
          <w:rFonts w:ascii="Arial" w:hAnsi="Arial" w:cs="Arial"/>
          <w:i/>
          <w:iCs/>
          <w:sz w:val="22"/>
          <w:szCs w:val="22"/>
        </w:rPr>
        <w:t>6</w:t>
      </w:r>
      <w:r w:rsidRPr="00F077FA">
        <w:rPr>
          <w:rFonts w:ascii="Arial" w:hAnsi="Arial" w:cs="Arial"/>
          <w:sz w:val="22"/>
          <w:szCs w:val="22"/>
        </w:rPr>
        <w:t>(10), pp.5127-5154.</w:t>
      </w:r>
    </w:p>
    <w:p w14:paraId="4FEC9AD5"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Bergelson, I., Tracy, C. and Takacs, E. (2022). Best practices for reducing bias in the interview process. </w:t>
      </w:r>
      <w:r w:rsidRPr="00F077FA">
        <w:rPr>
          <w:rFonts w:ascii="Arial" w:hAnsi="Arial" w:cs="Arial"/>
          <w:i/>
          <w:iCs/>
          <w:sz w:val="22"/>
          <w:szCs w:val="22"/>
        </w:rPr>
        <w:t>Current urology reports</w:t>
      </w:r>
      <w:r w:rsidRPr="00F077FA">
        <w:rPr>
          <w:rFonts w:ascii="Arial" w:hAnsi="Arial" w:cs="Arial"/>
          <w:sz w:val="22"/>
          <w:szCs w:val="22"/>
        </w:rPr>
        <w:t>, </w:t>
      </w:r>
      <w:r w:rsidRPr="00F077FA">
        <w:rPr>
          <w:rFonts w:ascii="Arial" w:hAnsi="Arial" w:cs="Arial"/>
          <w:i/>
          <w:iCs/>
          <w:sz w:val="22"/>
          <w:szCs w:val="22"/>
        </w:rPr>
        <w:t>23</w:t>
      </w:r>
      <w:r w:rsidRPr="00F077FA">
        <w:rPr>
          <w:rFonts w:ascii="Arial" w:hAnsi="Arial" w:cs="Arial"/>
          <w:sz w:val="22"/>
          <w:szCs w:val="22"/>
        </w:rPr>
        <w:t>(11), pp.319-325.</w:t>
      </w:r>
    </w:p>
    <w:p w14:paraId="42FCB74B"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Bușu, A.F. (2020). Emotional intelligence as a type of cognitive ability. </w:t>
      </w:r>
      <w:r w:rsidRPr="00F077FA">
        <w:rPr>
          <w:rFonts w:ascii="Arial" w:hAnsi="Arial" w:cs="Arial"/>
          <w:i/>
          <w:iCs/>
          <w:sz w:val="22"/>
          <w:szCs w:val="22"/>
        </w:rPr>
        <w:t>Revista de Științe Politice. Revue des Sciences Politiques</w:t>
      </w:r>
      <w:r w:rsidRPr="00F077FA">
        <w:rPr>
          <w:rFonts w:ascii="Arial" w:hAnsi="Arial" w:cs="Arial"/>
          <w:sz w:val="22"/>
          <w:szCs w:val="22"/>
        </w:rPr>
        <w:t>, (66), pp.204-215.</w:t>
      </w:r>
    </w:p>
    <w:p w14:paraId="741090E2"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Carden, J., Jones, R.J. and Passmore, J. (2022). Defining self-awareness in the context of adult development: A systematic literature review. </w:t>
      </w:r>
      <w:r w:rsidRPr="00F077FA">
        <w:rPr>
          <w:rFonts w:ascii="Arial" w:hAnsi="Arial" w:cs="Arial"/>
          <w:i/>
          <w:iCs/>
          <w:sz w:val="22"/>
          <w:szCs w:val="22"/>
        </w:rPr>
        <w:t>Journal of management education</w:t>
      </w:r>
      <w:r w:rsidRPr="00F077FA">
        <w:rPr>
          <w:rFonts w:ascii="Arial" w:hAnsi="Arial" w:cs="Arial"/>
          <w:sz w:val="22"/>
          <w:szCs w:val="22"/>
        </w:rPr>
        <w:t>, </w:t>
      </w:r>
      <w:r w:rsidRPr="00F077FA">
        <w:rPr>
          <w:rFonts w:ascii="Arial" w:hAnsi="Arial" w:cs="Arial"/>
          <w:i/>
          <w:iCs/>
          <w:sz w:val="22"/>
          <w:szCs w:val="22"/>
        </w:rPr>
        <w:t>46</w:t>
      </w:r>
      <w:r w:rsidRPr="00F077FA">
        <w:rPr>
          <w:rFonts w:ascii="Arial" w:hAnsi="Arial" w:cs="Arial"/>
          <w:sz w:val="22"/>
          <w:szCs w:val="22"/>
        </w:rPr>
        <w:t>(1), pp.140-177.</w:t>
      </w:r>
    </w:p>
    <w:p w14:paraId="3A9329BC"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Chopra, A. and Bhilare, P. (2020). Future of work: An empirical study to understand expectations of the millennials from organizations. </w:t>
      </w:r>
      <w:r w:rsidRPr="00AF5932">
        <w:rPr>
          <w:rFonts w:ascii="Arial" w:hAnsi="Arial" w:cs="Arial"/>
          <w:i/>
          <w:iCs/>
          <w:sz w:val="22"/>
          <w:szCs w:val="22"/>
        </w:rPr>
        <w:t>Business Perspectives and Research</w:t>
      </w:r>
      <w:r w:rsidRPr="00AF5932">
        <w:rPr>
          <w:rFonts w:ascii="Arial" w:hAnsi="Arial" w:cs="Arial"/>
          <w:sz w:val="22"/>
          <w:szCs w:val="22"/>
        </w:rPr>
        <w:t xml:space="preserve">, </w:t>
      </w:r>
      <w:r w:rsidRPr="00AF5932">
        <w:rPr>
          <w:rFonts w:ascii="Arial" w:hAnsi="Arial" w:cs="Arial"/>
          <w:i/>
          <w:iCs/>
          <w:sz w:val="22"/>
          <w:szCs w:val="22"/>
        </w:rPr>
        <w:t>8</w:t>
      </w:r>
      <w:r w:rsidRPr="00AF5932">
        <w:rPr>
          <w:rFonts w:ascii="Arial" w:hAnsi="Arial" w:cs="Arial"/>
          <w:sz w:val="22"/>
          <w:szCs w:val="22"/>
        </w:rPr>
        <w:t>(2), pp.272–288.</w:t>
      </w:r>
    </w:p>
    <w:p w14:paraId="3AB4E00C"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Choudhary, R., Shaik, Y.A., Yadav, P. and Rashid, A. (2024). Generational differences in technology behavior: A systematic literature review. </w:t>
      </w:r>
      <w:r w:rsidRPr="00AF5932">
        <w:rPr>
          <w:rFonts w:ascii="Arial" w:hAnsi="Arial" w:cs="Arial"/>
          <w:i/>
          <w:iCs/>
          <w:sz w:val="22"/>
          <w:szCs w:val="22"/>
        </w:rPr>
        <w:t>Journal of Infrastructure, Policy and Development</w:t>
      </w:r>
      <w:r w:rsidRPr="00AF5932">
        <w:rPr>
          <w:rFonts w:ascii="Arial" w:hAnsi="Arial" w:cs="Arial"/>
          <w:sz w:val="22"/>
          <w:szCs w:val="22"/>
        </w:rPr>
        <w:t xml:space="preserve">, </w:t>
      </w:r>
      <w:r w:rsidRPr="00AF5932">
        <w:rPr>
          <w:rFonts w:ascii="Arial" w:hAnsi="Arial" w:cs="Arial"/>
          <w:i/>
          <w:iCs/>
          <w:sz w:val="22"/>
          <w:szCs w:val="22"/>
        </w:rPr>
        <w:t>8</w:t>
      </w:r>
      <w:r w:rsidRPr="00AF5932">
        <w:rPr>
          <w:rFonts w:ascii="Arial" w:hAnsi="Arial" w:cs="Arial"/>
          <w:sz w:val="22"/>
          <w:szCs w:val="22"/>
        </w:rPr>
        <w:t>(9), p.6755.</w:t>
      </w:r>
    </w:p>
    <w:p w14:paraId="48040287"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Du, S. and Xie, W. (2025). The impact of leader mindfulness in communication on employees' psychological safety. </w:t>
      </w:r>
      <w:r w:rsidRPr="00F077FA">
        <w:rPr>
          <w:rFonts w:ascii="Arial" w:hAnsi="Arial" w:cs="Arial"/>
          <w:i/>
          <w:iCs/>
          <w:sz w:val="22"/>
          <w:szCs w:val="22"/>
        </w:rPr>
        <w:t>Frontiers in psychology</w:t>
      </w:r>
      <w:r w:rsidRPr="00F077FA">
        <w:rPr>
          <w:rFonts w:ascii="Arial" w:hAnsi="Arial" w:cs="Arial"/>
          <w:sz w:val="22"/>
          <w:szCs w:val="22"/>
        </w:rPr>
        <w:t>, </w:t>
      </w:r>
      <w:r w:rsidRPr="00F077FA">
        <w:rPr>
          <w:rFonts w:ascii="Arial" w:hAnsi="Arial" w:cs="Arial"/>
          <w:i/>
          <w:iCs/>
          <w:sz w:val="22"/>
          <w:szCs w:val="22"/>
        </w:rPr>
        <w:t>16</w:t>
      </w:r>
      <w:r w:rsidRPr="00F077FA">
        <w:rPr>
          <w:rFonts w:ascii="Arial" w:hAnsi="Arial" w:cs="Arial"/>
          <w:sz w:val="22"/>
          <w:szCs w:val="22"/>
        </w:rPr>
        <w:t>, p.1540820.</w:t>
      </w:r>
    </w:p>
    <w:p w14:paraId="5CE1CA89"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Fingerman, K.L., Huo, M. and Birditt, K.S. (2020). A decade of research on intergenerational ties: Technological, economic, political, and demographic changes. </w:t>
      </w:r>
      <w:r w:rsidRPr="00AF5932">
        <w:rPr>
          <w:rFonts w:ascii="Arial" w:hAnsi="Arial" w:cs="Arial"/>
          <w:i/>
          <w:iCs/>
          <w:sz w:val="22"/>
          <w:szCs w:val="22"/>
        </w:rPr>
        <w:t>Journal of Marriage and Family</w:t>
      </w:r>
      <w:r w:rsidRPr="00AF5932">
        <w:rPr>
          <w:rFonts w:ascii="Arial" w:hAnsi="Arial" w:cs="Arial"/>
          <w:sz w:val="22"/>
          <w:szCs w:val="22"/>
        </w:rPr>
        <w:t xml:space="preserve">, </w:t>
      </w:r>
      <w:r w:rsidRPr="00AF5932">
        <w:rPr>
          <w:rFonts w:ascii="Arial" w:hAnsi="Arial" w:cs="Arial"/>
          <w:i/>
          <w:iCs/>
          <w:sz w:val="22"/>
          <w:szCs w:val="22"/>
        </w:rPr>
        <w:t>82</w:t>
      </w:r>
      <w:r w:rsidRPr="00AF5932">
        <w:rPr>
          <w:rFonts w:ascii="Arial" w:hAnsi="Arial" w:cs="Arial"/>
          <w:sz w:val="22"/>
          <w:szCs w:val="22"/>
        </w:rPr>
        <w:t>(1), pp.383–403.</w:t>
      </w:r>
    </w:p>
    <w:p w14:paraId="5D23CD46"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Hidayat, A.I. (2024). The future of employment: how generation z is reshaping entrepreneurship through education?. </w:t>
      </w:r>
      <w:r w:rsidRPr="00AF5932">
        <w:rPr>
          <w:rFonts w:ascii="Arial" w:hAnsi="Arial" w:cs="Arial"/>
          <w:i/>
          <w:iCs/>
          <w:sz w:val="22"/>
          <w:szCs w:val="22"/>
        </w:rPr>
        <w:t>Edu Spectrum: Journal of Multidimensional Education</w:t>
      </w:r>
      <w:r w:rsidRPr="00AF5932">
        <w:rPr>
          <w:rFonts w:ascii="Arial" w:hAnsi="Arial" w:cs="Arial"/>
          <w:sz w:val="22"/>
          <w:szCs w:val="22"/>
        </w:rPr>
        <w:t xml:space="preserve">, </w:t>
      </w:r>
      <w:r w:rsidRPr="00AF5932">
        <w:rPr>
          <w:rFonts w:ascii="Arial" w:hAnsi="Arial" w:cs="Arial"/>
          <w:i/>
          <w:iCs/>
          <w:sz w:val="22"/>
          <w:szCs w:val="22"/>
        </w:rPr>
        <w:t>1</w:t>
      </w:r>
      <w:r w:rsidRPr="00AF5932">
        <w:rPr>
          <w:rFonts w:ascii="Arial" w:hAnsi="Arial" w:cs="Arial"/>
          <w:sz w:val="22"/>
          <w:szCs w:val="22"/>
        </w:rPr>
        <w:t>(1), pp.28–37.</w:t>
      </w:r>
    </w:p>
    <w:p w14:paraId="4186D8A9"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Igbinoba, E., Joel, O., Igbadumhe, F. and Peter, D. (2022). Employees’ retention strategies and organizational performance. </w:t>
      </w:r>
      <w:r w:rsidRPr="00F077FA">
        <w:rPr>
          <w:rFonts w:ascii="Arial" w:hAnsi="Arial" w:cs="Arial"/>
          <w:i/>
          <w:iCs/>
          <w:sz w:val="22"/>
          <w:szCs w:val="22"/>
        </w:rPr>
        <w:t>Academy of Entrepreneurship Journal</w:t>
      </w:r>
      <w:r w:rsidRPr="00F077FA">
        <w:rPr>
          <w:rFonts w:ascii="Arial" w:hAnsi="Arial" w:cs="Arial"/>
          <w:sz w:val="22"/>
          <w:szCs w:val="22"/>
        </w:rPr>
        <w:t>, </w:t>
      </w:r>
      <w:r w:rsidRPr="00F077FA">
        <w:rPr>
          <w:rFonts w:ascii="Arial" w:hAnsi="Arial" w:cs="Arial"/>
          <w:i/>
          <w:iCs/>
          <w:sz w:val="22"/>
          <w:szCs w:val="22"/>
        </w:rPr>
        <w:t>28</w:t>
      </w:r>
      <w:r w:rsidRPr="00F077FA">
        <w:rPr>
          <w:rFonts w:ascii="Arial" w:hAnsi="Arial" w:cs="Arial"/>
          <w:sz w:val="22"/>
          <w:szCs w:val="22"/>
        </w:rPr>
        <w:t>(5), pp.1-12.</w:t>
      </w:r>
    </w:p>
    <w:p w14:paraId="6D32AA40"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Khemraj, S., Pettongma, P.W.C., Thepa, P.C.A., Patnaik, S., Wu, W.Y. and Chi, H. (2023). Implementing mindfulness in the workplace: A new strategy for enhancing both individual and organizational effectiveness. </w:t>
      </w:r>
      <w:r w:rsidRPr="00F077FA">
        <w:rPr>
          <w:rFonts w:ascii="Arial" w:hAnsi="Arial" w:cs="Arial"/>
          <w:i/>
          <w:iCs/>
          <w:sz w:val="22"/>
          <w:szCs w:val="22"/>
        </w:rPr>
        <w:t>Journal for ReAttach Therapy and Developmental Diversities</w:t>
      </w:r>
      <w:r w:rsidRPr="00F077FA">
        <w:rPr>
          <w:rFonts w:ascii="Arial" w:hAnsi="Arial" w:cs="Arial"/>
          <w:sz w:val="22"/>
          <w:szCs w:val="22"/>
        </w:rPr>
        <w:t>, </w:t>
      </w:r>
      <w:r w:rsidRPr="00F077FA">
        <w:rPr>
          <w:rFonts w:ascii="Arial" w:hAnsi="Arial" w:cs="Arial"/>
          <w:i/>
          <w:iCs/>
          <w:sz w:val="22"/>
          <w:szCs w:val="22"/>
        </w:rPr>
        <w:t>6</w:t>
      </w:r>
      <w:r w:rsidRPr="00F077FA">
        <w:rPr>
          <w:rFonts w:ascii="Arial" w:hAnsi="Arial" w:cs="Arial"/>
          <w:sz w:val="22"/>
          <w:szCs w:val="22"/>
        </w:rPr>
        <w:t>(2s), pp.408-416.</w:t>
      </w:r>
    </w:p>
    <w:p w14:paraId="4BBA57CE"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Leslie, B., Anderson, C., Bickham, C., Horman, J., Overly, A., Gentry, C., Callahan, C. and King, J. (2021). Generation Z perceptions of a positive workplace environment. </w:t>
      </w:r>
      <w:r w:rsidRPr="00AF5932">
        <w:rPr>
          <w:rFonts w:ascii="Arial" w:hAnsi="Arial" w:cs="Arial"/>
          <w:i/>
          <w:iCs/>
          <w:sz w:val="22"/>
          <w:szCs w:val="22"/>
        </w:rPr>
        <w:t>Employee Responsibilities and Rights Journal</w:t>
      </w:r>
      <w:r w:rsidRPr="00AF5932">
        <w:rPr>
          <w:rFonts w:ascii="Arial" w:hAnsi="Arial" w:cs="Arial"/>
          <w:sz w:val="22"/>
          <w:szCs w:val="22"/>
        </w:rPr>
        <w:t xml:space="preserve">, </w:t>
      </w:r>
      <w:r w:rsidRPr="00AF5932">
        <w:rPr>
          <w:rFonts w:ascii="Arial" w:hAnsi="Arial" w:cs="Arial"/>
          <w:i/>
          <w:iCs/>
          <w:sz w:val="22"/>
          <w:szCs w:val="22"/>
        </w:rPr>
        <w:t>33</w:t>
      </w:r>
      <w:r w:rsidRPr="00AF5932">
        <w:rPr>
          <w:rFonts w:ascii="Arial" w:hAnsi="Arial" w:cs="Arial"/>
          <w:sz w:val="22"/>
          <w:szCs w:val="22"/>
        </w:rPr>
        <w:t>(3), pp.171–187.</w:t>
      </w:r>
    </w:p>
    <w:p w14:paraId="46C74BBC"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Mahmoud, A.B., Reisel, W.D., Grigoriou, N., Fuxman, L. and Mohr, I. (2020). The reincarnation of work motivation: Millennials vs older generations. </w:t>
      </w:r>
      <w:r w:rsidRPr="00AF5932">
        <w:rPr>
          <w:rFonts w:ascii="Arial" w:hAnsi="Arial" w:cs="Arial"/>
          <w:i/>
          <w:iCs/>
          <w:sz w:val="22"/>
          <w:szCs w:val="22"/>
        </w:rPr>
        <w:t>International Sociology</w:t>
      </w:r>
      <w:r w:rsidRPr="00AF5932">
        <w:rPr>
          <w:rFonts w:ascii="Arial" w:hAnsi="Arial" w:cs="Arial"/>
          <w:sz w:val="22"/>
          <w:szCs w:val="22"/>
        </w:rPr>
        <w:t xml:space="preserve">, </w:t>
      </w:r>
      <w:r w:rsidRPr="00AF5932">
        <w:rPr>
          <w:rFonts w:ascii="Arial" w:hAnsi="Arial" w:cs="Arial"/>
          <w:i/>
          <w:iCs/>
          <w:sz w:val="22"/>
          <w:szCs w:val="22"/>
        </w:rPr>
        <w:t>35</w:t>
      </w:r>
      <w:r w:rsidRPr="00AF5932">
        <w:rPr>
          <w:rFonts w:ascii="Arial" w:hAnsi="Arial" w:cs="Arial"/>
          <w:sz w:val="22"/>
          <w:szCs w:val="22"/>
        </w:rPr>
        <w:t>(4), pp.393–414.</w:t>
      </w:r>
    </w:p>
    <w:p w14:paraId="66B1333A"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Neong, S.C., Isa, Z.M. and Manaf, M.R.B.H.A. (2022). Emotional intelligence and organisational culture: A systematic literature review. </w:t>
      </w:r>
      <w:r w:rsidRPr="00F077FA">
        <w:rPr>
          <w:rFonts w:ascii="Arial" w:hAnsi="Arial" w:cs="Arial"/>
          <w:i/>
          <w:iCs/>
          <w:sz w:val="22"/>
          <w:szCs w:val="22"/>
        </w:rPr>
        <w:t>Journal of Pharmaceutical Negative Results</w:t>
      </w:r>
      <w:r w:rsidRPr="00F077FA">
        <w:rPr>
          <w:rFonts w:ascii="Arial" w:hAnsi="Arial" w:cs="Arial"/>
          <w:sz w:val="22"/>
          <w:szCs w:val="22"/>
        </w:rPr>
        <w:t>, </w:t>
      </w:r>
      <w:r w:rsidRPr="00F077FA">
        <w:rPr>
          <w:rFonts w:ascii="Arial" w:hAnsi="Arial" w:cs="Arial"/>
          <w:i/>
          <w:iCs/>
          <w:sz w:val="22"/>
          <w:szCs w:val="22"/>
        </w:rPr>
        <w:t>13</w:t>
      </w:r>
      <w:r w:rsidRPr="00F077FA">
        <w:rPr>
          <w:rFonts w:ascii="Arial" w:hAnsi="Arial" w:cs="Arial"/>
          <w:sz w:val="22"/>
          <w:szCs w:val="22"/>
        </w:rPr>
        <w:t>(5), pp.1582-1592.</w:t>
      </w:r>
    </w:p>
    <w:p w14:paraId="3707204C"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Nugroho, A., Oktavio, A., Soediro, M. and Adityaji, R. (2025). Diversity management in a global context: Management of cultural and generational diversity in a multigenerational workforce. </w:t>
      </w:r>
      <w:r w:rsidRPr="00F077FA">
        <w:rPr>
          <w:rFonts w:ascii="Arial" w:hAnsi="Arial" w:cs="Arial"/>
          <w:i/>
          <w:iCs/>
          <w:sz w:val="22"/>
          <w:szCs w:val="22"/>
        </w:rPr>
        <w:t>Procedia Environmental Science, Engineering and Management</w:t>
      </w:r>
      <w:r w:rsidRPr="00F077FA">
        <w:rPr>
          <w:rFonts w:ascii="Arial" w:hAnsi="Arial" w:cs="Arial"/>
          <w:sz w:val="22"/>
          <w:szCs w:val="22"/>
        </w:rPr>
        <w:t>, </w:t>
      </w:r>
      <w:r w:rsidRPr="00F077FA">
        <w:rPr>
          <w:rFonts w:ascii="Arial" w:hAnsi="Arial" w:cs="Arial"/>
          <w:i/>
          <w:iCs/>
          <w:sz w:val="22"/>
          <w:szCs w:val="22"/>
        </w:rPr>
        <w:t>12</w:t>
      </w:r>
      <w:r w:rsidRPr="00F077FA">
        <w:rPr>
          <w:rFonts w:ascii="Arial" w:hAnsi="Arial" w:cs="Arial"/>
          <w:sz w:val="22"/>
          <w:szCs w:val="22"/>
        </w:rPr>
        <w:t>(1), pp.17-24.</w:t>
      </w:r>
    </w:p>
    <w:p w14:paraId="276ED07D"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Pandey, D.K. (2021). Conceptual Framework, Models and Measurement of Emotional Intelligence. </w:t>
      </w:r>
      <w:r w:rsidRPr="00F077FA">
        <w:rPr>
          <w:rFonts w:ascii="Arial" w:hAnsi="Arial" w:cs="Arial"/>
          <w:i/>
          <w:iCs/>
          <w:sz w:val="22"/>
          <w:szCs w:val="22"/>
        </w:rPr>
        <w:t>International Journal of Advance and Innovative Research</w:t>
      </w:r>
      <w:r w:rsidRPr="00F077FA">
        <w:rPr>
          <w:rFonts w:ascii="Arial" w:hAnsi="Arial" w:cs="Arial"/>
          <w:sz w:val="22"/>
          <w:szCs w:val="22"/>
        </w:rPr>
        <w:t>, </w:t>
      </w:r>
      <w:r w:rsidRPr="00F077FA">
        <w:rPr>
          <w:rFonts w:ascii="Arial" w:hAnsi="Arial" w:cs="Arial"/>
          <w:i/>
          <w:iCs/>
          <w:sz w:val="22"/>
          <w:szCs w:val="22"/>
        </w:rPr>
        <w:t>8</w:t>
      </w:r>
      <w:r w:rsidRPr="00F077FA">
        <w:rPr>
          <w:rFonts w:ascii="Arial" w:hAnsi="Arial" w:cs="Arial"/>
          <w:sz w:val="22"/>
          <w:szCs w:val="22"/>
        </w:rPr>
        <w:t>(2), pp.65-70.</w:t>
      </w:r>
    </w:p>
    <w:p w14:paraId="61410CD2"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Purohit, P. (2023). The Role of Empathy in Effective Management: A Descriptive study of Human Centric Leadership. </w:t>
      </w:r>
      <w:r w:rsidRPr="00F077FA">
        <w:rPr>
          <w:rFonts w:ascii="Arial" w:hAnsi="Arial" w:cs="Arial"/>
          <w:i/>
          <w:iCs/>
          <w:sz w:val="22"/>
          <w:szCs w:val="22"/>
        </w:rPr>
        <w:t>Psychology and Education</w:t>
      </w:r>
      <w:r w:rsidRPr="00F077FA">
        <w:rPr>
          <w:rFonts w:ascii="Arial" w:hAnsi="Arial" w:cs="Arial"/>
          <w:sz w:val="22"/>
          <w:szCs w:val="22"/>
        </w:rPr>
        <w:t>, </w:t>
      </w:r>
      <w:r w:rsidRPr="00F077FA">
        <w:rPr>
          <w:rFonts w:ascii="Arial" w:hAnsi="Arial" w:cs="Arial"/>
          <w:i/>
          <w:iCs/>
          <w:sz w:val="22"/>
          <w:szCs w:val="22"/>
        </w:rPr>
        <w:t>55</w:t>
      </w:r>
      <w:r w:rsidRPr="00F077FA">
        <w:rPr>
          <w:rFonts w:ascii="Arial" w:hAnsi="Arial" w:cs="Arial"/>
          <w:sz w:val="22"/>
          <w:szCs w:val="22"/>
        </w:rPr>
        <w:t>(1).</w:t>
      </w:r>
    </w:p>
    <w:p w14:paraId="1795C416"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Roy, M., Das, S., Majumder, T. and Ray, N. (2025). Evolving workplace priorities: A study on Gen Z's core values. </w:t>
      </w:r>
      <w:r w:rsidRPr="00AF5932">
        <w:rPr>
          <w:rFonts w:ascii="Arial" w:hAnsi="Arial" w:cs="Arial"/>
          <w:i/>
          <w:iCs/>
          <w:sz w:val="22"/>
          <w:szCs w:val="22"/>
        </w:rPr>
        <w:t>International Journal of Advances in Business and Management Research (IJABMR)</w:t>
      </w:r>
      <w:r w:rsidRPr="00AF5932">
        <w:rPr>
          <w:rFonts w:ascii="Arial" w:hAnsi="Arial" w:cs="Arial"/>
          <w:sz w:val="22"/>
          <w:szCs w:val="22"/>
        </w:rPr>
        <w:t xml:space="preserve">, </w:t>
      </w:r>
      <w:r w:rsidRPr="00AF5932">
        <w:rPr>
          <w:rFonts w:ascii="Arial" w:hAnsi="Arial" w:cs="Arial"/>
          <w:i/>
          <w:iCs/>
          <w:sz w:val="22"/>
          <w:szCs w:val="22"/>
        </w:rPr>
        <w:t>3</w:t>
      </w:r>
      <w:r w:rsidRPr="00AF5932">
        <w:rPr>
          <w:rFonts w:ascii="Arial" w:hAnsi="Arial" w:cs="Arial"/>
          <w:sz w:val="22"/>
          <w:szCs w:val="22"/>
        </w:rPr>
        <w:t>(1), pp.1–11.</w:t>
      </w:r>
    </w:p>
    <w:p w14:paraId="679033C4"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Salameh-Ayanian, M., Tamer, N. and Jabbour Al Maalouf, N. (2025). The importance of emotional intelligence in managers and its impact on employee performance amid turbulent times. </w:t>
      </w:r>
      <w:r w:rsidRPr="00F077FA">
        <w:rPr>
          <w:rFonts w:ascii="Arial" w:hAnsi="Arial" w:cs="Arial"/>
          <w:i/>
          <w:iCs/>
          <w:sz w:val="22"/>
          <w:szCs w:val="22"/>
        </w:rPr>
        <w:t>Administrative Sciences</w:t>
      </w:r>
      <w:r w:rsidRPr="00F077FA">
        <w:rPr>
          <w:rFonts w:ascii="Arial" w:hAnsi="Arial" w:cs="Arial"/>
          <w:sz w:val="22"/>
          <w:szCs w:val="22"/>
        </w:rPr>
        <w:t>, </w:t>
      </w:r>
      <w:r w:rsidRPr="00F077FA">
        <w:rPr>
          <w:rFonts w:ascii="Arial" w:hAnsi="Arial" w:cs="Arial"/>
          <w:i/>
          <w:iCs/>
          <w:sz w:val="22"/>
          <w:szCs w:val="22"/>
        </w:rPr>
        <w:t>15</w:t>
      </w:r>
      <w:r w:rsidRPr="00F077FA">
        <w:rPr>
          <w:rFonts w:ascii="Arial" w:hAnsi="Arial" w:cs="Arial"/>
          <w:sz w:val="22"/>
          <w:szCs w:val="22"/>
        </w:rPr>
        <w:t>(8), p.300.</w:t>
      </w:r>
    </w:p>
    <w:p w14:paraId="221ED3C0"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Sanusi, A.N. (2025). Review of Influence of Emotional Intelligence (EI) on Collaboration Among Employees from Diverse Cultural Backgrounds in the Construction Industry. </w:t>
      </w:r>
      <w:r w:rsidRPr="00F077FA">
        <w:rPr>
          <w:rFonts w:ascii="Arial" w:hAnsi="Arial" w:cs="Arial"/>
          <w:i/>
          <w:iCs/>
          <w:sz w:val="22"/>
          <w:szCs w:val="22"/>
        </w:rPr>
        <w:t>Journal of Advanced Artificial Intelligence, Engineering and Technology</w:t>
      </w:r>
      <w:r w:rsidRPr="00F077FA">
        <w:rPr>
          <w:rFonts w:ascii="Arial" w:hAnsi="Arial" w:cs="Arial"/>
          <w:sz w:val="22"/>
          <w:szCs w:val="22"/>
        </w:rPr>
        <w:t>.</w:t>
      </w:r>
    </w:p>
    <w:p w14:paraId="13AE35A9"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Sercekman, M.Y. (2023). Managing differences in the workplace: mindfulness-based interventions.</w:t>
      </w:r>
    </w:p>
    <w:p w14:paraId="1D4D3DC2" w14:textId="77777777" w:rsidR="00AF5932" w:rsidRPr="00F077FA"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Shkëmbi, F. and Treska, V. (2024). The influence of emotional intelligence in the choice of conflict resolution strategy. </w:t>
      </w:r>
      <w:r w:rsidRPr="00F077FA">
        <w:rPr>
          <w:rFonts w:ascii="Arial" w:hAnsi="Arial" w:cs="Arial"/>
          <w:i/>
          <w:iCs/>
          <w:sz w:val="22"/>
          <w:szCs w:val="22"/>
        </w:rPr>
        <w:t>International Research Journal of Multidisciplinary Scope (IRJMS)</w:t>
      </w:r>
      <w:r w:rsidRPr="00F077FA">
        <w:rPr>
          <w:rFonts w:ascii="Arial" w:hAnsi="Arial" w:cs="Arial"/>
          <w:sz w:val="22"/>
          <w:szCs w:val="22"/>
        </w:rPr>
        <w:t>, </w:t>
      </w:r>
      <w:r w:rsidRPr="00F077FA">
        <w:rPr>
          <w:rFonts w:ascii="Arial" w:hAnsi="Arial" w:cs="Arial"/>
          <w:i/>
          <w:iCs/>
          <w:sz w:val="22"/>
          <w:szCs w:val="22"/>
        </w:rPr>
        <w:t>5</w:t>
      </w:r>
      <w:r w:rsidRPr="00F077FA">
        <w:rPr>
          <w:rFonts w:ascii="Arial" w:hAnsi="Arial" w:cs="Arial"/>
          <w:sz w:val="22"/>
          <w:szCs w:val="22"/>
        </w:rPr>
        <w:t>(1), pp.144-156.</w:t>
      </w:r>
    </w:p>
    <w:p w14:paraId="3746F925" w14:textId="77777777" w:rsidR="00AF5932" w:rsidRDefault="00AF5932" w:rsidP="00F077FA">
      <w:pPr>
        <w:spacing w:line="360" w:lineRule="auto"/>
        <w:ind w:left="720" w:hanging="720"/>
        <w:jc w:val="both"/>
        <w:rPr>
          <w:rFonts w:ascii="Arial" w:hAnsi="Arial" w:cs="Arial"/>
          <w:sz w:val="22"/>
          <w:szCs w:val="22"/>
        </w:rPr>
      </w:pPr>
      <w:r w:rsidRPr="00F077FA">
        <w:rPr>
          <w:rFonts w:ascii="Arial" w:hAnsi="Arial" w:cs="Arial"/>
          <w:sz w:val="22"/>
          <w:szCs w:val="22"/>
        </w:rPr>
        <w:t>Singh, A., Prabhakar, R. and Kiran, J.S. (2022). Emotional intelligence: A literature review of its concept, models, and measures. </w:t>
      </w:r>
      <w:r w:rsidRPr="00F077FA">
        <w:rPr>
          <w:rFonts w:ascii="Arial" w:hAnsi="Arial" w:cs="Arial"/>
          <w:i/>
          <w:iCs/>
          <w:sz w:val="22"/>
          <w:szCs w:val="22"/>
        </w:rPr>
        <w:t>Journal of Positive School Psychology</w:t>
      </w:r>
      <w:r w:rsidRPr="00F077FA">
        <w:rPr>
          <w:rFonts w:ascii="Arial" w:hAnsi="Arial" w:cs="Arial"/>
          <w:sz w:val="22"/>
          <w:szCs w:val="22"/>
        </w:rPr>
        <w:t>, </w:t>
      </w:r>
      <w:r w:rsidRPr="00F077FA">
        <w:rPr>
          <w:rFonts w:ascii="Arial" w:hAnsi="Arial" w:cs="Arial"/>
          <w:i/>
          <w:iCs/>
          <w:sz w:val="22"/>
          <w:szCs w:val="22"/>
        </w:rPr>
        <w:t>6</w:t>
      </w:r>
      <w:r w:rsidRPr="00F077FA">
        <w:rPr>
          <w:rFonts w:ascii="Arial" w:hAnsi="Arial" w:cs="Arial"/>
          <w:sz w:val="22"/>
          <w:szCs w:val="22"/>
        </w:rPr>
        <w:t>(10).</w:t>
      </w:r>
    </w:p>
    <w:p w14:paraId="38D0C6BA"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Singh, R.K. (2020). Intercultural communication and conflict resolution. </w:t>
      </w:r>
      <w:r w:rsidRPr="00AF5932">
        <w:rPr>
          <w:rFonts w:ascii="Arial" w:hAnsi="Arial" w:cs="Arial"/>
          <w:i/>
          <w:iCs/>
          <w:sz w:val="22"/>
          <w:szCs w:val="22"/>
        </w:rPr>
        <w:t>International Journal of Research in Humanities, Arts and Literature</w:t>
      </w:r>
      <w:r w:rsidRPr="00AF5932">
        <w:rPr>
          <w:rFonts w:ascii="Arial" w:hAnsi="Arial" w:cs="Arial"/>
          <w:sz w:val="22"/>
          <w:szCs w:val="22"/>
        </w:rPr>
        <w:t xml:space="preserve">, </w:t>
      </w:r>
      <w:r w:rsidRPr="00AF5932">
        <w:rPr>
          <w:rFonts w:ascii="Arial" w:hAnsi="Arial" w:cs="Arial"/>
          <w:i/>
          <w:iCs/>
          <w:sz w:val="22"/>
          <w:szCs w:val="22"/>
        </w:rPr>
        <w:t>8</w:t>
      </w:r>
      <w:r w:rsidRPr="00AF5932">
        <w:rPr>
          <w:rFonts w:ascii="Arial" w:hAnsi="Arial" w:cs="Arial"/>
          <w:sz w:val="22"/>
          <w:szCs w:val="22"/>
        </w:rPr>
        <w:t>(7), pp.43–50.</w:t>
      </w:r>
    </w:p>
    <w:p w14:paraId="3C648F95" w14:textId="77777777" w:rsidR="00AF5932" w:rsidRPr="00AF5932" w:rsidRDefault="00AF5932" w:rsidP="00AF5932">
      <w:pPr>
        <w:spacing w:line="360" w:lineRule="auto"/>
        <w:ind w:left="720" w:hanging="720"/>
        <w:jc w:val="both"/>
        <w:rPr>
          <w:rFonts w:ascii="Arial" w:hAnsi="Arial" w:cs="Arial"/>
          <w:sz w:val="22"/>
          <w:szCs w:val="22"/>
        </w:rPr>
      </w:pPr>
      <w:r w:rsidRPr="00AF5932">
        <w:rPr>
          <w:rFonts w:ascii="Arial" w:hAnsi="Arial" w:cs="Arial"/>
          <w:sz w:val="22"/>
          <w:szCs w:val="22"/>
        </w:rPr>
        <w:t xml:space="preserve">Sruk, B. (2020, April). How millennials are changing organizations and business models–new values, new principles, new culture. In: </w:t>
      </w:r>
      <w:r w:rsidRPr="00AF5932">
        <w:rPr>
          <w:rFonts w:ascii="Arial" w:hAnsi="Arial" w:cs="Arial"/>
          <w:i/>
          <w:iCs/>
          <w:sz w:val="22"/>
          <w:szCs w:val="22"/>
        </w:rPr>
        <w:t>DIEM: Dubrovnik International Economic Meeting</w:t>
      </w:r>
      <w:r w:rsidRPr="00AF5932">
        <w:rPr>
          <w:rFonts w:ascii="Arial" w:hAnsi="Arial" w:cs="Arial"/>
          <w:sz w:val="22"/>
          <w:szCs w:val="22"/>
        </w:rPr>
        <w:t xml:space="preserve">, </w:t>
      </w:r>
      <w:r w:rsidRPr="00AF5932">
        <w:rPr>
          <w:rFonts w:ascii="Arial" w:hAnsi="Arial" w:cs="Arial"/>
          <w:i/>
          <w:iCs/>
          <w:sz w:val="22"/>
          <w:szCs w:val="22"/>
        </w:rPr>
        <w:t>5</w:t>
      </w:r>
      <w:r w:rsidRPr="00AF5932">
        <w:rPr>
          <w:rFonts w:ascii="Arial" w:hAnsi="Arial" w:cs="Arial"/>
          <w:sz w:val="22"/>
          <w:szCs w:val="22"/>
        </w:rPr>
        <w:t>(1), pp.101–108.</w:t>
      </w:r>
    </w:p>
    <w:p w14:paraId="43B9C809" w14:textId="77777777" w:rsidR="00AF5932" w:rsidRPr="00AF5932" w:rsidRDefault="00AF5932" w:rsidP="00AF5932">
      <w:pPr>
        <w:spacing w:line="360" w:lineRule="auto"/>
        <w:ind w:left="720" w:hanging="720"/>
        <w:jc w:val="both"/>
        <w:rPr>
          <w:rFonts w:ascii="Arial" w:hAnsi="Arial" w:cs="Arial"/>
          <w:sz w:val="22"/>
          <w:szCs w:val="22"/>
        </w:rPr>
      </w:pPr>
    </w:p>
    <w:p w14:paraId="5FDEAB52" w14:textId="77777777" w:rsidR="00AF5932" w:rsidRPr="00F077FA" w:rsidRDefault="00AF5932" w:rsidP="00F077FA">
      <w:pPr>
        <w:spacing w:line="360" w:lineRule="auto"/>
        <w:ind w:left="720" w:hanging="720"/>
        <w:jc w:val="both"/>
        <w:rPr>
          <w:rFonts w:ascii="Arial" w:hAnsi="Arial" w:cs="Arial"/>
          <w:sz w:val="22"/>
          <w:szCs w:val="22"/>
        </w:rPr>
      </w:pPr>
    </w:p>
    <w:p w14:paraId="6BBC9B64" w14:textId="77777777" w:rsidR="00F077FA" w:rsidRPr="00F077FA" w:rsidRDefault="00F077FA" w:rsidP="00F077FA"/>
    <w:p w14:paraId="29EA0067" w14:textId="03CC84D4" w:rsidR="009B595B" w:rsidRPr="009B595B" w:rsidRDefault="009C75E2" w:rsidP="0066190F">
      <w:pPr>
        <w:spacing w:line="360" w:lineRule="auto"/>
        <w:jc w:val="both"/>
        <w:rPr>
          <w:rFonts w:ascii="Arial" w:hAnsi="Arial" w:cs="Arial"/>
          <w:b/>
          <w:bCs/>
          <w:sz w:val="22"/>
          <w:szCs w:val="22"/>
        </w:rPr>
      </w:pPr>
      <w:r w:rsidRPr="0066190F">
        <w:rPr>
          <w:rFonts w:ascii="Arial" w:hAnsi="Arial" w:cs="Arial"/>
          <w:b/>
          <w:bCs/>
          <w:sz w:val="22"/>
          <w:szCs w:val="22"/>
        </w:rPr>
        <w:br/>
      </w:r>
    </w:p>
    <w:sectPr w:rsidR="009B595B" w:rsidRPr="009B595B" w:rsidSect="00C6681D">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B8E8F" w14:textId="77777777" w:rsidR="00582354" w:rsidRDefault="00582354" w:rsidP="00C6681D">
      <w:pPr>
        <w:spacing w:after="0" w:line="240" w:lineRule="auto"/>
      </w:pPr>
      <w:r>
        <w:separator/>
      </w:r>
    </w:p>
  </w:endnote>
  <w:endnote w:type="continuationSeparator" w:id="0">
    <w:p w14:paraId="0521F765" w14:textId="77777777" w:rsidR="00582354" w:rsidRDefault="00582354" w:rsidP="00C66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FA106" w14:textId="77777777" w:rsidR="00C6681D" w:rsidRDefault="00C6681D">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9DF64EC" w14:textId="77777777" w:rsidR="00C6681D" w:rsidRDefault="00C66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18622" w14:textId="77777777" w:rsidR="00582354" w:rsidRDefault="00582354" w:rsidP="00C6681D">
      <w:pPr>
        <w:spacing w:after="0" w:line="240" w:lineRule="auto"/>
      </w:pPr>
      <w:r>
        <w:separator/>
      </w:r>
    </w:p>
  </w:footnote>
  <w:footnote w:type="continuationSeparator" w:id="0">
    <w:p w14:paraId="17F7CC40" w14:textId="77777777" w:rsidR="00582354" w:rsidRDefault="00582354" w:rsidP="00C66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478AD"/>
    <w:multiLevelType w:val="multilevel"/>
    <w:tmpl w:val="F9D29FCC"/>
    <w:lvl w:ilvl="0">
      <w:start w:val="1"/>
      <w:numFmt w:val="decimal"/>
      <w:lvlText w:val="%1."/>
      <w:lvlJc w:val="left"/>
      <w:pPr>
        <w:ind w:left="720" w:hanging="360"/>
      </w:pPr>
    </w:lvl>
    <w:lvl w:ilvl="1">
      <w:start w:val="1"/>
      <w:numFmt w:val="decimal"/>
      <w:pStyle w:val="Heading2"/>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6622752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D75"/>
    <w:rsid w:val="00026D28"/>
    <w:rsid w:val="0016764B"/>
    <w:rsid w:val="001A4C1F"/>
    <w:rsid w:val="00226C43"/>
    <w:rsid w:val="00335667"/>
    <w:rsid w:val="003F47D9"/>
    <w:rsid w:val="00411731"/>
    <w:rsid w:val="00465F24"/>
    <w:rsid w:val="004E787E"/>
    <w:rsid w:val="00513DB6"/>
    <w:rsid w:val="00582354"/>
    <w:rsid w:val="00586346"/>
    <w:rsid w:val="005E415C"/>
    <w:rsid w:val="006065B4"/>
    <w:rsid w:val="0066190F"/>
    <w:rsid w:val="006708B2"/>
    <w:rsid w:val="00712384"/>
    <w:rsid w:val="00736C16"/>
    <w:rsid w:val="00750048"/>
    <w:rsid w:val="00757AE5"/>
    <w:rsid w:val="0077127C"/>
    <w:rsid w:val="007C3D49"/>
    <w:rsid w:val="007C4D75"/>
    <w:rsid w:val="008022D9"/>
    <w:rsid w:val="00810AE5"/>
    <w:rsid w:val="00892831"/>
    <w:rsid w:val="008B111F"/>
    <w:rsid w:val="008F08FE"/>
    <w:rsid w:val="009A7032"/>
    <w:rsid w:val="009B595B"/>
    <w:rsid w:val="009C75E2"/>
    <w:rsid w:val="00A03D54"/>
    <w:rsid w:val="00A836E2"/>
    <w:rsid w:val="00AF5932"/>
    <w:rsid w:val="00BD2C65"/>
    <w:rsid w:val="00C4034F"/>
    <w:rsid w:val="00C6681D"/>
    <w:rsid w:val="00C858A4"/>
    <w:rsid w:val="00C95202"/>
    <w:rsid w:val="00D30D04"/>
    <w:rsid w:val="00D47487"/>
    <w:rsid w:val="00D9122F"/>
    <w:rsid w:val="00E475E9"/>
    <w:rsid w:val="00E87F48"/>
    <w:rsid w:val="00E90277"/>
    <w:rsid w:val="00E96190"/>
    <w:rsid w:val="00F077FA"/>
    <w:rsid w:val="00F73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CB36E"/>
  <w15:chartTrackingRefBased/>
  <w15:docId w15:val="{549FB21D-2AAB-4653-BB33-24BBCF29D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D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autoRedefine/>
    <w:uiPriority w:val="9"/>
    <w:unhideWhenUsed/>
    <w:qFormat/>
    <w:rsid w:val="00D30D04"/>
    <w:pPr>
      <w:keepNext/>
      <w:keepLines/>
      <w:numPr>
        <w:ilvl w:val="1"/>
        <w:numId w:val="1"/>
      </w:numPr>
      <w:spacing w:before="160" w:after="80" w:line="360" w:lineRule="auto"/>
      <w:jc w:val="both"/>
      <w:outlineLvl w:val="1"/>
    </w:pPr>
    <w:rPr>
      <w:rFonts w:ascii="Arial" w:eastAsiaTheme="majorEastAsia" w:hAnsi="Arial" w:cs="Arial"/>
      <w:b/>
      <w:iCs/>
      <w:sz w:val="22"/>
      <w:szCs w:val="22"/>
    </w:rPr>
  </w:style>
  <w:style w:type="paragraph" w:styleId="Heading3">
    <w:name w:val="heading 3"/>
    <w:basedOn w:val="Normal"/>
    <w:next w:val="Normal"/>
    <w:link w:val="Heading3Char"/>
    <w:uiPriority w:val="9"/>
    <w:unhideWhenUsed/>
    <w:qFormat/>
    <w:rsid w:val="007C4D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4D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4D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4D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D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D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D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0D04"/>
    <w:rPr>
      <w:rFonts w:ascii="Arial" w:eastAsiaTheme="majorEastAsia" w:hAnsi="Arial" w:cs="Arial"/>
      <w:b/>
      <w:iCs/>
      <w:sz w:val="22"/>
      <w:szCs w:val="22"/>
    </w:rPr>
  </w:style>
  <w:style w:type="character" w:customStyle="1" w:styleId="Heading1Char">
    <w:name w:val="Heading 1 Char"/>
    <w:basedOn w:val="DefaultParagraphFont"/>
    <w:link w:val="Heading1"/>
    <w:uiPriority w:val="9"/>
    <w:rsid w:val="007C4D75"/>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rsid w:val="007C4D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4D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4D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4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D75"/>
    <w:rPr>
      <w:rFonts w:eastAsiaTheme="majorEastAsia" w:cstheme="majorBidi"/>
      <w:color w:val="272727" w:themeColor="text1" w:themeTint="D8"/>
    </w:rPr>
  </w:style>
  <w:style w:type="paragraph" w:styleId="Title">
    <w:name w:val="Title"/>
    <w:basedOn w:val="Normal"/>
    <w:next w:val="Normal"/>
    <w:link w:val="TitleChar"/>
    <w:uiPriority w:val="10"/>
    <w:qFormat/>
    <w:rsid w:val="007C4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D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D75"/>
    <w:pPr>
      <w:spacing w:before="160"/>
      <w:jc w:val="center"/>
    </w:pPr>
    <w:rPr>
      <w:i/>
      <w:iCs/>
      <w:color w:val="404040" w:themeColor="text1" w:themeTint="BF"/>
    </w:rPr>
  </w:style>
  <w:style w:type="character" w:customStyle="1" w:styleId="QuoteChar">
    <w:name w:val="Quote Char"/>
    <w:basedOn w:val="DefaultParagraphFont"/>
    <w:link w:val="Quote"/>
    <w:uiPriority w:val="29"/>
    <w:rsid w:val="007C4D75"/>
    <w:rPr>
      <w:i/>
      <w:iCs/>
      <w:color w:val="404040" w:themeColor="text1" w:themeTint="BF"/>
    </w:rPr>
  </w:style>
  <w:style w:type="paragraph" w:styleId="ListParagraph">
    <w:name w:val="List Paragraph"/>
    <w:basedOn w:val="Normal"/>
    <w:uiPriority w:val="34"/>
    <w:qFormat/>
    <w:rsid w:val="007C4D75"/>
    <w:pPr>
      <w:ind w:left="720"/>
      <w:contextualSpacing/>
    </w:pPr>
  </w:style>
  <w:style w:type="character" w:styleId="IntenseEmphasis">
    <w:name w:val="Intense Emphasis"/>
    <w:basedOn w:val="DefaultParagraphFont"/>
    <w:uiPriority w:val="21"/>
    <w:qFormat/>
    <w:rsid w:val="007C4D75"/>
    <w:rPr>
      <w:i/>
      <w:iCs/>
      <w:color w:val="2F5496" w:themeColor="accent1" w:themeShade="BF"/>
    </w:rPr>
  </w:style>
  <w:style w:type="paragraph" w:styleId="IntenseQuote">
    <w:name w:val="Intense Quote"/>
    <w:basedOn w:val="Normal"/>
    <w:next w:val="Normal"/>
    <w:link w:val="IntenseQuoteChar"/>
    <w:uiPriority w:val="30"/>
    <w:qFormat/>
    <w:rsid w:val="007C4D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4D75"/>
    <w:rPr>
      <w:i/>
      <w:iCs/>
      <w:color w:val="2F5496" w:themeColor="accent1" w:themeShade="BF"/>
    </w:rPr>
  </w:style>
  <w:style w:type="character" w:styleId="IntenseReference">
    <w:name w:val="Intense Reference"/>
    <w:basedOn w:val="DefaultParagraphFont"/>
    <w:uiPriority w:val="32"/>
    <w:qFormat/>
    <w:rsid w:val="007C4D75"/>
    <w:rPr>
      <w:b/>
      <w:bCs/>
      <w:smallCaps/>
      <w:color w:val="2F5496" w:themeColor="accent1" w:themeShade="BF"/>
      <w:spacing w:val="5"/>
    </w:rPr>
  </w:style>
  <w:style w:type="paragraph" w:styleId="TOCHeading">
    <w:name w:val="TOC Heading"/>
    <w:basedOn w:val="Heading1"/>
    <w:next w:val="Normal"/>
    <w:uiPriority w:val="39"/>
    <w:unhideWhenUsed/>
    <w:qFormat/>
    <w:rsid w:val="00BD2C6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D2C65"/>
    <w:pPr>
      <w:spacing w:after="100"/>
    </w:pPr>
  </w:style>
  <w:style w:type="paragraph" w:styleId="TOC2">
    <w:name w:val="toc 2"/>
    <w:basedOn w:val="Normal"/>
    <w:next w:val="Normal"/>
    <w:autoRedefine/>
    <w:uiPriority w:val="39"/>
    <w:unhideWhenUsed/>
    <w:rsid w:val="00BD2C65"/>
    <w:pPr>
      <w:spacing w:after="100"/>
      <w:ind w:left="240"/>
    </w:pPr>
  </w:style>
  <w:style w:type="paragraph" w:styleId="TOC3">
    <w:name w:val="toc 3"/>
    <w:basedOn w:val="Normal"/>
    <w:next w:val="Normal"/>
    <w:autoRedefine/>
    <w:uiPriority w:val="39"/>
    <w:unhideWhenUsed/>
    <w:rsid w:val="00BD2C65"/>
    <w:pPr>
      <w:spacing w:after="100"/>
      <w:ind w:left="480"/>
    </w:pPr>
  </w:style>
  <w:style w:type="character" w:styleId="Hyperlink">
    <w:name w:val="Hyperlink"/>
    <w:basedOn w:val="DefaultParagraphFont"/>
    <w:uiPriority w:val="99"/>
    <w:unhideWhenUsed/>
    <w:rsid w:val="00BD2C65"/>
    <w:rPr>
      <w:color w:val="0563C1" w:themeColor="hyperlink"/>
      <w:u w:val="single"/>
    </w:rPr>
  </w:style>
  <w:style w:type="paragraph" w:styleId="Header">
    <w:name w:val="header"/>
    <w:basedOn w:val="Normal"/>
    <w:link w:val="HeaderChar"/>
    <w:uiPriority w:val="99"/>
    <w:unhideWhenUsed/>
    <w:rsid w:val="00C668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81D"/>
  </w:style>
  <w:style w:type="paragraph" w:styleId="Footer">
    <w:name w:val="footer"/>
    <w:basedOn w:val="Normal"/>
    <w:link w:val="FooterChar"/>
    <w:uiPriority w:val="99"/>
    <w:unhideWhenUsed/>
    <w:rsid w:val="00C668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7F447-0CCE-4065-9A23-336AC6BC0F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4920</Words>
  <Characters>28049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4</dc:creator>
  <cp:keywords/>
  <dc:description/>
  <cp:lastModifiedBy>Maria Holubova</cp:lastModifiedBy>
  <cp:revision>2</cp:revision>
  <cp:lastPrinted>2026-06-08T11:01:00Z</cp:lastPrinted>
  <dcterms:created xsi:type="dcterms:W3CDTF">2026-06-09T07:26:00Z</dcterms:created>
  <dcterms:modified xsi:type="dcterms:W3CDTF">2026-06-09T07:26:00Z</dcterms:modified>
</cp:coreProperties>
</file>