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D1DB5" w14:textId="77777777" w:rsidR="00D323F2" w:rsidRPr="00401221" w:rsidRDefault="00D323F2" w:rsidP="00D323F2">
      <w:pPr>
        <w:pStyle w:val="Title"/>
        <w:spacing w:line="360" w:lineRule="auto"/>
        <w:jc w:val="both"/>
        <w:rPr>
          <w:rFonts w:ascii="Times New Roman" w:hAnsi="Times New Roman" w:cs="Times New Roman"/>
          <w:b/>
          <w:color w:val="000000" w:themeColor="text1"/>
          <w:sz w:val="32"/>
          <w:szCs w:val="32"/>
        </w:rPr>
      </w:pPr>
      <w:bookmarkStart w:id="0" w:name="_pwy2ii6f9x2k" w:colFirst="0" w:colLast="0"/>
      <w:bookmarkEnd w:id="0"/>
    </w:p>
    <w:p w14:paraId="286ED226" w14:textId="6F2D347D" w:rsidR="00401221" w:rsidRPr="00076D9B" w:rsidRDefault="00076D9B" w:rsidP="00076D9B">
      <w:pPr>
        <w:pStyle w:val="Normal1"/>
        <w:jc w:val="center"/>
        <w:rPr>
          <w:rFonts w:ascii="Times New Roman" w:hAnsi="Times New Roman" w:cs="Times New Roman"/>
          <w:b/>
          <w:bCs/>
          <w:color w:val="000000" w:themeColor="text1"/>
          <w:sz w:val="36"/>
          <w:szCs w:val="36"/>
        </w:rPr>
      </w:pPr>
      <w:bookmarkStart w:id="1" w:name="_bp4ydjcztmz0" w:colFirst="0" w:colLast="0"/>
      <w:bookmarkEnd w:id="1"/>
      <w:r w:rsidRPr="00076D9B">
        <w:rPr>
          <w:rFonts w:ascii="Times New Roman" w:hAnsi="Times New Roman" w:cs="Times New Roman"/>
          <w:b/>
          <w:bCs/>
          <w:color w:val="000000" w:themeColor="text1"/>
          <w:sz w:val="36"/>
          <w:szCs w:val="36"/>
        </w:rPr>
        <w:t>MBA (</w:t>
      </w:r>
      <w:r w:rsidR="00401221" w:rsidRPr="00076D9B">
        <w:rPr>
          <w:rFonts w:ascii="Times New Roman" w:hAnsi="Times New Roman" w:cs="Times New Roman"/>
          <w:b/>
          <w:bCs/>
          <w:color w:val="000000" w:themeColor="text1"/>
          <w:sz w:val="36"/>
          <w:szCs w:val="36"/>
        </w:rPr>
        <w:t>GENERAL MANAGEMENT)</w:t>
      </w:r>
    </w:p>
    <w:p w14:paraId="65CAEE27" w14:textId="77777777" w:rsidR="00401221" w:rsidRPr="00076D9B" w:rsidRDefault="00401221" w:rsidP="00076D9B">
      <w:pPr>
        <w:pStyle w:val="Normal1"/>
        <w:jc w:val="center"/>
        <w:rPr>
          <w:rFonts w:ascii="Times New Roman" w:hAnsi="Times New Roman" w:cs="Times New Roman"/>
          <w:b/>
          <w:bCs/>
          <w:color w:val="000000" w:themeColor="text1"/>
          <w:sz w:val="36"/>
          <w:szCs w:val="36"/>
        </w:rPr>
      </w:pPr>
      <w:r w:rsidRPr="00076D9B">
        <w:rPr>
          <w:rFonts w:ascii="Times New Roman" w:hAnsi="Times New Roman" w:cs="Times New Roman"/>
          <w:b/>
          <w:bCs/>
          <w:color w:val="000000" w:themeColor="text1"/>
          <w:sz w:val="36"/>
          <w:szCs w:val="36"/>
        </w:rPr>
        <w:t>MODULE NAME- INTERNATIONAL BUSINESS</w:t>
      </w:r>
    </w:p>
    <w:p w14:paraId="2E8FB06E" w14:textId="77777777" w:rsidR="00076D9B" w:rsidRPr="00076D9B" w:rsidRDefault="00401221" w:rsidP="00076D9B">
      <w:pPr>
        <w:pStyle w:val="Normal1"/>
        <w:jc w:val="center"/>
        <w:rPr>
          <w:rFonts w:ascii="Times New Roman" w:hAnsi="Times New Roman" w:cs="Times New Roman"/>
          <w:b/>
          <w:bCs/>
          <w:color w:val="000000" w:themeColor="text1"/>
          <w:sz w:val="36"/>
          <w:szCs w:val="36"/>
        </w:rPr>
      </w:pPr>
      <w:r w:rsidRPr="00076D9B">
        <w:rPr>
          <w:rFonts w:ascii="Times New Roman" w:hAnsi="Times New Roman" w:cs="Times New Roman"/>
          <w:b/>
          <w:bCs/>
          <w:color w:val="000000" w:themeColor="text1"/>
          <w:sz w:val="36"/>
          <w:szCs w:val="36"/>
        </w:rPr>
        <w:t xml:space="preserve">MODULE CODE- </w:t>
      </w:r>
      <w:r w:rsidR="00076D9B" w:rsidRPr="00076D9B">
        <w:rPr>
          <w:rFonts w:ascii="Times New Roman" w:hAnsi="Times New Roman" w:cs="Times New Roman"/>
          <w:b/>
          <w:bCs/>
          <w:color w:val="000000" w:themeColor="text1"/>
          <w:sz w:val="36"/>
          <w:szCs w:val="36"/>
        </w:rPr>
        <w:t>LCMB7014</w:t>
      </w:r>
    </w:p>
    <w:p w14:paraId="416EFEFB" w14:textId="77777777" w:rsidR="00076D9B" w:rsidRPr="00076D9B" w:rsidRDefault="00076D9B" w:rsidP="00076D9B">
      <w:pPr>
        <w:pStyle w:val="Normal1"/>
        <w:jc w:val="center"/>
        <w:rPr>
          <w:rFonts w:ascii="Times New Roman" w:hAnsi="Times New Roman" w:cs="Times New Roman"/>
          <w:b/>
          <w:bCs/>
          <w:color w:val="000000" w:themeColor="text1"/>
          <w:sz w:val="36"/>
          <w:szCs w:val="36"/>
        </w:rPr>
      </w:pPr>
      <w:r w:rsidRPr="00076D9B">
        <w:rPr>
          <w:rFonts w:ascii="Times New Roman" w:hAnsi="Times New Roman" w:cs="Times New Roman"/>
          <w:b/>
          <w:bCs/>
          <w:color w:val="000000" w:themeColor="text1"/>
          <w:sz w:val="36"/>
          <w:szCs w:val="36"/>
        </w:rPr>
        <w:t>COMPANY- VODAFONE</w:t>
      </w:r>
    </w:p>
    <w:p w14:paraId="2576E61D" w14:textId="1AB23384" w:rsidR="00076D9B" w:rsidRPr="00076D9B" w:rsidRDefault="00076D9B" w:rsidP="00076D9B">
      <w:pPr>
        <w:pStyle w:val="Normal1"/>
        <w:jc w:val="center"/>
        <w:rPr>
          <w:rFonts w:ascii="Times New Roman" w:hAnsi="Times New Roman" w:cs="Times New Roman"/>
          <w:b/>
          <w:bCs/>
          <w:color w:val="000000" w:themeColor="text1"/>
          <w:sz w:val="36"/>
          <w:szCs w:val="36"/>
        </w:rPr>
      </w:pPr>
      <w:r w:rsidRPr="00076D9B">
        <w:rPr>
          <w:rFonts w:ascii="Times New Roman" w:hAnsi="Times New Roman" w:cs="Times New Roman"/>
          <w:b/>
          <w:bCs/>
          <w:color w:val="000000" w:themeColor="text1"/>
          <w:sz w:val="36"/>
          <w:szCs w:val="36"/>
        </w:rPr>
        <w:t>LECTURER- LAN DANG</w:t>
      </w:r>
    </w:p>
    <w:p w14:paraId="7C40855E" w14:textId="54679974" w:rsidR="00D323F2" w:rsidRPr="00401221" w:rsidRDefault="00D323F2" w:rsidP="00076D9B">
      <w:pPr>
        <w:pStyle w:val="Normal1"/>
        <w:jc w:val="center"/>
        <w:rPr>
          <w:color w:val="000000" w:themeColor="text1"/>
        </w:rPr>
      </w:pPr>
      <w:r w:rsidRPr="00076D9B">
        <w:rPr>
          <w:rFonts w:ascii="Times New Roman" w:hAnsi="Times New Roman" w:cs="Times New Roman"/>
          <w:b/>
          <w:bCs/>
          <w:color w:val="000000" w:themeColor="text1"/>
          <w:sz w:val="36"/>
          <w:szCs w:val="36"/>
        </w:rPr>
        <w:br w:type="page"/>
      </w:r>
    </w:p>
    <w:sdt>
      <w:sdtPr>
        <w:rPr>
          <w:rFonts w:ascii="Arial" w:eastAsia="Arial" w:hAnsi="Arial" w:cs="Arial"/>
          <w:b w:val="0"/>
          <w:bCs w:val="0"/>
          <w:color w:val="000000" w:themeColor="text1"/>
          <w:sz w:val="22"/>
          <w:szCs w:val="22"/>
        </w:rPr>
        <w:id w:val="920019352"/>
        <w:docPartObj>
          <w:docPartGallery w:val="Table of Contents"/>
          <w:docPartUnique/>
        </w:docPartObj>
      </w:sdtPr>
      <w:sdtContent>
        <w:p w14:paraId="52495C7C" w14:textId="77777777" w:rsidR="00D323F2" w:rsidRPr="00401221" w:rsidRDefault="00D323F2" w:rsidP="00D323F2">
          <w:pPr>
            <w:pStyle w:val="TOCHeading"/>
            <w:jc w:val="center"/>
            <w:rPr>
              <w:color w:val="000000" w:themeColor="text1"/>
            </w:rPr>
          </w:pPr>
          <w:r w:rsidRPr="00401221">
            <w:rPr>
              <w:rFonts w:ascii="Times New Roman" w:hAnsi="Times New Roman" w:cs="Times New Roman"/>
              <w:color w:val="000000" w:themeColor="text1"/>
            </w:rPr>
            <w:t>Table of Contents</w:t>
          </w:r>
        </w:p>
        <w:p w14:paraId="636DEC44" w14:textId="77777777" w:rsidR="00D323F2" w:rsidRPr="00401221" w:rsidRDefault="00D323F2">
          <w:pPr>
            <w:pStyle w:val="TOC1"/>
            <w:rPr>
              <w:rFonts w:ascii="Times New Roman" w:eastAsiaTheme="minorEastAsia" w:hAnsi="Times New Roman" w:cs="Times New Roman"/>
              <w:noProof/>
              <w:color w:val="000000" w:themeColor="text1"/>
              <w:sz w:val="24"/>
            </w:rPr>
          </w:pPr>
          <w:r w:rsidRPr="00401221">
            <w:rPr>
              <w:color w:val="000000" w:themeColor="text1"/>
            </w:rPr>
            <w:fldChar w:fldCharType="begin"/>
          </w:r>
          <w:r w:rsidRPr="00401221">
            <w:rPr>
              <w:color w:val="000000" w:themeColor="text1"/>
            </w:rPr>
            <w:instrText xml:space="preserve"> TOC \o "1-3" \h \z \u </w:instrText>
          </w:r>
          <w:r w:rsidRPr="00401221">
            <w:rPr>
              <w:color w:val="000000" w:themeColor="text1"/>
            </w:rPr>
            <w:fldChar w:fldCharType="separate"/>
          </w:r>
          <w:hyperlink w:anchor="_Toc140859297" w:history="1">
            <w:r w:rsidRPr="00401221">
              <w:rPr>
                <w:rStyle w:val="Hyperlink"/>
                <w:rFonts w:ascii="Times New Roman" w:eastAsia="Times New Roman" w:hAnsi="Times New Roman" w:cs="Times New Roman"/>
                <w:noProof/>
                <w:color w:val="000000" w:themeColor="text1"/>
                <w:sz w:val="24"/>
              </w:rPr>
              <w:t>1. Introduction</w:t>
            </w:r>
            <w:r w:rsidRPr="00401221">
              <w:rPr>
                <w:rFonts w:ascii="Times New Roman" w:hAnsi="Times New Roman" w:cs="Times New Roman"/>
                <w:noProof/>
                <w:webHidden/>
                <w:color w:val="000000" w:themeColor="text1"/>
                <w:sz w:val="24"/>
              </w:rPr>
              <w:tab/>
            </w:r>
            <w:r w:rsidRPr="00401221">
              <w:rPr>
                <w:rFonts w:ascii="Times New Roman" w:hAnsi="Times New Roman" w:cs="Times New Roman"/>
                <w:noProof/>
                <w:webHidden/>
                <w:color w:val="000000" w:themeColor="text1"/>
                <w:sz w:val="24"/>
              </w:rPr>
              <w:fldChar w:fldCharType="begin"/>
            </w:r>
            <w:r w:rsidRPr="00401221">
              <w:rPr>
                <w:rFonts w:ascii="Times New Roman" w:hAnsi="Times New Roman" w:cs="Times New Roman"/>
                <w:noProof/>
                <w:webHidden/>
                <w:color w:val="000000" w:themeColor="text1"/>
                <w:sz w:val="24"/>
              </w:rPr>
              <w:instrText xml:space="preserve"> PAGEREF _Toc140859297 \h </w:instrText>
            </w:r>
            <w:r w:rsidRPr="00401221">
              <w:rPr>
                <w:rFonts w:ascii="Times New Roman" w:hAnsi="Times New Roman" w:cs="Times New Roman"/>
                <w:noProof/>
                <w:webHidden/>
                <w:color w:val="000000" w:themeColor="text1"/>
                <w:sz w:val="24"/>
              </w:rPr>
            </w:r>
            <w:r w:rsidRPr="00401221">
              <w:rPr>
                <w:rFonts w:ascii="Times New Roman" w:hAnsi="Times New Roman" w:cs="Times New Roman"/>
                <w:noProof/>
                <w:webHidden/>
                <w:color w:val="000000" w:themeColor="text1"/>
                <w:sz w:val="24"/>
              </w:rPr>
              <w:fldChar w:fldCharType="separate"/>
            </w:r>
            <w:r w:rsidRPr="00401221">
              <w:rPr>
                <w:rFonts w:ascii="Times New Roman" w:hAnsi="Times New Roman" w:cs="Times New Roman"/>
                <w:noProof/>
                <w:webHidden/>
                <w:color w:val="000000" w:themeColor="text1"/>
                <w:sz w:val="24"/>
              </w:rPr>
              <w:t>2</w:t>
            </w:r>
            <w:r w:rsidRPr="00401221">
              <w:rPr>
                <w:rFonts w:ascii="Times New Roman" w:hAnsi="Times New Roman" w:cs="Times New Roman"/>
                <w:noProof/>
                <w:webHidden/>
                <w:color w:val="000000" w:themeColor="text1"/>
                <w:sz w:val="24"/>
              </w:rPr>
              <w:fldChar w:fldCharType="end"/>
            </w:r>
          </w:hyperlink>
        </w:p>
        <w:p w14:paraId="0B0DEA23" w14:textId="77777777" w:rsidR="00D323F2" w:rsidRPr="00401221" w:rsidRDefault="00000000">
          <w:pPr>
            <w:pStyle w:val="TOC1"/>
            <w:rPr>
              <w:rFonts w:ascii="Times New Roman" w:eastAsiaTheme="minorEastAsia" w:hAnsi="Times New Roman" w:cs="Times New Roman"/>
              <w:noProof/>
              <w:color w:val="000000" w:themeColor="text1"/>
              <w:sz w:val="24"/>
            </w:rPr>
          </w:pPr>
          <w:hyperlink w:anchor="_Toc140859298" w:history="1">
            <w:r w:rsidR="00D323F2" w:rsidRPr="00401221">
              <w:rPr>
                <w:rStyle w:val="Hyperlink"/>
                <w:rFonts w:ascii="Times New Roman" w:eastAsia="Times New Roman" w:hAnsi="Times New Roman" w:cs="Times New Roman"/>
                <w:noProof/>
                <w:color w:val="000000" w:themeColor="text1"/>
                <w:sz w:val="24"/>
              </w:rPr>
              <w:t>2. Main Body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_Toc140859298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3</w:t>
            </w:r>
            <w:r w:rsidR="00D323F2" w:rsidRPr="00401221">
              <w:rPr>
                <w:rFonts w:ascii="Times New Roman" w:hAnsi="Times New Roman" w:cs="Times New Roman"/>
                <w:noProof/>
                <w:webHidden/>
                <w:color w:val="000000" w:themeColor="text1"/>
                <w:sz w:val="24"/>
              </w:rPr>
              <w:fldChar w:fldCharType="end"/>
            </w:r>
          </w:hyperlink>
        </w:p>
        <w:p w14:paraId="2FDBF6BD"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299" w:history="1">
            <w:r w:rsidR="00D323F2" w:rsidRPr="00401221">
              <w:rPr>
                <w:rStyle w:val="Hyperlink"/>
                <w:rFonts w:ascii="Times New Roman" w:eastAsia="Times New Roman" w:hAnsi="Times New Roman" w:cs="Times New Roman"/>
                <w:noProof/>
                <w:color w:val="000000" w:themeColor="text1"/>
                <w:sz w:val="24"/>
              </w:rPr>
              <w:t>2.1 Case Study Analysis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_Toc140859299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3</w:t>
            </w:r>
            <w:r w:rsidR="00D323F2" w:rsidRPr="00401221">
              <w:rPr>
                <w:rFonts w:ascii="Times New Roman" w:hAnsi="Times New Roman" w:cs="Times New Roman"/>
                <w:noProof/>
                <w:webHidden/>
                <w:color w:val="000000" w:themeColor="text1"/>
                <w:sz w:val="24"/>
              </w:rPr>
              <w:fldChar w:fldCharType="end"/>
            </w:r>
          </w:hyperlink>
        </w:p>
        <w:p w14:paraId="24958914"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0" w:history="1">
            <w:r w:rsidR="00D323F2" w:rsidRPr="00401221">
              <w:rPr>
                <w:rStyle w:val="Hyperlink"/>
                <w:rFonts w:ascii="Times New Roman" w:eastAsia="Times New Roman" w:hAnsi="Times New Roman" w:cs="Times New Roman"/>
                <w:noProof/>
                <w:color w:val="000000" w:themeColor="text1"/>
                <w:sz w:val="24"/>
              </w:rPr>
              <w:t>Background of the company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_Toc140859300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3</w:t>
            </w:r>
            <w:r w:rsidR="00D323F2" w:rsidRPr="00401221">
              <w:rPr>
                <w:rFonts w:ascii="Times New Roman" w:hAnsi="Times New Roman" w:cs="Times New Roman"/>
                <w:noProof/>
                <w:webHidden/>
                <w:color w:val="000000" w:themeColor="text1"/>
                <w:sz w:val="24"/>
              </w:rPr>
              <w:fldChar w:fldCharType="end"/>
            </w:r>
          </w:hyperlink>
        </w:p>
        <w:p w14:paraId="17B884A2"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1" w:history="1">
            <w:r w:rsidR="00D323F2" w:rsidRPr="00401221">
              <w:rPr>
                <w:rStyle w:val="Hyperlink"/>
                <w:rFonts w:ascii="Times New Roman" w:eastAsia="Times New Roman" w:hAnsi="Times New Roman" w:cs="Times New Roman"/>
                <w:noProof/>
                <w:color w:val="000000" w:themeColor="text1"/>
                <w:sz w:val="24"/>
              </w:rPr>
              <w:t>Financial performance</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_Toc140859301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4</w:t>
            </w:r>
            <w:r w:rsidR="00D323F2" w:rsidRPr="00401221">
              <w:rPr>
                <w:rFonts w:ascii="Times New Roman" w:hAnsi="Times New Roman" w:cs="Times New Roman"/>
                <w:noProof/>
                <w:webHidden/>
                <w:color w:val="000000" w:themeColor="text1"/>
                <w:sz w:val="24"/>
              </w:rPr>
              <w:fldChar w:fldCharType="end"/>
            </w:r>
          </w:hyperlink>
        </w:p>
        <w:p w14:paraId="1CC4EF74"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2" w:history="1">
            <w:r w:rsidR="00D323F2" w:rsidRPr="00401221">
              <w:rPr>
                <w:rStyle w:val="Hyperlink"/>
                <w:rFonts w:ascii="Times New Roman" w:eastAsia="Times New Roman" w:hAnsi="Times New Roman" w:cs="Times New Roman"/>
                <w:noProof/>
                <w:color w:val="000000" w:themeColor="text1"/>
                <w:sz w:val="24"/>
              </w:rPr>
              <w:t>International activities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_Toc140859302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5</w:t>
            </w:r>
            <w:r w:rsidR="00D323F2" w:rsidRPr="00401221">
              <w:rPr>
                <w:rFonts w:ascii="Times New Roman" w:hAnsi="Times New Roman" w:cs="Times New Roman"/>
                <w:noProof/>
                <w:webHidden/>
                <w:color w:val="000000" w:themeColor="text1"/>
                <w:sz w:val="24"/>
              </w:rPr>
              <w:fldChar w:fldCharType="end"/>
            </w:r>
          </w:hyperlink>
        </w:p>
        <w:p w14:paraId="4A22FC3F"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3" w:history="1">
            <w:r w:rsidR="00D323F2" w:rsidRPr="00401221">
              <w:rPr>
                <w:rStyle w:val="Hyperlink"/>
                <w:rFonts w:ascii="Times New Roman" w:eastAsia="Times New Roman" w:hAnsi="Times New Roman" w:cs="Times New Roman"/>
                <w:noProof/>
                <w:color w:val="000000" w:themeColor="text1"/>
                <w:sz w:val="24"/>
              </w:rPr>
              <w:t>Competitor analysis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_Toc140859303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5</w:t>
            </w:r>
            <w:r w:rsidR="00D323F2" w:rsidRPr="00401221">
              <w:rPr>
                <w:rFonts w:ascii="Times New Roman" w:hAnsi="Times New Roman" w:cs="Times New Roman"/>
                <w:noProof/>
                <w:webHidden/>
                <w:color w:val="000000" w:themeColor="text1"/>
                <w:sz w:val="24"/>
              </w:rPr>
              <w:fldChar w:fldCharType="end"/>
            </w:r>
          </w:hyperlink>
        </w:p>
        <w:p w14:paraId="3B33E530"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4" w:history="1">
            <w:r w:rsidR="00D323F2" w:rsidRPr="00401221">
              <w:rPr>
                <w:rStyle w:val="Hyperlink"/>
                <w:rFonts w:ascii="Times New Roman" w:eastAsia="Times New Roman" w:hAnsi="Times New Roman" w:cs="Times New Roman"/>
                <w:noProof/>
                <w:color w:val="000000" w:themeColor="text1"/>
                <w:sz w:val="24"/>
              </w:rPr>
              <w:t>Host country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_Toc140859304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6</w:t>
            </w:r>
            <w:r w:rsidR="00D323F2" w:rsidRPr="00401221">
              <w:rPr>
                <w:rFonts w:ascii="Times New Roman" w:hAnsi="Times New Roman" w:cs="Times New Roman"/>
                <w:noProof/>
                <w:webHidden/>
                <w:color w:val="000000" w:themeColor="text1"/>
                <w:sz w:val="24"/>
              </w:rPr>
              <w:fldChar w:fldCharType="end"/>
            </w:r>
          </w:hyperlink>
        </w:p>
        <w:p w14:paraId="50EC3648"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5" w:history="1">
            <w:r w:rsidR="00D323F2" w:rsidRPr="00401221">
              <w:rPr>
                <w:rStyle w:val="Hyperlink"/>
                <w:rFonts w:ascii="Times New Roman" w:eastAsia="Times New Roman" w:hAnsi="Times New Roman" w:cs="Times New Roman"/>
                <w:noProof/>
                <w:color w:val="000000" w:themeColor="text1"/>
                <w:sz w:val="24"/>
              </w:rPr>
              <w:t>2.2</w:t>
            </w:r>
            <w:r w:rsidR="00D323F2" w:rsidRPr="00401221">
              <w:rPr>
                <w:rStyle w:val="Hyperlink"/>
                <w:rFonts w:ascii="Times New Roman" w:hAnsi="Times New Roman" w:cs="Times New Roman"/>
                <w:noProof/>
                <w:color w:val="000000" w:themeColor="text1"/>
                <w:sz w:val="24"/>
              </w:rPr>
              <w:t xml:space="preserve"> International Strategy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_Toc140859305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6</w:t>
            </w:r>
            <w:r w:rsidR="00D323F2" w:rsidRPr="00401221">
              <w:rPr>
                <w:rFonts w:ascii="Times New Roman" w:hAnsi="Times New Roman" w:cs="Times New Roman"/>
                <w:noProof/>
                <w:webHidden/>
                <w:color w:val="000000" w:themeColor="text1"/>
                <w:sz w:val="24"/>
              </w:rPr>
              <w:fldChar w:fldCharType="end"/>
            </w:r>
          </w:hyperlink>
        </w:p>
        <w:p w14:paraId="10EB4BD0"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06" w:history="1">
            <w:r w:rsidR="00D323F2" w:rsidRPr="00401221">
              <w:rPr>
                <w:rStyle w:val="Hyperlink"/>
                <w:rFonts w:ascii="Times New Roman" w:hAnsi="Times New Roman" w:cs="Times New Roman"/>
                <w:noProof/>
                <w:color w:val="000000" w:themeColor="text1"/>
                <w:sz w:val="24"/>
              </w:rPr>
              <w:t>Ethnocentric Strategy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_Toc140859306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6</w:t>
            </w:r>
            <w:r w:rsidR="00D323F2" w:rsidRPr="00401221">
              <w:rPr>
                <w:rFonts w:ascii="Times New Roman" w:hAnsi="Times New Roman" w:cs="Times New Roman"/>
                <w:noProof/>
                <w:webHidden/>
                <w:color w:val="000000" w:themeColor="text1"/>
                <w:sz w:val="24"/>
              </w:rPr>
              <w:fldChar w:fldCharType="end"/>
            </w:r>
          </w:hyperlink>
        </w:p>
        <w:p w14:paraId="2DC8345E"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07" w:history="1">
            <w:r w:rsidR="00D323F2" w:rsidRPr="00401221">
              <w:rPr>
                <w:rStyle w:val="Hyperlink"/>
                <w:rFonts w:ascii="Times New Roman" w:hAnsi="Times New Roman" w:cs="Times New Roman"/>
                <w:noProof/>
                <w:color w:val="000000" w:themeColor="text1"/>
                <w:sz w:val="24"/>
              </w:rPr>
              <w:t>Definition</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_Toc140859307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6</w:t>
            </w:r>
            <w:r w:rsidR="00D323F2" w:rsidRPr="00401221">
              <w:rPr>
                <w:rFonts w:ascii="Times New Roman" w:hAnsi="Times New Roman" w:cs="Times New Roman"/>
                <w:noProof/>
                <w:webHidden/>
                <w:color w:val="000000" w:themeColor="text1"/>
                <w:sz w:val="24"/>
              </w:rPr>
              <w:fldChar w:fldCharType="end"/>
            </w:r>
          </w:hyperlink>
        </w:p>
        <w:p w14:paraId="748DD0C3"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08" w:history="1">
            <w:r w:rsidR="00D323F2" w:rsidRPr="00401221">
              <w:rPr>
                <w:rStyle w:val="Hyperlink"/>
                <w:rFonts w:ascii="Times New Roman" w:hAnsi="Times New Roman" w:cs="Times New Roman"/>
                <w:noProof/>
                <w:color w:val="000000" w:themeColor="text1"/>
                <w:sz w:val="24"/>
              </w:rPr>
              <w:t>Functions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_Toc140859308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6</w:t>
            </w:r>
            <w:r w:rsidR="00D323F2" w:rsidRPr="00401221">
              <w:rPr>
                <w:rFonts w:ascii="Times New Roman" w:hAnsi="Times New Roman" w:cs="Times New Roman"/>
                <w:noProof/>
                <w:webHidden/>
                <w:color w:val="000000" w:themeColor="text1"/>
                <w:sz w:val="24"/>
              </w:rPr>
              <w:fldChar w:fldCharType="end"/>
            </w:r>
          </w:hyperlink>
        </w:p>
        <w:p w14:paraId="7F8EC824"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09" w:history="1">
            <w:r w:rsidR="00D323F2" w:rsidRPr="00401221">
              <w:rPr>
                <w:rStyle w:val="Hyperlink"/>
                <w:rFonts w:ascii="Times New Roman" w:hAnsi="Times New Roman" w:cs="Times New Roman"/>
                <w:noProof/>
                <w:color w:val="000000" w:themeColor="text1"/>
                <w:sz w:val="24"/>
              </w:rPr>
              <w:t>Advantages and Disadvantages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_Toc140859309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7</w:t>
            </w:r>
            <w:r w:rsidR="00D323F2" w:rsidRPr="00401221">
              <w:rPr>
                <w:rFonts w:ascii="Times New Roman" w:hAnsi="Times New Roman" w:cs="Times New Roman"/>
                <w:noProof/>
                <w:webHidden/>
                <w:color w:val="000000" w:themeColor="text1"/>
                <w:sz w:val="24"/>
              </w:rPr>
              <w:fldChar w:fldCharType="end"/>
            </w:r>
          </w:hyperlink>
        </w:p>
        <w:p w14:paraId="23A0FE4C"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10" w:history="1">
            <w:r w:rsidR="00D323F2" w:rsidRPr="00401221">
              <w:rPr>
                <w:rStyle w:val="Hyperlink"/>
                <w:rFonts w:ascii="Times New Roman" w:hAnsi="Times New Roman" w:cs="Times New Roman"/>
                <w:noProof/>
                <w:color w:val="000000" w:themeColor="text1"/>
                <w:sz w:val="24"/>
              </w:rPr>
              <w:t>Polycentric Strategy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_Toc140859310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7</w:t>
            </w:r>
            <w:r w:rsidR="00D323F2" w:rsidRPr="00401221">
              <w:rPr>
                <w:rFonts w:ascii="Times New Roman" w:hAnsi="Times New Roman" w:cs="Times New Roman"/>
                <w:noProof/>
                <w:webHidden/>
                <w:color w:val="000000" w:themeColor="text1"/>
                <w:sz w:val="24"/>
              </w:rPr>
              <w:fldChar w:fldCharType="end"/>
            </w:r>
          </w:hyperlink>
        </w:p>
        <w:p w14:paraId="72486EC4"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11" w:history="1">
            <w:r w:rsidR="00D323F2" w:rsidRPr="00401221">
              <w:rPr>
                <w:rStyle w:val="Hyperlink"/>
                <w:rFonts w:ascii="Times New Roman" w:hAnsi="Times New Roman" w:cs="Times New Roman"/>
                <w:noProof/>
                <w:color w:val="000000" w:themeColor="text1"/>
                <w:sz w:val="24"/>
              </w:rPr>
              <w:t>Definition</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_Toc140859311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7</w:t>
            </w:r>
            <w:r w:rsidR="00D323F2" w:rsidRPr="00401221">
              <w:rPr>
                <w:rFonts w:ascii="Times New Roman" w:hAnsi="Times New Roman" w:cs="Times New Roman"/>
                <w:noProof/>
                <w:webHidden/>
                <w:color w:val="000000" w:themeColor="text1"/>
                <w:sz w:val="24"/>
              </w:rPr>
              <w:fldChar w:fldCharType="end"/>
            </w:r>
          </w:hyperlink>
        </w:p>
        <w:p w14:paraId="5FCE4824"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12" w:history="1">
            <w:r w:rsidR="00D323F2" w:rsidRPr="00401221">
              <w:rPr>
                <w:rStyle w:val="Hyperlink"/>
                <w:rFonts w:ascii="Times New Roman" w:hAnsi="Times New Roman" w:cs="Times New Roman"/>
                <w:noProof/>
                <w:color w:val="000000" w:themeColor="text1"/>
                <w:sz w:val="24"/>
              </w:rPr>
              <w:t>Functions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_Toc140859312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7</w:t>
            </w:r>
            <w:r w:rsidR="00D323F2" w:rsidRPr="00401221">
              <w:rPr>
                <w:rFonts w:ascii="Times New Roman" w:hAnsi="Times New Roman" w:cs="Times New Roman"/>
                <w:noProof/>
                <w:webHidden/>
                <w:color w:val="000000" w:themeColor="text1"/>
                <w:sz w:val="24"/>
              </w:rPr>
              <w:fldChar w:fldCharType="end"/>
            </w:r>
          </w:hyperlink>
        </w:p>
        <w:p w14:paraId="07B27F7F"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13" w:history="1">
            <w:r w:rsidR="00D323F2" w:rsidRPr="00401221">
              <w:rPr>
                <w:rStyle w:val="Hyperlink"/>
                <w:rFonts w:ascii="Times New Roman" w:hAnsi="Times New Roman" w:cs="Times New Roman"/>
                <w:noProof/>
                <w:color w:val="000000" w:themeColor="text1"/>
                <w:sz w:val="24"/>
              </w:rPr>
              <w:t>Advantages and Disadvantages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_Toc140859313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7</w:t>
            </w:r>
            <w:r w:rsidR="00D323F2" w:rsidRPr="00401221">
              <w:rPr>
                <w:rFonts w:ascii="Times New Roman" w:hAnsi="Times New Roman" w:cs="Times New Roman"/>
                <w:noProof/>
                <w:webHidden/>
                <w:color w:val="000000" w:themeColor="text1"/>
                <w:sz w:val="24"/>
              </w:rPr>
              <w:fldChar w:fldCharType="end"/>
            </w:r>
          </w:hyperlink>
        </w:p>
        <w:p w14:paraId="65D1EC9F"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14" w:history="1">
            <w:r w:rsidR="00D323F2" w:rsidRPr="00401221">
              <w:rPr>
                <w:rStyle w:val="Hyperlink"/>
                <w:rFonts w:ascii="Times New Roman" w:hAnsi="Times New Roman" w:cs="Times New Roman"/>
                <w:noProof/>
                <w:color w:val="000000" w:themeColor="text1"/>
                <w:sz w:val="24"/>
              </w:rPr>
              <w:t>Geocentric Strategy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_Toc140859314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8</w:t>
            </w:r>
            <w:r w:rsidR="00D323F2" w:rsidRPr="00401221">
              <w:rPr>
                <w:rFonts w:ascii="Times New Roman" w:hAnsi="Times New Roman" w:cs="Times New Roman"/>
                <w:noProof/>
                <w:webHidden/>
                <w:color w:val="000000" w:themeColor="text1"/>
                <w:sz w:val="24"/>
              </w:rPr>
              <w:fldChar w:fldCharType="end"/>
            </w:r>
          </w:hyperlink>
        </w:p>
        <w:p w14:paraId="416F8686"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15" w:history="1">
            <w:r w:rsidR="00D323F2" w:rsidRPr="00401221">
              <w:rPr>
                <w:rStyle w:val="Hyperlink"/>
                <w:rFonts w:ascii="Times New Roman" w:hAnsi="Times New Roman" w:cs="Times New Roman"/>
                <w:noProof/>
                <w:color w:val="000000" w:themeColor="text1"/>
                <w:sz w:val="24"/>
              </w:rPr>
              <w:t>Definition</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_Toc140859315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8</w:t>
            </w:r>
            <w:r w:rsidR="00D323F2" w:rsidRPr="00401221">
              <w:rPr>
                <w:rFonts w:ascii="Times New Roman" w:hAnsi="Times New Roman" w:cs="Times New Roman"/>
                <w:noProof/>
                <w:webHidden/>
                <w:color w:val="000000" w:themeColor="text1"/>
                <w:sz w:val="24"/>
              </w:rPr>
              <w:fldChar w:fldCharType="end"/>
            </w:r>
          </w:hyperlink>
        </w:p>
        <w:p w14:paraId="6E8898B2"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16" w:history="1">
            <w:r w:rsidR="00D323F2" w:rsidRPr="00401221">
              <w:rPr>
                <w:rStyle w:val="Hyperlink"/>
                <w:rFonts w:ascii="Times New Roman" w:hAnsi="Times New Roman" w:cs="Times New Roman"/>
                <w:noProof/>
                <w:color w:val="000000" w:themeColor="text1"/>
                <w:sz w:val="24"/>
              </w:rPr>
              <w:t>Function</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_Toc140859316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8</w:t>
            </w:r>
            <w:r w:rsidR="00D323F2" w:rsidRPr="00401221">
              <w:rPr>
                <w:rFonts w:ascii="Times New Roman" w:hAnsi="Times New Roman" w:cs="Times New Roman"/>
                <w:noProof/>
                <w:webHidden/>
                <w:color w:val="000000" w:themeColor="text1"/>
                <w:sz w:val="24"/>
              </w:rPr>
              <w:fldChar w:fldCharType="end"/>
            </w:r>
          </w:hyperlink>
        </w:p>
        <w:p w14:paraId="0956D296" w14:textId="77777777" w:rsidR="00D323F2" w:rsidRPr="00401221" w:rsidRDefault="00000000">
          <w:pPr>
            <w:pStyle w:val="TOC3"/>
            <w:tabs>
              <w:tab w:val="right" w:leader="dot" w:pos="9019"/>
            </w:tabs>
            <w:rPr>
              <w:rFonts w:ascii="Times New Roman" w:eastAsiaTheme="minorEastAsia" w:hAnsi="Times New Roman" w:cs="Times New Roman"/>
              <w:noProof/>
              <w:color w:val="000000" w:themeColor="text1"/>
              <w:sz w:val="24"/>
            </w:rPr>
          </w:pPr>
          <w:hyperlink w:anchor="_Toc140859317" w:history="1">
            <w:r w:rsidR="00D323F2" w:rsidRPr="00401221">
              <w:rPr>
                <w:rStyle w:val="Hyperlink"/>
                <w:rFonts w:ascii="Times New Roman" w:hAnsi="Times New Roman" w:cs="Times New Roman"/>
                <w:noProof/>
                <w:color w:val="000000" w:themeColor="text1"/>
                <w:sz w:val="24"/>
              </w:rPr>
              <w:t>Advantages and Disadvantages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_Toc140859317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8</w:t>
            </w:r>
            <w:r w:rsidR="00D323F2" w:rsidRPr="00401221">
              <w:rPr>
                <w:rFonts w:ascii="Times New Roman" w:hAnsi="Times New Roman" w:cs="Times New Roman"/>
                <w:noProof/>
                <w:webHidden/>
                <w:color w:val="000000" w:themeColor="text1"/>
                <w:sz w:val="24"/>
              </w:rPr>
              <w:fldChar w:fldCharType="end"/>
            </w:r>
          </w:hyperlink>
        </w:p>
        <w:p w14:paraId="62D989F3"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18" w:history="1">
            <w:r w:rsidR="00D323F2" w:rsidRPr="00401221">
              <w:rPr>
                <w:rStyle w:val="Hyperlink"/>
                <w:rFonts w:ascii="Times New Roman" w:eastAsia="Times New Roman" w:hAnsi="Times New Roman" w:cs="Times New Roman"/>
                <w:noProof/>
                <w:color w:val="000000" w:themeColor="text1"/>
                <w:sz w:val="24"/>
              </w:rPr>
              <w:t>2.3 Application of the Strategy to the Case study</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_Toc140859318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9</w:t>
            </w:r>
            <w:r w:rsidR="00D323F2" w:rsidRPr="00401221">
              <w:rPr>
                <w:rFonts w:ascii="Times New Roman" w:hAnsi="Times New Roman" w:cs="Times New Roman"/>
                <w:noProof/>
                <w:webHidden/>
                <w:color w:val="000000" w:themeColor="text1"/>
                <w:sz w:val="24"/>
              </w:rPr>
              <w:fldChar w:fldCharType="end"/>
            </w:r>
          </w:hyperlink>
        </w:p>
        <w:p w14:paraId="4E8E17BA"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19" w:history="1">
            <w:r w:rsidR="00D323F2" w:rsidRPr="00401221">
              <w:rPr>
                <w:rStyle w:val="Hyperlink"/>
                <w:rFonts w:ascii="Times New Roman" w:eastAsia="Times New Roman" w:hAnsi="Times New Roman" w:cs="Times New Roman"/>
                <w:noProof/>
                <w:color w:val="000000" w:themeColor="text1"/>
                <w:sz w:val="24"/>
              </w:rPr>
              <w:t>2.4 Contextual Factors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_Toc140859319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11</w:t>
            </w:r>
            <w:r w:rsidR="00D323F2" w:rsidRPr="00401221">
              <w:rPr>
                <w:rFonts w:ascii="Times New Roman" w:hAnsi="Times New Roman" w:cs="Times New Roman"/>
                <w:noProof/>
                <w:webHidden/>
                <w:color w:val="000000" w:themeColor="text1"/>
                <w:sz w:val="24"/>
              </w:rPr>
              <w:fldChar w:fldCharType="end"/>
            </w:r>
          </w:hyperlink>
        </w:p>
        <w:p w14:paraId="3C311C5A"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20" w:history="1">
            <w:r w:rsidR="00D323F2" w:rsidRPr="00401221">
              <w:rPr>
                <w:rStyle w:val="Hyperlink"/>
                <w:rFonts w:ascii="Times New Roman" w:hAnsi="Times New Roman" w:cs="Times New Roman"/>
                <w:noProof/>
                <w:color w:val="000000" w:themeColor="text1"/>
                <w:sz w:val="24"/>
              </w:rPr>
              <w:t>2.5 SWOT Analysis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_Toc140859320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16</w:t>
            </w:r>
            <w:r w:rsidR="00D323F2" w:rsidRPr="00401221">
              <w:rPr>
                <w:rFonts w:ascii="Times New Roman" w:hAnsi="Times New Roman" w:cs="Times New Roman"/>
                <w:noProof/>
                <w:webHidden/>
                <w:color w:val="000000" w:themeColor="text1"/>
                <w:sz w:val="24"/>
              </w:rPr>
              <w:fldChar w:fldCharType="end"/>
            </w:r>
          </w:hyperlink>
        </w:p>
        <w:p w14:paraId="4319841C"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21" w:history="1">
            <w:r w:rsidR="00D323F2" w:rsidRPr="00401221">
              <w:rPr>
                <w:rStyle w:val="Hyperlink"/>
                <w:rFonts w:ascii="Times New Roman" w:hAnsi="Times New Roman" w:cs="Times New Roman"/>
                <w:noProof/>
                <w:color w:val="000000" w:themeColor="text1"/>
                <w:sz w:val="24"/>
              </w:rPr>
              <w:t>Table 1: SWOT analysis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_Toc140859321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18</w:t>
            </w:r>
            <w:r w:rsidR="00D323F2" w:rsidRPr="00401221">
              <w:rPr>
                <w:rFonts w:ascii="Times New Roman" w:hAnsi="Times New Roman" w:cs="Times New Roman"/>
                <w:noProof/>
                <w:webHidden/>
                <w:color w:val="000000" w:themeColor="text1"/>
                <w:sz w:val="24"/>
              </w:rPr>
              <w:fldChar w:fldCharType="end"/>
            </w:r>
          </w:hyperlink>
        </w:p>
        <w:p w14:paraId="44EDF0BA" w14:textId="77777777" w:rsidR="00D323F2" w:rsidRPr="00401221" w:rsidRDefault="00000000">
          <w:pPr>
            <w:pStyle w:val="TOC2"/>
            <w:tabs>
              <w:tab w:val="right" w:leader="dot" w:pos="9019"/>
            </w:tabs>
            <w:rPr>
              <w:rFonts w:ascii="Times New Roman" w:eastAsiaTheme="minorEastAsia" w:hAnsi="Times New Roman" w:cs="Times New Roman"/>
              <w:noProof/>
              <w:color w:val="000000" w:themeColor="text1"/>
              <w:sz w:val="24"/>
            </w:rPr>
          </w:pPr>
          <w:hyperlink w:anchor="_Toc140859322" w:history="1">
            <w:r w:rsidR="00D323F2" w:rsidRPr="00401221">
              <w:rPr>
                <w:rStyle w:val="Hyperlink"/>
                <w:rFonts w:ascii="Times New Roman" w:eastAsia="Times New Roman" w:hAnsi="Times New Roman" w:cs="Times New Roman"/>
                <w:noProof/>
                <w:color w:val="000000" w:themeColor="text1"/>
                <w:sz w:val="24"/>
              </w:rPr>
              <w:t>2.</w:t>
            </w:r>
            <w:r w:rsidR="00D323F2" w:rsidRPr="00401221">
              <w:rPr>
                <w:rStyle w:val="Hyperlink"/>
                <w:rFonts w:ascii="Times New Roman" w:hAnsi="Times New Roman" w:cs="Times New Roman"/>
                <w:noProof/>
                <w:color w:val="000000" w:themeColor="text1"/>
                <w:sz w:val="24"/>
              </w:rPr>
              <w:t>6</w:t>
            </w:r>
            <w:r w:rsidR="00D323F2" w:rsidRPr="00401221">
              <w:rPr>
                <w:rStyle w:val="Hyperlink"/>
                <w:rFonts w:ascii="Times New Roman" w:eastAsia="Times New Roman" w:hAnsi="Times New Roman" w:cs="Times New Roman"/>
                <w:noProof/>
                <w:color w:val="000000" w:themeColor="text1"/>
                <w:sz w:val="24"/>
              </w:rPr>
              <w:t>. Comparing the strategies</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_Toc140859322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18</w:t>
            </w:r>
            <w:r w:rsidR="00D323F2" w:rsidRPr="00401221">
              <w:rPr>
                <w:rFonts w:ascii="Times New Roman" w:hAnsi="Times New Roman" w:cs="Times New Roman"/>
                <w:noProof/>
                <w:webHidden/>
                <w:color w:val="000000" w:themeColor="text1"/>
                <w:sz w:val="24"/>
              </w:rPr>
              <w:fldChar w:fldCharType="end"/>
            </w:r>
          </w:hyperlink>
        </w:p>
        <w:p w14:paraId="7738DF24" w14:textId="77777777" w:rsidR="00D323F2" w:rsidRPr="00401221" w:rsidRDefault="00000000">
          <w:pPr>
            <w:pStyle w:val="TOC1"/>
            <w:rPr>
              <w:rFonts w:ascii="Times New Roman" w:eastAsiaTheme="minorEastAsia" w:hAnsi="Times New Roman" w:cs="Times New Roman"/>
              <w:noProof/>
              <w:color w:val="000000" w:themeColor="text1"/>
              <w:sz w:val="24"/>
            </w:rPr>
          </w:pPr>
          <w:hyperlink w:anchor="_Toc140859323" w:history="1">
            <w:r w:rsidR="00D323F2" w:rsidRPr="00401221">
              <w:rPr>
                <w:rStyle w:val="Hyperlink"/>
                <w:rFonts w:ascii="Times New Roman" w:eastAsia="Times New Roman" w:hAnsi="Times New Roman" w:cs="Times New Roman"/>
                <w:noProof/>
                <w:color w:val="000000" w:themeColor="text1"/>
                <w:sz w:val="24"/>
              </w:rPr>
              <w:t>3. Conclusion</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_Toc140859323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20</w:t>
            </w:r>
            <w:r w:rsidR="00D323F2" w:rsidRPr="00401221">
              <w:rPr>
                <w:rFonts w:ascii="Times New Roman" w:hAnsi="Times New Roman" w:cs="Times New Roman"/>
                <w:noProof/>
                <w:webHidden/>
                <w:color w:val="000000" w:themeColor="text1"/>
                <w:sz w:val="24"/>
              </w:rPr>
              <w:fldChar w:fldCharType="end"/>
            </w:r>
          </w:hyperlink>
        </w:p>
        <w:p w14:paraId="5BD56488" w14:textId="77777777" w:rsidR="00D323F2" w:rsidRPr="00401221" w:rsidRDefault="00000000">
          <w:pPr>
            <w:pStyle w:val="TOC1"/>
            <w:rPr>
              <w:rFonts w:ascii="Times New Roman" w:eastAsiaTheme="minorEastAsia" w:hAnsi="Times New Roman" w:cs="Times New Roman"/>
              <w:noProof/>
              <w:color w:val="000000" w:themeColor="text1"/>
              <w:sz w:val="24"/>
            </w:rPr>
          </w:pPr>
          <w:hyperlink w:anchor="_Toc140859324" w:history="1">
            <w:r w:rsidR="00D323F2" w:rsidRPr="00401221">
              <w:rPr>
                <w:rStyle w:val="Hyperlink"/>
                <w:rFonts w:ascii="Times New Roman" w:eastAsia="Times New Roman" w:hAnsi="Times New Roman" w:cs="Times New Roman"/>
                <w:noProof/>
                <w:color w:val="000000" w:themeColor="text1"/>
                <w:sz w:val="24"/>
              </w:rPr>
              <w:t>Reference List</w:t>
            </w:r>
            <w:r w:rsidR="00D323F2" w:rsidRPr="00401221">
              <w:rPr>
                <w:rFonts w:ascii="Times New Roman" w:hAnsi="Times New Roman" w:cs="Times New Roman"/>
                <w:noProof/>
                <w:webHidden/>
                <w:color w:val="000000" w:themeColor="text1"/>
                <w:sz w:val="24"/>
              </w:rPr>
              <w:tab/>
            </w:r>
            <w:r w:rsidR="00D323F2" w:rsidRPr="00401221">
              <w:rPr>
                <w:rFonts w:ascii="Times New Roman" w:hAnsi="Times New Roman" w:cs="Times New Roman"/>
                <w:noProof/>
                <w:webHidden/>
                <w:color w:val="000000" w:themeColor="text1"/>
                <w:sz w:val="24"/>
              </w:rPr>
              <w:fldChar w:fldCharType="begin"/>
            </w:r>
            <w:r w:rsidR="00D323F2" w:rsidRPr="00401221">
              <w:rPr>
                <w:rFonts w:ascii="Times New Roman" w:hAnsi="Times New Roman" w:cs="Times New Roman"/>
                <w:noProof/>
                <w:webHidden/>
                <w:color w:val="000000" w:themeColor="text1"/>
                <w:sz w:val="24"/>
              </w:rPr>
              <w:instrText xml:space="preserve"> PAGEREF _Toc140859324 \h </w:instrText>
            </w:r>
            <w:r w:rsidR="00D323F2" w:rsidRPr="00401221">
              <w:rPr>
                <w:rFonts w:ascii="Times New Roman" w:hAnsi="Times New Roman" w:cs="Times New Roman"/>
                <w:noProof/>
                <w:webHidden/>
                <w:color w:val="000000" w:themeColor="text1"/>
                <w:sz w:val="24"/>
              </w:rPr>
            </w:r>
            <w:r w:rsidR="00D323F2" w:rsidRPr="00401221">
              <w:rPr>
                <w:rFonts w:ascii="Times New Roman" w:hAnsi="Times New Roman" w:cs="Times New Roman"/>
                <w:noProof/>
                <w:webHidden/>
                <w:color w:val="000000" w:themeColor="text1"/>
                <w:sz w:val="24"/>
              </w:rPr>
              <w:fldChar w:fldCharType="separate"/>
            </w:r>
            <w:r w:rsidR="00D323F2" w:rsidRPr="00401221">
              <w:rPr>
                <w:rFonts w:ascii="Times New Roman" w:hAnsi="Times New Roman" w:cs="Times New Roman"/>
                <w:noProof/>
                <w:webHidden/>
                <w:color w:val="000000" w:themeColor="text1"/>
                <w:sz w:val="24"/>
              </w:rPr>
              <w:t>22</w:t>
            </w:r>
            <w:r w:rsidR="00D323F2" w:rsidRPr="00401221">
              <w:rPr>
                <w:rFonts w:ascii="Times New Roman" w:hAnsi="Times New Roman" w:cs="Times New Roman"/>
                <w:noProof/>
                <w:webHidden/>
                <w:color w:val="000000" w:themeColor="text1"/>
                <w:sz w:val="24"/>
              </w:rPr>
              <w:fldChar w:fldCharType="end"/>
            </w:r>
          </w:hyperlink>
        </w:p>
        <w:p w14:paraId="247EAA5F" w14:textId="77777777" w:rsidR="00D323F2" w:rsidRPr="00401221" w:rsidRDefault="00D323F2">
          <w:pPr>
            <w:rPr>
              <w:color w:val="000000" w:themeColor="text1"/>
            </w:rPr>
          </w:pPr>
          <w:r w:rsidRPr="00401221">
            <w:rPr>
              <w:color w:val="000000" w:themeColor="text1"/>
            </w:rPr>
            <w:fldChar w:fldCharType="end"/>
          </w:r>
        </w:p>
      </w:sdtContent>
    </w:sdt>
    <w:p w14:paraId="2A5AC6BF" w14:textId="77777777" w:rsidR="00D323F2" w:rsidRPr="00401221" w:rsidRDefault="00D323F2" w:rsidP="00D323F2">
      <w:pPr>
        <w:pStyle w:val="Title"/>
        <w:spacing w:line="360" w:lineRule="auto"/>
        <w:jc w:val="center"/>
        <w:rPr>
          <w:rFonts w:ascii="Times New Roman" w:hAnsi="Times New Roman" w:cs="Times New Roman"/>
          <w:color w:val="000000" w:themeColor="text1"/>
        </w:rPr>
      </w:pPr>
      <w:r w:rsidRPr="00401221">
        <w:rPr>
          <w:rFonts w:ascii="Times New Roman" w:hAnsi="Times New Roman" w:cs="Times New Roman"/>
          <w:color w:val="000000" w:themeColor="text1"/>
        </w:rPr>
        <w:br w:type="page"/>
      </w:r>
    </w:p>
    <w:p w14:paraId="778744C1" w14:textId="77777777" w:rsidR="00D323F2" w:rsidRPr="00401221" w:rsidRDefault="00D323F2" w:rsidP="00D323F2">
      <w:pPr>
        <w:pStyle w:val="Heading1"/>
        <w:spacing w:line="360" w:lineRule="auto"/>
        <w:jc w:val="both"/>
        <w:rPr>
          <w:rFonts w:cs="Times New Roman"/>
          <w:b w:val="0"/>
          <w:color w:val="000000" w:themeColor="text1"/>
          <w:szCs w:val="28"/>
        </w:rPr>
      </w:pPr>
      <w:bookmarkStart w:id="2" w:name="_yj6mmokiyqp6" w:colFirst="0" w:colLast="0"/>
      <w:bookmarkStart w:id="3" w:name="_Toc140859297"/>
      <w:bookmarkEnd w:id="2"/>
      <w:r w:rsidRPr="00401221">
        <w:rPr>
          <w:rFonts w:eastAsia="Times New Roman" w:cs="Times New Roman"/>
          <w:color w:val="000000" w:themeColor="text1"/>
          <w:szCs w:val="28"/>
        </w:rPr>
        <w:lastRenderedPageBreak/>
        <w:t>1. Introduction</w:t>
      </w:r>
      <w:bookmarkEnd w:id="3"/>
      <w:r w:rsidRPr="00401221">
        <w:rPr>
          <w:rFonts w:eastAsia="Times New Roman" w:cs="Times New Roman"/>
          <w:color w:val="000000" w:themeColor="text1"/>
          <w:szCs w:val="28"/>
        </w:rPr>
        <w:t xml:space="preserve"> </w:t>
      </w:r>
    </w:p>
    <w:p w14:paraId="3D063D8B" w14:textId="77777777" w:rsidR="00076D9B"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Vodafone is a multinational company that deals with telecommunication services on a global level. The company has </w:t>
      </w:r>
      <w:r w:rsidR="00D4174D" w:rsidRPr="00401221">
        <w:rPr>
          <w:rFonts w:ascii="Times New Roman" w:hAnsi="Times New Roman" w:cs="Times New Roman"/>
          <w:color w:val="000000" w:themeColor="text1"/>
          <w:sz w:val="24"/>
        </w:rPr>
        <w:t>revolutionized</w:t>
      </w:r>
      <w:r w:rsidRPr="00401221">
        <w:rPr>
          <w:rFonts w:ascii="Times New Roman" w:hAnsi="Times New Roman" w:cs="Times New Roman"/>
          <w:color w:val="000000" w:themeColor="text1"/>
          <w:sz w:val="24"/>
        </w:rPr>
        <w:t xml:space="preserve"> the services provided in the telecommunication industry by the introduction of the 3G and 5G data connectivity services.</w:t>
      </w:r>
    </w:p>
    <w:p w14:paraId="42666DBC" w14:textId="4077550A" w:rsidR="00D4174D"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 According to </w:t>
      </w:r>
      <w:r w:rsidRPr="00401221">
        <w:rPr>
          <w:rFonts w:ascii="Times New Roman" w:hAnsi="Times New Roman" w:cs="Times New Roman"/>
          <w:color w:val="000000" w:themeColor="text1"/>
          <w:sz w:val="24"/>
          <w:highlight w:val="white"/>
        </w:rPr>
        <w:t xml:space="preserve">Kalam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(2020</w:t>
      </w:r>
      <w:r w:rsidR="00D4174D" w:rsidRPr="00401221">
        <w:rPr>
          <w:rFonts w:ascii="Times New Roman" w:hAnsi="Times New Roman" w:cs="Times New Roman"/>
          <w:color w:val="000000" w:themeColor="text1"/>
          <w:sz w:val="24"/>
          <w:highlight w:val="white"/>
        </w:rPr>
        <w:t xml:space="preserve">), </w:t>
      </w:r>
      <w:r w:rsidR="00D4174D" w:rsidRPr="00401221">
        <w:rPr>
          <w:rFonts w:ascii="Times New Roman" w:hAnsi="Times New Roman" w:cs="Times New Roman"/>
          <w:color w:val="000000" w:themeColor="text1"/>
          <w:sz w:val="24"/>
        </w:rPr>
        <w:t>Vodafone</w:t>
      </w:r>
      <w:r w:rsidRPr="00401221">
        <w:rPr>
          <w:rFonts w:ascii="Times New Roman" w:hAnsi="Times New Roman" w:cs="Times New Roman"/>
          <w:color w:val="000000" w:themeColor="text1"/>
          <w:sz w:val="24"/>
        </w:rPr>
        <w:t xml:space="preserve"> has adopted acquisitions for the expansion of the business on a global scale. The company has adopted the policy of product diversification to garner the attention of the different segments of the demographic. This policy has allowed the company to cater to the needs of the demographic according to the needs and budget. The policy of considering the needs of the people irrespective of their financial status has allowed the telecommunication giant to penetrate into the foreign markets. The company was started under the leadership of Sir Ernest Harrison where it was successful in establishing the world’s first roaming telecom service which allowed the consumers to use their mobile network even by transcending geographical boundaries. </w:t>
      </w:r>
    </w:p>
    <w:p w14:paraId="1DF3A261" w14:textId="26A91AD6" w:rsidR="00076D9B" w:rsidRDefault="00D323F2" w:rsidP="00D323F2">
      <w:pPr>
        <w:pStyle w:val="Normal1"/>
        <w:spacing w:line="360" w:lineRule="auto"/>
        <w:jc w:val="both"/>
        <w:rPr>
          <w:rFonts w:ascii="Times New Roman" w:hAnsi="Times New Roman" w:cs="Times New Roman"/>
          <w:color w:val="000000" w:themeColor="text1"/>
          <w:sz w:val="24"/>
          <w:highlight w:val="white"/>
        </w:rPr>
      </w:pPr>
      <w:r w:rsidRPr="00401221">
        <w:rPr>
          <w:rFonts w:ascii="Times New Roman" w:hAnsi="Times New Roman" w:cs="Times New Roman"/>
          <w:color w:val="000000" w:themeColor="text1"/>
          <w:sz w:val="24"/>
        </w:rPr>
        <w:t xml:space="preserve">According to </w:t>
      </w:r>
      <w:proofErr w:type="spellStart"/>
      <w:r w:rsidRPr="00401221">
        <w:rPr>
          <w:rFonts w:ascii="Times New Roman" w:hAnsi="Times New Roman" w:cs="Times New Roman"/>
          <w:color w:val="000000" w:themeColor="text1"/>
          <w:sz w:val="24"/>
          <w:highlight w:val="white"/>
        </w:rPr>
        <w:t>Diedong</w:t>
      </w:r>
      <w:proofErr w:type="spellEnd"/>
      <w:r w:rsidRPr="00401221">
        <w:rPr>
          <w:rFonts w:ascii="Times New Roman" w:hAnsi="Times New Roman" w:cs="Times New Roman"/>
          <w:color w:val="000000" w:themeColor="text1"/>
          <w:sz w:val="24"/>
          <w:highlight w:val="white"/>
        </w:rPr>
        <w:t xml:space="preserve">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xml:space="preserve">., (2021), Vodafone focuses on the aspect of customer retention by providing quality service to the different geographical terrains of the globe. The company has taken into consideration the aspect of different strategies like polycentrism, </w:t>
      </w:r>
      <w:proofErr w:type="spellStart"/>
      <w:r w:rsidRPr="00401221">
        <w:rPr>
          <w:rFonts w:ascii="Times New Roman" w:hAnsi="Times New Roman" w:cs="Times New Roman"/>
          <w:color w:val="000000" w:themeColor="text1"/>
          <w:sz w:val="24"/>
          <w:highlight w:val="white"/>
        </w:rPr>
        <w:t>geocentrism</w:t>
      </w:r>
      <w:proofErr w:type="spellEnd"/>
      <w:r w:rsidRPr="00401221">
        <w:rPr>
          <w:rFonts w:ascii="Times New Roman" w:hAnsi="Times New Roman" w:cs="Times New Roman"/>
          <w:color w:val="000000" w:themeColor="text1"/>
          <w:sz w:val="24"/>
          <w:highlight w:val="white"/>
        </w:rPr>
        <w:t xml:space="preserve"> and ethnocentrism while implementing strategies in order to successfully penetrate into the foreign markets and perform the business operations in allegiance to the demands and beliefs of the consumers. Vodafone has also included strategies of joint ventures and acquisitions in order to deal with competitors on a global scale. Vodafone has been successful in dealing with the competition it faces on the global scale by merging operations with the local telecom service providers in order to gain the expertise of these companies on the grounds of experience in dealing with the needs and demands of the customers.</w:t>
      </w:r>
    </w:p>
    <w:p w14:paraId="25851F16" w14:textId="34438936" w:rsidR="00D4174D" w:rsidRPr="00401221" w:rsidRDefault="00D323F2" w:rsidP="00D323F2">
      <w:pPr>
        <w:pStyle w:val="Normal1"/>
        <w:spacing w:line="360" w:lineRule="auto"/>
        <w:jc w:val="both"/>
        <w:rPr>
          <w:rFonts w:ascii="Times New Roman" w:hAnsi="Times New Roman" w:cs="Times New Roman"/>
          <w:color w:val="000000" w:themeColor="text1"/>
          <w:sz w:val="24"/>
          <w:highlight w:val="white"/>
        </w:rPr>
      </w:pPr>
      <w:r w:rsidRPr="00401221">
        <w:rPr>
          <w:rFonts w:ascii="Times New Roman" w:hAnsi="Times New Roman" w:cs="Times New Roman"/>
          <w:color w:val="000000" w:themeColor="text1"/>
          <w:sz w:val="24"/>
          <w:highlight w:val="white"/>
        </w:rPr>
        <w:t xml:space="preserve"> According to Batra (2021), Vodafone faces a strong competition from telecom giant Reliance Jio in India and has been successful in gaining a strong foothold in the Indian telecom industry by the application of adaptability to availability in the market. The company focuses on customer centrism and aims to provide telecommunication and data services to all the different sections of the society according to their desired budget. The aspect of customer centrism is the reason behind the success of Vodafone. The company's dedication to offering exceptional customer service has been a fundamental driver of its success. In order to address the expanding demands of its client base, Vodafone has continually worked on improving network coverage, call quality, and data offerings. </w:t>
      </w:r>
    </w:p>
    <w:p w14:paraId="261A25DC" w14:textId="4D771577" w:rsidR="00D323F2" w:rsidRPr="00401221" w:rsidRDefault="00D323F2" w:rsidP="00D323F2">
      <w:pPr>
        <w:pStyle w:val="Normal1"/>
        <w:spacing w:line="360" w:lineRule="auto"/>
        <w:jc w:val="both"/>
        <w:rPr>
          <w:rFonts w:ascii="Times New Roman" w:hAnsi="Times New Roman" w:cs="Times New Roman"/>
          <w:color w:val="000000" w:themeColor="text1"/>
          <w:sz w:val="24"/>
          <w:highlight w:val="white"/>
        </w:rPr>
      </w:pPr>
      <w:r w:rsidRPr="00401221">
        <w:rPr>
          <w:rFonts w:ascii="Times New Roman" w:hAnsi="Times New Roman" w:cs="Times New Roman"/>
          <w:color w:val="000000" w:themeColor="text1"/>
          <w:sz w:val="24"/>
          <w:highlight w:val="white"/>
        </w:rPr>
        <w:lastRenderedPageBreak/>
        <w:t xml:space="preserve">Furthermore, the company has implemented a number of customer-centric initiatives, such as tailored plans, loyalty programs, and digital self-service platforms, which have increased consumer happiness and loyalty. According to </w:t>
      </w:r>
      <w:proofErr w:type="spellStart"/>
      <w:r w:rsidRPr="00401221">
        <w:rPr>
          <w:rFonts w:ascii="Times New Roman" w:hAnsi="Times New Roman" w:cs="Times New Roman"/>
          <w:color w:val="000000" w:themeColor="text1"/>
          <w:sz w:val="24"/>
          <w:highlight w:val="white"/>
        </w:rPr>
        <w:t>Eduah</w:t>
      </w:r>
      <w:proofErr w:type="spellEnd"/>
      <w:r w:rsidRPr="00401221">
        <w:rPr>
          <w:rFonts w:ascii="Times New Roman" w:hAnsi="Times New Roman" w:cs="Times New Roman"/>
          <w:color w:val="000000" w:themeColor="text1"/>
          <w:sz w:val="24"/>
          <w:highlight w:val="white"/>
        </w:rPr>
        <w:t xml:space="preserve"> (2021), the survival strategy of the company in different countries is dependent on various factors like the needs of the demographic, </w:t>
      </w:r>
      <w:r w:rsidR="00D4174D" w:rsidRPr="00401221">
        <w:rPr>
          <w:rFonts w:ascii="Times New Roman" w:hAnsi="Times New Roman" w:cs="Times New Roman"/>
          <w:color w:val="000000" w:themeColor="text1"/>
          <w:sz w:val="24"/>
          <w:highlight w:val="white"/>
        </w:rPr>
        <w:t>economic</w:t>
      </w:r>
      <w:r w:rsidRPr="00401221">
        <w:rPr>
          <w:rFonts w:ascii="Times New Roman" w:hAnsi="Times New Roman" w:cs="Times New Roman"/>
          <w:color w:val="000000" w:themeColor="text1"/>
          <w:sz w:val="24"/>
          <w:highlight w:val="white"/>
        </w:rPr>
        <w:t xml:space="preserve"> situation of the economy as well as the beliefs of the population. However, Vodafone has been rigid about placing the needs of the consumer at the </w:t>
      </w:r>
      <w:r w:rsidR="00D4174D" w:rsidRPr="00401221">
        <w:rPr>
          <w:rFonts w:ascii="Times New Roman" w:hAnsi="Times New Roman" w:cs="Times New Roman"/>
          <w:color w:val="000000" w:themeColor="text1"/>
          <w:sz w:val="24"/>
          <w:highlight w:val="white"/>
        </w:rPr>
        <w:t>center</w:t>
      </w:r>
      <w:r w:rsidRPr="00401221">
        <w:rPr>
          <w:rFonts w:ascii="Times New Roman" w:hAnsi="Times New Roman" w:cs="Times New Roman"/>
          <w:color w:val="000000" w:themeColor="text1"/>
          <w:sz w:val="24"/>
          <w:highlight w:val="white"/>
        </w:rPr>
        <w:t xml:space="preserve"> of the operations when it comes to business.</w:t>
      </w:r>
    </w:p>
    <w:p w14:paraId="542B3233" w14:textId="77777777" w:rsidR="00D323F2" w:rsidRPr="00401221" w:rsidRDefault="00D323F2" w:rsidP="00D323F2">
      <w:pPr>
        <w:pStyle w:val="Heading1"/>
        <w:spacing w:line="360" w:lineRule="auto"/>
        <w:jc w:val="both"/>
        <w:rPr>
          <w:rFonts w:cs="Times New Roman"/>
          <w:b w:val="0"/>
          <w:color w:val="000000" w:themeColor="text1"/>
          <w:szCs w:val="28"/>
        </w:rPr>
      </w:pPr>
      <w:bookmarkStart w:id="4" w:name="_umhniyi8rdzs" w:colFirst="0" w:colLast="0"/>
      <w:bookmarkStart w:id="5" w:name="_Toc140859298"/>
      <w:bookmarkEnd w:id="4"/>
      <w:r w:rsidRPr="00401221">
        <w:rPr>
          <w:rFonts w:eastAsia="Times New Roman" w:cs="Times New Roman"/>
          <w:color w:val="000000" w:themeColor="text1"/>
          <w:szCs w:val="28"/>
        </w:rPr>
        <w:t>2. Main Body</w:t>
      </w:r>
      <w:bookmarkEnd w:id="5"/>
    </w:p>
    <w:p w14:paraId="1831C118" w14:textId="77777777" w:rsidR="00D323F2" w:rsidRPr="00401221" w:rsidRDefault="00D323F2" w:rsidP="00343A41">
      <w:pPr>
        <w:pStyle w:val="Heading2"/>
        <w:spacing w:line="360" w:lineRule="auto"/>
        <w:jc w:val="both"/>
        <w:rPr>
          <w:rFonts w:cs="Times New Roman"/>
          <w:b w:val="0"/>
          <w:color w:val="000000" w:themeColor="text1"/>
          <w:sz w:val="24"/>
          <w:szCs w:val="24"/>
        </w:rPr>
      </w:pPr>
      <w:bookmarkStart w:id="6" w:name="_zand97h7492p" w:colFirst="0" w:colLast="0"/>
      <w:bookmarkStart w:id="7" w:name="_Toc140859299"/>
      <w:bookmarkEnd w:id="6"/>
      <w:r w:rsidRPr="00401221">
        <w:rPr>
          <w:rFonts w:eastAsia="Times New Roman" w:cs="Times New Roman"/>
          <w:color w:val="000000" w:themeColor="text1"/>
          <w:sz w:val="24"/>
          <w:szCs w:val="24"/>
        </w:rPr>
        <w:t>2.1 Case Study Analysis</w:t>
      </w:r>
      <w:bookmarkEnd w:id="7"/>
    </w:p>
    <w:p w14:paraId="47C98525" w14:textId="77777777" w:rsidR="00D323F2" w:rsidRPr="00401221" w:rsidRDefault="00D323F2" w:rsidP="00D323F2">
      <w:pPr>
        <w:pStyle w:val="Heading2"/>
        <w:spacing w:line="360" w:lineRule="auto"/>
        <w:jc w:val="both"/>
        <w:rPr>
          <w:rFonts w:cs="Times New Roman"/>
          <w:b w:val="0"/>
          <w:color w:val="000000" w:themeColor="text1"/>
          <w:szCs w:val="26"/>
        </w:rPr>
      </w:pPr>
      <w:bookmarkStart w:id="8" w:name="_fn0mt5yoc3e0" w:colFirst="0" w:colLast="0"/>
      <w:bookmarkStart w:id="9" w:name="_Toc140859300"/>
      <w:bookmarkEnd w:id="8"/>
      <w:r w:rsidRPr="00401221">
        <w:rPr>
          <w:rFonts w:eastAsia="Times New Roman" w:cs="Times New Roman"/>
          <w:color w:val="000000" w:themeColor="text1"/>
          <w:szCs w:val="26"/>
        </w:rPr>
        <w:t>Background of the company</w:t>
      </w:r>
      <w:bookmarkEnd w:id="9"/>
      <w:r w:rsidRPr="00401221">
        <w:rPr>
          <w:rFonts w:eastAsia="Times New Roman" w:cs="Times New Roman"/>
          <w:color w:val="000000" w:themeColor="text1"/>
          <w:szCs w:val="26"/>
        </w:rPr>
        <w:t xml:space="preserve"> </w:t>
      </w:r>
    </w:p>
    <w:p w14:paraId="1905A49A" w14:textId="77777777" w:rsidR="00D323F2" w:rsidRPr="00401221" w:rsidRDefault="00D323F2" w:rsidP="00D323F2">
      <w:pPr>
        <w:pStyle w:val="Normal1"/>
        <w:spacing w:line="360" w:lineRule="auto"/>
        <w:jc w:val="both"/>
        <w:rPr>
          <w:rFonts w:ascii="Times New Roman" w:hAnsi="Times New Roman" w:cs="Times New Roman"/>
          <w:color w:val="000000" w:themeColor="text1"/>
        </w:rPr>
      </w:pPr>
      <w:r w:rsidRPr="00401221">
        <w:rPr>
          <w:rFonts w:ascii="Times New Roman" w:eastAsia="Times New Roman" w:hAnsi="Times New Roman" w:cs="Times New Roman"/>
          <w:color w:val="000000" w:themeColor="text1"/>
          <w:sz w:val="24"/>
          <w:szCs w:val="24"/>
        </w:rPr>
        <w:t>Incorporated in the UK in 1982, Vodafone is a multinational telecommunications company with a storied past. Racal Telecom became Vodafone after it was split off from its parent company, Racal Electronics, in 1991. Vodafone's first significant achievement came when it was granted the UK's first international phone license in 1985. By creating the concept of a mobile phone infrastructure that enabled users to make and receive phone calls even while on the go, the company changed communication (</w:t>
      </w:r>
      <w:r w:rsidRPr="00401221">
        <w:rPr>
          <w:rFonts w:ascii="Times New Roman" w:eastAsia="Times New Roman" w:hAnsi="Times New Roman" w:cs="Times New Roman"/>
          <w:color w:val="000000" w:themeColor="text1"/>
          <w:sz w:val="24"/>
          <w:szCs w:val="24"/>
          <w:highlight w:val="white"/>
        </w:rPr>
        <w:t xml:space="preserve">Kalam </w:t>
      </w:r>
      <w:r w:rsidRPr="00401221">
        <w:rPr>
          <w:rFonts w:ascii="Times New Roman" w:eastAsia="Times New Roman" w:hAnsi="Times New Roman" w:cs="Times New Roman"/>
          <w:i/>
          <w:color w:val="000000" w:themeColor="text1"/>
          <w:sz w:val="24"/>
          <w:szCs w:val="24"/>
          <w:highlight w:val="white"/>
        </w:rPr>
        <w:t>et al.</w:t>
      </w:r>
      <w:r w:rsidRPr="00401221">
        <w:rPr>
          <w:rFonts w:ascii="Times New Roman" w:eastAsia="Times New Roman" w:hAnsi="Times New Roman" w:cs="Times New Roman"/>
          <w:color w:val="000000" w:themeColor="text1"/>
          <w:sz w:val="24"/>
          <w:szCs w:val="24"/>
          <w:highlight w:val="white"/>
        </w:rPr>
        <w:t>, 2020)</w:t>
      </w:r>
      <w:r w:rsidRPr="00401221">
        <w:rPr>
          <w:rFonts w:ascii="Times New Roman" w:eastAsia="Times New Roman" w:hAnsi="Times New Roman" w:cs="Times New Roman"/>
          <w:color w:val="000000" w:themeColor="text1"/>
          <w:sz w:val="24"/>
          <w:szCs w:val="24"/>
        </w:rPr>
        <w:t>. Through well-selected alliances and acquisitions, Vodafone has expanded abroad throughout the years. In the latter half of the 1990s and the beginning of the 2000s, Vodafone had a vigorous global expansion strategy, investing in an array of telecom companies on each continent of Europe, Africa, and Asia (</w:t>
      </w:r>
      <w:r w:rsidRPr="00401221">
        <w:rPr>
          <w:rFonts w:ascii="Times New Roman" w:eastAsia="Times New Roman" w:hAnsi="Times New Roman" w:cs="Times New Roman"/>
          <w:color w:val="000000" w:themeColor="text1"/>
          <w:sz w:val="24"/>
          <w:szCs w:val="24"/>
          <w:highlight w:val="white"/>
        </w:rPr>
        <w:t>Chatterjee</w:t>
      </w:r>
      <w:r w:rsidRPr="00401221">
        <w:rPr>
          <w:rFonts w:ascii="Times New Roman" w:eastAsia="Times New Roman" w:hAnsi="Times New Roman" w:cs="Times New Roman"/>
          <w:i/>
          <w:color w:val="000000" w:themeColor="text1"/>
          <w:sz w:val="24"/>
          <w:szCs w:val="24"/>
          <w:highlight w:val="white"/>
        </w:rPr>
        <w:t xml:space="preserve"> et al.,</w:t>
      </w:r>
      <w:r w:rsidRPr="00401221">
        <w:rPr>
          <w:rFonts w:ascii="Times New Roman" w:eastAsia="Times New Roman" w:hAnsi="Times New Roman" w:cs="Times New Roman"/>
          <w:color w:val="000000" w:themeColor="text1"/>
          <w:sz w:val="24"/>
          <w:szCs w:val="24"/>
          <w:highlight w:val="white"/>
        </w:rPr>
        <w:t xml:space="preserve"> 2020)</w:t>
      </w:r>
      <w:r w:rsidRPr="00401221">
        <w:rPr>
          <w:rFonts w:ascii="Times New Roman" w:eastAsia="Times New Roman" w:hAnsi="Times New Roman" w:cs="Times New Roman"/>
          <w:color w:val="000000" w:themeColor="text1"/>
          <w:sz w:val="24"/>
          <w:szCs w:val="24"/>
        </w:rPr>
        <w:t>. This expansion made Vodafone one of the biggest mobile network carriers in the world.</w:t>
      </w:r>
    </w:p>
    <w:p w14:paraId="0888585A" w14:textId="6C8884B0" w:rsidR="00D323F2" w:rsidRPr="00401221" w:rsidRDefault="00D323F2" w:rsidP="00D323F2">
      <w:pPr>
        <w:pStyle w:val="Normal1"/>
        <w:spacing w:line="360" w:lineRule="auto"/>
        <w:jc w:val="both"/>
        <w:rPr>
          <w:rFonts w:ascii="Times New Roman" w:hAnsi="Times New Roman" w:cs="Times New Roman"/>
          <w:color w:val="000000" w:themeColor="text1"/>
        </w:rPr>
      </w:pPr>
      <w:r w:rsidRPr="00401221">
        <w:rPr>
          <w:rFonts w:ascii="Times New Roman" w:eastAsia="Times New Roman" w:hAnsi="Times New Roman" w:cs="Times New Roman"/>
          <w:color w:val="000000" w:themeColor="text1"/>
          <w:sz w:val="24"/>
          <w:szCs w:val="24"/>
        </w:rPr>
        <w:t xml:space="preserve">Despite the development of services like texting via SMS and cellular internet access, Vodafone continues to be at the forefront of advancements in mobile technology. In the </w:t>
      </w:r>
      <w:r w:rsidR="00D4174D" w:rsidRPr="00401221">
        <w:rPr>
          <w:rFonts w:ascii="Times New Roman" w:eastAsia="Times New Roman" w:hAnsi="Times New Roman" w:cs="Times New Roman"/>
          <w:color w:val="000000" w:themeColor="text1"/>
          <w:sz w:val="24"/>
          <w:szCs w:val="24"/>
        </w:rPr>
        <w:t>globalization</w:t>
      </w:r>
      <w:r w:rsidRPr="00401221">
        <w:rPr>
          <w:rFonts w:ascii="Times New Roman" w:eastAsia="Times New Roman" w:hAnsi="Times New Roman" w:cs="Times New Roman"/>
          <w:color w:val="000000" w:themeColor="text1"/>
          <w:sz w:val="24"/>
          <w:szCs w:val="24"/>
        </w:rPr>
        <w:t xml:space="preserve"> of cell phones and digital services, it was crucial.</w:t>
      </w:r>
    </w:p>
    <w:p w14:paraId="71B23535" w14:textId="77777777" w:rsidR="00D323F2" w:rsidRPr="00401221" w:rsidRDefault="00D323F2" w:rsidP="00D323F2">
      <w:pPr>
        <w:pStyle w:val="Normal1"/>
        <w:spacing w:line="360" w:lineRule="auto"/>
        <w:jc w:val="both"/>
        <w:rPr>
          <w:rFonts w:ascii="Times New Roman" w:hAnsi="Times New Roman" w:cs="Times New Roman"/>
          <w:color w:val="000000" w:themeColor="text1"/>
        </w:rPr>
      </w:pPr>
      <w:r w:rsidRPr="00401221">
        <w:rPr>
          <w:rFonts w:ascii="Times New Roman" w:eastAsia="Times New Roman" w:hAnsi="Times New Roman" w:cs="Times New Roman"/>
          <w:color w:val="000000" w:themeColor="text1"/>
          <w:sz w:val="24"/>
          <w:szCs w:val="24"/>
        </w:rPr>
        <w:t>Vodafone presently provides a full range of telecom services, including as telephone calls, data plans, access to the Internet, and digital solutions, to millions of people across more than 25 countries (</w:t>
      </w:r>
      <w:r w:rsidRPr="00401221">
        <w:rPr>
          <w:rFonts w:ascii="Times New Roman" w:eastAsia="Times New Roman" w:hAnsi="Times New Roman" w:cs="Times New Roman"/>
          <w:color w:val="000000" w:themeColor="text1"/>
          <w:sz w:val="24"/>
          <w:szCs w:val="24"/>
          <w:highlight w:val="white"/>
        </w:rPr>
        <w:t xml:space="preserve">Amankwah </w:t>
      </w:r>
      <w:r w:rsidRPr="00401221">
        <w:rPr>
          <w:rFonts w:ascii="Times New Roman" w:eastAsia="Times New Roman" w:hAnsi="Times New Roman" w:cs="Times New Roman"/>
          <w:i/>
          <w:color w:val="000000" w:themeColor="text1"/>
          <w:sz w:val="24"/>
          <w:szCs w:val="24"/>
          <w:highlight w:val="white"/>
        </w:rPr>
        <w:t>et al.,</w:t>
      </w:r>
      <w:r w:rsidRPr="00401221">
        <w:rPr>
          <w:rFonts w:ascii="Times New Roman" w:eastAsia="Times New Roman" w:hAnsi="Times New Roman" w:cs="Times New Roman"/>
          <w:color w:val="000000" w:themeColor="text1"/>
          <w:sz w:val="24"/>
          <w:szCs w:val="24"/>
          <w:highlight w:val="white"/>
        </w:rPr>
        <w:t xml:space="preserve"> 2019)</w:t>
      </w:r>
      <w:r w:rsidRPr="00401221">
        <w:rPr>
          <w:rFonts w:ascii="Times New Roman" w:eastAsia="Times New Roman" w:hAnsi="Times New Roman" w:cs="Times New Roman"/>
          <w:color w:val="000000" w:themeColor="text1"/>
          <w:sz w:val="24"/>
          <w:szCs w:val="24"/>
        </w:rPr>
        <w:t>. The business keeps creating new technologies and investing in them in order to meet the changing needs of its customers and maintain its standing as a leading player in the telecom industry.</w:t>
      </w:r>
    </w:p>
    <w:p w14:paraId="5CB01B27" w14:textId="77777777" w:rsidR="00D323F2" w:rsidRPr="00401221" w:rsidRDefault="00D323F2" w:rsidP="00D323F2">
      <w:pPr>
        <w:pStyle w:val="Heading2"/>
        <w:spacing w:line="360" w:lineRule="auto"/>
        <w:jc w:val="both"/>
        <w:rPr>
          <w:rFonts w:cs="Times New Roman"/>
          <w:b w:val="0"/>
          <w:color w:val="000000" w:themeColor="text1"/>
          <w:szCs w:val="26"/>
        </w:rPr>
      </w:pPr>
      <w:bookmarkStart w:id="10" w:name="_f6r5t8qw7vgf" w:colFirst="0" w:colLast="0"/>
      <w:bookmarkStart w:id="11" w:name="_Toc140859301"/>
      <w:bookmarkEnd w:id="10"/>
      <w:r w:rsidRPr="00401221">
        <w:rPr>
          <w:rFonts w:eastAsia="Times New Roman" w:cs="Times New Roman"/>
          <w:color w:val="000000" w:themeColor="text1"/>
          <w:szCs w:val="26"/>
        </w:rPr>
        <w:lastRenderedPageBreak/>
        <w:t>Financial performance</w:t>
      </w:r>
      <w:bookmarkEnd w:id="11"/>
    </w:p>
    <w:p w14:paraId="6C4638C5" w14:textId="77777777" w:rsidR="00D4174D" w:rsidRPr="00401221" w:rsidRDefault="00D323F2" w:rsidP="00D323F2">
      <w:pPr>
        <w:pStyle w:val="Normal1"/>
        <w:spacing w:line="360" w:lineRule="auto"/>
        <w:jc w:val="both"/>
        <w:rPr>
          <w:rFonts w:ascii="Times New Roman" w:eastAsia="Times New Roman" w:hAnsi="Times New Roman" w:cs="Times New Roman"/>
          <w:color w:val="000000" w:themeColor="text1"/>
          <w:sz w:val="24"/>
          <w:szCs w:val="24"/>
        </w:rPr>
      </w:pPr>
      <w:r w:rsidRPr="00401221">
        <w:rPr>
          <w:rFonts w:ascii="Times New Roman" w:eastAsia="Times New Roman" w:hAnsi="Times New Roman" w:cs="Times New Roman"/>
          <w:color w:val="000000" w:themeColor="text1"/>
          <w:sz w:val="24"/>
          <w:szCs w:val="24"/>
        </w:rPr>
        <w:t xml:space="preserve">Even though it is a company with stock on the market, Vodafone Group releases its financial information twice a year. Over the years, Vodafone has experienced both opportunities and challenges in the intensely competitive telecoms industry. The financial performance of the corporation has been impacted by market conditions, regulatory changes, and technological advancements. The basic profit per share for this year was </w:t>
      </w:r>
      <w:r w:rsidR="00D4174D" w:rsidRPr="00401221">
        <w:rPr>
          <w:rFonts w:ascii="Times New Roman" w:eastAsia="Times New Roman" w:hAnsi="Times New Roman" w:cs="Times New Roman"/>
          <w:color w:val="000000" w:themeColor="text1"/>
          <w:sz w:val="24"/>
          <w:szCs w:val="24"/>
        </w:rPr>
        <w:t>42.77-euro</w:t>
      </w:r>
      <w:r w:rsidRPr="00401221">
        <w:rPr>
          <w:rFonts w:ascii="Times New Roman" w:eastAsia="Times New Roman" w:hAnsi="Times New Roman" w:cs="Times New Roman"/>
          <w:color w:val="000000" w:themeColor="text1"/>
          <w:sz w:val="24"/>
          <w:szCs w:val="24"/>
        </w:rPr>
        <w:t xml:space="preserve"> cents as opposed to the basic profit per share for the prior year, which was </w:t>
      </w:r>
      <w:r w:rsidR="00D4174D" w:rsidRPr="00401221">
        <w:rPr>
          <w:rFonts w:ascii="Times New Roman" w:eastAsia="Times New Roman" w:hAnsi="Times New Roman" w:cs="Times New Roman"/>
          <w:color w:val="000000" w:themeColor="text1"/>
          <w:sz w:val="24"/>
          <w:szCs w:val="24"/>
        </w:rPr>
        <w:t>7.71-euro</w:t>
      </w:r>
      <w:r w:rsidRPr="00401221">
        <w:rPr>
          <w:rFonts w:ascii="Times New Roman" w:eastAsia="Times New Roman" w:hAnsi="Times New Roman" w:cs="Times New Roman"/>
          <w:color w:val="000000" w:themeColor="text1"/>
          <w:sz w:val="24"/>
          <w:szCs w:val="24"/>
        </w:rPr>
        <w:t xml:space="preserve"> cents (</w:t>
      </w:r>
      <w:r w:rsidRPr="00401221">
        <w:rPr>
          <w:rFonts w:ascii="Times New Roman" w:eastAsia="Times New Roman" w:hAnsi="Times New Roman" w:cs="Times New Roman"/>
          <w:color w:val="000000" w:themeColor="text1"/>
          <w:sz w:val="24"/>
          <w:szCs w:val="24"/>
          <w:highlight w:val="white"/>
        </w:rPr>
        <w:t>SHANKHDHAR</w:t>
      </w:r>
      <w:r w:rsidRPr="00401221">
        <w:rPr>
          <w:rFonts w:ascii="Times New Roman" w:eastAsia="Times New Roman" w:hAnsi="Times New Roman" w:cs="Times New Roman"/>
          <w:i/>
          <w:color w:val="000000" w:themeColor="text1"/>
          <w:sz w:val="24"/>
          <w:szCs w:val="24"/>
          <w:highlight w:val="white"/>
        </w:rPr>
        <w:t xml:space="preserve"> et al.</w:t>
      </w:r>
      <w:r w:rsidRPr="00401221">
        <w:rPr>
          <w:rFonts w:ascii="Times New Roman" w:eastAsia="Times New Roman" w:hAnsi="Times New Roman" w:cs="Times New Roman"/>
          <w:color w:val="000000" w:themeColor="text1"/>
          <w:sz w:val="24"/>
          <w:szCs w:val="24"/>
          <w:highlight w:val="white"/>
        </w:rPr>
        <w:t>, 2021)</w:t>
      </w:r>
      <w:r w:rsidRPr="00401221">
        <w:rPr>
          <w:rFonts w:ascii="Times New Roman" w:eastAsia="Times New Roman" w:hAnsi="Times New Roman" w:cs="Times New Roman"/>
          <w:color w:val="000000" w:themeColor="text1"/>
          <w:sz w:val="24"/>
          <w:szCs w:val="24"/>
        </w:rPr>
        <w:t>. Vodafone has lately focused on changing the way it runs its company in order to quickly adjust to the changing telecoms sector landscape. During this transition, the corporation increased its digital and data services while also selling off some assets and investing in the network's infrastructure.</w:t>
      </w:r>
    </w:p>
    <w:p w14:paraId="6B0E8C65" w14:textId="7A676979" w:rsidR="00D323F2" w:rsidRPr="00401221" w:rsidRDefault="00D323F2" w:rsidP="00D323F2">
      <w:pPr>
        <w:pStyle w:val="Normal1"/>
        <w:spacing w:line="360" w:lineRule="auto"/>
        <w:jc w:val="both"/>
        <w:rPr>
          <w:rFonts w:ascii="Times New Roman" w:hAnsi="Times New Roman" w:cs="Times New Roman"/>
          <w:color w:val="000000" w:themeColor="text1"/>
          <w:sz w:val="24"/>
          <w:szCs w:val="24"/>
        </w:rPr>
      </w:pPr>
      <w:r w:rsidRPr="00401221">
        <w:rPr>
          <w:rFonts w:ascii="Times New Roman" w:eastAsia="Times New Roman" w:hAnsi="Times New Roman" w:cs="Times New Roman"/>
          <w:color w:val="000000" w:themeColor="text1"/>
          <w:sz w:val="24"/>
          <w:szCs w:val="24"/>
        </w:rPr>
        <w:t xml:space="preserve"> According to </w:t>
      </w:r>
      <w:proofErr w:type="spellStart"/>
      <w:r w:rsidRPr="00401221">
        <w:rPr>
          <w:rFonts w:ascii="Times New Roman" w:eastAsia="Times New Roman" w:hAnsi="Times New Roman" w:cs="Times New Roman"/>
          <w:color w:val="000000" w:themeColor="text1"/>
          <w:sz w:val="24"/>
          <w:szCs w:val="24"/>
          <w:highlight w:val="white"/>
        </w:rPr>
        <w:t>Barot</w:t>
      </w:r>
      <w:proofErr w:type="spellEnd"/>
      <w:r w:rsidRPr="00401221">
        <w:rPr>
          <w:rFonts w:ascii="Times New Roman" w:eastAsia="Times New Roman" w:hAnsi="Times New Roman" w:cs="Times New Roman"/>
          <w:color w:val="000000" w:themeColor="text1"/>
          <w:sz w:val="24"/>
          <w:szCs w:val="24"/>
          <w:highlight w:val="white"/>
        </w:rPr>
        <w:t xml:space="preserve"> </w:t>
      </w:r>
      <w:r w:rsidR="00D4174D" w:rsidRPr="00401221">
        <w:rPr>
          <w:rFonts w:ascii="Times New Roman" w:eastAsia="Times New Roman" w:hAnsi="Times New Roman" w:cs="Times New Roman"/>
          <w:i/>
          <w:color w:val="000000" w:themeColor="text1"/>
          <w:sz w:val="24"/>
          <w:szCs w:val="24"/>
          <w:highlight w:val="white"/>
        </w:rPr>
        <w:t>et al.</w:t>
      </w:r>
      <w:r w:rsidR="00D4174D" w:rsidRPr="00401221">
        <w:rPr>
          <w:rFonts w:ascii="Times New Roman" w:eastAsia="Times New Roman" w:hAnsi="Times New Roman" w:cs="Times New Roman"/>
          <w:color w:val="000000" w:themeColor="text1"/>
          <w:sz w:val="24"/>
          <w:szCs w:val="24"/>
          <w:highlight w:val="white"/>
        </w:rPr>
        <w:t>, (</w:t>
      </w:r>
      <w:r w:rsidRPr="00401221">
        <w:rPr>
          <w:rFonts w:ascii="Times New Roman" w:eastAsia="Times New Roman" w:hAnsi="Times New Roman" w:cs="Times New Roman"/>
          <w:color w:val="000000" w:themeColor="text1"/>
          <w:sz w:val="24"/>
          <w:szCs w:val="24"/>
          <w:highlight w:val="white"/>
        </w:rPr>
        <w:t xml:space="preserve">2021), </w:t>
      </w:r>
      <w:r w:rsidRPr="00401221">
        <w:rPr>
          <w:rFonts w:ascii="Times New Roman" w:hAnsi="Times New Roman" w:cs="Times New Roman"/>
          <w:color w:val="000000" w:themeColor="text1"/>
          <w:sz w:val="24"/>
          <w:szCs w:val="24"/>
          <w:highlight w:val="white"/>
        </w:rPr>
        <w:t>t</w:t>
      </w:r>
      <w:r w:rsidRPr="00401221">
        <w:rPr>
          <w:rFonts w:ascii="Times New Roman" w:eastAsia="Times New Roman" w:hAnsi="Times New Roman" w:cs="Times New Roman"/>
          <w:color w:val="000000" w:themeColor="text1"/>
          <w:sz w:val="24"/>
          <w:szCs w:val="24"/>
        </w:rPr>
        <w:t xml:space="preserve">he Group's financial profit of €12.3 billion (FY22: €2.8 billion) including a rise in operational profit to €14.3 billion were both considerably impacted by the gain on the sale of Vantage Towers. </w:t>
      </w:r>
    </w:p>
    <w:p w14:paraId="282CE7BE"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szCs w:val="24"/>
        </w:rPr>
      </w:pPr>
      <w:r w:rsidRPr="00401221">
        <w:rPr>
          <w:rFonts w:ascii="Times New Roman" w:eastAsia="Times New Roman" w:hAnsi="Times New Roman" w:cs="Times New Roman"/>
          <w:color w:val="000000" w:themeColor="text1"/>
          <w:sz w:val="24"/>
          <w:szCs w:val="24"/>
        </w:rPr>
        <w:t>The financial performance of the company has revealed both its assets and liabilities. Revenue forecasts have been impacted by oversupply in some areas and severe competition, which has led to typically flat but occasionally minor growth (</w:t>
      </w:r>
      <w:r w:rsidRPr="00401221">
        <w:rPr>
          <w:rFonts w:ascii="Times New Roman" w:eastAsia="Times New Roman" w:hAnsi="Times New Roman" w:cs="Times New Roman"/>
          <w:color w:val="000000" w:themeColor="text1"/>
          <w:sz w:val="24"/>
          <w:szCs w:val="24"/>
          <w:highlight w:val="white"/>
        </w:rPr>
        <w:t xml:space="preserve">Raju </w:t>
      </w:r>
      <w:r w:rsidRPr="00401221">
        <w:rPr>
          <w:rFonts w:ascii="Times New Roman" w:eastAsia="Times New Roman" w:hAnsi="Times New Roman" w:cs="Times New Roman"/>
          <w:i/>
          <w:color w:val="000000" w:themeColor="text1"/>
          <w:sz w:val="24"/>
          <w:szCs w:val="24"/>
          <w:highlight w:val="white"/>
        </w:rPr>
        <w:t>et al</w:t>
      </w:r>
      <w:r w:rsidRPr="00401221">
        <w:rPr>
          <w:rFonts w:ascii="Times New Roman" w:eastAsia="Times New Roman" w:hAnsi="Times New Roman" w:cs="Times New Roman"/>
          <w:color w:val="000000" w:themeColor="text1"/>
          <w:sz w:val="24"/>
          <w:szCs w:val="24"/>
          <w:highlight w:val="white"/>
        </w:rPr>
        <w:t>., 2020)</w:t>
      </w:r>
      <w:r w:rsidRPr="00401221">
        <w:rPr>
          <w:rFonts w:ascii="Times New Roman" w:eastAsia="Times New Roman" w:hAnsi="Times New Roman" w:cs="Times New Roman"/>
          <w:color w:val="000000" w:themeColor="text1"/>
          <w:sz w:val="24"/>
          <w:szCs w:val="24"/>
        </w:rPr>
        <w:t>. Additionally, Vodafone's investments in network expansion and internet access have increased the usage of data among its customers and boosted data revenue.</w:t>
      </w:r>
    </w:p>
    <w:p w14:paraId="5DC330F9"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szCs w:val="24"/>
        </w:rPr>
      </w:pPr>
      <w:r w:rsidRPr="00401221">
        <w:rPr>
          <w:rFonts w:ascii="Times New Roman" w:hAnsi="Times New Roman" w:cs="Times New Roman"/>
          <w:noProof/>
          <w:color w:val="000000" w:themeColor="text1"/>
          <w:sz w:val="24"/>
          <w:szCs w:val="24"/>
        </w:rPr>
        <w:drawing>
          <wp:inline distT="114300" distB="114300" distL="114300" distR="114300" wp14:anchorId="665C5C1E" wp14:editId="0046DB12">
            <wp:extent cx="3381375" cy="240982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381375" cy="2409825"/>
                    </a:xfrm>
                    <a:prstGeom prst="rect">
                      <a:avLst/>
                    </a:prstGeom>
                    <a:ln/>
                  </pic:spPr>
                </pic:pic>
              </a:graphicData>
            </a:graphic>
          </wp:inline>
        </w:drawing>
      </w:r>
    </w:p>
    <w:p w14:paraId="243AAF34" w14:textId="77777777" w:rsidR="00D323F2" w:rsidRPr="00401221" w:rsidRDefault="00D323F2" w:rsidP="00D323F2">
      <w:pPr>
        <w:pStyle w:val="Heading4"/>
        <w:spacing w:line="360" w:lineRule="auto"/>
        <w:rPr>
          <w:rFonts w:cs="Times New Roman"/>
          <w:b w:val="0"/>
          <w:color w:val="000000" w:themeColor="text1"/>
        </w:rPr>
      </w:pPr>
      <w:bookmarkStart w:id="12" w:name="_mevcbb3vl9f3" w:colFirst="0" w:colLast="0"/>
      <w:bookmarkEnd w:id="12"/>
      <w:r w:rsidRPr="00401221">
        <w:rPr>
          <w:rFonts w:cs="Times New Roman"/>
          <w:color w:val="000000" w:themeColor="text1"/>
        </w:rPr>
        <w:t>Figure 1: Financial growth of Vodafone</w:t>
      </w:r>
    </w:p>
    <w:p w14:paraId="7A602332"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(Source: Statista, 2022)</w:t>
      </w:r>
    </w:p>
    <w:p w14:paraId="5533360A" w14:textId="77777777" w:rsidR="00D323F2" w:rsidRPr="00401221" w:rsidRDefault="00D323F2" w:rsidP="00D323F2">
      <w:pPr>
        <w:pStyle w:val="Heading2"/>
        <w:spacing w:line="360" w:lineRule="auto"/>
        <w:jc w:val="both"/>
        <w:rPr>
          <w:rFonts w:cs="Times New Roman"/>
          <w:b w:val="0"/>
          <w:color w:val="000000" w:themeColor="text1"/>
          <w:szCs w:val="26"/>
        </w:rPr>
      </w:pPr>
      <w:bookmarkStart w:id="13" w:name="_ny6s4isk6xyr" w:colFirst="0" w:colLast="0"/>
      <w:bookmarkStart w:id="14" w:name="_Toc140859302"/>
      <w:bookmarkEnd w:id="13"/>
      <w:r w:rsidRPr="00401221">
        <w:rPr>
          <w:rFonts w:eastAsia="Times New Roman" w:cs="Times New Roman"/>
          <w:color w:val="000000" w:themeColor="text1"/>
          <w:szCs w:val="26"/>
        </w:rPr>
        <w:lastRenderedPageBreak/>
        <w:t>International activities</w:t>
      </w:r>
      <w:bookmarkEnd w:id="14"/>
      <w:r w:rsidRPr="00401221">
        <w:rPr>
          <w:rFonts w:eastAsia="Times New Roman" w:cs="Times New Roman"/>
          <w:color w:val="000000" w:themeColor="text1"/>
          <w:szCs w:val="26"/>
        </w:rPr>
        <w:t xml:space="preserve"> </w:t>
      </w:r>
    </w:p>
    <w:p w14:paraId="28AD07A8"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szCs w:val="24"/>
        </w:rPr>
      </w:pPr>
      <w:r w:rsidRPr="00401221">
        <w:rPr>
          <w:rFonts w:ascii="Times New Roman" w:eastAsia="Times New Roman" w:hAnsi="Times New Roman" w:cs="Times New Roman"/>
          <w:color w:val="000000" w:themeColor="text1"/>
          <w:sz w:val="24"/>
          <w:szCs w:val="24"/>
        </w:rPr>
        <w:t xml:space="preserve">Vodafone, one of the leading telecommunication companies in the world, has operations across multiple continents and a substantial global footprint. The company offers a wide range of communication </w:t>
      </w:r>
      <w:r w:rsidRPr="00401221">
        <w:rPr>
          <w:rFonts w:ascii="Times New Roman" w:hAnsi="Times New Roman" w:cs="Times New Roman"/>
          <w:color w:val="000000" w:themeColor="text1"/>
          <w:sz w:val="24"/>
          <w:szCs w:val="24"/>
        </w:rPr>
        <w:t>services</w:t>
      </w:r>
      <w:r w:rsidRPr="00401221">
        <w:rPr>
          <w:rFonts w:ascii="Times New Roman" w:eastAsia="Times New Roman" w:hAnsi="Times New Roman" w:cs="Times New Roman"/>
          <w:color w:val="000000" w:themeColor="text1"/>
          <w:sz w:val="24"/>
          <w:szCs w:val="24"/>
        </w:rPr>
        <w:t xml:space="preserve"> to the client</w:t>
      </w:r>
      <w:r w:rsidRPr="00401221">
        <w:rPr>
          <w:rFonts w:ascii="Times New Roman" w:hAnsi="Times New Roman" w:cs="Times New Roman"/>
          <w:color w:val="000000" w:themeColor="text1"/>
          <w:sz w:val="24"/>
          <w:szCs w:val="24"/>
        </w:rPr>
        <w:t xml:space="preserve"> </w:t>
      </w:r>
      <w:r w:rsidRPr="00401221">
        <w:rPr>
          <w:rFonts w:ascii="Times New Roman" w:eastAsia="Times New Roman" w:hAnsi="Times New Roman" w:cs="Times New Roman"/>
          <w:color w:val="000000" w:themeColor="text1"/>
          <w:sz w:val="24"/>
          <w:szCs w:val="24"/>
        </w:rPr>
        <w:t>in various countries while also eng</w:t>
      </w:r>
      <w:r w:rsidRPr="00401221">
        <w:rPr>
          <w:rFonts w:ascii="Times New Roman" w:hAnsi="Times New Roman" w:cs="Times New Roman"/>
          <w:color w:val="000000" w:themeColor="text1"/>
          <w:sz w:val="24"/>
          <w:szCs w:val="24"/>
        </w:rPr>
        <w:t>aging in strategic partnerships and investments to broaden its global presence (</w:t>
      </w:r>
      <w:proofErr w:type="spellStart"/>
      <w:r w:rsidRPr="00401221">
        <w:rPr>
          <w:rFonts w:ascii="Times New Roman" w:hAnsi="Times New Roman" w:cs="Times New Roman"/>
          <w:color w:val="000000" w:themeColor="text1"/>
          <w:sz w:val="24"/>
          <w:szCs w:val="24"/>
          <w:highlight w:val="white"/>
        </w:rPr>
        <w:t>Neamat</w:t>
      </w:r>
      <w:proofErr w:type="spell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2022)</w:t>
      </w:r>
      <w:r w:rsidRPr="00401221">
        <w:rPr>
          <w:rFonts w:ascii="Times New Roman" w:hAnsi="Times New Roman" w:cs="Times New Roman"/>
          <w:color w:val="000000" w:themeColor="text1"/>
          <w:sz w:val="24"/>
          <w:szCs w:val="24"/>
        </w:rPr>
        <w:t>. Just a handful of the countries in which Vodafone conducts business are Europe, Africa, the near east, and Asia-pacific, among the Americas. Numerous European countries, such as the UK, Germany, Spain, Italy, and Turkey, have strong representations of the corporation (</w:t>
      </w:r>
      <w:proofErr w:type="spellStart"/>
      <w:r w:rsidRPr="00401221">
        <w:rPr>
          <w:rFonts w:ascii="Times New Roman" w:hAnsi="Times New Roman" w:cs="Times New Roman"/>
          <w:color w:val="000000" w:themeColor="text1"/>
          <w:sz w:val="24"/>
          <w:szCs w:val="24"/>
          <w:highlight w:val="white"/>
        </w:rPr>
        <w:t>Chundi</w:t>
      </w:r>
      <w:proofErr w:type="spell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2022)</w:t>
      </w:r>
      <w:r w:rsidRPr="00401221">
        <w:rPr>
          <w:rFonts w:ascii="Times New Roman" w:hAnsi="Times New Roman" w:cs="Times New Roman"/>
          <w:color w:val="000000" w:themeColor="text1"/>
          <w:sz w:val="24"/>
          <w:szCs w:val="24"/>
        </w:rPr>
        <w:t>. It offers internet, fixed-line, and mobile services to millions of subscribers.</w:t>
      </w:r>
    </w:p>
    <w:p w14:paraId="110B92B3"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Vodafone has operations across the continent of Africa, including in Egypt, Ghana, South Africa, Namibia, and other countries, offering mobile services to a substantial clientele and promoting digital connectivity (</w:t>
      </w:r>
      <w:proofErr w:type="spellStart"/>
      <w:r w:rsidRPr="00401221">
        <w:rPr>
          <w:rFonts w:ascii="Times New Roman" w:hAnsi="Times New Roman" w:cs="Times New Roman"/>
          <w:color w:val="000000" w:themeColor="text1"/>
          <w:sz w:val="24"/>
          <w:szCs w:val="24"/>
          <w:highlight w:val="white"/>
        </w:rPr>
        <w:t>Kleiousis</w:t>
      </w:r>
      <w:proofErr w:type="spell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2019)</w:t>
      </w:r>
      <w:r w:rsidRPr="00401221">
        <w:rPr>
          <w:rFonts w:ascii="Times New Roman" w:hAnsi="Times New Roman" w:cs="Times New Roman"/>
          <w:color w:val="000000" w:themeColor="text1"/>
          <w:sz w:val="24"/>
          <w:szCs w:val="24"/>
        </w:rPr>
        <w:t>. Vodafone Idea, a division of Vodafone that offers mobile as well as data services to a substantial user base, is one of the biggest telecom providers in India (</w:t>
      </w:r>
      <w:proofErr w:type="spellStart"/>
      <w:r w:rsidRPr="00401221">
        <w:rPr>
          <w:rFonts w:ascii="Times New Roman" w:hAnsi="Times New Roman" w:cs="Times New Roman"/>
          <w:color w:val="000000" w:themeColor="text1"/>
          <w:sz w:val="24"/>
          <w:szCs w:val="24"/>
          <w:highlight w:val="white"/>
        </w:rPr>
        <w:t>Dvouletý</w:t>
      </w:r>
      <w:proofErr w:type="spell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xml:space="preserve"> 2023)</w:t>
      </w:r>
      <w:r w:rsidRPr="00401221">
        <w:rPr>
          <w:rFonts w:ascii="Times New Roman" w:hAnsi="Times New Roman" w:cs="Times New Roman"/>
          <w:color w:val="000000" w:themeColor="text1"/>
          <w:sz w:val="24"/>
          <w:szCs w:val="24"/>
        </w:rPr>
        <w:t>. The company's overseas operation also includes partnerships and partnerships with other telecom companies. Vodafone has worked with regional carriers in a variety of nations to increase its reach and offer seamless services to customers going abroad.</w:t>
      </w:r>
    </w:p>
    <w:p w14:paraId="04078844" w14:textId="77777777" w:rsidR="00D323F2" w:rsidRPr="00401221" w:rsidRDefault="00D323F2" w:rsidP="00D323F2">
      <w:pPr>
        <w:pStyle w:val="Heading2"/>
        <w:spacing w:line="360" w:lineRule="auto"/>
        <w:jc w:val="both"/>
        <w:rPr>
          <w:rFonts w:cs="Times New Roman"/>
          <w:color w:val="000000" w:themeColor="text1"/>
        </w:rPr>
      </w:pPr>
      <w:bookmarkStart w:id="15" w:name="_lmmj1ng9p5jf" w:colFirst="0" w:colLast="0"/>
      <w:bookmarkStart w:id="16" w:name="_Toc140859303"/>
      <w:bookmarkEnd w:id="15"/>
      <w:r w:rsidRPr="00401221">
        <w:rPr>
          <w:rFonts w:eastAsia="Times New Roman" w:cs="Times New Roman"/>
          <w:color w:val="000000" w:themeColor="text1"/>
          <w:szCs w:val="26"/>
        </w:rPr>
        <w:t>Competitor analysis</w:t>
      </w:r>
      <w:bookmarkEnd w:id="16"/>
      <w:r w:rsidRPr="00401221">
        <w:rPr>
          <w:rFonts w:eastAsia="Times New Roman" w:cs="Times New Roman"/>
          <w:color w:val="000000" w:themeColor="text1"/>
        </w:rPr>
        <w:t xml:space="preserve"> </w:t>
      </w:r>
    </w:p>
    <w:p w14:paraId="300344C3"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Vodafone faces substantial competition in the ferociously competitive and fast-paced telecoms industry. As a global participant, the company engages with a wide range of competitors across many different geographies; its main competitors include other global telecom behemoths and local carriers (</w:t>
      </w:r>
      <w:proofErr w:type="spellStart"/>
      <w:r w:rsidRPr="00401221">
        <w:rPr>
          <w:rFonts w:ascii="Times New Roman" w:hAnsi="Times New Roman" w:cs="Times New Roman"/>
          <w:color w:val="000000" w:themeColor="text1"/>
          <w:sz w:val="24"/>
          <w:szCs w:val="24"/>
          <w:highlight w:val="white"/>
        </w:rPr>
        <w:t>Aggrawal</w:t>
      </w:r>
      <w:proofErr w:type="spell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2019)</w:t>
      </w:r>
      <w:r w:rsidRPr="00401221">
        <w:rPr>
          <w:rFonts w:ascii="Times New Roman" w:hAnsi="Times New Roman" w:cs="Times New Roman"/>
          <w:color w:val="000000" w:themeColor="text1"/>
          <w:sz w:val="24"/>
          <w:szCs w:val="24"/>
        </w:rPr>
        <w:t>. One of Vodafone's primary competitors is Deutsche Telekom, a German-based telecom company with a substantial global footprint. Vodafone and Deutsche Telekom clashed against one another in a variety of European markets by offering similar services including mobile, data, and broadband (</w:t>
      </w:r>
      <w:r w:rsidRPr="00401221">
        <w:rPr>
          <w:rFonts w:ascii="Times New Roman" w:hAnsi="Times New Roman" w:cs="Times New Roman"/>
          <w:color w:val="000000" w:themeColor="text1"/>
          <w:sz w:val="24"/>
          <w:szCs w:val="24"/>
          <w:highlight w:val="white"/>
        </w:rPr>
        <w:t xml:space="preserve">Khan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2020)</w:t>
      </w:r>
      <w:r w:rsidRPr="00401221">
        <w:rPr>
          <w:rFonts w:ascii="Times New Roman" w:hAnsi="Times New Roman" w:cs="Times New Roman"/>
          <w:color w:val="000000" w:themeColor="text1"/>
          <w:sz w:val="24"/>
          <w:szCs w:val="24"/>
        </w:rPr>
        <w:t xml:space="preserve">. Vodafone's competitor in the UK is British Telecom (BT), that offers a range of broadband and communications services to both residential and commercial users. </w:t>
      </w:r>
    </w:p>
    <w:p w14:paraId="0871BF31"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According to </w:t>
      </w:r>
      <w:r w:rsidRPr="00401221">
        <w:rPr>
          <w:rFonts w:ascii="Times New Roman" w:hAnsi="Times New Roman" w:cs="Times New Roman"/>
          <w:color w:val="000000" w:themeColor="text1"/>
          <w:sz w:val="24"/>
          <w:szCs w:val="24"/>
          <w:highlight w:val="white"/>
        </w:rPr>
        <w:t xml:space="preserve">Meena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xml:space="preserve">, (2022), </w:t>
      </w:r>
      <w:r w:rsidRPr="00401221">
        <w:rPr>
          <w:rFonts w:ascii="Times New Roman" w:hAnsi="Times New Roman" w:cs="Times New Roman"/>
          <w:color w:val="000000" w:themeColor="text1"/>
          <w:sz w:val="24"/>
          <w:szCs w:val="24"/>
        </w:rPr>
        <w:t>one of Vodafone's biggest competitors is Orange, which operates worldwide and offers competitive mobile and fixed-line services. In India, Vodafone faces severe competition from Bharti Airtel and Reliance Jio, two major players in the telecoms industry (</w:t>
      </w:r>
      <w:r w:rsidRPr="00401221">
        <w:rPr>
          <w:rFonts w:ascii="Times New Roman" w:hAnsi="Times New Roman" w:cs="Times New Roman"/>
          <w:color w:val="000000" w:themeColor="text1"/>
          <w:sz w:val="24"/>
          <w:szCs w:val="24"/>
          <w:highlight w:val="white"/>
        </w:rPr>
        <w:t xml:space="preserve">Ahuja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2019)</w:t>
      </w:r>
      <w:r w:rsidRPr="00401221">
        <w:rPr>
          <w:rFonts w:ascii="Times New Roman" w:hAnsi="Times New Roman" w:cs="Times New Roman"/>
          <w:color w:val="000000" w:themeColor="text1"/>
          <w:sz w:val="24"/>
          <w:szCs w:val="24"/>
        </w:rPr>
        <w:t xml:space="preserve">. Additionally, Vodafone faces competition from regional carriers in some locations that provide specialty services to niche markets. New technology </w:t>
      </w:r>
      <w:r w:rsidRPr="00401221">
        <w:rPr>
          <w:rFonts w:ascii="Times New Roman" w:hAnsi="Times New Roman" w:cs="Times New Roman"/>
          <w:color w:val="000000" w:themeColor="text1"/>
          <w:sz w:val="24"/>
          <w:szCs w:val="24"/>
        </w:rPr>
        <w:lastRenderedPageBreak/>
        <w:t>developments and increasing consumer needs result in a dynamic competitive environment for the telecoms sector (</w:t>
      </w:r>
      <w:proofErr w:type="spellStart"/>
      <w:r w:rsidRPr="00401221">
        <w:rPr>
          <w:rFonts w:ascii="Times New Roman" w:hAnsi="Times New Roman" w:cs="Times New Roman"/>
          <w:color w:val="000000" w:themeColor="text1"/>
          <w:sz w:val="24"/>
          <w:szCs w:val="24"/>
          <w:highlight w:val="white"/>
        </w:rPr>
        <w:t>Zatonatska</w:t>
      </w:r>
      <w:proofErr w:type="spell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et al.</w:t>
      </w:r>
      <w:r w:rsidRPr="00401221">
        <w:rPr>
          <w:rFonts w:ascii="Times New Roman" w:hAnsi="Times New Roman" w:cs="Times New Roman"/>
          <w:color w:val="000000" w:themeColor="text1"/>
          <w:sz w:val="24"/>
          <w:szCs w:val="24"/>
          <w:highlight w:val="white"/>
        </w:rPr>
        <w:t>, 2022)</w:t>
      </w:r>
      <w:r w:rsidRPr="00401221">
        <w:rPr>
          <w:rFonts w:ascii="Times New Roman" w:hAnsi="Times New Roman" w:cs="Times New Roman"/>
          <w:color w:val="000000" w:themeColor="text1"/>
          <w:sz w:val="24"/>
          <w:szCs w:val="24"/>
        </w:rPr>
        <w:t>. In order to maintain its competitiveness, meet shifting customer expectations, and maintain its position as the industry leader in telecommunications globally, Vodafone places a high priority on innovation, network improvements, digital solutions, and strategic collaborations.</w:t>
      </w:r>
    </w:p>
    <w:p w14:paraId="0EC05FD2" w14:textId="77777777" w:rsidR="00D323F2" w:rsidRPr="00401221" w:rsidRDefault="00D323F2" w:rsidP="00D323F2">
      <w:pPr>
        <w:pStyle w:val="Heading2"/>
        <w:spacing w:line="360" w:lineRule="auto"/>
        <w:jc w:val="both"/>
        <w:rPr>
          <w:rFonts w:cs="Times New Roman"/>
          <w:b w:val="0"/>
          <w:color w:val="000000" w:themeColor="text1"/>
          <w:szCs w:val="26"/>
        </w:rPr>
      </w:pPr>
      <w:bookmarkStart w:id="17" w:name="_44ztags172q7" w:colFirst="0" w:colLast="0"/>
      <w:bookmarkStart w:id="18" w:name="_Toc140859304"/>
      <w:bookmarkEnd w:id="17"/>
      <w:r w:rsidRPr="00401221">
        <w:rPr>
          <w:rFonts w:eastAsia="Times New Roman" w:cs="Times New Roman"/>
          <w:color w:val="000000" w:themeColor="text1"/>
          <w:szCs w:val="26"/>
        </w:rPr>
        <w:t>Host country</w:t>
      </w:r>
      <w:bookmarkEnd w:id="18"/>
      <w:r w:rsidRPr="00401221">
        <w:rPr>
          <w:rFonts w:eastAsia="Times New Roman" w:cs="Times New Roman"/>
          <w:color w:val="000000" w:themeColor="text1"/>
          <w:szCs w:val="26"/>
        </w:rPr>
        <w:t xml:space="preserve"> </w:t>
      </w:r>
    </w:p>
    <w:p w14:paraId="0528A46E" w14:textId="16E71992"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Vodafone is based in the United Kingdom. Vodafone’s main operational base and corporate offices have been in the UK ever since its inception (</w:t>
      </w:r>
      <w:r w:rsidRPr="00401221">
        <w:rPr>
          <w:rFonts w:ascii="Times New Roman" w:hAnsi="Times New Roman" w:cs="Times New Roman"/>
          <w:color w:val="000000" w:themeColor="text1"/>
          <w:sz w:val="24"/>
          <w:highlight w:val="white"/>
        </w:rPr>
        <w:t xml:space="preserve">Makhijani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xml:space="preserve"> 2019)</w:t>
      </w:r>
      <w:r w:rsidRPr="00401221">
        <w:rPr>
          <w:rFonts w:ascii="Times New Roman" w:hAnsi="Times New Roman" w:cs="Times New Roman"/>
          <w:color w:val="000000" w:themeColor="text1"/>
          <w:sz w:val="24"/>
        </w:rPr>
        <w:t xml:space="preserve">. Although </w:t>
      </w:r>
      <w:r w:rsidR="00D4174D" w:rsidRPr="00401221">
        <w:rPr>
          <w:rFonts w:ascii="Times New Roman" w:hAnsi="Times New Roman" w:cs="Times New Roman"/>
          <w:color w:val="000000" w:themeColor="text1"/>
          <w:sz w:val="24"/>
        </w:rPr>
        <w:t>Vodafone</w:t>
      </w:r>
      <w:r w:rsidRPr="00401221">
        <w:rPr>
          <w:rFonts w:ascii="Times New Roman" w:hAnsi="Times New Roman" w:cs="Times New Roman"/>
          <w:color w:val="000000" w:themeColor="text1"/>
          <w:sz w:val="24"/>
        </w:rPr>
        <w:t xml:space="preserve"> has business in several countries throughout the world, its corporate structure and </w:t>
      </w:r>
      <w:r w:rsidR="00D4174D" w:rsidRPr="00401221">
        <w:rPr>
          <w:rFonts w:ascii="Times New Roman" w:hAnsi="Times New Roman" w:cs="Times New Roman"/>
          <w:color w:val="000000" w:themeColor="text1"/>
          <w:sz w:val="24"/>
        </w:rPr>
        <w:t>origins</w:t>
      </w:r>
      <w:r w:rsidRPr="00401221">
        <w:rPr>
          <w:rFonts w:ascii="Times New Roman" w:hAnsi="Times New Roman" w:cs="Times New Roman"/>
          <w:color w:val="000000" w:themeColor="text1"/>
          <w:sz w:val="24"/>
        </w:rPr>
        <w:t xml:space="preserve"> are in the UK.</w:t>
      </w:r>
    </w:p>
    <w:p w14:paraId="0338B8BA" w14:textId="77777777" w:rsidR="00D323F2" w:rsidRPr="00401221" w:rsidRDefault="00D323F2" w:rsidP="00D4174D">
      <w:pPr>
        <w:pStyle w:val="Heading2"/>
        <w:spacing w:line="360" w:lineRule="auto"/>
        <w:jc w:val="both"/>
        <w:rPr>
          <w:rFonts w:cs="Times New Roman"/>
          <w:b w:val="0"/>
          <w:color w:val="000000" w:themeColor="text1"/>
          <w:sz w:val="24"/>
          <w:szCs w:val="24"/>
        </w:rPr>
      </w:pPr>
      <w:bookmarkStart w:id="19" w:name="_g5ol0e9zg8kj" w:colFirst="0" w:colLast="0"/>
      <w:bookmarkStart w:id="20" w:name="_Toc140859305"/>
      <w:bookmarkEnd w:id="19"/>
      <w:r w:rsidRPr="00401221">
        <w:rPr>
          <w:rFonts w:eastAsia="Times New Roman" w:cs="Times New Roman"/>
          <w:color w:val="000000" w:themeColor="text1"/>
          <w:sz w:val="24"/>
          <w:szCs w:val="24"/>
        </w:rPr>
        <w:t>2.2</w:t>
      </w:r>
      <w:r w:rsidRPr="00401221">
        <w:rPr>
          <w:rFonts w:cs="Times New Roman"/>
          <w:color w:val="000000" w:themeColor="text1"/>
          <w:sz w:val="24"/>
          <w:szCs w:val="24"/>
        </w:rPr>
        <w:t xml:space="preserve"> International Strategy</w:t>
      </w:r>
      <w:bookmarkEnd w:id="20"/>
    </w:p>
    <w:p w14:paraId="321363DB" w14:textId="77777777" w:rsidR="00D323F2" w:rsidRPr="00401221" w:rsidRDefault="00D323F2" w:rsidP="00D323F2">
      <w:pPr>
        <w:pStyle w:val="Heading2"/>
        <w:spacing w:before="0" w:after="0" w:line="360" w:lineRule="auto"/>
        <w:jc w:val="both"/>
        <w:rPr>
          <w:rFonts w:cs="Times New Roman"/>
          <w:b w:val="0"/>
          <w:color w:val="000000" w:themeColor="text1"/>
          <w:sz w:val="24"/>
          <w:szCs w:val="24"/>
        </w:rPr>
      </w:pPr>
      <w:bookmarkStart w:id="21" w:name="_vx3jo992t9kw" w:colFirst="0" w:colLast="0"/>
      <w:bookmarkStart w:id="22" w:name="_Toc140859306"/>
      <w:bookmarkEnd w:id="21"/>
      <w:r w:rsidRPr="00401221">
        <w:rPr>
          <w:rFonts w:cs="Times New Roman"/>
          <w:color w:val="000000" w:themeColor="text1"/>
          <w:sz w:val="24"/>
          <w:szCs w:val="24"/>
        </w:rPr>
        <w:t>Ethnocentric Strategy</w:t>
      </w:r>
      <w:bookmarkEnd w:id="22"/>
    </w:p>
    <w:p w14:paraId="2CEA8973" w14:textId="77777777" w:rsidR="00D323F2" w:rsidRPr="00401221" w:rsidRDefault="00D323F2" w:rsidP="00D323F2">
      <w:pPr>
        <w:pStyle w:val="Heading3"/>
        <w:spacing w:line="360" w:lineRule="auto"/>
        <w:jc w:val="both"/>
        <w:rPr>
          <w:rFonts w:cs="Times New Roman"/>
          <w:b w:val="0"/>
          <w:color w:val="000000" w:themeColor="text1"/>
          <w:szCs w:val="24"/>
        </w:rPr>
      </w:pPr>
      <w:bookmarkStart w:id="23" w:name="_ndt34wyegj9j" w:colFirst="0" w:colLast="0"/>
      <w:bookmarkStart w:id="24" w:name="_Toc140859307"/>
      <w:bookmarkEnd w:id="23"/>
      <w:r w:rsidRPr="00401221">
        <w:rPr>
          <w:rFonts w:cs="Times New Roman"/>
          <w:color w:val="000000" w:themeColor="text1"/>
          <w:szCs w:val="24"/>
        </w:rPr>
        <w:t>Definition</w:t>
      </w:r>
      <w:bookmarkEnd w:id="24"/>
    </w:p>
    <w:p w14:paraId="3CA7D6CC" w14:textId="1442DFD8"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same products, services, and management </w:t>
      </w:r>
      <w:r w:rsidR="00D4174D" w:rsidRPr="00401221">
        <w:rPr>
          <w:rFonts w:ascii="Times New Roman" w:hAnsi="Times New Roman" w:cs="Times New Roman"/>
          <w:color w:val="000000" w:themeColor="text1"/>
          <w:sz w:val="24"/>
        </w:rPr>
        <w:t>practices</w:t>
      </w:r>
      <w:r w:rsidRPr="00401221">
        <w:rPr>
          <w:rFonts w:ascii="Times New Roman" w:hAnsi="Times New Roman" w:cs="Times New Roman"/>
          <w:color w:val="000000" w:themeColor="text1"/>
          <w:sz w:val="24"/>
        </w:rPr>
        <w:t xml:space="preserve"> are used to manage a company's subsidiaries in another country as they are in their own. The ethnocentric strategy is the name given to this approach (</w:t>
      </w:r>
      <w:r w:rsidRPr="00401221">
        <w:rPr>
          <w:rFonts w:ascii="Times New Roman" w:hAnsi="Times New Roman" w:cs="Times New Roman"/>
          <w:color w:val="000000" w:themeColor="text1"/>
          <w:sz w:val="24"/>
          <w:highlight w:val="white"/>
        </w:rPr>
        <w:t xml:space="preserve">Amri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xml:space="preserve"> 2021)</w:t>
      </w:r>
      <w:r w:rsidRPr="00401221">
        <w:rPr>
          <w:rFonts w:ascii="Times New Roman" w:hAnsi="Times New Roman" w:cs="Times New Roman"/>
          <w:color w:val="000000" w:themeColor="text1"/>
          <w:sz w:val="24"/>
        </w:rPr>
        <w:t>. By uniformly implementing the better domestic processes that the corporation perceives to be superior, it may neglect local tastes and cultural differences.</w:t>
      </w:r>
    </w:p>
    <w:p w14:paraId="0DE817AB" w14:textId="77777777" w:rsidR="00D323F2" w:rsidRPr="00401221" w:rsidRDefault="00D323F2" w:rsidP="00D323F2">
      <w:pPr>
        <w:pStyle w:val="Heading3"/>
        <w:spacing w:line="360" w:lineRule="auto"/>
        <w:jc w:val="both"/>
        <w:rPr>
          <w:rFonts w:cs="Times New Roman"/>
          <w:b w:val="0"/>
          <w:color w:val="000000" w:themeColor="text1"/>
          <w:szCs w:val="24"/>
        </w:rPr>
      </w:pPr>
      <w:bookmarkStart w:id="25" w:name="_sbxlbgm023is" w:colFirst="0" w:colLast="0"/>
      <w:bookmarkStart w:id="26" w:name="_Toc140859308"/>
      <w:bookmarkEnd w:id="25"/>
      <w:r w:rsidRPr="00401221">
        <w:rPr>
          <w:rFonts w:cs="Times New Roman"/>
          <w:color w:val="000000" w:themeColor="text1"/>
          <w:szCs w:val="24"/>
        </w:rPr>
        <w:t>Functions</w:t>
      </w:r>
      <w:bookmarkEnd w:id="26"/>
    </w:p>
    <w:p w14:paraId="1BE0C082" w14:textId="5639D70E"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ethnocentric strategy preserves a </w:t>
      </w:r>
      <w:r w:rsidR="00D4174D" w:rsidRPr="00401221">
        <w:rPr>
          <w:rFonts w:ascii="Times New Roman" w:hAnsi="Times New Roman" w:cs="Times New Roman"/>
          <w:color w:val="000000" w:themeColor="text1"/>
          <w:sz w:val="24"/>
        </w:rPr>
        <w:t>centralized</w:t>
      </w:r>
      <w:r w:rsidRPr="00401221">
        <w:rPr>
          <w:rFonts w:ascii="Times New Roman" w:hAnsi="Times New Roman" w:cs="Times New Roman"/>
          <w:color w:val="000000" w:themeColor="text1"/>
          <w:sz w:val="24"/>
        </w:rPr>
        <w:t xml:space="preserve"> and uniform approach across all international businesses. By guaranteeing adherence to the firm's basic principles, culture, and operating processes, it aids the parent company in exerting control over its foreign subsidiaries (</w:t>
      </w:r>
      <w:proofErr w:type="spellStart"/>
      <w:r w:rsidRPr="00401221">
        <w:rPr>
          <w:rFonts w:ascii="Times New Roman" w:hAnsi="Times New Roman" w:cs="Times New Roman"/>
          <w:color w:val="000000" w:themeColor="text1"/>
          <w:sz w:val="24"/>
        </w:rPr>
        <w:t>Panicker</w:t>
      </w:r>
      <w:proofErr w:type="spellEnd"/>
      <w:r w:rsidRPr="00401221">
        <w:rPr>
          <w:rFonts w:ascii="Times New Roman" w:hAnsi="Times New Roman" w:cs="Times New Roman"/>
          <w:color w:val="000000" w:themeColor="text1"/>
          <w:sz w:val="24"/>
        </w:rPr>
        <w:t xml:space="preserve"> </w:t>
      </w:r>
      <w:r w:rsidRPr="00401221">
        <w:rPr>
          <w:rFonts w:ascii="Times New Roman" w:hAnsi="Times New Roman" w:cs="Times New Roman"/>
          <w:i/>
          <w:color w:val="000000" w:themeColor="text1"/>
          <w:sz w:val="24"/>
        </w:rPr>
        <w:t>et al.,</w:t>
      </w:r>
      <w:r w:rsidRPr="00401221">
        <w:rPr>
          <w:rFonts w:ascii="Times New Roman" w:hAnsi="Times New Roman" w:cs="Times New Roman"/>
          <w:color w:val="000000" w:themeColor="text1"/>
          <w:sz w:val="24"/>
        </w:rPr>
        <w:t xml:space="preserve"> 2021). The method may make it more difficult for companies to adjust to local customs, tastes, and regulatory frameworks, which could make the marketplace less receptive. This strategy encourages a unified corporate identity, but it may result in missed chances and make it challenging to comprehend and effectively handle the varied needs of global </w:t>
      </w:r>
      <w:r w:rsidR="00D4174D" w:rsidRPr="00401221">
        <w:rPr>
          <w:rFonts w:ascii="Times New Roman" w:hAnsi="Times New Roman" w:cs="Times New Roman"/>
          <w:color w:val="000000" w:themeColor="text1"/>
          <w:sz w:val="24"/>
        </w:rPr>
        <w:t>markets.</w:t>
      </w:r>
    </w:p>
    <w:p w14:paraId="1845F659" w14:textId="77777777" w:rsidR="00D323F2" w:rsidRPr="00401221" w:rsidRDefault="00D323F2" w:rsidP="00D323F2">
      <w:pPr>
        <w:pStyle w:val="Heading3"/>
        <w:spacing w:line="360" w:lineRule="auto"/>
        <w:jc w:val="both"/>
        <w:rPr>
          <w:rFonts w:cs="Times New Roman"/>
          <w:b w:val="0"/>
          <w:color w:val="000000" w:themeColor="text1"/>
          <w:szCs w:val="24"/>
        </w:rPr>
      </w:pPr>
      <w:bookmarkStart w:id="27" w:name="_lj1l36bq81rg" w:colFirst="0" w:colLast="0"/>
      <w:bookmarkStart w:id="28" w:name="_Toc140859309"/>
      <w:bookmarkEnd w:id="27"/>
      <w:r w:rsidRPr="00401221">
        <w:rPr>
          <w:rFonts w:cs="Times New Roman"/>
          <w:color w:val="000000" w:themeColor="text1"/>
          <w:szCs w:val="24"/>
        </w:rPr>
        <w:t>Advantages and Disadvantages</w:t>
      </w:r>
      <w:bookmarkEnd w:id="28"/>
    </w:p>
    <w:p w14:paraId="4F0873DF" w14:textId="77777777" w:rsidR="00D323F2" w:rsidRPr="00401221" w:rsidRDefault="00D323F2" w:rsidP="00D4174D">
      <w:pPr>
        <w:pStyle w:val="Normal1"/>
        <w:spacing w:before="240" w:after="240"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t>Advantages:</w:t>
      </w:r>
    </w:p>
    <w:p w14:paraId="12520D0D" w14:textId="7EF109BB" w:rsidR="00D323F2" w:rsidRPr="00401221" w:rsidRDefault="00D323F2" w:rsidP="00D323F2">
      <w:pPr>
        <w:pStyle w:val="Normal1"/>
        <w:numPr>
          <w:ilvl w:val="0"/>
          <w:numId w:val="19"/>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 xml:space="preserve">keeps management procedures, </w:t>
      </w:r>
      <w:r w:rsidR="00D4174D" w:rsidRPr="00401221">
        <w:rPr>
          <w:rFonts w:ascii="Times New Roman" w:hAnsi="Times New Roman" w:cs="Times New Roman"/>
          <w:color w:val="000000" w:themeColor="text1"/>
          <w:sz w:val="24"/>
        </w:rPr>
        <w:t>organizational</w:t>
      </w:r>
      <w:r w:rsidRPr="00401221">
        <w:rPr>
          <w:rFonts w:ascii="Times New Roman" w:hAnsi="Times New Roman" w:cs="Times New Roman"/>
          <w:color w:val="000000" w:themeColor="text1"/>
          <w:sz w:val="24"/>
        </w:rPr>
        <w:t xml:space="preserve"> ideals, and business culture uniform throughout all international operations.</w:t>
      </w:r>
    </w:p>
    <w:p w14:paraId="70CB79CC" w14:textId="654994E4" w:rsidR="00D323F2" w:rsidRPr="00401221" w:rsidRDefault="00D323F2" w:rsidP="00D323F2">
      <w:pPr>
        <w:pStyle w:val="Normal1"/>
        <w:numPr>
          <w:ilvl w:val="0"/>
          <w:numId w:val="19"/>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 By providing the parent business greater authority over its international subsidiaries, it enables better resource </w:t>
      </w:r>
      <w:r w:rsidR="00D4174D" w:rsidRPr="00401221">
        <w:rPr>
          <w:rFonts w:ascii="Times New Roman" w:hAnsi="Times New Roman" w:cs="Times New Roman"/>
          <w:color w:val="000000" w:themeColor="text1"/>
          <w:sz w:val="24"/>
        </w:rPr>
        <w:t>utilization</w:t>
      </w:r>
      <w:r w:rsidRPr="00401221">
        <w:rPr>
          <w:rFonts w:ascii="Times New Roman" w:hAnsi="Times New Roman" w:cs="Times New Roman"/>
          <w:color w:val="000000" w:themeColor="text1"/>
          <w:sz w:val="24"/>
        </w:rPr>
        <w:t xml:space="preserve"> and decision-making.</w:t>
      </w:r>
    </w:p>
    <w:p w14:paraId="490C6B4A" w14:textId="77777777" w:rsidR="00D323F2" w:rsidRPr="00401221" w:rsidRDefault="00D323F2" w:rsidP="00D4174D">
      <w:pPr>
        <w:pStyle w:val="Normal1"/>
        <w:spacing w:before="240" w:after="240"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t xml:space="preserve">Disadvantages: </w:t>
      </w:r>
    </w:p>
    <w:p w14:paraId="7C7CCA2C" w14:textId="77777777" w:rsidR="00D323F2" w:rsidRPr="00401221" w:rsidRDefault="00D323F2" w:rsidP="00D323F2">
      <w:pPr>
        <w:pStyle w:val="Normal1"/>
        <w:numPr>
          <w:ilvl w:val="0"/>
          <w:numId w:val="18"/>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Ignores cultural variations, which could lead to miscommunication and make it difficult to adjust to regional habits and preferences.</w:t>
      </w:r>
    </w:p>
    <w:p w14:paraId="5A650773" w14:textId="77777777" w:rsidR="00D323F2" w:rsidRPr="00401221" w:rsidRDefault="00D323F2" w:rsidP="00D323F2">
      <w:pPr>
        <w:pStyle w:val="Normal1"/>
        <w:numPr>
          <w:ilvl w:val="0"/>
          <w:numId w:val="18"/>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rigidity when it comes to adapting to changing consumer needs and new trends in international marketplaces.</w:t>
      </w:r>
    </w:p>
    <w:p w14:paraId="70DB9E37" w14:textId="77777777" w:rsidR="00D323F2" w:rsidRPr="00401221" w:rsidRDefault="00D323F2" w:rsidP="00D323F2">
      <w:pPr>
        <w:pStyle w:val="Heading2"/>
        <w:spacing w:before="0" w:after="0" w:line="360" w:lineRule="auto"/>
        <w:jc w:val="both"/>
        <w:rPr>
          <w:rFonts w:cs="Times New Roman"/>
          <w:b w:val="0"/>
          <w:color w:val="000000" w:themeColor="text1"/>
          <w:sz w:val="24"/>
          <w:szCs w:val="24"/>
        </w:rPr>
      </w:pPr>
      <w:bookmarkStart w:id="29" w:name="_c2xoels6a13e" w:colFirst="0" w:colLast="0"/>
      <w:bookmarkStart w:id="30" w:name="_Toc140859310"/>
      <w:bookmarkEnd w:id="29"/>
      <w:r w:rsidRPr="00401221">
        <w:rPr>
          <w:rFonts w:cs="Times New Roman"/>
          <w:color w:val="000000" w:themeColor="text1"/>
          <w:sz w:val="24"/>
          <w:szCs w:val="24"/>
        </w:rPr>
        <w:t>Polycentric Strategy</w:t>
      </w:r>
      <w:bookmarkEnd w:id="30"/>
    </w:p>
    <w:p w14:paraId="3451A336" w14:textId="77777777" w:rsidR="00D323F2" w:rsidRPr="00401221" w:rsidRDefault="00D323F2" w:rsidP="00D323F2">
      <w:pPr>
        <w:pStyle w:val="Heading3"/>
        <w:spacing w:line="360" w:lineRule="auto"/>
        <w:jc w:val="both"/>
        <w:rPr>
          <w:rFonts w:cs="Times New Roman"/>
          <w:b w:val="0"/>
          <w:color w:val="000000" w:themeColor="text1"/>
          <w:szCs w:val="24"/>
        </w:rPr>
      </w:pPr>
      <w:bookmarkStart w:id="31" w:name="_8d6o1lh21tc7" w:colFirst="0" w:colLast="0"/>
      <w:bookmarkStart w:id="32" w:name="_Toc140859311"/>
      <w:bookmarkEnd w:id="31"/>
      <w:r w:rsidRPr="00401221">
        <w:rPr>
          <w:rFonts w:cs="Times New Roman"/>
          <w:color w:val="000000" w:themeColor="text1"/>
          <w:szCs w:val="24"/>
        </w:rPr>
        <w:t>Definition</w:t>
      </w:r>
      <w:bookmarkEnd w:id="32"/>
    </w:p>
    <w:p w14:paraId="3AEF1294" w14:textId="2FF332E9"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polycentric approach enables an </w:t>
      </w:r>
      <w:r w:rsidR="00D4174D" w:rsidRPr="00401221">
        <w:rPr>
          <w:rFonts w:ascii="Times New Roman" w:hAnsi="Times New Roman" w:cs="Times New Roman"/>
          <w:color w:val="000000" w:themeColor="text1"/>
          <w:sz w:val="24"/>
        </w:rPr>
        <w:t>organization</w:t>
      </w:r>
      <w:r w:rsidRPr="00401221">
        <w:rPr>
          <w:rFonts w:ascii="Times New Roman" w:hAnsi="Times New Roman" w:cs="Times New Roman"/>
          <w:color w:val="000000" w:themeColor="text1"/>
          <w:sz w:val="24"/>
        </w:rPr>
        <w:t xml:space="preserve"> to </w:t>
      </w:r>
      <w:r w:rsidR="00D4174D" w:rsidRPr="00401221">
        <w:rPr>
          <w:rFonts w:ascii="Times New Roman" w:hAnsi="Times New Roman" w:cs="Times New Roman"/>
          <w:color w:val="000000" w:themeColor="text1"/>
          <w:sz w:val="24"/>
        </w:rPr>
        <w:t>customize</w:t>
      </w:r>
      <w:r w:rsidRPr="00401221">
        <w:rPr>
          <w:rFonts w:ascii="Times New Roman" w:hAnsi="Times New Roman" w:cs="Times New Roman"/>
          <w:color w:val="000000" w:themeColor="text1"/>
          <w:sz w:val="24"/>
        </w:rPr>
        <w:t xml:space="preserve"> its products, advertising initiatives, and internal procedures to meet the specific needs and tastes of each market it serves. </w:t>
      </w:r>
      <w:r w:rsidR="00D4174D" w:rsidRPr="00401221">
        <w:rPr>
          <w:rFonts w:ascii="Times New Roman" w:hAnsi="Times New Roman" w:cs="Times New Roman"/>
          <w:color w:val="000000" w:themeColor="text1"/>
          <w:sz w:val="24"/>
        </w:rPr>
        <w:t>Decentralization</w:t>
      </w:r>
      <w:r w:rsidRPr="00401221">
        <w:rPr>
          <w:rFonts w:ascii="Times New Roman" w:hAnsi="Times New Roman" w:cs="Times New Roman"/>
          <w:color w:val="000000" w:themeColor="text1"/>
          <w:sz w:val="24"/>
        </w:rPr>
        <w:t xml:space="preserve"> is heavily pushed, and it gives its overseas companies a lot of latitude in decision-making (</w:t>
      </w:r>
      <w:r w:rsidRPr="00401221">
        <w:rPr>
          <w:rFonts w:ascii="Times New Roman" w:hAnsi="Times New Roman" w:cs="Times New Roman"/>
          <w:color w:val="000000" w:themeColor="text1"/>
          <w:sz w:val="24"/>
          <w:highlight w:val="white"/>
        </w:rPr>
        <w:t xml:space="preserve">Park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2020)</w:t>
      </w:r>
      <w:r w:rsidRPr="00401221">
        <w:rPr>
          <w:rFonts w:ascii="Times New Roman" w:hAnsi="Times New Roman" w:cs="Times New Roman"/>
          <w:color w:val="000000" w:themeColor="text1"/>
          <w:sz w:val="24"/>
        </w:rPr>
        <w:t>. This method's goal is to adjust operations to meet local social, governmental, and consumer needs while taking the variety of global marketplaces into account.</w:t>
      </w:r>
    </w:p>
    <w:p w14:paraId="00A887F1" w14:textId="77777777" w:rsidR="00D323F2" w:rsidRPr="00401221" w:rsidRDefault="00D323F2" w:rsidP="00D323F2">
      <w:pPr>
        <w:pStyle w:val="Heading3"/>
        <w:spacing w:line="360" w:lineRule="auto"/>
        <w:jc w:val="both"/>
        <w:rPr>
          <w:rFonts w:cs="Times New Roman"/>
          <w:b w:val="0"/>
          <w:color w:val="000000" w:themeColor="text1"/>
          <w:szCs w:val="24"/>
        </w:rPr>
      </w:pPr>
      <w:bookmarkStart w:id="33" w:name="_e7vi9y9kj3om" w:colFirst="0" w:colLast="0"/>
      <w:bookmarkStart w:id="34" w:name="_Toc140859312"/>
      <w:bookmarkEnd w:id="33"/>
      <w:r w:rsidRPr="00401221">
        <w:rPr>
          <w:rFonts w:cs="Times New Roman"/>
          <w:color w:val="000000" w:themeColor="text1"/>
          <w:szCs w:val="24"/>
        </w:rPr>
        <w:t>Functions</w:t>
      </w:r>
      <w:bookmarkEnd w:id="34"/>
    </w:p>
    <w:p w14:paraId="5C73E9A9" w14:textId="24906C28"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polycentric strategy can </w:t>
      </w:r>
      <w:r w:rsidR="00D4174D" w:rsidRPr="00401221">
        <w:rPr>
          <w:rFonts w:ascii="Times New Roman" w:hAnsi="Times New Roman" w:cs="Times New Roman"/>
          <w:color w:val="000000" w:themeColor="text1"/>
          <w:sz w:val="24"/>
        </w:rPr>
        <w:t>customize</w:t>
      </w:r>
      <w:r w:rsidRPr="00401221">
        <w:rPr>
          <w:rFonts w:ascii="Times New Roman" w:hAnsi="Times New Roman" w:cs="Times New Roman"/>
          <w:color w:val="000000" w:themeColor="text1"/>
          <w:sz w:val="24"/>
        </w:rPr>
        <w:t xml:space="preserve"> products, marketing strategies, and management </w:t>
      </w:r>
      <w:r w:rsidR="00D4174D" w:rsidRPr="00401221">
        <w:rPr>
          <w:rFonts w:ascii="Times New Roman" w:hAnsi="Times New Roman" w:cs="Times New Roman"/>
          <w:color w:val="000000" w:themeColor="text1"/>
          <w:sz w:val="24"/>
        </w:rPr>
        <w:t>practices</w:t>
      </w:r>
      <w:r w:rsidRPr="00401221">
        <w:rPr>
          <w:rFonts w:ascii="Times New Roman" w:hAnsi="Times New Roman" w:cs="Times New Roman"/>
          <w:color w:val="000000" w:themeColor="text1"/>
          <w:sz w:val="24"/>
        </w:rPr>
        <w:t xml:space="preserve"> to local customer needs and cultural differences, enhancing responsiveness and market positioning (</w:t>
      </w:r>
      <w:r w:rsidRPr="00401221">
        <w:rPr>
          <w:rFonts w:ascii="Times New Roman" w:hAnsi="Times New Roman" w:cs="Times New Roman"/>
          <w:color w:val="000000" w:themeColor="text1"/>
          <w:sz w:val="24"/>
          <w:highlight w:val="white"/>
        </w:rPr>
        <w:t xml:space="preserve">Liu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2019)</w:t>
      </w:r>
      <w:r w:rsidRPr="00401221">
        <w:rPr>
          <w:rFonts w:ascii="Times New Roman" w:hAnsi="Times New Roman" w:cs="Times New Roman"/>
          <w:color w:val="000000" w:themeColor="text1"/>
          <w:sz w:val="24"/>
        </w:rPr>
        <w:t xml:space="preserve">. This is done by using </w:t>
      </w:r>
      <w:r w:rsidR="00D4174D" w:rsidRPr="00401221">
        <w:rPr>
          <w:rFonts w:ascii="Times New Roman" w:hAnsi="Times New Roman" w:cs="Times New Roman"/>
          <w:color w:val="000000" w:themeColor="text1"/>
          <w:sz w:val="24"/>
        </w:rPr>
        <w:t>decentralized</w:t>
      </w:r>
      <w:r w:rsidRPr="00401221">
        <w:rPr>
          <w:rFonts w:ascii="Times New Roman" w:hAnsi="Times New Roman" w:cs="Times New Roman"/>
          <w:color w:val="000000" w:themeColor="text1"/>
          <w:sz w:val="24"/>
        </w:rPr>
        <w:t xml:space="preserve"> decision-making for abroad subsidiaries.</w:t>
      </w:r>
    </w:p>
    <w:p w14:paraId="65D7F2AD" w14:textId="77777777" w:rsidR="00D323F2" w:rsidRPr="00401221" w:rsidRDefault="00D323F2" w:rsidP="00D323F2">
      <w:pPr>
        <w:pStyle w:val="Heading3"/>
        <w:spacing w:line="360" w:lineRule="auto"/>
        <w:jc w:val="both"/>
        <w:rPr>
          <w:rFonts w:cs="Times New Roman"/>
          <w:b w:val="0"/>
          <w:color w:val="000000" w:themeColor="text1"/>
          <w:szCs w:val="24"/>
        </w:rPr>
      </w:pPr>
      <w:bookmarkStart w:id="35" w:name="_kveps7vdesgc" w:colFirst="0" w:colLast="0"/>
      <w:bookmarkStart w:id="36" w:name="_Toc140859313"/>
      <w:bookmarkEnd w:id="35"/>
      <w:r w:rsidRPr="00401221">
        <w:rPr>
          <w:rFonts w:cs="Times New Roman"/>
          <w:color w:val="000000" w:themeColor="text1"/>
          <w:szCs w:val="24"/>
        </w:rPr>
        <w:t>Advantages and Disadvantages</w:t>
      </w:r>
      <w:bookmarkEnd w:id="36"/>
    </w:p>
    <w:p w14:paraId="2885CCF0" w14:textId="77777777" w:rsidR="00D323F2" w:rsidRPr="00401221" w:rsidRDefault="00D323F2" w:rsidP="00D4174D">
      <w:pPr>
        <w:pStyle w:val="Normal1"/>
        <w:spacing w:before="240" w:after="240"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t>Advantages</w:t>
      </w:r>
    </w:p>
    <w:p w14:paraId="3013D0DB" w14:textId="77777777" w:rsidR="00D323F2" w:rsidRPr="00401221" w:rsidRDefault="00D323F2" w:rsidP="00D323F2">
      <w:pPr>
        <w:pStyle w:val="Normal1"/>
        <w:numPr>
          <w:ilvl w:val="0"/>
          <w:numId w:val="29"/>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Local preferences might be addressed to provide better service and attract customers.</w:t>
      </w:r>
    </w:p>
    <w:p w14:paraId="034027D8" w14:textId="2501FF3F" w:rsidR="00D323F2" w:rsidRPr="00401221" w:rsidRDefault="00D323F2" w:rsidP="00D323F2">
      <w:pPr>
        <w:pStyle w:val="Normal1"/>
        <w:numPr>
          <w:ilvl w:val="0"/>
          <w:numId w:val="29"/>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Quick responses to new trends and regional market situations are possible with </w:t>
      </w:r>
      <w:r w:rsidR="00D4174D" w:rsidRPr="00401221">
        <w:rPr>
          <w:rFonts w:ascii="Times New Roman" w:hAnsi="Times New Roman" w:cs="Times New Roman"/>
          <w:color w:val="000000" w:themeColor="text1"/>
          <w:sz w:val="24"/>
        </w:rPr>
        <w:t>decentralized</w:t>
      </w:r>
      <w:r w:rsidRPr="00401221">
        <w:rPr>
          <w:rFonts w:ascii="Times New Roman" w:hAnsi="Times New Roman" w:cs="Times New Roman"/>
          <w:color w:val="000000" w:themeColor="text1"/>
          <w:sz w:val="24"/>
        </w:rPr>
        <w:t xml:space="preserve"> decision-making.</w:t>
      </w:r>
    </w:p>
    <w:p w14:paraId="4F454B7B" w14:textId="77777777" w:rsidR="00D323F2" w:rsidRPr="00401221" w:rsidRDefault="00D323F2" w:rsidP="00D4174D">
      <w:pPr>
        <w:pStyle w:val="Normal1"/>
        <w:spacing w:before="240" w:after="240"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t>Disadvantages</w:t>
      </w:r>
    </w:p>
    <w:p w14:paraId="306D8880" w14:textId="24998B46" w:rsidR="00D323F2" w:rsidRPr="00401221" w:rsidRDefault="00D323F2" w:rsidP="00D323F2">
      <w:pPr>
        <w:pStyle w:val="Normal1"/>
        <w:numPr>
          <w:ilvl w:val="0"/>
          <w:numId w:val="15"/>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 xml:space="preserve">Various </w:t>
      </w:r>
      <w:r w:rsidR="00D4174D" w:rsidRPr="00401221">
        <w:rPr>
          <w:rFonts w:ascii="Times New Roman" w:hAnsi="Times New Roman" w:cs="Times New Roman"/>
          <w:color w:val="000000" w:themeColor="text1"/>
          <w:sz w:val="24"/>
        </w:rPr>
        <w:t>behaviors</w:t>
      </w:r>
      <w:r w:rsidRPr="00401221">
        <w:rPr>
          <w:rFonts w:ascii="Times New Roman" w:hAnsi="Times New Roman" w:cs="Times New Roman"/>
          <w:color w:val="000000" w:themeColor="text1"/>
          <w:sz w:val="24"/>
        </w:rPr>
        <w:t xml:space="preserve"> could result in an inconsistent brand identification for the company and operational difficulties.</w:t>
      </w:r>
    </w:p>
    <w:p w14:paraId="751A66AC" w14:textId="77777777" w:rsidR="00D323F2" w:rsidRPr="00401221" w:rsidRDefault="00D323F2" w:rsidP="00D323F2">
      <w:pPr>
        <w:pStyle w:val="Normal1"/>
        <w:numPr>
          <w:ilvl w:val="0"/>
          <w:numId w:val="15"/>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 Repeating research and development, marketing, and product development activities for every market might become expensive.</w:t>
      </w:r>
    </w:p>
    <w:p w14:paraId="10E1BBF7" w14:textId="77777777" w:rsidR="00D323F2" w:rsidRPr="00401221" w:rsidRDefault="00D323F2" w:rsidP="00D4174D">
      <w:pPr>
        <w:pStyle w:val="Heading2"/>
        <w:spacing w:line="360" w:lineRule="auto"/>
        <w:jc w:val="both"/>
        <w:rPr>
          <w:rFonts w:cs="Times New Roman"/>
          <w:b w:val="0"/>
          <w:color w:val="000000" w:themeColor="text1"/>
          <w:sz w:val="24"/>
          <w:szCs w:val="24"/>
        </w:rPr>
      </w:pPr>
      <w:bookmarkStart w:id="37" w:name="_4szozhcdh7j2" w:colFirst="0" w:colLast="0"/>
      <w:bookmarkStart w:id="38" w:name="_Toc140859314"/>
      <w:bookmarkEnd w:id="37"/>
      <w:r w:rsidRPr="00401221">
        <w:rPr>
          <w:rFonts w:cs="Times New Roman"/>
          <w:color w:val="000000" w:themeColor="text1"/>
          <w:sz w:val="24"/>
          <w:szCs w:val="24"/>
        </w:rPr>
        <w:t>Geocentric Strategy</w:t>
      </w:r>
      <w:bookmarkEnd w:id="38"/>
    </w:p>
    <w:p w14:paraId="3EF4A05D" w14:textId="77777777" w:rsidR="00D323F2" w:rsidRPr="00401221" w:rsidRDefault="00D323F2" w:rsidP="00D323F2">
      <w:pPr>
        <w:pStyle w:val="Heading3"/>
        <w:spacing w:line="360" w:lineRule="auto"/>
        <w:jc w:val="both"/>
        <w:rPr>
          <w:rFonts w:cs="Times New Roman"/>
          <w:b w:val="0"/>
          <w:color w:val="000000" w:themeColor="text1"/>
          <w:szCs w:val="24"/>
        </w:rPr>
      </w:pPr>
      <w:bookmarkStart w:id="39" w:name="_iswzyv86sedx" w:colFirst="0" w:colLast="0"/>
      <w:bookmarkStart w:id="40" w:name="_Toc140859315"/>
      <w:bookmarkEnd w:id="39"/>
      <w:r w:rsidRPr="00401221">
        <w:rPr>
          <w:rFonts w:cs="Times New Roman"/>
          <w:color w:val="000000" w:themeColor="text1"/>
          <w:szCs w:val="24"/>
        </w:rPr>
        <w:t>Definition</w:t>
      </w:r>
      <w:bookmarkEnd w:id="40"/>
    </w:p>
    <w:p w14:paraId="49B8DB03" w14:textId="4D7A1DBD"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The geocentric strategy is a way of doing business that aims to combine resources and operations from around the world. Regardless of nationality (</w:t>
      </w:r>
      <w:proofErr w:type="spellStart"/>
      <w:r w:rsidRPr="00401221">
        <w:rPr>
          <w:rFonts w:ascii="Times New Roman" w:hAnsi="Times New Roman" w:cs="Times New Roman"/>
          <w:color w:val="000000" w:themeColor="text1"/>
          <w:sz w:val="24"/>
          <w:highlight w:val="white"/>
        </w:rPr>
        <w:t>Kehm</w:t>
      </w:r>
      <w:proofErr w:type="spellEnd"/>
      <w:r w:rsidRPr="00401221">
        <w:rPr>
          <w:rFonts w:ascii="Times New Roman" w:hAnsi="Times New Roman" w:cs="Times New Roman"/>
          <w:color w:val="000000" w:themeColor="text1"/>
          <w:sz w:val="24"/>
          <w:highlight w:val="white"/>
        </w:rPr>
        <w:t xml:space="preserve">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xml:space="preserve"> 2022)</w:t>
      </w:r>
      <w:r w:rsidRPr="00401221">
        <w:rPr>
          <w:rFonts w:ascii="Times New Roman" w:hAnsi="Times New Roman" w:cs="Times New Roman"/>
          <w:color w:val="000000" w:themeColor="text1"/>
          <w:sz w:val="24"/>
        </w:rPr>
        <w:t xml:space="preserve">. it </w:t>
      </w:r>
      <w:r w:rsidR="00D4174D" w:rsidRPr="00401221">
        <w:rPr>
          <w:rFonts w:ascii="Times New Roman" w:hAnsi="Times New Roman" w:cs="Times New Roman"/>
          <w:color w:val="000000" w:themeColor="text1"/>
          <w:sz w:val="24"/>
        </w:rPr>
        <w:t>prioritizes</w:t>
      </w:r>
      <w:r w:rsidRPr="00401221">
        <w:rPr>
          <w:rFonts w:ascii="Times New Roman" w:hAnsi="Times New Roman" w:cs="Times New Roman"/>
          <w:color w:val="000000" w:themeColor="text1"/>
          <w:sz w:val="24"/>
        </w:rPr>
        <w:t xml:space="preserve"> finding the greatest talent worldwide and </w:t>
      </w:r>
      <w:r w:rsidR="00D4174D" w:rsidRPr="00401221">
        <w:rPr>
          <w:rFonts w:ascii="Times New Roman" w:hAnsi="Times New Roman" w:cs="Times New Roman"/>
          <w:color w:val="000000" w:themeColor="text1"/>
          <w:sz w:val="24"/>
        </w:rPr>
        <w:t>practices</w:t>
      </w:r>
      <w:r w:rsidRPr="00401221">
        <w:rPr>
          <w:rFonts w:ascii="Times New Roman" w:hAnsi="Times New Roman" w:cs="Times New Roman"/>
          <w:color w:val="000000" w:themeColor="text1"/>
          <w:sz w:val="24"/>
        </w:rPr>
        <w:t xml:space="preserve"> and supports a unified corporate culture that </w:t>
      </w:r>
      <w:r w:rsidR="00D4174D" w:rsidRPr="00401221">
        <w:rPr>
          <w:rFonts w:ascii="Times New Roman" w:hAnsi="Times New Roman" w:cs="Times New Roman"/>
          <w:color w:val="000000" w:themeColor="text1"/>
          <w:sz w:val="24"/>
        </w:rPr>
        <w:t>maximizes</w:t>
      </w:r>
      <w:r w:rsidRPr="00401221">
        <w:rPr>
          <w:rFonts w:ascii="Times New Roman" w:hAnsi="Times New Roman" w:cs="Times New Roman"/>
          <w:color w:val="000000" w:themeColor="text1"/>
          <w:sz w:val="24"/>
        </w:rPr>
        <w:t xml:space="preserve"> achievement, creativity, and adaptation to local market demands.</w:t>
      </w:r>
    </w:p>
    <w:p w14:paraId="53B6EA04" w14:textId="77777777" w:rsidR="00D323F2" w:rsidRPr="00401221" w:rsidRDefault="00D323F2" w:rsidP="00D323F2">
      <w:pPr>
        <w:pStyle w:val="Heading3"/>
        <w:spacing w:line="360" w:lineRule="auto"/>
        <w:jc w:val="both"/>
        <w:rPr>
          <w:rFonts w:cs="Times New Roman"/>
          <w:b w:val="0"/>
          <w:color w:val="000000" w:themeColor="text1"/>
          <w:szCs w:val="24"/>
        </w:rPr>
      </w:pPr>
      <w:bookmarkStart w:id="41" w:name="_jct5f2vpyrnm" w:colFirst="0" w:colLast="0"/>
      <w:bookmarkStart w:id="42" w:name="_Toc140859316"/>
      <w:bookmarkEnd w:id="41"/>
      <w:r w:rsidRPr="00401221">
        <w:rPr>
          <w:rFonts w:cs="Times New Roman"/>
          <w:color w:val="000000" w:themeColor="text1"/>
          <w:szCs w:val="24"/>
        </w:rPr>
        <w:t>Function</w:t>
      </w:r>
      <w:bookmarkEnd w:id="42"/>
    </w:p>
    <w:p w14:paraId="2B3C72D2" w14:textId="511DA0FF"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In order to build a corporation that is smooth and seamless on a global scale, the geocentric approach </w:t>
      </w:r>
      <w:r w:rsidR="00D4174D" w:rsidRPr="00401221">
        <w:rPr>
          <w:rFonts w:ascii="Times New Roman" w:hAnsi="Times New Roman" w:cs="Times New Roman"/>
          <w:color w:val="000000" w:themeColor="text1"/>
          <w:sz w:val="24"/>
        </w:rPr>
        <w:t>utilizes</w:t>
      </w:r>
      <w:r w:rsidRPr="00401221">
        <w:rPr>
          <w:rFonts w:ascii="Times New Roman" w:hAnsi="Times New Roman" w:cs="Times New Roman"/>
          <w:color w:val="000000" w:themeColor="text1"/>
          <w:sz w:val="24"/>
        </w:rPr>
        <w:t xml:space="preserve"> the best individuals and methodologies from around the world (</w:t>
      </w:r>
      <w:r w:rsidRPr="00401221">
        <w:rPr>
          <w:rFonts w:ascii="Times New Roman" w:hAnsi="Times New Roman" w:cs="Times New Roman"/>
          <w:color w:val="000000" w:themeColor="text1"/>
          <w:sz w:val="24"/>
          <w:highlight w:val="white"/>
        </w:rPr>
        <w:t xml:space="preserve">Lilia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2023)</w:t>
      </w:r>
      <w:r w:rsidRPr="00401221">
        <w:rPr>
          <w:rFonts w:ascii="Times New Roman" w:hAnsi="Times New Roman" w:cs="Times New Roman"/>
          <w:color w:val="000000" w:themeColor="text1"/>
          <w:sz w:val="24"/>
        </w:rPr>
        <w:t xml:space="preserve">. In order to build a cohesive workplace that combines global efficiency with regional reactivity and </w:t>
      </w:r>
      <w:r w:rsidR="00D4174D" w:rsidRPr="00401221">
        <w:rPr>
          <w:rFonts w:ascii="Times New Roman" w:hAnsi="Times New Roman" w:cs="Times New Roman"/>
          <w:color w:val="000000" w:themeColor="text1"/>
          <w:sz w:val="24"/>
        </w:rPr>
        <w:t>maximizes</w:t>
      </w:r>
      <w:r w:rsidRPr="00401221">
        <w:rPr>
          <w:rFonts w:ascii="Times New Roman" w:hAnsi="Times New Roman" w:cs="Times New Roman"/>
          <w:color w:val="000000" w:themeColor="text1"/>
          <w:sz w:val="24"/>
        </w:rPr>
        <w:t xml:space="preserve"> profitability and flexibility in a variety of markets, it places a strong emphasis on cooperation, information sharing, and worldwide synergies.</w:t>
      </w:r>
    </w:p>
    <w:p w14:paraId="490DB42F" w14:textId="77777777" w:rsidR="00D323F2" w:rsidRPr="00401221" w:rsidRDefault="00D323F2" w:rsidP="00D323F2">
      <w:pPr>
        <w:pStyle w:val="Heading3"/>
        <w:spacing w:line="360" w:lineRule="auto"/>
        <w:jc w:val="both"/>
        <w:rPr>
          <w:rFonts w:cs="Times New Roman"/>
          <w:b w:val="0"/>
          <w:color w:val="000000" w:themeColor="text1"/>
          <w:szCs w:val="24"/>
        </w:rPr>
      </w:pPr>
      <w:bookmarkStart w:id="43" w:name="_g9jnzp2ibm2c" w:colFirst="0" w:colLast="0"/>
      <w:bookmarkStart w:id="44" w:name="_Toc140859317"/>
      <w:bookmarkEnd w:id="43"/>
      <w:r w:rsidRPr="00401221">
        <w:rPr>
          <w:rFonts w:cs="Times New Roman"/>
          <w:color w:val="000000" w:themeColor="text1"/>
          <w:szCs w:val="24"/>
        </w:rPr>
        <w:t>Advantages and Disadvantages</w:t>
      </w:r>
      <w:bookmarkEnd w:id="44"/>
    </w:p>
    <w:p w14:paraId="2DC65D5F" w14:textId="77777777" w:rsidR="00D323F2" w:rsidRPr="00401221" w:rsidRDefault="00D323F2" w:rsidP="00D4174D">
      <w:pPr>
        <w:pStyle w:val="Normal1"/>
        <w:spacing w:before="240" w:after="240" w:line="360" w:lineRule="auto"/>
        <w:jc w:val="both"/>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Advantages</w:t>
      </w:r>
    </w:p>
    <w:p w14:paraId="2DF8C760" w14:textId="77777777" w:rsidR="00D323F2" w:rsidRPr="00401221" w:rsidRDefault="00D323F2" w:rsidP="00D323F2">
      <w:pPr>
        <w:pStyle w:val="Normal1"/>
        <w:numPr>
          <w:ilvl w:val="0"/>
          <w:numId w:val="32"/>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The worldwide appeal of talent increases innovation and competitiveness.</w:t>
      </w:r>
    </w:p>
    <w:p w14:paraId="3C057AC1" w14:textId="63DFAB54" w:rsidR="00D323F2" w:rsidRPr="00401221" w:rsidRDefault="00D323F2" w:rsidP="00D323F2">
      <w:pPr>
        <w:pStyle w:val="Normal1"/>
        <w:numPr>
          <w:ilvl w:val="0"/>
          <w:numId w:val="32"/>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Working in groups allows for the </w:t>
      </w:r>
      <w:r w:rsidR="00D4174D" w:rsidRPr="00401221">
        <w:rPr>
          <w:rFonts w:ascii="Times New Roman" w:hAnsi="Times New Roman" w:cs="Times New Roman"/>
          <w:color w:val="000000" w:themeColor="text1"/>
          <w:sz w:val="24"/>
        </w:rPr>
        <w:t>utilization</w:t>
      </w:r>
      <w:r w:rsidRPr="00401221">
        <w:rPr>
          <w:rFonts w:ascii="Times New Roman" w:hAnsi="Times New Roman" w:cs="Times New Roman"/>
          <w:color w:val="000000" w:themeColor="text1"/>
          <w:sz w:val="24"/>
        </w:rPr>
        <w:t xml:space="preserve"> of a variety of knowledge, which leads to the development of original ideas and enhanced performance.</w:t>
      </w:r>
    </w:p>
    <w:p w14:paraId="3942FF87" w14:textId="77777777" w:rsidR="00D323F2" w:rsidRPr="00401221" w:rsidRDefault="00D323F2" w:rsidP="00D4174D">
      <w:pPr>
        <w:pStyle w:val="Normal1"/>
        <w:spacing w:before="240" w:after="240" w:line="360" w:lineRule="auto"/>
        <w:jc w:val="both"/>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Disadvantages</w:t>
      </w:r>
    </w:p>
    <w:p w14:paraId="5A51A779" w14:textId="77777777" w:rsidR="00D323F2" w:rsidRPr="00401221" w:rsidRDefault="00D323F2" w:rsidP="00D323F2">
      <w:pPr>
        <w:pStyle w:val="Normal1"/>
        <w:numPr>
          <w:ilvl w:val="0"/>
          <w:numId w:val="16"/>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Hiring international talent may involve complex visa and immigration concerns.</w:t>
      </w:r>
    </w:p>
    <w:p w14:paraId="0992A719" w14:textId="77777777" w:rsidR="00D323F2" w:rsidRPr="00401221" w:rsidRDefault="00D323F2" w:rsidP="00D323F2">
      <w:pPr>
        <w:pStyle w:val="Normal1"/>
        <w:numPr>
          <w:ilvl w:val="0"/>
          <w:numId w:val="16"/>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It may be difficult to collaborate and communicate when leading many teams.</w:t>
      </w:r>
    </w:p>
    <w:p w14:paraId="5A213143"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szCs w:val="24"/>
        </w:rPr>
      </w:pPr>
      <w:r w:rsidRPr="00401221">
        <w:rPr>
          <w:rFonts w:ascii="Times New Roman" w:hAnsi="Times New Roman" w:cs="Times New Roman"/>
          <w:noProof/>
          <w:color w:val="000000" w:themeColor="text1"/>
          <w:sz w:val="24"/>
          <w:szCs w:val="24"/>
        </w:rPr>
        <w:lastRenderedPageBreak/>
        <w:drawing>
          <wp:inline distT="114300" distB="114300" distL="114300" distR="114300" wp14:anchorId="394EF1CB" wp14:editId="249ED1B0">
            <wp:extent cx="4995863" cy="2926965"/>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995863" cy="2926965"/>
                    </a:xfrm>
                    <a:prstGeom prst="rect">
                      <a:avLst/>
                    </a:prstGeom>
                    <a:ln/>
                  </pic:spPr>
                </pic:pic>
              </a:graphicData>
            </a:graphic>
          </wp:inline>
        </w:drawing>
      </w:r>
    </w:p>
    <w:p w14:paraId="466BC69C" w14:textId="77777777" w:rsidR="00D323F2" w:rsidRPr="00401221" w:rsidRDefault="00D323F2" w:rsidP="00D323F2">
      <w:pPr>
        <w:pStyle w:val="Heading4"/>
        <w:spacing w:line="360" w:lineRule="auto"/>
        <w:rPr>
          <w:rFonts w:cs="Times New Roman"/>
          <w:b w:val="0"/>
          <w:color w:val="000000" w:themeColor="text1"/>
        </w:rPr>
      </w:pPr>
      <w:bookmarkStart w:id="45" w:name="_1vww9kjtk4lc" w:colFirst="0" w:colLast="0"/>
      <w:bookmarkEnd w:id="45"/>
      <w:r w:rsidRPr="00401221">
        <w:rPr>
          <w:rFonts w:cs="Times New Roman"/>
          <w:color w:val="000000" w:themeColor="text1"/>
        </w:rPr>
        <w:t>Figure 2: Different types of International Strategy</w:t>
      </w:r>
    </w:p>
    <w:p w14:paraId="6C2DECB8" w14:textId="77777777" w:rsidR="00D323F2" w:rsidRPr="00401221" w:rsidRDefault="00D323F2" w:rsidP="00D323F2">
      <w:pPr>
        <w:pStyle w:val="Normal1"/>
        <w:spacing w:line="360" w:lineRule="auto"/>
        <w:jc w:val="both"/>
        <w:rPr>
          <w:rFonts w:ascii="Times New Roman" w:hAnsi="Times New Roman" w:cs="Times New Roman"/>
          <w:color w:val="000000" w:themeColor="text1"/>
        </w:rPr>
      </w:pPr>
    </w:p>
    <w:p w14:paraId="38DF3B7E" w14:textId="77777777" w:rsidR="00D323F2" w:rsidRPr="00401221" w:rsidRDefault="00D323F2" w:rsidP="00D4174D">
      <w:pPr>
        <w:pStyle w:val="Heading2"/>
        <w:spacing w:line="360" w:lineRule="auto"/>
        <w:jc w:val="both"/>
        <w:rPr>
          <w:rFonts w:cs="Times New Roman"/>
          <w:b w:val="0"/>
          <w:color w:val="000000" w:themeColor="text1"/>
          <w:sz w:val="24"/>
          <w:szCs w:val="24"/>
        </w:rPr>
      </w:pPr>
      <w:bookmarkStart w:id="46" w:name="_3oc4dxivcvef" w:colFirst="0" w:colLast="0"/>
      <w:bookmarkStart w:id="47" w:name="_Toc140859318"/>
      <w:bookmarkEnd w:id="46"/>
      <w:r w:rsidRPr="00401221">
        <w:rPr>
          <w:rFonts w:eastAsia="Times New Roman" w:cs="Times New Roman"/>
          <w:color w:val="000000" w:themeColor="text1"/>
          <w:sz w:val="24"/>
          <w:szCs w:val="24"/>
        </w:rPr>
        <w:t>2.3 Application of the Strategy to the Case study</w:t>
      </w:r>
      <w:bookmarkEnd w:id="47"/>
    </w:p>
    <w:p w14:paraId="5D0A7CF6" w14:textId="06E35089" w:rsidR="00D4174D"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polycentric approach, also known as the multi-domestic approach, is a method of conducting worldwide business in which a company modifies its products, services, and marketing strategies to satisfy the specific requirements and tastes of each host country. Vodafone has developed a polycentric strategy as a global telecom company to effectively navigate the numerous markets </w:t>
      </w:r>
      <w:proofErr w:type="spellStart"/>
      <w:r w:rsidRPr="00401221">
        <w:rPr>
          <w:rFonts w:ascii="Times New Roman" w:hAnsi="Times New Roman" w:cs="Times New Roman"/>
          <w:color w:val="000000" w:themeColor="text1"/>
          <w:sz w:val="24"/>
        </w:rPr>
        <w:t>it</w:t>
      </w:r>
      <w:proofErr w:type="spellEnd"/>
      <w:r w:rsidRPr="00401221">
        <w:rPr>
          <w:rFonts w:ascii="Times New Roman" w:hAnsi="Times New Roman" w:cs="Times New Roman"/>
          <w:color w:val="000000" w:themeColor="text1"/>
          <w:sz w:val="24"/>
        </w:rPr>
        <w:t xml:space="preserve"> services and maintain a competitive </w:t>
      </w:r>
      <w:r w:rsidR="00D4174D" w:rsidRPr="00401221">
        <w:rPr>
          <w:rFonts w:ascii="Times New Roman" w:hAnsi="Times New Roman" w:cs="Times New Roman"/>
          <w:color w:val="000000" w:themeColor="text1"/>
          <w:sz w:val="24"/>
        </w:rPr>
        <w:t>edge. Vodafone’s</w:t>
      </w:r>
      <w:r w:rsidRPr="00401221">
        <w:rPr>
          <w:rFonts w:ascii="Times New Roman" w:hAnsi="Times New Roman" w:cs="Times New Roman"/>
          <w:color w:val="000000" w:themeColor="text1"/>
          <w:sz w:val="24"/>
        </w:rPr>
        <w:t xml:space="preserve"> polycentric strategy allows its local subsidiaries to make decisions independently based on the demands of the local market. Every subsidiary has a significant degree of autonomy in its operations, allowing it to take into account local traditions, regulations, and preferences. </w:t>
      </w:r>
    </w:p>
    <w:p w14:paraId="7C7F1807" w14:textId="77777777" w:rsidR="00D4174D" w:rsidRPr="00401221" w:rsidRDefault="00D4174D" w:rsidP="00D323F2">
      <w:pPr>
        <w:pStyle w:val="Normal1"/>
        <w:spacing w:line="360" w:lineRule="auto"/>
        <w:jc w:val="both"/>
        <w:rPr>
          <w:rFonts w:ascii="Times New Roman" w:hAnsi="Times New Roman" w:cs="Times New Roman"/>
          <w:color w:val="000000" w:themeColor="text1"/>
          <w:sz w:val="24"/>
        </w:rPr>
      </w:pPr>
    </w:p>
    <w:p w14:paraId="22B54393" w14:textId="5D17FE2E"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Vodafone </w:t>
      </w:r>
      <w:r w:rsidR="00D4174D" w:rsidRPr="00401221">
        <w:rPr>
          <w:rFonts w:ascii="Times New Roman" w:hAnsi="Times New Roman" w:cs="Times New Roman"/>
          <w:color w:val="000000" w:themeColor="text1"/>
          <w:sz w:val="24"/>
        </w:rPr>
        <w:t>customizes</w:t>
      </w:r>
      <w:r w:rsidRPr="00401221">
        <w:rPr>
          <w:rFonts w:ascii="Times New Roman" w:hAnsi="Times New Roman" w:cs="Times New Roman"/>
          <w:color w:val="000000" w:themeColor="text1"/>
          <w:sz w:val="24"/>
        </w:rPr>
        <w:t xml:space="preserve"> its services to meet the unique needs of customers in different countries (</w:t>
      </w:r>
      <w:proofErr w:type="spellStart"/>
      <w:r w:rsidRPr="00401221">
        <w:rPr>
          <w:rFonts w:ascii="Times New Roman" w:hAnsi="Times New Roman" w:cs="Times New Roman"/>
          <w:color w:val="000000" w:themeColor="text1"/>
          <w:sz w:val="24"/>
          <w:highlight w:val="white"/>
        </w:rPr>
        <w:t>Graells</w:t>
      </w:r>
      <w:proofErr w:type="spellEnd"/>
      <w:r w:rsidRPr="00401221">
        <w:rPr>
          <w:rFonts w:ascii="Times New Roman" w:hAnsi="Times New Roman" w:cs="Times New Roman"/>
          <w:color w:val="000000" w:themeColor="text1"/>
          <w:sz w:val="24"/>
          <w:highlight w:val="white"/>
        </w:rPr>
        <w:t xml:space="preserve">-Garrido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2021)</w:t>
      </w:r>
      <w:r w:rsidRPr="00401221">
        <w:rPr>
          <w:rFonts w:ascii="Times New Roman" w:hAnsi="Times New Roman" w:cs="Times New Roman"/>
          <w:color w:val="000000" w:themeColor="text1"/>
          <w:sz w:val="24"/>
        </w:rPr>
        <w:t xml:space="preserve">. In order to do this, </w:t>
      </w:r>
      <w:r w:rsidR="00D4174D" w:rsidRPr="00401221">
        <w:rPr>
          <w:rFonts w:ascii="Times New Roman" w:hAnsi="Times New Roman" w:cs="Times New Roman"/>
          <w:color w:val="000000" w:themeColor="text1"/>
          <w:sz w:val="24"/>
        </w:rPr>
        <w:t>localized</w:t>
      </w:r>
      <w:r w:rsidRPr="00401221">
        <w:rPr>
          <w:rFonts w:ascii="Times New Roman" w:hAnsi="Times New Roman" w:cs="Times New Roman"/>
          <w:color w:val="000000" w:themeColor="text1"/>
          <w:sz w:val="24"/>
        </w:rPr>
        <w:t xml:space="preserve"> cell plans, data packages, and value-added services must be made available. These services must also be priced reasonably and tailored to meet local demands. Vodafone speaks to the distinctive cultural quirks of each host country using a variety of advertising and promotional tactics (</w:t>
      </w:r>
      <w:proofErr w:type="spellStart"/>
      <w:r w:rsidRPr="00401221">
        <w:rPr>
          <w:rFonts w:ascii="Times New Roman" w:hAnsi="Times New Roman" w:cs="Times New Roman"/>
          <w:color w:val="000000" w:themeColor="text1"/>
          <w:sz w:val="24"/>
          <w:highlight w:val="white"/>
        </w:rPr>
        <w:t>Storonyanska</w:t>
      </w:r>
      <w:proofErr w:type="spellEnd"/>
      <w:r w:rsidRPr="00401221">
        <w:rPr>
          <w:rFonts w:ascii="Times New Roman" w:hAnsi="Times New Roman" w:cs="Times New Roman"/>
          <w:color w:val="000000" w:themeColor="text1"/>
          <w:sz w:val="24"/>
          <w:highlight w:val="white"/>
        </w:rPr>
        <w:t xml:space="preserve">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2020)</w:t>
      </w:r>
      <w:r w:rsidRPr="00401221">
        <w:rPr>
          <w:rFonts w:ascii="Times New Roman" w:hAnsi="Times New Roman" w:cs="Times New Roman"/>
          <w:color w:val="000000" w:themeColor="text1"/>
          <w:sz w:val="24"/>
        </w:rPr>
        <w:t>. Local advertising efforts, endorsements from area celebrities, and brand positioning all change to appeal to the specific target market in that country.</w:t>
      </w:r>
    </w:p>
    <w:p w14:paraId="1EEE35B2" w14:textId="513AAD20"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As part of this approach, Vodafone provides its customers with multilingual and culturally sensitive customer assistance. Allowing customers to communicate with local call centers and service locations in their native tongues improves customer satisfaction (</w:t>
      </w:r>
      <w:proofErr w:type="spellStart"/>
      <w:r w:rsidRPr="00401221">
        <w:rPr>
          <w:rFonts w:ascii="Times New Roman" w:hAnsi="Times New Roman" w:cs="Times New Roman"/>
          <w:color w:val="000000" w:themeColor="text1"/>
          <w:sz w:val="24"/>
          <w:highlight w:val="white"/>
        </w:rPr>
        <w:t>Helmold</w:t>
      </w:r>
      <w:proofErr w:type="spellEnd"/>
      <w:r w:rsidRPr="00401221">
        <w:rPr>
          <w:rFonts w:ascii="Times New Roman" w:hAnsi="Times New Roman" w:cs="Times New Roman"/>
          <w:color w:val="000000" w:themeColor="text1"/>
          <w:sz w:val="24"/>
          <w:highlight w:val="white"/>
        </w:rPr>
        <w:t xml:space="preserve">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2023)</w:t>
      </w:r>
      <w:r w:rsidRPr="00401221">
        <w:rPr>
          <w:rFonts w:ascii="Times New Roman" w:hAnsi="Times New Roman" w:cs="Times New Roman"/>
          <w:color w:val="000000" w:themeColor="text1"/>
          <w:sz w:val="24"/>
        </w:rPr>
        <w:t xml:space="preserve">. Vodafone focuses on developing products and services to satisfy specific market demands. According to </w:t>
      </w:r>
      <w:proofErr w:type="spellStart"/>
      <w:r w:rsidRPr="00401221">
        <w:rPr>
          <w:rFonts w:ascii="Times New Roman" w:hAnsi="Times New Roman" w:cs="Times New Roman"/>
          <w:color w:val="000000" w:themeColor="text1"/>
          <w:sz w:val="24"/>
          <w:highlight w:val="white"/>
        </w:rPr>
        <w:t>Grgic</w:t>
      </w:r>
      <w:proofErr w:type="spellEnd"/>
      <w:r w:rsidRPr="00401221">
        <w:rPr>
          <w:rFonts w:ascii="Times New Roman" w:hAnsi="Times New Roman" w:cs="Times New Roman"/>
          <w:i/>
          <w:color w:val="000000" w:themeColor="text1"/>
          <w:sz w:val="24"/>
          <w:highlight w:val="white"/>
        </w:rPr>
        <w:t xml:space="preserve"> et al.,</w:t>
      </w:r>
      <w:r w:rsidRPr="00401221">
        <w:rPr>
          <w:rFonts w:ascii="Times New Roman" w:hAnsi="Times New Roman" w:cs="Times New Roman"/>
          <w:color w:val="000000" w:themeColor="text1"/>
          <w:sz w:val="24"/>
          <w:highlight w:val="white"/>
        </w:rPr>
        <w:t xml:space="preserve"> (2022),</w:t>
      </w:r>
      <w:r w:rsidRPr="00401221">
        <w:rPr>
          <w:rFonts w:ascii="Times New Roman" w:hAnsi="Times New Roman" w:cs="Times New Roman"/>
          <w:color w:val="000000" w:themeColor="text1"/>
          <w:sz w:val="24"/>
        </w:rPr>
        <w:t xml:space="preserve"> the company might </w:t>
      </w:r>
      <w:r w:rsidR="00D4174D" w:rsidRPr="00401221">
        <w:rPr>
          <w:rFonts w:ascii="Times New Roman" w:hAnsi="Times New Roman" w:cs="Times New Roman"/>
          <w:color w:val="000000" w:themeColor="text1"/>
          <w:sz w:val="24"/>
        </w:rPr>
        <w:t>prioritize</w:t>
      </w:r>
      <w:r w:rsidRPr="00401221">
        <w:rPr>
          <w:rFonts w:ascii="Times New Roman" w:hAnsi="Times New Roman" w:cs="Times New Roman"/>
          <w:color w:val="000000" w:themeColor="text1"/>
          <w:sz w:val="24"/>
        </w:rPr>
        <w:t xml:space="preserve"> the development of mobile payment infrastructure in developing countries where the technology for electronic payments is rapidly evolving. Vodafone encourages local recruiting and fosters local leadership with this people management strategy (</w:t>
      </w:r>
      <w:proofErr w:type="spellStart"/>
      <w:r w:rsidRPr="00401221">
        <w:rPr>
          <w:rFonts w:ascii="Times New Roman" w:hAnsi="Times New Roman" w:cs="Times New Roman"/>
          <w:color w:val="000000" w:themeColor="text1"/>
          <w:sz w:val="24"/>
          <w:highlight w:val="white"/>
        </w:rPr>
        <w:t>Ansong</w:t>
      </w:r>
      <w:proofErr w:type="spellEnd"/>
      <w:r w:rsidRPr="00401221">
        <w:rPr>
          <w:rFonts w:ascii="Times New Roman" w:hAnsi="Times New Roman" w:cs="Times New Roman"/>
          <w:i/>
          <w:color w:val="000000" w:themeColor="text1"/>
          <w:sz w:val="24"/>
          <w:highlight w:val="white"/>
        </w:rPr>
        <w:t xml:space="preserve"> et al.</w:t>
      </w:r>
      <w:r w:rsidRPr="00401221">
        <w:rPr>
          <w:rFonts w:ascii="Times New Roman" w:hAnsi="Times New Roman" w:cs="Times New Roman"/>
          <w:color w:val="000000" w:themeColor="text1"/>
          <w:sz w:val="24"/>
          <w:highlight w:val="white"/>
        </w:rPr>
        <w:t>, 2022)</w:t>
      </w:r>
      <w:r w:rsidRPr="00401221">
        <w:rPr>
          <w:rFonts w:ascii="Times New Roman" w:hAnsi="Times New Roman" w:cs="Times New Roman"/>
          <w:color w:val="000000" w:themeColor="text1"/>
          <w:sz w:val="24"/>
        </w:rPr>
        <w:t>. By employing local expertise and insights, the business is able to better understand and address the unique issues and opportunities of each market.</w:t>
      </w:r>
    </w:p>
    <w:p w14:paraId="338EB898"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legal system of each host country must be respected by a polycentric strategy. According to </w:t>
      </w:r>
      <w:proofErr w:type="spellStart"/>
      <w:r w:rsidRPr="00401221">
        <w:rPr>
          <w:rFonts w:ascii="Times New Roman" w:hAnsi="Times New Roman" w:cs="Times New Roman"/>
          <w:color w:val="000000" w:themeColor="text1"/>
          <w:sz w:val="24"/>
          <w:highlight w:val="white"/>
        </w:rPr>
        <w:t>Lashitew</w:t>
      </w:r>
      <w:proofErr w:type="spellEnd"/>
      <w:r w:rsidRPr="00401221">
        <w:rPr>
          <w:rFonts w:ascii="Times New Roman" w:hAnsi="Times New Roman" w:cs="Times New Roman"/>
          <w:color w:val="000000" w:themeColor="text1"/>
          <w:sz w:val="24"/>
          <w:highlight w:val="white"/>
        </w:rPr>
        <w:t xml:space="preserve">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(2019),</w:t>
      </w:r>
      <w:r w:rsidRPr="00401221">
        <w:rPr>
          <w:rFonts w:ascii="Times New Roman" w:hAnsi="Times New Roman" w:cs="Times New Roman"/>
          <w:color w:val="000000" w:themeColor="text1"/>
          <w:szCs w:val="20"/>
          <w:highlight w:val="white"/>
        </w:rPr>
        <w:t xml:space="preserve"> </w:t>
      </w:r>
      <w:r w:rsidRPr="00401221">
        <w:rPr>
          <w:rFonts w:ascii="Times New Roman" w:hAnsi="Times New Roman" w:cs="Times New Roman"/>
          <w:color w:val="000000" w:themeColor="text1"/>
          <w:sz w:val="24"/>
        </w:rPr>
        <w:t>Vodafone guarantees that it conforms with local laws, data protection laws, and permitting requirements in every operational country. In order to strengthen its footprint across a number of markets, Vodafone collaborates with local collaborators to upgrade the standard of its offerings and distribution systems (</w:t>
      </w:r>
      <w:proofErr w:type="spellStart"/>
      <w:r w:rsidRPr="00401221">
        <w:rPr>
          <w:rFonts w:ascii="Times New Roman" w:hAnsi="Times New Roman" w:cs="Times New Roman"/>
          <w:color w:val="000000" w:themeColor="text1"/>
          <w:sz w:val="24"/>
          <w:highlight w:val="white"/>
        </w:rPr>
        <w:t>Zöllner</w:t>
      </w:r>
      <w:proofErr w:type="spellEnd"/>
      <w:r w:rsidRPr="00401221">
        <w:rPr>
          <w:rFonts w:ascii="Times New Roman" w:hAnsi="Times New Roman" w:cs="Times New Roman"/>
          <w:color w:val="000000" w:themeColor="text1"/>
          <w:sz w:val="24"/>
          <w:highlight w:val="white"/>
        </w:rPr>
        <w:t xml:space="preserve"> </w:t>
      </w:r>
      <w:r w:rsidRPr="00401221">
        <w:rPr>
          <w:rFonts w:ascii="Times New Roman" w:hAnsi="Times New Roman" w:cs="Times New Roman"/>
          <w:i/>
          <w:color w:val="000000" w:themeColor="text1"/>
          <w:sz w:val="24"/>
          <w:highlight w:val="white"/>
        </w:rPr>
        <w:t>et al.</w:t>
      </w:r>
      <w:r w:rsidRPr="00401221">
        <w:rPr>
          <w:rFonts w:ascii="Times New Roman" w:hAnsi="Times New Roman" w:cs="Times New Roman"/>
          <w:color w:val="000000" w:themeColor="text1"/>
          <w:sz w:val="24"/>
          <w:highlight w:val="white"/>
        </w:rPr>
        <w:t>, 2023)</w:t>
      </w:r>
      <w:r w:rsidRPr="00401221">
        <w:rPr>
          <w:rFonts w:ascii="Times New Roman" w:hAnsi="Times New Roman" w:cs="Times New Roman"/>
          <w:color w:val="000000" w:themeColor="text1"/>
          <w:sz w:val="24"/>
        </w:rPr>
        <w:t>. These connections enable the company to successfully tap into new clientele and take advantage of local market knowledge.</w:t>
      </w:r>
    </w:p>
    <w:p w14:paraId="054C6B46"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Vodafone's polycentric strategy enables it to successfully navigate the difficulties of a variety of markets. By valuing and embracing regional variations, the business may strengthen relationships with customers, promote loyalty to the brand, and outperform competitors. Meanwhile, this tactic may lead to duplication of effort, prevent international cooperation, and hinder operational synergy. Finding a balance among local market adaption and maintaining a strong worldwide brand as a leading telecoms provider is essential to Vodafone's use of this strategy.</w:t>
      </w:r>
    </w:p>
    <w:p w14:paraId="5FBC1DEA"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szCs w:val="24"/>
        </w:rPr>
      </w:pPr>
      <w:r w:rsidRPr="00401221">
        <w:rPr>
          <w:rFonts w:ascii="Times New Roman" w:hAnsi="Times New Roman" w:cs="Times New Roman"/>
          <w:noProof/>
          <w:color w:val="000000" w:themeColor="text1"/>
          <w:sz w:val="24"/>
          <w:szCs w:val="24"/>
        </w:rPr>
        <w:drawing>
          <wp:inline distT="114300" distB="114300" distL="114300" distR="114300" wp14:anchorId="7BDF2619" wp14:editId="3AC59321">
            <wp:extent cx="3381375" cy="240982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381375" cy="2409825"/>
                    </a:xfrm>
                    <a:prstGeom prst="rect">
                      <a:avLst/>
                    </a:prstGeom>
                    <a:ln/>
                  </pic:spPr>
                </pic:pic>
              </a:graphicData>
            </a:graphic>
          </wp:inline>
        </w:drawing>
      </w:r>
    </w:p>
    <w:p w14:paraId="4ED490C5" w14:textId="77777777" w:rsidR="00D323F2" w:rsidRPr="00401221" w:rsidRDefault="00D323F2" w:rsidP="00D323F2">
      <w:pPr>
        <w:pStyle w:val="Heading4"/>
        <w:spacing w:line="360" w:lineRule="auto"/>
        <w:rPr>
          <w:rFonts w:cs="Times New Roman"/>
          <w:b w:val="0"/>
          <w:color w:val="000000" w:themeColor="text1"/>
        </w:rPr>
      </w:pPr>
      <w:bookmarkStart w:id="48" w:name="_8mmzl39rcii2" w:colFirst="0" w:colLast="0"/>
      <w:bookmarkEnd w:id="48"/>
      <w:r w:rsidRPr="00401221">
        <w:rPr>
          <w:rFonts w:cs="Times New Roman"/>
          <w:color w:val="000000" w:themeColor="text1"/>
        </w:rPr>
        <w:lastRenderedPageBreak/>
        <w:t>Figure 3: worldwide Vodafone mobile subscribers 2013–2022</w:t>
      </w:r>
    </w:p>
    <w:p w14:paraId="4BC2AB95"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(Source: </w:t>
      </w:r>
      <w:r w:rsidRPr="00401221">
        <w:rPr>
          <w:rFonts w:ascii="Times New Roman" w:hAnsi="Times New Roman" w:cs="Times New Roman"/>
          <w:color w:val="000000" w:themeColor="text1"/>
          <w:sz w:val="24"/>
          <w:szCs w:val="24"/>
          <w:highlight w:val="white"/>
        </w:rPr>
        <w:t>Taylor, 2023)</w:t>
      </w:r>
    </w:p>
    <w:p w14:paraId="063D610D" w14:textId="77777777" w:rsidR="00D323F2" w:rsidRPr="00401221" w:rsidRDefault="00D323F2" w:rsidP="00D323F2">
      <w:pPr>
        <w:pStyle w:val="Heading2"/>
        <w:spacing w:before="0" w:after="0" w:line="360" w:lineRule="auto"/>
        <w:jc w:val="both"/>
        <w:rPr>
          <w:rFonts w:cs="Times New Roman"/>
          <w:b w:val="0"/>
          <w:color w:val="000000" w:themeColor="text1"/>
          <w:sz w:val="24"/>
          <w:szCs w:val="24"/>
        </w:rPr>
      </w:pPr>
      <w:bookmarkStart w:id="49" w:name="_6ypu54bpft7v" w:colFirst="0" w:colLast="0"/>
      <w:bookmarkStart w:id="50" w:name="_Toc140859319"/>
      <w:bookmarkEnd w:id="49"/>
      <w:r w:rsidRPr="00401221">
        <w:rPr>
          <w:rFonts w:eastAsia="Times New Roman" w:cs="Times New Roman"/>
          <w:color w:val="000000" w:themeColor="text1"/>
          <w:sz w:val="24"/>
          <w:szCs w:val="24"/>
        </w:rPr>
        <w:t>2.4 Contextual Factors</w:t>
      </w:r>
      <w:bookmarkEnd w:id="50"/>
    </w:p>
    <w:p w14:paraId="7BC0F51A"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Business expansion failures are aligned with various contextual factors which are the external environmental factors that have the potential to impact the business and its operational practice in the host country (Amankwah-Amoah </w:t>
      </w:r>
      <w:r w:rsidRPr="00401221">
        <w:rPr>
          <w:rFonts w:ascii="Times New Roman" w:hAnsi="Times New Roman" w:cs="Times New Roman"/>
          <w:i/>
          <w:color w:val="000000" w:themeColor="text1"/>
          <w:sz w:val="24"/>
        </w:rPr>
        <w:t>et al.,</w:t>
      </w:r>
      <w:r w:rsidRPr="00401221">
        <w:rPr>
          <w:rFonts w:ascii="Times New Roman" w:hAnsi="Times New Roman" w:cs="Times New Roman"/>
          <w:color w:val="000000" w:themeColor="text1"/>
          <w:sz w:val="24"/>
        </w:rPr>
        <w:t xml:space="preserve"> 2021). As a result, Vodafone’s expansion to Germany relies on several external factors of Germany which can be determined using the PESTLE Analysis that examines the political, economic, social, technological, legal and environmental factors of the host country in order to identify the various hindrances that can occur. </w:t>
      </w:r>
    </w:p>
    <w:p w14:paraId="3487EE4B" w14:textId="77777777" w:rsidR="00D323F2" w:rsidRPr="00401221" w:rsidRDefault="00D323F2" w:rsidP="00D4174D">
      <w:pPr>
        <w:pStyle w:val="Normal1"/>
        <w:spacing w:before="240" w:after="240" w:line="360" w:lineRule="auto"/>
        <w:jc w:val="both"/>
        <w:rPr>
          <w:rFonts w:ascii="Times New Roman" w:hAnsi="Times New Roman" w:cs="Times New Roman"/>
          <w:b/>
          <w:i/>
          <w:color w:val="000000" w:themeColor="text1"/>
        </w:rPr>
      </w:pPr>
      <w:r w:rsidRPr="00401221">
        <w:rPr>
          <w:rFonts w:ascii="Times New Roman" w:hAnsi="Times New Roman" w:cs="Times New Roman"/>
          <w:b/>
          <w:i/>
          <w:color w:val="000000" w:themeColor="text1"/>
        </w:rPr>
        <w:t>Political</w:t>
      </w:r>
    </w:p>
    <w:p w14:paraId="5DCD72DC" w14:textId="3AE76BDE" w:rsidR="00D323F2" w:rsidRPr="00401221" w:rsidRDefault="00D323F2" w:rsidP="00D323F2">
      <w:pPr>
        <w:pStyle w:val="Normal1"/>
        <w:numPr>
          <w:ilvl w:val="0"/>
          <w:numId w:val="26"/>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Foreign Direct System has become an integral factor for economic growth in a country which occurs due to the </w:t>
      </w:r>
      <w:r w:rsidR="00D4174D" w:rsidRPr="00401221">
        <w:rPr>
          <w:rFonts w:ascii="Times New Roman" w:hAnsi="Times New Roman" w:cs="Times New Roman"/>
          <w:color w:val="000000" w:themeColor="text1"/>
          <w:sz w:val="24"/>
        </w:rPr>
        <w:t>internationalization</w:t>
      </w:r>
      <w:r w:rsidRPr="00401221">
        <w:rPr>
          <w:rFonts w:ascii="Times New Roman" w:hAnsi="Times New Roman" w:cs="Times New Roman"/>
          <w:color w:val="000000" w:themeColor="text1"/>
          <w:sz w:val="24"/>
        </w:rPr>
        <w:t xml:space="preserve"> and expansion of businesses to the countries (</w:t>
      </w:r>
      <w:proofErr w:type="spellStart"/>
      <w:r w:rsidRPr="00401221">
        <w:rPr>
          <w:rFonts w:ascii="Times New Roman" w:hAnsi="Times New Roman" w:cs="Times New Roman"/>
          <w:color w:val="000000" w:themeColor="text1"/>
          <w:sz w:val="24"/>
        </w:rPr>
        <w:t>Groznykh</w:t>
      </w:r>
      <w:proofErr w:type="spellEnd"/>
      <w:r w:rsidRPr="00401221">
        <w:rPr>
          <w:rFonts w:ascii="Times New Roman" w:hAnsi="Times New Roman" w:cs="Times New Roman"/>
          <w:color w:val="000000" w:themeColor="text1"/>
          <w:sz w:val="24"/>
        </w:rPr>
        <w:t xml:space="preserve"> </w:t>
      </w:r>
      <w:r w:rsidRPr="00401221">
        <w:rPr>
          <w:rFonts w:ascii="Times New Roman" w:hAnsi="Times New Roman" w:cs="Times New Roman"/>
          <w:i/>
          <w:color w:val="000000" w:themeColor="text1"/>
          <w:sz w:val="24"/>
        </w:rPr>
        <w:t>et al.,</w:t>
      </w:r>
      <w:r w:rsidRPr="00401221">
        <w:rPr>
          <w:rFonts w:ascii="Times New Roman" w:hAnsi="Times New Roman" w:cs="Times New Roman"/>
          <w:color w:val="000000" w:themeColor="text1"/>
          <w:sz w:val="24"/>
        </w:rPr>
        <w:t xml:space="preserve"> 2020). As a result, political stability impacts the Foreign Direct System directly for better growth. Germany is ranked 52 on the Global Political Stability Ranking according to the indicator with an average score of 0.76 between 1996 to 2021 (Global Economy, 2021). </w:t>
      </w:r>
    </w:p>
    <w:p w14:paraId="2DBC43EE"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noProof/>
          <w:color w:val="000000" w:themeColor="text1"/>
          <w:sz w:val="24"/>
        </w:rPr>
        <w:drawing>
          <wp:inline distT="114300" distB="114300" distL="114300" distR="114300" wp14:anchorId="48AA312E" wp14:editId="442D8388">
            <wp:extent cx="5943600" cy="22606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2260600"/>
                    </a:xfrm>
                    <a:prstGeom prst="rect">
                      <a:avLst/>
                    </a:prstGeom>
                    <a:ln/>
                  </pic:spPr>
                </pic:pic>
              </a:graphicData>
            </a:graphic>
          </wp:inline>
        </w:drawing>
      </w:r>
    </w:p>
    <w:p w14:paraId="2A86CB6B" w14:textId="77777777" w:rsidR="00D323F2" w:rsidRPr="00401221" w:rsidRDefault="00D323F2" w:rsidP="00D323F2">
      <w:pPr>
        <w:pStyle w:val="Normal1"/>
        <w:spacing w:line="360" w:lineRule="auto"/>
        <w:jc w:val="center"/>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Figure 2.4.1: Political Stability of Germany</w:t>
      </w:r>
    </w:p>
    <w:p w14:paraId="10368611"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(Source: Global Economy, 2021)</w:t>
      </w:r>
    </w:p>
    <w:p w14:paraId="3AB88C48" w14:textId="77777777" w:rsidR="00401221" w:rsidRPr="00401221" w:rsidRDefault="00401221" w:rsidP="00401221">
      <w:pPr>
        <w:pStyle w:val="Normal1"/>
        <w:spacing w:line="360" w:lineRule="auto"/>
        <w:jc w:val="both"/>
        <w:rPr>
          <w:rFonts w:ascii="Times New Roman" w:hAnsi="Times New Roman" w:cs="Times New Roman"/>
          <w:color w:val="000000" w:themeColor="text1"/>
          <w:sz w:val="24"/>
        </w:rPr>
      </w:pPr>
    </w:p>
    <w:p w14:paraId="5A12BEEA" w14:textId="77777777" w:rsidR="00401221" w:rsidRPr="00401221" w:rsidRDefault="00401221" w:rsidP="00401221">
      <w:pPr>
        <w:pStyle w:val="Normal1"/>
        <w:spacing w:line="360" w:lineRule="auto"/>
        <w:jc w:val="both"/>
        <w:rPr>
          <w:rFonts w:ascii="Times New Roman" w:hAnsi="Times New Roman" w:cs="Times New Roman"/>
          <w:color w:val="000000" w:themeColor="text1"/>
          <w:sz w:val="24"/>
        </w:rPr>
      </w:pPr>
    </w:p>
    <w:p w14:paraId="6D95B53A" w14:textId="77777777" w:rsidR="00401221" w:rsidRPr="00401221" w:rsidRDefault="00401221" w:rsidP="00401221">
      <w:pPr>
        <w:pStyle w:val="Normal1"/>
        <w:spacing w:line="360" w:lineRule="auto"/>
        <w:jc w:val="both"/>
        <w:rPr>
          <w:rFonts w:ascii="Times New Roman" w:hAnsi="Times New Roman" w:cs="Times New Roman"/>
          <w:color w:val="000000" w:themeColor="text1"/>
          <w:sz w:val="24"/>
        </w:rPr>
      </w:pPr>
    </w:p>
    <w:p w14:paraId="46C3D53E" w14:textId="77777777" w:rsidR="00401221" w:rsidRPr="00401221" w:rsidRDefault="00401221" w:rsidP="00401221">
      <w:pPr>
        <w:pStyle w:val="Normal1"/>
        <w:spacing w:line="360" w:lineRule="auto"/>
        <w:jc w:val="both"/>
        <w:rPr>
          <w:rFonts w:ascii="Times New Roman" w:hAnsi="Times New Roman" w:cs="Times New Roman"/>
          <w:color w:val="000000" w:themeColor="text1"/>
          <w:sz w:val="24"/>
        </w:rPr>
      </w:pPr>
    </w:p>
    <w:p w14:paraId="42FB0E48" w14:textId="77777777" w:rsidR="00401221" w:rsidRPr="00401221" w:rsidRDefault="00401221" w:rsidP="00343A41">
      <w:pPr>
        <w:pStyle w:val="Normal1"/>
        <w:spacing w:line="360" w:lineRule="auto"/>
        <w:ind w:left="720"/>
        <w:jc w:val="both"/>
        <w:rPr>
          <w:rFonts w:ascii="Times New Roman" w:hAnsi="Times New Roman" w:cs="Times New Roman"/>
          <w:color w:val="000000" w:themeColor="text1"/>
          <w:sz w:val="24"/>
        </w:rPr>
      </w:pPr>
    </w:p>
    <w:p w14:paraId="16C1E483" w14:textId="54EA7E45" w:rsidR="00D323F2" w:rsidRPr="00401221" w:rsidRDefault="00D323F2" w:rsidP="00D323F2">
      <w:pPr>
        <w:pStyle w:val="Normal1"/>
        <w:numPr>
          <w:ilvl w:val="0"/>
          <w:numId w:val="28"/>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new Digital Strategy 2025 implemented by the Germany Government indicates their strategies and priorities towards the development of digital capabilities in the country (European Union, 2022). This will enhance the telecommunication and mobile service capabilities in the country. </w:t>
      </w:r>
    </w:p>
    <w:p w14:paraId="2768411F" w14:textId="77777777" w:rsidR="00D323F2" w:rsidRPr="00401221" w:rsidRDefault="00D323F2" w:rsidP="00D323F2">
      <w:pPr>
        <w:pStyle w:val="Normal1"/>
        <w:numPr>
          <w:ilvl w:val="0"/>
          <w:numId w:val="28"/>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highest tariff rate imposed by Germany on any product was 74.90% in 2020 (WITS, 2021). This establishes a strong exchange capability but imposes ways for various trade barriers for global expansion. </w:t>
      </w:r>
    </w:p>
    <w:p w14:paraId="6596F955" w14:textId="77777777" w:rsidR="00D323F2" w:rsidRPr="00401221" w:rsidRDefault="00D323F2" w:rsidP="00D4174D">
      <w:pPr>
        <w:pStyle w:val="Normal1"/>
        <w:spacing w:before="240" w:after="240" w:line="360" w:lineRule="auto"/>
        <w:jc w:val="both"/>
        <w:rPr>
          <w:rFonts w:ascii="Times New Roman" w:hAnsi="Times New Roman" w:cs="Times New Roman"/>
          <w:b/>
          <w:i/>
          <w:color w:val="000000" w:themeColor="text1"/>
        </w:rPr>
      </w:pPr>
      <w:r w:rsidRPr="00401221">
        <w:rPr>
          <w:rFonts w:ascii="Times New Roman" w:hAnsi="Times New Roman" w:cs="Times New Roman"/>
          <w:b/>
          <w:i/>
          <w:color w:val="000000" w:themeColor="text1"/>
        </w:rPr>
        <w:t>Economical</w:t>
      </w:r>
    </w:p>
    <w:p w14:paraId="6BE81F1F" w14:textId="77777777" w:rsidR="00D323F2" w:rsidRPr="00401221" w:rsidRDefault="00D323F2" w:rsidP="00D323F2">
      <w:pPr>
        <w:pStyle w:val="Normal1"/>
        <w:numPr>
          <w:ilvl w:val="0"/>
          <w:numId w:val="23"/>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The GDP of Germany is on a growing trend with a value of 4,072 billion U.S. Dollars in 2022 (World Bank, 2023). This inclining GDP trend indicates better opportunities for international expansions as it depicts a growing consumer buying trend for products and services.</w:t>
      </w:r>
    </w:p>
    <w:p w14:paraId="42FEE205"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noProof/>
          <w:color w:val="000000" w:themeColor="text1"/>
          <w:sz w:val="24"/>
        </w:rPr>
        <w:drawing>
          <wp:inline distT="114300" distB="114300" distL="114300" distR="114300" wp14:anchorId="211BDFBC" wp14:editId="4562F548">
            <wp:extent cx="5943600" cy="35814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581400"/>
                    </a:xfrm>
                    <a:prstGeom prst="rect">
                      <a:avLst/>
                    </a:prstGeom>
                    <a:ln/>
                  </pic:spPr>
                </pic:pic>
              </a:graphicData>
            </a:graphic>
          </wp:inline>
        </w:drawing>
      </w:r>
    </w:p>
    <w:p w14:paraId="4731BA19" w14:textId="77777777" w:rsidR="00D323F2" w:rsidRPr="00401221" w:rsidRDefault="00D323F2" w:rsidP="00D323F2">
      <w:pPr>
        <w:pStyle w:val="Normal1"/>
        <w:spacing w:line="360" w:lineRule="auto"/>
        <w:jc w:val="center"/>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Figure 2.4.2: GDP Growth in Germany</w:t>
      </w:r>
    </w:p>
    <w:p w14:paraId="59BD3A94"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(Source: World Bank, 2023)</w:t>
      </w:r>
    </w:p>
    <w:p w14:paraId="6D9653A2" w14:textId="77777777" w:rsidR="00401221" w:rsidRPr="00401221" w:rsidRDefault="00401221" w:rsidP="00343A41">
      <w:pPr>
        <w:pStyle w:val="Normal1"/>
        <w:spacing w:line="360" w:lineRule="auto"/>
        <w:ind w:left="720"/>
        <w:jc w:val="both"/>
        <w:rPr>
          <w:rFonts w:ascii="Times New Roman" w:hAnsi="Times New Roman" w:cs="Times New Roman"/>
          <w:color w:val="000000" w:themeColor="text1"/>
          <w:sz w:val="24"/>
        </w:rPr>
      </w:pPr>
    </w:p>
    <w:p w14:paraId="7021E6E8" w14:textId="77777777" w:rsidR="00401221" w:rsidRPr="00401221" w:rsidRDefault="00401221" w:rsidP="00343A41">
      <w:pPr>
        <w:pStyle w:val="Normal1"/>
        <w:spacing w:line="360" w:lineRule="auto"/>
        <w:ind w:left="720"/>
        <w:jc w:val="both"/>
        <w:rPr>
          <w:rFonts w:ascii="Times New Roman" w:hAnsi="Times New Roman" w:cs="Times New Roman"/>
          <w:color w:val="000000" w:themeColor="text1"/>
          <w:sz w:val="24"/>
        </w:rPr>
      </w:pPr>
    </w:p>
    <w:p w14:paraId="58535209" w14:textId="77777777" w:rsidR="00343A41" w:rsidRDefault="00343A41" w:rsidP="00343A41">
      <w:pPr>
        <w:pStyle w:val="Normal1"/>
        <w:spacing w:line="360" w:lineRule="auto"/>
        <w:ind w:left="720"/>
        <w:jc w:val="both"/>
        <w:rPr>
          <w:rFonts w:ascii="Times New Roman" w:hAnsi="Times New Roman" w:cs="Times New Roman"/>
          <w:color w:val="000000" w:themeColor="text1"/>
          <w:sz w:val="24"/>
        </w:rPr>
      </w:pPr>
    </w:p>
    <w:p w14:paraId="4B7D3660" w14:textId="160BA8B1" w:rsidR="00D323F2" w:rsidRPr="00401221" w:rsidRDefault="00D323F2" w:rsidP="00343A41">
      <w:pPr>
        <w:pStyle w:val="Normal1"/>
        <w:spacing w:line="360" w:lineRule="auto"/>
        <w:ind w:left="720"/>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 xml:space="preserve">The market share of Mobile Services in Germany is held by Vodafone with approximately 39% of their total market (Taylor, 2023). This indicates a heavy demand for Vodafone’s products and services in Germany allowing the business to grow further in the country. </w:t>
      </w:r>
    </w:p>
    <w:p w14:paraId="1D9BEF52"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noProof/>
          <w:color w:val="000000" w:themeColor="text1"/>
          <w:sz w:val="24"/>
        </w:rPr>
        <w:drawing>
          <wp:inline distT="114300" distB="114300" distL="114300" distR="114300" wp14:anchorId="006897AA" wp14:editId="478EF354">
            <wp:extent cx="5943600" cy="33782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78200"/>
                    </a:xfrm>
                    <a:prstGeom prst="rect">
                      <a:avLst/>
                    </a:prstGeom>
                    <a:ln/>
                  </pic:spPr>
                </pic:pic>
              </a:graphicData>
            </a:graphic>
          </wp:inline>
        </w:drawing>
      </w:r>
    </w:p>
    <w:p w14:paraId="0238EC97" w14:textId="77777777" w:rsidR="00D323F2" w:rsidRPr="00401221" w:rsidRDefault="00D323F2" w:rsidP="00D323F2">
      <w:pPr>
        <w:pStyle w:val="Normal1"/>
        <w:spacing w:line="360" w:lineRule="auto"/>
        <w:jc w:val="center"/>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Figure 2.4.3: Mobile Services market share in Germany</w:t>
      </w:r>
    </w:p>
    <w:p w14:paraId="5CD9217D"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(Source: Taylor, 2023)</w:t>
      </w:r>
    </w:p>
    <w:p w14:paraId="10E6A0F1" w14:textId="21E65C04" w:rsidR="00D323F2" w:rsidRPr="00401221" w:rsidRDefault="00D323F2" w:rsidP="00D323F2">
      <w:pPr>
        <w:pStyle w:val="Normal1"/>
        <w:numPr>
          <w:ilvl w:val="0"/>
          <w:numId w:val="24"/>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However, the inflation rate in Germany is approximately 6.87% in 2022, with an incoming chart (World Data, 2023). This indicates the drop in consumer buying </w:t>
      </w:r>
      <w:r w:rsidR="00401221" w:rsidRPr="00401221">
        <w:rPr>
          <w:rFonts w:ascii="Times New Roman" w:hAnsi="Times New Roman" w:cs="Times New Roman"/>
          <w:color w:val="000000" w:themeColor="text1"/>
          <w:sz w:val="24"/>
        </w:rPr>
        <w:t>behaviors</w:t>
      </w:r>
      <w:r w:rsidRPr="00401221">
        <w:rPr>
          <w:rFonts w:ascii="Times New Roman" w:hAnsi="Times New Roman" w:cs="Times New Roman"/>
          <w:color w:val="000000" w:themeColor="text1"/>
          <w:sz w:val="24"/>
        </w:rPr>
        <w:t xml:space="preserve"> of costly goods and settling with local goods which are comparatively less costly. </w:t>
      </w:r>
    </w:p>
    <w:p w14:paraId="7AB8F093"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noProof/>
          <w:color w:val="000000" w:themeColor="text1"/>
          <w:sz w:val="24"/>
        </w:rPr>
        <w:drawing>
          <wp:inline distT="114300" distB="114300" distL="114300" distR="114300" wp14:anchorId="5219BB8D" wp14:editId="403CF6E0">
            <wp:extent cx="5943600" cy="14605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1460500"/>
                    </a:xfrm>
                    <a:prstGeom prst="rect">
                      <a:avLst/>
                    </a:prstGeom>
                    <a:ln/>
                  </pic:spPr>
                </pic:pic>
              </a:graphicData>
            </a:graphic>
          </wp:inline>
        </w:drawing>
      </w:r>
    </w:p>
    <w:p w14:paraId="23F22BFE" w14:textId="77777777" w:rsidR="00D323F2" w:rsidRPr="00401221" w:rsidRDefault="00D323F2" w:rsidP="00D323F2">
      <w:pPr>
        <w:pStyle w:val="Normal1"/>
        <w:spacing w:line="360" w:lineRule="auto"/>
        <w:jc w:val="center"/>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Figure 2.4.4: Inflation Rates in Germany</w:t>
      </w:r>
    </w:p>
    <w:p w14:paraId="1C8E7B07" w14:textId="77777777" w:rsidR="00D323F2" w:rsidRPr="00401221" w:rsidRDefault="00D323F2" w:rsidP="00D323F2">
      <w:pPr>
        <w:pStyle w:val="Normal1"/>
        <w:spacing w:line="360" w:lineRule="auto"/>
        <w:jc w:val="center"/>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(Source: World Data, 2023)</w:t>
      </w:r>
    </w:p>
    <w:p w14:paraId="16EBDF66" w14:textId="77777777" w:rsidR="00343A41" w:rsidRDefault="00343A41" w:rsidP="00401221">
      <w:pPr>
        <w:pStyle w:val="Normal1"/>
        <w:spacing w:before="240" w:after="240" w:line="360" w:lineRule="auto"/>
        <w:jc w:val="both"/>
        <w:rPr>
          <w:rFonts w:ascii="Times New Roman" w:hAnsi="Times New Roman" w:cs="Times New Roman"/>
          <w:b/>
          <w:i/>
          <w:color w:val="000000" w:themeColor="text1"/>
        </w:rPr>
      </w:pPr>
    </w:p>
    <w:p w14:paraId="21128786" w14:textId="0F7F04E8" w:rsidR="00D323F2" w:rsidRPr="00401221" w:rsidRDefault="00D323F2" w:rsidP="00401221">
      <w:pPr>
        <w:pStyle w:val="Normal1"/>
        <w:spacing w:before="240" w:after="240" w:line="360" w:lineRule="auto"/>
        <w:jc w:val="both"/>
        <w:rPr>
          <w:rFonts w:ascii="Times New Roman" w:hAnsi="Times New Roman" w:cs="Times New Roman"/>
          <w:b/>
          <w:i/>
          <w:color w:val="000000" w:themeColor="text1"/>
        </w:rPr>
      </w:pPr>
      <w:r w:rsidRPr="00401221">
        <w:rPr>
          <w:rFonts w:ascii="Times New Roman" w:hAnsi="Times New Roman" w:cs="Times New Roman"/>
          <w:b/>
          <w:i/>
          <w:color w:val="000000" w:themeColor="text1"/>
        </w:rPr>
        <w:lastRenderedPageBreak/>
        <w:t>Social Factors:</w:t>
      </w:r>
    </w:p>
    <w:p w14:paraId="5EE5DA32" w14:textId="77777777" w:rsidR="00D323F2" w:rsidRPr="00401221" w:rsidRDefault="00D323F2" w:rsidP="00D323F2">
      <w:pPr>
        <w:pStyle w:val="Normal1"/>
        <w:numPr>
          <w:ilvl w:val="0"/>
          <w:numId w:val="20"/>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Germany Ranks 19 on the list of World Populations with a total population of “83,292,438” in 2023 (</w:t>
      </w:r>
      <w:proofErr w:type="spellStart"/>
      <w:r w:rsidRPr="00401221">
        <w:rPr>
          <w:rFonts w:ascii="Times New Roman" w:hAnsi="Times New Roman" w:cs="Times New Roman"/>
          <w:color w:val="000000" w:themeColor="text1"/>
          <w:sz w:val="24"/>
        </w:rPr>
        <w:t>Worldometer</w:t>
      </w:r>
      <w:proofErr w:type="spellEnd"/>
      <w:r w:rsidRPr="00401221">
        <w:rPr>
          <w:rFonts w:ascii="Times New Roman" w:hAnsi="Times New Roman" w:cs="Times New Roman"/>
          <w:color w:val="000000" w:themeColor="text1"/>
          <w:sz w:val="24"/>
        </w:rPr>
        <w:t xml:space="preserve">, 2023). The increasing density of the population establishes positive impacts for business especially in mobile services as it has emerged as a common demand in today’s era. </w:t>
      </w:r>
    </w:p>
    <w:p w14:paraId="32F0AB0C" w14:textId="77777777" w:rsidR="00D323F2" w:rsidRPr="00401221" w:rsidRDefault="00D323F2" w:rsidP="00D323F2">
      <w:pPr>
        <w:pStyle w:val="Normal1"/>
        <w:spacing w:line="360" w:lineRule="auto"/>
        <w:jc w:val="center"/>
        <w:rPr>
          <w:rFonts w:ascii="Times New Roman" w:hAnsi="Times New Roman" w:cs="Times New Roman"/>
          <w:color w:val="000000" w:themeColor="text1"/>
        </w:rPr>
      </w:pPr>
      <w:r w:rsidRPr="00401221">
        <w:rPr>
          <w:rFonts w:ascii="Times New Roman" w:hAnsi="Times New Roman" w:cs="Times New Roman"/>
          <w:noProof/>
          <w:color w:val="000000" w:themeColor="text1"/>
        </w:rPr>
        <w:drawing>
          <wp:inline distT="114300" distB="114300" distL="114300" distR="114300" wp14:anchorId="7DD7C35E" wp14:editId="596EDEBD">
            <wp:extent cx="4638675" cy="535305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38675" cy="5353050"/>
                    </a:xfrm>
                    <a:prstGeom prst="rect">
                      <a:avLst/>
                    </a:prstGeom>
                    <a:ln/>
                  </pic:spPr>
                </pic:pic>
              </a:graphicData>
            </a:graphic>
          </wp:inline>
        </w:drawing>
      </w:r>
    </w:p>
    <w:p w14:paraId="55DEC100" w14:textId="77777777" w:rsidR="00D323F2" w:rsidRPr="00401221" w:rsidRDefault="00D323F2" w:rsidP="00D323F2">
      <w:pPr>
        <w:pStyle w:val="Normal1"/>
        <w:spacing w:line="360" w:lineRule="auto"/>
        <w:jc w:val="center"/>
        <w:rPr>
          <w:rFonts w:ascii="Times New Roman" w:hAnsi="Times New Roman" w:cs="Times New Roman"/>
          <w:b/>
          <w:color w:val="000000" w:themeColor="text1"/>
        </w:rPr>
      </w:pPr>
      <w:r w:rsidRPr="00401221">
        <w:rPr>
          <w:rFonts w:ascii="Times New Roman" w:hAnsi="Times New Roman" w:cs="Times New Roman"/>
          <w:b/>
          <w:color w:val="000000" w:themeColor="text1"/>
        </w:rPr>
        <w:t>Figure 2.4.5: Germany Population</w:t>
      </w:r>
    </w:p>
    <w:p w14:paraId="5D9F0E71" w14:textId="77777777" w:rsidR="00D323F2" w:rsidRPr="00401221" w:rsidRDefault="00D323F2" w:rsidP="00D323F2">
      <w:pPr>
        <w:pStyle w:val="Normal1"/>
        <w:spacing w:line="360" w:lineRule="auto"/>
        <w:jc w:val="center"/>
        <w:rPr>
          <w:rFonts w:ascii="Times New Roman" w:hAnsi="Times New Roman" w:cs="Times New Roman"/>
          <w:color w:val="000000" w:themeColor="text1"/>
        </w:rPr>
      </w:pPr>
      <w:r w:rsidRPr="00401221">
        <w:rPr>
          <w:rFonts w:ascii="Times New Roman" w:hAnsi="Times New Roman" w:cs="Times New Roman"/>
          <w:color w:val="000000" w:themeColor="text1"/>
        </w:rPr>
        <w:t xml:space="preserve">(Source: </w:t>
      </w:r>
      <w:proofErr w:type="spellStart"/>
      <w:r w:rsidRPr="00401221">
        <w:rPr>
          <w:rFonts w:ascii="Times New Roman" w:hAnsi="Times New Roman" w:cs="Times New Roman"/>
          <w:color w:val="000000" w:themeColor="text1"/>
        </w:rPr>
        <w:t>Worldometer</w:t>
      </w:r>
      <w:proofErr w:type="spellEnd"/>
      <w:r w:rsidRPr="00401221">
        <w:rPr>
          <w:rFonts w:ascii="Times New Roman" w:hAnsi="Times New Roman" w:cs="Times New Roman"/>
          <w:color w:val="000000" w:themeColor="text1"/>
        </w:rPr>
        <w:t>, 2023)</w:t>
      </w:r>
    </w:p>
    <w:p w14:paraId="39F9DF0A" w14:textId="78630449" w:rsidR="00D323F2" w:rsidRPr="00401221" w:rsidRDefault="00D323F2" w:rsidP="00D323F2">
      <w:pPr>
        <w:pStyle w:val="Normal1"/>
        <w:numPr>
          <w:ilvl w:val="0"/>
          <w:numId w:val="20"/>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Roughly 50% of German consumers hold a pessimistic view regarding their country's economic future. The general outlook concerning economic recovery has notably worsened in recent months, reaching the highest point since March 2020 (McKinsey and Company, 2022). This leads to a change in their buying </w:t>
      </w:r>
      <w:proofErr w:type="spellStart"/>
      <w:r w:rsidRPr="00401221">
        <w:rPr>
          <w:rFonts w:ascii="Times New Roman" w:hAnsi="Times New Roman" w:cs="Times New Roman"/>
          <w:color w:val="000000" w:themeColor="text1"/>
          <w:sz w:val="24"/>
        </w:rPr>
        <w:t>behaviour</w:t>
      </w:r>
      <w:proofErr w:type="spellEnd"/>
      <w:r w:rsidRPr="00401221">
        <w:rPr>
          <w:rFonts w:ascii="Times New Roman" w:hAnsi="Times New Roman" w:cs="Times New Roman"/>
          <w:color w:val="000000" w:themeColor="text1"/>
          <w:sz w:val="24"/>
        </w:rPr>
        <w:t xml:space="preserve"> inclining towards local brands of the country. </w:t>
      </w:r>
    </w:p>
    <w:p w14:paraId="41EE623E" w14:textId="77777777" w:rsidR="00D323F2" w:rsidRPr="00401221" w:rsidRDefault="00D323F2" w:rsidP="00D323F2">
      <w:pPr>
        <w:pStyle w:val="Normal1"/>
        <w:numPr>
          <w:ilvl w:val="0"/>
          <w:numId w:val="20"/>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 xml:space="preserve">In response to the mounting price pressures, consumers have reduced their spending on non-essential items, and a significant 76% of respondents have altered their buying habits in the past three months (McKinsey and Company, 2022). This denotes a change in consumer preference and consumer buying which impacts international business in heavy terms. </w:t>
      </w:r>
    </w:p>
    <w:p w14:paraId="713BB5AB" w14:textId="77777777" w:rsidR="00D323F2" w:rsidRPr="00401221" w:rsidRDefault="00D323F2" w:rsidP="00401221">
      <w:pPr>
        <w:pStyle w:val="Normal1"/>
        <w:spacing w:before="240" w:after="240" w:line="360" w:lineRule="auto"/>
        <w:jc w:val="both"/>
        <w:rPr>
          <w:rFonts w:ascii="Times New Roman" w:hAnsi="Times New Roman" w:cs="Times New Roman"/>
          <w:b/>
          <w:i/>
          <w:color w:val="000000" w:themeColor="text1"/>
        </w:rPr>
      </w:pPr>
      <w:r w:rsidRPr="00401221">
        <w:rPr>
          <w:rFonts w:ascii="Times New Roman" w:hAnsi="Times New Roman" w:cs="Times New Roman"/>
          <w:b/>
          <w:i/>
          <w:color w:val="000000" w:themeColor="text1"/>
        </w:rPr>
        <w:t>Technological:</w:t>
      </w:r>
    </w:p>
    <w:p w14:paraId="1AB55676" w14:textId="77777777" w:rsidR="00D323F2" w:rsidRPr="00401221" w:rsidRDefault="00D323F2" w:rsidP="00D323F2">
      <w:pPr>
        <w:pStyle w:val="Normal1"/>
        <w:numPr>
          <w:ilvl w:val="0"/>
          <w:numId w:val="21"/>
        </w:numPr>
        <w:spacing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3.5GHz which is commonly known as 5G has been enrolled throughout Germany and is set to be completed in terms of full installation by 2025 (Taylor, 2023a). Currently, more than 40% of the total Germany has the coverage of 5G (Taylor, 2023a). This establishes more opportunities for mobile service providers to expand their business in Germany. </w:t>
      </w:r>
    </w:p>
    <w:p w14:paraId="39C2B1BA" w14:textId="796028C3" w:rsidR="00D323F2" w:rsidRPr="00401221" w:rsidRDefault="00D323F2" w:rsidP="00D323F2">
      <w:pPr>
        <w:pStyle w:val="Normal1"/>
        <w:numPr>
          <w:ilvl w:val="0"/>
          <w:numId w:val="21"/>
        </w:numPr>
        <w:spacing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The IT Sector of Germany has faced a significant growth of approximately 77 billion U.S. Dollars in 2007 to 114 billion U.S. Dollars in 2021 (International Trade Administration, 2022). The growth in IT Sector provides multiple opportunities for </w:t>
      </w:r>
      <w:r w:rsidR="00401221" w:rsidRPr="00401221">
        <w:rPr>
          <w:rFonts w:ascii="Times New Roman" w:hAnsi="Times New Roman" w:cs="Times New Roman"/>
          <w:color w:val="000000" w:themeColor="text1"/>
          <w:sz w:val="24"/>
          <w:szCs w:val="24"/>
        </w:rPr>
        <w:t>organizations</w:t>
      </w:r>
      <w:r w:rsidRPr="00401221">
        <w:rPr>
          <w:rFonts w:ascii="Times New Roman" w:hAnsi="Times New Roman" w:cs="Times New Roman"/>
          <w:color w:val="000000" w:themeColor="text1"/>
          <w:sz w:val="24"/>
          <w:szCs w:val="24"/>
        </w:rPr>
        <w:t xml:space="preserve"> to hire more Technologically developed employees and enhance better strategies in their business operations. </w:t>
      </w:r>
    </w:p>
    <w:p w14:paraId="7D2903A2" w14:textId="77777777" w:rsidR="00D323F2" w:rsidRPr="00401221" w:rsidRDefault="00D323F2" w:rsidP="00D323F2">
      <w:pPr>
        <w:pStyle w:val="Normal1"/>
        <w:numPr>
          <w:ilvl w:val="0"/>
          <w:numId w:val="21"/>
        </w:numPr>
        <w:spacing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The advancement in technology allows mobile service providers to enhance their strategies in terms of better technological implementation and cover a larger population with a better network. Hence, the technological scene acts as a major advantage for Vodafone in its expansion to Germany. </w:t>
      </w:r>
    </w:p>
    <w:p w14:paraId="1E7AA23D" w14:textId="77777777" w:rsidR="00343A41" w:rsidRDefault="00343A41" w:rsidP="00401221">
      <w:pPr>
        <w:pStyle w:val="Normal1"/>
        <w:spacing w:before="240" w:after="240" w:line="360" w:lineRule="auto"/>
        <w:jc w:val="both"/>
        <w:rPr>
          <w:rFonts w:ascii="Times New Roman" w:hAnsi="Times New Roman" w:cs="Times New Roman"/>
          <w:b/>
          <w:i/>
          <w:color w:val="000000" w:themeColor="text1"/>
        </w:rPr>
      </w:pPr>
    </w:p>
    <w:p w14:paraId="297D609A" w14:textId="71E5F87C" w:rsidR="00D323F2" w:rsidRPr="00401221" w:rsidRDefault="00D323F2" w:rsidP="00401221">
      <w:pPr>
        <w:pStyle w:val="Normal1"/>
        <w:spacing w:before="240" w:after="240" w:line="360" w:lineRule="auto"/>
        <w:jc w:val="both"/>
        <w:rPr>
          <w:rFonts w:ascii="Times New Roman" w:hAnsi="Times New Roman" w:cs="Times New Roman"/>
          <w:b/>
          <w:i/>
          <w:color w:val="000000" w:themeColor="text1"/>
        </w:rPr>
      </w:pPr>
      <w:r w:rsidRPr="00401221">
        <w:rPr>
          <w:rFonts w:ascii="Times New Roman" w:hAnsi="Times New Roman" w:cs="Times New Roman"/>
          <w:b/>
          <w:i/>
          <w:color w:val="000000" w:themeColor="text1"/>
        </w:rPr>
        <w:t>Legal:</w:t>
      </w:r>
    </w:p>
    <w:p w14:paraId="49EFCC6F" w14:textId="77777777" w:rsidR="00D323F2" w:rsidRPr="00401221" w:rsidRDefault="00D323F2" w:rsidP="00D323F2">
      <w:pPr>
        <w:pStyle w:val="Normal1"/>
        <w:numPr>
          <w:ilvl w:val="0"/>
          <w:numId w:val="22"/>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In Germany, a typical employment agreement is a written document that should encompass essential details such as salary and vacation entitlement (The Federal Government, 2023). It is crucial to thoroughly review the contract before putting the signature on it for companies and their employees. </w:t>
      </w:r>
    </w:p>
    <w:p w14:paraId="0F82AC06" w14:textId="77777777" w:rsidR="00D323F2" w:rsidRPr="00401221" w:rsidRDefault="00D323F2" w:rsidP="00D323F2">
      <w:pPr>
        <w:pStyle w:val="Normal1"/>
        <w:numPr>
          <w:ilvl w:val="0"/>
          <w:numId w:val="22"/>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German law treats both native citizens and foreign nationals equally when it comes to investments or founding companies (NRW, 2023). Patent laws effectively safeguard intellectual property and grant foreign entrepreneurs the same protection as enjoyed by German nationals (NRW, 2023).</w:t>
      </w:r>
    </w:p>
    <w:p w14:paraId="230E12A9" w14:textId="1E86F737" w:rsidR="00D323F2" w:rsidRPr="00401221" w:rsidRDefault="00D323F2" w:rsidP="00D323F2">
      <w:pPr>
        <w:pStyle w:val="Normal1"/>
        <w:numPr>
          <w:ilvl w:val="0"/>
          <w:numId w:val="22"/>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 xml:space="preserve">The General Data Protection Regulation (GDPR) is a law created by the European Union (EU) in 2016 that aims to protect the privacy and personal data of EU citizens by setting strict rules for how businesses and </w:t>
      </w:r>
      <w:r w:rsidR="00401221" w:rsidRPr="00401221">
        <w:rPr>
          <w:rFonts w:ascii="Times New Roman" w:hAnsi="Times New Roman" w:cs="Times New Roman"/>
          <w:color w:val="000000" w:themeColor="text1"/>
          <w:sz w:val="24"/>
        </w:rPr>
        <w:t>organizations</w:t>
      </w:r>
      <w:r w:rsidRPr="00401221">
        <w:rPr>
          <w:rFonts w:ascii="Times New Roman" w:hAnsi="Times New Roman" w:cs="Times New Roman"/>
          <w:color w:val="000000" w:themeColor="text1"/>
          <w:sz w:val="24"/>
        </w:rPr>
        <w:t xml:space="preserve"> handle and process their information (Data Protection Laws of the World, 2023). The regulation applies to both EU-based businesses and any </w:t>
      </w:r>
      <w:r w:rsidR="00401221" w:rsidRPr="00401221">
        <w:rPr>
          <w:rFonts w:ascii="Times New Roman" w:hAnsi="Times New Roman" w:cs="Times New Roman"/>
          <w:color w:val="000000" w:themeColor="text1"/>
          <w:sz w:val="24"/>
        </w:rPr>
        <w:t>organization</w:t>
      </w:r>
      <w:r w:rsidRPr="00401221">
        <w:rPr>
          <w:rFonts w:ascii="Times New Roman" w:hAnsi="Times New Roman" w:cs="Times New Roman"/>
          <w:color w:val="000000" w:themeColor="text1"/>
          <w:sz w:val="24"/>
        </w:rPr>
        <w:t xml:space="preserve"> that processes the data of EU citizens, regardless of where they are located. </w:t>
      </w:r>
    </w:p>
    <w:p w14:paraId="6DEEA4E0" w14:textId="77777777" w:rsidR="00D323F2" w:rsidRPr="00401221" w:rsidRDefault="00D323F2" w:rsidP="00401221">
      <w:pPr>
        <w:pStyle w:val="Normal1"/>
        <w:spacing w:before="240" w:after="240" w:line="360" w:lineRule="auto"/>
        <w:jc w:val="both"/>
        <w:rPr>
          <w:rFonts w:ascii="Times New Roman" w:hAnsi="Times New Roman" w:cs="Times New Roman"/>
          <w:b/>
          <w:i/>
          <w:color w:val="000000" w:themeColor="text1"/>
        </w:rPr>
      </w:pPr>
      <w:r w:rsidRPr="00401221">
        <w:rPr>
          <w:rFonts w:ascii="Times New Roman" w:hAnsi="Times New Roman" w:cs="Times New Roman"/>
          <w:b/>
          <w:i/>
          <w:color w:val="000000" w:themeColor="text1"/>
        </w:rPr>
        <w:t>Environmental:</w:t>
      </w:r>
    </w:p>
    <w:p w14:paraId="77380A27" w14:textId="77777777" w:rsidR="00D323F2" w:rsidRPr="00401221" w:rsidRDefault="00D323F2" w:rsidP="00D323F2">
      <w:pPr>
        <w:pStyle w:val="Normal1"/>
        <w:numPr>
          <w:ilvl w:val="0"/>
          <w:numId w:val="33"/>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Sustainability has become a major factor in countries across the Globe which has affected Germany as well. Nearly 58% of the total population of Germany is inclined towards sustainable purchase criteria (Alves, 2023). This will require international companies to implement CSR capabilities to enhance their sustainability factor. </w:t>
      </w:r>
    </w:p>
    <w:p w14:paraId="3BEA5FD9" w14:textId="77572019" w:rsidR="00D323F2" w:rsidRPr="00401221" w:rsidRDefault="00D323F2" w:rsidP="00D323F2">
      <w:pPr>
        <w:pStyle w:val="Normal1"/>
        <w:numPr>
          <w:ilvl w:val="0"/>
          <w:numId w:val="33"/>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Germany has a regulated waste management system in their environmental process which is needed to be abided by every </w:t>
      </w:r>
      <w:r w:rsidR="00401221" w:rsidRPr="00401221">
        <w:rPr>
          <w:rFonts w:ascii="Times New Roman" w:hAnsi="Times New Roman" w:cs="Times New Roman"/>
          <w:color w:val="000000" w:themeColor="text1"/>
          <w:sz w:val="24"/>
        </w:rPr>
        <w:t>organization</w:t>
      </w:r>
      <w:r w:rsidRPr="00401221">
        <w:rPr>
          <w:rFonts w:ascii="Times New Roman" w:hAnsi="Times New Roman" w:cs="Times New Roman"/>
          <w:color w:val="000000" w:themeColor="text1"/>
          <w:sz w:val="24"/>
        </w:rPr>
        <w:t xml:space="preserve"> stepping in for their business (European Parliament, 2023). </w:t>
      </w:r>
    </w:p>
    <w:p w14:paraId="296BCE0B" w14:textId="77777777" w:rsidR="00D323F2" w:rsidRPr="00401221" w:rsidRDefault="00D323F2" w:rsidP="00D323F2">
      <w:pPr>
        <w:pStyle w:val="Normal1"/>
        <w:numPr>
          <w:ilvl w:val="0"/>
          <w:numId w:val="33"/>
        </w:numPr>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mobile services industry's energy consumption and carbon footprint can be significant. Companies may explore renewable energy sources and eco-friendly practices to mitigate their environmental impact. </w:t>
      </w:r>
    </w:p>
    <w:p w14:paraId="17713F79" w14:textId="77777777" w:rsidR="00401221" w:rsidRPr="00401221" w:rsidRDefault="00401221" w:rsidP="00401221">
      <w:pPr>
        <w:pStyle w:val="Heading2"/>
        <w:spacing w:line="360" w:lineRule="auto"/>
        <w:jc w:val="both"/>
        <w:rPr>
          <w:rFonts w:cs="Times New Roman"/>
          <w:color w:val="000000" w:themeColor="text1"/>
          <w:sz w:val="24"/>
          <w:szCs w:val="24"/>
        </w:rPr>
      </w:pPr>
      <w:bookmarkStart w:id="51" w:name="_i9z4u71z5rgh" w:colFirst="0" w:colLast="0"/>
      <w:bookmarkStart w:id="52" w:name="_Toc140859320"/>
      <w:bookmarkEnd w:id="51"/>
    </w:p>
    <w:p w14:paraId="27CC370B" w14:textId="6E9CBB6D" w:rsidR="00D323F2" w:rsidRPr="00401221" w:rsidRDefault="00D323F2" w:rsidP="00401221">
      <w:pPr>
        <w:pStyle w:val="Heading2"/>
        <w:spacing w:line="360" w:lineRule="auto"/>
        <w:jc w:val="both"/>
        <w:rPr>
          <w:rFonts w:cs="Times New Roman"/>
          <w:b w:val="0"/>
          <w:color w:val="000000" w:themeColor="text1"/>
          <w:sz w:val="24"/>
          <w:szCs w:val="24"/>
        </w:rPr>
      </w:pPr>
      <w:r w:rsidRPr="00401221">
        <w:rPr>
          <w:rFonts w:cs="Times New Roman"/>
          <w:color w:val="000000" w:themeColor="text1"/>
          <w:sz w:val="24"/>
          <w:szCs w:val="24"/>
        </w:rPr>
        <w:t>2.5 SWOT Analysis</w:t>
      </w:r>
      <w:bookmarkEnd w:id="52"/>
      <w:r w:rsidRPr="00401221">
        <w:rPr>
          <w:rFonts w:cs="Times New Roman"/>
          <w:color w:val="000000" w:themeColor="text1"/>
          <w:sz w:val="24"/>
          <w:szCs w:val="24"/>
        </w:rPr>
        <w:t xml:space="preserve"> </w:t>
      </w:r>
    </w:p>
    <w:p w14:paraId="60685991" w14:textId="77777777" w:rsidR="00D323F2" w:rsidRPr="00401221" w:rsidRDefault="00D323F2" w:rsidP="00343A41">
      <w:pPr>
        <w:pStyle w:val="Normal1"/>
        <w:spacing w:before="240" w:after="240"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SWOT Analysis of Vodafone is provided below:</w:t>
      </w:r>
    </w:p>
    <w:p w14:paraId="1E40EED6" w14:textId="77777777" w:rsidR="00D323F2" w:rsidRPr="00401221" w:rsidRDefault="00D323F2" w:rsidP="00D323F2">
      <w:pPr>
        <w:pStyle w:val="Normal1"/>
        <w:spacing w:line="360" w:lineRule="auto"/>
        <w:jc w:val="both"/>
        <w:rPr>
          <w:rFonts w:ascii="Times New Roman" w:hAnsi="Times New Roman" w:cs="Times New Roman"/>
          <w:color w:val="000000" w:themeColor="text1"/>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01221" w:rsidRPr="00401221" w14:paraId="6635B7C0" w14:textId="77777777" w:rsidTr="00F4304C">
        <w:trPr>
          <w:cantSplit/>
          <w:trHeight w:val="440"/>
          <w:tblHeader/>
        </w:trPr>
        <w:tc>
          <w:tcPr>
            <w:tcW w:w="9360" w:type="dxa"/>
            <w:gridSpan w:val="2"/>
            <w:shd w:val="clear" w:color="auto" w:fill="auto"/>
            <w:tcMar>
              <w:top w:w="100" w:type="dxa"/>
              <w:left w:w="100" w:type="dxa"/>
              <w:bottom w:w="100" w:type="dxa"/>
              <w:right w:w="100" w:type="dxa"/>
            </w:tcMar>
          </w:tcPr>
          <w:p w14:paraId="3C175572" w14:textId="77777777" w:rsidR="00D323F2" w:rsidRPr="00401221" w:rsidRDefault="00D323F2" w:rsidP="00D323F2">
            <w:pPr>
              <w:pStyle w:val="Normal1"/>
              <w:widowControl w:val="0"/>
              <w:spacing w:line="360" w:lineRule="auto"/>
              <w:jc w:val="center"/>
              <w:rPr>
                <w:rFonts w:ascii="Times New Roman" w:hAnsi="Times New Roman" w:cs="Times New Roman"/>
                <w:b/>
                <w:color w:val="000000" w:themeColor="text1"/>
              </w:rPr>
            </w:pPr>
            <w:r w:rsidRPr="00401221">
              <w:rPr>
                <w:rFonts w:ascii="Times New Roman" w:hAnsi="Times New Roman" w:cs="Times New Roman"/>
                <w:b/>
                <w:color w:val="000000" w:themeColor="text1"/>
              </w:rPr>
              <w:lastRenderedPageBreak/>
              <w:t>SWOT Analysis</w:t>
            </w:r>
          </w:p>
        </w:tc>
      </w:tr>
      <w:tr w:rsidR="00401221" w:rsidRPr="00401221" w14:paraId="5C64266D" w14:textId="77777777" w:rsidTr="00F4304C">
        <w:trPr>
          <w:cantSplit/>
          <w:tblHeader/>
        </w:trPr>
        <w:tc>
          <w:tcPr>
            <w:tcW w:w="4680" w:type="dxa"/>
            <w:shd w:val="clear" w:color="auto" w:fill="auto"/>
            <w:tcMar>
              <w:top w:w="100" w:type="dxa"/>
              <w:left w:w="100" w:type="dxa"/>
              <w:bottom w:w="100" w:type="dxa"/>
              <w:right w:w="100" w:type="dxa"/>
            </w:tcMar>
          </w:tcPr>
          <w:p w14:paraId="35D72993" w14:textId="77777777" w:rsidR="00D323F2" w:rsidRPr="00401221" w:rsidRDefault="00D323F2" w:rsidP="00D323F2">
            <w:pPr>
              <w:pStyle w:val="Normal1"/>
              <w:widowControl w:val="0"/>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 xml:space="preserve">Strengths </w:t>
            </w:r>
          </w:p>
          <w:p w14:paraId="1A62CAAA" w14:textId="77777777" w:rsidR="00D323F2" w:rsidRPr="00401221" w:rsidRDefault="00D323F2" w:rsidP="00D323F2">
            <w:pPr>
              <w:pStyle w:val="Normal1"/>
              <w:widowControl w:val="0"/>
              <w:numPr>
                <w:ilvl w:val="0"/>
                <w:numId w:val="25"/>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Vodafone is renowned cellular oriented service provider all over the globe (</w:t>
            </w:r>
            <w:proofErr w:type="spellStart"/>
            <w:r w:rsidRPr="00401221">
              <w:rPr>
                <w:rFonts w:ascii="Times New Roman" w:hAnsi="Times New Roman" w:cs="Times New Roman"/>
                <w:color w:val="000000" w:themeColor="text1"/>
              </w:rPr>
              <w:t>Armutlu</w:t>
            </w:r>
            <w:proofErr w:type="spellEnd"/>
            <w:r w:rsidRPr="00401221">
              <w:rPr>
                <w:rFonts w:ascii="Times New Roman" w:hAnsi="Times New Roman" w:cs="Times New Roman"/>
                <w:color w:val="000000" w:themeColor="text1"/>
              </w:rPr>
              <w:t>, 2023)</w:t>
            </w:r>
          </w:p>
          <w:p w14:paraId="5B05A290" w14:textId="77777777" w:rsidR="00D323F2" w:rsidRPr="00401221" w:rsidRDefault="00D323F2" w:rsidP="00D323F2">
            <w:pPr>
              <w:pStyle w:val="Normal1"/>
              <w:widowControl w:val="0"/>
              <w:numPr>
                <w:ilvl w:val="0"/>
                <w:numId w:val="25"/>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It has hired skills workers all over the globe who not only poses creativity but also ensures proper development to be inculcated into the company operations at different dimensions (</w:t>
            </w:r>
            <w:proofErr w:type="spellStart"/>
            <w:r w:rsidRPr="00401221">
              <w:rPr>
                <w:rFonts w:ascii="Times New Roman" w:hAnsi="Times New Roman" w:cs="Times New Roman"/>
                <w:color w:val="000000" w:themeColor="text1"/>
              </w:rPr>
              <w:t>Pinnington</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2023)</w:t>
            </w:r>
          </w:p>
          <w:p w14:paraId="023A611B" w14:textId="0F8A04DD" w:rsidR="00D323F2" w:rsidRPr="00401221" w:rsidRDefault="00D323F2" w:rsidP="00D323F2">
            <w:pPr>
              <w:pStyle w:val="Normal1"/>
              <w:widowControl w:val="0"/>
              <w:numPr>
                <w:ilvl w:val="0"/>
                <w:numId w:val="25"/>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 xml:space="preserve">Vodafone offers mobile </w:t>
            </w:r>
            <w:r w:rsidR="00401221" w:rsidRPr="00401221">
              <w:rPr>
                <w:rFonts w:ascii="Times New Roman" w:hAnsi="Times New Roman" w:cs="Times New Roman"/>
                <w:color w:val="000000" w:themeColor="text1"/>
              </w:rPr>
              <w:t>telephony, landline</w:t>
            </w:r>
            <w:r w:rsidRPr="00401221">
              <w:rPr>
                <w:rFonts w:ascii="Times New Roman" w:hAnsi="Times New Roman" w:cs="Times New Roman"/>
                <w:color w:val="000000" w:themeColor="text1"/>
              </w:rPr>
              <w:t xml:space="preserve"> and last but not the least, digital services oriented with television (</w:t>
            </w:r>
            <w:proofErr w:type="spellStart"/>
            <w:r w:rsidRPr="00401221">
              <w:rPr>
                <w:rFonts w:ascii="Times New Roman" w:hAnsi="Times New Roman" w:cs="Times New Roman"/>
                <w:color w:val="000000" w:themeColor="text1"/>
              </w:rPr>
              <w:t>Brandenburger</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2023)</w:t>
            </w:r>
          </w:p>
          <w:p w14:paraId="14AC06C7" w14:textId="77777777" w:rsidR="00D323F2" w:rsidRPr="00401221" w:rsidRDefault="00D323F2" w:rsidP="00D323F2">
            <w:pPr>
              <w:pStyle w:val="Normal1"/>
              <w:widowControl w:val="0"/>
              <w:numPr>
                <w:ilvl w:val="0"/>
                <w:numId w:val="25"/>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Areas of payment option are required diverse in nature as far as Vodafone is concerned so that difference areas can be used up in order to ensure that proper payments are inculcated</w:t>
            </w:r>
          </w:p>
          <w:p w14:paraId="268CBC17" w14:textId="77777777" w:rsidR="00D323F2" w:rsidRPr="00401221" w:rsidRDefault="00D323F2" w:rsidP="00D323F2">
            <w:pPr>
              <w:pStyle w:val="Normal1"/>
              <w:widowControl w:val="0"/>
              <w:numPr>
                <w:ilvl w:val="0"/>
                <w:numId w:val="25"/>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The company exhibits strong advertising skills (</w:t>
            </w:r>
            <w:proofErr w:type="spellStart"/>
            <w:r w:rsidRPr="00401221">
              <w:rPr>
                <w:rFonts w:ascii="Times New Roman" w:hAnsi="Times New Roman" w:cs="Times New Roman"/>
                <w:color w:val="000000" w:themeColor="text1"/>
              </w:rPr>
              <w:t>Pinnington</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2023)</w:t>
            </w:r>
          </w:p>
          <w:p w14:paraId="001886E4" w14:textId="77777777" w:rsidR="00D323F2" w:rsidRPr="00401221" w:rsidRDefault="00D323F2" w:rsidP="00D323F2">
            <w:pPr>
              <w:pStyle w:val="Normal1"/>
              <w:widowControl w:val="0"/>
              <w:numPr>
                <w:ilvl w:val="0"/>
                <w:numId w:val="25"/>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Brand visibility of Vodafone is immensely high in nature that makes it attain competitive advantage to a great extent (</w:t>
            </w:r>
            <w:proofErr w:type="spellStart"/>
            <w:r w:rsidRPr="00401221">
              <w:rPr>
                <w:rFonts w:ascii="Times New Roman" w:hAnsi="Times New Roman" w:cs="Times New Roman"/>
                <w:color w:val="000000" w:themeColor="text1"/>
              </w:rPr>
              <w:t>Armutlu</w:t>
            </w:r>
            <w:proofErr w:type="spellEnd"/>
            <w:r w:rsidRPr="00401221">
              <w:rPr>
                <w:rFonts w:ascii="Times New Roman" w:hAnsi="Times New Roman" w:cs="Times New Roman"/>
                <w:color w:val="000000" w:themeColor="text1"/>
              </w:rPr>
              <w:t>, 2023)</w:t>
            </w:r>
          </w:p>
          <w:p w14:paraId="47FB85B6" w14:textId="77777777" w:rsidR="00D323F2" w:rsidRPr="00401221" w:rsidRDefault="00D323F2" w:rsidP="00D323F2">
            <w:pPr>
              <w:pStyle w:val="Normal1"/>
              <w:widowControl w:val="0"/>
              <w:spacing w:line="360" w:lineRule="auto"/>
              <w:jc w:val="both"/>
              <w:rPr>
                <w:rFonts w:ascii="Times New Roman" w:hAnsi="Times New Roman" w:cs="Times New Roman"/>
                <w:color w:val="000000" w:themeColor="text1"/>
              </w:rPr>
            </w:pPr>
          </w:p>
        </w:tc>
        <w:tc>
          <w:tcPr>
            <w:tcW w:w="4680" w:type="dxa"/>
            <w:shd w:val="clear" w:color="auto" w:fill="auto"/>
            <w:tcMar>
              <w:top w:w="100" w:type="dxa"/>
              <w:left w:w="100" w:type="dxa"/>
              <w:bottom w:w="100" w:type="dxa"/>
              <w:right w:w="100" w:type="dxa"/>
            </w:tcMar>
          </w:tcPr>
          <w:p w14:paraId="17456965" w14:textId="77777777" w:rsidR="00D323F2" w:rsidRPr="00401221" w:rsidRDefault="00D323F2" w:rsidP="00D323F2">
            <w:pPr>
              <w:pStyle w:val="Normal1"/>
              <w:widowControl w:val="0"/>
              <w:spacing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t>Weakness</w:t>
            </w:r>
          </w:p>
          <w:p w14:paraId="5CE8F360" w14:textId="5D25F000" w:rsidR="00D323F2" w:rsidRPr="00401221" w:rsidRDefault="00D323F2" w:rsidP="00D323F2">
            <w:pPr>
              <w:pStyle w:val="Normal1"/>
              <w:widowControl w:val="0"/>
              <w:numPr>
                <w:ilvl w:val="0"/>
                <w:numId w:val="31"/>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 xml:space="preserve">The weakness of the company is that with reasons accounting to the fact that it is a global company operating in all parts of the world, it is </w:t>
            </w:r>
            <w:r w:rsidR="00401221" w:rsidRPr="00401221">
              <w:rPr>
                <w:rFonts w:ascii="Times New Roman" w:hAnsi="Times New Roman" w:cs="Times New Roman"/>
                <w:color w:val="000000" w:themeColor="text1"/>
              </w:rPr>
              <w:t>exposed to</w:t>
            </w:r>
            <w:r w:rsidRPr="00401221">
              <w:rPr>
                <w:rFonts w:ascii="Times New Roman" w:hAnsi="Times New Roman" w:cs="Times New Roman"/>
                <w:color w:val="000000" w:themeColor="text1"/>
              </w:rPr>
              <w:t xml:space="preserve"> strong global vigilance as far as that means stations of authorities from all over the world are concerned (</w:t>
            </w:r>
            <w:proofErr w:type="spellStart"/>
            <w:r w:rsidRPr="00401221">
              <w:rPr>
                <w:rFonts w:ascii="Times New Roman" w:hAnsi="Times New Roman" w:cs="Times New Roman"/>
                <w:color w:val="000000" w:themeColor="text1"/>
              </w:rPr>
              <w:t>Pinnington</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 xml:space="preserve">2023) </w:t>
            </w:r>
          </w:p>
          <w:p w14:paraId="6FCD7FBD" w14:textId="77777777" w:rsidR="00D323F2" w:rsidRPr="00401221" w:rsidRDefault="00D323F2" w:rsidP="00D323F2">
            <w:pPr>
              <w:pStyle w:val="Normal1"/>
              <w:widowControl w:val="0"/>
              <w:numPr>
                <w:ilvl w:val="0"/>
                <w:numId w:val="31"/>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The companies seen to constantly enter into a competition as far as price or concerned because its competitors or rivals are always instigating price related significant challenges (</w:t>
            </w:r>
            <w:proofErr w:type="spellStart"/>
            <w:r w:rsidRPr="00401221">
              <w:rPr>
                <w:rFonts w:ascii="Times New Roman" w:hAnsi="Times New Roman" w:cs="Times New Roman"/>
                <w:color w:val="000000" w:themeColor="text1"/>
              </w:rPr>
              <w:t>Armutlu</w:t>
            </w:r>
            <w:proofErr w:type="spellEnd"/>
            <w:r w:rsidRPr="00401221">
              <w:rPr>
                <w:rFonts w:ascii="Times New Roman" w:hAnsi="Times New Roman" w:cs="Times New Roman"/>
                <w:color w:val="000000" w:themeColor="text1"/>
              </w:rPr>
              <w:t>, 2023)</w:t>
            </w:r>
          </w:p>
          <w:p w14:paraId="39AA7C02" w14:textId="65A297BC" w:rsidR="00D323F2" w:rsidRPr="00401221" w:rsidRDefault="00D323F2" w:rsidP="00D323F2">
            <w:pPr>
              <w:pStyle w:val="Normal1"/>
              <w:widowControl w:val="0"/>
              <w:numPr>
                <w:ilvl w:val="0"/>
                <w:numId w:val="31"/>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Different telecom services that are seen to offer 5G at a lower price rate are seeking to enter into significant competition with that of Vodafone (</w:t>
            </w:r>
            <w:proofErr w:type="spellStart"/>
            <w:r w:rsidRPr="00401221">
              <w:rPr>
                <w:rFonts w:ascii="Times New Roman" w:hAnsi="Times New Roman" w:cs="Times New Roman"/>
                <w:color w:val="000000" w:themeColor="text1"/>
              </w:rPr>
              <w:t>Kwadade</w:t>
            </w:r>
            <w:proofErr w:type="spellEnd"/>
            <w:r w:rsidRPr="00401221">
              <w:rPr>
                <w:rFonts w:ascii="Times New Roman" w:hAnsi="Times New Roman" w:cs="Times New Roman"/>
                <w:color w:val="000000" w:themeColor="text1"/>
              </w:rPr>
              <w:t xml:space="preserve">-Cudjoe </w:t>
            </w:r>
            <w:r w:rsidRPr="00401221">
              <w:rPr>
                <w:rFonts w:ascii="Times New Roman" w:hAnsi="Times New Roman" w:cs="Times New Roman"/>
                <w:i/>
                <w:color w:val="000000" w:themeColor="text1"/>
              </w:rPr>
              <w:t xml:space="preserve">et </w:t>
            </w:r>
            <w:r w:rsidR="00401221" w:rsidRPr="00401221">
              <w:rPr>
                <w:rFonts w:ascii="Times New Roman" w:hAnsi="Times New Roman" w:cs="Times New Roman"/>
                <w:i/>
                <w:color w:val="000000" w:themeColor="text1"/>
              </w:rPr>
              <w:t>al, 2023</w:t>
            </w:r>
            <w:r w:rsidRPr="00401221">
              <w:rPr>
                <w:rFonts w:ascii="Times New Roman" w:hAnsi="Times New Roman" w:cs="Times New Roman"/>
                <w:color w:val="000000" w:themeColor="text1"/>
              </w:rPr>
              <w:t xml:space="preserve">) </w:t>
            </w:r>
          </w:p>
        </w:tc>
      </w:tr>
      <w:tr w:rsidR="00F674BD" w:rsidRPr="00401221" w14:paraId="4C587E5E" w14:textId="77777777" w:rsidTr="00F4304C">
        <w:trPr>
          <w:cantSplit/>
          <w:tblHeader/>
        </w:trPr>
        <w:tc>
          <w:tcPr>
            <w:tcW w:w="4680" w:type="dxa"/>
            <w:shd w:val="clear" w:color="auto" w:fill="auto"/>
            <w:tcMar>
              <w:top w:w="100" w:type="dxa"/>
              <w:left w:w="100" w:type="dxa"/>
              <w:bottom w:w="100" w:type="dxa"/>
              <w:right w:w="100" w:type="dxa"/>
            </w:tcMar>
          </w:tcPr>
          <w:p w14:paraId="09230B4D" w14:textId="77777777" w:rsidR="00D323F2" w:rsidRPr="00401221" w:rsidRDefault="00D323F2" w:rsidP="00D323F2">
            <w:pPr>
              <w:pStyle w:val="Normal1"/>
              <w:widowControl w:val="0"/>
              <w:spacing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lastRenderedPageBreak/>
              <w:t xml:space="preserve">Opportunities </w:t>
            </w:r>
          </w:p>
          <w:p w14:paraId="20754B70" w14:textId="77777777" w:rsidR="00D323F2" w:rsidRPr="00401221" w:rsidRDefault="00D323F2" w:rsidP="00D323F2">
            <w:pPr>
              <w:pStyle w:val="Normal1"/>
              <w:widowControl w:val="0"/>
              <w:numPr>
                <w:ilvl w:val="0"/>
                <w:numId w:val="30"/>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Cellular market is found out to be expanding at a faster rate all over the globe and this can be brought into usage by the distinctive and competitive strategies of Vodafone (</w:t>
            </w:r>
            <w:proofErr w:type="spellStart"/>
            <w:r w:rsidRPr="00401221">
              <w:rPr>
                <w:rFonts w:ascii="Times New Roman" w:hAnsi="Times New Roman" w:cs="Times New Roman"/>
                <w:color w:val="000000" w:themeColor="text1"/>
              </w:rPr>
              <w:t>Brandenburger</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2023)</w:t>
            </w:r>
          </w:p>
          <w:p w14:paraId="4EDBBF95" w14:textId="372AF25D" w:rsidR="00D323F2" w:rsidRPr="00401221" w:rsidRDefault="00D323F2" w:rsidP="00D323F2">
            <w:pPr>
              <w:pStyle w:val="Normal1"/>
              <w:widowControl w:val="0"/>
              <w:numPr>
                <w:ilvl w:val="0"/>
                <w:numId w:val="30"/>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Low cost and latest technology are also seen to help this particular brand to grow at a significant rate (</w:t>
            </w:r>
            <w:proofErr w:type="spellStart"/>
            <w:r w:rsidRPr="00401221">
              <w:rPr>
                <w:rFonts w:ascii="Times New Roman" w:hAnsi="Times New Roman" w:cs="Times New Roman"/>
                <w:color w:val="000000" w:themeColor="text1"/>
              </w:rPr>
              <w:t>Kwadade</w:t>
            </w:r>
            <w:proofErr w:type="spellEnd"/>
            <w:r w:rsidRPr="00401221">
              <w:rPr>
                <w:rFonts w:ascii="Times New Roman" w:hAnsi="Times New Roman" w:cs="Times New Roman"/>
                <w:color w:val="000000" w:themeColor="text1"/>
              </w:rPr>
              <w:t xml:space="preserve">-Cudjoe </w:t>
            </w:r>
            <w:r w:rsidRPr="00401221">
              <w:rPr>
                <w:rFonts w:ascii="Times New Roman" w:hAnsi="Times New Roman" w:cs="Times New Roman"/>
                <w:i/>
                <w:color w:val="000000" w:themeColor="text1"/>
              </w:rPr>
              <w:t xml:space="preserve">et </w:t>
            </w:r>
            <w:r w:rsidR="00401221" w:rsidRPr="00401221">
              <w:rPr>
                <w:rFonts w:ascii="Times New Roman" w:hAnsi="Times New Roman" w:cs="Times New Roman"/>
                <w:i/>
                <w:color w:val="000000" w:themeColor="text1"/>
              </w:rPr>
              <w:t>al, 2023</w:t>
            </w:r>
            <w:r w:rsidRPr="00401221">
              <w:rPr>
                <w:rFonts w:ascii="Times New Roman" w:hAnsi="Times New Roman" w:cs="Times New Roman"/>
                <w:color w:val="000000" w:themeColor="text1"/>
              </w:rPr>
              <w:t xml:space="preserve">) </w:t>
            </w:r>
          </w:p>
          <w:p w14:paraId="5F51A44C" w14:textId="77777777" w:rsidR="00D323F2" w:rsidRPr="00401221" w:rsidRDefault="00D323F2" w:rsidP="00D323F2">
            <w:pPr>
              <w:pStyle w:val="Normal1"/>
              <w:widowControl w:val="0"/>
              <w:numPr>
                <w:ilvl w:val="0"/>
                <w:numId w:val="30"/>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The rural market that has not get been touched by different kind of cellular market and its businesses can be easily tagged by Vodafone with the help of their working potential (</w:t>
            </w:r>
            <w:proofErr w:type="spellStart"/>
            <w:r w:rsidRPr="00401221">
              <w:rPr>
                <w:rFonts w:ascii="Times New Roman" w:hAnsi="Times New Roman" w:cs="Times New Roman"/>
                <w:color w:val="000000" w:themeColor="text1"/>
              </w:rPr>
              <w:t>Brandenburger</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2023)</w:t>
            </w:r>
          </w:p>
        </w:tc>
        <w:tc>
          <w:tcPr>
            <w:tcW w:w="4680" w:type="dxa"/>
            <w:shd w:val="clear" w:color="auto" w:fill="auto"/>
            <w:tcMar>
              <w:top w:w="100" w:type="dxa"/>
              <w:left w:w="100" w:type="dxa"/>
              <w:bottom w:w="100" w:type="dxa"/>
              <w:right w:w="100" w:type="dxa"/>
            </w:tcMar>
          </w:tcPr>
          <w:p w14:paraId="5A18EA66" w14:textId="77777777" w:rsidR="00D323F2" w:rsidRPr="00401221" w:rsidRDefault="00D323F2" w:rsidP="00D323F2">
            <w:pPr>
              <w:pStyle w:val="Normal1"/>
              <w:widowControl w:val="0"/>
              <w:spacing w:line="360" w:lineRule="auto"/>
              <w:jc w:val="both"/>
              <w:rPr>
                <w:rFonts w:ascii="Times New Roman" w:hAnsi="Times New Roman" w:cs="Times New Roman"/>
                <w:b/>
                <w:color w:val="000000" w:themeColor="text1"/>
              </w:rPr>
            </w:pPr>
            <w:r w:rsidRPr="00401221">
              <w:rPr>
                <w:rFonts w:ascii="Times New Roman" w:hAnsi="Times New Roman" w:cs="Times New Roman"/>
                <w:b/>
                <w:color w:val="000000" w:themeColor="text1"/>
              </w:rPr>
              <w:t>Threats</w:t>
            </w:r>
          </w:p>
          <w:p w14:paraId="08E52F63" w14:textId="01908D5F" w:rsidR="00D323F2" w:rsidRPr="00401221" w:rsidRDefault="00D323F2" w:rsidP="00D323F2">
            <w:pPr>
              <w:pStyle w:val="Normal1"/>
              <w:widowControl w:val="0"/>
              <w:numPr>
                <w:ilvl w:val="0"/>
                <w:numId w:val="27"/>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 xml:space="preserve">Low price oriented new entrance </w:t>
            </w:r>
            <w:r w:rsidR="00401221" w:rsidRPr="00401221">
              <w:rPr>
                <w:rFonts w:ascii="Times New Roman" w:hAnsi="Times New Roman" w:cs="Times New Roman"/>
                <w:color w:val="000000" w:themeColor="text1"/>
              </w:rPr>
              <w:t>is</w:t>
            </w:r>
            <w:r w:rsidRPr="00401221">
              <w:rPr>
                <w:rFonts w:ascii="Times New Roman" w:hAnsi="Times New Roman" w:cs="Times New Roman"/>
                <w:color w:val="000000" w:themeColor="text1"/>
              </w:rPr>
              <w:t xml:space="preserve"> found out to impact the margins of the Vodafone (</w:t>
            </w:r>
            <w:proofErr w:type="spellStart"/>
            <w:r w:rsidRPr="00401221">
              <w:rPr>
                <w:rFonts w:ascii="Times New Roman" w:hAnsi="Times New Roman" w:cs="Times New Roman"/>
                <w:color w:val="000000" w:themeColor="text1"/>
              </w:rPr>
              <w:t>Kwadade</w:t>
            </w:r>
            <w:proofErr w:type="spellEnd"/>
            <w:r w:rsidRPr="00401221">
              <w:rPr>
                <w:rFonts w:ascii="Times New Roman" w:hAnsi="Times New Roman" w:cs="Times New Roman"/>
                <w:color w:val="000000" w:themeColor="text1"/>
              </w:rPr>
              <w:t xml:space="preserve">-Cudjoe </w:t>
            </w:r>
            <w:r w:rsidRPr="00401221">
              <w:rPr>
                <w:rFonts w:ascii="Times New Roman" w:hAnsi="Times New Roman" w:cs="Times New Roman"/>
                <w:i/>
                <w:color w:val="000000" w:themeColor="text1"/>
              </w:rPr>
              <w:t xml:space="preserve">et </w:t>
            </w:r>
            <w:r w:rsidR="00401221" w:rsidRPr="00401221">
              <w:rPr>
                <w:rFonts w:ascii="Times New Roman" w:hAnsi="Times New Roman" w:cs="Times New Roman"/>
                <w:i/>
                <w:color w:val="000000" w:themeColor="text1"/>
              </w:rPr>
              <w:t>al, 2023</w:t>
            </w:r>
            <w:r w:rsidRPr="00401221">
              <w:rPr>
                <w:rFonts w:ascii="Times New Roman" w:hAnsi="Times New Roman" w:cs="Times New Roman"/>
                <w:color w:val="000000" w:themeColor="text1"/>
              </w:rPr>
              <w:t xml:space="preserve">) </w:t>
            </w:r>
          </w:p>
          <w:p w14:paraId="5B57A4C2" w14:textId="77777777" w:rsidR="00D323F2" w:rsidRPr="00401221" w:rsidRDefault="00D323F2" w:rsidP="00D323F2">
            <w:pPr>
              <w:pStyle w:val="Normal1"/>
              <w:widowControl w:val="0"/>
              <w:numPr>
                <w:ilvl w:val="0"/>
                <w:numId w:val="27"/>
              </w:numPr>
              <w:spacing w:line="360" w:lineRule="auto"/>
              <w:jc w:val="both"/>
              <w:rPr>
                <w:rFonts w:ascii="Times New Roman" w:hAnsi="Times New Roman" w:cs="Times New Roman"/>
                <w:color w:val="000000" w:themeColor="text1"/>
              </w:rPr>
            </w:pPr>
            <w:r w:rsidRPr="00401221">
              <w:rPr>
                <w:rFonts w:ascii="Times New Roman" w:hAnsi="Times New Roman" w:cs="Times New Roman"/>
                <w:color w:val="000000" w:themeColor="text1"/>
              </w:rPr>
              <w:t>Saturation point is significantly difference from that of the company articulations and that is why it is a significant threat (</w:t>
            </w:r>
            <w:proofErr w:type="spellStart"/>
            <w:r w:rsidRPr="00401221">
              <w:rPr>
                <w:rFonts w:ascii="Times New Roman" w:hAnsi="Times New Roman" w:cs="Times New Roman"/>
                <w:color w:val="000000" w:themeColor="text1"/>
              </w:rPr>
              <w:t>Brandenburger</w:t>
            </w:r>
            <w:proofErr w:type="spellEnd"/>
            <w:r w:rsidRPr="00401221">
              <w:rPr>
                <w:rFonts w:ascii="Times New Roman" w:hAnsi="Times New Roman" w:cs="Times New Roman"/>
                <w:i/>
                <w:color w:val="000000" w:themeColor="text1"/>
              </w:rPr>
              <w:t xml:space="preserve"> et al., </w:t>
            </w:r>
            <w:r w:rsidRPr="00401221">
              <w:rPr>
                <w:rFonts w:ascii="Times New Roman" w:hAnsi="Times New Roman" w:cs="Times New Roman"/>
                <w:color w:val="000000" w:themeColor="text1"/>
              </w:rPr>
              <w:t>2023)</w:t>
            </w:r>
          </w:p>
        </w:tc>
      </w:tr>
    </w:tbl>
    <w:p w14:paraId="79F4B875" w14:textId="77777777" w:rsidR="00D323F2" w:rsidRPr="00401221" w:rsidRDefault="00D323F2" w:rsidP="00D323F2">
      <w:pPr>
        <w:pStyle w:val="Normal1"/>
        <w:spacing w:line="360" w:lineRule="auto"/>
        <w:jc w:val="both"/>
        <w:rPr>
          <w:rFonts w:ascii="Times New Roman" w:hAnsi="Times New Roman" w:cs="Times New Roman"/>
          <w:color w:val="000000" w:themeColor="text1"/>
        </w:rPr>
      </w:pPr>
    </w:p>
    <w:p w14:paraId="3C555851" w14:textId="77777777" w:rsidR="00D323F2" w:rsidRPr="00401221" w:rsidRDefault="00D323F2" w:rsidP="00D323F2">
      <w:pPr>
        <w:pStyle w:val="Heading2"/>
        <w:spacing w:before="0" w:after="0" w:line="360" w:lineRule="auto"/>
        <w:jc w:val="center"/>
        <w:rPr>
          <w:rFonts w:cs="Times New Roman"/>
          <w:b w:val="0"/>
          <w:color w:val="000000" w:themeColor="text1"/>
          <w:sz w:val="24"/>
          <w:szCs w:val="24"/>
        </w:rPr>
      </w:pPr>
      <w:bookmarkStart w:id="53" w:name="_cv8fhzydz503" w:colFirst="0" w:colLast="0"/>
      <w:bookmarkStart w:id="54" w:name="_Toc140859321"/>
      <w:bookmarkEnd w:id="53"/>
      <w:r w:rsidRPr="00401221">
        <w:rPr>
          <w:rFonts w:cs="Times New Roman"/>
          <w:color w:val="000000" w:themeColor="text1"/>
          <w:sz w:val="24"/>
          <w:szCs w:val="24"/>
        </w:rPr>
        <w:t>Table 1: SWOT analysis</w:t>
      </w:r>
      <w:bookmarkEnd w:id="54"/>
    </w:p>
    <w:p w14:paraId="160AE63F" w14:textId="77777777" w:rsidR="00401221" w:rsidRPr="00401221" w:rsidRDefault="00401221" w:rsidP="00D323F2">
      <w:pPr>
        <w:pStyle w:val="Heading2"/>
        <w:spacing w:before="0" w:after="0" w:line="360" w:lineRule="auto"/>
        <w:jc w:val="both"/>
        <w:rPr>
          <w:rFonts w:eastAsia="Times New Roman" w:cs="Times New Roman"/>
          <w:color w:val="000000" w:themeColor="text1"/>
          <w:sz w:val="24"/>
          <w:szCs w:val="24"/>
        </w:rPr>
      </w:pPr>
      <w:bookmarkStart w:id="55" w:name="_nuvde4q3u19z" w:colFirst="0" w:colLast="0"/>
      <w:bookmarkStart w:id="56" w:name="_Toc140859322"/>
      <w:bookmarkEnd w:id="55"/>
    </w:p>
    <w:p w14:paraId="2E82A81B" w14:textId="218C14E9" w:rsidR="00D323F2" w:rsidRPr="00401221" w:rsidRDefault="00D323F2" w:rsidP="00D323F2">
      <w:pPr>
        <w:pStyle w:val="Heading2"/>
        <w:spacing w:before="0" w:after="0" w:line="360" w:lineRule="auto"/>
        <w:jc w:val="both"/>
        <w:rPr>
          <w:rFonts w:cs="Times New Roman"/>
          <w:b w:val="0"/>
          <w:color w:val="000000" w:themeColor="text1"/>
          <w:sz w:val="24"/>
          <w:szCs w:val="24"/>
        </w:rPr>
      </w:pPr>
      <w:r w:rsidRPr="00401221">
        <w:rPr>
          <w:rFonts w:eastAsia="Times New Roman" w:cs="Times New Roman"/>
          <w:color w:val="000000" w:themeColor="text1"/>
          <w:sz w:val="24"/>
          <w:szCs w:val="24"/>
        </w:rPr>
        <w:t>2.</w:t>
      </w:r>
      <w:r w:rsidRPr="00401221">
        <w:rPr>
          <w:rFonts w:cs="Times New Roman"/>
          <w:color w:val="000000" w:themeColor="text1"/>
          <w:sz w:val="24"/>
          <w:szCs w:val="24"/>
        </w:rPr>
        <w:t>6</w:t>
      </w:r>
      <w:r w:rsidRPr="00401221">
        <w:rPr>
          <w:rFonts w:eastAsia="Times New Roman" w:cs="Times New Roman"/>
          <w:color w:val="000000" w:themeColor="text1"/>
          <w:sz w:val="24"/>
          <w:szCs w:val="24"/>
        </w:rPr>
        <w:t>. Comparing the strategies</w:t>
      </w:r>
      <w:bookmarkEnd w:id="56"/>
    </w:p>
    <w:p w14:paraId="6577DA50" w14:textId="3855042E" w:rsidR="00D323F2" w:rsidRPr="00401221" w:rsidRDefault="00D323F2" w:rsidP="00D323F2">
      <w:pPr>
        <w:pStyle w:val="Normal1"/>
        <w:spacing w:before="200"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strategies that are supposed to be initiated by Vodafone with regards to its </w:t>
      </w:r>
      <w:r w:rsidR="00401221" w:rsidRPr="00401221">
        <w:rPr>
          <w:rFonts w:ascii="Times New Roman" w:hAnsi="Times New Roman" w:cs="Times New Roman"/>
          <w:color w:val="000000" w:themeColor="text1"/>
          <w:sz w:val="24"/>
        </w:rPr>
        <w:t>international</w:t>
      </w:r>
      <w:r w:rsidRPr="00401221">
        <w:rPr>
          <w:rFonts w:ascii="Times New Roman" w:hAnsi="Times New Roman" w:cs="Times New Roman"/>
          <w:color w:val="000000" w:themeColor="text1"/>
          <w:sz w:val="24"/>
        </w:rPr>
        <w:t xml:space="preserve"> approach requires proper competitions of all the three strategies brought into concern with regards to the </w:t>
      </w:r>
      <w:r w:rsidR="00401221" w:rsidRPr="00401221">
        <w:rPr>
          <w:rFonts w:ascii="Times New Roman" w:hAnsi="Times New Roman" w:cs="Times New Roman"/>
          <w:color w:val="000000" w:themeColor="text1"/>
          <w:sz w:val="24"/>
        </w:rPr>
        <w:t>internationalization</w:t>
      </w:r>
      <w:r w:rsidRPr="00401221">
        <w:rPr>
          <w:rFonts w:ascii="Times New Roman" w:hAnsi="Times New Roman" w:cs="Times New Roman"/>
          <w:color w:val="000000" w:themeColor="text1"/>
          <w:sz w:val="24"/>
        </w:rPr>
        <w:t xml:space="preserve"> in order to find the accurate one. This is the reason as to why all the three strategies that have been focused above must be brought along in order to compare themselves on the basis of the function they perform and the notion associated with them so that a proper conclusion can be reached. </w:t>
      </w:r>
    </w:p>
    <w:p w14:paraId="41FF2C58" w14:textId="77777777" w:rsidR="00D323F2" w:rsidRPr="00401221" w:rsidRDefault="00D323F2" w:rsidP="00D323F2">
      <w:pPr>
        <w:pStyle w:val="Normal1"/>
        <w:spacing w:before="200" w:line="360" w:lineRule="auto"/>
        <w:jc w:val="both"/>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Comparison based on notion</w:t>
      </w:r>
    </w:p>
    <w:p w14:paraId="7554FA6A" w14:textId="572C812F" w:rsidR="00D323F2" w:rsidRPr="00401221" w:rsidRDefault="00D323F2" w:rsidP="00D323F2">
      <w:pPr>
        <w:pStyle w:val="Normal1"/>
        <w:spacing w:before="200"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Ethnocentric strategy is found to simply focus on the ways through which management practices of a particular company must be </w:t>
      </w:r>
      <w:r w:rsidR="00343A41" w:rsidRPr="00401221">
        <w:rPr>
          <w:rFonts w:ascii="Times New Roman" w:hAnsi="Times New Roman" w:cs="Times New Roman"/>
          <w:color w:val="000000" w:themeColor="text1"/>
          <w:sz w:val="24"/>
        </w:rPr>
        <w:t>emphasized</w:t>
      </w:r>
      <w:r w:rsidRPr="00401221">
        <w:rPr>
          <w:rFonts w:ascii="Times New Roman" w:hAnsi="Times New Roman" w:cs="Times New Roman"/>
          <w:color w:val="000000" w:themeColor="text1"/>
          <w:sz w:val="24"/>
        </w:rPr>
        <w:t xml:space="preserve"> on the basis of their own requirements (Efendi </w:t>
      </w:r>
      <w:r w:rsidRPr="00401221">
        <w:rPr>
          <w:rFonts w:ascii="Times New Roman" w:hAnsi="Times New Roman" w:cs="Times New Roman"/>
          <w:i/>
          <w:color w:val="000000" w:themeColor="text1"/>
          <w:sz w:val="24"/>
        </w:rPr>
        <w:t>et al.</w:t>
      </w:r>
      <w:r w:rsidR="00401221" w:rsidRPr="00401221">
        <w:rPr>
          <w:rFonts w:ascii="Times New Roman" w:hAnsi="Times New Roman" w:cs="Times New Roman"/>
          <w:i/>
          <w:color w:val="000000" w:themeColor="text1"/>
          <w:sz w:val="24"/>
        </w:rPr>
        <w:t xml:space="preserve">, </w:t>
      </w:r>
      <w:r w:rsidR="00401221" w:rsidRPr="00401221">
        <w:rPr>
          <w:rFonts w:ascii="Times New Roman" w:hAnsi="Times New Roman" w:cs="Times New Roman"/>
          <w:color w:val="000000" w:themeColor="text1"/>
          <w:sz w:val="24"/>
        </w:rPr>
        <w:t>2023</w:t>
      </w:r>
      <w:r w:rsidRPr="00401221">
        <w:rPr>
          <w:rFonts w:ascii="Times New Roman" w:hAnsi="Times New Roman" w:cs="Times New Roman"/>
          <w:color w:val="000000" w:themeColor="text1"/>
          <w:sz w:val="24"/>
        </w:rPr>
        <w:t xml:space="preserve">). In this regard it is quite evident that in order to understand all such implications the only area of working policy is based on the company requirements that are supposed to be focused while the international strategies are required to be initiated (Kant </w:t>
      </w:r>
      <w:r w:rsidRPr="00401221">
        <w:rPr>
          <w:rFonts w:ascii="Times New Roman" w:hAnsi="Times New Roman" w:cs="Times New Roman"/>
          <w:i/>
          <w:color w:val="000000" w:themeColor="text1"/>
          <w:sz w:val="24"/>
        </w:rPr>
        <w:t>et al.,</w:t>
      </w:r>
      <w:r w:rsidRPr="00401221">
        <w:rPr>
          <w:rFonts w:ascii="Times New Roman" w:hAnsi="Times New Roman" w:cs="Times New Roman"/>
          <w:color w:val="000000" w:themeColor="text1"/>
          <w:sz w:val="24"/>
        </w:rPr>
        <w:t xml:space="preserve">2023). On the other hand, polycentric strategy is all about ensuring that all the basic </w:t>
      </w:r>
      <w:r w:rsidRPr="00401221">
        <w:rPr>
          <w:rFonts w:ascii="Times New Roman" w:hAnsi="Times New Roman" w:cs="Times New Roman"/>
          <w:color w:val="000000" w:themeColor="text1"/>
          <w:sz w:val="24"/>
        </w:rPr>
        <w:lastRenderedPageBreak/>
        <w:t xml:space="preserve">requirements of the international market that a particular company which in this case is Vodafone tries to enter must be fulfilled. In other </w:t>
      </w:r>
      <w:r w:rsidR="00401221" w:rsidRPr="00401221">
        <w:rPr>
          <w:rFonts w:ascii="Times New Roman" w:hAnsi="Times New Roman" w:cs="Times New Roman"/>
          <w:color w:val="000000" w:themeColor="text1"/>
          <w:sz w:val="24"/>
        </w:rPr>
        <w:t>words,</w:t>
      </w:r>
      <w:r w:rsidRPr="00401221">
        <w:rPr>
          <w:rFonts w:ascii="Times New Roman" w:hAnsi="Times New Roman" w:cs="Times New Roman"/>
          <w:color w:val="000000" w:themeColor="text1"/>
          <w:sz w:val="24"/>
        </w:rPr>
        <w:t xml:space="preserve"> this strategy is all about a company that is trying to fulfil all the requirements of the market it is serving or the international market it has entered in order to initiate its operations (Jordan </w:t>
      </w:r>
      <w:r w:rsidRPr="00401221">
        <w:rPr>
          <w:rFonts w:ascii="Times New Roman" w:hAnsi="Times New Roman" w:cs="Times New Roman"/>
          <w:i/>
          <w:color w:val="000000" w:themeColor="text1"/>
          <w:sz w:val="24"/>
        </w:rPr>
        <w:t>et al.,</w:t>
      </w:r>
      <w:r w:rsidRPr="00401221">
        <w:rPr>
          <w:rFonts w:ascii="Times New Roman" w:hAnsi="Times New Roman" w:cs="Times New Roman"/>
          <w:color w:val="000000" w:themeColor="text1"/>
          <w:sz w:val="24"/>
        </w:rPr>
        <w:t xml:space="preserve"> 2023). This quite well suggests that polycentric strategy is all about focusing on the market requirements and details whereas ethnocentric strategy is all about focusing on the requirements of the company as far as its operations are supposed to be initiated. </w:t>
      </w:r>
    </w:p>
    <w:p w14:paraId="5817BB87" w14:textId="77777777" w:rsidR="00D323F2" w:rsidRPr="00401221" w:rsidRDefault="00D323F2" w:rsidP="00D323F2">
      <w:pPr>
        <w:pStyle w:val="Normal1"/>
        <w:spacing w:before="200"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third strategy that needs to be brought into focus is the geocentric strategy, which white well suggests that it is all about focusing on the operations based on global requirements where company information is focused at a parallel measure (Lilia,2023). This particular strategy, as far as its definition is concerned, suggests the significant area through which the corporate culture and the global dimension are brought into focus so that proper adaptation with that of the international demands of the market can be conducted (Narimanov, 2023). On the basis of the comparison that has been introduced as far as definition is concerned, it can be well suggested that geocentric strategy is of the utmost level and importance as far as its advantages with regards the definition is concerned. </w:t>
      </w:r>
    </w:p>
    <w:p w14:paraId="2182102C" w14:textId="77777777" w:rsidR="00D323F2" w:rsidRPr="00401221" w:rsidRDefault="00D323F2" w:rsidP="00D323F2">
      <w:pPr>
        <w:pStyle w:val="Normal1"/>
        <w:spacing w:before="200" w:line="360" w:lineRule="auto"/>
        <w:jc w:val="both"/>
        <w:rPr>
          <w:rFonts w:ascii="Times New Roman" w:hAnsi="Times New Roman" w:cs="Times New Roman"/>
          <w:b/>
          <w:color w:val="000000" w:themeColor="text1"/>
          <w:sz w:val="24"/>
        </w:rPr>
      </w:pPr>
      <w:r w:rsidRPr="00401221">
        <w:rPr>
          <w:rFonts w:ascii="Times New Roman" w:hAnsi="Times New Roman" w:cs="Times New Roman"/>
          <w:b/>
          <w:color w:val="000000" w:themeColor="text1"/>
          <w:sz w:val="24"/>
        </w:rPr>
        <w:t>Function-based comparison</w:t>
      </w:r>
    </w:p>
    <w:p w14:paraId="15B33191" w14:textId="0D335B95" w:rsidR="00D323F2" w:rsidRPr="00401221" w:rsidRDefault="00D323F2" w:rsidP="00D323F2">
      <w:pPr>
        <w:pStyle w:val="Normal1"/>
        <w:spacing w:before="200"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There is a uniform approach that is seen to be implicated by the ethnocentric strategy as far as </w:t>
      </w:r>
      <w:r w:rsidR="00343A41" w:rsidRPr="00401221">
        <w:rPr>
          <w:rFonts w:ascii="Times New Roman" w:hAnsi="Times New Roman" w:cs="Times New Roman"/>
          <w:color w:val="000000" w:themeColor="text1"/>
          <w:sz w:val="24"/>
        </w:rPr>
        <w:t>internationalization</w:t>
      </w:r>
      <w:r w:rsidRPr="00401221">
        <w:rPr>
          <w:rFonts w:ascii="Times New Roman" w:hAnsi="Times New Roman" w:cs="Times New Roman"/>
          <w:color w:val="000000" w:themeColor="text1"/>
          <w:sz w:val="24"/>
        </w:rPr>
        <w:t xml:space="preserve"> is concerned. It ensures or guarantees complete foreign control to be implicated on the part of the parent company as far as controlling the foreign subsidiaries is considered (Efendi </w:t>
      </w:r>
      <w:r w:rsidRPr="00401221">
        <w:rPr>
          <w:rFonts w:ascii="Times New Roman" w:hAnsi="Times New Roman" w:cs="Times New Roman"/>
          <w:i/>
          <w:color w:val="000000" w:themeColor="text1"/>
          <w:sz w:val="24"/>
        </w:rPr>
        <w:t>et al.</w:t>
      </w:r>
      <w:r w:rsidR="00401221" w:rsidRPr="00401221">
        <w:rPr>
          <w:rFonts w:ascii="Times New Roman" w:hAnsi="Times New Roman" w:cs="Times New Roman"/>
          <w:i/>
          <w:color w:val="000000" w:themeColor="text1"/>
          <w:sz w:val="24"/>
        </w:rPr>
        <w:t xml:space="preserve">, </w:t>
      </w:r>
      <w:r w:rsidR="00401221" w:rsidRPr="00401221">
        <w:rPr>
          <w:rFonts w:ascii="Times New Roman" w:hAnsi="Times New Roman" w:cs="Times New Roman"/>
          <w:color w:val="000000" w:themeColor="text1"/>
          <w:sz w:val="24"/>
        </w:rPr>
        <w:t>2023</w:t>
      </w:r>
      <w:r w:rsidRPr="00401221">
        <w:rPr>
          <w:rFonts w:ascii="Times New Roman" w:hAnsi="Times New Roman" w:cs="Times New Roman"/>
          <w:color w:val="000000" w:themeColor="text1"/>
          <w:sz w:val="24"/>
        </w:rPr>
        <w:t xml:space="preserve">). On the other hand, the polycentric strategy ensures that all the products and the management practices of the company will be </w:t>
      </w:r>
      <w:r w:rsidR="00401221" w:rsidRPr="00401221">
        <w:rPr>
          <w:rFonts w:ascii="Times New Roman" w:hAnsi="Times New Roman" w:cs="Times New Roman"/>
          <w:color w:val="000000" w:themeColor="text1"/>
          <w:sz w:val="24"/>
        </w:rPr>
        <w:t>customized</w:t>
      </w:r>
      <w:r w:rsidRPr="00401221">
        <w:rPr>
          <w:rFonts w:ascii="Times New Roman" w:hAnsi="Times New Roman" w:cs="Times New Roman"/>
          <w:color w:val="000000" w:themeColor="text1"/>
          <w:sz w:val="24"/>
        </w:rPr>
        <w:t xml:space="preserve"> on the basis of the requirements of the international markets (Van den </w:t>
      </w:r>
      <w:proofErr w:type="spellStart"/>
      <w:r w:rsidRPr="00401221">
        <w:rPr>
          <w:rFonts w:ascii="Times New Roman" w:hAnsi="Times New Roman" w:cs="Times New Roman"/>
          <w:color w:val="000000" w:themeColor="text1"/>
          <w:sz w:val="24"/>
        </w:rPr>
        <w:t>Berghe</w:t>
      </w:r>
      <w:proofErr w:type="spellEnd"/>
      <w:r w:rsidRPr="00401221">
        <w:rPr>
          <w:rFonts w:ascii="Times New Roman" w:hAnsi="Times New Roman" w:cs="Times New Roman"/>
          <w:color w:val="000000" w:themeColor="text1"/>
          <w:sz w:val="24"/>
        </w:rPr>
        <w:t xml:space="preserve"> </w:t>
      </w:r>
      <w:r w:rsidRPr="00401221">
        <w:rPr>
          <w:rFonts w:ascii="Times New Roman" w:hAnsi="Times New Roman" w:cs="Times New Roman"/>
          <w:i/>
          <w:color w:val="000000" w:themeColor="text1"/>
          <w:sz w:val="24"/>
        </w:rPr>
        <w:t xml:space="preserve">et al., </w:t>
      </w:r>
      <w:r w:rsidRPr="00401221">
        <w:rPr>
          <w:rFonts w:ascii="Times New Roman" w:hAnsi="Times New Roman" w:cs="Times New Roman"/>
          <w:color w:val="000000" w:themeColor="text1"/>
          <w:sz w:val="24"/>
        </w:rPr>
        <w:t xml:space="preserve">2023). This quite well suggests that as far as polycentric strategies are concerned, there is as such no particular approach that can be significantly delight on by the company because every time it is trying to enter any other international market, a new strategy has to be formulated. </w:t>
      </w:r>
    </w:p>
    <w:p w14:paraId="16814964" w14:textId="383B231E" w:rsidR="00D323F2" w:rsidRPr="00401221" w:rsidRDefault="00D323F2" w:rsidP="00D323F2">
      <w:pPr>
        <w:pStyle w:val="Normal1"/>
        <w:spacing w:before="200"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On the other </w:t>
      </w:r>
      <w:r w:rsidR="00401221" w:rsidRPr="00401221">
        <w:rPr>
          <w:rFonts w:ascii="Times New Roman" w:hAnsi="Times New Roman" w:cs="Times New Roman"/>
          <w:color w:val="000000" w:themeColor="text1"/>
          <w:sz w:val="24"/>
        </w:rPr>
        <w:t>hand,</w:t>
      </w:r>
      <w:r w:rsidRPr="00401221">
        <w:rPr>
          <w:rFonts w:ascii="Times New Roman" w:hAnsi="Times New Roman" w:cs="Times New Roman"/>
          <w:color w:val="000000" w:themeColor="text1"/>
          <w:sz w:val="24"/>
        </w:rPr>
        <w:t xml:space="preserve"> the geocentric strategy is found out to be immensely successful because it not only significantly </w:t>
      </w:r>
      <w:r w:rsidR="00401221" w:rsidRPr="00401221">
        <w:rPr>
          <w:rFonts w:ascii="Times New Roman" w:hAnsi="Times New Roman" w:cs="Times New Roman"/>
          <w:color w:val="000000" w:themeColor="text1"/>
          <w:sz w:val="24"/>
        </w:rPr>
        <w:t>emphasizes</w:t>
      </w:r>
      <w:r w:rsidRPr="00401221">
        <w:rPr>
          <w:rFonts w:ascii="Times New Roman" w:hAnsi="Times New Roman" w:cs="Times New Roman"/>
          <w:color w:val="000000" w:themeColor="text1"/>
          <w:sz w:val="24"/>
        </w:rPr>
        <w:t xml:space="preserve"> on the global aspects of development but also ensures that a business incorporation of both corporate and global factors </w:t>
      </w:r>
      <w:proofErr w:type="gramStart"/>
      <w:r w:rsidRPr="00401221">
        <w:rPr>
          <w:rFonts w:ascii="Times New Roman" w:hAnsi="Times New Roman" w:cs="Times New Roman"/>
          <w:color w:val="000000" w:themeColor="text1"/>
          <w:sz w:val="24"/>
        </w:rPr>
        <w:t>are</w:t>
      </w:r>
      <w:proofErr w:type="gramEnd"/>
      <w:r w:rsidRPr="00401221">
        <w:rPr>
          <w:rFonts w:ascii="Times New Roman" w:hAnsi="Times New Roman" w:cs="Times New Roman"/>
          <w:color w:val="000000" w:themeColor="text1"/>
          <w:sz w:val="24"/>
        </w:rPr>
        <w:t xml:space="preserve"> brought into consideration (Lilia,2023). This particular strategy on the basis of its function is found out to be an immensely strategic and effective one as far as </w:t>
      </w:r>
      <w:r w:rsidR="00401221" w:rsidRPr="00401221">
        <w:rPr>
          <w:rFonts w:ascii="Times New Roman" w:hAnsi="Times New Roman" w:cs="Times New Roman"/>
          <w:color w:val="000000" w:themeColor="text1"/>
          <w:sz w:val="24"/>
        </w:rPr>
        <w:t>internationalization</w:t>
      </w:r>
      <w:r w:rsidRPr="00401221">
        <w:rPr>
          <w:rFonts w:ascii="Times New Roman" w:hAnsi="Times New Roman" w:cs="Times New Roman"/>
          <w:color w:val="000000" w:themeColor="text1"/>
          <w:sz w:val="24"/>
        </w:rPr>
        <w:t xml:space="preserve"> is required to be </w:t>
      </w:r>
      <w:r w:rsidR="00401221" w:rsidRPr="00401221">
        <w:rPr>
          <w:rFonts w:ascii="Times New Roman" w:hAnsi="Times New Roman" w:cs="Times New Roman"/>
          <w:color w:val="000000" w:themeColor="text1"/>
          <w:sz w:val="24"/>
        </w:rPr>
        <w:t>emphasized</w:t>
      </w:r>
      <w:r w:rsidRPr="00401221">
        <w:rPr>
          <w:rFonts w:ascii="Times New Roman" w:hAnsi="Times New Roman" w:cs="Times New Roman"/>
          <w:color w:val="000000" w:themeColor="text1"/>
          <w:sz w:val="24"/>
        </w:rPr>
        <w:t xml:space="preserve"> by Vodafone. Therefore, based on these kinds of reasons, this particular strategy is </w:t>
      </w:r>
      <w:r w:rsidR="00401221" w:rsidRPr="00401221">
        <w:rPr>
          <w:rFonts w:ascii="Times New Roman" w:hAnsi="Times New Roman" w:cs="Times New Roman"/>
          <w:color w:val="000000" w:themeColor="text1"/>
          <w:sz w:val="24"/>
        </w:rPr>
        <w:t>emphasized</w:t>
      </w:r>
      <w:r w:rsidRPr="00401221">
        <w:rPr>
          <w:rFonts w:ascii="Times New Roman" w:hAnsi="Times New Roman" w:cs="Times New Roman"/>
          <w:color w:val="000000" w:themeColor="text1"/>
          <w:sz w:val="24"/>
        </w:rPr>
        <w:t xml:space="preserve"> in </w:t>
      </w:r>
      <w:r w:rsidRPr="00401221">
        <w:rPr>
          <w:rFonts w:ascii="Times New Roman" w:hAnsi="Times New Roman" w:cs="Times New Roman"/>
          <w:color w:val="000000" w:themeColor="text1"/>
          <w:sz w:val="24"/>
        </w:rPr>
        <w:lastRenderedPageBreak/>
        <w:t xml:space="preserve">order to ensure that proper articulation and implementation of this particular strategy can be enforced within the company. </w:t>
      </w:r>
    </w:p>
    <w:p w14:paraId="78E94044" w14:textId="77777777" w:rsidR="00D323F2" w:rsidRPr="00401221" w:rsidRDefault="00D323F2" w:rsidP="00D323F2">
      <w:pPr>
        <w:pStyle w:val="Heading1"/>
        <w:spacing w:line="360" w:lineRule="auto"/>
        <w:jc w:val="both"/>
        <w:rPr>
          <w:rFonts w:cs="Times New Roman"/>
          <w:b w:val="0"/>
          <w:color w:val="000000" w:themeColor="text1"/>
          <w:szCs w:val="28"/>
        </w:rPr>
      </w:pPr>
      <w:bookmarkStart w:id="57" w:name="_eemwnpke6hib" w:colFirst="0" w:colLast="0"/>
      <w:bookmarkStart w:id="58" w:name="_Toc140859323"/>
      <w:bookmarkEnd w:id="57"/>
      <w:r w:rsidRPr="00401221">
        <w:rPr>
          <w:rFonts w:eastAsia="Times New Roman" w:cs="Times New Roman"/>
          <w:color w:val="000000" w:themeColor="text1"/>
          <w:szCs w:val="28"/>
        </w:rPr>
        <w:t>3. Conclusion</w:t>
      </w:r>
      <w:bookmarkEnd w:id="58"/>
      <w:r w:rsidRPr="00401221">
        <w:rPr>
          <w:rFonts w:eastAsia="Times New Roman" w:cs="Times New Roman"/>
          <w:color w:val="000000" w:themeColor="text1"/>
          <w:szCs w:val="28"/>
        </w:rPr>
        <w:t xml:space="preserve"> </w:t>
      </w:r>
    </w:p>
    <w:p w14:paraId="275360B9"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Vodafone's global expansion and success can be attributed to its strategic approach and adaptability to diverse markets. The company's policy of product diversification and consideration of the needs of people from different demographic segments have enabled it to penetrate foreign markets successfully. Through acquisitions, joint ventures, and strategic partnerships, Vodafone has effectively dealt with competition on a global scale.</w:t>
      </w:r>
    </w:p>
    <w:p w14:paraId="44B261F6"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The case study analysis highlighted Vodafone's strong background as a multinational telecommunications company and its commitment to staying at the forefront of mobile technology advancements. The company's financial performance has shown steady growth, and its international activities span multiple continents, making it one of the largest mobile network carriers globally.</w:t>
      </w:r>
    </w:p>
    <w:p w14:paraId="0A650285"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Vodafone's adoption of a polycentric strategy, as identified in the application of the strategy to the case study, has been instrumental in its global expansion. This approach allows the company to tailor its products, services, and marketing strategies to meet the specific needs and preferences of each host country, thereby enhancing responsiveness and market positioning. By hiring local talent and fostering local leadership, Vodafone has been able to effectively address the unique challenges and opportunities presented by each market.</w:t>
      </w:r>
    </w:p>
    <w:p w14:paraId="601E6E39" w14:textId="17E8B4AC"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 xml:space="preserve">The success of Vodafone's expansion into Germany is influenced by various contextual factors. Political stability, Germany's digital strategy, and international trade regulations play a crucial role in creating a </w:t>
      </w:r>
      <w:r w:rsidR="00401221" w:rsidRPr="00401221">
        <w:rPr>
          <w:rFonts w:ascii="Times New Roman" w:hAnsi="Times New Roman" w:cs="Times New Roman"/>
          <w:color w:val="000000" w:themeColor="text1"/>
          <w:sz w:val="24"/>
        </w:rPr>
        <w:t>favorable</w:t>
      </w:r>
      <w:r w:rsidRPr="00401221">
        <w:rPr>
          <w:rFonts w:ascii="Times New Roman" w:hAnsi="Times New Roman" w:cs="Times New Roman"/>
          <w:color w:val="000000" w:themeColor="text1"/>
          <w:sz w:val="24"/>
        </w:rPr>
        <w:t xml:space="preserve"> environment for business expansion. The country's growing GDP, market share in mobile services, and advancements in 5G technology further support Vodafone's expansion efforts. However, challenges such as changing consumer buying </w:t>
      </w:r>
      <w:r w:rsidR="00401221" w:rsidRPr="00401221">
        <w:rPr>
          <w:rFonts w:ascii="Times New Roman" w:hAnsi="Times New Roman" w:cs="Times New Roman"/>
          <w:color w:val="000000" w:themeColor="text1"/>
          <w:sz w:val="24"/>
        </w:rPr>
        <w:t>behavior</w:t>
      </w:r>
      <w:r w:rsidRPr="00401221">
        <w:rPr>
          <w:rFonts w:ascii="Times New Roman" w:hAnsi="Times New Roman" w:cs="Times New Roman"/>
          <w:color w:val="000000" w:themeColor="text1"/>
          <w:sz w:val="24"/>
        </w:rPr>
        <w:t xml:space="preserve"> and competition in the mobile services industry must also be taken into account.</w:t>
      </w:r>
    </w:p>
    <w:p w14:paraId="0A776C9B"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t>As Vodafone continues to grow and expand globally, it must remain vigilant in navigating the complex political, economic, social, technological, legal, and environmental landscapes of different host countries. By maintaining its adaptive and customer-centric approach, along with the strategic use of polycentric strategies, Vodafone can continue to thrive in the ever-evolving telecommunications industry. Embracing sustainability and adhering to legal and environmental regulations will also be vital for the company's long-term success and positive reputation in the international market.</w:t>
      </w:r>
    </w:p>
    <w:p w14:paraId="228E3F5E" w14:textId="77777777" w:rsidR="00D323F2" w:rsidRPr="00401221" w:rsidRDefault="00D323F2" w:rsidP="00D323F2">
      <w:pPr>
        <w:pStyle w:val="Normal1"/>
        <w:spacing w:line="360" w:lineRule="auto"/>
        <w:jc w:val="both"/>
        <w:rPr>
          <w:rFonts w:ascii="Times New Roman" w:hAnsi="Times New Roman" w:cs="Times New Roman"/>
          <w:color w:val="000000" w:themeColor="text1"/>
          <w:sz w:val="24"/>
        </w:rPr>
      </w:pPr>
      <w:r w:rsidRPr="00401221">
        <w:rPr>
          <w:rFonts w:ascii="Times New Roman" w:hAnsi="Times New Roman" w:cs="Times New Roman"/>
          <w:color w:val="000000" w:themeColor="text1"/>
          <w:sz w:val="24"/>
        </w:rPr>
        <w:lastRenderedPageBreak/>
        <w:t xml:space="preserve">In conclusion, Vodafone's success as a multinational telecommunications giant is a result of its visionary leadership, customer-centric approach, and strategic adaptability to diverse markets. By continuing to innovate, invest in cutting-edge technologies, and effectively navigate the contextual factors of each host country, Vodafone can maintain its position as a global leader in the telecommunications industry for years to come. </w:t>
      </w:r>
    </w:p>
    <w:p w14:paraId="4621B072" w14:textId="77777777" w:rsidR="00D323F2" w:rsidRPr="00401221" w:rsidRDefault="00D323F2" w:rsidP="00D323F2">
      <w:pPr>
        <w:pStyle w:val="Heading1"/>
        <w:spacing w:line="360" w:lineRule="auto"/>
        <w:jc w:val="both"/>
        <w:rPr>
          <w:rFonts w:cs="Times New Roman"/>
          <w:b w:val="0"/>
          <w:color w:val="000000" w:themeColor="text1"/>
          <w:szCs w:val="28"/>
        </w:rPr>
      </w:pPr>
      <w:bookmarkStart w:id="59" w:name="_7fihc3sjov3w" w:colFirst="0" w:colLast="0"/>
      <w:bookmarkEnd w:id="59"/>
      <w:r w:rsidRPr="00401221">
        <w:rPr>
          <w:rFonts w:cs="Times New Roman"/>
          <w:color w:val="000000" w:themeColor="text1"/>
        </w:rPr>
        <w:br w:type="page"/>
      </w:r>
    </w:p>
    <w:p w14:paraId="157AE134" w14:textId="77777777" w:rsidR="00D323F2" w:rsidRPr="00401221" w:rsidRDefault="00D323F2" w:rsidP="00D323F2">
      <w:pPr>
        <w:pStyle w:val="Heading1"/>
        <w:spacing w:line="360" w:lineRule="auto"/>
        <w:jc w:val="both"/>
        <w:rPr>
          <w:rFonts w:cs="Times New Roman"/>
          <w:color w:val="000000" w:themeColor="text1"/>
          <w:szCs w:val="28"/>
        </w:rPr>
      </w:pPr>
      <w:bookmarkStart w:id="60" w:name="_izpoh49z5m6w" w:colFirst="0" w:colLast="0"/>
      <w:bookmarkStart w:id="61" w:name="_Toc140859324"/>
      <w:bookmarkEnd w:id="60"/>
      <w:r w:rsidRPr="00401221">
        <w:rPr>
          <w:rFonts w:eastAsia="Times New Roman" w:cs="Times New Roman"/>
          <w:color w:val="000000" w:themeColor="text1"/>
          <w:szCs w:val="28"/>
        </w:rPr>
        <w:lastRenderedPageBreak/>
        <w:t>Reference List</w:t>
      </w:r>
      <w:bookmarkEnd w:id="61"/>
    </w:p>
    <w:p w14:paraId="261E4EED"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Aggrawal</w:t>
      </w:r>
      <w:proofErr w:type="spellEnd"/>
      <w:r w:rsidRPr="00401221">
        <w:rPr>
          <w:rFonts w:ascii="Times New Roman" w:hAnsi="Times New Roman" w:cs="Times New Roman"/>
          <w:color w:val="000000" w:themeColor="text1"/>
          <w:sz w:val="24"/>
          <w:szCs w:val="24"/>
          <w:highlight w:val="white"/>
        </w:rPr>
        <w:t xml:space="preserve">, A., 2019. Aircel crisis: disruptive competition or corruption–what </w:t>
      </w:r>
      <w:proofErr w:type="gramStart"/>
      <w:r w:rsidRPr="00401221">
        <w:rPr>
          <w:rFonts w:ascii="Times New Roman" w:hAnsi="Times New Roman" w:cs="Times New Roman"/>
          <w:color w:val="000000" w:themeColor="text1"/>
          <w:sz w:val="24"/>
          <w:szCs w:val="24"/>
          <w:highlight w:val="white"/>
        </w:rPr>
        <w:t>next?.</w:t>
      </w:r>
      <w:proofErr w:type="gram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FIIB Business Review</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8</w:t>
      </w:r>
      <w:r w:rsidRPr="00401221">
        <w:rPr>
          <w:rFonts w:ascii="Times New Roman" w:hAnsi="Times New Roman" w:cs="Times New Roman"/>
          <w:color w:val="000000" w:themeColor="text1"/>
          <w:sz w:val="24"/>
          <w:szCs w:val="24"/>
          <w:highlight w:val="white"/>
        </w:rPr>
        <w:t>(3), pp.186-191</w:t>
      </w:r>
    </w:p>
    <w:p w14:paraId="73C69510"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Ahuja, V., Makhijani, B., </w:t>
      </w:r>
      <w:proofErr w:type="spellStart"/>
      <w:r w:rsidRPr="00401221">
        <w:rPr>
          <w:rFonts w:ascii="Times New Roman" w:hAnsi="Times New Roman" w:cs="Times New Roman"/>
          <w:color w:val="000000" w:themeColor="text1"/>
          <w:sz w:val="24"/>
          <w:szCs w:val="24"/>
          <w:highlight w:val="white"/>
        </w:rPr>
        <w:t>Karangale</w:t>
      </w:r>
      <w:proofErr w:type="spellEnd"/>
      <w:r w:rsidRPr="00401221">
        <w:rPr>
          <w:rFonts w:ascii="Times New Roman" w:hAnsi="Times New Roman" w:cs="Times New Roman"/>
          <w:color w:val="000000" w:themeColor="text1"/>
          <w:sz w:val="24"/>
          <w:szCs w:val="24"/>
          <w:highlight w:val="white"/>
        </w:rPr>
        <w:t xml:space="preserve">, L.K. and </w:t>
      </w:r>
      <w:proofErr w:type="spellStart"/>
      <w:r w:rsidRPr="00401221">
        <w:rPr>
          <w:rFonts w:ascii="Times New Roman" w:hAnsi="Times New Roman" w:cs="Times New Roman"/>
          <w:color w:val="000000" w:themeColor="text1"/>
          <w:sz w:val="24"/>
          <w:szCs w:val="24"/>
          <w:highlight w:val="white"/>
        </w:rPr>
        <w:t>Kaladharan</w:t>
      </w:r>
      <w:proofErr w:type="spellEnd"/>
      <w:r w:rsidRPr="00401221">
        <w:rPr>
          <w:rFonts w:ascii="Times New Roman" w:hAnsi="Times New Roman" w:cs="Times New Roman"/>
          <w:color w:val="000000" w:themeColor="text1"/>
          <w:sz w:val="24"/>
          <w:szCs w:val="24"/>
          <w:highlight w:val="white"/>
        </w:rPr>
        <w:t xml:space="preserve">, N.A., 2019. A Study on Financial Performance of Post-Merger of Vodafone Idea Limited-India's Largest Telecom Company. </w:t>
      </w:r>
      <w:r w:rsidRPr="00401221">
        <w:rPr>
          <w:rFonts w:ascii="Times New Roman" w:hAnsi="Times New Roman" w:cs="Times New Roman"/>
          <w:i/>
          <w:color w:val="000000" w:themeColor="text1"/>
          <w:sz w:val="24"/>
          <w:szCs w:val="24"/>
          <w:highlight w:val="white"/>
        </w:rPr>
        <w:t>Think India Journal</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22</w:t>
      </w:r>
      <w:r w:rsidRPr="00401221">
        <w:rPr>
          <w:rFonts w:ascii="Times New Roman" w:hAnsi="Times New Roman" w:cs="Times New Roman"/>
          <w:color w:val="000000" w:themeColor="text1"/>
          <w:sz w:val="24"/>
          <w:szCs w:val="24"/>
          <w:highlight w:val="white"/>
        </w:rPr>
        <w:t>(40), pp.93-101.</w:t>
      </w:r>
    </w:p>
    <w:p w14:paraId="24518525"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Alves, B., 2023. Germany: sustainability as purchase criterion 2021. [online] Statista. Available at: https://www.statista.com/statistics/1288668/relevance-of-sustainability-as-a-purchase-criterion-germany/#:~:text=Relevance%20of%20sustainability%20as%20a%20purchase%20criterion%20in%20Germany%202021%2C%20by%20sector&amp;text=Sustainability%20was%20named%20a%20slightly [Accessed 21 Jul. 2023].</w:t>
      </w:r>
    </w:p>
    <w:p w14:paraId="666D9982"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eastAsia="Times New Roman" w:hAnsi="Times New Roman" w:cs="Times New Roman"/>
          <w:color w:val="000000" w:themeColor="text1"/>
          <w:sz w:val="24"/>
          <w:szCs w:val="24"/>
          <w:highlight w:val="white"/>
        </w:rPr>
        <w:t xml:space="preserve">Amankwah, A.B. and </w:t>
      </w:r>
      <w:proofErr w:type="spellStart"/>
      <w:r w:rsidRPr="00401221">
        <w:rPr>
          <w:rFonts w:ascii="Times New Roman" w:eastAsia="Times New Roman" w:hAnsi="Times New Roman" w:cs="Times New Roman"/>
          <w:color w:val="000000" w:themeColor="text1"/>
          <w:sz w:val="24"/>
          <w:szCs w:val="24"/>
          <w:highlight w:val="white"/>
        </w:rPr>
        <w:t>Asare</w:t>
      </w:r>
      <w:proofErr w:type="spellEnd"/>
      <w:r w:rsidRPr="00401221">
        <w:rPr>
          <w:rFonts w:ascii="Times New Roman" w:eastAsia="Times New Roman" w:hAnsi="Times New Roman" w:cs="Times New Roman"/>
          <w:color w:val="000000" w:themeColor="text1"/>
          <w:sz w:val="24"/>
          <w:szCs w:val="24"/>
          <w:highlight w:val="white"/>
        </w:rPr>
        <w:t xml:space="preserve">, G., 2019. The impact of sales promotional packages on customer switch and retention: case of MTN and Vodafone Ghana Ltd. </w:t>
      </w:r>
      <w:r w:rsidRPr="00401221">
        <w:rPr>
          <w:rFonts w:ascii="Times New Roman" w:eastAsia="Times New Roman" w:hAnsi="Times New Roman" w:cs="Times New Roman"/>
          <w:i/>
          <w:color w:val="000000" w:themeColor="text1"/>
          <w:sz w:val="24"/>
          <w:szCs w:val="24"/>
          <w:highlight w:val="white"/>
        </w:rPr>
        <w:t>International Journal of Academic Research and Reflection</w:t>
      </w:r>
      <w:r w:rsidRPr="00401221">
        <w:rPr>
          <w:rFonts w:ascii="Times New Roman" w:eastAsia="Times New Roman" w:hAnsi="Times New Roman" w:cs="Times New Roman"/>
          <w:color w:val="000000" w:themeColor="text1"/>
          <w:sz w:val="24"/>
          <w:szCs w:val="24"/>
          <w:highlight w:val="white"/>
        </w:rPr>
        <w:t xml:space="preserve">, </w:t>
      </w:r>
      <w:r w:rsidRPr="00401221">
        <w:rPr>
          <w:rFonts w:ascii="Times New Roman" w:eastAsia="Times New Roman" w:hAnsi="Times New Roman" w:cs="Times New Roman"/>
          <w:i/>
          <w:color w:val="000000" w:themeColor="text1"/>
          <w:sz w:val="24"/>
          <w:szCs w:val="24"/>
          <w:highlight w:val="white"/>
        </w:rPr>
        <w:t>7</w:t>
      </w:r>
      <w:r w:rsidRPr="00401221">
        <w:rPr>
          <w:rFonts w:ascii="Times New Roman" w:eastAsia="Times New Roman" w:hAnsi="Times New Roman" w:cs="Times New Roman"/>
          <w:color w:val="000000" w:themeColor="text1"/>
          <w:sz w:val="24"/>
          <w:szCs w:val="24"/>
          <w:highlight w:val="white"/>
        </w:rPr>
        <w:t>(4), pp.26-41.</w:t>
      </w:r>
    </w:p>
    <w:p w14:paraId="15A6EB7E"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Amankwah-Amoah, J., Khan, Z. and Wood, G., 2021. COVID-19 and business failures: The paradoxes of experience, scale, and scope for theory and practice. European Management Journal, 39(2), pp.179-184.</w:t>
      </w:r>
    </w:p>
    <w:p w14:paraId="3FA4FD64"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Amri, S. and </w:t>
      </w:r>
      <w:proofErr w:type="spellStart"/>
      <w:r w:rsidRPr="00401221">
        <w:rPr>
          <w:rFonts w:ascii="Times New Roman" w:hAnsi="Times New Roman" w:cs="Times New Roman"/>
          <w:color w:val="000000" w:themeColor="text1"/>
          <w:sz w:val="24"/>
          <w:szCs w:val="24"/>
          <w:highlight w:val="white"/>
        </w:rPr>
        <w:t>Prihandono</w:t>
      </w:r>
      <w:proofErr w:type="spellEnd"/>
      <w:r w:rsidRPr="00401221">
        <w:rPr>
          <w:rFonts w:ascii="Times New Roman" w:hAnsi="Times New Roman" w:cs="Times New Roman"/>
          <w:color w:val="000000" w:themeColor="text1"/>
          <w:sz w:val="24"/>
          <w:szCs w:val="24"/>
          <w:highlight w:val="white"/>
        </w:rPr>
        <w:t xml:space="preserve">, D., 2019. Influence lifestyle, consumer ethnocentrism, product quality on purchase decision through purchase intention. </w:t>
      </w:r>
      <w:r w:rsidRPr="00401221">
        <w:rPr>
          <w:rFonts w:ascii="Times New Roman" w:hAnsi="Times New Roman" w:cs="Times New Roman"/>
          <w:i/>
          <w:color w:val="000000" w:themeColor="text1"/>
          <w:sz w:val="24"/>
          <w:szCs w:val="24"/>
          <w:highlight w:val="white"/>
        </w:rPr>
        <w:t>Management Analysis Journal</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8</w:t>
      </w:r>
      <w:r w:rsidRPr="00401221">
        <w:rPr>
          <w:rFonts w:ascii="Times New Roman" w:hAnsi="Times New Roman" w:cs="Times New Roman"/>
          <w:color w:val="000000" w:themeColor="text1"/>
          <w:sz w:val="24"/>
          <w:szCs w:val="24"/>
          <w:highlight w:val="white"/>
        </w:rPr>
        <w:t>(1), pp.25-38.</w:t>
      </w:r>
    </w:p>
    <w:p w14:paraId="3799BD25"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Ansong</w:t>
      </w:r>
      <w:proofErr w:type="spellEnd"/>
      <w:r w:rsidRPr="00401221">
        <w:rPr>
          <w:rFonts w:ascii="Times New Roman" w:hAnsi="Times New Roman" w:cs="Times New Roman"/>
          <w:color w:val="000000" w:themeColor="text1"/>
          <w:sz w:val="24"/>
          <w:szCs w:val="24"/>
          <w:highlight w:val="white"/>
        </w:rPr>
        <w:t xml:space="preserve">, E. and Turkson, C., 2022. COVID-19 Pandemic and the Small-and Medium-Sized Enterprise: Digital Strategies for Surviving in a Developing Economy. </w:t>
      </w:r>
      <w:r w:rsidRPr="00401221">
        <w:rPr>
          <w:rFonts w:ascii="Times New Roman" w:hAnsi="Times New Roman" w:cs="Times New Roman"/>
          <w:i/>
          <w:color w:val="000000" w:themeColor="text1"/>
          <w:sz w:val="24"/>
          <w:szCs w:val="24"/>
          <w:highlight w:val="white"/>
        </w:rPr>
        <w:t>Digital Innovations, Business and Society in Africa: New Frontiers and a Shared Strategic Vision</w:t>
      </w:r>
      <w:r w:rsidRPr="00401221">
        <w:rPr>
          <w:rFonts w:ascii="Times New Roman" w:hAnsi="Times New Roman" w:cs="Times New Roman"/>
          <w:color w:val="000000" w:themeColor="text1"/>
          <w:sz w:val="24"/>
          <w:szCs w:val="24"/>
          <w:highlight w:val="white"/>
        </w:rPr>
        <w:t>, pp.215-227.</w:t>
      </w:r>
    </w:p>
    <w:p w14:paraId="1FFA09C9"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proofErr w:type="spellStart"/>
      <w:r w:rsidRPr="00401221">
        <w:rPr>
          <w:rFonts w:ascii="Times New Roman" w:hAnsi="Times New Roman" w:cs="Times New Roman"/>
          <w:color w:val="000000" w:themeColor="text1"/>
          <w:sz w:val="24"/>
          <w:szCs w:val="24"/>
        </w:rPr>
        <w:t>Armutlu</w:t>
      </w:r>
      <w:proofErr w:type="spellEnd"/>
      <w:r w:rsidRPr="00401221">
        <w:rPr>
          <w:rFonts w:ascii="Times New Roman" w:hAnsi="Times New Roman" w:cs="Times New Roman"/>
          <w:color w:val="000000" w:themeColor="text1"/>
          <w:sz w:val="24"/>
          <w:szCs w:val="24"/>
        </w:rPr>
        <w:t xml:space="preserve">, İ. İ., 2023. The Effect </w:t>
      </w:r>
      <w:proofErr w:type="gramStart"/>
      <w:r w:rsidRPr="00401221">
        <w:rPr>
          <w:rFonts w:ascii="Times New Roman" w:hAnsi="Times New Roman" w:cs="Times New Roman"/>
          <w:color w:val="000000" w:themeColor="text1"/>
          <w:sz w:val="24"/>
          <w:szCs w:val="24"/>
        </w:rPr>
        <w:t>And</w:t>
      </w:r>
      <w:proofErr w:type="gramEnd"/>
      <w:r w:rsidRPr="00401221">
        <w:rPr>
          <w:rFonts w:ascii="Times New Roman" w:hAnsi="Times New Roman" w:cs="Times New Roman"/>
          <w:color w:val="000000" w:themeColor="text1"/>
          <w:sz w:val="24"/>
          <w:szCs w:val="24"/>
        </w:rPr>
        <w:t xml:space="preserve"> Measurement Of Public Relations On Brand Equity. Adam Academy Journal </w:t>
      </w:r>
      <w:proofErr w:type="gramStart"/>
      <w:r w:rsidRPr="00401221">
        <w:rPr>
          <w:rFonts w:ascii="Times New Roman" w:hAnsi="Times New Roman" w:cs="Times New Roman"/>
          <w:color w:val="000000" w:themeColor="text1"/>
          <w:sz w:val="24"/>
          <w:szCs w:val="24"/>
        </w:rPr>
        <w:t>Of</w:t>
      </w:r>
      <w:proofErr w:type="gramEnd"/>
      <w:r w:rsidRPr="00401221">
        <w:rPr>
          <w:rFonts w:ascii="Times New Roman" w:hAnsi="Times New Roman" w:cs="Times New Roman"/>
          <w:color w:val="000000" w:themeColor="text1"/>
          <w:sz w:val="24"/>
          <w:szCs w:val="24"/>
        </w:rPr>
        <w:t xml:space="preserve"> Social Sciences, 13(1), 151-175.</w:t>
      </w:r>
    </w:p>
    <w:p w14:paraId="56563996"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Batra, S., 2021. Case Analysis II: AGR Challenge for Bharti Airtel and Vodafone Idea. </w:t>
      </w:r>
      <w:r w:rsidRPr="00401221">
        <w:rPr>
          <w:rFonts w:ascii="Times New Roman" w:hAnsi="Times New Roman" w:cs="Times New Roman"/>
          <w:i/>
          <w:color w:val="000000" w:themeColor="text1"/>
          <w:sz w:val="24"/>
          <w:szCs w:val="24"/>
          <w:highlight w:val="white"/>
        </w:rPr>
        <w:t>Vision</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25</w:t>
      </w:r>
      <w:r w:rsidRPr="00401221">
        <w:rPr>
          <w:rFonts w:ascii="Times New Roman" w:hAnsi="Times New Roman" w:cs="Times New Roman"/>
          <w:color w:val="000000" w:themeColor="text1"/>
          <w:sz w:val="24"/>
          <w:szCs w:val="24"/>
          <w:highlight w:val="white"/>
        </w:rPr>
        <w:t>(2), pp.258-260.</w:t>
      </w:r>
    </w:p>
    <w:p w14:paraId="44EC19F7"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proofErr w:type="spellStart"/>
      <w:r w:rsidRPr="00401221">
        <w:rPr>
          <w:rFonts w:ascii="Times New Roman" w:hAnsi="Times New Roman" w:cs="Times New Roman"/>
          <w:color w:val="000000" w:themeColor="text1"/>
          <w:sz w:val="24"/>
          <w:szCs w:val="24"/>
        </w:rPr>
        <w:lastRenderedPageBreak/>
        <w:t>Brandenburger</w:t>
      </w:r>
      <w:proofErr w:type="spellEnd"/>
      <w:r w:rsidRPr="00401221">
        <w:rPr>
          <w:rFonts w:ascii="Times New Roman" w:hAnsi="Times New Roman" w:cs="Times New Roman"/>
          <w:color w:val="000000" w:themeColor="text1"/>
          <w:sz w:val="24"/>
          <w:szCs w:val="24"/>
        </w:rPr>
        <w:t xml:space="preserve">, N., Bier, I., </w:t>
      </w:r>
      <w:proofErr w:type="spellStart"/>
      <w:r w:rsidRPr="00401221">
        <w:rPr>
          <w:rFonts w:ascii="Times New Roman" w:hAnsi="Times New Roman" w:cs="Times New Roman"/>
          <w:color w:val="000000" w:themeColor="text1"/>
          <w:sz w:val="24"/>
          <w:szCs w:val="24"/>
        </w:rPr>
        <w:t>Busse</w:t>
      </w:r>
      <w:proofErr w:type="spellEnd"/>
      <w:r w:rsidRPr="00401221">
        <w:rPr>
          <w:rFonts w:ascii="Times New Roman" w:hAnsi="Times New Roman" w:cs="Times New Roman"/>
          <w:color w:val="000000" w:themeColor="text1"/>
          <w:sz w:val="24"/>
          <w:szCs w:val="24"/>
        </w:rPr>
        <w:t xml:space="preserve">, M., </w:t>
      </w:r>
      <w:proofErr w:type="spellStart"/>
      <w:r w:rsidRPr="00401221">
        <w:rPr>
          <w:rFonts w:ascii="Times New Roman" w:hAnsi="Times New Roman" w:cs="Times New Roman"/>
          <w:color w:val="000000" w:themeColor="text1"/>
          <w:sz w:val="24"/>
          <w:szCs w:val="24"/>
        </w:rPr>
        <w:t>Gärtner</w:t>
      </w:r>
      <w:proofErr w:type="spellEnd"/>
      <w:r w:rsidRPr="00401221">
        <w:rPr>
          <w:rFonts w:ascii="Times New Roman" w:hAnsi="Times New Roman" w:cs="Times New Roman"/>
          <w:color w:val="000000" w:themeColor="text1"/>
          <w:sz w:val="24"/>
          <w:szCs w:val="24"/>
        </w:rPr>
        <w:t>, J. and Melzer, T., 2023. A technical demonstration of remote train operations using 5G mobile communications. SIGNAL+ DRAHT, 6, pp.34-40.</w:t>
      </w:r>
    </w:p>
    <w:p w14:paraId="30ACF6D7"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eastAsia="Times New Roman" w:hAnsi="Times New Roman" w:cs="Times New Roman"/>
          <w:color w:val="000000" w:themeColor="text1"/>
          <w:sz w:val="24"/>
          <w:szCs w:val="24"/>
          <w:highlight w:val="white"/>
        </w:rPr>
        <w:t xml:space="preserve">Chatterjee, D. and </w:t>
      </w:r>
      <w:proofErr w:type="spellStart"/>
      <w:r w:rsidRPr="00401221">
        <w:rPr>
          <w:rFonts w:ascii="Times New Roman" w:eastAsia="Times New Roman" w:hAnsi="Times New Roman" w:cs="Times New Roman"/>
          <w:color w:val="000000" w:themeColor="text1"/>
          <w:sz w:val="24"/>
          <w:szCs w:val="24"/>
          <w:highlight w:val="white"/>
        </w:rPr>
        <w:t>Dandapat</w:t>
      </w:r>
      <w:proofErr w:type="spellEnd"/>
      <w:r w:rsidRPr="00401221">
        <w:rPr>
          <w:rFonts w:ascii="Times New Roman" w:eastAsia="Times New Roman" w:hAnsi="Times New Roman" w:cs="Times New Roman"/>
          <w:color w:val="000000" w:themeColor="text1"/>
          <w:sz w:val="24"/>
          <w:szCs w:val="24"/>
          <w:highlight w:val="white"/>
        </w:rPr>
        <w:t xml:space="preserve">, D.R., 2020. Indian Companies Act 2013-Creating a New Era of Mergers and Acquisitions: A Study with Reference to the Idea-Vodafone Merger. </w:t>
      </w:r>
      <w:r w:rsidRPr="00401221">
        <w:rPr>
          <w:rFonts w:ascii="Times New Roman" w:eastAsia="Times New Roman" w:hAnsi="Times New Roman" w:cs="Times New Roman"/>
          <w:i/>
          <w:color w:val="000000" w:themeColor="text1"/>
          <w:sz w:val="24"/>
          <w:szCs w:val="24"/>
          <w:highlight w:val="white"/>
        </w:rPr>
        <w:t>Business Spectrum Special Volume</w:t>
      </w:r>
      <w:r w:rsidRPr="00401221">
        <w:rPr>
          <w:rFonts w:ascii="Times New Roman" w:eastAsia="Times New Roman" w:hAnsi="Times New Roman" w:cs="Times New Roman"/>
          <w:color w:val="000000" w:themeColor="text1"/>
          <w:sz w:val="24"/>
          <w:szCs w:val="24"/>
          <w:highlight w:val="white"/>
        </w:rPr>
        <w:t>, pp.1-11.</w:t>
      </w:r>
    </w:p>
    <w:p w14:paraId="76867556"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Chundi</w:t>
      </w:r>
      <w:proofErr w:type="spellEnd"/>
      <w:r w:rsidRPr="00401221">
        <w:rPr>
          <w:rFonts w:ascii="Times New Roman" w:hAnsi="Times New Roman" w:cs="Times New Roman"/>
          <w:color w:val="000000" w:themeColor="text1"/>
          <w:sz w:val="24"/>
          <w:szCs w:val="24"/>
          <w:highlight w:val="white"/>
        </w:rPr>
        <w:t xml:space="preserve">, P. and Kumar, P.S., 2022. Impact of Team Work at Vodafone Idea. </w:t>
      </w:r>
      <w:r w:rsidRPr="00401221">
        <w:rPr>
          <w:rFonts w:ascii="Times New Roman" w:hAnsi="Times New Roman" w:cs="Times New Roman"/>
          <w:i/>
          <w:color w:val="000000" w:themeColor="text1"/>
          <w:sz w:val="24"/>
          <w:szCs w:val="24"/>
          <w:highlight w:val="white"/>
        </w:rPr>
        <w:t>International Research Journal of Innovations in Engineering and Technology</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6</w:t>
      </w:r>
      <w:r w:rsidRPr="00401221">
        <w:rPr>
          <w:rFonts w:ascii="Times New Roman" w:hAnsi="Times New Roman" w:cs="Times New Roman"/>
          <w:color w:val="000000" w:themeColor="text1"/>
          <w:sz w:val="24"/>
          <w:szCs w:val="24"/>
          <w:highlight w:val="white"/>
        </w:rPr>
        <w:t>(3), p.35.</w:t>
      </w:r>
    </w:p>
    <w:p w14:paraId="1F505F47"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Data Protection Laws of the World, 2023. Law in Germany - DLA Piper Global Data Protection Laws of the World. [online] www.dlapiperdataprotection.com. Available at: </w:t>
      </w:r>
      <w:hyperlink r:id="rId16">
        <w:r w:rsidRPr="00401221">
          <w:rPr>
            <w:rFonts w:ascii="Times New Roman" w:hAnsi="Times New Roman" w:cs="Times New Roman"/>
            <w:color w:val="000000" w:themeColor="text1"/>
            <w:sz w:val="24"/>
            <w:szCs w:val="24"/>
            <w:u w:val="single"/>
          </w:rPr>
          <w:t>https://www.dlapiperdataprotection.com/index.html?t=law&amp;c=DE</w:t>
        </w:r>
      </w:hyperlink>
      <w:r w:rsidRPr="00401221">
        <w:rPr>
          <w:rFonts w:ascii="Times New Roman" w:hAnsi="Times New Roman" w:cs="Times New Roman"/>
          <w:color w:val="000000" w:themeColor="text1"/>
          <w:sz w:val="24"/>
          <w:szCs w:val="24"/>
        </w:rPr>
        <w:t>. [Accessed 21 Jul. 2023]</w:t>
      </w:r>
    </w:p>
    <w:p w14:paraId="6963E428"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Diedong</w:t>
      </w:r>
      <w:proofErr w:type="spellEnd"/>
      <w:r w:rsidRPr="00401221">
        <w:rPr>
          <w:rFonts w:ascii="Times New Roman" w:hAnsi="Times New Roman" w:cs="Times New Roman"/>
          <w:color w:val="000000" w:themeColor="text1"/>
          <w:sz w:val="24"/>
          <w:szCs w:val="24"/>
          <w:highlight w:val="white"/>
        </w:rPr>
        <w:t xml:space="preserve">, A.L. and </w:t>
      </w:r>
      <w:proofErr w:type="spellStart"/>
      <w:r w:rsidRPr="00401221">
        <w:rPr>
          <w:rFonts w:ascii="Times New Roman" w:hAnsi="Times New Roman" w:cs="Times New Roman"/>
          <w:color w:val="000000" w:themeColor="text1"/>
          <w:sz w:val="24"/>
          <w:szCs w:val="24"/>
          <w:highlight w:val="white"/>
        </w:rPr>
        <w:t>Abdulai</w:t>
      </w:r>
      <w:proofErr w:type="spellEnd"/>
      <w:r w:rsidRPr="00401221">
        <w:rPr>
          <w:rFonts w:ascii="Times New Roman" w:hAnsi="Times New Roman" w:cs="Times New Roman"/>
          <w:color w:val="000000" w:themeColor="text1"/>
          <w:sz w:val="24"/>
          <w:szCs w:val="24"/>
          <w:highlight w:val="white"/>
        </w:rPr>
        <w:t xml:space="preserve">, M., 2021. Exploring Gaps in Service Quality and Customer Satisfaction in Mobile Telecom Business in Tamale Metropolis, Ghana. </w:t>
      </w:r>
      <w:r w:rsidRPr="00401221">
        <w:rPr>
          <w:rFonts w:ascii="Times New Roman" w:hAnsi="Times New Roman" w:cs="Times New Roman"/>
          <w:i/>
          <w:color w:val="000000" w:themeColor="text1"/>
          <w:sz w:val="24"/>
          <w:szCs w:val="24"/>
          <w:highlight w:val="white"/>
        </w:rPr>
        <w:t>International Journal of Pedagogy, Policy and ICT in Education</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9</w:t>
      </w:r>
      <w:r w:rsidRPr="00401221">
        <w:rPr>
          <w:rFonts w:ascii="Times New Roman" w:hAnsi="Times New Roman" w:cs="Times New Roman"/>
          <w:color w:val="000000" w:themeColor="text1"/>
          <w:sz w:val="24"/>
          <w:szCs w:val="24"/>
          <w:highlight w:val="white"/>
        </w:rPr>
        <w:t>, pp.31-53.</w:t>
      </w:r>
    </w:p>
    <w:p w14:paraId="3834C9AB"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Dvouletý</w:t>
      </w:r>
      <w:proofErr w:type="spellEnd"/>
      <w:r w:rsidRPr="00401221">
        <w:rPr>
          <w:rFonts w:ascii="Times New Roman" w:hAnsi="Times New Roman" w:cs="Times New Roman"/>
          <w:color w:val="000000" w:themeColor="text1"/>
          <w:sz w:val="24"/>
          <w:szCs w:val="24"/>
          <w:highlight w:val="white"/>
        </w:rPr>
        <w:t xml:space="preserve">, O., 2023. A note on the effects of start-up competitions: experience from the Czech Business Plan Contest “Idea of the Year”. </w:t>
      </w:r>
      <w:r w:rsidRPr="00401221">
        <w:rPr>
          <w:rFonts w:ascii="Times New Roman" w:hAnsi="Times New Roman" w:cs="Times New Roman"/>
          <w:i/>
          <w:color w:val="000000" w:themeColor="text1"/>
          <w:sz w:val="24"/>
          <w:szCs w:val="24"/>
          <w:highlight w:val="white"/>
        </w:rPr>
        <w:t>Journal of Innovation and Entrepreneurship</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12</w:t>
      </w:r>
      <w:r w:rsidRPr="00401221">
        <w:rPr>
          <w:rFonts w:ascii="Times New Roman" w:hAnsi="Times New Roman" w:cs="Times New Roman"/>
          <w:color w:val="000000" w:themeColor="text1"/>
          <w:sz w:val="24"/>
          <w:szCs w:val="24"/>
          <w:highlight w:val="white"/>
        </w:rPr>
        <w:t>(1), p.14.</w:t>
      </w:r>
    </w:p>
    <w:p w14:paraId="5C29779E"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Eduah</w:t>
      </w:r>
      <w:proofErr w:type="spellEnd"/>
      <w:r w:rsidRPr="00401221">
        <w:rPr>
          <w:rFonts w:ascii="Times New Roman" w:hAnsi="Times New Roman" w:cs="Times New Roman"/>
          <w:color w:val="000000" w:themeColor="text1"/>
          <w:sz w:val="24"/>
          <w:szCs w:val="24"/>
          <w:highlight w:val="white"/>
        </w:rPr>
        <w:t xml:space="preserve">, D.K., 2019. Using Innovation in </w:t>
      </w:r>
      <w:proofErr w:type="spellStart"/>
      <w:r w:rsidRPr="00401221">
        <w:rPr>
          <w:rFonts w:ascii="Times New Roman" w:hAnsi="Times New Roman" w:cs="Times New Roman"/>
          <w:color w:val="000000" w:themeColor="text1"/>
          <w:sz w:val="24"/>
          <w:szCs w:val="24"/>
          <w:highlight w:val="white"/>
        </w:rPr>
        <w:t>Organisation</w:t>
      </w:r>
      <w:proofErr w:type="spellEnd"/>
      <w:r w:rsidRPr="00401221">
        <w:rPr>
          <w:rFonts w:ascii="Times New Roman" w:hAnsi="Times New Roman" w:cs="Times New Roman"/>
          <w:color w:val="000000" w:themeColor="text1"/>
          <w:sz w:val="24"/>
          <w:szCs w:val="24"/>
          <w:highlight w:val="white"/>
        </w:rPr>
        <w:t xml:space="preserve"> as a Survival Strategy in a Highly Competitive Telecommunication Industry of Ghana: Prospects and Challenges: The Case of Vodafone Ghana Limited. </w:t>
      </w:r>
      <w:proofErr w:type="spellStart"/>
      <w:r w:rsidRPr="00401221">
        <w:rPr>
          <w:rFonts w:ascii="Times New Roman" w:hAnsi="Times New Roman" w:cs="Times New Roman"/>
          <w:i/>
          <w:color w:val="000000" w:themeColor="text1"/>
          <w:sz w:val="24"/>
          <w:szCs w:val="24"/>
          <w:highlight w:val="white"/>
        </w:rPr>
        <w:t>Texila</w:t>
      </w:r>
      <w:proofErr w:type="spellEnd"/>
      <w:r w:rsidRPr="00401221">
        <w:rPr>
          <w:rFonts w:ascii="Times New Roman" w:hAnsi="Times New Roman" w:cs="Times New Roman"/>
          <w:i/>
          <w:color w:val="000000" w:themeColor="text1"/>
          <w:sz w:val="24"/>
          <w:szCs w:val="24"/>
          <w:highlight w:val="white"/>
        </w:rPr>
        <w:t xml:space="preserve"> International Journal of Management</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5</w:t>
      </w:r>
      <w:r w:rsidRPr="00401221">
        <w:rPr>
          <w:rFonts w:ascii="Times New Roman" w:hAnsi="Times New Roman" w:cs="Times New Roman"/>
          <w:color w:val="000000" w:themeColor="text1"/>
          <w:sz w:val="24"/>
          <w:szCs w:val="24"/>
          <w:highlight w:val="white"/>
        </w:rPr>
        <w:t>(1), pp.251-262.</w:t>
      </w:r>
    </w:p>
    <w:p w14:paraId="3DDEC1B7"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bookmarkStart w:id="62" w:name="_c2xjy1bi7sh0" w:colFirst="0" w:colLast="0"/>
      <w:bookmarkEnd w:id="62"/>
      <w:r w:rsidRPr="00401221">
        <w:rPr>
          <w:rFonts w:ascii="Times New Roman" w:hAnsi="Times New Roman" w:cs="Times New Roman"/>
          <w:color w:val="000000" w:themeColor="text1"/>
          <w:sz w:val="24"/>
          <w:szCs w:val="24"/>
        </w:rPr>
        <w:t xml:space="preserve">Efendi, Y.F., Hussein, A.S. and </w:t>
      </w:r>
      <w:proofErr w:type="spellStart"/>
      <w:r w:rsidRPr="00401221">
        <w:rPr>
          <w:rFonts w:ascii="Times New Roman" w:hAnsi="Times New Roman" w:cs="Times New Roman"/>
          <w:color w:val="000000" w:themeColor="text1"/>
          <w:sz w:val="24"/>
          <w:szCs w:val="24"/>
        </w:rPr>
        <w:t>Rahayu</w:t>
      </w:r>
      <w:proofErr w:type="spellEnd"/>
      <w:r w:rsidRPr="00401221">
        <w:rPr>
          <w:rFonts w:ascii="Times New Roman" w:hAnsi="Times New Roman" w:cs="Times New Roman"/>
          <w:color w:val="000000" w:themeColor="text1"/>
          <w:sz w:val="24"/>
          <w:szCs w:val="24"/>
        </w:rPr>
        <w:t>, M., 2023. Ethnocentrism on repurchasing intentions of domestic products mediated by product image and perceived value. The International Journal of Social Sciences World (TIJOSSW), 5(1), pp.442-451.</w:t>
      </w:r>
    </w:p>
    <w:p w14:paraId="25BA50BD"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European Parliament, 2023. Waste management in the EU: infographic with facts and figures | News | European Parliament. [online] www.europarl.europa.eu. Available at: </w:t>
      </w:r>
      <w:hyperlink r:id="rId17">
        <w:r w:rsidRPr="00401221">
          <w:rPr>
            <w:rFonts w:ascii="Times New Roman" w:hAnsi="Times New Roman" w:cs="Times New Roman"/>
            <w:color w:val="000000" w:themeColor="text1"/>
            <w:sz w:val="24"/>
            <w:szCs w:val="24"/>
            <w:u w:val="single"/>
          </w:rPr>
          <w:t>https://www.europarl.europa.eu/news/en/headlines/society/20180328STO00751/waste-management-in-the-eu-infographic-with-facts-and-figures</w:t>
        </w:r>
      </w:hyperlink>
      <w:r w:rsidRPr="00401221">
        <w:rPr>
          <w:rFonts w:ascii="Times New Roman" w:hAnsi="Times New Roman" w:cs="Times New Roman"/>
          <w:color w:val="000000" w:themeColor="text1"/>
          <w:sz w:val="24"/>
          <w:szCs w:val="24"/>
        </w:rPr>
        <w:t>. [Accessed 21 Jul. 2023]</w:t>
      </w:r>
    </w:p>
    <w:p w14:paraId="77B83288"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lastRenderedPageBreak/>
        <w:t xml:space="preserve">European Union, 2022. Germany - Digital Strategy 2025 | Digital Skills and Jobs Platform. [online] digital-skills-jobs.europa.eu. Available at: </w:t>
      </w:r>
      <w:hyperlink r:id="rId18">
        <w:r w:rsidRPr="00401221">
          <w:rPr>
            <w:rFonts w:ascii="Times New Roman" w:hAnsi="Times New Roman" w:cs="Times New Roman"/>
            <w:color w:val="000000" w:themeColor="text1"/>
            <w:sz w:val="24"/>
            <w:szCs w:val="24"/>
            <w:u w:val="single"/>
          </w:rPr>
          <w:t>https://digital-skills-jobs.europa.eu/en/actions/national-initiatives/national-strategies/germany-digital-strategy-2025</w:t>
        </w:r>
      </w:hyperlink>
      <w:r w:rsidRPr="00401221">
        <w:rPr>
          <w:rFonts w:ascii="Times New Roman" w:hAnsi="Times New Roman" w:cs="Times New Roman"/>
          <w:color w:val="000000" w:themeColor="text1"/>
          <w:sz w:val="24"/>
          <w:szCs w:val="24"/>
        </w:rPr>
        <w:t>. [Accessed 21 July 2023]</w:t>
      </w:r>
    </w:p>
    <w:p w14:paraId="70777D5F"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Global Economy, 2021. Germany Political stability - data, chart | TheGlobalEconomy.com. [online] TheGlobalEconomy.com. Available at: </w:t>
      </w:r>
      <w:hyperlink r:id="rId19">
        <w:r w:rsidRPr="00401221">
          <w:rPr>
            <w:rFonts w:ascii="Times New Roman" w:hAnsi="Times New Roman" w:cs="Times New Roman"/>
            <w:color w:val="000000" w:themeColor="text1"/>
            <w:sz w:val="24"/>
            <w:szCs w:val="24"/>
            <w:u w:val="single"/>
          </w:rPr>
          <w:t>https://www.theglobaleconomy.com/Germany/wb_political_stability/</w:t>
        </w:r>
      </w:hyperlink>
      <w:r w:rsidRPr="00401221">
        <w:rPr>
          <w:rFonts w:ascii="Times New Roman" w:hAnsi="Times New Roman" w:cs="Times New Roman"/>
          <w:color w:val="000000" w:themeColor="text1"/>
          <w:sz w:val="24"/>
          <w:szCs w:val="24"/>
        </w:rPr>
        <w:t>. [Accessed 21 July 2023]</w:t>
      </w:r>
    </w:p>
    <w:p w14:paraId="331189FE"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Graells</w:t>
      </w:r>
      <w:proofErr w:type="spellEnd"/>
      <w:r w:rsidRPr="00401221">
        <w:rPr>
          <w:rFonts w:ascii="Times New Roman" w:hAnsi="Times New Roman" w:cs="Times New Roman"/>
          <w:color w:val="000000" w:themeColor="text1"/>
          <w:sz w:val="24"/>
          <w:szCs w:val="24"/>
          <w:highlight w:val="white"/>
        </w:rPr>
        <w:t>-Garrido, E., Serra-</w:t>
      </w:r>
      <w:proofErr w:type="spellStart"/>
      <w:r w:rsidRPr="00401221">
        <w:rPr>
          <w:rFonts w:ascii="Times New Roman" w:hAnsi="Times New Roman" w:cs="Times New Roman"/>
          <w:color w:val="000000" w:themeColor="text1"/>
          <w:sz w:val="24"/>
          <w:szCs w:val="24"/>
          <w:highlight w:val="white"/>
        </w:rPr>
        <w:t>Burriel</w:t>
      </w:r>
      <w:proofErr w:type="spellEnd"/>
      <w:r w:rsidRPr="00401221">
        <w:rPr>
          <w:rFonts w:ascii="Times New Roman" w:hAnsi="Times New Roman" w:cs="Times New Roman"/>
          <w:color w:val="000000" w:themeColor="text1"/>
          <w:sz w:val="24"/>
          <w:szCs w:val="24"/>
          <w:highlight w:val="white"/>
        </w:rPr>
        <w:t xml:space="preserve">, F., Rowe, F., </w:t>
      </w:r>
      <w:proofErr w:type="spellStart"/>
      <w:r w:rsidRPr="00401221">
        <w:rPr>
          <w:rFonts w:ascii="Times New Roman" w:hAnsi="Times New Roman" w:cs="Times New Roman"/>
          <w:color w:val="000000" w:themeColor="text1"/>
          <w:sz w:val="24"/>
          <w:szCs w:val="24"/>
          <w:highlight w:val="white"/>
        </w:rPr>
        <w:t>Cucchietti</w:t>
      </w:r>
      <w:proofErr w:type="spellEnd"/>
      <w:r w:rsidRPr="00401221">
        <w:rPr>
          <w:rFonts w:ascii="Times New Roman" w:hAnsi="Times New Roman" w:cs="Times New Roman"/>
          <w:color w:val="000000" w:themeColor="text1"/>
          <w:sz w:val="24"/>
          <w:szCs w:val="24"/>
          <w:highlight w:val="white"/>
        </w:rPr>
        <w:t xml:space="preserve">, F.M. and Reyes, P., 2021. A city of cities: Measuring how 15-minutes urban accessibility shapes human mobility in Barcelona. </w:t>
      </w:r>
      <w:proofErr w:type="spellStart"/>
      <w:r w:rsidRPr="00401221">
        <w:rPr>
          <w:rFonts w:ascii="Times New Roman" w:hAnsi="Times New Roman" w:cs="Times New Roman"/>
          <w:i/>
          <w:color w:val="000000" w:themeColor="text1"/>
          <w:sz w:val="24"/>
          <w:szCs w:val="24"/>
          <w:highlight w:val="white"/>
        </w:rPr>
        <w:t>PloS</w:t>
      </w:r>
      <w:proofErr w:type="spellEnd"/>
      <w:r w:rsidRPr="00401221">
        <w:rPr>
          <w:rFonts w:ascii="Times New Roman" w:hAnsi="Times New Roman" w:cs="Times New Roman"/>
          <w:i/>
          <w:color w:val="000000" w:themeColor="text1"/>
          <w:sz w:val="24"/>
          <w:szCs w:val="24"/>
          <w:highlight w:val="white"/>
        </w:rPr>
        <w:t xml:space="preserve"> one</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16</w:t>
      </w:r>
      <w:r w:rsidRPr="00401221">
        <w:rPr>
          <w:rFonts w:ascii="Times New Roman" w:hAnsi="Times New Roman" w:cs="Times New Roman"/>
          <w:color w:val="000000" w:themeColor="text1"/>
          <w:sz w:val="24"/>
          <w:szCs w:val="24"/>
          <w:highlight w:val="white"/>
        </w:rPr>
        <w:t>(5), p.e0250080.</w:t>
      </w:r>
    </w:p>
    <w:p w14:paraId="42E79F14"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Grgic</w:t>
      </w:r>
      <w:proofErr w:type="spellEnd"/>
      <w:r w:rsidRPr="00401221">
        <w:rPr>
          <w:rFonts w:ascii="Times New Roman" w:hAnsi="Times New Roman" w:cs="Times New Roman"/>
          <w:color w:val="000000" w:themeColor="text1"/>
          <w:sz w:val="24"/>
          <w:szCs w:val="24"/>
          <w:highlight w:val="white"/>
        </w:rPr>
        <w:t xml:space="preserve">, G., Kolar, Đ. and </w:t>
      </w:r>
      <w:proofErr w:type="spellStart"/>
      <w:r w:rsidRPr="00401221">
        <w:rPr>
          <w:rFonts w:ascii="Times New Roman" w:hAnsi="Times New Roman" w:cs="Times New Roman"/>
          <w:color w:val="000000" w:themeColor="text1"/>
          <w:sz w:val="24"/>
          <w:szCs w:val="24"/>
          <w:highlight w:val="white"/>
        </w:rPr>
        <w:t>Bašić</w:t>
      </w:r>
      <w:proofErr w:type="spellEnd"/>
      <w:r w:rsidRPr="00401221">
        <w:rPr>
          <w:rFonts w:ascii="Times New Roman" w:hAnsi="Times New Roman" w:cs="Times New Roman"/>
          <w:color w:val="000000" w:themeColor="text1"/>
          <w:sz w:val="24"/>
          <w:szCs w:val="24"/>
          <w:highlight w:val="white"/>
        </w:rPr>
        <w:t xml:space="preserve">, M., 2022. Infrastructure diplomacy and strategic </w:t>
      </w:r>
      <w:proofErr w:type="spellStart"/>
      <w:r w:rsidRPr="00401221">
        <w:rPr>
          <w:rFonts w:ascii="Times New Roman" w:hAnsi="Times New Roman" w:cs="Times New Roman"/>
          <w:color w:val="000000" w:themeColor="text1"/>
          <w:sz w:val="24"/>
          <w:szCs w:val="24"/>
          <w:highlight w:val="white"/>
        </w:rPr>
        <w:t>signalling</w:t>
      </w:r>
      <w:proofErr w:type="spellEnd"/>
      <w:r w:rsidRPr="00401221">
        <w:rPr>
          <w:rFonts w:ascii="Times New Roman" w:hAnsi="Times New Roman" w:cs="Times New Roman"/>
          <w:color w:val="000000" w:themeColor="text1"/>
          <w:sz w:val="24"/>
          <w:szCs w:val="24"/>
          <w:highlight w:val="white"/>
        </w:rPr>
        <w:t xml:space="preserve"> within the Three Seas Initiative. </w:t>
      </w:r>
      <w:r w:rsidRPr="00401221">
        <w:rPr>
          <w:rFonts w:ascii="Times New Roman" w:hAnsi="Times New Roman" w:cs="Times New Roman"/>
          <w:i/>
          <w:color w:val="000000" w:themeColor="text1"/>
          <w:sz w:val="24"/>
          <w:szCs w:val="24"/>
          <w:highlight w:val="white"/>
        </w:rPr>
        <w:t>Southeast European and Black Sea Studies</w:t>
      </w:r>
      <w:r w:rsidRPr="00401221">
        <w:rPr>
          <w:rFonts w:ascii="Times New Roman" w:hAnsi="Times New Roman" w:cs="Times New Roman"/>
          <w:color w:val="000000" w:themeColor="text1"/>
          <w:sz w:val="24"/>
          <w:szCs w:val="24"/>
          <w:highlight w:val="white"/>
        </w:rPr>
        <w:t>, pp.1-21.</w:t>
      </w:r>
    </w:p>
    <w:p w14:paraId="4ACE98E2"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proofErr w:type="spellStart"/>
      <w:r w:rsidRPr="00401221">
        <w:rPr>
          <w:rFonts w:ascii="Times New Roman" w:hAnsi="Times New Roman" w:cs="Times New Roman"/>
          <w:color w:val="000000" w:themeColor="text1"/>
          <w:sz w:val="24"/>
          <w:szCs w:val="24"/>
        </w:rPr>
        <w:t>Groznykh</w:t>
      </w:r>
      <w:proofErr w:type="spellEnd"/>
      <w:r w:rsidRPr="00401221">
        <w:rPr>
          <w:rFonts w:ascii="Times New Roman" w:hAnsi="Times New Roman" w:cs="Times New Roman"/>
          <w:color w:val="000000" w:themeColor="text1"/>
          <w:sz w:val="24"/>
          <w:szCs w:val="24"/>
        </w:rPr>
        <w:t xml:space="preserve">, R., </w:t>
      </w:r>
      <w:proofErr w:type="spellStart"/>
      <w:r w:rsidRPr="00401221">
        <w:rPr>
          <w:rFonts w:ascii="Times New Roman" w:hAnsi="Times New Roman" w:cs="Times New Roman"/>
          <w:color w:val="000000" w:themeColor="text1"/>
          <w:sz w:val="24"/>
          <w:szCs w:val="24"/>
        </w:rPr>
        <w:t>Mariev</w:t>
      </w:r>
      <w:proofErr w:type="spellEnd"/>
      <w:r w:rsidRPr="00401221">
        <w:rPr>
          <w:rFonts w:ascii="Times New Roman" w:hAnsi="Times New Roman" w:cs="Times New Roman"/>
          <w:color w:val="000000" w:themeColor="text1"/>
          <w:sz w:val="24"/>
          <w:szCs w:val="24"/>
        </w:rPr>
        <w:t xml:space="preserve">, O., Plotnikov, S. and </w:t>
      </w:r>
      <w:proofErr w:type="spellStart"/>
      <w:r w:rsidRPr="00401221">
        <w:rPr>
          <w:rFonts w:ascii="Times New Roman" w:hAnsi="Times New Roman" w:cs="Times New Roman"/>
          <w:color w:val="000000" w:themeColor="text1"/>
          <w:sz w:val="24"/>
          <w:szCs w:val="24"/>
        </w:rPr>
        <w:t>Fominykh</w:t>
      </w:r>
      <w:proofErr w:type="spellEnd"/>
      <w:r w:rsidRPr="00401221">
        <w:rPr>
          <w:rFonts w:ascii="Times New Roman" w:hAnsi="Times New Roman" w:cs="Times New Roman"/>
          <w:color w:val="000000" w:themeColor="text1"/>
          <w:sz w:val="24"/>
          <w:szCs w:val="24"/>
        </w:rPr>
        <w:t>, M., 2020. The Role of Political Stability in Foreign Direct Investment Attraction: Cross-Country Analysis. Proceedings of CBU in Economics and Business, 1, pp.76-83.</w:t>
      </w:r>
    </w:p>
    <w:p w14:paraId="72CBEF0A"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Helmold</w:t>
      </w:r>
      <w:proofErr w:type="spellEnd"/>
      <w:r w:rsidRPr="00401221">
        <w:rPr>
          <w:rFonts w:ascii="Times New Roman" w:hAnsi="Times New Roman" w:cs="Times New Roman"/>
          <w:color w:val="000000" w:themeColor="text1"/>
          <w:sz w:val="24"/>
          <w:szCs w:val="24"/>
          <w:highlight w:val="white"/>
        </w:rPr>
        <w:t xml:space="preserve">, M., 2023. Supplier Management for Suppliers with Financial Difficulties. In </w:t>
      </w:r>
      <w:r w:rsidRPr="00401221">
        <w:rPr>
          <w:rFonts w:ascii="Times New Roman" w:hAnsi="Times New Roman" w:cs="Times New Roman"/>
          <w:i/>
          <w:color w:val="000000" w:themeColor="text1"/>
          <w:sz w:val="24"/>
          <w:szCs w:val="24"/>
          <w:highlight w:val="white"/>
        </w:rPr>
        <w:t>Innovative Supplier Management: Value Creation in Global Supply Chains</w:t>
      </w:r>
      <w:r w:rsidRPr="00401221">
        <w:rPr>
          <w:rFonts w:ascii="Times New Roman" w:hAnsi="Times New Roman" w:cs="Times New Roman"/>
          <w:color w:val="000000" w:themeColor="text1"/>
          <w:sz w:val="24"/>
          <w:szCs w:val="24"/>
          <w:highlight w:val="white"/>
        </w:rPr>
        <w:t xml:space="preserve"> (pp. 157-169). Wiesbaden: Springer </w:t>
      </w:r>
      <w:proofErr w:type="spellStart"/>
      <w:r w:rsidRPr="00401221">
        <w:rPr>
          <w:rFonts w:ascii="Times New Roman" w:hAnsi="Times New Roman" w:cs="Times New Roman"/>
          <w:color w:val="000000" w:themeColor="text1"/>
          <w:sz w:val="24"/>
          <w:szCs w:val="24"/>
          <w:highlight w:val="white"/>
        </w:rPr>
        <w:t>Fachmedien</w:t>
      </w:r>
      <w:proofErr w:type="spellEnd"/>
      <w:r w:rsidRPr="00401221">
        <w:rPr>
          <w:rFonts w:ascii="Times New Roman" w:hAnsi="Times New Roman" w:cs="Times New Roman"/>
          <w:color w:val="000000" w:themeColor="text1"/>
          <w:sz w:val="24"/>
          <w:szCs w:val="24"/>
          <w:highlight w:val="white"/>
        </w:rPr>
        <w:t xml:space="preserve"> Wiesbaden.</w:t>
      </w:r>
    </w:p>
    <w:p w14:paraId="149E43C7"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International Trade Administration, 2022. Germany - Information and Communications Technology (ICT). [online] www.trade.gov. Available at: </w:t>
      </w:r>
      <w:hyperlink r:id="rId20" w:anchor=":~:text=Since%202007%2C%20total%20revenue%20in">
        <w:r w:rsidRPr="00401221">
          <w:rPr>
            <w:rFonts w:ascii="Times New Roman" w:hAnsi="Times New Roman" w:cs="Times New Roman"/>
            <w:color w:val="000000" w:themeColor="text1"/>
            <w:sz w:val="24"/>
            <w:szCs w:val="24"/>
            <w:u w:val="single"/>
          </w:rPr>
          <w:t>https://www.trade.gov/country-commercial-guides/germany-information-and-communications-technology-ict#:~:text=Since%202007%2C%20total%20revenue%20in</w:t>
        </w:r>
      </w:hyperlink>
      <w:r w:rsidRPr="00401221">
        <w:rPr>
          <w:rFonts w:ascii="Times New Roman" w:hAnsi="Times New Roman" w:cs="Times New Roman"/>
          <w:color w:val="000000" w:themeColor="text1"/>
          <w:sz w:val="24"/>
          <w:szCs w:val="24"/>
        </w:rPr>
        <w:t>. [Accessed 21 Jul. 2023]</w:t>
      </w:r>
    </w:p>
    <w:p w14:paraId="169AE790"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Jordan, N.R., Wilson, D.S., Noble, K., Miller, K., Conway, T.M. and Cureton, C., 2023. A polycentric network strategy for regional diversification of agriculture: Theory and implementation. Frontiers in Sustainable Food Systems, 7, p.1012759.</w:t>
      </w:r>
    </w:p>
    <w:p w14:paraId="01FFE4CF"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Kalam, K.K. and Kalam, K.K., 2020. Market segmentation, targeting and positioning strategy adaptation for the global business of Vodafone Telecommunication Company. </w:t>
      </w:r>
      <w:r w:rsidRPr="00401221">
        <w:rPr>
          <w:rFonts w:ascii="Times New Roman" w:hAnsi="Times New Roman" w:cs="Times New Roman"/>
          <w:i/>
          <w:color w:val="000000" w:themeColor="text1"/>
          <w:sz w:val="24"/>
          <w:szCs w:val="24"/>
          <w:highlight w:val="white"/>
        </w:rPr>
        <w:t>International Journal of Research and Innovation in Social Science</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4</w:t>
      </w:r>
      <w:r w:rsidRPr="00401221">
        <w:rPr>
          <w:rFonts w:ascii="Times New Roman" w:hAnsi="Times New Roman" w:cs="Times New Roman"/>
          <w:color w:val="000000" w:themeColor="text1"/>
          <w:sz w:val="24"/>
          <w:szCs w:val="24"/>
          <w:highlight w:val="white"/>
        </w:rPr>
        <w:t>(6), pp.427-430.</w:t>
      </w:r>
    </w:p>
    <w:p w14:paraId="50F990A5"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lastRenderedPageBreak/>
        <w:t xml:space="preserve">Kant, S., </w:t>
      </w:r>
      <w:proofErr w:type="spellStart"/>
      <w:r w:rsidRPr="00401221">
        <w:rPr>
          <w:rFonts w:ascii="Times New Roman" w:hAnsi="Times New Roman" w:cs="Times New Roman"/>
          <w:color w:val="000000" w:themeColor="text1"/>
          <w:sz w:val="24"/>
          <w:szCs w:val="24"/>
        </w:rPr>
        <w:t>Dejene</w:t>
      </w:r>
      <w:proofErr w:type="spellEnd"/>
      <w:r w:rsidRPr="00401221">
        <w:rPr>
          <w:rFonts w:ascii="Times New Roman" w:hAnsi="Times New Roman" w:cs="Times New Roman"/>
          <w:color w:val="000000" w:themeColor="text1"/>
          <w:sz w:val="24"/>
          <w:szCs w:val="24"/>
        </w:rPr>
        <w:t xml:space="preserve">, F. and </w:t>
      </w:r>
      <w:proofErr w:type="spellStart"/>
      <w:r w:rsidRPr="00401221">
        <w:rPr>
          <w:rFonts w:ascii="Times New Roman" w:hAnsi="Times New Roman" w:cs="Times New Roman"/>
          <w:color w:val="000000" w:themeColor="text1"/>
          <w:sz w:val="24"/>
          <w:szCs w:val="24"/>
        </w:rPr>
        <w:t>Garuma</w:t>
      </w:r>
      <w:proofErr w:type="spellEnd"/>
      <w:r w:rsidRPr="00401221">
        <w:rPr>
          <w:rFonts w:ascii="Times New Roman" w:hAnsi="Times New Roman" w:cs="Times New Roman"/>
          <w:color w:val="000000" w:themeColor="text1"/>
          <w:sz w:val="24"/>
          <w:szCs w:val="24"/>
        </w:rPr>
        <w:t xml:space="preserve">, G., 2023. Is Marketing Strategies and Business Sustainability are mediated through Entrepreneurial Innovation in </w:t>
      </w:r>
      <w:proofErr w:type="gramStart"/>
      <w:r w:rsidRPr="00401221">
        <w:rPr>
          <w:rFonts w:ascii="Times New Roman" w:hAnsi="Times New Roman" w:cs="Times New Roman"/>
          <w:color w:val="000000" w:themeColor="text1"/>
          <w:sz w:val="24"/>
          <w:szCs w:val="24"/>
        </w:rPr>
        <w:t>Ethiopia?.</w:t>
      </w:r>
      <w:proofErr w:type="gramEnd"/>
      <w:r w:rsidRPr="00401221">
        <w:rPr>
          <w:rFonts w:ascii="Times New Roman" w:hAnsi="Times New Roman" w:cs="Times New Roman"/>
          <w:color w:val="000000" w:themeColor="text1"/>
          <w:sz w:val="24"/>
          <w:szCs w:val="24"/>
        </w:rPr>
        <w:t xml:space="preserve"> Journal of Social Sciences and Management Studies, 2(2), pp.13-22.</w:t>
      </w:r>
    </w:p>
    <w:p w14:paraId="112EF3AC"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Kehm</w:t>
      </w:r>
      <w:proofErr w:type="spellEnd"/>
      <w:r w:rsidRPr="00401221">
        <w:rPr>
          <w:rFonts w:ascii="Times New Roman" w:hAnsi="Times New Roman" w:cs="Times New Roman"/>
          <w:color w:val="000000" w:themeColor="text1"/>
          <w:sz w:val="24"/>
          <w:szCs w:val="24"/>
          <w:highlight w:val="white"/>
        </w:rPr>
        <w:t xml:space="preserve">, A., Sánchez, L., </w:t>
      </w:r>
      <w:proofErr w:type="spellStart"/>
      <w:r w:rsidRPr="00401221">
        <w:rPr>
          <w:rFonts w:ascii="Times New Roman" w:hAnsi="Times New Roman" w:cs="Times New Roman"/>
          <w:color w:val="000000" w:themeColor="text1"/>
          <w:sz w:val="24"/>
          <w:szCs w:val="24"/>
          <w:highlight w:val="white"/>
        </w:rPr>
        <w:t>Bloßfeld</w:t>
      </w:r>
      <w:proofErr w:type="spellEnd"/>
      <w:r w:rsidRPr="00401221">
        <w:rPr>
          <w:rFonts w:ascii="Times New Roman" w:hAnsi="Times New Roman" w:cs="Times New Roman"/>
          <w:color w:val="000000" w:themeColor="text1"/>
          <w:sz w:val="24"/>
          <w:szCs w:val="24"/>
          <w:highlight w:val="white"/>
        </w:rPr>
        <w:t xml:space="preserve">, M., Seitz, M., Drewes, H., </w:t>
      </w:r>
      <w:proofErr w:type="spellStart"/>
      <w:r w:rsidRPr="00401221">
        <w:rPr>
          <w:rFonts w:ascii="Times New Roman" w:hAnsi="Times New Roman" w:cs="Times New Roman"/>
          <w:color w:val="000000" w:themeColor="text1"/>
          <w:sz w:val="24"/>
          <w:szCs w:val="24"/>
          <w:highlight w:val="white"/>
        </w:rPr>
        <w:t>Angermann</w:t>
      </w:r>
      <w:proofErr w:type="spellEnd"/>
      <w:r w:rsidRPr="00401221">
        <w:rPr>
          <w:rFonts w:ascii="Times New Roman" w:hAnsi="Times New Roman" w:cs="Times New Roman"/>
          <w:color w:val="000000" w:themeColor="text1"/>
          <w:sz w:val="24"/>
          <w:szCs w:val="24"/>
          <w:highlight w:val="white"/>
        </w:rPr>
        <w:t xml:space="preserve">, D. and Seitz, F., 2022. Combination strategy for the geocentric realization of regional epoch reference frames. </w:t>
      </w:r>
      <w:r w:rsidRPr="00401221">
        <w:rPr>
          <w:rFonts w:ascii="Times New Roman" w:hAnsi="Times New Roman" w:cs="Times New Roman"/>
          <w:i/>
          <w:color w:val="000000" w:themeColor="text1"/>
          <w:sz w:val="24"/>
          <w:szCs w:val="24"/>
          <w:highlight w:val="white"/>
        </w:rPr>
        <w:t>Journal of Geophysical Research: Solid Earth</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127</w:t>
      </w:r>
      <w:r w:rsidRPr="00401221">
        <w:rPr>
          <w:rFonts w:ascii="Times New Roman" w:hAnsi="Times New Roman" w:cs="Times New Roman"/>
          <w:color w:val="000000" w:themeColor="text1"/>
          <w:sz w:val="24"/>
          <w:szCs w:val="24"/>
          <w:highlight w:val="white"/>
        </w:rPr>
        <w:t xml:space="preserve">(10), </w:t>
      </w:r>
      <w:proofErr w:type="gramStart"/>
      <w:r w:rsidRPr="00401221">
        <w:rPr>
          <w:rFonts w:ascii="Times New Roman" w:hAnsi="Times New Roman" w:cs="Times New Roman"/>
          <w:color w:val="000000" w:themeColor="text1"/>
          <w:sz w:val="24"/>
          <w:szCs w:val="24"/>
          <w:highlight w:val="white"/>
        </w:rPr>
        <w:t>p.e</w:t>
      </w:r>
      <w:proofErr w:type="gramEnd"/>
      <w:r w:rsidRPr="00401221">
        <w:rPr>
          <w:rFonts w:ascii="Times New Roman" w:hAnsi="Times New Roman" w:cs="Times New Roman"/>
          <w:color w:val="000000" w:themeColor="text1"/>
          <w:sz w:val="24"/>
          <w:szCs w:val="24"/>
          <w:highlight w:val="white"/>
        </w:rPr>
        <w:t>2021JB023880.</w:t>
      </w:r>
    </w:p>
    <w:p w14:paraId="5146BCEA"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Khan, M.M. and Raj, K.B., 2020. Liquidity-profitability analysis &amp; prediction of bankruptcy-A study of select telecom companies. </w:t>
      </w:r>
      <w:r w:rsidRPr="00401221">
        <w:rPr>
          <w:rFonts w:ascii="Times New Roman" w:hAnsi="Times New Roman" w:cs="Times New Roman"/>
          <w:i/>
          <w:color w:val="000000" w:themeColor="text1"/>
          <w:sz w:val="24"/>
          <w:szCs w:val="24"/>
          <w:highlight w:val="white"/>
        </w:rPr>
        <w:t>journal of critical reviews</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7</w:t>
      </w:r>
      <w:r w:rsidRPr="00401221">
        <w:rPr>
          <w:rFonts w:ascii="Times New Roman" w:hAnsi="Times New Roman" w:cs="Times New Roman"/>
          <w:color w:val="000000" w:themeColor="text1"/>
          <w:sz w:val="24"/>
          <w:szCs w:val="24"/>
          <w:highlight w:val="white"/>
        </w:rPr>
        <w:t>(3), pp.307-316.</w:t>
      </w:r>
    </w:p>
    <w:p w14:paraId="21CA3606"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Kleiousis</w:t>
      </w:r>
      <w:proofErr w:type="spellEnd"/>
      <w:r w:rsidRPr="00401221">
        <w:rPr>
          <w:rFonts w:ascii="Times New Roman" w:hAnsi="Times New Roman" w:cs="Times New Roman"/>
          <w:color w:val="000000" w:themeColor="text1"/>
          <w:sz w:val="24"/>
          <w:szCs w:val="24"/>
          <w:highlight w:val="white"/>
        </w:rPr>
        <w:t xml:space="preserve">, E., </w:t>
      </w:r>
      <w:proofErr w:type="spellStart"/>
      <w:r w:rsidRPr="00401221">
        <w:rPr>
          <w:rFonts w:ascii="Times New Roman" w:hAnsi="Times New Roman" w:cs="Times New Roman"/>
          <w:color w:val="000000" w:themeColor="text1"/>
          <w:sz w:val="24"/>
          <w:szCs w:val="24"/>
          <w:highlight w:val="white"/>
        </w:rPr>
        <w:t>Terzoglou</w:t>
      </w:r>
      <w:proofErr w:type="spellEnd"/>
      <w:r w:rsidRPr="00401221">
        <w:rPr>
          <w:rFonts w:ascii="Times New Roman" w:hAnsi="Times New Roman" w:cs="Times New Roman"/>
          <w:color w:val="000000" w:themeColor="text1"/>
          <w:sz w:val="24"/>
          <w:szCs w:val="24"/>
          <w:highlight w:val="white"/>
        </w:rPr>
        <w:t xml:space="preserve">, A., </w:t>
      </w:r>
      <w:proofErr w:type="spellStart"/>
      <w:r w:rsidRPr="00401221">
        <w:rPr>
          <w:rFonts w:ascii="Times New Roman" w:hAnsi="Times New Roman" w:cs="Times New Roman"/>
          <w:color w:val="000000" w:themeColor="text1"/>
          <w:sz w:val="24"/>
          <w:szCs w:val="24"/>
          <w:highlight w:val="white"/>
        </w:rPr>
        <w:t>Valsamidis</w:t>
      </w:r>
      <w:proofErr w:type="spellEnd"/>
      <w:r w:rsidRPr="00401221">
        <w:rPr>
          <w:rFonts w:ascii="Times New Roman" w:hAnsi="Times New Roman" w:cs="Times New Roman"/>
          <w:color w:val="000000" w:themeColor="text1"/>
          <w:sz w:val="24"/>
          <w:szCs w:val="24"/>
          <w:highlight w:val="white"/>
        </w:rPr>
        <w:t xml:space="preserve">, D. and </w:t>
      </w:r>
      <w:proofErr w:type="spellStart"/>
      <w:r w:rsidRPr="00401221">
        <w:rPr>
          <w:rFonts w:ascii="Times New Roman" w:hAnsi="Times New Roman" w:cs="Times New Roman"/>
          <w:color w:val="000000" w:themeColor="text1"/>
          <w:sz w:val="24"/>
          <w:szCs w:val="24"/>
          <w:highlight w:val="white"/>
        </w:rPr>
        <w:t>Tsourgiannis</w:t>
      </w:r>
      <w:proofErr w:type="spellEnd"/>
      <w:r w:rsidRPr="00401221">
        <w:rPr>
          <w:rFonts w:ascii="Times New Roman" w:hAnsi="Times New Roman" w:cs="Times New Roman"/>
          <w:color w:val="000000" w:themeColor="text1"/>
          <w:sz w:val="24"/>
          <w:szCs w:val="24"/>
          <w:highlight w:val="white"/>
        </w:rPr>
        <w:t xml:space="preserve">, L., 2019. Corporate Governance: A Comparative Analysis of the Accounts of the Telephone Companies </w:t>
      </w:r>
      <w:proofErr w:type="spellStart"/>
      <w:r w:rsidRPr="00401221">
        <w:rPr>
          <w:rFonts w:ascii="Times New Roman" w:hAnsi="Times New Roman" w:cs="Times New Roman"/>
          <w:color w:val="000000" w:themeColor="text1"/>
          <w:sz w:val="24"/>
          <w:szCs w:val="24"/>
          <w:highlight w:val="white"/>
        </w:rPr>
        <w:t>Cosmote</w:t>
      </w:r>
      <w:proofErr w:type="spellEnd"/>
      <w:r w:rsidRPr="00401221">
        <w:rPr>
          <w:rFonts w:ascii="Times New Roman" w:hAnsi="Times New Roman" w:cs="Times New Roman"/>
          <w:color w:val="000000" w:themeColor="text1"/>
          <w:sz w:val="24"/>
          <w:szCs w:val="24"/>
          <w:highlight w:val="white"/>
        </w:rPr>
        <w:t xml:space="preserve">, Vodafone, and Wind. In </w:t>
      </w:r>
      <w:r w:rsidRPr="00401221">
        <w:rPr>
          <w:rFonts w:ascii="Times New Roman" w:hAnsi="Times New Roman" w:cs="Times New Roman"/>
          <w:i/>
          <w:color w:val="000000" w:themeColor="text1"/>
          <w:sz w:val="24"/>
          <w:szCs w:val="24"/>
          <w:highlight w:val="white"/>
        </w:rPr>
        <w:t>Economic and Financial Challenges for Eastern Europe: Proceedings of the 9th International Conference on the Economies of the Balkan and Eastern European Countries in the Changing World (EBEEC) in Athens, Greece, 2017</w:t>
      </w:r>
      <w:r w:rsidRPr="00401221">
        <w:rPr>
          <w:rFonts w:ascii="Times New Roman" w:hAnsi="Times New Roman" w:cs="Times New Roman"/>
          <w:color w:val="000000" w:themeColor="text1"/>
          <w:sz w:val="24"/>
          <w:szCs w:val="24"/>
          <w:highlight w:val="white"/>
        </w:rPr>
        <w:t xml:space="preserve"> (pp. 509-523). Springer International Publishing.</w:t>
      </w:r>
    </w:p>
    <w:p w14:paraId="658755ED"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proofErr w:type="spellStart"/>
      <w:r w:rsidRPr="00401221">
        <w:rPr>
          <w:rFonts w:ascii="Times New Roman" w:hAnsi="Times New Roman" w:cs="Times New Roman"/>
          <w:color w:val="000000" w:themeColor="text1"/>
          <w:sz w:val="24"/>
          <w:szCs w:val="24"/>
        </w:rPr>
        <w:t>Kwadade</w:t>
      </w:r>
      <w:proofErr w:type="spellEnd"/>
      <w:r w:rsidRPr="00401221">
        <w:rPr>
          <w:rFonts w:ascii="Times New Roman" w:hAnsi="Times New Roman" w:cs="Times New Roman"/>
          <w:color w:val="000000" w:themeColor="text1"/>
          <w:sz w:val="24"/>
          <w:szCs w:val="24"/>
        </w:rPr>
        <w:t>-Cudjoe, F., Enoch, Y.H. and Bunmi, A.A., 2023. Examination of the impact of cyber security on networks operations: A case of Vodafone Ghana. British Journal of Multidisciplinary and Advanced Studies, 4(3), pp.76-100.</w:t>
      </w:r>
    </w:p>
    <w:p w14:paraId="13F84575"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Lashitew</w:t>
      </w:r>
      <w:proofErr w:type="spellEnd"/>
      <w:r w:rsidRPr="00401221">
        <w:rPr>
          <w:rFonts w:ascii="Times New Roman" w:hAnsi="Times New Roman" w:cs="Times New Roman"/>
          <w:color w:val="000000" w:themeColor="text1"/>
          <w:sz w:val="24"/>
          <w:szCs w:val="24"/>
          <w:highlight w:val="white"/>
        </w:rPr>
        <w:t xml:space="preserve">, A.A., van </w:t>
      </w:r>
      <w:proofErr w:type="spellStart"/>
      <w:r w:rsidRPr="00401221">
        <w:rPr>
          <w:rFonts w:ascii="Times New Roman" w:hAnsi="Times New Roman" w:cs="Times New Roman"/>
          <w:color w:val="000000" w:themeColor="text1"/>
          <w:sz w:val="24"/>
          <w:szCs w:val="24"/>
          <w:highlight w:val="white"/>
        </w:rPr>
        <w:t>Tulder</w:t>
      </w:r>
      <w:proofErr w:type="spellEnd"/>
      <w:r w:rsidRPr="00401221">
        <w:rPr>
          <w:rFonts w:ascii="Times New Roman" w:hAnsi="Times New Roman" w:cs="Times New Roman"/>
          <w:color w:val="000000" w:themeColor="text1"/>
          <w:sz w:val="24"/>
          <w:szCs w:val="24"/>
          <w:highlight w:val="white"/>
        </w:rPr>
        <w:t xml:space="preserve">, R. and </w:t>
      </w:r>
      <w:proofErr w:type="spellStart"/>
      <w:r w:rsidRPr="00401221">
        <w:rPr>
          <w:rFonts w:ascii="Times New Roman" w:hAnsi="Times New Roman" w:cs="Times New Roman"/>
          <w:color w:val="000000" w:themeColor="text1"/>
          <w:sz w:val="24"/>
          <w:szCs w:val="24"/>
          <w:highlight w:val="white"/>
        </w:rPr>
        <w:t>Liasse</w:t>
      </w:r>
      <w:proofErr w:type="spellEnd"/>
      <w:r w:rsidRPr="00401221">
        <w:rPr>
          <w:rFonts w:ascii="Times New Roman" w:hAnsi="Times New Roman" w:cs="Times New Roman"/>
          <w:color w:val="000000" w:themeColor="text1"/>
          <w:sz w:val="24"/>
          <w:szCs w:val="24"/>
          <w:highlight w:val="white"/>
        </w:rPr>
        <w:t xml:space="preserve">, Y., 2019. Mobile phones for financial inclusion: What explains the diffusion of mobile money </w:t>
      </w:r>
      <w:proofErr w:type="gramStart"/>
      <w:r w:rsidRPr="00401221">
        <w:rPr>
          <w:rFonts w:ascii="Times New Roman" w:hAnsi="Times New Roman" w:cs="Times New Roman"/>
          <w:color w:val="000000" w:themeColor="text1"/>
          <w:sz w:val="24"/>
          <w:szCs w:val="24"/>
          <w:highlight w:val="white"/>
        </w:rPr>
        <w:t>innovations?.</w:t>
      </w:r>
      <w:proofErr w:type="gramEnd"/>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Research Policy</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48</w:t>
      </w:r>
      <w:r w:rsidRPr="00401221">
        <w:rPr>
          <w:rFonts w:ascii="Times New Roman" w:hAnsi="Times New Roman" w:cs="Times New Roman"/>
          <w:color w:val="000000" w:themeColor="text1"/>
          <w:sz w:val="24"/>
          <w:szCs w:val="24"/>
          <w:highlight w:val="white"/>
        </w:rPr>
        <w:t>(5), pp.1201-1215.</w:t>
      </w:r>
    </w:p>
    <w:p w14:paraId="368D639C"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Lilia, B., 2023, February. NEW VECTORS OF CROSS-CULTURAL RESEARCH. In </w:t>
      </w:r>
      <w:r w:rsidRPr="00401221">
        <w:rPr>
          <w:rFonts w:ascii="Times New Roman" w:hAnsi="Times New Roman" w:cs="Times New Roman"/>
          <w:i/>
          <w:color w:val="000000" w:themeColor="text1"/>
          <w:sz w:val="24"/>
          <w:szCs w:val="24"/>
          <w:highlight w:val="white"/>
        </w:rPr>
        <w:t xml:space="preserve">The 4 </w:t>
      </w:r>
      <w:proofErr w:type="spellStart"/>
      <w:r w:rsidRPr="00401221">
        <w:rPr>
          <w:rFonts w:ascii="Times New Roman" w:hAnsi="Times New Roman" w:cs="Times New Roman"/>
          <w:i/>
          <w:color w:val="000000" w:themeColor="text1"/>
          <w:sz w:val="24"/>
          <w:szCs w:val="24"/>
          <w:highlight w:val="white"/>
        </w:rPr>
        <w:t>th</w:t>
      </w:r>
      <w:proofErr w:type="spellEnd"/>
      <w:r w:rsidRPr="00401221">
        <w:rPr>
          <w:rFonts w:ascii="Times New Roman" w:hAnsi="Times New Roman" w:cs="Times New Roman"/>
          <w:i/>
          <w:color w:val="000000" w:themeColor="text1"/>
          <w:sz w:val="24"/>
          <w:szCs w:val="24"/>
          <w:highlight w:val="white"/>
        </w:rPr>
        <w:t xml:space="preserve"> International scientific and practical conference “Scientific research in the modern </w:t>
      </w:r>
      <w:proofErr w:type="gramStart"/>
      <w:r w:rsidRPr="00401221">
        <w:rPr>
          <w:rFonts w:ascii="Times New Roman" w:hAnsi="Times New Roman" w:cs="Times New Roman"/>
          <w:i/>
          <w:color w:val="000000" w:themeColor="text1"/>
          <w:sz w:val="24"/>
          <w:szCs w:val="24"/>
          <w:highlight w:val="white"/>
        </w:rPr>
        <w:t>world”(</w:t>
      </w:r>
      <w:proofErr w:type="gramEnd"/>
      <w:r w:rsidRPr="00401221">
        <w:rPr>
          <w:rFonts w:ascii="Times New Roman" w:hAnsi="Times New Roman" w:cs="Times New Roman"/>
          <w:i/>
          <w:color w:val="000000" w:themeColor="text1"/>
          <w:sz w:val="24"/>
          <w:szCs w:val="24"/>
          <w:highlight w:val="white"/>
        </w:rPr>
        <w:t>February 9-11, 2023) Perfect Publishing, Toronto, Canada. 2023. 665 p.</w:t>
      </w:r>
      <w:r w:rsidRPr="00401221">
        <w:rPr>
          <w:rFonts w:ascii="Times New Roman" w:hAnsi="Times New Roman" w:cs="Times New Roman"/>
          <w:color w:val="000000" w:themeColor="text1"/>
          <w:sz w:val="24"/>
          <w:szCs w:val="24"/>
          <w:highlight w:val="white"/>
        </w:rPr>
        <w:t xml:space="preserve"> (p. 415).</w:t>
      </w:r>
    </w:p>
    <w:p w14:paraId="69F137ED"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Liu, Y., Fan, P., Yue, W., Huang, J., Li, D. and Tian, Z., 2019. Assessing polycentric urban development in mountainous cities: the case of Chongqing Metropolitan Area, China. </w:t>
      </w:r>
      <w:r w:rsidRPr="00401221">
        <w:rPr>
          <w:rFonts w:ascii="Times New Roman" w:hAnsi="Times New Roman" w:cs="Times New Roman"/>
          <w:i/>
          <w:color w:val="000000" w:themeColor="text1"/>
          <w:sz w:val="24"/>
          <w:szCs w:val="24"/>
          <w:highlight w:val="white"/>
        </w:rPr>
        <w:t>Sustainability</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11</w:t>
      </w:r>
      <w:r w:rsidRPr="00401221">
        <w:rPr>
          <w:rFonts w:ascii="Times New Roman" w:hAnsi="Times New Roman" w:cs="Times New Roman"/>
          <w:color w:val="000000" w:themeColor="text1"/>
          <w:sz w:val="24"/>
          <w:szCs w:val="24"/>
          <w:highlight w:val="white"/>
        </w:rPr>
        <w:t>(10), p.2790.</w:t>
      </w:r>
    </w:p>
    <w:p w14:paraId="65FB71BC"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McKinsey and Company, 2022. Consumer sentiment in Germany during the coronavirus crisis | McKinsey. [online] www.mckinsey.com. Available at: </w:t>
      </w:r>
      <w:hyperlink r:id="rId21">
        <w:r w:rsidRPr="00401221">
          <w:rPr>
            <w:rFonts w:ascii="Times New Roman" w:hAnsi="Times New Roman" w:cs="Times New Roman"/>
            <w:color w:val="000000" w:themeColor="text1"/>
            <w:sz w:val="24"/>
            <w:szCs w:val="24"/>
            <w:u w:val="single"/>
          </w:rPr>
          <w:t>https://www.mckinsey.com/capabilities/growth-marketing-and-sales/our-insights/survey-german-consumer-sentiment-during-the-coronavirus-crisis</w:t>
        </w:r>
      </w:hyperlink>
      <w:r w:rsidRPr="00401221">
        <w:rPr>
          <w:rFonts w:ascii="Times New Roman" w:hAnsi="Times New Roman" w:cs="Times New Roman"/>
          <w:color w:val="000000" w:themeColor="text1"/>
          <w:sz w:val="24"/>
          <w:szCs w:val="24"/>
        </w:rPr>
        <w:t>. [Accessed 21 Jul. 2023]</w:t>
      </w:r>
    </w:p>
    <w:p w14:paraId="7A47360D"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Meena, M.E. and </w:t>
      </w:r>
      <w:proofErr w:type="spellStart"/>
      <w:r w:rsidRPr="00401221">
        <w:rPr>
          <w:rFonts w:ascii="Times New Roman" w:hAnsi="Times New Roman" w:cs="Times New Roman"/>
          <w:color w:val="000000" w:themeColor="text1"/>
          <w:sz w:val="24"/>
          <w:szCs w:val="24"/>
          <w:highlight w:val="white"/>
        </w:rPr>
        <w:t>Geng</w:t>
      </w:r>
      <w:proofErr w:type="spellEnd"/>
      <w:r w:rsidRPr="00401221">
        <w:rPr>
          <w:rFonts w:ascii="Times New Roman" w:hAnsi="Times New Roman" w:cs="Times New Roman"/>
          <w:color w:val="000000" w:themeColor="text1"/>
          <w:sz w:val="24"/>
          <w:szCs w:val="24"/>
          <w:highlight w:val="white"/>
        </w:rPr>
        <w:t xml:space="preserve">, J., 2022. Dynamic competition in telecommunications: A systematic literature review. </w:t>
      </w:r>
      <w:r w:rsidRPr="00401221">
        <w:rPr>
          <w:rFonts w:ascii="Times New Roman" w:hAnsi="Times New Roman" w:cs="Times New Roman"/>
          <w:i/>
          <w:color w:val="000000" w:themeColor="text1"/>
          <w:sz w:val="24"/>
          <w:szCs w:val="24"/>
          <w:highlight w:val="white"/>
        </w:rPr>
        <w:t>SAGE Open</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12</w:t>
      </w:r>
      <w:r w:rsidRPr="00401221">
        <w:rPr>
          <w:rFonts w:ascii="Times New Roman" w:hAnsi="Times New Roman" w:cs="Times New Roman"/>
          <w:color w:val="000000" w:themeColor="text1"/>
          <w:sz w:val="24"/>
          <w:szCs w:val="24"/>
          <w:highlight w:val="white"/>
        </w:rPr>
        <w:t>(2), p.21582440221094609.</w:t>
      </w:r>
    </w:p>
    <w:p w14:paraId="18F17B20"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Narimanov, N., 2023. The mechanism for conduct of international market research. Scientific Collection «</w:t>
      </w:r>
      <w:proofErr w:type="spellStart"/>
      <w:r w:rsidRPr="00401221">
        <w:rPr>
          <w:rFonts w:ascii="Times New Roman" w:hAnsi="Times New Roman" w:cs="Times New Roman"/>
          <w:color w:val="000000" w:themeColor="text1"/>
          <w:sz w:val="24"/>
          <w:szCs w:val="24"/>
        </w:rPr>
        <w:t>InterConf</w:t>
      </w:r>
      <w:proofErr w:type="spellEnd"/>
      <w:r w:rsidRPr="00401221">
        <w:rPr>
          <w:rFonts w:ascii="Times New Roman" w:hAnsi="Times New Roman" w:cs="Times New Roman"/>
          <w:color w:val="000000" w:themeColor="text1"/>
          <w:sz w:val="24"/>
          <w:szCs w:val="24"/>
        </w:rPr>
        <w:t>», (162), pp.18-24.</w:t>
      </w:r>
    </w:p>
    <w:p w14:paraId="030D2B68"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Neamat</w:t>
      </w:r>
      <w:proofErr w:type="spellEnd"/>
      <w:r w:rsidRPr="00401221">
        <w:rPr>
          <w:rFonts w:ascii="Times New Roman" w:hAnsi="Times New Roman" w:cs="Times New Roman"/>
          <w:color w:val="000000" w:themeColor="text1"/>
          <w:sz w:val="24"/>
          <w:szCs w:val="24"/>
          <w:highlight w:val="white"/>
        </w:rPr>
        <w:t xml:space="preserve">, S., 2022. A Strategy for the Growth and Internationalization of Companies: International Mergers and Acquisitions. </w:t>
      </w:r>
      <w:r w:rsidRPr="00401221">
        <w:rPr>
          <w:rFonts w:ascii="Times New Roman" w:hAnsi="Times New Roman" w:cs="Times New Roman"/>
          <w:i/>
          <w:color w:val="000000" w:themeColor="text1"/>
          <w:sz w:val="24"/>
          <w:szCs w:val="24"/>
          <w:highlight w:val="white"/>
        </w:rPr>
        <w:t>Journal of Applied Science and Technology Trends</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3</w:t>
      </w:r>
      <w:r w:rsidRPr="00401221">
        <w:rPr>
          <w:rFonts w:ascii="Times New Roman" w:hAnsi="Times New Roman" w:cs="Times New Roman"/>
          <w:color w:val="000000" w:themeColor="text1"/>
          <w:sz w:val="24"/>
          <w:szCs w:val="24"/>
          <w:highlight w:val="white"/>
        </w:rPr>
        <w:t>(01), pp.20-26.</w:t>
      </w:r>
    </w:p>
    <w:p w14:paraId="2B46F1C6"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NRW, 2023. Foreign Businesses in Germany | NRW.GLOBAL Business. [online] www.nrwglobalbusiness.com. Available at: </w:t>
      </w:r>
      <w:hyperlink r:id="rId22" w:anchor=":~:text=German%20law%20generally%20makes%20no">
        <w:r w:rsidRPr="00401221">
          <w:rPr>
            <w:rFonts w:ascii="Times New Roman" w:hAnsi="Times New Roman" w:cs="Times New Roman"/>
            <w:color w:val="000000" w:themeColor="text1"/>
            <w:sz w:val="24"/>
            <w:szCs w:val="24"/>
            <w:u w:val="single"/>
          </w:rPr>
          <w:t>https://www.nrwglobalbusiness.com/investing-in-nrw/how-to-do-business-in-nrw/legal-framework/foreign-businesses-in-germany#:~:text=German%20law%20generally%20makes%20no</w:t>
        </w:r>
      </w:hyperlink>
      <w:r w:rsidRPr="00401221">
        <w:rPr>
          <w:rFonts w:ascii="Times New Roman" w:hAnsi="Times New Roman" w:cs="Times New Roman"/>
          <w:color w:val="000000" w:themeColor="text1"/>
          <w:sz w:val="24"/>
          <w:szCs w:val="24"/>
        </w:rPr>
        <w:t>. [Accessed 21 Jul. 2023]</w:t>
      </w:r>
    </w:p>
    <w:p w14:paraId="5BB60D3A"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Panicker</w:t>
      </w:r>
      <w:proofErr w:type="spellEnd"/>
      <w:r w:rsidRPr="00401221">
        <w:rPr>
          <w:rFonts w:ascii="Times New Roman" w:hAnsi="Times New Roman" w:cs="Times New Roman"/>
          <w:color w:val="000000" w:themeColor="text1"/>
          <w:sz w:val="24"/>
          <w:szCs w:val="24"/>
          <w:highlight w:val="white"/>
        </w:rPr>
        <w:t xml:space="preserve">, A. and Sharma, A., 2021. Ethnocentrism: Enemy of productive and happy multicultural workplace. </w:t>
      </w:r>
      <w:r w:rsidRPr="00401221">
        <w:rPr>
          <w:rFonts w:ascii="Times New Roman" w:hAnsi="Times New Roman" w:cs="Times New Roman"/>
          <w:i/>
          <w:color w:val="000000" w:themeColor="text1"/>
          <w:sz w:val="24"/>
          <w:szCs w:val="24"/>
          <w:highlight w:val="white"/>
        </w:rPr>
        <w:t>Turkish Journal of Computer and Mathematics Education (TURCOMAT)</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12</w:t>
      </w:r>
      <w:r w:rsidRPr="00401221">
        <w:rPr>
          <w:rFonts w:ascii="Times New Roman" w:hAnsi="Times New Roman" w:cs="Times New Roman"/>
          <w:color w:val="000000" w:themeColor="text1"/>
          <w:sz w:val="24"/>
          <w:szCs w:val="24"/>
          <w:highlight w:val="white"/>
        </w:rPr>
        <w:t>(5), pp.756-760.</w:t>
      </w:r>
    </w:p>
    <w:p w14:paraId="722641CF"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Park, K., Ewing, R., </w:t>
      </w:r>
      <w:proofErr w:type="spellStart"/>
      <w:r w:rsidRPr="00401221">
        <w:rPr>
          <w:rFonts w:ascii="Times New Roman" w:hAnsi="Times New Roman" w:cs="Times New Roman"/>
          <w:color w:val="000000" w:themeColor="text1"/>
          <w:sz w:val="24"/>
          <w:szCs w:val="24"/>
          <w:highlight w:val="white"/>
        </w:rPr>
        <w:t>Sabouri</w:t>
      </w:r>
      <w:proofErr w:type="spellEnd"/>
      <w:r w:rsidRPr="00401221">
        <w:rPr>
          <w:rFonts w:ascii="Times New Roman" w:hAnsi="Times New Roman" w:cs="Times New Roman"/>
          <w:color w:val="000000" w:themeColor="text1"/>
          <w:sz w:val="24"/>
          <w:szCs w:val="24"/>
          <w:highlight w:val="white"/>
        </w:rPr>
        <w:t xml:space="preserve">, S., Choi, D.A., Hamidi, S. and Tian, G., 2020. Guidelines for a polycentric region to reduce vehicle use and increase walking and transit use. </w:t>
      </w:r>
      <w:r w:rsidRPr="00401221">
        <w:rPr>
          <w:rFonts w:ascii="Times New Roman" w:hAnsi="Times New Roman" w:cs="Times New Roman"/>
          <w:i/>
          <w:color w:val="000000" w:themeColor="text1"/>
          <w:sz w:val="24"/>
          <w:szCs w:val="24"/>
          <w:highlight w:val="white"/>
        </w:rPr>
        <w:t>Journal of the American Planning Association</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86</w:t>
      </w:r>
      <w:r w:rsidRPr="00401221">
        <w:rPr>
          <w:rFonts w:ascii="Times New Roman" w:hAnsi="Times New Roman" w:cs="Times New Roman"/>
          <w:color w:val="000000" w:themeColor="text1"/>
          <w:sz w:val="24"/>
          <w:szCs w:val="24"/>
          <w:highlight w:val="white"/>
        </w:rPr>
        <w:t>(2), pp.236-249.</w:t>
      </w:r>
    </w:p>
    <w:p w14:paraId="40B796F0"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proofErr w:type="spellStart"/>
      <w:r w:rsidRPr="00401221">
        <w:rPr>
          <w:rFonts w:ascii="Times New Roman" w:hAnsi="Times New Roman" w:cs="Times New Roman"/>
          <w:color w:val="000000" w:themeColor="text1"/>
          <w:sz w:val="24"/>
          <w:szCs w:val="24"/>
        </w:rPr>
        <w:t>Pinnington</w:t>
      </w:r>
      <w:proofErr w:type="spellEnd"/>
      <w:r w:rsidRPr="00401221">
        <w:rPr>
          <w:rFonts w:ascii="Times New Roman" w:hAnsi="Times New Roman" w:cs="Times New Roman"/>
          <w:color w:val="000000" w:themeColor="text1"/>
          <w:sz w:val="24"/>
          <w:szCs w:val="24"/>
        </w:rPr>
        <w:t>, B., Benstead, A. and Meehan, J., 2023. Transparency in supply chains (TISC): Assessing and Improving the quality of modern slavery statements. Journal of Business Ethics, 182(3), pp.619-636.</w:t>
      </w:r>
    </w:p>
    <w:p w14:paraId="5E264F06"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Raju, R. and Madhuri, G., 2020. Vodafone and Idea Merger: A Shareholder’s Dilemma. </w:t>
      </w:r>
      <w:r w:rsidRPr="00401221">
        <w:rPr>
          <w:rFonts w:ascii="Times New Roman" w:hAnsi="Times New Roman" w:cs="Times New Roman"/>
          <w:i/>
          <w:color w:val="000000" w:themeColor="text1"/>
          <w:sz w:val="24"/>
          <w:szCs w:val="24"/>
          <w:highlight w:val="white"/>
        </w:rPr>
        <w:t>Global Business Review</w:t>
      </w:r>
      <w:r w:rsidRPr="00401221">
        <w:rPr>
          <w:rFonts w:ascii="Times New Roman" w:hAnsi="Times New Roman" w:cs="Times New Roman"/>
          <w:color w:val="000000" w:themeColor="text1"/>
          <w:sz w:val="24"/>
          <w:szCs w:val="24"/>
          <w:highlight w:val="white"/>
        </w:rPr>
        <w:t>, p.0972150920934256.</w:t>
      </w:r>
    </w:p>
    <w:p w14:paraId="7EB29136"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SHANKHDHAR, G., 2021. The Study of Financial Performance of Selected Companies in Telecom Sector. </w:t>
      </w:r>
      <w:r w:rsidRPr="00401221">
        <w:rPr>
          <w:rFonts w:ascii="Times New Roman" w:hAnsi="Times New Roman" w:cs="Times New Roman"/>
          <w:i/>
          <w:color w:val="000000" w:themeColor="text1"/>
          <w:sz w:val="24"/>
          <w:szCs w:val="24"/>
          <w:highlight w:val="white"/>
        </w:rPr>
        <w:t>European Journal of Molecular &amp; Clinical Medicine</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8</w:t>
      </w:r>
      <w:r w:rsidRPr="00401221">
        <w:rPr>
          <w:rFonts w:ascii="Times New Roman" w:hAnsi="Times New Roman" w:cs="Times New Roman"/>
          <w:color w:val="000000" w:themeColor="text1"/>
          <w:sz w:val="24"/>
          <w:szCs w:val="24"/>
          <w:highlight w:val="white"/>
        </w:rPr>
        <w:t>(2), pp.1913-1927.</w:t>
      </w:r>
    </w:p>
    <w:p w14:paraId="2379C45F"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Storonyanska</w:t>
      </w:r>
      <w:proofErr w:type="spellEnd"/>
      <w:r w:rsidRPr="00401221">
        <w:rPr>
          <w:rFonts w:ascii="Times New Roman" w:hAnsi="Times New Roman" w:cs="Times New Roman"/>
          <w:color w:val="000000" w:themeColor="text1"/>
          <w:sz w:val="24"/>
          <w:szCs w:val="24"/>
          <w:highlight w:val="white"/>
        </w:rPr>
        <w:t xml:space="preserve">, I., </w:t>
      </w:r>
      <w:proofErr w:type="spellStart"/>
      <w:r w:rsidRPr="00401221">
        <w:rPr>
          <w:rFonts w:ascii="Times New Roman" w:hAnsi="Times New Roman" w:cs="Times New Roman"/>
          <w:color w:val="000000" w:themeColor="text1"/>
          <w:sz w:val="24"/>
          <w:szCs w:val="24"/>
          <w:highlight w:val="white"/>
        </w:rPr>
        <w:t>Patytska</w:t>
      </w:r>
      <w:proofErr w:type="spellEnd"/>
      <w:r w:rsidRPr="00401221">
        <w:rPr>
          <w:rFonts w:ascii="Times New Roman" w:hAnsi="Times New Roman" w:cs="Times New Roman"/>
          <w:color w:val="000000" w:themeColor="text1"/>
          <w:sz w:val="24"/>
          <w:szCs w:val="24"/>
          <w:highlight w:val="white"/>
        </w:rPr>
        <w:t xml:space="preserve">, K., </w:t>
      </w:r>
      <w:proofErr w:type="spellStart"/>
      <w:r w:rsidRPr="00401221">
        <w:rPr>
          <w:rFonts w:ascii="Times New Roman" w:hAnsi="Times New Roman" w:cs="Times New Roman"/>
          <w:color w:val="000000" w:themeColor="text1"/>
          <w:sz w:val="24"/>
          <w:szCs w:val="24"/>
          <w:highlight w:val="white"/>
        </w:rPr>
        <w:t>Hrynchyshyn</w:t>
      </w:r>
      <w:proofErr w:type="spellEnd"/>
      <w:r w:rsidRPr="00401221">
        <w:rPr>
          <w:rFonts w:ascii="Times New Roman" w:hAnsi="Times New Roman" w:cs="Times New Roman"/>
          <w:color w:val="000000" w:themeColor="text1"/>
          <w:sz w:val="24"/>
          <w:szCs w:val="24"/>
          <w:highlight w:val="white"/>
        </w:rPr>
        <w:t xml:space="preserve">, I. and </w:t>
      </w:r>
      <w:proofErr w:type="spellStart"/>
      <w:r w:rsidRPr="00401221">
        <w:rPr>
          <w:rFonts w:ascii="Times New Roman" w:hAnsi="Times New Roman" w:cs="Times New Roman"/>
          <w:color w:val="000000" w:themeColor="text1"/>
          <w:sz w:val="24"/>
          <w:szCs w:val="24"/>
          <w:highlight w:val="white"/>
        </w:rPr>
        <w:t>Chemerys</w:t>
      </w:r>
      <w:proofErr w:type="spellEnd"/>
      <w:r w:rsidRPr="00401221">
        <w:rPr>
          <w:rFonts w:ascii="Times New Roman" w:hAnsi="Times New Roman" w:cs="Times New Roman"/>
          <w:color w:val="000000" w:themeColor="text1"/>
          <w:sz w:val="24"/>
          <w:szCs w:val="24"/>
          <w:highlight w:val="white"/>
        </w:rPr>
        <w:t xml:space="preserve">, V., 2020. Spatial disproportions in development of territorial community under conditions of administrative and financial </w:t>
      </w:r>
      <w:r w:rsidRPr="00401221">
        <w:rPr>
          <w:rFonts w:ascii="Times New Roman" w:hAnsi="Times New Roman" w:cs="Times New Roman"/>
          <w:color w:val="000000" w:themeColor="text1"/>
          <w:sz w:val="24"/>
          <w:szCs w:val="24"/>
          <w:highlight w:val="white"/>
        </w:rPr>
        <w:lastRenderedPageBreak/>
        <w:t xml:space="preserve">decentralization. </w:t>
      </w:r>
      <w:r w:rsidRPr="00401221">
        <w:rPr>
          <w:rFonts w:ascii="Times New Roman" w:hAnsi="Times New Roman" w:cs="Times New Roman"/>
          <w:i/>
          <w:color w:val="000000" w:themeColor="text1"/>
          <w:sz w:val="24"/>
          <w:szCs w:val="24"/>
          <w:highlight w:val="white"/>
        </w:rPr>
        <w:t>Agricultural and Resource Economics: International Scientific E-Journal</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6</w:t>
      </w:r>
      <w:r w:rsidRPr="00401221">
        <w:rPr>
          <w:rFonts w:ascii="Times New Roman" w:hAnsi="Times New Roman" w:cs="Times New Roman"/>
          <w:color w:val="000000" w:themeColor="text1"/>
          <w:sz w:val="24"/>
          <w:szCs w:val="24"/>
          <w:highlight w:val="white"/>
        </w:rPr>
        <w:t>(1868-2021-148), pp.43-62.</w:t>
      </w:r>
    </w:p>
    <w:p w14:paraId="116F3ED1"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Sun, S. (2022) </w:t>
      </w:r>
      <w:r w:rsidRPr="00401221">
        <w:rPr>
          <w:rFonts w:ascii="Times New Roman" w:hAnsi="Times New Roman" w:cs="Times New Roman"/>
          <w:i/>
          <w:color w:val="000000" w:themeColor="text1"/>
          <w:sz w:val="24"/>
          <w:szCs w:val="24"/>
          <w:highlight w:val="white"/>
        </w:rPr>
        <w:t>Vodafone idea: Revenue 2022</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Statista</w:t>
      </w:r>
      <w:r w:rsidRPr="00401221">
        <w:rPr>
          <w:rFonts w:ascii="Times New Roman" w:hAnsi="Times New Roman" w:cs="Times New Roman"/>
          <w:color w:val="000000" w:themeColor="text1"/>
          <w:sz w:val="24"/>
          <w:szCs w:val="24"/>
          <w:highlight w:val="white"/>
        </w:rPr>
        <w:t xml:space="preserve">. Available at: https://www.statista.com/statistics/1264102/vodafone-idea-revenue/ (Accessed: 21 July 2023). </w:t>
      </w:r>
    </w:p>
    <w:p w14:paraId="73C98448"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r w:rsidRPr="00401221">
        <w:rPr>
          <w:rFonts w:ascii="Times New Roman" w:hAnsi="Times New Roman" w:cs="Times New Roman"/>
          <w:color w:val="000000" w:themeColor="text1"/>
          <w:sz w:val="24"/>
          <w:szCs w:val="24"/>
          <w:highlight w:val="white"/>
        </w:rPr>
        <w:t xml:space="preserve">Taylor, P. (2023) </w:t>
      </w:r>
      <w:r w:rsidRPr="00401221">
        <w:rPr>
          <w:rFonts w:ascii="Times New Roman" w:hAnsi="Times New Roman" w:cs="Times New Roman"/>
          <w:i/>
          <w:color w:val="000000" w:themeColor="text1"/>
          <w:sz w:val="24"/>
          <w:szCs w:val="24"/>
          <w:highlight w:val="white"/>
        </w:rPr>
        <w:t>Vodafone mobile customers by country 2013-2022</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Statista</w:t>
      </w:r>
      <w:r w:rsidRPr="00401221">
        <w:rPr>
          <w:rFonts w:ascii="Times New Roman" w:hAnsi="Times New Roman" w:cs="Times New Roman"/>
          <w:color w:val="000000" w:themeColor="text1"/>
          <w:sz w:val="24"/>
          <w:szCs w:val="24"/>
          <w:highlight w:val="white"/>
        </w:rPr>
        <w:t xml:space="preserve">. Available at: https://www.statista.com/statistics/241577/number-of-vodafone-mobile-customers-by-markets/ (Accessed: 21 July 2023). </w:t>
      </w:r>
    </w:p>
    <w:p w14:paraId="14E4AC61"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Taylor, P., 2023. Germany: market share of mobile service providers 2019. [online] Statista. Available at: </w:t>
      </w:r>
      <w:hyperlink r:id="rId23">
        <w:r w:rsidRPr="00401221">
          <w:rPr>
            <w:rFonts w:ascii="Times New Roman" w:hAnsi="Times New Roman" w:cs="Times New Roman"/>
            <w:color w:val="000000" w:themeColor="text1"/>
            <w:sz w:val="24"/>
            <w:szCs w:val="24"/>
            <w:u w:val="single"/>
          </w:rPr>
          <w:t>https://www.statista.com/statistics/778856/market-share-mobile-service-providers/</w:t>
        </w:r>
      </w:hyperlink>
      <w:r w:rsidRPr="00401221">
        <w:rPr>
          <w:rFonts w:ascii="Times New Roman" w:hAnsi="Times New Roman" w:cs="Times New Roman"/>
          <w:color w:val="000000" w:themeColor="text1"/>
          <w:sz w:val="24"/>
          <w:szCs w:val="24"/>
        </w:rPr>
        <w:t>. [Accessed 21 Jul. 2023]</w:t>
      </w:r>
    </w:p>
    <w:p w14:paraId="23B5C035"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Taylor, P., 2023a. Germany: 3.5GHz (5G) coverage 2025. [online] Statista. Available at: https://www.statista.com/statistics/1246342/35ghz-5g-coverage-germany/#:~:text=The%203.5GHz%20(5G)%20roll [Accessed 21 Jul. 2023].</w:t>
      </w:r>
    </w:p>
    <w:p w14:paraId="0E9B8939"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The Federal Government, 2023. Work contract. [online] www.make-it-in-germany.com. Available at: https://www.make-it-in-germany.com/en/working-in-germany/working-environment/work-contract#:~:text=In%20Germany%2C%20a%20written%20employment [Accessed 21 Jul. 2023].</w:t>
      </w:r>
    </w:p>
    <w:p w14:paraId="7FEC0C9F"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Van den </w:t>
      </w:r>
      <w:proofErr w:type="spellStart"/>
      <w:r w:rsidRPr="00401221">
        <w:rPr>
          <w:rFonts w:ascii="Times New Roman" w:hAnsi="Times New Roman" w:cs="Times New Roman"/>
          <w:color w:val="000000" w:themeColor="text1"/>
          <w:sz w:val="24"/>
          <w:szCs w:val="24"/>
        </w:rPr>
        <w:t>Berghe</w:t>
      </w:r>
      <w:proofErr w:type="spellEnd"/>
      <w:r w:rsidRPr="00401221">
        <w:rPr>
          <w:rFonts w:ascii="Times New Roman" w:hAnsi="Times New Roman" w:cs="Times New Roman"/>
          <w:color w:val="000000" w:themeColor="text1"/>
          <w:sz w:val="24"/>
          <w:szCs w:val="24"/>
        </w:rPr>
        <w:t xml:space="preserve">, K., Peris, A., </w:t>
      </w:r>
      <w:proofErr w:type="spellStart"/>
      <w:r w:rsidRPr="00401221">
        <w:rPr>
          <w:rFonts w:ascii="Times New Roman" w:hAnsi="Times New Roman" w:cs="Times New Roman"/>
          <w:color w:val="000000" w:themeColor="text1"/>
          <w:sz w:val="24"/>
          <w:szCs w:val="24"/>
        </w:rPr>
        <w:t>Meijers</w:t>
      </w:r>
      <w:proofErr w:type="spellEnd"/>
      <w:r w:rsidRPr="00401221">
        <w:rPr>
          <w:rFonts w:ascii="Times New Roman" w:hAnsi="Times New Roman" w:cs="Times New Roman"/>
          <w:color w:val="000000" w:themeColor="text1"/>
          <w:sz w:val="24"/>
          <w:szCs w:val="24"/>
        </w:rPr>
        <w:t>, E. and Jacobs, W., 2023. Friends with benefits: the emergence of the Amsterdam–Rotterdam–Antwerp (ARA) polycentric port region. Territory, Politics, Governance, 11(2), pp.301-320.</w:t>
      </w:r>
    </w:p>
    <w:p w14:paraId="1DAD2374"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WITS, 2021. Germany Trade | WITS | Text. [online] wits.worldbank.org. Available at: https://wits.worldbank.org/CountrySnapshot/en/DEU/textview#:~:text=Tariff%20and%20Trade%20Barriers&amp;text=Tariffs%20imposed%20by%20Germany%20in [Accessed 21 Jul. 2023]. </w:t>
      </w:r>
    </w:p>
    <w:p w14:paraId="1635DE01"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t xml:space="preserve">World Bank, 2023. GDP (current US$) - Germany | Data. [online] Worldbank.org. Available at: </w:t>
      </w:r>
      <w:hyperlink r:id="rId24">
        <w:r w:rsidRPr="00401221">
          <w:rPr>
            <w:rFonts w:ascii="Times New Roman" w:hAnsi="Times New Roman" w:cs="Times New Roman"/>
            <w:color w:val="000000" w:themeColor="text1"/>
            <w:sz w:val="24"/>
            <w:szCs w:val="24"/>
            <w:u w:val="single"/>
          </w:rPr>
          <w:t>https://data.worldbank.org/indicator/NY.GDP.MKTP.CD?locations=DE</w:t>
        </w:r>
      </w:hyperlink>
      <w:r w:rsidRPr="00401221">
        <w:rPr>
          <w:rFonts w:ascii="Times New Roman" w:hAnsi="Times New Roman" w:cs="Times New Roman"/>
          <w:color w:val="000000" w:themeColor="text1"/>
          <w:sz w:val="24"/>
          <w:szCs w:val="24"/>
        </w:rPr>
        <w:t>. [Accessed 21 Jul. 2023]</w:t>
      </w:r>
    </w:p>
    <w:p w14:paraId="2B927D11"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r w:rsidRPr="00401221">
        <w:rPr>
          <w:rFonts w:ascii="Times New Roman" w:hAnsi="Times New Roman" w:cs="Times New Roman"/>
          <w:color w:val="000000" w:themeColor="text1"/>
          <w:sz w:val="24"/>
          <w:szCs w:val="24"/>
        </w:rPr>
        <w:lastRenderedPageBreak/>
        <w:t xml:space="preserve">World Data, 2023. Inflation rates in Germany. [online] Worlddata.info. Available at: </w:t>
      </w:r>
      <w:hyperlink r:id="rId25" w:anchor=":~:text=The%20inflation%20rate%20for%20consumer">
        <w:r w:rsidRPr="00401221">
          <w:rPr>
            <w:rFonts w:ascii="Times New Roman" w:hAnsi="Times New Roman" w:cs="Times New Roman"/>
            <w:color w:val="000000" w:themeColor="text1"/>
            <w:sz w:val="24"/>
            <w:szCs w:val="24"/>
            <w:u w:val="single"/>
          </w:rPr>
          <w:t>https://www.worlddata.info/europe/germany/inflation-rates.php#:~:text=The%20inflation%20rate%20for%20consumer</w:t>
        </w:r>
      </w:hyperlink>
      <w:r w:rsidRPr="00401221">
        <w:rPr>
          <w:rFonts w:ascii="Times New Roman" w:hAnsi="Times New Roman" w:cs="Times New Roman"/>
          <w:color w:val="000000" w:themeColor="text1"/>
          <w:sz w:val="24"/>
          <w:szCs w:val="24"/>
        </w:rPr>
        <w:t>. [Accessed 21 Jul. 2023]</w:t>
      </w:r>
    </w:p>
    <w:p w14:paraId="2DD4D190"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rPr>
      </w:pPr>
      <w:proofErr w:type="spellStart"/>
      <w:r w:rsidRPr="00401221">
        <w:rPr>
          <w:rFonts w:ascii="Times New Roman" w:hAnsi="Times New Roman" w:cs="Times New Roman"/>
          <w:color w:val="000000" w:themeColor="text1"/>
          <w:sz w:val="24"/>
          <w:szCs w:val="24"/>
        </w:rPr>
        <w:t>Worldometer</w:t>
      </w:r>
      <w:proofErr w:type="spellEnd"/>
      <w:r w:rsidRPr="00401221">
        <w:rPr>
          <w:rFonts w:ascii="Times New Roman" w:hAnsi="Times New Roman" w:cs="Times New Roman"/>
          <w:color w:val="000000" w:themeColor="text1"/>
          <w:sz w:val="24"/>
          <w:szCs w:val="24"/>
        </w:rPr>
        <w:t xml:space="preserve">, 2023. Germany Population (2019) - </w:t>
      </w:r>
      <w:proofErr w:type="spellStart"/>
      <w:r w:rsidRPr="00401221">
        <w:rPr>
          <w:rFonts w:ascii="Times New Roman" w:hAnsi="Times New Roman" w:cs="Times New Roman"/>
          <w:color w:val="000000" w:themeColor="text1"/>
          <w:sz w:val="24"/>
          <w:szCs w:val="24"/>
        </w:rPr>
        <w:t>Worldometers</w:t>
      </w:r>
      <w:proofErr w:type="spellEnd"/>
      <w:r w:rsidRPr="00401221">
        <w:rPr>
          <w:rFonts w:ascii="Times New Roman" w:hAnsi="Times New Roman" w:cs="Times New Roman"/>
          <w:color w:val="000000" w:themeColor="text1"/>
          <w:sz w:val="24"/>
          <w:szCs w:val="24"/>
        </w:rPr>
        <w:t xml:space="preserve">. [online] Worldometers.info. Available at: </w:t>
      </w:r>
      <w:hyperlink r:id="rId26">
        <w:r w:rsidRPr="00401221">
          <w:rPr>
            <w:rFonts w:ascii="Times New Roman" w:hAnsi="Times New Roman" w:cs="Times New Roman"/>
            <w:color w:val="000000" w:themeColor="text1"/>
            <w:sz w:val="24"/>
            <w:szCs w:val="24"/>
            <w:u w:val="single"/>
          </w:rPr>
          <w:t>https://www.worldometers.info/world-population/germany-population/</w:t>
        </w:r>
      </w:hyperlink>
      <w:r w:rsidRPr="00401221">
        <w:rPr>
          <w:rFonts w:ascii="Times New Roman" w:hAnsi="Times New Roman" w:cs="Times New Roman"/>
          <w:color w:val="000000" w:themeColor="text1"/>
          <w:sz w:val="24"/>
          <w:szCs w:val="24"/>
        </w:rPr>
        <w:t>. [Accessed 21 Jul. 2023]</w:t>
      </w:r>
    </w:p>
    <w:p w14:paraId="587859BA"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Zatonatska</w:t>
      </w:r>
      <w:proofErr w:type="spellEnd"/>
      <w:r w:rsidRPr="00401221">
        <w:rPr>
          <w:rFonts w:ascii="Times New Roman" w:hAnsi="Times New Roman" w:cs="Times New Roman"/>
          <w:color w:val="000000" w:themeColor="text1"/>
          <w:sz w:val="24"/>
          <w:szCs w:val="24"/>
          <w:highlight w:val="white"/>
        </w:rPr>
        <w:t xml:space="preserve">, T., </w:t>
      </w:r>
      <w:proofErr w:type="spellStart"/>
      <w:r w:rsidRPr="00401221">
        <w:rPr>
          <w:rFonts w:ascii="Times New Roman" w:hAnsi="Times New Roman" w:cs="Times New Roman"/>
          <w:color w:val="000000" w:themeColor="text1"/>
          <w:sz w:val="24"/>
          <w:szCs w:val="24"/>
          <w:highlight w:val="white"/>
        </w:rPr>
        <w:t>Dluhopolskyi</w:t>
      </w:r>
      <w:proofErr w:type="spellEnd"/>
      <w:r w:rsidRPr="00401221">
        <w:rPr>
          <w:rFonts w:ascii="Times New Roman" w:hAnsi="Times New Roman" w:cs="Times New Roman"/>
          <w:color w:val="000000" w:themeColor="text1"/>
          <w:sz w:val="24"/>
          <w:szCs w:val="24"/>
          <w:highlight w:val="white"/>
        </w:rPr>
        <w:t xml:space="preserve">, O., </w:t>
      </w:r>
      <w:proofErr w:type="spellStart"/>
      <w:r w:rsidRPr="00401221">
        <w:rPr>
          <w:rFonts w:ascii="Times New Roman" w:hAnsi="Times New Roman" w:cs="Times New Roman"/>
          <w:color w:val="000000" w:themeColor="text1"/>
          <w:sz w:val="24"/>
          <w:szCs w:val="24"/>
          <w:highlight w:val="white"/>
        </w:rPr>
        <w:t>Artyukh</w:t>
      </w:r>
      <w:proofErr w:type="spellEnd"/>
      <w:r w:rsidRPr="00401221">
        <w:rPr>
          <w:rFonts w:ascii="Times New Roman" w:hAnsi="Times New Roman" w:cs="Times New Roman"/>
          <w:color w:val="000000" w:themeColor="text1"/>
          <w:sz w:val="24"/>
          <w:szCs w:val="24"/>
          <w:highlight w:val="white"/>
        </w:rPr>
        <w:t xml:space="preserve">, T. and </w:t>
      </w:r>
      <w:proofErr w:type="spellStart"/>
      <w:r w:rsidRPr="00401221">
        <w:rPr>
          <w:rFonts w:ascii="Times New Roman" w:hAnsi="Times New Roman" w:cs="Times New Roman"/>
          <w:color w:val="000000" w:themeColor="text1"/>
          <w:sz w:val="24"/>
          <w:szCs w:val="24"/>
          <w:highlight w:val="white"/>
        </w:rPr>
        <w:t>Tymchenko</w:t>
      </w:r>
      <w:proofErr w:type="spellEnd"/>
      <w:r w:rsidRPr="00401221">
        <w:rPr>
          <w:rFonts w:ascii="Times New Roman" w:hAnsi="Times New Roman" w:cs="Times New Roman"/>
          <w:color w:val="000000" w:themeColor="text1"/>
          <w:sz w:val="24"/>
          <w:szCs w:val="24"/>
          <w:highlight w:val="white"/>
        </w:rPr>
        <w:t xml:space="preserve">, K., 2022. Forecasting the behavior of target segments to activate advertising tools: case of mobile operator Vodafone Ukraine. </w:t>
      </w:r>
      <w:r w:rsidRPr="00401221">
        <w:rPr>
          <w:rFonts w:ascii="Times New Roman" w:hAnsi="Times New Roman" w:cs="Times New Roman"/>
          <w:i/>
          <w:color w:val="000000" w:themeColor="text1"/>
          <w:sz w:val="24"/>
          <w:szCs w:val="24"/>
          <w:highlight w:val="white"/>
        </w:rPr>
        <w:t>Economics</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10</w:t>
      </w:r>
      <w:r w:rsidRPr="00401221">
        <w:rPr>
          <w:rFonts w:ascii="Times New Roman" w:hAnsi="Times New Roman" w:cs="Times New Roman"/>
          <w:color w:val="000000" w:themeColor="text1"/>
          <w:sz w:val="24"/>
          <w:szCs w:val="24"/>
          <w:highlight w:val="white"/>
        </w:rPr>
        <w:t>(1), pp.87-104.</w:t>
      </w:r>
    </w:p>
    <w:p w14:paraId="1C171B4D" w14:textId="77777777" w:rsidR="00D323F2" w:rsidRPr="00401221" w:rsidRDefault="00D323F2" w:rsidP="00D323F2">
      <w:pPr>
        <w:pStyle w:val="Normal1"/>
        <w:spacing w:before="240" w:after="240" w:line="360" w:lineRule="auto"/>
        <w:jc w:val="both"/>
        <w:rPr>
          <w:rFonts w:ascii="Times New Roman" w:hAnsi="Times New Roman" w:cs="Times New Roman"/>
          <w:color w:val="000000" w:themeColor="text1"/>
          <w:sz w:val="24"/>
          <w:szCs w:val="24"/>
          <w:highlight w:val="white"/>
        </w:rPr>
      </w:pPr>
      <w:proofErr w:type="spellStart"/>
      <w:r w:rsidRPr="00401221">
        <w:rPr>
          <w:rFonts w:ascii="Times New Roman" w:hAnsi="Times New Roman" w:cs="Times New Roman"/>
          <w:color w:val="000000" w:themeColor="text1"/>
          <w:sz w:val="24"/>
          <w:szCs w:val="24"/>
          <w:highlight w:val="white"/>
        </w:rPr>
        <w:t>Zöllner</w:t>
      </w:r>
      <w:proofErr w:type="spellEnd"/>
      <w:r w:rsidRPr="00401221">
        <w:rPr>
          <w:rFonts w:ascii="Times New Roman" w:hAnsi="Times New Roman" w:cs="Times New Roman"/>
          <w:color w:val="000000" w:themeColor="text1"/>
          <w:sz w:val="24"/>
          <w:szCs w:val="24"/>
          <w:highlight w:val="white"/>
        </w:rPr>
        <w:t xml:space="preserve">, S., </w:t>
      </w:r>
      <w:proofErr w:type="spellStart"/>
      <w:r w:rsidRPr="00401221">
        <w:rPr>
          <w:rFonts w:ascii="Times New Roman" w:hAnsi="Times New Roman" w:cs="Times New Roman"/>
          <w:color w:val="000000" w:themeColor="text1"/>
          <w:sz w:val="24"/>
          <w:szCs w:val="24"/>
          <w:highlight w:val="white"/>
        </w:rPr>
        <w:t>Heidinger</w:t>
      </w:r>
      <w:proofErr w:type="spellEnd"/>
      <w:r w:rsidRPr="00401221">
        <w:rPr>
          <w:rFonts w:ascii="Times New Roman" w:hAnsi="Times New Roman" w:cs="Times New Roman"/>
          <w:color w:val="000000" w:themeColor="text1"/>
          <w:sz w:val="24"/>
          <w:szCs w:val="24"/>
          <w:highlight w:val="white"/>
        </w:rPr>
        <w:t xml:space="preserve">, M., Sager, S., </w:t>
      </w:r>
      <w:proofErr w:type="spellStart"/>
      <w:r w:rsidRPr="00401221">
        <w:rPr>
          <w:rFonts w:ascii="Times New Roman" w:hAnsi="Times New Roman" w:cs="Times New Roman"/>
          <w:color w:val="000000" w:themeColor="text1"/>
          <w:sz w:val="24"/>
          <w:szCs w:val="24"/>
          <w:highlight w:val="white"/>
        </w:rPr>
        <w:t>Lüthi</w:t>
      </w:r>
      <w:proofErr w:type="spellEnd"/>
      <w:r w:rsidRPr="00401221">
        <w:rPr>
          <w:rFonts w:ascii="Times New Roman" w:hAnsi="Times New Roman" w:cs="Times New Roman"/>
          <w:color w:val="000000" w:themeColor="text1"/>
          <w:sz w:val="24"/>
          <w:szCs w:val="24"/>
          <w:highlight w:val="white"/>
        </w:rPr>
        <w:t xml:space="preserve">, S. and </w:t>
      </w:r>
      <w:proofErr w:type="spellStart"/>
      <w:r w:rsidRPr="00401221">
        <w:rPr>
          <w:rFonts w:ascii="Times New Roman" w:hAnsi="Times New Roman" w:cs="Times New Roman"/>
          <w:color w:val="000000" w:themeColor="text1"/>
          <w:sz w:val="24"/>
          <w:szCs w:val="24"/>
          <w:highlight w:val="white"/>
        </w:rPr>
        <w:t>Thierstein</w:t>
      </w:r>
      <w:proofErr w:type="spellEnd"/>
      <w:r w:rsidRPr="00401221">
        <w:rPr>
          <w:rFonts w:ascii="Times New Roman" w:hAnsi="Times New Roman" w:cs="Times New Roman"/>
          <w:color w:val="000000" w:themeColor="text1"/>
          <w:sz w:val="24"/>
          <w:szCs w:val="24"/>
          <w:highlight w:val="white"/>
        </w:rPr>
        <w:t xml:space="preserve">, A., 2023. Advanced producer services in Germany: a relational perspective on spatial core–periphery structures, 2009–19. </w:t>
      </w:r>
      <w:r w:rsidRPr="00401221">
        <w:rPr>
          <w:rFonts w:ascii="Times New Roman" w:hAnsi="Times New Roman" w:cs="Times New Roman"/>
          <w:i/>
          <w:color w:val="000000" w:themeColor="text1"/>
          <w:sz w:val="24"/>
          <w:szCs w:val="24"/>
          <w:highlight w:val="white"/>
        </w:rPr>
        <w:t>Regional Studies, Regional Science</w:t>
      </w:r>
      <w:r w:rsidRPr="00401221">
        <w:rPr>
          <w:rFonts w:ascii="Times New Roman" w:hAnsi="Times New Roman" w:cs="Times New Roman"/>
          <w:color w:val="000000" w:themeColor="text1"/>
          <w:sz w:val="24"/>
          <w:szCs w:val="24"/>
          <w:highlight w:val="white"/>
        </w:rPr>
        <w:t xml:space="preserve">, </w:t>
      </w:r>
      <w:r w:rsidRPr="00401221">
        <w:rPr>
          <w:rFonts w:ascii="Times New Roman" w:hAnsi="Times New Roman" w:cs="Times New Roman"/>
          <w:i/>
          <w:color w:val="000000" w:themeColor="text1"/>
          <w:sz w:val="24"/>
          <w:szCs w:val="24"/>
          <w:highlight w:val="white"/>
        </w:rPr>
        <w:t>10</w:t>
      </w:r>
      <w:r w:rsidRPr="00401221">
        <w:rPr>
          <w:rFonts w:ascii="Times New Roman" w:hAnsi="Times New Roman" w:cs="Times New Roman"/>
          <w:color w:val="000000" w:themeColor="text1"/>
          <w:sz w:val="24"/>
          <w:szCs w:val="24"/>
          <w:highlight w:val="white"/>
        </w:rPr>
        <w:t>(1), pp.347-368.</w:t>
      </w:r>
    </w:p>
    <w:p w14:paraId="3D7F0D93" w14:textId="77777777" w:rsidR="00D323F2" w:rsidRPr="00401221" w:rsidRDefault="00D323F2" w:rsidP="00D323F2">
      <w:pPr>
        <w:pStyle w:val="Normal1"/>
        <w:spacing w:before="240" w:line="360" w:lineRule="auto"/>
        <w:jc w:val="both"/>
        <w:rPr>
          <w:rFonts w:ascii="Times New Roman" w:hAnsi="Times New Roman" w:cs="Times New Roman"/>
          <w:color w:val="000000" w:themeColor="text1"/>
        </w:rPr>
      </w:pPr>
    </w:p>
    <w:p w14:paraId="4E388782" w14:textId="77777777" w:rsidR="00D323F2" w:rsidRPr="00401221" w:rsidRDefault="00D323F2" w:rsidP="00D323F2">
      <w:pPr>
        <w:pStyle w:val="Normal1"/>
        <w:spacing w:line="360" w:lineRule="auto"/>
        <w:jc w:val="both"/>
        <w:rPr>
          <w:rFonts w:ascii="Times New Roman" w:hAnsi="Times New Roman" w:cs="Times New Roman"/>
          <w:color w:val="000000" w:themeColor="text1"/>
        </w:rPr>
      </w:pPr>
    </w:p>
    <w:p w14:paraId="69B36E86" w14:textId="77777777" w:rsidR="00D323F2" w:rsidRPr="00401221" w:rsidRDefault="00D323F2" w:rsidP="00D323F2">
      <w:pPr>
        <w:pStyle w:val="Normal1"/>
        <w:spacing w:line="360" w:lineRule="auto"/>
        <w:jc w:val="both"/>
        <w:rPr>
          <w:rFonts w:ascii="Times New Roman" w:hAnsi="Times New Roman" w:cs="Times New Roman"/>
          <w:color w:val="000000" w:themeColor="text1"/>
          <w:highlight w:val="white"/>
        </w:rPr>
      </w:pPr>
    </w:p>
    <w:p w14:paraId="23A404E4" w14:textId="77777777" w:rsidR="0009090B" w:rsidRPr="00401221" w:rsidRDefault="0009090B" w:rsidP="00D323F2">
      <w:pPr>
        <w:spacing w:line="360" w:lineRule="auto"/>
        <w:jc w:val="both"/>
        <w:rPr>
          <w:rFonts w:ascii="Times New Roman" w:hAnsi="Times New Roman" w:cs="Times New Roman"/>
          <w:color w:val="000000" w:themeColor="text1"/>
          <w:szCs w:val="24"/>
        </w:rPr>
      </w:pPr>
    </w:p>
    <w:sectPr w:rsidR="0009090B" w:rsidRPr="00401221" w:rsidSect="00367250">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3EF61" w14:textId="77777777" w:rsidR="00663E02" w:rsidRDefault="00663E02" w:rsidP="000B5B0E">
      <w:pPr>
        <w:spacing w:line="240" w:lineRule="auto"/>
      </w:pPr>
      <w:r>
        <w:separator/>
      </w:r>
    </w:p>
  </w:endnote>
  <w:endnote w:type="continuationSeparator" w:id="0">
    <w:p w14:paraId="6D124BF7" w14:textId="77777777" w:rsidR="00663E02" w:rsidRDefault="00663E02" w:rsidP="000B5B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0D711" w14:textId="77777777" w:rsidR="00AA7018" w:rsidRPr="00923263" w:rsidRDefault="00000000" w:rsidP="00923263">
    <w:pPr>
      <w:pStyle w:val="Footer"/>
      <w:jc w:val="right"/>
      <w:rPr>
        <w:rFonts w:ascii="Times New Roman" w:hAnsi="Times New Roman" w:cs="Times New Roman"/>
      </w:rPr>
    </w:pPr>
    <w:sdt>
      <w:sdtPr>
        <w:rPr>
          <w:rFonts w:ascii="Times New Roman" w:hAnsi="Times New Roman" w:cs="Times New Roman"/>
        </w:rPr>
        <w:id w:val="854421704"/>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r w:rsidR="00923263">
              <w:rPr>
                <w:rFonts w:ascii="Times New Roman" w:hAnsi="Times New Roman" w:cs="Times New Roman"/>
              </w:rPr>
              <w:t xml:space="preserve">                                                                                                                              </w:t>
            </w:r>
            <w:r w:rsidR="00AA7018" w:rsidRPr="009172CB">
              <w:rPr>
                <w:rFonts w:ascii="Times New Roman" w:hAnsi="Times New Roman" w:cs="Times New Roman"/>
              </w:rPr>
              <w:t xml:space="preserve">Page </w:t>
            </w:r>
            <w:r w:rsidR="0016350D" w:rsidRPr="009172CB">
              <w:rPr>
                <w:rFonts w:ascii="Times New Roman" w:hAnsi="Times New Roman" w:cs="Times New Roman"/>
                <w:b/>
              </w:rPr>
              <w:fldChar w:fldCharType="begin"/>
            </w:r>
            <w:r w:rsidR="00AA7018" w:rsidRPr="009172CB">
              <w:rPr>
                <w:rFonts w:ascii="Times New Roman" w:hAnsi="Times New Roman" w:cs="Times New Roman"/>
                <w:b/>
              </w:rPr>
              <w:instrText xml:space="preserve"> PAGE </w:instrText>
            </w:r>
            <w:r w:rsidR="0016350D" w:rsidRPr="009172CB">
              <w:rPr>
                <w:rFonts w:ascii="Times New Roman" w:hAnsi="Times New Roman" w:cs="Times New Roman"/>
                <w:b/>
              </w:rPr>
              <w:fldChar w:fldCharType="separate"/>
            </w:r>
            <w:r w:rsidR="00D323F2">
              <w:rPr>
                <w:rFonts w:ascii="Times New Roman" w:hAnsi="Times New Roman" w:cs="Times New Roman"/>
                <w:b/>
                <w:noProof/>
              </w:rPr>
              <w:t>1</w:t>
            </w:r>
            <w:r w:rsidR="0016350D" w:rsidRPr="009172CB">
              <w:rPr>
                <w:rFonts w:ascii="Times New Roman" w:hAnsi="Times New Roman" w:cs="Times New Roman"/>
                <w:b/>
              </w:rPr>
              <w:fldChar w:fldCharType="end"/>
            </w:r>
            <w:r w:rsidR="00AA7018" w:rsidRPr="009172CB">
              <w:rPr>
                <w:rFonts w:ascii="Times New Roman" w:hAnsi="Times New Roman" w:cs="Times New Roman"/>
              </w:rPr>
              <w:t xml:space="preserve"> of </w:t>
            </w:r>
            <w:r w:rsidR="0016350D" w:rsidRPr="009172CB">
              <w:rPr>
                <w:rFonts w:ascii="Times New Roman" w:hAnsi="Times New Roman" w:cs="Times New Roman"/>
                <w:b/>
              </w:rPr>
              <w:fldChar w:fldCharType="begin"/>
            </w:r>
            <w:r w:rsidR="00AA7018" w:rsidRPr="009172CB">
              <w:rPr>
                <w:rFonts w:ascii="Times New Roman" w:hAnsi="Times New Roman" w:cs="Times New Roman"/>
                <w:b/>
              </w:rPr>
              <w:instrText xml:space="preserve"> NUMPAGES  </w:instrText>
            </w:r>
            <w:r w:rsidR="0016350D" w:rsidRPr="009172CB">
              <w:rPr>
                <w:rFonts w:ascii="Times New Roman" w:hAnsi="Times New Roman" w:cs="Times New Roman"/>
                <w:b/>
              </w:rPr>
              <w:fldChar w:fldCharType="separate"/>
            </w:r>
            <w:r w:rsidR="00D323F2">
              <w:rPr>
                <w:rFonts w:ascii="Times New Roman" w:hAnsi="Times New Roman" w:cs="Times New Roman"/>
                <w:b/>
                <w:noProof/>
              </w:rPr>
              <w:t>29</w:t>
            </w:r>
            <w:r w:rsidR="0016350D" w:rsidRPr="009172CB">
              <w:rPr>
                <w:rFonts w:ascii="Times New Roman" w:hAnsi="Times New Roman" w:cs="Times New Roman"/>
                <w:b/>
              </w:rPr>
              <w:fldChar w:fldCharType="end"/>
            </w:r>
          </w:sdtContent>
        </w:sdt>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53E10" w14:textId="77777777" w:rsidR="00663E02" w:rsidRDefault="00663E02" w:rsidP="000B5B0E">
      <w:pPr>
        <w:spacing w:line="240" w:lineRule="auto"/>
      </w:pPr>
      <w:r>
        <w:separator/>
      </w:r>
    </w:p>
  </w:footnote>
  <w:footnote w:type="continuationSeparator" w:id="0">
    <w:p w14:paraId="713EFB54" w14:textId="77777777" w:rsidR="00663E02" w:rsidRDefault="00663E02" w:rsidP="000B5B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2298"/>
    <w:multiLevelType w:val="multilevel"/>
    <w:tmpl w:val="D7683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1CB65FA"/>
    <w:multiLevelType w:val="multilevel"/>
    <w:tmpl w:val="C3702B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F71C2A"/>
    <w:multiLevelType w:val="multilevel"/>
    <w:tmpl w:val="3CBEC6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6F04B18"/>
    <w:multiLevelType w:val="multilevel"/>
    <w:tmpl w:val="3710A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E3309B"/>
    <w:multiLevelType w:val="multilevel"/>
    <w:tmpl w:val="C44E7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9356E79"/>
    <w:multiLevelType w:val="multilevel"/>
    <w:tmpl w:val="E3F60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883328"/>
    <w:multiLevelType w:val="multilevel"/>
    <w:tmpl w:val="77324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FF129A"/>
    <w:multiLevelType w:val="multilevel"/>
    <w:tmpl w:val="B3A8D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44F484F"/>
    <w:multiLevelType w:val="multilevel"/>
    <w:tmpl w:val="8A5EA4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3F3A7F"/>
    <w:multiLevelType w:val="multilevel"/>
    <w:tmpl w:val="CFA814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1336E3"/>
    <w:multiLevelType w:val="multilevel"/>
    <w:tmpl w:val="A23C5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FD2E73"/>
    <w:multiLevelType w:val="multilevel"/>
    <w:tmpl w:val="7338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280F72"/>
    <w:multiLevelType w:val="multilevel"/>
    <w:tmpl w:val="60786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3B4690"/>
    <w:multiLevelType w:val="multilevel"/>
    <w:tmpl w:val="93EA1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78751F"/>
    <w:multiLevelType w:val="multilevel"/>
    <w:tmpl w:val="EE28F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2D2C8D"/>
    <w:multiLevelType w:val="multilevel"/>
    <w:tmpl w:val="A2AE6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D578DB"/>
    <w:multiLevelType w:val="multilevel"/>
    <w:tmpl w:val="6AA4B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64096C"/>
    <w:multiLevelType w:val="multilevel"/>
    <w:tmpl w:val="5ED69A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DD6418A"/>
    <w:multiLevelType w:val="multilevel"/>
    <w:tmpl w:val="0BBEF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35779AB"/>
    <w:multiLevelType w:val="multilevel"/>
    <w:tmpl w:val="BDF61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3983E32"/>
    <w:multiLevelType w:val="multilevel"/>
    <w:tmpl w:val="B0064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3F512BB"/>
    <w:multiLevelType w:val="multilevel"/>
    <w:tmpl w:val="87C89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3AD3FE8"/>
    <w:multiLevelType w:val="multilevel"/>
    <w:tmpl w:val="F0E4E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C50EC7"/>
    <w:multiLevelType w:val="multilevel"/>
    <w:tmpl w:val="182CC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E4C2AF5"/>
    <w:multiLevelType w:val="multilevel"/>
    <w:tmpl w:val="86B66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EB27642"/>
    <w:multiLevelType w:val="multilevel"/>
    <w:tmpl w:val="0DEC5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1036256"/>
    <w:multiLevelType w:val="multilevel"/>
    <w:tmpl w:val="9716C2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54A6F27"/>
    <w:multiLevelType w:val="multilevel"/>
    <w:tmpl w:val="D870D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71A6B1C"/>
    <w:multiLevelType w:val="multilevel"/>
    <w:tmpl w:val="A8124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9ED4488"/>
    <w:multiLevelType w:val="multilevel"/>
    <w:tmpl w:val="BE5E9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A8E7709"/>
    <w:multiLevelType w:val="multilevel"/>
    <w:tmpl w:val="B3402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B647CEC"/>
    <w:multiLevelType w:val="multilevel"/>
    <w:tmpl w:val="8C3E9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C84018"/>
    <w:multiLevelType w:val="multilevel"/>
    <w:tmpl w:val="14DA6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03506144">
    <w:abstractNumId w:val="5"/>
  </w:num>
  <w:num w:numId="2" w16cid:durableId="316612591">
    <w:abstractNumId w:val="13"/>
  </w:num>
  <w:num w:numId="3" w16cid:durableId="714425739">
    <w:abstractNumId w:val="22"/>
  </w:num>
  <w:num w:numId="4" w16cid:durableId="1822039527">
    <w:abstractNumId w:val="15"/>
  </w:num>
  <w:num w:numId="5" w16cid:durableId="1273174429">
    <w:abstractNumId w:val="29"/>
  </w:num>
  <w:num w:numId="6" w16cid:durableId="904680803">
    <w:abstractNumId w:val="3"/>
  </w:num>
  <w:num w:numId="7" w16cid:durableId="1427186561">
    <w:abstractNumId w:val="10"/>
  </w:num>
  <w:num w:numId="8" w16cid:durableId="1102913272">
    <w:abstractNumId w:val="16"/>
  </w:num>
  <w:num w:numId="9" w16cid:durableId="1834178198">
    <w:abstractNumId w:val="9"/>
    <w:lvlOverride w:ilvl="0">
      <w:lvl w:ilvl="0">
        <w:numFmt w:val="upperRoman"/>
        <w:lvlText w:val="%1."/>
        <w:lvlJc w:val="right"/>
      </w:lvl>
    </w:lvlOverride>
  </w:num>
  <w:num w:numId="10" w16cid:durableId="780344505">
    <w:abstractNumId w:val="14"/>
  </w:num>
  <w:num w:numId="11" w16cid:durableId="1369909756">
    <w:abstractNumId w:val="11"/>
  </w:num>
  <w:num w:numId="12" w16cid:durableId="969361751">
    <w:abstractNumId w:val="31"/>
  </w:num>
  <w:num w:numId="13" w16cid:durableId="620385206">
    <w:abstractNumId w:val="6"/>
  </w:num>
  <w:num w:numId="14" w16cid:durableId="1104113232">
    <w:abstractNumId w:val="12"/>
  </w:num>
  <w:num w:numId="15" w16cid:durableId="1235696870">
    <w:abstractNumId w:val="25"/>
  </w:num>
  <w:num w:numId="16" w16cid:durableId="1730227109">
    <w:abstractNumId w:val="26"/>
  </w:num>
  <w:num w:numId="17" w16cid:durableId="1575119943">
    <w:abstractNumId w:val="23"/>
  </w:num>
  <w:num w:numId="18" w16cid:durableId="6956017">
    <w:abstractNumId w:val="27"/>
  </w:num>
  <w:num w:numId="19" w16cid:durableId="1297182296">
    <w:abstractNumId w:val="17"/>
  </w:num>
  <w:num w:numId="20" w16cid:durableId="1565681875">
    <w:abstractNumId w:val="32"/>
  </w:num>
  <w:num w:numId="21" w16cid:durableId="2009747109">
    <w:abstractNumId w:val="28"/>
  </w:num>
  <w:num w:numId="22" w16cid:durableId="1212183809">
    <w:abstractNumId w:val="2"/>
  </w:num>
  <w:num w:numId="23" w16cid:durableId="1097292710">
    <w:abstractNumId w:val="8"/>
  </w:num>
  <w:num w:numId="24" w16cid:durableId="2092189307">
    <w:abstractNumId w:val="21"/>
  </w:num>
  <w:num w:numId="25" w16cid:durableId="1022173559">
    <w:abstractNumId w:val="19"/>
  </w:num>
  <w:num w:numId="26" w16cid:durableId="2126927097">
    <w:abstractNumId w:val="4"/>
  </w:num>
  <w:num w:numId="27" w16cid:durableId="764767014">
    <w:abstractNumId w:val="0"/>
  </w:num>
  <w:num w:numId="28" w16cid:durableId="1374385636">
    <w:abstractNumId w:val="24"/>
  </w:num>
  <w:num w:numId="29" w16cid:durableId="1596210226">
    <w:abstractNumId w:val="7"/>
  </w:num>
  <w:num w:numId="30" w16cid:durableId="1127041385">
    <w:abstractNumId w:val="20"/>
  </w:num>
  <w:num w:numId="31" w16cid:durableId="1505507862">
    <w:abstractNumId w:val="30"/>
  </w:num>
  <w:num w:numId="32" w16cid:durableId="400099396">
    <w:abstractNumId w:val="18"/>
  </w:num>
  <w:num w:numId="33" w16cid:durableId="1749768229">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B0E"/>
    <w:rsid w:val="00006B4A"/>
    <w:rsid w:val="00010E06"/>
    <w:rsid w:val="00011294"/>
    <w:rsid w:val="00014421"/>
    <w:rsid w:val="00014F53"/>
    <w:rsid w:val="0002172B"/>
    <w:rsid w:val="00022457"/>
    <w:rsid w:val="00026084"/>
    <w:rsid w:val="000272F1"/>
    <w:rsid w:val="000314C3"/>
    <w:rsid w:val="0003177F"/>
    <w:rsid w:val="000328C3"/>
    <w:rsid w:val="000340CB"/>
    <w:rsid w:val="00035430"/>
    <w:rsid w:val="000402B3"/>
    <w:rsid w:val="00042213"/>
    <w:rsid w:val="00042699"/>
    <w:rsid w:val="00046AC7"/>
    <w:rsid w:val="00047866"/>
    <w:rsid w:val="00050BF3"/>
    <w:rsid w:val="00051338"/>
    <w:rsid w:val="00052968"/>
    <w:rsid w:val="000532E1"/>
    <w:rsid w:val="0005691C"/>
    <w:rsid w:val="00063F34"/>
    <w:rsid w:val="0006461C"/>
    <w:rsid w:val="00065FAC"/>
    <w:rsid w:val="00066C04"/>
    <w:rsid w:val="00070225"/>
    <w:rsid w:val="00073510"/>
    <w:rsid w:val="00076D9B"/>
    <w:rsid w:val="0008033B"/>
    <w:rsid w:val="00086575"/>
    <w:rsid w:val="0009090B"/>
    <w:rsid w:val="00090DB3"/>
    <w:rsid w:val="00097114"/>
    <w:rsid w:val="000A1CCF"/>
    <w:rsid w:val="000A2445"/>
    <w:rsid w:val="000A2952"/>
    <w:rsid w:val="000A3321"/>
    <w:rsid w:val="000A33F6"/>
    <w:rsid w:val="000A3D77"/>
    <w:rsid w:val="000B0883"/>
    <w:rsid w:val="000B1D16"/>
    <w:rsid w:val="000B2022"/>
    <w:rsid w:val="000B23C4"/>
    <w:rsid w:val="000B47B5"/>
    <w:rsid w:val="000B53FF"/>
    <w:rsid w:val="000B5B0E"/>
    <w:rsid w:val="000C2CDB"/>
    <w:rsid w:val="000C48C5"/>
    <w:rsid w:val="000D11D9"/>
    <w:rsid w:val="000D2447"/>
    <w:rsid w:val="000D5367"/>
    <w:rsid w:val="000D6676"/>
    <w:rsid w:val="000E31F0"/>
    <w:rsid w:val="000E51D0"/>
    <w:rsid w:val="000E7919"/>
    <w:rsid w:val="000F07C0"/>
    <w:rsid w:val="000F6366"/>
    <w:rsid w:val="000F7012"/>
    <w:rsid w:val="000F7573"/>
    <w:rsid w:val="001020D1"/>
    <w:rsid w:val="001037A7"/>
    <w:rsid w:val="00105075"/>
    <w:rsid w:val="0010545F"/>
    <w:rsid w:val="001107D1"/>
    <w:rsid w:val="0011164C"/>
    <w:rsid w:val="0011403B"/>
    <w:rsid w:val="001146B7"/>
    <w:rsid w:val="00115AFD"/>
    <w:rsid w:val="001164C4"/>
    <w:rsid w:val="00116C6C"/>
    <w:rsid w:val="001216F9"/>
    <w:rsid w:val="001220B9"/>
    <w:rsid w:val="001233EA"/>
    <w:rsid w:val="0012390F"/>
    <w:rsid w:val="001243C2"/>
    <w:rsid w:val="001269F0"/>
    <w:rsid w:val="00127B87"/>
    <w:rsid w:val="001309C4"/>
    <w:rsid w:val="00131F8F"/>
    <w:rsid w:val="0013331A"/>
    <w:rsid w:val="00135723"/>
    <w:rsid w:val="0013756A"/>
    <w:rsid w:val="00144BBC"/>
    <w:rsid w:val="00147186"/>
    <w:rsid w:val="00154F30"/>
    <w:rsid w:val="00157D2F"/>
    <w:rsid w:val="00160504"/>
    <w:rsid w:val="00160879"/>
    <w:rsid w:val="00160A8D"/>
    <w:rsid w:val="001622B0"/>
    <w:rsid w:val="00162917"/>
    <w:rsid w:val="0016350D"/>
    <w:rsid w:val="00166FBA"/>
    <w:rsid w:val="001702C2"/>
    <w:rsid w:val="00174381"/>
    <w:rsid w:val="00174DEE"/>
    <w:rsid w:val="00176350"/>
    <w:rsid w:val="001769AC"/>
    <w:rsid w:val="0017701D"/>
    <w:rsid w:val="001776B6"/>
    <w:rsid w:val="001817ED"/>
    <w:rsid w:val="00182246"/>
    <w:rsid w:val="00183142"/>
    <w:rsid w:val="001848D2"/>
    <w:rsid w:val="00184A9F"/>
    <w:rsid w:val="00185869"/>
    <w:rsid w:val="00186E08"/>
    <w:rsid w:val="0019167C"/>
    <w:rsid w:val="00191974"/>
    <w:rsid w:val="00192867"/>
    <w:rsid w:val="001935E6"/>
    <w:rsid w:val="00194D89"/>
    <w:rsid w:val="00195486"/>
    <w:rsid w:val="00196317"/>
    <w:rsid w:val="0019736D"/>
    <w:rsid w:val="001A0314"/>
    <w:rsid w:val="001A3250"/>
    <w:rsid w:val="001A3CC6"/>
    <w:rsid w:val="001A4380"/>
    <w:rsid w:val="001A4D97"/>
    <w:rsid w:val="001A51FE"/>
    <w:rsid w:val="001B6120"/>
    <w:rsid w:val="001C0325"/>
    <w:rsid w:val="001C11AD"/>
    <w:rsid w:val="001C25EC"/>
    <w:rsid w:val="001C56EE"/>
    <w:rsid w:val="001D25B9"/>
    <w:rsid w:val="001D2E0F"/>
    <w:rsid w:val="001D7541"/>
    <w:rsid w:val="001E0650"/>
    <w:rsid w:val="001E19D0"/>
    <w:rsid w:val="001E1B1F"/>
    <w:rsid w:val="001E1BD3"/>
    <w:rsid w:val="001E791C"/>
    <w:rsid w:val="001F158F"/>
    <w:rsid w:val="001F1AFD"/>
    <w:rsid w:val="001F1B12"/>
    <w:rsid w:val="001F240B"/>
    <w:rsid w:val="001F5A0C"/>
    <w:rsid w:val="001F678F"/>
    <w:rsid w:val="001F7BC2"/>
    <w:rsid w:val="00200420"/>
    <w:rsid w:val="00200CC8"/>
    <w:rsid w:val="00201277"/>
    <w:rsid w:val="00207DFD"/>
    <w:rsid w:val="00222992"/>
    <w:rsid w:val="0022469B"/>
    <w:rsid w:val="00224AB7"/>
    <w:rsid w:val="002254F8"/>
    <w:rsid w:val="0022757C"/>
    <w:rsid w:val="00231167"/>
    <w:rsid w:val="002373C5"/>
    <w:rsid w:val="00242F9F"/>
    <w:rsid w:val="0024312C"/>
    <w:rsid w:val="002458E8"/>
    <w:rsid w:val="00247534"/>
    <w:rsid w:val="00252BD1"/>
    <w:rsid w:val="002546B4"/>
    <w:rsid w:val="0025519E"/>
    <w:rsid w:val="00257136"/>
    <w:rsid w:val="002717A9"/>
    <w:rsid w:val="00275776"/>
    <w:rsid w:val="00275C2B"/>
    <w:rsid w:val="00276C3E"/>
    <w:rsid w:val="00283CCF"/>
    <w:rsid w:val="00286508"/>
    <w:rsid w:val="002924C3"/>
    <w:rsid w:val="002A2AC2"/>
    <w:rsid w:val="002B0D2A"/>
    <w:rsid w:val="002B0FA2"/>
    <w:rsid w:val="002B7F8C"/>
    <w:rsid w:val="002C3E7A"/>
    <w:rsid w:val="002C607C"/>
    <w:rsid w:val="002C64AA"/>
    <w:rsid w:val="002D0CFF"/>
    <w:rsid w:val="002D0E63"/>
    <w:rsid w:val="002D430B"/>
    <w:rsid w:val="002E3452"/>
    <w:rsid w:val="002E3821"/>
    <w:rsid w:val="002E5183"/>
    <w:rsid w:val="002E63AC"/>
    <w:rsid w:val="002E7402"/>
    <w:rsid w:val="002E7C6D"/>
    <w:rsid w:val="002F5946"/>
    <w:rsid w:val="002F74EB"/>
    <w:rsid w:val="0030538E"/>
    <w:rsid w:val="003068E1"/>
    <w:rsid w:val="00307771"/>
    <w:rsid w:val="0031084A"/>
    <w:rsid w:val="00311090"/>
    <w:rsid w:val="003116EF"/>
    <w:rsid w:val="00311B6B"/>
    <w:rsid w:val="003121EA"/>
    <w:rsid w:val="00312268"/>
    <w:rsid w:val="00313EE8"/>
    <w:rsid w:val="00314A0E"/>
    <w:rsid w:val="003167CA"/>
    <w:rsid w:val="00320E58"/>
    <w:rsid w:val="003220A6"/>
    <w:rsid w:val="00322A9C"/>
    <w:rsid w:val="00330170"/>
    <w:rsid w:val="003301C7"/>
    <w:rsid w:val="00331F6B"/>
    <w:rsid w:val="00332D1A"/>
    <w:rsid w:val="00332EC9"/>
    <w:rsid w:val="00334B9A"/>
    <w:rsid w:val="00340501"/>
    <w:rsid w:val="003423E7"/>
    <w:rsid w:val="00343234"/>
    <w:rsid w:val="00343A41"/>
    <w:rsid w:val="00350BCA"/>
    <w:rsid w:val="003567D3"/>
    <w:rsid w:val="003600D8"/>
    <w:rsid w:val="0036422D"/>
    <w:rsid w:val="00365339"/>
    <w:rsid w:val="00365827"/>
    <w:rsid w:val="0036624B"/>
    <w:rsid w:val="00367250"/>
    <w:rsid w:val="00373E65"/>
    <w:rsid w:val="0037655F"/>
    <w:rsid w:val="003765AB"/>
    <w:rsid w:val="00376C1C"/>
    <w:rsid w:val="00381255"/>
    <w:rsid w:val="00384211"/>
    <w:rsid w:val="00390875"/>
    <w:rsid w:val="00391250"/>
    <w:rsid w:val="003921EB"/>
    <w:rsid w:val="003938BC"/>
    <w:rsid w:val="00394326"/>
    <w:rsid w:val="00394F13"/>
    <w:rsid w:val="0039748D"/>
    <w:rsid w:val="003A033F"/>
    <w:rsid w:val="003A51F9"/>
    <w:rsid w:val="003B139D"/>
    <w:rsid w:val="003B15D3"/>
    <w:rsid w:val="003B434C"/>
    <w:rsid w:val="003C1DBA"/>
    <w:rsid w:val="003C4C88"/>
    <w:rsid w:val="003C794A"/>
    <w:rsid w:val="003D173C"/>
    <w:rsid w:val="003E02B3"/>
    <w:rsid w:val="003E35AD"/>
    <w:rsid w:val="003E455C"/>
    <w:rsid w:val="003F1C07"/>
    <w:rsid w:val="003F1FDC"/>
    <w:rsid w:val="003F56F4"/>
    <w:rsid w:val="00401221"/>
    <w:rsid w:val="00405AEA"/>
    <w:rsid w:val="004145CB"/>
    <w:rsid w:val="00417F10"/>
    <w:rsid w:val="00421A7B"/>
    <w:rsid w:val="00430A2B"/>
    <w:rsid w:val="00436A79"/>
    <w:rsid w:val="004370E0"/>
    <w:rsid w:val="0043796D"/>
    <w:rsid w:val="00443B73"/>
    <w:rsid w:val="0044792F"/>
    <w:rsid w:val="00455F0A"/>
    <w:rsid w:val="0045638C"/>
    <w:rsid w:val="00456B4E"/>
    <w:rsid w:val="00457398"/>
    <w:rsid w:val="0046566A"/>
    <w:rsid w:val="004770CE"/>
    <w:rsid w:val="0048022A"/>
    <w:rsid w:val="00484E1E"/>
    <w:rsid w:val="00485A6C"/>
    <w:rsid w:val="00486E5A"/>
    <w:rsid w:val="00487295"/>
    <w:rsid w:val="004917F2"/>
    <w:rsid w:val="00493BA9"/>
    <w:rsid w:val="004A37D3"/>
    <w:rsid w:val="004A78EE"/>
    <w:rsid w:val="004B2854"/>
    <w:rsid w:val="004B37DF"/>
    <w:rsid w:val="004B3DA0"/>
    <w:rsid w:val="004B4EA8"/>
    <w:rsid w:val="004B69F3"/>
    <w:rsid w:val="004C176F"/>
    <w:rsid w:val="004C33B2"/>
    <w:rsid w:val="004C4C5D"/>
    <w:rsid w:val="004C5101"/>
    <w:rsid w:val="004C659A"/>
    <w:rsid w:val="004C6E5F"/>
    <w:rsid w:val="004C73A1"/>
    <w:rsid w:val="004D060A"/>
    <w:rsid w:val="004D1A6D"/>
    <w:rsid w:val="004D2D27"/>
    <w:rsid w:val="004D3FE7"/>
    <w:rsid w:val="004D48B5"/>
    <w:rsid w:val="004D6901"/>
    <w:rsid w:val="004D7266"/>
    <w:rsid w:val="004E0488"/>
    <w:rsid w:val="004E0C15"/>
    <w:rsid w:val="004E5460"/>
    <w:rsid w:val="004E6766"/>
    <w:rsid w:val="004E722C"/>
    <w:rsid w:val="004F286F"/>
    <w:rsid w:val="004F521E"/>
    <w:rsid w:val="0050313F"/>
    <w:rsid w:val="00505C4F"/>
    <w:rsid w:val="005121C6"/>
    <w:rsid w:val="00514E67"/>
    <w:rsid w:val="0051643B"/>
    <w:rsid w:val="00517809"/>
    <w:rsid w:val="00517AB2"/>
    <w:rsid w:val="005217D1"/>
    <w:rsid w:val="005226E2"/>
    <w:rsid w:val="0052382C"/>
    <w:rsid w:val="00525AC6"/>
    <w:rsid w:val="005311B3"/>
    <w:rsid w:val="00533FA6"/>
    <w:rsid w:val="00534EB3"/>
    <w:rsid w:val="0054042E"/>
    <w:rsid w:val="00540E5F"/>
    <w:rsid w:val="00541488"/>
    <w:rsid w:val="00542D4E"/>
    <w:rsid w:val="005430D2"/>
    <w:rsid w:val="0054368B"/>
    <w:rsid w:val="0054430A"/>
    <w:rsid w:val="005449CD"/>
    <w:rsid w:val="00547149"/>
    <w:rsid w:val="00551A71"/>
    <w:rsid w:val="005522F7"/>
    <w:rsid w:val="00553D55"/>
    <w:rsid w:val="00553E0A"/>
    <w:rsid w:val="00554039"/>
    <w:rsid w:val="0055662F"/>
    <w:rsid w:val="00556BD7"/>
    <w:rsid w:val="00556C7A"/>
    <w:rsid w:val="0055750B"/>
    <w:rsid w:val="00561231"/>
    <w:rsid w:val="0056366B"/>
    <w:rsid w:val="00565674"/>
    <w:rsid w:val="00567149"/>
    <w:rsid w:val="00567FA7"/>
    <w:rsid w:val="00573737"/>
    <w:rsid w:val="00573F18"/>
    <w:rsid w:val="00575896"/>
    <w:rsid w:val="005765C6"/>
    <w:rsid w:val="005777AC"/>
    <w:rsid w:val="00583292"/>
    <w:rsid w:val="00584451"/>
    <w:rsid w:val="0058510F"/>
    <w:rsid w:val="00585236"/>
    <w:rsid w:val="0058545B"/>
    <w:rsid w:val="00590FF7"/>
    <w:rsid w:val="005927D6"/>
    <w:rsid w:val="00597876"/>
    <w:rsid w:val="00597AD7"/>
    <w:rsid w:val="005A03C7"/>
    <w:rsid w:val="005A075F"/>
    <w:rsid w:val="005A1544"/>
    <w:rsid w:val="005A1FD5"/>
    <w:rsid w:val="005A2354"/>
    <w:rsid w:val="005A5571"/>
    <w:rsid w:val="005A7E06"/>
    <w:rsid w:val="005B00FC"/>
    <w:rsid w:val="005B109B"/>
    <w:rsid w:val="005B3AA0"/>
    <w:rsid w:val="005B403A"/>
    <w:rsid w:val="005B40E9"/>
    <w:rsid w:val="005B5153"/>
    <w:rsid w:val="005C038E"/>
    <w:rsid w:val="005C15CC"/>
    <w:rsid w:val="005C24E6"/>
    <w:rsid w:val="005C64D9"/>
    <w:rsid w:val="005D0C86"/>
    <w:rsid w:val="005D580C"/>
    <w:rsid w:val="005D5E88"/>
    <w:rsid w:val="005D6B07"/>
    <w:rsid w:val="005D6E73"/>
    <w:rsid w:val="005E0B7C"/>
    <w:rsid w:val="005E7B5B"/>
    <w:rsid w:val="005F4D1A"/>
    <w:rsid w:val="005F4F00"/>
    <w:rsid w:val="005F7DEC"/>
    <w:rsid w:val="005F7F51"/>
    <w:rsid w:val="00600776"/>
    <w:rsid w:val="00601F2E"/>
    <w:rsid w:val="00603E46"/>
    <w:rsid w:val="00607B17"/>
    <w:rsid w:val="006126DC"/>
    <w:rsid w:val="00613D4D"/>
    <w:rsid w:val="00620A27"/>
    <w:rsid w:val="00625B8F"/>
    <w:rsid w:val="00627536"/>
    <w:rsid w:val="006300EE"/>
    <w:rsid w:val="006312E4"/>
    <w:rsid w:val="00632B11"/>
    <w:rsid w:val="00634D06"/>
    <w:rsid w:val="00635769"/>
    <w:rsid w:val="00637A9A"/>
    <w:rsid w:val="00642B7A"/>
    <w:rsid w:val="00642CFA"/>
    <w:rsid w:val="00643804"/>
    <w:rsid w:val="00645527"/>
    <w:rsid w:val="0065123C"/>
    <w:rsid w:val="00654D4D"/>
    <w:rsid w:val="00656159"/>
    <w:rsid w:val="0066040A"/>
    <w:rsid w:val="00661132"/>
    <w:rsid w:val="006624BB"/>
    <w:rsid w:val="00663282"/>
    <w:rsid w:val="00663E02"/>
    <w:rsid w:val="0066763A"/>
    <w:rsid w:val="00671906"/>
    <w:rsid w:val="006729A7"/>
    <w:rsid w:val="0067376A"/>
    <w:rsid w:val="00675EFB"/>
    <w:rsid w:val="00676B88"/>
    <w:rsid w:val="00677C79"/>
    <w:rsid w:val="006807AE"/>
    <w:rsid w:val="00681116"/>
    <w:rsid w:val="006839D5"/>
    <w:rsid w:val="0068434B"/>
    <w:rsid w:val="00684FDC"/>
    <w:rsid w:val="00686093"/>
    <w:rsid w:val="0069038D"/>
    <w:rsid w:val="0069611C"/>
    <w:rsid w:val="00696F65"/>
    <w:rsid w:val="006A4801"/>
    <w:rsid w:val="006A61F4"/>
    <w:rsid w:val="006A7B85"/>
    <w:rsid w:val="006B062D"/>
    <w:rsid w:val="006B0C11"/>
    <w:rsid w:val="006B3254"/>
    <w:rsid w:val="006B455B"/>
    <w:rsid w:val="006B5D80"/>
    <w:rsid w:val="006B6F08"/>
    <w:rsid w:val="006C5B78"/>
    <w:rsid w:val="006C7094"/>
    <w:rsid w:val="006C77A5"/>
    <w:rsid w:val="006D01A7"/>
    <w:rsid w:val="006E5676"/>
    <w:rsid w:val="006E5EDE"/>
    <w:rsid w:val="006E65D1"/>
    <w:rsid w:val="006E68B0"/>
    <w:rsid w:val="006E6F98"/>
    <w:rsid w:val="006E7395"/>
    <w:rsid w:val="006F025E"/>
    <w:rsid w:val="006F1FBB"/>
    <w:rsid w:val="006F3854"/>
    <w:rsid w:val="006F62B8"/>
    <w:rsid w:val="00704633"/>
    <w:rsid w:val="007050EF"/>
    <w:rsid w:val="00707673"/>
    <w:rsid w:val="00707BE2"/>
    <w:rsid w:val="00711903"/>
    <w:rsid w:val="0071549B"/>
    <w:rsid w:val="00715E81"/>
    <w:rsid w:val="00716425"/>
    <w:rsid w:val="00717BDA"/>
    <w:rsid w:val="0072051F"/>
    <w:rsid w:val="007209F8"/>
    <w:rsid w:val="007215DF"/>
    <w:rsid w:val="00722190"/>
    <w:rsid w:val="007230A0"/>
    <w:rsid w:val="00723EF4"/>
    <w:rsid w:val="00730BB0"/>
    <w:rsid w:val="00733178"/>
    <w:rsid w:val="00735396"/>
    <w:rsid w:val="00745779"/>
    <w:rsid w:val="00747F8A"/>
    <w:rsid w:val="007553B5"/>
    <w:rsid w:val="007560DE"/>
    <w:rsid w:val="0075772F"/>
    <w:rsid w:val="007612EF"/>
    <w:rsid w:val="00761F93"/>
    <w:rsid w:val="00764B3F"/>
    <w:rsid w:val="00764C34"/>
    <w:rsid w:val="00766ABB"/>
    <w:rsid w:val="0076788F"/>
    <w:rsid w:val="0077067A"/>
    <w:rsid w:val="00770C08"/>
    <w:rsid w:val="00772213"/>
    <w:rsid w:val="00774424"/>
    <w:rsid w:val="00774A4E"/>
    <w:rsid w:val="00776EFA"/>
    <w:rsid w:val="00777132"/>
    <w:rsid w:val="007832E8"/>
    <w:rsid w:val="00784876"/>
    <w:rsid w:val="00792F97"/>
    <w:rsid w:val="00795948"/>
    <w:rsid w:val="007A5537"/>
    <w:rsid w:val="007A6F2A"/>
    <w:rsid w:val="007A7411"/>
    <w:rsid w:val="007B43E4"/>
    <w:rsid w:val="007B601D"/>
    <w:rsid w:val="007B613D"/>
    <w:rsid w:val="007C02C8"/>
    <w:rsid w:val="007C2D3F"/>
    <w:rsid w:val="007C33F4"/>
    <w:rsid w:val="007C76C2"/>
    <w:rsid w:val="007C7D9E"/>
    <w:rsid w:val="007D1EF6"/>
    <w:rsid w:val="007D29C4"/>
    <w:rsid w:val="007D3377"/>
    <w:rsid w:val="007D6253"/>
    <w:rsid w:val="007D6986"/>
    <w:rsid w:val="007E15D1"/>
    <w:rsid w:val="007E35AA"/>
    <w:rsid w:val="007F0D7C"/>
    <w:rsid w:val="007F530D"/>
    <w:rsid w:val="007F64CC"/>
    <w:rsid w:val="007F6C47"/>
    <w:rsid w:val="008039CA"/>
    <w:rsid w:val="00804DCF"/>
    <w:rsid w:val="00806223"/>
    <w:rsid w:val="00810EFD"/>
    <w:rsid w:val="00812DF1"/>
    <w:rsid w:val="0081523F"/>
    <w:rsid w:val="00815B69"/>
    <w:rsid w:val="008312D2"/>
    <w:rsid w:val="00831EEC"/>
    <w:rsid w:val="008329FA"/>
    <w:rsid w:val="00834E5A"/>
    <w:rsid w:val="00836AEF"/>
    <w:rsid w:val="00840A2E"/>
    <w:rsid w:val="0084326C"/>
    <w:rsid w:val="008436FD"/>
    <w:rsid w:val="0084407D"/>
    <w:rsid w:val="008500D1"/>
    <w:rsid w:val="008515E4"/>
    <w:rsid w:val="008525CD"/>
    <w:rsid w:val="008537F5"/>
    <w:rsid w:val="00856EE5"/>
    <w:rsid w:val="00861F24"/>
    <w:rsid w:val="00863941"/>
    <w:rsid w:val="00865688"/>
    <w:rsid w:val="00866BF8"/>
    <w:rsid w:val="00871B0B"/>
    <w:rsid w:val="00872E10"/>
    <w:rsid w:val="008739AC"/>
    <w:rsid w:val="00874A4C"/>
    <w:rsid w:val="00882766"/>
    <w:rsid w:val="00886B2E"/>
    <w:rsid w:val="00887A21"/>
    <w:rsid w:val="00891CC2"/>
    <w:rsid w:val="00892E96"/>
    <w:rsid w:val="008A09E8"/>
    <w:rsid w:val="008A1225"/>
    <w:rsid w:val="008A2068"/>
    <w:rsid w:val="008A2EA3"/>
    <w:rsid w:val="008A3FEE"/>
    <w:rsid w:val="008A65BD"/>
    <w:rsid w:val="008B29F9"/>
    <w:rsid w:val="008B2F19"/>
    <w:rsid w:val="008B6DA6"/>
    <w:rsid w:val="008C073A"/>
    <w:rsid w:val="008C32D1"/>
    <w:rsid w:val="008C52F9"/>
    <w:rsid w:val="008C5E60"/>
    <w:rsid w:val="008C5E89"/>
    <w:rsid w:val="008D4387"/>
    <w:rsid w:val="008D4C04"/>
    <w:rsid w:val="008D521D"/>
    <w:rsid w:val="008D696C"/>
    <w:rsid w:val="008E2605"/>
    <w:rsid w:val="008E2DC5"/>
    <w:rsid w:val="008F25B2"/>
    <w:rsid w:val="008F2826"/>
    <w:rsid w:val="008F346F"/>
    <w:rsid w:val="008F3859"/>
    <w:rsid w:val="008F58B4"/>
    <w:rsid w:val="008F5B78"/>
    <w:rsid w:val="008F760A"/>
    <w:rsid w:val="008F7691"/>
    <w:rsid w:val="00904181"/>
    <w:rsid w:val="009061FD"/>
    <w:rsid w:val="009124DD"/>
    <w:rsid w:val="00912E78"/>
    <w:rsid w:val="009158C9"/>
    <w:rsid w:val="009172CB"/>
    <w:rsid w:val="0092055D"/>
    <w:rsid w:val="00923263"/>
    <w:rsid w:val="009233DE"/>
    <w:rsid w:val="0092362B"/>
    <w:rsid w:val="009314B5"/>
    <w:rsid w:val="00931C67"/>
    <w:rsid w:val="00932485"/>
    <w:rsid w:val="00933C71"/>
    <w:rsid w:val="00935F59"/>
    <w:rsid w:val="0093638E"/>
    <w:rsid w:val="00937A04"/>
    <w:rsid w:val="00942F85"/>
    <w:rsid w:val="00942FB1"/>
    <w:rsid w:val="00944132"/>
    <w:rsid w:val="00945708"/>
    <w:rsid w:val="009468BC"/>
    <w:rsid w:val="00955384"/>
    <w:rsid w:val="00955A61"/>
    <w:rsid w:val="00961760"/>
    <w:rsid w:val="00961D7A"/>
    <w:rsid w:val="00964484"/>
    <w:rsid w:val="00965C52"/>
    <w:rsid w:val="00972D92"/>
    <w:rsid w:val="00973514"/>
    <w:rsid w:val="00974943"/>
    <w:rsid w:val="00977662"/>
    <w:rsid w:val="00977B88"/>
    <w:rsid w:val="00977CC1"/>
    <w:rsid w:val="0098017D"/>
    <w:rsid w:val="009834EE"/>
    <w:rsid w:val="00985260"/>
    <w:rsid w:val="0098588A"/>
    <w:rsid w:val="0098762B"/>
    <w:rsid w:val="00987657"/>
    <w:rsid w:val="0099073E"/>
    <w:rsid w:val="00992745"/>
    <w:rsid w:val="00993D2E"/>
    <w:rsid w:val="00994063"/>
    <w:rsid w:val="00996C60"/>
    <w:rsid w:val="00997711"/>
    <w:rsid w:val="00997BC6"/>
    <w:rsid w:val="00997F76"/>
    <w:rsid w:val="009A4465"/>
    <w:rsid w:val="009A4841"/>
    <w:rsid w:val="009A5CE6"/>
    <w:rsid w:val="009A6D38"/>
    <w:rsid w:val="009A7717"/>
    <w:rsid w:val="009B1EEE"/>
    <w:rsid w:val="009B2202"/>
    <w:rsid w:val="009B327D"/>
    <w:rsid w:val="009B3994"/>
    <w:rsid w:val="009B44B8"/>
    <w:rsid w:val="009B6440"/>
    <w:rsid w:val="009B64E4"/>
    <w:rsid w:val="009C0244"/>
    <w:rsid w:val="009C0721"/>
    <w:rsid w:val="009C61E5"/>
    <w:rsid w:val="009D261C"/>
    <w:rsid w:val="009D277E"/>
    <w:rsid w:val="009D2C49"/>
    <w:rsid w:val="009D3EA3"/>
    <w:rsid w:val="009D683B"/>
    <w:rsid w:val="009D69B2"/>
    <w:rsid w:val="009D7989"/>
    <w:rsid w:val="009E694B"/>
    <w:rsid w:val="009F40AC"/>
    <w:rsid w:val="009F7F2D"/>
    <w:rsid w:val="009F7F36"/>
    <w:rsid w:val="00A01986"/>
    <w:rsid w:val="00A03A47"/>
    <w:rsid w:val="00A10967"/>
    <w:rsid w:val="00A13600"/>
    <w:rsid w:val="00A164C3"/>
    <w:rsid w:val="00A16A01"/>
    <w:rsid w:val="00A16D30"/>
    <w:rsid w:val="00A175AE"/>
    <w:rsid w:val="00A215C5"/>
    <w:rsid w:val="00A248C4"/>
    <w:rsid w:val="00A259E0"/>
    <w:rsid w:val="00A325B4"/>
    <w:rsid w:val="00A33F3E"/>
    <w:rsid w:val="00A3595B"/>
    <w:rsid w:val="00A37457"/>
    <w:rsid w:val="00A413DC"/>
    <w:rsid w:val="00A45C27"/>
    <w:rsid w:val="00A463BD"/>
    <w:rsid w:val="00A46A65"/>
    <w:rsid w:val="00A5219E"/>
    <w:rsid w:val="00A52C73"/>
    <w:rsid w:val="00A55268"/>
    <w:rsid w:val="00A55605"/>
    <w:rsid w:val="00A55D3B"/>
    <w:rsid w:val="00A5771A"/>
    <w:rsid w:val="00A57EAD"/>
    <w:rsid w:val="00A63800"/>
    <w:rsid w:val="00A643AD"/>
    <w:rsid w:val="00A70903"/>
    <w:rsid w:val="00A76770"/>
    <w:rsid w:val="00A76836"/>
    <w:rsid w:val="00A81C90"/>
    <w:rsid w:val="00A83DB5"/>
    <w:rsid w:val="00A87D7B"/>
    <w:rsid w:val="00A91A6C"/>
    <w:rsid w:val="00A92874"/>
    <w:rsid w:val="00A955B4"/>
    <w:rsid w:val="00A97C2A"/>
    <w:rsid w:val="00AA0F26"/>
    <w:rsid w:val="00AA632B"/>
    <w:rsid w:val="00AA65C5"/>
    <w:rsid w:val="00AA7018"/>
    <w:rsid w:val="00AB1D4D"/>
    <w:rsid w:val="00AB4072"/>
    <w:rsid w:val="00AB40BF"/>
    <w:rsid w:val="00AC039B"/>
    <w:rsid w:val="00AC3B59"/>
    <w:rsid w:val="00AD02BD"/>
    <w:rsid w:val="00AE0B06"/>
    <w:rsid w:val="00AE0C84"/>
    <w:rsid w:val="00AE5186"/>
    <w:rsid w:val="00AF0190"/>
    <w:rsid w:val="00AF0636"/>
    <w:rsid w:val="00AF1364"/>
    <w:rsid w:val="00B016A7"/>
    <w:rsid w:val="00B01BC3"/>
    <w:rsid w:val="00B0358A"/>
    <w:rsid w:val="00B10ED8"/>
    <w:rsid w:val="00B127BB"/>
    <w:rsid w:val="00B1462D"/>
    <w:rsid w:val="00B1679B"/>
    <w:rsid w:val="00B16E91"/>
    <w:rsid w:val="00B20FA5"/>
    <w:rsid w:val="00B21586"/>
    <w:rsid w:val="00B23288"/>
    <w:rsid w:val="00B24189"/>
    <w:rsid w:val="00B25975"/>
    <w:rsid w:val="00B26CB8"/>
    <w:rsid w:val="00B30803"/>
    <w:rsid w:val="00B32932"/>
    <w:rsid w:val="00B345A5"/>
    <w:rsid w:val="00B3525E"/>
    <w:rsid w:val="00B40102"/>
    <w:rsid w:val="00B405F1"/>
    <w:rsid w:val="00B41663"/>
    <w:rsid w:val="00B41800"/>
    <w:rsid w:val="00B45D1F"/>
    <w:rsid w:val="00B46927"/>
    <w:rsid w:val="00B52C83"/>
    <w:rsid w:val="00B5314B"/>
    <w:rsid w:val="00B567BB"/>
    <w:rsid w:val="00B56B76"/>
    <w:rsid w:val="00B576FD"/>
    <w:rsid w:val="00B579D6"/>
    <w:rsid w:val="00B64310"/>
    <w:rsid w:val="00B657B2"/>
    <w:rsid w:val="00B66798"/>
    <w:rsid w:val="00B67BCC"/>
    <w:rsid w:val="00B71CC7"/>
    <w:rsid w:val="00B735A4"/>
    <w:rsid w:val="00B824F6"/>
    <w:rsid w:val="00B8298A"/>
    <w:rsid w:val="00B8488C"/>
    <w:rsid w:val="00B852E3"/>
    <w:rsid w:val="00B8717E"/>
    <w:rsid w:val="00B9102F"/>
    <w:rsid w:val="00B94CAE"/>
    <w:rsid w:val="00B9613B"/>
    <w:rsid w:val="00BA0928"/>
    <w:rsid w:val="00BA0A52"/>
    <w:rsid w:val="00BA0F46"/>
    <w:rsid w:val="00BA0F88"/>
    <w:rsid w:val="00BA5D76"/>
    <w:rsid w:val="00BA6C5C"/>
    <w:rsid w:val="00BA7AE9"/>
    <w:rsid w:val="00BB124A"/>
    <w:rsid w:val="00BB139F"/>
    <w:rsid w:val="00BB20DF"/>
    <w:rsid w:val="00BB379B"/>
    <w:rsid w:val="00BB5E31"/>
    <w:rsid w:val="00BC0B34"/>
    <w:rsid w:val="00BC2F87"/>
    <w:rsid w:val="00BC5377"/>
    <w:rsid w:val="00BC6C34"/>
    <w:rsid w:val="00BC6EC7"/>
    <w:rsid w:val="00BC729A"/>
    <w:rsid w:val="00BC7E9B"/>
    <w:rsid w:val="00BD0C31"/>
    <w:rsid w:val="00BD107D"/>
    <w:rsid w:val="00BD35D9"/>
    <w:rsid w:val="00BD684F"/>
    <w:rsid w:val="00BD69B9"/>
    <w:rsid w:val="00BE476D"/>
    <w:rsid w:val="00BE5C5A"/>
    <w:rsid w:val="00BF0783"/>
    <w:rsid w:val="00BF28F6"/>
    <w:rsid w:val="00C00088"/>
    <w:rsid w:val="00C01BA5"/>
    <w:rsid w:val="00C01F9B"/>
    <w:rsid w:val="00C035B8"/>
    <w:rsid w:val="00C03D1D"/>
    <w:rsid w:val="00C04A38"/>
    <w:rsid w:val="00C12A2A"/>
    <w:rsid w:val="00C15FE5"/>
    <w:rsid w:val="00C16638"/>
    <w:rsid w:val="00C17D7B"/>
    <w:rsid w:val="00C214D9"/>
    <w:rsid w:val="00C21D5E"/>
    <w:rsid w:val="00C21D6C"/>
    <w:rsid w:val="00C2257C"/>
    <w:rsid w:val="00C22D91"/>
    <w:rsid w:val="00C2315A"/>
    <w:rsid w:val="00C23E52"/>
    <w:rsid w:val="00C24896"/>
    <w:rsid w:val="00C26CB1"/>
    <w:rsid w:val="00C31BB2"/>
    <w:rsid w:val="00C32AED"/>
    <w:rsid w:val="00C36E2F"/>
    <w:rsid w:val="00C41740"/>
    <w:rsid w:val="00C41806"/>
    <w:rsid w:val="00C42407"/>
    <w:rsid w:val="00C42A13"/>
    <w:rsid w:val="00C463F8"/>
    <w:rsid w:val="00C51335"/>
    <w:rsid w:val="00C51E31"/>
    <w:rsid w:val="00C52919"/>
    <w:rsid w:val="00C52CCE"/>
    <w:rsid w:val="00C548CB"/>
    <w:rsid w:val="00C56E86"/>
    <w:rsid w:val="00C56F47"/>
    <w:rsid w:val="00C61633"/>
    <w:rsid w:val="00C63E1E"/>
    <w:rsid w:val="00C64D4F"/>
    <w:rsid w:val="00C6525A"/>
    <w:rsid w:val="00C75D91"/>
    <w:rsid w:val="00C8789C"/>
    <w:rsid w:val="00C920C4"/>
    <w:rsid w:val="00C954CB"/>
    <w:rsid w:val="00C979F2"/>
    <w:rsid w:val="00CA0EDE"/>
    <w:rsid w:val="00CA2B68"/>
    <w:rsid w:val="00CA3FFE"/>
    <w:rsid w:val="00CA5D7F"/>
    <w:rsid w:val="00CA70DC"/>
    <w:rsid w:val="00CB0D99"/>
    <w:rsid w:val="00CB1002"/>
    <w:rsid w:val="00CB2877"/>
    <w:rsid w:val="00CB2C79"/>
    <w:rsid w:val="00CB597F"/>
    <w:rsid w:val="00CB5AF6"/>
    <w:rsid w:val="00CB5B80"/>
    <w:rsid w:val="00CC010D"/>
    <w:rsid w:val="00CC0C6B"/>
    <w:rsid w:val="00CC3775"/>
    <w:rsid w:val="00CC6924"/>
    <w:rsid w:val="00CC72A1"/>
    <w:rsid w:val="00CD1CBF"/>
    <w:rsid w:val="00CD484C"/>
    <w:rsid w:val="00CD77DD"/>
    <w:rsid w:val="00CE5D9E"/>
    <w:rsid w:val="00CE676E"/>
    <w:rsid w:val="00CE740A"/>
    <w:rsid w:val="00CF12A9"/>
    <w:rsid w:val="00CF3DD9"/>
    <w:rsid w:val="00CF5EE5"/>
    <w:rsid w:val="00CF78C0"/>
    <w:rsid w:val="00D078D2"/>
    <w:rsid w:val="00D109AD"/>
    <w:rsid w:val="00D12BA5"/>
    <w:rsid w:val="00D15EC4"/>
    <w:rsid w:val="00D169C4"/>
    <w:rsid w:val="00D261DB"/>
    <w:rsid w:val="00D27821"/>
    <w:rsid w:val="00D323F2"/>
    <w:rsid w:val="00D3282E"/>
    <w:rsid w:val="00D32883"/>
    <w:rsid w:val="00D32D14"/>
    <w:rsid w:val="00D340DA"/>
    <w:rsid w:val="00D36785"/>
    <w:rsid w:val="00D40F83"/>
    <w:rsid w:val="00D4153D"/>
    <w:rsid w:val="00D4174D"/>
    <w:rsid w:val="00D417CB"/>
    <w:rsid w:val="00D44E17"/>
    <w:rsid w:val="00D46C65"/>
    <w:rsid w:val="00D47F17"/>
    <w:rsid w:val="00D51EC0"/>
    <w:rsid w:val="00D5406E"/>
    <w:rsid w:val="00D543B7"/>
    <w:rsid w:val="00D56583"/>
    <w:rsid w:val="00D57396"/>
    <w:rsid w:val="00D578DE"/>
    <w:rsid w:val="00D6075D"/>
    <w:rsid w:val="00D607A8"/>
    <w:rsid w:val="00D614DA"/>
    <w:rsid w:val="00D6199F"/>
    <w:rsid w:val="00D61DC9"/>
    <w:rsid w:val="00D72EE9"/>
    <w:rsid w:val="00D73BBC"/>
    <w:rsid w:val="00D8104E"/>
    <w:rsid w:val="00D8561D"/>
    <w:rsid w:val="00D90CD7"/>
    <w:rsid w:val="00D90FBF"/>
    <w:rsid w:val="00D91EB8"/>
    <w:rsid w:val="00D92190"/>
    <w:rsid w:val="00D93C82"/>
    <w:rsid w:val="00D941EE"/>
    <w:rsid w:val="00D94BC2"/>
    <w:rsid w:val="00D94FAC"/>
    <w:rsid w:val="00DA1BB1"/>
    <w:rsid w:val="00DA241D"/>
    <w:rsid w:val="00DA29B7"/>
    <w:rsid w:val="00DA317F"/>
    <w:rsid w:val="00DA584F"/>
    <w:rsid w:val="00DA639C"/>
    <w:rsid w:val="00DB010B"/>
    <w:rsid w:val="00DB5041"/>
    <w:rsid w:val="00DB6868"/>
    <w:rsid w:val="00DC10EE"/>
    <w:rsid w:val="00DC1D00"/>
    <w:rsid w:val="00DC70B0"/>
    <w:rsid w:val="00DD28D6"/>
    <w:rsid w:val="00DD2CA5"/>
    <w:rsid w:val="00DD79B0"/>
    <w:rsid w:val="00DE007B"/>
    <w:rsid w:val="00DE5808"/>
    <w:rsid w:val="00DE7B94"/>
    <w:rsid w:val="00DF017A"/>
    <w:rsid w:val="00E004FA"/>
    <w:rsid w:val="00E03055"/>
    <w:rsid w:val="00E03FD5"/>
    <w:rsid w:val="00E0541E"/>
    <w:rsid w:val="00E05DA0"/>
    <w:rsid w:val="00E069F3"/>
    <w:rsid w:val="00E12800"/>
    <w:rsid w:val="00E13860"/>
    <w:rsid w:val="00E16CC6"/>
    <w:rsid w:val="00E22162"/>
    <w:rsid w:val="00E226F1"/>
    <w:rsid w:val="00E27023"/>
    <w:rsid w:val="00E319F1"/>
    <w:rsid w:val="00E31F15"/>
    <w:rsid w:val="00E31F70"/>
    <w:rsid w:val="00E32594"/>
    <w:rsid w:val="00E32A8A"/>
    <w:rsid w:val="00E32ABC"/>
    <w:rsid w:val="00E34868"/>
    <w:rsid w:val="00E35036"/>
    <w:rsid w:val="00E40365"/>
    <w:rsid w:val="00E42F77"/>
    <w:rsid w:val="00E45C1C"/>
    <w:rsid w:val="00E45CE7"/>
    <w:rsid w:val="00E5080E"/>
    <w:rsid w:val="00E532FB"/>
    <w:rsid w:val="00E5446F"/>
    <w:rsid w:val="00E54A3C"/>
    <w:rsid w:val="00E54BA0"/>
    <w:rsid w:val="00E55CC4"/>
    <w:rsid w:val="00E662A9"/>
    <w:rsid w:val="00E67A13"/>
    <w:rsid w:val="00E67B9F"/>
    <w:rsid w:val="00E71695"/>
    <w:rsid w:val="00E72EC7"/>
    <w:rsid w:val="00E73C9D"/>
    <w:rsid w:val="00E7440C"/>
    <w:rsid w:val="00E814DB"/>
    <w:rsid w:val="00E82EF6"/>
    <w:rsid w:val="00E8538A"/>
    <w:rsid w:val="00E85D01"/>
    <w:rsid w:val="00E86B14"/>
    <w:rsid w:val="00E87AD3"/>
    <w:rsid w:val="00E91171"/>
    <w:rsid w:val="00E9138B"/>
    <w:rsid w:val="00E941BE"/>
    <w:rsid w:val="00E962DF"/>
    <w:rsid w:val="00E9659F"/>
    <w:rsid w:val="00E969DE"/>
    <w:rsid w:val="00EA328F"/>
    <w:rsid w:val="00EA440D"/>
    <w:rsid w:val="00EB04F4"/>
    <w:rsid w:val="00EB49FF"/>
    <w:rsid w:val="00EB64AE"/>
    <w:rsid w:val="00EC0F77"/>
    <w:rsid w:val="00EC1A72"/>
    <w:rsid w:val="00EC2435"/>
    <w:rsid w:val="00EC2F2A"/>
    <w:rsid w:val="00ED0263"/>
    <w:rsid w:val="00ED047D"/>
    <w:rsid w:val="00ED0977"/>
    <w:rsid w:val="00ED15FA"/>
    <w:rsid w:val="00ED2876"/>
    <w:rsid w:val="00ED3493"/>
    <w:rsid w:val="00ED54F9"/>
    <w:rsid w:val="00ED61FF"/>
    <w:rsid w:val="00EE1B20"/>
    <w:rsid w:val="00EE29D0"/>
    <w:rsid w:val="00EE36A8"/>
    <w:rsid w:val="00EE42F9"/>
    <w:rsid w:val="00EF4235"/>
    <w:rsid w:val="00EF5E2C"/>
    <w:rsid w:val="00EF5FB9"/>
    <w:rsid w:val="00F00C6D"/>
    <w:rsid w:val="00F03B45"/>
    <w:rsid w:val="00F110E6"/>
    <w:rsid w:val="00F13F00"/>
    <w:rsid w:val="00F17B80"/>
    <w:rsid w:val="00F21D97"/>
    <w:rsid w:val="00F22EC4"/>
    <w:rsid w:val="00F24382"/>
    <w:rsid w:val="00F24A1F"/>
    <w:rsid w:val="00F309F7"/>
    <w:rsid w:val="00F353F1"/>
    <w:rsid w:val="00F405F7"/>
    <w:rsid w:val="00F40B6F"/>
    <w:rsid w:val="00F41778"/>
    <w:rsid w:val="00F420AE"/>
    <w:rsid w:val="00F47917"/>
    <w:rsid w:val="00F52127"/>
    <w:rsid w:val="00F52F0A"/>
    <w:rsid w:val="00F54853"/>
    <w:rsid w:val="00F56698"/>
    <w:rsid w:val="00F57658"/>
    <w:rsid w:val="00F61B64"/>
    <w:rsid w:val="00F62690"/>
    <w:rsid w:val="00F65D6E"/>
    <w:rsid w:val="00F674BD"/>
    <w:rsid w:val="00F71B8D"/>
    <w:rsid w:val="00F75199"/>
    <w:rsid w:val="00F82EED"/>
    <w:rsid w:val="00F858C8"/>
    <w:rsid w:val="00F90EEC"/>
    <w:rsid w:val="00F911C4"/>
    <w:rsid w:val="00F9559B"/>
    <w:rsid w:val="00F95CB9"/>
    <w:rsid w:val="00FA1747"/>
    <w:rsid w:val="00FA3F3B"/>
    <w:rsid w:val="00FA459E"/>
    <w:rsid w:val="00FB055D"/>
    <w:rsid w:val="00FB45E3"/>
    <w:rsid w:val="00FB639D"/>
    <w:rsid w:val="00FC25D8"/>
    <w:rsid w:val="00FC4293"/>
    <w:rsid w:val="00FC644B"/>
    <w:rsid w:val="00FC66FD"/>
    <w:rsid w:val="00FC6F99"/>
    <w:rsid w:val="00FD41E4"/>
    <w:rsid w:val="00FD42E1"/>
    <w:rsid w:val="00FD493F"/>
    <w:rsid w:val="00FD5E03"/>
    <w:rsid w:val="00FD5FED"/>
    <w:rsid w:val="00FE40CE"/>
    <w:rsid w:val="00FE5D0A"/>
    <w:rsid w:val="00FE61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78054"/>
  <w15:docId w15:val="{9DBA3461-2998-49B8-8913-6C108A377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CC6"/>
  </w:style>
  <w:style w:type="paragraph" w:styleId="Heading1">
    <w:name w:val="heading 1"/>
    <w:basedOn w:val="Normal1"/>
    <w:next w:val="Normal1"/>
    <w:rsid w:val="009172CB"/>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9172CB"/>
    <w:pPr>
      <w:keepNext/>
      <w:keepLines/>
      <w:spacing w:before="360" w:after="120"/>
      <w:outlineLvl w:val="1"/>
    </w:pPr>
    <w:rPr>
      <w:rFonts w:ascii="Times New Roman" w:hAnsi="Times New Roman"/>
      <w:b/>
      <w:sz w:val="26"/>
      <w:szCs w:val="32"/>
    </w:rPr>
  </w:style>
  <w:style w:type="paragraph" w:styleId="Heading3">
    <w:name w:val="heading 3"/>
    <w:basedOn w:val="Normal1"/>
    <w:next w:val="Normal1"/>
    <w:rsid w:val="00B1679B"/>
    <w:pPr>
      <w:keepNext/>
      <w:keepLines/>
      <w:spacing w:before="320" w:after="80"/>
      <w:outlineLvl w:val="2"/>
    </w:pPr>
    <w:rPr>
      <w:rFonts w:ascii="Times New Roman" w:hAnsi="Times New Roman"/>
      <w:b/>
      <w:i/>
      <w:sz w:val="24"/>
      <w:szCs w:val="28"/>
    </w:rPr>
  </w:style>
  <w:style w:type="paragraph" w:styleId="Heading4">
    <w:name w:val="heading 4"/>
    <w:basedOn w:val="Normal1"/>
    <w:next w:val="Normal1"/>
    <w:rsid w:val="003068E1"/>
    <w:pPr>
      <w:keepNext/>
      <w:keepLines/>
      <w:spacing w:before="280" w:after="80"/>
      <w:jc w:val="center"/>
      <w:outlineLvl w:val="3"/>
    </w:pPr>
    <w:rPr>
      <w:rFonts w:ascii="Times New Roman" w:hAnsi="Times New Roman"/>
      <w:b/>
      <w:sz w:val="24"/>
      <w:szCs w:val="24"/>
    </w:rPr>
  </w:style>
  <w:style w:type="paragraph" w:styleId="Heading5">
    <w:name w:val="heading 5"/>
    <w:basedOn w:val="Normal1"/>
    <w:next w:val="Normal1"/>
    <w:rsid w:val="000B5B0E"/>
    <w:pPr>
      <w:keepNext/>
      <w:keepLines/>
      <w:spacing w:before="240" w:after="80"/>
      <w:outlineLvl w:val="4"/>
    </w:pPr>
    <w:rPr>
      <w:color w:val="666666"/>
    </w:rPr>
  </w:style>
  <w:style w:type="paragraph" w:styleId="Heading6">
    <w:name w:val="heading 6"/>
    <w:basedOn w:val="Normal1"/>
    <w:next w:val="Normal1"/>
    <w:rsid w:val="000B5B0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5B0E"/>
  </w:style>
  <w:style w:type="paragraph" w:styleId="Title">
    <w:name w:val="Title"/>
    <w:basedOn w:val="Normal1"/>
    <w:next w:val="Normal1"/>
    <w:rsid w:val="000B5B0E"/>
    <w:pPr>
      <w:keepNext/>
      <w:keepLines/>
      <w:spacing w:after="60"/>
    </w:pPr>
    <w:rPr>
      <w:sz w:val="52"/>
      <w:szCs w:val="52"/>
    </w:rPr>
  </w:style>
  <w:style w:type="paragraph" w:styleId="Subtitle">
    <w:name w:val="Subtitle"/>
    <w:basedOn w:val="Normal1"/>
    <w:next w:val="Normal1"/>
    <w:rsid w:val="000B5B0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B5B0E"/>
    <w:pPr>
      <w:spacing w:line="240" w:lineRule="auto"/>
    </w:pPr>
    <w:rPr>
      <w:sz w:val="20"/>
      <w:szCs w:val="20"/>
    </w:rPr>
  </w:style>
  <w:style w:type="character" w:customStyle="1" w:styleId="CommentTextChar">
    <w:name w:val="Comment Text Char"/>
    <w:basedOn w:val="DefaultParagraphFont"/>
    <w:link w:val="CommentText"/>
    <w:uiPriority w:val="99"/>
    <w:semiHidden/>
    <w:rsid w:val="000B5B0E"/>
    <w:rPr>
      <w:sz w:val="20"/>
      <w:szCs w:val="20"/>
    </w:rPr>
  </w:style>
  <w:style w:type="character" w:styleId="CommentReference">
    <w:name w:val="annotation reference"/>
    <w:basedOn w:val="DefaultParagraphFont"/>
    <w:uiPriority w:val="99"/>
    <w:semiHidden/>
    <w:unhideWhenUsed/>
    <w:rsid w:val="000B5B0E"/>
    <w:rPr>
      <w:sz w:val="16"/>
      <w:szCs w:val="16"/>
    </w:rPr>
  </w:style>
  <w:style w:type="paragraph" w:styleId="BalloonText">
    <w:name w:val="Balloon Text"/>
    <w:basedOn w:val="Normal"/>
    <w:link w:val="BalloonTextChar"/>
    <w:uiPriority w:val="99"/>
    <w:semiHidden/>
    <w:unhideWhenUsed/>
    <w:rsid w:val="009172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2CB"/>
    <w:rPr>
      <w:rFonts w:ascii="Tahoma" w:hAnsi="Tahoma" w:cs="Tahoma"/>
      <w:sz w:val="16"/>
      <w:szCs w:val="16"/>
    </w:rPr>
  </w:style>
  <w:style w:type="paragraph" w:styleId="NormalWeb">
    <w:name w:val="Normal (Web)"/>
    <w:basedOn w:val="Normal"/>
    <w:uiPriority w:val="99"/>
    <w:unhideWhenUsed/>
    <w:rsid w:val="009172C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9172C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172CB"/>
  </w:style>
  <w:style w:type="paragraph" w:styleId="Footer">
    <w:name w:val="footer"/>
    <w:basedOn w:val="Normal"/>
    <w:link w:val="FooterChar"/>
    <w:uiPriority w:val="99"/>
    <w:unhideWhenUsed/>
    <w:rsid w:val="009172CB"/>
    <w:pPr>
      <w:tabs>
        <w:tab w:val="center" w:pos="4680"/>
        <w:tab w:val="right" w:pos="9360"/>
      </w:tabs>
      <w:spacing w:line="240" w:lineRule="auto"/>
    </w:pPr>
  </w:style>
  <w:style w:type="character" w:customStyle="1" w:styleId="FooterChar">
    <w:name w:val="Footer Char"/>
    <w:basedOn w:val="DefaultParagraphFont"/>
    <w:link w:val="Footer"/>
    <w:uiPriority w:val="99"/>
    <w:rsid w:val="009172CB"/>
  </w:style>
  <w:style w:type="paragraph" w:styleId="TOCHeading">
    <w:name w:val="TOC Heading"/>
    <w:basedOn w:val="Heading1"/>
    <w:next w:val="Normal"/>
    <w:uiPriority w:val="39"/>
    <w:unhideWhenUsed/>
    <w:qFormat/>
    <w:rsid w:val="009172CB"/>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76C3E"/>
    <w:pPr>
      <w:tabs>
        <w:tab w:val="right" w:leader="dot" w:pos="9019"/>
      </w:tabs>
      <w:spacing w:after="100"/>
      <w:jc w:val="center"/>
    </w:pPr>
  </w:style>
  <w:style w:type="paragraph" w:styleId="TOC2">
    <w:name w:val="toc 2"/>
    <w:basedOn w:val="Normal"/>
    <w:next w:val="Normal"/>
    <w:autoRedefine/>
    <w:uiPriority w:val="39"/>
    <w:unhideWhenUsed/>
    <w:rsid w:val="009172CB"/>
    <w:pPr>
      <w:spacing w:after="100"/>
      <w:ind w:left="220"/>
    </w:pPr>
  </w:style>
  <w:style w:type="paragraph" w:styleId="TOC3">
    <w:name w:val="toc 3"/>
    <w:basedOn w:val="Normal"/>
    <w:next w:val="Normal"/>
    <w:autoRedefine/>
    <w:uiPriority w:val="39"/>
    <w:unhideWhenUsed/>
    <w:rsid w:val="009172CB"/>
    <w:pPr>
      <w:spacing w:after="100"/>
      <w:ind w:left="440"/>
    </w:pPr>
  </w:style>
  <w:style w:type="character" w:styleId="Hyperlink">
    <w:name w:val="Hyperlink"/>
    <w:basedOn w:val="DefaultParagraphFont"/>
    <w:uiPriority w:val="99"/>
    <w:unhideWhenUsed/>
    <w:rsid w:val="009172CB"/>
    <w:rPr>
      <w:color w:val="0000FF" w:themeColor="hyperlink"/>
      <w:u w:val="single"/>
    </w:rPr>
  </w:style>
  <w:style w:type="character" w:customStyle="1" w:styleId="apple-tab-span">
    <w:name w:val="apple-tab-span"/>
    <w:basedOn w:val="DefaultParagraphFont"/>
    <w:rsid w:val="00567149"/>
  </w:style>
  <w:style w:type="paragraph" w:styleId="Quote">
    <w:name w:val="Quote"/>
    <w:basedOn w:val="Normal"/>
    <w:next w:val="Normal"/>
    <w:link w:val="QuoteChar"/>
    <w:uiPriority w:val="29"/>
    <w:qFormat/>
    <w:rsid w:val="00CF12A9"/>
    <w:rPr>
      <w:i/>
      <w:iCs/>
      <w:color w:val="000000" w:themeColor="text1"/>
    </w:rPr>
  </w:style>
  <w:style w:type="character" w:customStyle="1" w:styleId="QuoteChar">
    <w:name w:val="Quote Char"/>
    <w:basedOn w:val="DefaultParagraphFont"/>
    <w:link w:val="Quote"/>
    <w:uiPriority w:val="29"/>
    <w:rsid w:val="00CF12A9"/>
    <w:rPr>
      <w:i/>
      <w:iCs/>
      <w:color w:val="000000" w:themeColor="text1"/>
    </w:rPr>
  </w:style>
  <w:style w:type="paragraph" w:styleId="TableofFigures">
    <w:name w:val="table of figures"/>
    <w:basedOn w:val="Normal"/>
    <w:next w:val="Normal"/>
    <w:uiPriority w:val="99"/>
    <w:unhideWhenUsed/>
    <w:rsid w:val="00F65D6E"/>
  </w:style>
  <w:style w:type="paragraph" w:styleId="ListParagraph">
    <w:name w:val="List Paragraph"/>
    <w:basedOn w:val="Normal"/>
    <w:autoRedefine/>
    <w:uiPriority w:val="34"/>
    <w:qFormat/>
    <w:rsid w:val="00BB20DF"/>
    <w:pPr>
      <w:spacing w:after="60" w:line="240" w:lineRule="auto"/>
      <w:ind w:left="714" w:hanging="357"/>
    </w:pPr>
    <w:rPr>
      <w:rFonts w:asciiTheme="minorHAnsi" w:eastAsia="Times" w:hAnsiTheme="minorHAnsi" w:cs="Times New Roman"/>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3065">
      <w:bodyDiv w:val="1"/>
      <w:marLeft w:val="0"/>
      <w:marRight w:val="0"/>
      <w:marTop w:val="0"/>
      <w:marBottom w:val="0"/>
      <w:divBdr>
        <w:top w:val="none" w:sz="0" w:space="0" w:color="auto"/>
        <w:left w:val="none" w:sz="0" w:space="0" w:color="auto"/>
        <w:bottom w:val="none" w:sz="0" w:space="0" w:color="auto"/>
        <w:right w:val="none" w:sz="0" w:space="0" w:color="auto"/>
      </w:divBdr>
    </w:div>
    <w:div w:id="16784940">
      <w:bodyDiv w:val="1"/>
      <w:marLeft w:val="0"/>
      <w:marRight w:val="0"/>
      <w:marTop w:val="0"/>
      <w:marBottom w:val="0"/>
      <w:divBdr>
        <w:top w:val="none" w:sz="0" w:space="0" w:color="auto"/>
        <w:left w:val="none" w:sz="0" w:space="0" w:color="auto"/>
        <w:bottom w:val="none" w:sz="0" w:space="0" w:color="auto"/>
        <w:right w:val="none" w:sz="0" w:space="0" w:color="auto"/>
      </w:divBdr>
    </w:div>
    <w:div w:id="26685830">
      <w:bodyDiv w:val="1"/>
      <w:marLeft w:val="0"/>
      <w:marRight w:val="0"/>
      <w:marTop w:val="0"/>
      <w:marBottom w:val="0"/>
      <w:divBdr>
        <w:top w:val="none" w:sz="0" w:space="0" w:color="auto"/>
        <w:left w:val="none" w:sz="0" w:space="0" w:color="auto"/>
        <w:bottom w:val="none" w:sz="0" w:space="0" w:color="auto"/>
        <w:right w:val="none" w:sz="0" w:space="0" w:color="auto"/>
      </w:divBdr>
    </w:div>
    <w:div w:id="27605807">
      <w:bodyDiv w:val="1"/>
      <w:marLeft w:val="0"/>
      <w:marRight w:val="0"/>
      <w:marTop w:val="0"/>
      <w:marBottom w:val="0"/>
      <w:divBdr>
        <w:top w:val="none" w:sz="0" w:space="0" w:color="auto"/>
        <w:left w:val="none" w:sz="0" w:space="0" w:color="auto"/>
        <w:bottom w:val="none" w:sz="0" w:space="0" w:color="auto"/>
        <w:right w:val="none" w:sz="0" w:space="0" w:color="auto"/>
      </w:divBdr>
    </w:div>
    <w:div w:id="31268822">
      <w:bodyDiv w:val="1"/>
      <w:marLeft w:val="0"/>
      <w:marRight w:val="0"/>
      <w:marTop w:val="0"/>
      <w:marBottom w:val="0"/>
      <w:divBdr>
        <w:top w:val="none" w:sz="0" w:space="0" w:color="auto"/>
        <w:left w:val="none" w:sz="0" w:space="0" w:color="auto"/>
        <w:bottom w:val="none" w:sz="0" w:space="0" w:color="auto"/>
        <w:right w:val="none" w:sz="0" w:space="0" w:color="auto"/>
      </w:divBdr>
    </w:div>
    <w:div w:id="52239093">
      <w:bodyDiv w:val="1"/>
      <w:marLeft w:val="0"/>
      <w:marRight w:val="0"/>
      <w:marTop w:val="0"/>
      <w:marBottom w:val="0"/>
      <w:divBdr>
        <w:top w:val="none" w:sz="0" w:space="0" w:color="auto"/>
        <w:left w:val="none" w:sz="0" w:space="0" w:color="auto"/>
        <w:bottom w:val="none" w:sz="0" w:space="0" w:color="auto"/>
        <w:right w:val="none" w:sz="0" w:space="0" w:color="auto"/>
      </w:divBdr>
    </w:div>
    <w:div w:id="53704089">
      <w:bodyDiv w:val="1"/>
      <w:marLeft w:val="0"/>
      <w:marRight w:val="0"/>
      <w:marTop w:val="0"/>
      <w:marBottom w:val="0"/>
      <w:divBdr>
        <w:top w:val="none" w:sz="0" w:space="0" w:color="auto"/>
        <w:left w:val="none" w:sz="0" w:space="0" w:color="auto"/>
        <w:bottom w:val="none" w:sz="0" w:space="0" w:color="auto"/>
        <w:right w:val="none" w:sz="0" w:space="0" w:color="auto"/>
      </w:divBdr>
    </w:div>
    <w:div w:id="89861669">
      <w:bodyDiv w:val="1"/>
      <w:marLeft w:val="0"/>
      <w:marRight w:val="0"/>
      <w:marTop w:val="0"/>
      <w:marBottom w:val="0"/>
      <w:divBdr>
        <w:top w:val="none" w:sz="0" w:space="0" w:color="auto"/>
        <w:left w:val="none" w:sz="0" w:space="0" w:color="auto"/>
        <w:bottom w:val="none" w:sz="0" w:space="0" w:color="auto"/>
        <w:right w:val="none" w:sz="0" w:space="0" w:color="auto"/>
      </w:divBdr>
    </w:div>
    <w:div w:id="114107683">
      <w:bodyDiv w:val="1"/>
      <w:marLeft w:val="0"/>
      <w:marRight w:val="0"/>
      <w:marTop w:val="0"/>
      <w:marBottom w:val="0"/>
      <w:divBdr>
        <w:top w:val="none" w:sz="0" w:space="0" w:color="auto"/>
        <w:left w:val="none" w:sz="0" w:space="0" w:color="auto"/>
        <w:bottom w:val="none" w:sz="0" w:space="0" w:color="auto"/>
        <w:right w:val="none" w:sz="0" w:space="0" w:color="auto"/>
      </w:divBdr>
    </w:div>
    <w:div w:id="146168089">
      <w:bodyDiv w:val="1"/>
      <w:marLeft w:val="0"/>
      <w:marRight w:val="0"/>
      <w:marTop w:val="0"/>
      <w:marBottom w:val="0"/>
      <w:divBdr>
        <w:top w:val="none" w:sz="0" w:space="0" w:color="auto"/>
        <w:left w:val="none" w:sz="0" w:space="0" w:color="auto"/>
        <w:bottom w:val="none" w:sz="0" w:space="0" w:color="auto"/>
        <w:right w:val="none" w:sz="0" w:space="0" w:color="auto"/>
      </w:divBdr>
    </w:div>
    <w:div w:id="151453864">
      <w:bodyDiv w:val="1"/>
      <w:marLeft w:val="0"/>
      <w:marRight w:val="0"/>
      <w:marTop w:val="0"/>
      <w:marBottom w:val="0"/>
      <w:divBdr>
        <w:top w:val="none" w:sz="0" w:space="0" w:color="auto"/>
        <w:left w:val="none" w:sz="0" w:space="0" w:color="auto"/>
        <w:bottom w:val="none" w:sz="0" w:space="0" w:color="auto"/>
        <w:right w:val="none" w:sz="0" w:space="0" w:color="auto"/>
      </w:divBdr>
    </w:div>
    <w:div w:id="202208970">
      <w:bodyDiv w:val="1"/>
      <w:marLeft w:val="0"/>
      <w:marRight w:val="0"/>
      <w:marTop w:val="0"/>
      <w:marBottom w:val="0"/>
      <w:divBdr>
        <w:top w:val="none" w:sz="0" w:space="0" w:color="auto"/>
        <w:left w:val="none" w:sz="0" w:space="0" w:color="auto"/>
        <w:bottom w:val="none" w:sz="0" w:space="0" w:color="auto"/>
        <w:right w:val="none" w:sz="0" w:space="0" w:color="auto"/>
      </w:divBdr>
    </w:div>
    <w:div w:id="221527186">
      <w:bodyDiv w:val="1"/>
      <w:marLeft w:val="0"/>
      <w:marRight w:val="0"/>
      <w:marTop w:val="0"/>
      <w:marBottom w:val="0"/>
      <w:divBdr>
        <w:top w:val="none" w:sz="0" w:space="0" w:color="auto"/>
        <w:left w:val="none" w:sz="0" w:space="0" w:color="auto"/>
        <w:bottom w:val="none" w:sz="0" w:space="0" w:color="auto"/>
        <w:right w:val="none" w:sz="0" w:space="0" w:color="auto"/>
      </w:divBdr>
      <w:divsChild>
        <w:div w:id="669599686">
          <w:marLeft w:val="-115"/>
          <w:marRight w:val="0"/>
          <w:marTop w:val="0"/>
          <w:marBottom w:val="0"/>
          <w:divBdr>
            <w:top w:val="none" w:sz="0" w:space="0" w:color="auto"/>
            <w:left w:val="none" w:sz="0" w:space="0" w:color="auto"/>
            <w:bottom w:val="none" w:sz="0" w:space="0" w:color="auto"/>
            <w:right w:val="none" w:sz="0" w:space="0" w:color="auto"/>
          </w:divBdr>
        </w:div>
      </w:divsChild>
    </w:div>
    <w:div w:id="237444189">
      <w:bodyDiv w:val="1"/>
      <w:marLeft w:val="0"/>
      <w:marRight w:val="0"/>
      <w:marTop w:val="0"/>
      <w:marBottom w:val="0"/>
      <w:divBdr>
        <w:top w:val="none" w:sz="0" w:space="0" w:color="auto"/>
        <w:left w:val="none" w:sz="0" w:space="0" w:color="auto"/>
        <w:bottom w:val="none" w:sz="0" w:space="0" w:color="auto"/>
        <w:right w:val="none" w:sz="0" w:space="0" w:color="auto"/>
      </w:divBdr>
    </w:div>
    <w:div w:id="245696900">
      <w:bodyDiv w:val="1"/>
      <w:marLeft w:val="0"/>
      <w:marRight w:val="0"/>
      <w:marTop w:val="0"/>
      <w:marBottom w:val="0"/>
      <w:divBdr>
        <w:top w:val="none" w:sz="0" w:space="0" w:color="auto"/>
        <w:left w:val="none" w:sz="0" w:space="0" w:color="auto"/>
        <w:bottom w:val="none" w:sz="0" w:space="0" w:color="auto"/>
        <w:right w:val="none" w:sz="0" w:space="0" w:color="auto"/>
      </w:divBdr>
      <w:divsChild>
        <w:div w:id="940650686">
          <w:marLeft w:val="-100"/>
          <w:marRight w:val="0"/>
          <w:marTop w:val="0"/>
          <w:marBottom w:val="0"/>
          <w:divBdr>
            <w:top w:val="none" w:sz="0" w:space="0" w:color="auto"/>
            <w:left w:val="none" w:sz="0" w:space="0" w:color="auto"/>
            <w:bottom w:val="none" w:sz="0" w:space="0" w:color="auto"/>
            <w:right w:val="none" w:sz="0" w:space="0" w:color="auto"/>
          </w:divBdr>
        </w:div>
      </w:divsChild>
    </w:div>
    <w:div w:id="266931775">
      <w:bodyDiv w:val="1"/>
      <w:marLeft w:val="0"/>
      <w:marRight w:val="0"/>
      <w:marTop w:val="0"/>
      <w:marBottom w:val="0"/>
      <w:divBdr>
        <w:top w:val="none" w:sz="0" w:space="0" w:color="auto"/>
        <w:left w:val="none" w:sz="0" w:space="0" w:color="auto"/>
        <w:bottom w:val="none" w:sz="0" w:space="0" w:color="auto"/>
        <w:right w:val="none" w:sz="0" w:space="0" w:color="auto"/>
      </w:divBdr>
    </w:div>
    <w:div w:id="289017350">
      <w:bodyDiv w:val="1"/>
      <w:marLeft w:val="0"/>
      <w:marRight w:val="0"/>
      <w:marTop w:val="0"/>
      <w:marBottom w:val="0"/>
      <w:divBdr>
        <w:top w:val="none" w:sz="0" w:space="0" w:color="auto"/>
        <w:left w:val="none" w:sz="0" w:space="0" w:color="auto"/>
        <w:bottom w:val="none" w:sz="0" w:space="0" w:color="auto"/>
        <w:right w:val="none" w:sz="0" w:space="0" w:color="auto"/>
      </w:divBdr>
    </w:div>
    <w:div w:id="318581193">
      <w:bodyDiv w:val="1"/>
      <w:marLeft w:val="0"/>
      <w:marRight w:val="0"/>
      <w:marTop w:val="0"/>
      <w:marBottom w:val="0"/>
      <w:divBdr>
        <w:top w:val="none" w:sz="0" w:space="0" w:color="auto"/>
        <w:left w:val="none" w:sz="0" w:space="0" w:color="auto"/>
        <w:bottom w:val="none" w:sz="0" w:space="0" w:color="auto"/>
        <w:right w:val="none" w:sz="0" w:space="0" w:color="auto"/>
      </w:divBdr>
    </w:div>
    <w:div w:id="321616886">
      <w:bodyDiv w:val="1"/>
      <w:marLeft w:val="0"/>
      <w:marRight w:val="0"/>
      <w:marTop w:val="0"/>
      <w:marBottom w:val="0"/>
      <w:divBdr>
        <w:top w:val="none" w:sz="0" w:space="0" w:color="auto"/>
        <w:left w:val="none" w:sz="0" w:space="0" w:color="auto"/>
        <w:bottom w:val="none" w:sz="0" w:space="0" w:color="auto"/>
        <w:right w:val="none" w:sz="0" w:space="0" w:color="auto"/>
      </w:divBdr>
    </w:div>
    <w:div w:id="339695879">
      <w:bodyDiv w:val="1"/>
      <w:marLeft w:val="0"/>
      <w:marRight w:val="0"/>
      <w:marTop w:val="0"/>
      <w:marBottom w:val="0"/>
      <w:divBdr>
        <w:top w:val="none" w:sz="0" w:space="0" w:color="auto"/>
        <w:left w:val="none" w:sz="0" w:space="0" w:color="auto"/>
        <w:bottom w:val="none" w:sz="0" w:space="0" w:color="auto"/>
        <w:right w:val="none" w:sz="0" w:space="0" w:color="auto"/>
      </w:divBdr>
      <w:divsChild>
        <w:div w:id="617496014">
          <w:marLeft w:val="15"/>
          <w:marRight w:val="0"/>
          <w:marTop w:val="0"/>
          <w:marBottom w:val="0"/>
          <w:divBdr>
            <w:top w:val="none" w:sz="0" w:space="0" w:color="auto"/>
            <w:left w:val="none" w:sz="0" w:space="0" w:color="auto"/>
            <w:bottom w:val="none" w:sz="0" w:space="0" w:color="auto"/>
            <w:right w:val="none" w:sz="0" w:space="0" w:color="auto"/>
          </w:divBdr>
        </w:div>
      </w:divsChild>
    </w:div>
    <w:div w:id="340357037">
      <w:bodyDiv w:val="1"/>
      <w:marLeft w:val="0"/>
      <w:marRight w:val="0"/>
      <w:marTop w:val="0"/>
      <w:marBottom w:val="0"/>
      <w:divBdr>
        <w:top w:val="none" w:sz="0" w:space="0" w:color="auto"/>
        <w:left w:val="none" w:sz="0" w:space="0" w:color="auto"/>
        <w:bottom w:val="none" w:sz="0" w:space="0" w:color="auto"/>
        <w:right w:val="none" w:sz="0" w:space="0" w:color="auto"/>
      </w:divBdr>
      <w:divsChild>
        <w:div w:id="1329673904">
          <w:marLeft w:val="-100"/>
          <w:marRight w:val="0"/>
          <w:marTop w:val="0"/>
          <w:marBottom w:val="0"/>
          <w:divBdr>
            <w:top w:val="none" w:sz="0" w:space="0" w:color="auto"/>
            <w:left w:val="none" w:sz="0" w:space="0" w:color="auto"/>
            <w:bottom w:val="none" w:sz="0" w:space="0" w:color="auto"/>
            <w:right w:val="none" w:sz="0" w:space="0" w:color="auto"/>
          </w:divBdr>
        </w:div>
      </w:divsChild>
    </w:div>
    <w:div w:id="345400350">
      <w:bodyDiv w:val="1"/>
      <w:marLeft w:val="0"/>
      <w:marRight w:val="0"/>
      <w:marTop w:val="0"/>
      <w:marBottom w:val="0"/>
      <w:divBdr>
        <w:top w:val="none" w:sz="0" w:space="0" w:color="auto"/>
        <w:left w:val="none" w:sz="0" w:space="0" w:color="auto"/>
        <w:bottom w:val="none" w:sz="0" w:space="0" w:color="auto"/>
        <w:right w:val="none" w:sz="0" w:space="0" w:color="auto"/>
      </w:divBdr>
    </w:div>
    <w:div w:id="355740666">
      <w:bodyDiv w:val="1"/>
      <w:marLeft w:val="0"/>
      <w:marRight w:val="0"/>
      <w:marTop w:val="0"/>
      <w:marBottom w:val="0"/>
      <w:divBdr>
        <w:top w:val="none" w:sz="0" w:space="0" w:color="auto"/>
        <w:left w:val="none" w:sz="0" w:space="0" w:color="auto"/>
        <w:bottom w:val="none" w:sz="0" w:space="0" w:color="auto"/>
        <w:right w:val="none" w:sz="0" w:space="0" w:color="auto"/>
      </w:divBdr>
    </w:div>
    <w:div w:id="396323398">
      <w:bodyDiv w:val="1"/>
      <w:marLeft w:val="0"/>
      <w:marRight w:val="0"/>
      <w:marTop w:val="0"/>
      <w:marBottom w:val="0"/>
      <w:divBdr>
        <w:top w:val="none" w:sz="0" w:space="0" w:color="auto"/>
        <w:left w:val="none" w:sz="0" w:space="0" w:color="auto"/>
        <w:bottom w:val="none" w:sz="0" w:space="0" w:color="auto"/>
        <w:right w:val="none" w:sz="0" w:space="0" w:color="auto"/>
      </w:divBdr>
    </w:div>
    <w:div w:id="405147355">
      <w:bodyDiv w:val="1"/>
      <w:marLeft w:val="0"/>
      <w:marRight w:val="0"/>
      <w:marTop w:val="0"/>
      <w:marBottom w:val="0"/>
      <w:divBdr>
        <w:top w:val="none" w:sz="0" w:space="0" w:color="auto"/>
        <w:left w:val="none" w:sz="0" w:space="0" w:color="auto"/>
        <w:bottom w:val="none" w:sz="0" w:space="0" w:color="auto"/>
        <w:right w:val="none" w:sz="0" w:space="0" w:color="auto"/>
      </w:divBdr>
    </w:div>
    <w:div w:id="416482557">
      <w:bodyDiv w:val="1"/>
      <w:marLeft w:val="0"/>
      <w:marRight w:val="0"/>
      <w:marTop w:val="0"/>
      <w:marBottom w:val="0"/>
      <w:divBdr>
        <w:top w:val="none" w:sz="0" w:space="0" w:color="auto"/>
        <w:left w:val="none" w:sz="0" w:space="0" w:color="auto"/>
        <w:bottom w:val="none" w:sz="0" w:space="0" w:color="auto"/>
        <w:right w:val="none" w:sz="0" w:space="0" w:color="auto"/>
      </w:divBdr>
    </w:div>
    <w:div w:id="423459691">
      <w:bodyDiv w:val="1"/>
      <w:marLeft w:val="0"/>
      <w:marRight w:val="0"/>
      <w:marTop w:val="0"/>
      <w:marBottom w:val="0"/>
      <w:divBdr>
        <w:top w:val="none" w:sz="0" w:space="0" w:color="auto"/>
        <w:left w:val="none" w:sz="0" w:space="0" w:color="auto"/>
        <w:bottom w:val="none" w:sz="0" w:space="0" w:color="auto"/>
        <w:right w:val="none" w:sz="0" w:space="0" w:color="auto"/>
      </w:divBdr>
    </w:div>
    <w:div w:id="438525007">
      <w:bodyDiv w:val="1"/>
      <w:marLeft w:val="0"/>
      <w:marRight w:val="0"/>
      <w:marTop w:val="0"/>
      <w:marBottom w:val="0"/>
      <w:divBdr>
        <w:top w:val="none" w:sz="0" w:space="0" w:color="auto"/>
        <w:left w:val="none" w:sz="0" w:space="0" w:color="auto"/>
        <w:bottom w:val="none" w:sz="0" w:space="0" w:color="auto"/>
        <w:right w:val="none" w:sz="0" w:space="0" w:color="auto"/>
      </w:divBdr>
    </w:div>
    <w:div w:id="446127033">
      <w:bodyDiv w:val="1"/>
      <w:marLeft w:val="0"/>
      <w:marRight w:val="0"/>
      <w:marTop w:val="0"/>
      <w:marBottom w:val="0"/>
      <w:divBdr>
        <w:top w:val="none" w:sz="0" w:space="0" w:color="auto"/>
        <w:left w:val="none" w:sz="0" w:space="0" w:color="auto"/>
        <w:bottom w:val="none" w:sz="0" w:space="0" w:color="auto"/>
        <w:right w:val="none" w:sz="0" w:space="0" w:color="auto"/>
      </w:divBdr>
    </w:div>
    <w:div w:id="457456393">
      <w:bodyDiv w:val="1"/>
      <w:marLeft w:val="0"/>
      <w:marRight w:val="0"/>
      <w:marTop w:val="0"/>
      <w:marBottom w:val="0"/>
      <w:divBdr>
        <w:top w:val="none" w:sz="0" w:space="0" w:color="auto"/>
        <w:left w:val="none" w:sz="0" w:space="0" w:color="auto"/>
        <w:bottom w:val="none" w:sz="0" w:space="0" w:color="auto"/>
        <w:right w:val="none" w:sz="0" w:space="0" w:color="auto"/>
      </w:divBdr>
    </w:div>
    <w:div w:id="472523507">
      <w:bodyDiv w:val="1"/>
      <w:marLeft w:val="0"/>
      <w:marRight w:val="0"/>
      <w:marTop w:val="0"/>
      <w:marBottom w:val="0"/>
      <w:divBdr>
        <w:top w:val="none" w:sz="0" w:space="0" w:color="auto"/>
        <w:left w:val="none" w:sz="0" w:space="0" w:color="auto"/>
        <w:bottom w:val="none" w:sz="0" w:space="0" w:color="auto"/>
        <w:right w:val="none" w:sz="0" w:space="0" w:color="auto"/>
      </w:divBdr>
    </w:div>
    <w:div w:id="480001394">
      <w:bodyDiv w:val="1"/>
      <w:marLeft w:val="0"/>
      <w:marRight w:val="0"/>
      <w:marTop w:val="0"/>
      <w:marBottom w:val="0"/>
      <w:divBdr>
        <w:top w:val="none" w:sz="0" w:space="0" w:color="auto"/>
        <w:left w:val="none" w:sz="0" w:space="0" w:color="auto"/>
        <w:bottom w:val="none" w:sz="0" w:space="0" w:color="auto"/>
        <w:right w:val="none" w:sz="0" w:space="0" w:color="auto"/>
      </w:divBdr>
    </w:div>
    <w:div w:id="490870246">
      <w:bodyDiv w:val="1"/>
      <w:marLeft w:val="0"/>
      <w:marRight w:val="0"/>
      <w:marTop w:val="0"/>
      <w:marBottom w:val="0"/>
      <w:divBdr>
        <w:top w:val="none" w:sz="0" w:space="0" w:color="auto"/>
        <w:left w:val="none" w:sz="0" w:space="0" w:color="auto"/>
        <w:bottom w:val="none" w:sz="0" w:space="0" w:color="auto"/>
        <w:right w:val="none" w:sz="0" w:space="0" w:color="auto"/>
      </w:divBdr>
    </w:div>
    <w:div w:id="495346376">
      <w:bodyDiv w:val="1"/>
      <w:marLeft w:val="0"/>
      <w:marRight w:val="0"/>
      <w:marTop w:val="0"/>
      <w:marBottom w:val="0"/>
      <w:divBdr>
        <w:top w:val="none" w:sz="0" w:space="0" w:color="auto"/>
        <w:left w:val="none" w:sz="0" w:space="0" w:color="auto"/>
        <w:bottom w:val="none" w:sz="0" w:space="0" w:color="auto"/>
        <w:right w:val="none" w:sz="0" w:space="0" w:color="auto"/>
      </w:divBdr>
    </w:div>
    <w:div w:id="512232519">
      <w:bodyDiv w:val="1"/>
      <w:marLeft w:val="0"/>
      <w:marRight w:val="0"/>
      <w:marTop w:val="0"/>
      <w:marBottom w:val="0"/>
      <w:divBdr>
        <w:top w:val="none" w:sz="0" w:space="0" w:color="auto"/>
        <w:left w:val="none" w:sz="0" w:space="0" w:color="auto"/>
        <w:bottom w:val="none" w:sz="0" w:space="0" w:color="auto"/>
        <w:right w:val="none" w:sz="0" w:space="0" w:color="auto"/>
      </w:divBdr>
    </w:div>
    <w:div w:id="524058014">
      <w:bodyDiv w:val="1"/>
      <w:marLeft w:val="0"/>
      <w:marRight w:val="0"/>
      <w:marTop w:val="0"/>
      <w:marBottom w:val="0"/>
      <w:divBdr>
        <w:top w:val="none" w:sz="0" w:space="0" w:color="auto"/>
        <w:left w:val="none" w:sz="0" w:space="0" w:color="auto"/>
        <w:bottom w:val="none" w:sz="0" w:space="0" w:color="auto"/>
        <w:right w:val="none" w:sz="0" w:space="0" w:color="auto"/>
      </w:divBdr>
    </w:div>
    <w:div w:id="531960245">
      <w:bodyDiv w:val="1"/>
      <w:marLeft w:val="0"/>
      <w:marRight w:val="0"/>
      <w:marTop w:val="0"/>
      <w:marBottom w:val="0"/>
      <w:divBdr>
        <w:top w:val="none" w:sz="0" w:space="0" w:color="auto"/>
        <w:left w:val="none" w:sz="0" w:space="0" w:color="auto"/>
        <w:bottom w:val="none" w:sz="0" w:space="0" w:color="auto"/>
        <w:right w:val="none" w:sz="0" w:space="0" w:color="auto"/>
      </w:divBdr>
    </w:div>
    <w:div w:id="533807672">
      <w:bodyDiv w:val="1"/>
      <w:marLeft w:val="0"/>
      <w:marRight w:val="0"/>
      <w:marTop w:val="0"/>
      <w:marBottom w:val="0"/>
      <w:divBdr>
        <w:top w:val="none" w:sz="0" w:space="0" w:color="auto"/>
        <w:left w:val="none" w:sz="0" w:space="0" w:color="auto"/>
        <w:bottom w:val="none" w:sz="0" w:space="0" w:color="auto"/>
        <w:right w:val="none" w:sz="0" w:space="0" w:color="auto"/>
      </w:divBdr>
    </w:div>
    <w:div w:id="564725460">
      <w:bodyDiv w:val="1"/>
      <w:marLeft w:val="0"/>
      <w:marRight w:val="0"/>
      <w:marTop w:val="0"/>
      <w:marBottom w:val="0"/>
      <w:divBdr>
        <w:top w:val="none" w:sz="0" w:space="0" w:color="auto"/>
        <w:left w:val="none" w:sz="0" w:space="0" w:color="auto"/>
        <w:bottom w:val="none" w:sz="0" w:space="0" w:color="auto"/>
        <w:right w:val="none" w:sz="0" w:space="0" w:color="auto"/>
      </w:divBdr>
    </w:div>
    <w:div w:id="577402089">
      <w:bodyDiv w:val="1"/>
      <w:marLeft w:val="0"/>
      <w:marRight w:val="0"/>
      <w:marTop w:val="0"/>
      <w:marBottom w:val="0"/>
      <w:divBdr>
        <w:top w:val="none" w:sz="0" w:space="0" w:color="auto"/>
        <w:left w:val="none" w:sz="0" w:space="0" w:color="auto"/>
        <w:bottom w:val="none" w:sz="0" w:space="0" w:color="auto"/>
        <w:right w:val="none" w:sz="0" w:space="0" w:color="auto"/>
      </w:divBdr>
    </w:div>
    <w:div w:id="579801958">
      <w:bodyDiv w:val="1"/>
      <w:marLeft w:val="0"/>
      <w:marRight w:val="0"/>
      <w:marTop w:val="0"/>
      <w:marBottom w:val="0"/>
      <w:divBdr>
        <w:top w:val="none" w:sz="0" w:space="0" w:color="auto"/>
        <w:left w:val="none" w:sz="0" w:space="0" w:color="auto"/>
        <w:bottom w:val="none" w:sz="0" w:space="0" w:color="auto"/>
        <w:right w:val="none" w:sz="0" w:space="0" w:color="auto"/>
      </w:divBdr>
    </w:div>
    <w:div w:id="585919803">
      <w:bodyDiv w:val="1"/>
      <w:marLeft w:val="0"/>
      <w:marRight w:val="0"/>
      <w:marTop w:val="0"/>
      <w:marBottom w:val="0"/>
      <w:divBdr>
        <w:top w:val="none" w:sz="0" w:space="0" w:color="auto"/>
        <w:left w:val="none" w:sz="0" w:space="0" w:color="auto"/>
        <w:bottom w:val="none" w:sz="0" w:space="0" w:color="auto"/>
        <w:right w:val="none" w:sz="0" w:space="0" w:color="auto"/>
      </w:divBdr>
    </w:div>
    <w:div w:id="611977762">
      <w:bodyDiv w:val="1"/>
      <w:marLeft w:val="0"/>
      <w:marRight w:val="0"/>
      <w:marTop w:val="0"/>
      <w:marBottom w:val="0"/>
      <w:divBdr>
        <w:top w:val="none" w:sz="0" w:space="0" w:color="auto"/>
        <w:left w:val="none" w:sz="0" w:space="0" w:color="auto"/>
        <w:bottom w:val="none" w:sz="0" w:space="0" w:color="auto"/>
        <w:right w:val="none" w:sz="0" w:space="0" w:color="auto"/>
      </w:divBdr>
    </w:div>
    <w:div w:id="623393741">
      <w:bodyDiv w:val="1"/>
      <w:marLeft w:val="0"/>
      <w:marRight w:val="0"/>
      <w:marTop w:val="0"/>
      <w:marBottom w:val="0"/>
      <w:divBdr>
        <w:top w:val="none" w:sz="0" w:space="0" w:color="auto"/>
        <w:left w:val="none" w:sz="0" w:space="0" w:color="auto"/>
        <w:bottom w:val="none" w:sz="0" w:space="0" w:color="auto"/>
        <w:right w:val="none" w:sz="0" w:space="0" w:color="auto"/>
      </w:divBdr>
    </w:div>
    <w:div w:id="634069042">
      <w:bodyDiv w:val="1"/>
      <w:marLeft w:val="0"/>
      <w:marRight w:val="0"/>
      <w:marTop w:val="0"/>
      <w:marBottom w:val="0"/>
      <w:divBdr>
        <w:top w:val="none" w:sz="0" w:space="0" w:color="auto"/>
        <w:left w:val="none" w:sz="0" w:space="0" w:color="auto"/>
        <w:bottom w:val="none" w:sz="0" w:space="0" w:color="auto"/>
        <w:right w:val="none" w:sz="0" w:space="0" w:color="auto"/>
      </w:divBdr>
    </w:div>
    <w:div w:id="643698998">
      <w:bodyDiv w:val="1"/>
      <w:marLeft w:val="0"/>
      <w:marRight w:val="0"/>
      <w:marTop w:val="0"/>
      <w:marBottom w:val="0"/>
      <w:divBdr>
        <w:top w:val="none" w:sz="0" w:space="0" w:color="auto"/>
        <w:left w:val="none" w:sz="0" w:space="0" w:color="auto"/>
        <w:bottom w:val="none" w:sz="0" w:space="0" w:color="auto"/>
        <w:right w:val="none" w:sz="0" w:space="0" w:color="auto"/>
      </w:divBdr>
    </w:div>
    <w:div w:id="659848104">
      <w:bodyDiv w:val="1"/>
      <w:marLeft w:val="0"/>
      <w:marRight w:val="0"/>
      <w:marTop w:val="0"/>
      <w:marBottom w:val="0"/>
      <w:divBdr>
        <w:top w:val="none" w:sz="0" w:space="0" w:color="auto"/>
        <w:left w:val="none" w:sz="0" w:space="0" w:color="auto"/>
        <w:bottom w:val="none" w:sz="0" w:space="0" w:color="auto"/>
        <w:right w:val="none" w:sz="0" w:space="0" w:color="auto"/>
      </w:divBdr>
    </w:div>
    <w:div w:id="666985388">
      <w:bodyDiv w:val="1"/>
      <w:marLeft w:val="0"/>
      <w:marRight w:val="0"/>
      <w:marTop w:val="0"/>
      <w:marBottom w:val="0"/>
      <w:divBdr>
        <w:top w:val="none" w:sz="0" w:space="0" w:color="auto"/>
        <w:left w:val="none" w:sz="0" w:space="0" w:color="auto"/>
        <w:bottom w:val="none" w:sz="0" w:space="0" w:color="auto"/>
        <w:right w:val="none" w:sz="0" w:space="0" w:color="auto"/>
      </w:divBdr>
    </w:div>
    <w:div w:id="699477447">
      <w:bodyDiv w:val="1"/>
      <w:marLeft w:val="0"/>
      <w:marRight w:val="0"/>
      <w:marTop w:val="0"/>
      <w:marBottom w:val="0"/>
      <w:divBdr>
        <w:top w:val="none" w:sz="0" w:space="0" w:color="auto"/>
        <w:left w:val="none" w:sz="0" w:space="0" w:color="auto"/>
        <w:bottom w:val="none" w:sz="0" w:space="0" w:color="auto"/>
        <w:right w:val="none" w:sz="0" w:space="0" w:color="auto"/>
      </w:divBdr>
    </w:div>
    <w:div w:id="702096509">
      <w:bodyDiv w:val="1"/>
      <w:marLeft w:val="0"/>
      <w:marRight w:val="0"/>
      <w:marTop w:val="0"/>
      <w:marBottom w:val="0"/>
      <w:divBdr>
        <w:top w:val="none" w:sz="0" w:space="0" w:color="auto"/>
        <w:left w:val="none" w:sz="0" w:space="0" w:color="auto"/>
        <w:bottom w:val="none" w:sz="0" w:space="0" w:color="auto"/>
        <w:right w:val="none" w:sz="0" w:space="0" w:color="auto"/>
      </w:divBdr>
    </w:div>
    <w:div w:id="720666408">
      <w:bodyDiv w:val="1"/>
      <w:marLeft w:val="0"/>
      <w:marRight w:val="0"/>
      <w:marTop w:val="0"/>
      <w:marBottom w:val="0"/>
      <w:divBdr>
        <w:top w:val="none" w:sz="0" w:space="0" w:color="auto"/>
        <w:left w:val="none" w:sz="0" w:space="0" w:color="auto"/>
        <w:bottom w:val="none" w:sz="0" w:space="0" w:color="auto"/>
        <w:right w:val="none" w:sz="0" w:space="0" w:color="auto"/>
      </w:divBdr>
    </w:div>
    <w:div w:id="731926086">
      <w:bodyDiv w:val="1"/>
      <w:marLeft w:val="0"/>
      <w:marRight w:val="0"/>
      <w:marTop w:val="0"/>
      <w:marBottom w:val="0"/>
      <w:divBdr>
        <w:top w:val="none" w:sz="0" w:space="0" w:color="auto"/>
        <w:left w:val="none" w:sz="0" w:space="0" w:color="auto"/>
        <w:bottom w:val="none" w:sz="0" w:space="0" w:color="auto"/>
        <w:right w:val="none" w:sz="0" w:space="0" w:color="auto"/>
      </w:divBdr>
    </w:div>
    <w:div w:id="745418460">
      <w:bodyDiv w:val="1"/>
      <w:marLeft w:val="0"/>
      <w:marRight w:val="0"/>
      <w:marTop w:val="0"/>
      <w:marBottom w:val="0"/>
      <w:divBdr>
        <w:top w:val="none" w:sz="0" w:space="0" w:color="auto"/>
        <w:left w:val="none" w:sz="0" w:space="0" w:color="auto"/>
        <w:bottom w:val="none" w:sz="0" w:space="0" w:color="auto"/>
        <w:right w:val="none" w:sz="0" w:space="0" w:color="auto"/>
      </w:divBdr>
    </w:div>
    <w:div w:id="769739643">
      <w:bodyDiv w:val="1"/>
      <w:marLeft w:val="0"/>
      <w:marRight w:val="0"/>
      <w:marTop w:val="0"/>
      <w:marBottom w:val="0"/>
      <w:divBdr>
        <w:top w:val="none" w:sz="0" w:space="0" w:color="auto"/>
        <w:left w:val="none" w:sz="0" w:space="0" w:color="auto"/>
        <w:bottom w:val="none" w:sz="0" w:space="0" w:color="auto"/>
        <w:right w:val="none" w:sz="0" w:space="0" w:color="auto"/>
      </w:divBdr>
    </w:div>
    <w:div w:id="776412571">
      <w:bodyDiv w:val="1"/>
      <w:marLeft w:val="0"/>
      <w:marRight w:val="0"/>
      <w:marTop w:val="0"/>
      <w:marBottom w:val="0"/>
      <w:divBdr>
        <w:top w:val="none" w:sz="0" w:space="0" w:color="auto"/>
        <w:left w:val="none" w:sz="0" w:space="0" w:color="auto"/>
        <w:bottom w:val="none" w:sz="0" w:space="0" w:color="auto"/>
        <w:right w:val="none" w:sz="0" w:space="0" w:color="auto"/>
      </w:divBdr>
    </w:div>
    <w:div w:id="793249448">
      <w:bodyDiv w:val="1"/>
      <w:marLeft w:val="0"/>
      <w:marRight w:val="0"/>
      <w:marTop w:val="0"/>
      <w:marBottom w:val="0"/>
      <w:divBdr>
        <w:top w:val="none" w:sz="0" w:space="0" w:color="auto"/>
        <w:left w:val="none" w:sz="0" w:space="0" w:color="auto"/>
        <w:bottom w:val="none" w:sz="0" w:space="0" w:color="auto"/>
        <w:right w:val="none" w:sz="0" w:space="0" w:color="auto"/>
      </w:divBdr>
    </w:div>
    <w:div w:id="809834009">
      <w:bodyDiv w:val="1"/>
      <w:marLeft w:val="0"/>
      <w:marRight w:val="0"/>
      <w:marTop w:val="0"/>
      <w:marBottom w:val="0"/>
      <w:divBdr>
        <w:top w:val="none" w:sz="0" w:space="0" w:color="auto"/>
        <w:left w:val="none" w:sz="0" w:space="0" w:color="auto"/>
        <w:bottom w:val="none" w:sz="0" w:space="0" w:color="auto"/>
        <w:right w:val="none" w:sz="0" w:space="0" w:color="auto"/>
      </w:divBdr>
    </w:div>
    <w:div w:id="819153687">
      <w:bodyDiv w:val="1"/>
      <w:marLeft w:val="0"/>
      <w:marRight w:val="0"/>
      <w:marTop w:val="0"/>
      <w:marBottom w:val="0"/>
      <w:divBdr>
        <w:top w:val="none" w:sz="0" w:space="0" w:color="auto"/>
        <w:left w:val="none" w:sz="0" w:space="0" w:color="auto"/>
        <w:bottom w:val="none" w:sz="0" w:space="0" w:color="auto"/>
        <w:right w:val="none" w:sz="0" w:space="0" w:color="auto"/>
      </w:divBdr>
    </w:div>
    <w:div w:id="827869041">
      <w:bodyDiv w:val="1"/>
      <w:marLeft w:val="0"/>
      <w:marRight w:val="0"/>
      <w:marTop w:val="0"/>
      <w:marBottom w:val="0"/>
      <w:divBdr>
        <w:top w:val="none" w:sz="0" w:space="0" w:color="auto"/>
        <w:left w:val="none" w:sz="0" w:space="0" w:color="auto"/>
        <w:bottom w:val="none" w:sz="0" w:space="0" w:color="auto"/>
        <w:right w:val="none" w:sz="0" w:space="0" w:color="auto"/>
      </w:divBdr>
    </w:div>
    <w:div w:id="887298115">
      <w:bodyDiv w:val="1"/>
      <w:marLeft w:val="0"/>
      <w:marRight w:val="0"/>
      <w:marTop w:val="0"/>
      <w:marBottom w:val="0"/>
      <w:divBdr>
        <w:top w:val="none" w:sz="0" w:space="0" w:color="auto"/>
        <w:left w:val="none" w:sz="0" w:space="0" w:color="auto"/>
        <w:bottom w:val="none" w:sz="0" w:space="0" w:color="auto"/>
        <w:right w:val="none" w:sz="0" w:space="0" w:color="auto"/>
      </w:divBdr>
    </w:div>
    <w:div w:id="888878210">
      <w:bodyDiv w:val="1"/>
      <w:marLeft w:val="0"/>
      <w:marRight w:val="0"/>
      <w:marTop w:val="0"/>
      <w:marBottom w:val="0"/>
      <w:divBdr>
        <w:top w:val="none" w:sz="0" w:space="0" w:color="auto"/>
        <w:left w:val="none" w:sz="0" w:space="0" w:color="auto"/>
        <w:bottom w:val="none" w:sz="0" w:space="0" w:color="auto"/>
        <w:right w:val="none" w:sz="0" w:space="0" w:color="auto"/>
      </w:divBdr>
    </w:div>
    <w:div w:id="908731900">
      <w:bodyDiv w:val="1"/>
      <w:marLeft w:val="0"/>
      <w:marRight w:val="0"/>
      <w:marTop w:val="0"/>
      <w:marBottom w:val="0"/>
      <w:divBdr>
        <w:top w:val="none" w:sz="0" w:space="0" w:color="auto"/>
        <w:left w:val="none" w:sz="0" w:space="0" w:color="auto"/>
        <w:bottom w:val="none" w:sz="0" w:space="0" w:color="auto"/>
        <w:right w:val="none" w:sz="0" w:space="0" w:color="auto"/>
      </w:divBdr>
    </w:div>
    <w:div w:id="918708088">
      <w:bodyDiv w:val="1"/>
      <w:marLeft w:val="0"/>
      <w:marRight w:val="0"/>
      <w:marTop w:val="0"/>
      <w:marBottom w:val="0"/>
      <w:divBdr>
        <w:top w:val="none" w:sz="0" w:space="0" w:color="auto"/>
        <w:left w:val="none" w:sz="0" w:space="0" w:color="auto"/>
        <w:bottom w:val="none" w:sz="0" w:space="0" w:color="auto"/>
        <w:right w:val="none" w:sz="0" w:space="0" w:color="auto"/>
      </w:divBdr>
    </w:div>
    <w:div w:id="919291210">
      <w:bodyDiv w:val="1"/>
      <w:marLeft w:val="0"/>
      <w:marRight w:val="0"/>
      <w:marTop w:val="0"/>
      <w:marBottom w:val="0"/>
      <w:divBdr>
        <w:top w:val="none" w:sz="0" w:space="0" w:color="auto"/>
        <w:left w:val="none" w:sz="0" w:space="0" w:color="auto"/>
        <w:bottom w:val="none" w:sz="0" w:space="0" w:color="auto"/>
        <w:right w:val="none" w:sz="0" w:space="0" w:color="auto"/>
      </w:divBdr>
    </w:div>
    <w:div w:id="923340137">
      <w:bodyDiv w:val="1"/>
      <w:marLeft w:val="0"/>
      <w:marRight w:val="0"/>
      <w:marTop w:val="0"/>
      <w:marBottom w:val="0"/>
      <w:divBdr>
        <w:top w:val="none" w:sz="0" w:space="0" w:color="auto"/>
        <w:left w:val="none" w:sz="0" w:space="0" w:color="auto"/>
        <w:bottom w:val="none" w:sz="0" w:space="0" w:color="auto"/>
        <w:right w:val="none" w:sz="0" w:space="0" w:color="auto"/>
      </w:divBdr>
    </w:div>
    <w:div w:id="934828897">
      <w:bodyDiv w:val="1"/>
      <w:marLeft w:val="0"/>
      <w:marRight w:val="0"/>
      <w:marTop w:val="0"/>
      <w:marBottom w:val="0"/>
      <w:divBdr>
        <w:top w:val="none" w:sz="0" w:space="0" w:color="auto"/>
        <w:left w:val="none" w:sz="0" w:space="0" w:color="auto"/>
        <w:bottom w:val="none" w:sz="0" w:space="0" w:color="auto"/>
        <w:right w:val="none" w:sz="0" w:space="0" w:color="auto"/>
      </w:divBdr>
    </w:div>
    <w:div w:id="956065639">
      <w:bodyDiv w:val="1"/>
      <w:marLeft w:val="0"/>
      <w:marRight w:val="0"/>
      <w:marTop w:val="0"/>
      <w:marBottom w:val="0"/>
      <w:divBdr>
        <w:top w:val="none" w:sz="0" w:space="0" w:color="auto"/>
        <w:left w:val="none" w:sz="0" w:space="0" w:color="auto"/>
        <w:bottom w:val="none" w:sz="0" w:space="0" w:color="auto"/>
        <w:right w:val="none" w:sz="0" w:space="0" w:color="auto"/>
      </w:divBdr>
    </w:div>
    <w:div w:id="958292304">
      <w:bodyDiv w:val="1"/>
      <w:marLeft w:val="0"/>
      <w:marRight w:val="0"/>
      <w:marTop w:val="0"/>
      <w:marBottom w:val="0"/>
      <w:divBdr>
        <w:top w:val="none" w:sz="0" w:space="0" w:color="auto"/>
        <w:left w:val="none" w:sz="0" w:space="0" w:color="auto"/>
        <w:bottom w:val="none" w:sz="0" w:space="0" w:color="auto"/>
        <w:right w:val="none" w:sz="0" w:space="0" w:color="auto"/>
      </w:divBdr>
    </w:div>
    <w:div w:id="971903868">
      <w:bodyDiv w:val="1"/>
      <w:marLeft w:val="0"/>
      <w:marRight w:val="0"/>
      <w:marTop w:val="0"/>
      <w:marBottom w:val="0"/>
      <w:divBdr>
        <w:top w:val="none" w:sz="0" w:space="0" w:color="auto"/>
        <w:left w:val="none" w:sz="0" w:space="0" w:color="auto"/>
        <w:bottom w:val="none" w:sz="0" w:space="0" w:color="auto"/>
        <w:right w:val="none" w:sz="0" w:space="0" w:color="auto"/>
      </w:divBdr>
    </w:div>
    <w:div w:id="976955076">
      <w:bodyDiv w:val="1"/>
      <w:marLeft w:val="0"/>
      <w:marRight w:val="0"/>
      <w:marTop w:val="0"/>
      <w:marBottom w:val="0"/>
      <w:divBdr>
        <w:top w:val="none" w:sz="0" w:space="0" w:color="auto"/>
        <w:left w:val="none" w:sz="0" w:space="0" w:color="auto"/>
        <w:bottom w:val="none" w:sz="0" w:space="0" w:color="auto"/>
        <w:right w:val="none" w:sz="0" w:space="0" w:color="auto"/>
      </w:divBdr>
    </w:div>
    <w:div w:id="978656205">
      <w:bodyDiv w:val="1"/>
      <w:marLeft w:val="0"/>
      <w:marRight w:val="0"/>
      <w:marTop w:val="0"/>
      <w:marBottom w:val="0"/>
      <w:divBdr>
        <w:top w:val="none" w:sz="0" w:space="0" w:color="auto"/>
        <w:left w:val="none" w:sz="0" w:space="0" w:color="auto"/>
        <w:bottom w:val="none" w:sz="0" w:space="0" w:color="auto"/>
        <w:right w:val="none" w:sz="0" w:space="0" w:color="auto"/>
      </w:divBdr>
    </w:div>
    <w:div w:id="980812543">
      <w:bodyDiv w:val="1"/>
      <w:marLeft w:val="0"/>
      <w:marRight w:val="0"/>
      <w:marTop w:val="0"/>
      <w:marBottom w:val="0"/>
      <w:divBdr>
        <w:top w:val="none" w:sz="0" w:space="0" w:color="auto"/>
        <w:left w:val="none" w:sz="0" w:space="0" w:color="auto"/>
        <w:bottom w:val="none" w:sz="0" w:space="0" w:color="auto"/>
        <w:right w:val="none" w:sz="0" w:space="0" w:color="auto"/>
      </w:divBdr>
    </w:div>
    <w:div w:id="986594602">
      <w:bodyDiv w:val="1"/>
      <w:marLeft w:val="0"/>
      <w:marRight w:val="0"/>
      <w:marTop w:val="0"/>
      <w:marBottom w:val="0"/>
      <w:divBdr>
        <w:top w:val="none" w:sz="0" w:space="0" w:color="auto"/>
        <w:left w:val="none" w:sz="0" w:space="0" w:color="auto"/>
        <w:bottom w:val="none" w:sz="0" w:space="0" w:color="auto"/>
        <w:right w:val="none" w:sz="0" w:space="0" w:color="auto"/>
      </w:divBdr>
    </w:div>
    <w:div w:id="989870409">
      <w:bodyDiv w:val="1"/>
      <w:marLeft w:val="0"/>
      <w:marRight w:val="0"/>
      <w:marTop w:val="0"/>
      <w:marBottom w:val="0"/>
      <w:divBdr>
        <w:top w:val="none" w:sz="0" w:space="0" w:color="auto"/>
        <w:left w:val="none" w:sz="0" w:space="0" w:color="auto"/>
        <w:bottom w:val="none" w:sz="0" w:space="0" w:color="auto"/>
        <w:right w:val="none" w:sz="0" w:space="0" w:color="auto"/>
      </w:divBdr>
    </w:div>
    <w:div w:id="997155844">
      <w:bodyDiv w:val="1"/>
      <w:marLeft w:val="0"/>
      <w:marRight w:val="0"/>
      <w:marTop w:val="0"/>
      <w:marBottom w:val="0"/>
      <w:divBdr>
        <w:top w:val="none" w:sz="0" w:space="0" w:color="auto"/>
        <w:left w:val="none" w:sz="0" w:space="0" w:color="auto"/>
        <w:bottom w:val="none" w:sz="0" w:space="0" w:color="auto"/>
        <w:right w:val="none" w:sz="0" w:space="0" w:color="auto"/>
      </w:divBdr>
    </w:div>
    <w:div w:id="998003880">
      <w:bodyDiv w:val="1"/>
      <w:marLeft w:val="0"/>
      <w:marRight w:val="0"/>
      <w:marTop w:val="0"/>
      <w:marBottom w:val="0"/>
      <w:divBdr>
        <w:top w:val="none" w:sz="0" w:space="0" w:color="auto"/>
        <w:left w:val="none" w:sz="0" w:space="0" w:color="auto"/>
        <w:bottom w:val="none" w:sz="0" w:space="0" w:color="auto"/>
        <w:right w:val="none" w:sz="0" w:space="0" w:color="auto"/>
      </w:divBdr>
    </w:div>
    <w:div w:id="1011906580">
      <w:bodyDiv w:val="1"/>
      <w:marLeft w:val="0"/>
      <w:marRight w:val="0"/>
      <w:marTop w:val="0"/>
      <w:marBottom w:val="0"/>
      <w:divBdr>
        <w:top w:val="none" w:sz="0" w:space="0" w:color="auto"/>
        <w:left w:val="none" w:sz="0" w:space="0" w:color="auto"/>
        <w:bottom w:val="none" w:sz="0" w:space="0" w:color="auto"/>
        <w:right w:val="none" w:sz="0" w:space="0" w:color="auto"/>
      </w:divBdr>
    </w:div>
    <w:div w:id="1052387379">
      <w:bodyDiv w:val="1"/>
      <w:marLeft w:val="0"/>
      <w:marRight w:val="0"/>
      <w:marTop w:val="0"/>
      <w:marBottom w:val="0"/>
      <w:divBdr>
        <w:top w:val="none" w:sz="0" w:space="0" w:color="auto"/>
        <w:left w:val="none" w:sz="0" w:space="0" w:color="auto"/>
        <w:bottom w:val="none" w:sz="0" w:space="0" w:color="auto"/>
        <w:right w:val="none" w:sz="0" w:space="0" w:color="auto"/>
      </w:divBdr>
    </w:div>
    <w:div w:id="1081877444">
      <w:bodyDiv w:val="1"/>
      <w:marLeft w:val="0"/>
      <w:marRight w:val="0"/>
      <w:marTop w:val="0"/>
      <w:marBottom w:val="0"/>
      <w:divBdr>
        <w:top w:val="none" w:sz="0" w:space="0" w:color="auto"/>
        <w:left w:val="none" w:sz="0" w:space="0" w:color="auto"/>
        <w:bottom w:val="none" w:sz="0" w:space="0" w:color="auto"/>
        <w:right w:val="none" w:sz="0" w:space="0" w:color="auto"/>
      </w:divBdr>
    </w:div>
    <w:div w:id="1085029877">
      <w:bodyDiv w:val="1"/>
      <w:marLeft w:val="0"/>
      <w:marRight w:val="0"/>
      <w:marTop w:val="0"/>
      <w:marBottom w:val="0"/>
      <w:divBdr>
        <w:top w:val="none" w:sz="0" w:space="0" w:color="auto"/>
        <w:left w:val="none" w:sz="0" w:space="0" w:color="auto"/>
        <w:bottom w:val="none" w:sz="0" w:space="0" w:color="auto"/>
        <w:right w:val="none" w:sz="0" w:space="0" w:color="auto"/>
      </w:divBdr>
    </w:div>
    <w:div w:id="1085494533">
      <w:bodyDiv w:val="1"/>
      <w:marLeft w:val="0"/>
      <w:marRight w:val="0"/>
      <w:marTop w:val="0"/>
      <w:marBottom w:val="0"/>
      <w:divBdr>
        <w:top w:val="none" w:sz="0" w:space="0" w:color="auto"/>
        <w:left w:val="none" w:sz="0" w:space="0" w:color="auto"/>
        <w:bottom w:val="none" w:sz="0" w:space="0" w:color="auto"/>
        <w:right w:val="none" w:sz="0" w:space="0" w:color="auto"/>
      </w:divBdr>
    </w:div>
    <w:div w:id="1089959492">
      <w:bodyDiv w:val="1"/>
      <w:marLeft w:val="0"/>
      <w:marRight w:val="0"/>
      <w:marTop w:val="0"/>
      <w:marBottom w:val="0"/>
      <w:divBdr>
        <w:top w:val="none" w:sz="0" w:space="0" w:color="auto"/>
        <w:left w:val="none" w:sz="0" w:space="0" w:color="auto"/>
        <w:bottom w:val="none" w:sz="0" w:space="0" w:color="auto"/>
        <w:right w:val="none" w:sz="0" w:space="0" w:color="auto"/>
      </w:divBdr>
    </w:div>
    <w:div w:id="1101220899">
      <w:bodyDiv w:val="1"/>
      <w:marLeft w:val="0"/>
      <w:marRight w:val="0"/>
      <w:marTop w:val="0"/>
      <w:marBottom w:val="0"/>
      <w:divBdr>
        <w:top w:val="none" w:sz="0" w:space="0" w:color="auto"/>
        <w:left w:val="none" w:sz="0" w:space="0" w:color="auto"/>
        <w:bottom w:val="none" w:sz="0" w:space="0" w:color="auto"/>
        <w:right w:val="none" w:sz="0" w:space="0" w:color="auto"/>
      </w:divBdr>
    </w:div>
    <w:div w:id="1105805251">
      <w:bodyDiv w:val="1"/>
      <w:marLeft w:val="0"/>
      <w:marRight w:val="0"/>
      <w:marTop w:val="0"/>
      <w:marBottom w:val="0"/>
      <w:divBdr>
        <w:top w:val="none" w:sz="0" w:space="0" w:color="auto"/>
        <w:left w:val="none" w:sz="0" w:space="0" w:color="auto"/>
        <w:bottom w:val="none" w:sz="0" w:space="0" w:color="auto"/>
        <w:right w:val="none" w:sz="0" w:space="0" w:color="auto"/>
      </w:divBdr>
    </w:div>
    <w:div w:id="1114859637">
      <w:bodyDiv w:val="1"/>
      <w:marLeft w:val="0"/>
      <w:marRight w:val="0"/>
      <w:marTop w:val="0"/>
      <w:marBottom w:val="0"/>
      <w:divBdr>
        <w:top w:val="none" w:sz="0" w:space="0" w:color="auto"/>
        <w:left w:val="none" w:sz="0" w:space="0" w:color="auto"/>
        <w:bottom w:val="none" w:sz="0" w:space="0" w:color="auto"/>
        <w:right w:val="none" w:sz="0" w:space="0" w:color="auto"/>
      </w:divBdr>
    </w:div>
    <w:div w:id="1144397176">
      <w:bodyDiv w:val="1"/>
      <w:marLeft w:val="0"/>
      <w:marRight w:val="0"/>
      <w:marTop w:val="0"/>
      <w:marBottom w:val="0"/>
      <w:divBdr>
        <w:top w:val="none" w:sz="0" w:space="0" w:color="auto"/>
        <w:left w:val="none" w:sz="0" w:space="0" w:color="auto"/>
        <w:bottom w:val="none" w:sz="0" w:space="0" w:color="auto"/>
        <w:right w:val="none" w:sz="0" w:space="0" w:color="auto"/>
      </w:divBdr>
    </w:div>
    <w:div w:id="1147212130">
      <w:bodyDiv w:val="1"/>
      <w:marLeft w:val="0"/>
      <w:marRight w:val="0"/>
      <w:marTop w:val="0"/>
      <w:marBottom w:val="0"/>
      <w:divBdr>
        <w:top w:val="none" w:sz="0" w:space="0" w:color="auto"/>
        <w:left w:val="none" w:sz="0" w:space="0" w:color="auto"/>
        <w:bottom w:val="none" w:sz="0" w:space="0" w:color="auto"/>
        <w:right w:val="none" w:sz="0" w:space="0" w:color="auto"/>
      </w:divBdr>
    </w:div>
    <w:div w:id="1148863107">
      <w:bodyDiv w:val="1"/>
      <w:marLeft w:val="0"/>
      <w:marRight w:val="0"/>
      <w:marTop w:val="0"/>
      <w:marBottom w:val="0"/>
      <w:divBdr>
        <w:top w:val="none" w:sz="0" w:space="0" w:color="auto"/>
        <w:left w:val="none" w:sz="0" w:space="0" w:color="auto"/>
        <w:bottom w:val="none" w:sz="0" w:space="0" w:color="auto"/>
        <w:right w:val="none" w:sz="0" w:space="0" w:color="auto"/>
      </w:divBdr>
    </w:div>
    <w:div w:id="1156534203">
      <w:bodyDiv w:val="1"/>
      <w:marLeft w:val="0"/>
      <w:marRight w:val="0"/>
      <w:marTop w:val="0"/>
      <w:marBottom w:val="0"/>
      <w:divBdr>
        <w:top w:val="none" w:sz="0" w:space="0" w:color="auto"/>
        <w:left w:val="none" w:sz="0" w:space="0" w:color="auto"/>
        <w:bottom w:val="none" w:sz="0" w:space="0" w:color="auto"/>
        <w:right w:val="none" w:sz="0" w:space="0" w:color="auto"/>
      </w:divBdr>
    </w:div>
    <w:div w:id="1169253275">
      <w:bodyDiv w:val="1"/>
      <w:marLeft w:val="0"/>
      <w:marRight w:val="0"/>
      <w:marTop w:val="0"/>
      <w:marBottom w:val="0"/>
      <w:divBdr>
        <w:top w:val="none" w:sz="0" w:space="0" w:color="auto"/>
        <w:left w:val="none" w:sz="0" w:space="0" w:color="auto"/>
        <w:bottom w:val="none" w:sz="0" w:space="0" w:color="auto"/>
        <w:right w:val="none" w:sz="0" w:space="0" w:color="auto"/>
      </w:divBdr>
    </w:div>
    <w:div w:id="1180654931">
      <w:bodyDiv w:val="1"/>
      <w:marLeft w:val="0"/>
      <w:marRight w:val="0"/>
      <w:marTop w:val="0"/>
      <w:marBottom w:val="0"/>
      <w:divBdr>
        <w:top w:val="none" w:sz="0" w:space="0" w:color="auto"/>
        <w:left w:val="none" w:sz="0" w:space="0" w:color="auto"/>
        <w:bottom w:val="none" w:sz="0" w:space="0" w:color="auto"/>
        <w:right w:val="none" w:sz="0" w:space="0" w:color="auto"/>
      </w:divBdr>
    </w:div>
    <w:div w:id="1186212227">
      <w:bodyDiv w:val="1"/>
      <w:marLeft w:val="0"/>
      <w:marRight w:val="0"/>
      <w:marTop w:val="0"/>
      <w:marBottom w:val="0"/>
      <w:divBdr>
        <w:top w:val="none" w:sz="0" w:space="0" w:color="auto"/>
        <w:left w:val="none" w:sz="0" w:space="0" w:color="auto"/>
        <w:bottom w:val="none" w:sz="0" w:space="0" w:color="auto"/>
        <w:right w:val="none" w:sz="0" w:space="0" w:color="auto"/>
      </w:divBdr>
    </w:div>
    <w:div w:id="1186822455">
      <w:bodyDiv w:val="1"/>
      <w:marLeft w:val="0"/>
      <w:marRight w:val="0"/>
      <w:marTop w:val="0"/>
      <w:marBottom w:val="0"/>
      <w:divBdr>
        <w:top w:val="none" w:sz="0" w:space="0" w:color="auto"/>
        <w:left w:val="none" w:sz="0" w:space="0" w:color="auto"/>
        <w:bottom w:val="none" w:sz="0" w:space="0" w:color="auto"/>
        <w:right w:val="none" w:sz="0" w:space="0" w:color="auto"/>
      </w:divBdr>
    </w:div>
    <w:div w:id="1190072561">
      <w:bodyDiv w:val="1"/>
      <w:marLeft w:val="0"/>
      <w:marRight w:val="0"/>
      <w:marTop w:val="0"/>
      <w:marBottom w:val="0"/>
      <w:divBdr>
        <w:top w:val="none" w:sz="0" w:space="0" w:color="auto"/>
        <w:left w:val="none" w:sz="0" w:space="0" w:color="auto"/>
        <w:bottom w:val="none" w:sz="0" w:space="0" w:color="auto"/>
        <w:right w:val="none" w:sz="0" w:space="0" w:color="auto"/>
      </w:divBdr>
    </w:div>
    <w:div w:id="1198544548">
      <w:bodyDiv w:val="1"/>
      <w:marLeft w:val="0"/>
      <w:marRight w:val="0"/>
      <w:marTop w:val="0"/>
      <w:marBottom w:val="0"/>
      <w:divBdr>
        <w:top w:val="none" w:sz="0" w:space="0" w:color="auto"/>
        <w:left w:val="none" w:sz="0" w:space="0" w:color="auto"/>
        <w:bottom w:val="none" w:sz="0" w:space="0" w:color="auto"/>
        <w:right w:val="none" w:sz="0" w:space="0" w:color="auto"/>
      </w:divBdr>
    </w:div>
    <w:div w:id="1215581659">
      <w:bodyDiv w:val="1"/>
      <w:marLeft w:val="0"/>
      <w:marRight w:val="0"/>
      <w:marTop w:val="0"/>
      <w:marBottom w:val="0"/>
      <w:divBdr>
        <w:top w:val="none" w:sz="0" w:space="0" w:color="auto"/>
        <w:left w:val="none" w:sz="0" w:space="0" w:color="auto"/>
        <w:bottom w:val="none" w:sz="0" w:space="0" w:color="auto"/>
        <w:right w:val="none" w:sz="0" w:space="0" w:color="auto"/>
      </w:divBdr>
    </w:div>
    <w:div w:id="1221482643">
      <w:bodyDiv w:val="1"/>
      <w:marLeft w:val="0"/>
      <w:marRight w:val="0"/>
      <w:marTop w:val="0"/>
      <w:marBottom w:val="0"/>
      <w:divBdr>
        <w:top w:val="none" w:sz="0" w:space="0" w:color="auto"/>
        <w:left w:val="none" w:sz="0" w:space="0" w:color="auto"/>
        <w:bottom w:val="none" w:sz="0" w:space="0" w:color="auto"/>
        <w:right w:val="none" w:sz="0" w:space="0" w:color="auto"/>
      </w:divBdr>
    </w:div>
    <w:div w:id="1223179637">
      <w:bodyDiv w:val="1"/>
      <w:marLeft w:val="0"/>
      <w:marRight w:val="0"/>
      <w:marTop w:val="0"/>
      <w:marBottom w:val="0"/>
      <w:divBdr>
        <w:top w:val="none" w:sz="0" w:space="0" w:color="auto"/>
        <w:left w:val="none" w:sz="0" w:space="0" w:color="auto"/>
        <w:bottom w:val="none" w:sz="0" w:space="0" w:color="auto"/>
        <w:right w:val="none" w:sz="0" w:space="0" w:color="auto"/>
      </w:divBdr>
    </w:div>
    <w:div w:id="1231426552">
      <w:bodyDiv w:val="1"/>
      <w:marLeft w:val="0"/>
      <w:marRight w:val="0"/>
      <w:marTop w:val="0"/>
      <w:marBottom w:val="0"/>
      <w:divBdr>
        <w:top w:val="none" w:sz="0" w:space="0" w:color="auto"/>
        <w:left w:val="none" w:sz="0" w:space="0" w:color="auto"/>
        <w:bottom w:val="none" w:sz="0" w:space="0" w:color="auto"/>
        <w:right w:val="none" w:sz="0" w:space="0" w:color="auto"/>
      </w:divBdr>
    </w:div>
    <w:div w:id="1248802263">
      <w:bodyDiv w:val="1"/>
      <w:marLeft w:val="0"/>
      <w:marRight w:val="0"/>
      <w:marTop w:val="0"/>
      <w:marBottom w:val="0"/>
      <w:divBdr>
        <w:top w:val="none" w:sz="0" w:space="0" w:color="auto"/>
        <w:left w:val="none" w:sz="0" w:space="0" w:color="auto"/>
        <w:bottom w:val="none" w:sz="0" w:space="0" w:color="auto"/>
        <w:right w:val="none" w:sz="0" w:space="0" w:color="auto"/>
      </w:divBdr>
    </w:div>
    <w:div w:id="1258489554">
      <w:bodyDiv w:val="1"/>
      <w:marLeft w:val="0"/>
      <w:marRight w:val="0"/>
      <w:marTop w:val="0"/>
      <w:marBottom w:val="0"/>
      <w:divBdr>
        <w:top w:val="none" w:sz="0" w:space="0" w:color="auto"/>
        <w:left w:val="none" w:sz="0" w:space="0" w:color="auto"/>
        <w:bottom w:val="none" w:sz="0" w:space="0" w:color="auto"/>
        <w:right w:val="none" w:sz="0" w:space="0" w:color="auto"/>
      </w:divBdr>
    </w:div>
    <w:div w:id="1265653746">
      <w:bodyDiv w:val="1"/>
      <w:marLeft w:val="0"/>
      <w:marRight w:val="0"/>
      <w:marTop w:val="0"/>
      <w:marBottom w:val="0"/>
      <w:divBdr>
        <w:top w:val="none" w:sz="0" w:space="0" w:color="auto"/>
        <w:left w:val="none" w:sz="0" w:space="0" w:color="auto"/>
        <w:bottom w:val="none" w:sz="0" w:space="0" w:color="auto"/>
        <w:right w:val="none" w:sz="0" w:space="0" w:color="auto"/>
      </w:divBdr>
    </w:div>
    <w:div w:id="1292788907">
      <w:bodyDiv w:val="1"/>
      <w:marLeft w:val="0"/>
      <w:marRight w:val="0"/>
      <w:marTop w:val="0"/>
      <w:marBottom w:val="0"/>
      <w:divBdr>
        <w:top w:val="none" w:sz="0" w:space="0" w:color="auto"/>
        <w:left w:val="none" w:sz="0" w:space="0" w:color="auto"/>
        <w:bottom w:val="none" w:sz="0" w:space="0" w:color="auto"/>
        <w:right w:val="none" w:sz="0" w:space="0" w:color="auto"/>
      </w:divBdr>
    </w:div>
    <w:div w:id="1319075587">
      <w:bodyDiv w:val="1"/>
      <w:marLeft w:val="0"/>
      <w:marRight w:val="0"/>
      <w:marTop w:val="0"/>
      <w:marBottom w:val="0"/>
      <w:divBdr>
        <w:top w:val="none" w:sz="0" w:space="0" w:color="auto"/>
        <w:left w:val="none" w:sz="0" w:space="0" w:color="auto"/>
        <w:bottom w:val="none" w:sz="0" w:space="0" w:color="auto"/>
        <w:right w:val="none" w:sz="0" w:space="0" w:color="auto"/>
      </w:divBdr>
    </w:div>
    <w:div w:id="1319722576">
      <w:bodyDiv w:val="1"/>
      <w:marLeft w:val="0"/>
      <w:marRight w:val="0"/>
      <w:marTop w:val="0"/>
      <w:marBottom w:val="0"/>
      <w:divBdr>
        <w:top w:val="none" w:sz="0" w:space="0" w:color="auto"/>
        <w:left w:val="none" w:sz="0" w:space="0" w:color="auto"/>
        <w:bottom w:val="none" w:sz="0" w:space="0" w:color="auto"/>
        <w:right w:val="none" w:sz="0" w:space="0" w:color="auto"/>
      </w:divBdr>
    </w:div>
    <w:div w:id="1337994622">
      <w:bodyDiv w:val="1"/>
      <w:marLeft w:val="0"/>
      <w:marRight w:val="0"/>
      <w:marTop w:val="0"/>
      <w:marBottom w:val="0"/>
      <w:divBdr>
        <w:top w:val="none" w:sz="0" w:space="0" w:color="auto"/>
        <w:left w:val="none" w:sz="0" w:space="0" w:color="auto"/>
        <w:bottom w:val="none" w:sz="0" w:space="0" w:color="auto"/>
        <w:right w:val="none" w:sz="0" w:space="0" w:color="auto"/>
      </w:divBdr>
    </w:div>
    <w:div w:id="1367755240">
      <w:bodyDiv w:val="1"/>
      <w:marLeft w:val="0"/>
      <w:marRight w:val="0"/>
      <w:marTop w:val="0"/>
      <w:marBottom w:val="0"/>
      <w:divBdr>
        <w:top w:val="none" w:sz="0" w:space="0" w:color="auto"/>
        <w:left w:val="none" w:sz="0" w:space="0" w:color="auto"/>
        <w:bottom w:val="none" w:sz="0" w:space="0" w:color="auto"/>
        <w:right w:val="none" w:sz="0" w:space="0" w:color="auto"/>
      </w:divBdr>
    </w:div>
    <w:div w:id="1368410911">
      <w:bodyDiv w:val="1"/>
      <w:marLeft w:val="0"/>
      <w:marRight w:val="0"/>
      <w:marTop w:val="0"/>
      <w:marBottom w:val="0"/>
      <w:divBdr>
        <w:top w:val="none" w:sz="0" w:space="0" w:color="auto"/>
        <w:left w:val="none" w:sz="0" w:space="0" w:color="auto"/>
        <w:bottom w:val="none" w:sz="0" w:space="0" w:color="auto"/>
        <w:right w:val="none" w:sz="0" w:space="0" w:color="auto"/>
      </w:divBdr>
    </w:div>
    <w:div w:id="1395810083">
      <w:bodyDiv w:val="1"/>
      <w:marLeft w:val="0"/>
      <w:marRight w:val="0"/>
      <w:marTop w:val="0"/>
      <w:marBottom w:val="0"/>
      <w:divBdr>
        <w:top w:val="none" w:sz="0" w:space="0" w:color="auto"/>
        <w:left w:val="none" w:sz="0" w:space="0" w:color="auto"/>
        <w:bottom w:val="none" w:sz="0" w:space="0" w:color="auto"/>
        <w:right w:val="none" w:sz="0" w:space="0" w:color="auto"/>
      </w:divBdr>
    </w:div>
    <w:div w:id="1408457245">
      <w:bodyDiv w:val="1"/>
      <w:marLeft w:val="0"/>
      <w:marRight w:val="0"/>
      <w:marTop w:val="0"/>
      <w:marBottom w:val="0"/>
      <w:divBdr>
        <w:top w:val="none" w:sz="0" w:space="0" w:color="auto"/>
        <w:left w:val="none" w:sz="0" w:space="0" w:color="auto"/>
        <w:bottom w:val="none" w:sz="0" w:space="0" w:color="auto"/>
        <w:right w:val="none" w:sz="0" w:space="0" w:color="auto"/>
      </w:divBdr>
    </w:div>
    <w:div w:id="1427648371">
      <w:bodyDiv w:val="1"/>
      <w:marLeft w:val="0"/>
      <w:marRight w:val="0"/>
      <w:marTop w:val="0"/>
      <w:marBottom w:val="0"/>
      <w:divBdr>
        <w:top w:val="none" w:sz="0" w:space="0" w:color="auto"/>
        <w:left w:val="none" w:sz="0" w:space="0" w:color="auto"/>
        <w:bottom w:val="none" w:sz="0" w:space="0" w:color="auto"/>
        <w:right w:val="none" w:sz="0" w:space="0" w:color="auto"/>
      </w:divBdr>
    </w:div>
    <w:div w:id="1446583976">
      <w:bodyDiv w:val="1"/>
      <w:marLeft w:val="0"/>
      <w:marRight w:val="0"/>
      <w:marTop w:val="0"/>
      <w:marBottom w:val="0"/>
      <w:divBdr>
        <w:top w:val="none" w:sz="0" w:space="0" w:color="auto"/>
        <w:left w:val="none" w:sz="0" w:space="0" w:color="auto"/>
        <w:bottom w:val="none" w:sz="0" w:space="0" w:color="auto"/>
        <w:right w:val="none" w:sz="0" w:space="0" w:color="auto"/>
      </w:divBdr>
    </w:div>
    <w:div w:id="1459570865">
      <w:bodyDiv w:val="1"/>
      <w:marLeft w:val="0"/>
      <w:marRight w:val="0"/>
      <w:marTop w:val="0"/>
      <w:marBottom w:val="0"/>
      <w:divBdr>
        <w:top w:val="none" w:sz="0" w:space="0" w:color="auto"/>
        <w:left w:val="none" w:sz="0" w:space="0" w:color="auto"/>
        <w:bottom w:val="none" w:sz="0" w:space="0" w:color="auto"/>
        <w:right w:val="none" w:sz="0" w:space="0" w:color="auto"/>
      </w:divBdr>
    </w:div>
    <w:div w:id="1477800603">
      <w:bodyDiv w:val="1"/>
      <w:marLeft w:val="0"/>
      <w:marRight w:val="0"/>
      <w:marTop w:val="0"/>
      <w:marBottom w:val="0"/>
      <w:divBdr>
        <w:top w:val="none" w:sz="0" w:space="0" w:color="auto"/>
        <w:left w:val="none" w:sz="0" w:space="0" w:color="auto"/>
        <w:bottom w:val="none" w:sz="0" w:space="0" w:color="auto"/>
        <w:right w:val="none" w:sz="0" w:space="0" w:color="auto"/>
      </w:divBdr>
    </w:div>
    <w:div w:id="1480338843">
      <w:bodyDiv w:val="1"/>
      <w:marLeft w:val="0"/>
      <w:marRight w:val="0"/>
      <w:marTop w:val="0"/>
      <w:marBottom w:val="0"/>
      <w:divBdr>
        <w:top w:val="none" w:sz="0" w:space="0" w:color="auto"/>
        <w:left w:val="none" w:sz="0" w:space="0" w:color="auto"/>
        <w:bottom w:val="none" w:sz="0" w:space="0" w:color="auto"/>
        <w:right w:val="none" w:sz="0" w:space="0" w:color="auto"/>
      </w:divBdr>
    </w:div>
    <w:div w:id="1480685692">
      <w:bodyDiv w:val="1"/>
      <w:marLeft w:val="0"/>
      <w:marRight w:val="0"/>
      <w:marTop w:val="0"/>
      <w:marBottom w:val="0"/>
      <w:divBdr>
        <w:top w:val="none" w:sz="0" w:space="0" w:color="auto"/>
        <w:left w:val="none" w:sz="0" w:space="0" w:color="auto"/>
        <w:bottom w:val="none" w:sz="0" w:space="0" w:color="auto"/>
        <w:right w:val="none" w:sz="0" w:space="0" w:color="auto"/>
      </w:divBdr>
    </w:div>
    <w:div w:id="1482579143">
      <w:bodyDiv w:val="1"/>
      <w:marLeft w:val="0"/>
      <w:marRight w:val="0"/>
      <w:marTop w:val="0"/>
      <w:marBottom w:val="0"/>
      <w:divBdr>
        <w:top w:val="none" w:sz="0" w:space="0" w:color="auto"/>
        <w:left w:val="none" w:sz="0" w:space="0" w:color="auto"/>
        <w:bottom w:val="none" w:sz="0" w:space="0" w:color="auto"/>
        <w:right w:val="none" w:sz="0" w:space="0" w:color="auto"/>
      </w:divBdr>
    </w:div>
    <w:div w:id="1487161676">
      <w:bodyDiv w:val="1"/>
      <w:marLeft w:val="0"/>
      <w:marRight w:val="0"/>
      <w:marTop w:val="0"/>
      <w:marBottom w:val="0"/>
      <w:divBdr>
        <w:top w:val="none" w:sz="0" w:space="0" w:color="auto"/>
        <w:left w:val="none" w:sz="0" w:space="0" w:color="auto"/>
        <w:bottom w:val="none" w:sz="0" w:space="0" w:color="auto"/>
        <w:right w:val="none" w:sz="0" w:space="0" w:color="auto"/>
      </w:divBdr>
    </w:div>
    <w:div w:id="1487933100">
      <w:bodyDiv w:val="1"/>
      <w:marLeft w:val="0"/>
      <w:marRight w:val="0"/>
      <w:marTop w:val="0"/>
      <w:marBottom w:val="0"/>
      <w:divBdr>
        <w:top w:val="none" w:sz="0" w:space="0" w:color="auto"/>
        <w:left w:val="none" w:sz="0" w:space="0" w:color="auto"/>
        <w:bottom w:val="none" w:sz="0" w:space="0" w:color="auto"/>
        <w:right w:val="none" w:sz="0" w:space="0" w:color="auto"/>
      </w:divBdr>
    </w:div>
    <w:div w:id="1491290365">
      <w:bodyDiv w:val="1"/>
      <w:marLeft w:val="0"/>
      <w:marRight w:val="0"/>
      <w:marTop w:val="0"/>
      <w:marBottom w:val="0"/>
      <w:divBdr>
        <w:top w:val="none" w:sz="0" w:space="0" w:color="auto"/>
        <w:left w:val="none" w:sz="0" w:space="0" w:color="auto"/>
        <w:bottom w:val="none" w:sz="0" w:space="0" w:color="auto"/>
        <w:right w:val="none" w:sz="0" w:space="0" w:color="auto"/>
      </w:divBdr>
    </w:div>
    <w:div w:id="1498182123">
      <w:bodyDiv w:val="1"/>
      <w:marLeft w:val="0"/>
      <w:marRight w:val="0"/>
      <w:marTop w:val="0"/>
      <w:marBottom w:val="0"/>
      <w:divBdr>
        <w:top w:val="none" w:sz="0" w:space="0" w:color="auto"/>
        <w:left w:val="none" w:sz="0" w:space="0" w:color="auto"/>
        <w:bottom w:val="none" w:sz="0" w:space="0" w:color="auto"/>
        <w:right w:val="none" w:sz="0" w:space="0" w:color="auto"/>
      </w:divBdr>
    </w:div>
    <w:div w:id="1503164263">
      <w:bodyDiv w:val="1"/>
      <w:marLeft w:val="0"/>
      <w:marRight w:val="0"/>
      <w:marTop w:val="0"/>
      <w:marBottom w:val="0"/>
      <w:divBdr>
        <w:top w:val="none" w:sz="0" w:space="0" w:color="auto"/>
        <w:left w:val="none" w:sz="0" w:space="0" w:color="auto"/>
        <w:bottom w:val="none" w:sz="0" w:space="0" w:color="auto"/>
        <w:right w:val="none" w:sz="0" w:space="0" w:color="auto"/>
      </w:divBdr>
    </w:div>
    <w:div w:id="1504661814">
      <w:bodyDiv w:val="1"/>
      <w:marLeft w:val="0"/>
      <w:marRight w:val="0"/>
      <w:marTop w:val="0"/>
      <w:marBottom w:val="0"/>
      <w:divBdr>
        <w:top w:val="none" w:sz="0" w:space="0" w:color="auto"/>
        <w:left w:val="none" w:sz="0" w:space="0" w:color="auto"/>
        <w:bottom w:val="none" w:sz="0" w:space="0" w:color="auto"/>
        <w:right w:val="none" w:sz="0" w:space="0" w:color="auto"/>
      </w:divBdr>
    </w:div>
    <w:div w:id="1541357969">
      <w:bodyDiv w:val="1"/>
      <w:marLeft w:val="0"/>
      <w:marRight w:val="0"/>
      <w:marTop w:val="0"/>
      <w:marBottom w:val="0"/>
      <w:divBdr>
        <w:top w:val="none" w:sz="0" w:space="0" w:color="auto"/>
        <w:left w:val="none" w:sz="0" w:space="0" w:color="auto"/>
        <w:bottom w:val="none" w:sz="0" w:space="0" w:color="auto"/>
        <w:right w:val="none" w:sz="0" w:space="0" w:color="auto"/>
      </w:divBdr>
    </w:div>
    <w:div w:id="1543521085">
      <w:bodyDiv w:val="1"/>
      <w:marLeft w:val="0"/>
      <w:marRight w:val="0"/>
      <w:marTop w:val="0"/>
      <w:marBottom w:val="0"/>
      <w:divBdr>
        <w:top w:val="none" w:sz="0" w:space="0" w:color="auto"/>
        <w:left w:val="none" w:sz="0" w:space="0" w:color="auto"/>
        <w:bottom w:val="none" w:sz="0" w:space="0" w:color="auto"/>
        <w:right w:val="none" w:sz="0" w:space="0" w:color="auto"/>
      </w:divBdr>
    </w:div>
    <w:div w:id="1546018184">
      <w:bodyDiv w:val="1"/>
      <w:marLeft w:val="0"/>
      <w:marRight w:val="0"/>
      <w:marTop w:val="0"/>
      <w:marBottom w:val="0"/>
      <w:divBdr>
        <w:top w:val="none" w:sz="0" w:space="0" w:color="auto"/>
        <w:left w:val="none" w:sz="0" w:space="0" w:color="auto"/>
        <w:bottom w:val="none" w:sz="0" w:space="0" w:color="auto"/>
        <w:right w:val="none" w:sz="0" w:space="0" w:color="auto"/>
      </w:divBdr>
    </w:div>
    <w:div w:id="1556742805">
      <w:bodyDiv w:val="1"/>
      <w:marLeft w:val="0"/>
      <w:marRight w:val="0"/>
      <w:marTop w:val="0"/>
      <w:marBottom w:val="0"/>
      <w:divBdr>
        <w:top w:val="none" w:sz="0" w:space="0" w:color="auto"/>
        <w:left w:val="none" w:sz="0" w:space="0" w:color="auto"/>
        <w:bottom w:val="none" w:sz="0" w:space="0" w:color="auto"/>
        <w:right w:val="none" w:sz="0" w:space="0" w:color="auto"/>
      </w:divBdr>
    </w:div>
    <w:div w:id="1571454506">
      <w:bodyDiv w:val="1"/>
      <w:marLeft w:val="0"/>
      <w:marRight w:val="0"/>
      <w:marTop w:val="0"/>
      <w:marBottom w:val="0"/>
      <w:divBdr>
        <w:top w:val="none" w:sz="0" w:space="0" w:color="auto"/>
        <w:left w:val="none" w:sz="0" w:space="0" w:color="auto"/>
        <w:bottom w:val="none" w:sz="0" w:space="0" w:color="auto"/>
        <w:right w:val="none" w:sz="0" w:space="0" w:color="auto"/>
      </w:divBdr>
    </w:div>
    <w:div w:id="1575972745">
      <w:bodyDiv w:val="1"/>
      <w:marLeft w:val="0"/>
      <w:marRight w:val="0"/>
      <w:marTop w:val="0"/>
      <w:marBottom w:val="0"/>
      <w:divBdr>
        <w:top w:val="none" w:sz="0" w:space="0" w:color="auto"/>
        <w:left w:val="none" w:sz="0" w:space="0" w:color="auto"/>
        <w:bottom w:val="none" w:sz="0" w:space="0" w:color="auto"/>
        <w:right w:val="none" w:sz="0" w:space="0" w:color="auto"/>
      </w:divBdr>
    </w:div>
    <w:div w:id="1576090682">
      <w:bodyDiv w:val="1"/>
      <w:marLeft w:val="0"/>
      <w:marRight w:val="0"/>
      <w:marTop w:val="0"/>
      <w:marBottom w:val="0"/>
      <w:divBdr>
        <w:top w:val="none" w:sz="0" w:space="0" w:color="auto"/>
        <w:left w:val="none" w:sz="0" w:space="0" w:color="auto"/>
        <w:bottom w:val="none" w:sz="0" w:space="0" w:color="auto"/>
        <w:right w:val="none" w:sz="0" w:space="0" w:color="auto"/>
      </w:divBdr>
    </w:div>
    <w:div w:id="1578174132">
      <w:bodyDiv w:val="1"/>
      <w:marLeft w:val="0"/>
      <w:marRight w:val="0"/>
      <w:marTop w:val="0"/>
      <w:marBottom w:val="0"/>
      <w:divBdr>
        <w:top w:val="none" w:sz="0" w:space="0" w:color="auto"/>
        <w:left w:val="none" w:sz="0" w:space="0" w:color="auto"/>
        <w:bottom w:val="none" w:sz="0" w:space="0" w:color="auto"/>
        <w:right w:val="none" w:sz="0" w:space="0" w:color="auto"/>
      </w:divBdr>
    </w:div>
    <w:div w:id="1585147201">
      <w:bodyDiv w:val="1"/>
      <w:marLeft w:val="0"/>
      <w:marRight w:val="0"/>
      <w:marTop w:val="0"/>
      <w:marBottom w:val="0"/>
      <w:divBdr>
        <w:top w:val="none" w:sz="0" w:space="0" w:color="auto"/>
        <w:left w:val="none" w:sz="0" w:space="0" w:color="auto"/>
        <w:bottom w:val="none" w:sz="0" w:space="0" w:color="auto"/>
        <w:right w:val="none" w:sz="0" w:space="0" w:color="auto"/>
      </w:divBdr>
    </w:div>
    <w:div w:id="1638216215">
      <w:bodyDiv w:val="1"/>
      <w:marLeft w:val="0"/>
      <w:marRight w:val="0"/>
      <w:marTop w:val="0"/>
      <w:marBottom w:val="0"/>
      <w:divBdr>
        <w:top w:val="none" w:sz="0" w:space="0" w:color="auto"/>
        <w:left w:val="none" w:sz="0" w:space="0" w:color="auto"/>
        <w:bottom w:val="none" w:sz="0" w:space="0" w:color="auto"/>
        <w:right w:val="none" w:sz="0" w:space="0" w:color="auto"/>
      </w:divBdr>
    </w:div>
    <w:div w:id="1638803518">
      <w:bodyDiv w:val="1"/>
      <w:marLeft w:val="0"/>
      <w:marRight w:val="0"/>
      <w:marTop w:val="0"/>
      <w:marBottom w:val="0"/>
      <w:divBdr>
        <w:top w:val="none" w:sz="0" w:space="0" w:color="auto"/>
        <w:left w:val="none" w:sz="0" w:space="0" w:color="auto"/>
        <w:bottom w:val="none" w:sz="0" w:space="0" w:color="auto"/>
        <w:right w:val="none" w:sz="0" w:space="0" w:color="auto"/>
      </w:divBdr>
    </w:div>
    <w:div w:id="1668904421">
      <w:bodyDiv w:val="1"/>
      <w:marLeft w:val="0"/>
      <w:marRight w:val="0"/>
      <w:marTop w:val="0"/>
      <w:marBottom w:val="0"/>
      <w:divBdr>
        <w:top w:val="none" w:sz="0" w:space="0" w:color="auto"/>
        <w:left w:val="none" w:sz="0" w:space="0" w:color="auto"/>
        <w:bottom w:val="none" w:sz="0" w:space="0" w:color="auto"/>
        <w:right w:val="none" w:sz="0" w:space="0" w:color="auto"/>
      </w:divBdr>
    </w:div>
    <w:div w:id="1694379058">
      <w:bodyDiv w:val="1"/>
      <w:marLeft w:val="0"/>
      <w:marRight w:val="0"/>
      <w:marTop w:val="0"/>
      <w:marBottom w:val="0"/>
      <w:divBdr>
        <w:top w:val="none" w:sz="0" w:space="0" w:color="auto"/>
        <w:left w:val="none" w:sz="0" w:space="0" w:color="auto"/>
        <w:bottom w:val="none" w:sz="0" w:space="0" w:color="auto"/>
        <w:right w:val="none" w:sz="0" w:space="0" w:color="auto"/>
      </w:divBdr>
    </w:div>
    <w:div w:id="1696543848">
      <w:bodyDiv w:val="1"/>
      <w:marLeft w:val="0"/>
      <w:marRight w:val="0"/>
      <w:marTop w:val="0"/>
      <w:marBottom w:val="0"/>
      <w:divBdr>
        <w:top w:val="none" w:sz="0" w:space="0" w:color="auto"/>
        <w:left w:val="none" w:sz="0" w:space="0" w:color="auto"/>
        <w:bottom w:val="none" w:sz="0" w:space="0" w:color="auto"/>
        <w:right w:val="none" w:sz="0" w:space="0" w:color="auto"/>
      </w:divBdr>
    </w:div>
    <w:div w:id="1743717740">
      <w:bodyDiv w:val="1"/>
      <w:marLeft w:val="0"/>
      <w:marRight w:val="0"/>
      <w:marTop w:val="0"/>
      <w:marBottom w:val="0"/>
      <w:divBdr>
        <w:top w:val="none" w:sz="0" w:space="0" w:color="auto"/>
        <w:left w:val="none" w:sz="0" w:space="0" w:color="auto"/>
        <w:bottom w:val="none" w:sz="0" w:space="0" w:color="auto"/>
        <w:right w:val="none" w:sz="0" w:space="0" w:color="auto"/>
      </w:divBdr>
    </w:div>
    <w:div w:id="1768385364">
      <w:bodyDiv w:val="1"/>
      <w:marLeft w:val="0"/>
      <w:marRight w:val="0"/>
      <w:marTop w:val="0"/>
      <w:marBottom w:val="0"/>
      <w:divBdr>
        <w:top w:val="none" w:sz="0" w:space="0" w:color="auto"/>
        <w:left w:val="none" w:sz="0" w:space="0" w:color="auto"/>
        <w:bottom w:val="none" w:sz="0" w:space="0" w:color="auto"/>
        <w:right w:val="none" w:sz="0" w:space="0" w:color="auto"/>
      </w:divBdr>
    </w:div>
    <w:div w:id="1774396449">
      <w:bodyDiv w:val="1"/>
      <w:marLeft w:val="0"/>
      <w:marRight w:val="0"/>
      <w:marTop w:val="0"/>
      <w:marBottom w:val="0"/>
      <w:divBdr>
        <w:top w:val="none" w:sz="0" w:space="0" w:color="auto"/>
        <w:left w:val="none" w:sz="0" w:space="0" w:color="auto"/>
        <w:bottom w:val="none" w:sz="0" w:space="0" w:color="auto"/>
        <w:right w:val="none" w:sz="0" w:space="0" w:color="auto"/>
      </w:divBdr>
    </w:div>
    <w:div w:id="1778675845">
      <w:bodyDiv w:val="1"/>
      <w:marLeft w:val="0"/>
      <w:marRight w:val="0"/>
      <w:marTop w:val="0"/>
      <w:marBottom w:val="0"/>
      <w:divBdr>
        <w:top w:val="none" w:sz="0" w:space="0" w:color="auto"/>
        <w:left w:val="none" w:sz="0" w:space="0" w:color="auto"/>
        <w:bottom w:val="none" w:sz="0" w:space="0" w:color="auto"/>
        <w:right w:val="none" w:sz="0" w:space="0" w:color="auto"/>
      </w:divBdr>
    </w:div>
    <w:div w:id="1788545082">
      <w:bodyDiv w:val="1"/>
      <w:marLeft w:val="0"/>
      <w:marRight w:val="0"/>
      <w:marTop w:val="0"/>
      <w:marBottom w:val="0"/>
      <w:divBdr>
        <w:top w:val="none" w:sz="0" w:space="0" w:color="auto"/>
        <w:left w:val="none" w:sz="0" w:space="0" w:color="auto"/>
        <w:bottom w:val="none" w:sz="0" w:space="0" w:color="auto"/>
        <w:right w:val="none" w:sz="0" w:space="0" w:color="auto"/>
      </w:divBdr>
    </w:div>
    <w:div w:id="1803233357">
      <w:bodyDiv w:val="1"/>
      <w:marLeft w:val="0"/>
      <w:marRight w:val="0"/>
      <w:marTop w:val="0"/>
      <w:marBottom w:val="0"/>
      <w:divBdr>
        <w:top w:val="none" w:sz="0" w:space="0" w:color="auto"/>
        <w:left w:val="none" w:sz="0" w:space="0" w:color="auto"/>
        <w:bottom w:val="none" w:sz="0" w:space="0" w:color="auto"/>
        <w:right w:val="none" w:sz="0" w:space="0" w:color="auto"/>
      </w:divBdr>
    </w:div>
    <w:div w:id="1808427220">
      <w:bodyDiv w:val="1"/>
      <w:marLeft w:val="0"/>
      <w:marRight w:val="0"/>
      <w:marTop w:val="0"/>
      <w:marBottom w:val="0"/>
      <w:divBdr>
        <w:top w:val="none" w:sz="0" w:space="0" w:color="auto"/>
        <w:left w:val="none" w:sz="0" w:space="0" w:color="auto"/>
        <w:bottom w:val="none" w:sz="0" w:space="0" w:color="auto"/>
        <w:right w:val="none" w:sz="0" w:space="0" w:color="auto"/>
      </w:divBdr>
    </w:div>
    <w:div w:id="1825776633">
      <w:bodyDiv w:val="1"/>
      <w:marLeft w:val="0"/>
      <w:marRight w:val="0"/>
      <w:marTop w:val="0"/>
      <w:marBottom w:val="0"/>
      <w:divBdr>
        <w:top w:val="none" w:sz="0" w:space="0" w:color="auto"/>
        <w:left w:val="none" w:sz="0" w:space="0" w:color="auto"/>
        <w:bottom w:val="none" w:sz="0" w:space="0" w:color="auto"/>
        <w:right w:val="none" w:sz="0" w:space="0" w:color="auto"/>
      </w:divBdr>
    </w:div>
    <w:div w:id="1835602520">
      <w:bodyDiv w:val="1"/>
      <w:marLeft w:val="0"/>
      <w:marRight w:val="0"/>
      <w:marTop w:val="0"/>
      <w:marBottom w:val="0"/>
      <w:divBdr>
        <w:top w:val="none" w:sz="0" w:space="0" w:color="auto"/>
        <w:left w:val="none" w:sz="0" w:space="0" w:color="auto"/>
        <w:bottom w:val="none" w:sz="0" w:space="0" w:color="auto"/>
        <w:right w:val="none" w:sz="0" w:space="0" w:color="auto"/>
      </w:divBdr>
    </w:div>
    <w:div w:id="1837957963">
      <w:bodyDiv w:val="1"/>
      <w:marLeft w:val="0"/>
      <w:marRight w:val="0"/>
      <w:marTop w:val="0"/>
      <w:marBottom w:val="0"/>
      <w:divBdr>
        <w:top w:val="none" w:sz="0" w:space="0" w:color="auto"/>
        <w:left w:val="none" w:sz="0" w:space="0" w:color="auto"/>
        <w:bottom w:val="none" w:sz="0" w:space="0" w:color="auto"/>
        <w:right w:val="none" w:sz="0" w:space="0" w:color="auto"/>
      </w:divBdr>
    </w:div>
    <w:div w:id="1844203460">
      <w:bodyDiv w:val="1"/>
      <w:marLeft w:val="0"/>
      <w:marRight w:val="0"/>
      <w:marTop w:val="0"/>
      <w:marBottom w:val="0"/>
      <w:divBdr>
        <w:top w:val="none" w:sz="0" w:space="0" w:color="auto"/>
        <w:left w:val="none" w:sz="0" w:space="0" w:color="auto"/>
        <w:bottom w:val="none" w:sz="0" w:space="0" w:color="auto"/>
        <w:right w:val="none" w:sz="0" w:space="0" w:color="auto"/>
      </w:divBdr>
    </w:div>
    <w:div w:id="1859348070">
      <w:bodyDiv w:val="1"/>
      <w:marLeft w:val="0"/>
      <w:marRight w:val="0"/>
      <w:marTop w:val="0"/>
      <w:marBottom w:val="0"/>
      <w:divBdr>
        <w:top w:val="none" w:sz="0" w:space="0" w:color="auto"/>
        <w:left w:val="none" w:sz="0" w:space="0" w:color="auto"/>
        <w:bottom w:val="none" w:sz="0" w:space="0" w:color="auto"/>
        <w:right w:val="none" w:sz="0" w:space="0" w:color="auto"/>
      </w:divBdr>
    </w:div>
    <w:div w:id="1860199725">
      <w:bodyDiv w:val="1"/>
      <w:marLeft w:val="0"/>
      <w:marRight w:val="0"/>
      <w:marTop w:val="0"/>
      <w:marBottom w:val="0"/>
      <w:divBdr>
        <w:top w:val="none" w:sz="0" w:space="0" w:color="auto"/>
        <w:left w:val="none" w:sz="0" w:space="0" w:color="auto"/>
        <w:bottom w:val="none" w:sz="0" w:space="0" w:color="auto"/>
        <w:right w:val="none" w:sz="0" w:space="0" w:color="auto"/>
      </w:divBdr>
    </w:div>
    <w:div w:id="1861624017">
      <w:bodyDiv w:val="1"/>
      <w:marLeft w:val="0"/>
      <w:marRight w:val="0"/>
      <w:marTop w:val="0"/>
      <w:marBottom w:val="0"/>
      <w:divBdr>
        <w:top w:val="none" w:sz="0" w:space="0" w:color="auto"/>
        <w:left w:val="none" w:sz="0" w:space="0" w:color="auto"/>
        <w:bottom w:val="none" w:sz="0" w:space="0" w:color="auto"/>
        <w:right w:val="none" w:sz="0" w:space="0" w:color="auto"/>
      </w:divBdr>
    </w:div>
    <w:div w:id="1865707587">
      <w:bodyDiv w:val="1"/>
      <w:marLeft w:val="0"/>
      <w:marRight w:val="0"/>
      <w:marTop w:val="0"/>
      <w:marBottom w:val="0"/>
      <w:divBdr>
        <w:top w:val="none" w:sz="0" w:space="0" w:color="auto"/>
        <w:left w:val="none" w:sz="0" w:space="0" w:color="auto"/>
        <w:bottom w:val="none" w:sz="0" w:space="0" w:color="auto"/>
        <w:right w:val="none" w:sz="0" w:space="0" w:color="auto"/>
      </w:divBdr>
    </w:div>
    <w:div w:id="1871726023">
      <w:bodyDiv w:val="1"/>
      <w:marLeft w:val="0"/>
      <w:marRight w:val="0"/>
      <w:marTop w:val="0"/>
      <w:marBottom w:val="0"/>
      <w:divBdr>
        <w:top w:val="none" w:sz="0" w:space="0" w:color="auto"/>
        <w:left w:val="none" w:sz="0" w:space="0" w:color="auto"/>
        <w:bottom w:val="none" w:sz="0" w:space="0" w:color="auto"/>
        <w:right w:val="none" w:sz="0" w:space="0" w:color="auto"/>
      </w:divBdr>
    </w:div>
    <w:div w:id="1874265109">
      <w:bodyDiv w:val="1"/>
      <w:marLeft w:val="0"/>
      <w:marRight w:val="0"/>
      <w:marTop w:val="0"/>
      <w:marBottom w:val="0"/>
      <w:divBdr>
        <w:top w:val="none" w:sz="0" w:space="0" w:color="auto"/>
        <w:left w:val="none" w:sz="0" w:space="0" w:color="auto"/>
        <w:bottom w:val="none" w:sz="0" w:space="0" w:color="auto"/>
        <w:right w:val="none" w:sz="0" w:space="0" w:color="auto"/>
      </w:divBdr>
    </w:div>
    <w:div w:id="1881670798">
      <w:bodyDiv w:val="1"/>
      <w:marLeft w:val="0"/>
      <w:marRight w:val="0"/>
      <w:marTop w:val="0"/>
      <w:marBottom w:val="0"/>
      <w:divBdr>
        <w:top w:val="none" w:sz="0" w:space="0" w:color="auto"/>
        <w:left w:val="none" w:sz="0" w:space="0" w:color="auto"/>
        <w:bottom w:val="none" w:sz="0" w:space="0" w:color="auto"/>
        <w:right w:val="none" w:sz="0" w:space="0" w:color="auto"/>
      </w:divBdr>
    </w:div>
    <w:div w:id="1909341900">
      <w:bodyDiv w:val="1"/>
      <w:marLeft w:val="0"/>
      <w:marRight w:val="0"/>
      <w:marTop w:val="0"/>
      <w:marBottom w:val="0"/>
      <w:divBdr>
        <w:top w:val="none" w:sz="0" w:space="0" w:color="auto"/>
        <w:left w:val="none" w:sz="0" w:space="0" w:color="auto"/>
        <w:bottom w:val="none" w:sz="0" w:space="0" w:color="auto"/>
        <w:right w:val="none" w:sz="0" w:space="0" w:color="auto"/>
      </w:divBdr>
    </w:div>
    <w:div w:id="1963069932">
      <w:bodyDiv w:val="1"/>
      <w:marLeft w:val="0"/>
      <w:marRight w:val="0"/>
      <w:marTop w:val="0"/>
      <w:marBottom w:val="0"/>
      <w:divBdr>
        <w:top w:val="none" w:sz="0" w:space="0" w:color="auto"/>
        <w:left w:val="none" w:sz="0" w:space="0" w:color="auto"/>
        <w:bottom w:val="none" w:sz="0" w:space="0" w:color="auto"/>
        <w:right w:val="none" w:sz="0" w:space="0" w:color="auto"/>
      </w:divBdr>
    </w:div>
    <w:div w:id="1967272349">
      <w:bodyDiv w:val="1"/>
      <w:marLeft w:val="0"/>
      <w:marRight w:val="0"/>
      <w:marTop w:val="0"/>
      <w:marBottom w:val="0"/>
      <w:divBdr>
        <w:top w:val="none" w:sz="0" w:space="0" w:color="auto"/>
        <w:left w:val="none" w:sz="0" w:space="0" w:color="auto"/>
        <w:bottom w:val="none" w:sz="0" w:space="0" w:color="auto"/>
        <w:right w:val="none" w:sz="0" w:space="0" w:color="auto"/>
      </w:divBdr>
    </w:div>
    <w:div w:id="1968705532">
      <w:bodyDiv w:val="1"/>
      <w:marLeft w:val="0"/>
      <w:marRight w:val="0"/>
      <w:marTop w:val="0"/>
      <w:marBottom w:val="0"/>
      <w:divBdr>
        <w:top w:val="none" w:sz="0" w:space="0" w:color="auto"/>
        <w:left w:val="none" w:sz="0" w:space="0" w:color="auto"/>
        <w:bottom w:val="none" w:sz="0" w:space="0" w:color="auto"/>
        <w:right w:val="none" w:sz="0" w:space="0" w:color="auto"/>
      </w:divBdr>
    </w:div>
    <w:div w:id="1985311117">
      <w:bodyDiv w:val="1"/>
      <w:marLeft w:val="0"/>
      <w:marRight w:val="0"/>
      <w:marTop w:val="0"/>
      <w:marBottom w:val="0"/>
      <w:divBdr>
        <w:top w:val="none" w:sz="0" w:space="0" w:color="auto"/>
        <w:left w:val="none" w:sz="0" w:space="0" w:color="auto"/>
        <w:bottom w:val="none" w:sz="0" w:space="0" w:color="auto"/>
        <w:right w:val="none" w:sz="0" w:space="0" w:color="auto"/>
      </w:divBdr>
    </w:div>
    <w:div w:id="2010020785">
      <w:bodyDiv w:val="1"/>
      <w:marLeft w:val="0"/>
      <w:marRight w:val="0"/>
      <w:marTop w:val="0"/>
      <w:marBottom w:val="0"/>
      <w:divBdr>
        <w:top w:val="none" w:sz="0" w:space="0" w:color="auto"/>
        <w:left w:val="none" w:sz="0" w:space="0" w:color="auto"/>
        <w:bottom w:val="none" w:sz="0" w:space="0" w:color="auto"/>
        <w:right w:val="none" w:sz="0" w:space="0" w:color="auto"/>
      </w:divBdr>
    </w:div>
    <w:div w:id="2030133849">
      <w:bodyDiv w:val="1"/>
      <w:marLeft w:val="0"/>
      <w:marRight w:val="0"/>
      <w:marTop w:val="0"/>
      <w:marBottom w:val="0"/>
      <w:divBdr>
        <w:top w:val="none" w:sz="0" w:space="0" w:color="auto"/>
        <w:left w:val="none" w:sz="0" w:space="0" w:color="auto"/>
        <w:bottom w:val="none" w:sz="0" w:space="0" w:color="auto"/>
        <w:right w:val="none" w:sz="0" w:space="0" w:color="auto"/>
      </w:divBdr>
      <w:divsChild>
        <w:div w:id="1503204220">
          <w:marLeft w:val="15"/>
          <w:marRight w:val="0"/>
          <w:marTop w:val="0"/>
          <w:marBottom w:val="0"/>
          <w:divBdr>
            <w:top w:val="none" w:sz="0" w:space="0" w:color="auto"/>
            <w:left w:val="none" w:sz="0" w:space="0" w:color="auto"/>
            <w:bottom w:val="none" w:sz="0" w:space="0" w:color="auto"/>
            <w:right w:val="none" w:sz="0" w:space="0" w:color="auto"/>
          </w:divBdr>
        </w:div>
      </w:divsChild>
    </w:div>
    <w:div w:id="2072844172">
      <w:bodyDiv w:val="1"/>
      <w:marLeft w:val="0"/>
      <w:marRight w:val="0"/>
      <w:marTop w:val="0"/>
      <w:marBottom w:val="0"/>
      <w:divBdr>
        <w:top w:val="none" w:sz="0" w:space="0" w:color="auto"/>
        <w:left w:val="none" w:sz="0" w:space="0" w:color="auto"/>
        <w:bottom w:val="none" w:sz="0" w:space="0" w:color="auto"/>
        <w:right w:val="none" w:sz="0" w:space="0" w:color="auto"/>
      </w:divBdr>
    </w:div>
    <w:div w:id="2082023480">
      <w:bodyDiv w:val="1"/>
      <w:marLeft w:val="0"/>
      <w:marRight w:val="0"/>
      <w:marTop w:val="0"/>
      <w:marBottom w:val="0"/>
      <w:divBdr>
        <w:top w:val="none" w:sz="0" w:space="0" w:color="auto"/>
        <w:left w:val="none" w:sz="0" w:space="0" w:color="auto"/>
        <w:bottom w:val="none" w:sz="0" w:space="0" w:color="auto"/>
        <w:right w:val="none" w:sz="0" w:space="0" w:color="auto"/>
      </w:divBdr>
    </w:div>
    <w:div w:id="2107574966">
      <w:bodyDiv w:val="1"/>
      <w:marLeft w:val="0"/>
      <w:marRight w:val="0"/>
      <w:marTop w:val="0"/>
      <w:marBottom w:val="0"/>
      <w:divBdr>
        <w:top w:val="none" w:sz="0" w:space="0" w:color="auto"/>
        <w:left w:val="none" w:sz="0" w:space="0" w:color="auto"/>
        <w:bottom w:val="none" w:sz="0" w:space="0" w:color="auto"/>
        <w:right w:val="none" w:sz="0" w:space="0" w:color="auto"/>
      </w:divBdr>
    </w:div>
    <w:div w:id="2118863922">
      <w:bodyDiv w:val="1"/>
      <w:marLeft w:val="0"/>
      <w:marRight w:val="0"/>
      <w:marTop w:val="0"/>
      <w:marBottom w:val="0"/>
      <w:divBdr>
        <w:top w:val="none" w:sz="0" w:space="0" w:color="auto"/>
        <w:left w:val="none" w:sz="0" w:space="0" w:color="auto"/>
        <w:bottom w:val="none" w:sz="0" w:space="0" w:color="auto"/>
        <w:right w:val="none" w:sz="0" w:space="0" w:color="auto"/>
      </w:divBdr>
    </w:div>
    <w:div w:id="2126197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igital-skills-jobs.europa.eu/en/actions/national-initiatives/national-strategies/germany-digital-strategy-2025" TargetMode="External"/><Relationship Id="rId26" Type="http://schemas.openxmlformats.org/officeDocument/2006/relationships/hyperlink" Target="https://www.worldometers.info/world-population/germany-population/" TargetMode="External"/><Relationship Id="rId3" Type="http://schemas.openxmlformats.org/officeDocument/2006/relationships/styles" Target="styles.xml"/><Relationship Id="rId21" Type="http://schemas.openxmlformats.org/officeDocument/2006/relationships/hyperlink" Target="https://www.mckinsey.com/capabilities/growth-marketing-and-sales/our-insights/survey-german-consumer-sentiment-during-the-coronavirus-cri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uroparl.europa.eu/news/en/headlines/society/20180328STO00751/waste-management-in-the-eu-infographic-with-facts-and-figures" TargetMode="External"/><Relationship Id="rId25" Type="http://schemas.openxmlformats.org/officeDocument/2006/relationships/hyperlink" Target="https://www.worlddata.info/europe/germany/inflation-rates.php" TargetMode="External"/><Relationship Id="rId2" Type="http://schemas.openxmlformats.org/officeDocument/2006/relationships/numbering" Target="numbering.xml"/><Relationship Id="rId16" Type="http://schemas.openxmlformats.org/officeDocument/2006/relationships/hyperlink" Target="https://www.dlapiperdataprotection.com/index.html?t=law&amp;c=DE" TargetMode="External"/><Relationship Id="rId20" Type="http://schemas.openxmlformats.org/officeDocument/2006/relationships/hyperlink" Target="https://www.trade.gov/country-commercial-guides/germany-information-and-communications-technology-ic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ata.worldbank.org/indicator/NY.GDP.MKTP.CD?locations=D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778856/market-share-mobile-service-provider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heglobaleconomy.com/Germany/wb_political_st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rwglobalbusiness.com/investing-in-nrw/how-to-do-business-in-nrw/legal-framework/foreign-businesses-in-german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CB552E-F112-4323-B1DF-E3F9E2D76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7561</Words>
  <Characters>43099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pooja chauhan</cp:lastModifiedBy>
  <cp:revision>3</cp:revision>
  <dcterms:created xsi:type="dcterms:W3CDTF">2023-07-26T22:19:00Z</dcterms:created>
  <dcterms:modified xsi:type="dcterms:W3CDTF">2023-07-26T22:29:00Z</dcterms:modified>
</cp:coreProperties>
</file>