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F20F4" w14:textId="67D90450" w:rsidR="00472A31" w:rsidRDefault="00B01A98" w:rsidP="003C20F8">
      <w:pPr>
        <w:pStyle w:val="BodyA"/>
        <w:spacing w:line="360" w:lineRule="auto"/>
        <w:rPr>
          <w:rFonts w:ascii="Times New Roman" w:eastAsia="Times New Roman" w:hAnsi="Times New Roman" w:cs="Times New Roman"/>
        </w:rPr>
      </w:pPr>
      <w:r>
        <w:rPr>
          <w:rFonts w:ascii="Times New Roman" w:eastAsia="Times New Roman" w:hAnsi="Times New Roman" w:cs="Times New Roman"/>
        </w:rPr>
        <w:t>Landscape</w:t>
      </w:r>
      <w:r w:rsidR="00AE52D7">
        <w:rPr>
          <w:rFonts w:ascii="Times New Roman" w:eastAsia="Times New Roman" w:hAnsi="Times New Roman" w:cs="Times New Roman"/>
        </w:rPr>
        <w:t xml:space="preserve"> </w:t>
      </w:r>
      <w:r>
        <w:rPr>
          <w:rFonts w:ascii="Times New Roman" w:eastAsia="Times New Roman" w:hAnsi="Times New Roman" w:cs="Times New Roman"/>
        </w:rPr>
        <w:t>plays a big part in how people live their lives</w:t>
      </w:r>
      <w:r w:rsidR="00AE52D7">
        <w:rPr>
          <w:rFonts w:ascii="Times New Roman" w:eastAsia="Times New Roman" w:hAnsi="Times New Roman" w:cs="Times New Roman"/>
        </w:rPr>
        <w:t>, it can influence a person’s profession, how they enjoy their leisure time</w:t>
      </w:r>
      <w:r>
        <w:rPr>
          <w:rFonts w:ascii="Times New Roman" w:eastAsia="Times New Roman" w:hAnsi="Times New Roman" w:cs="Times New Roman"/>
        </w:rPr>
        <w:t xml:space="preserve"> </w:t>
      </w:r>
      <w:r w:rsidR="00AE52D7">
        <w:rPr>
          <w:rFonts w:ascii="Times New Roman" w:eastAsia="Times New Roman" w:hAnsi="Times New Roman" w:cs="Times New Roman"/>
        </w:rPr>
        <w:t>and can even have an impact on their health. But is it the landscape that does this or how people perceive it? This essay will critically evaluate the assertation that landscape is a social construction</w:t>
      </w:r>
      <w:r w:rsidR="00C250FF">
        <w:rPr>
          <w:rFonts w:ascii="Times New Roman" w:eastAsia="Times New Roman" w:hAnsi="Times New Roman" w:cs="Times New Roman"/>
        </w:rPr>
        <w:t xml:space="preserve"> by evaluating historical interpretation, theoretical responses</w:t>
      </w:r>
      <w:r w:rsidR="00AE52D7">
        <w:rPr>
          <w:rFonts w:ascii="Times New Roman" w:eastAsia="Times New Roman" w:hAnsi="Times New Roman" w:cs="Times New Roman"/>
        </w:rPr>
        <w:t xml:space="preserve"> </w:t>
      </w:r>
      <w:r w:rsidR="00C250FF">
        <w:rPr>
          <w:rFonts w:ascii="Times New Roman" w:eastAsia="Times New Roman" w:hAnsi="Times New Roman" w:cs="Times New Roman"/>
        </w:rPr>
        <w:t>and academic material.</w:t>
      </w:r>
    </w:p>
    <w:p w14:paraId="7F70047B" w14:textId="77777777" w:rsidR="00472A31" w:rsidRPr="00810E3E" w:rsidRDefault="00472A31" w:rsidP="00810E3E">
      <w:pPr>
        <w:pStyle w:val="BodyA"/>
        <w:spacing w:line="360" w:lineRule="auto"/>
        <w:ind w:left="720"/>
        <w:rPr>
          <w:rFonts w:ascii="Times New Roman" w:eastAsia="Times New Roman" w:hAnsi="Times New Roman" w:cs="Times New Roman"/>
        </w:rPr>
      </w:pPr>
    </w:p>
    <w:p w14:paraId="0768ECB5" w14:textId="77777777" w:rsidR="00472A31" w:rsidRPr="00810E3E" w:rsidRDefault="00000000" w:rsidP="00810E3E">
      <w:pPr>
        <w:pStyle w:val="BodyA"/>
        <w:spacing w:line="360" w:lineRule="auto"/>
        <w:rPr>
          <w:rFonts w:ascii="Times New Roman" w:eastAsia="Times New Roman" w:hAnsi="Times New Roman" w:cs="Times New Roman"/>
        </w:rPr>
      </w:pPr>
      <w:r w:rsidRPr="00810E3E">
        <w:rPr>
          <w:rFonts w:ascii="Times New Roman" w:hAnsi="Times New Roman" w:cs="Times New Roman"/>
        </w:rPr>
        <w:t>The history of a landscape is important to how people perceive it as a landscape will have changed throughout history as different cultures and civilizations settled there, as highlighted by Heijgen (2013) stating “we should not just accept the way we look at the landscape now without considering our historic and cultural background.” (Heijgen, 2013) This is an accurate statement as even though a person may have a particular view and understanding of a landscape in the present, for the landscape to get to that point it would have been historical events. This is further highlighted in the work of Williams (2019) in the statement.</w:t>
      </w:r>
    </w:p>
    <w:p w14:paraId="5F4D7F58" w14:textId="77777777" w:rsidR="00472A31" w:rsidRPr="00810E3E" w:rsidRDefault="00472A31" w:rsidP="00810E3E">
      <w:pPr>
        <w:pStyle w:val="BodyA"/>
        <w:spacing w:line="360" w:lineRule="auto"/>
        <w:ind w:left="720"/>
        <w:rPr>
          <w:rFonts w:ascii="Times New Roman" w:eastAsia="Times New Roman" w:hAnsi="Times New Roman" w:cs="Times New Roman"/>
        </w:rPr>
      </w:pPr>
    </w:p>
    <w:p w14:paraId="3B1B3786" w14:textId="77777777" w:rsidR="00472A31" w:rsidRPr="00810E3E" w:rsidRDefault="00000000" w:rsidP="00810E3E">
      <w:pPr>
        <w:pStyle w:val="BodyA"/>
        <w:spacing w:line="360" w:lineRule="auto"/>
        <w:rPr>
          <w:rFonts w:ascii="Times New Roman" w:eastAsia="Times New Roman" w:hAnsi="Times New Roman" w:cs="Times New Roman"/>
        </w:rPr>
      </w:pPr>
      <w:r w:rsidRPr="00810E3E">
        <w:rPr>
          <w:rFonts w:ascii="Times New Roman" w:hAnsi="Times New Roman" w:cs="Times New Roman"/>
        </w:rPr>
        <w:t>“Place has a present, a past and a future. It is certainly evident all around us today. In fact I would dare to suggest there is not a river, cave, hill, forest or mountain in the UK that does not display evidence of recent human endeavor in and around its specific location.” (Williams, 2019)</w:t>
      </w:r>
    </w:p>
    <w:p w14:paraId="1E2DE061" w14:textId="77777777" w:rsidR="00472A31" w:rsidRPr="00810E3E" w:rsidRDefault="00472A31" w:rsidP="00810E3E">
      <w:pPr>
        <w:pStyle w:val="BodyA"/>
        <w:spacing w:line="360" w:lineRule="auto"/>
        <w:ind w:left="720"/>
        <w:rPr>
          <w:rFonts w:ascii="Times New Roman" w:eastAsia="Times New Roman" w:hAnsi="Times New Roman" w:cs="Times New Roman"/>
        </w:rPr>
      </w:pPr>
    </w:p>
    <w:p w14:paraId="6DC37A75" w14:textId="7C1C5D4D" w:rsidR="00472A31" w:rsidRPr="00810E3E" w:rsidRDefault="00000000" w:rsidP="003C20F8">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The Hay Wain by Constable gives a view of the English Landscape, Cottages in a Welsh Landscape by Kyffin Williams could be seen as being typical of the Welsh Landscape whereas the Monarch of the Glen by Sir Edwin Landseer might be many people’s image of Scotland. Each of these views of a </w:t>
      </w:r>
      <w:r w:rsidR="00810E3E" w:rsidRPr="00810E3E">
        <w:rPr>
          <w:rFonts w:ascii="Times New Roman" w:hAnsi="Times New Roman" w:cs="Times New Roman"/>
        </w:rPr>
        <w:t>national</w:t>
      </w:r>
      <w:r w:rsidRPr="00810E3E">
        <w:rPr>
          <w:rFonts w:ascii="Times New Roman" w:hAnsi="Times New Roman" w:cs="Times New Roman"/>
        </w:rPr>
        <w:t xml:space="preserve"> landscape taps into images that we have learnt the meaning of, for example, it’s difficult to know if we understand The Hay Wain as an artefact in itself or as the archetypal image of the English countryside that other landscapes images refer to. Kyffin William’s cottages are charming stone buildings on a rocky hill </w:t>
      </w:r>
      <w:r w:rsidR="00810E3E" w:rsidRPr="00810E3E">
        <w:rPr>
          <w:rFonts w:ascii="Times New Roman" w:hAnsi="Times New Roman" w:cs="Times New Roman"/>
        </w:rPr>
        <w:t>and</w:t>
      </w:r>
      <w:r w:rsidRPr="00810E3E">
        <w:rPr>
          <w:rFonts w:ascii="Times New Roman" w:hAnsi="Times New Roman" w:cs="Times New Roman"/>
        </w:rPr>
        <w:t xml:space="preserve"> the fact that hill farming </w:t>
      </w:r>
      <w:r w:rsidR="00810E3E" w:rsidRPr="00810E3E">
        <w:rPr>
          <w:rFonts w:ascii="Times New Roman" w:hAnsi="Times New Roman" w:cs="Times New Roman"/>
        </w:rPr>
        <w:t xml:space="preserve">is </w:t>
      </w:r>
      <w:r w:rsidRPr="00810E3E">
        <w:rPr>
          <w:rFonts w:ascii="Times New Roman" w:hAnsi="Times New Roman" w:cs="Times New Roman"/>
        </w:rPr>
        <w:t>hard, grinding work made all the harder by poor soil, harsh weather and its remote nature. Landseer’s image is a romanticised view of Scotland that is constantly referred to in advertising and often used to sell shortbread.</w:t>
      </w:r>
      <w:r w:rsidR="003C20F8">
        <w:rPr>
          <w:rFonts w:ascii="Times New Roman" w:eastAsia="Times New Roman" w:hAnsi="Times New Roman" w:cs="Times New Roman"/>
        </w:rPr>
        <w:t xml:space="preserve"> </w:t>
      </w:r>
      <w:r w:rsidR="003C20F8">
        <w:rPr>
          <w:rFonts w:ascii="Times New Roman" w:hAnsi="Times New Roman" w:cs="Times New Roman"/>
        </w:rPr>
        <w:t>S</w:t>
      </w:r>
      <w:r w:rsidRPr="00810E3E">
        <w:rPr>
          <w:rFonts w:ascii="Times New Roman" w:hAnsi="Times New Roman" w:cs="Times New Roman"/>
        </w:rPr>
        <w:t>ome scholars equate landscape with physical environment irrespective of human presence, others hold the opposite view, that human involvement is what distinguishes landscape from environment</w:t>
      </w:r>
      <w:r w:rsidR="00810E3E">
        <w:rPr>
          <w:rFonts w:ascii="Times New Roman" w:hAnsi="Times New Roman" w:cs="Times New Roman"/>
        </w:rPr>
        <w:t>.</w:t>
      </w:r>
    </w:p>
    <w:p w14:paraId="6D47807C" w14:textId="77777777" w:rsidR="00472A31" w:rsidRPr="00810E3E" w:rsidRDefault="00472A31" w:rsidP="00810E3E">
      <w:pPr>
        <w:pStyle w:val="BodyA"/>
        <w:ind w:left="720"/>
        <w:rPr>
          <w:rFonts w:ascii="Times New Roman" w:eastAsia="Times New Roman" w:hAnsi="Times New Roman" w:cs="Times New Roman"/>
        </w:rPr>
      </w:pPr>
    </w:p>
    <w:p w14:paraId="6B18FD58" w14:textId="01642109" w:rsidR="00472A31" w:rsidRPr="00810E3E" w:rsidRDefault="00000000" w:rsidP="00810E3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The word “landscape” was first printed in English in 1603 (University of Chicago, Theory of Media, Keywords Glossary) and originated in Dutch, German and Old Norse, and is linked to the development of landscape painting as a genre.  Central to the genre is the idea of an observed view.  In common with many words “landscape” has been applied to many scenarios and today we are familiar with phrases like political landscape, industrial landscape and cultural landscape, all terms referring to observable, identifiable aspects of the scene before us. How you react to the landscape very much depends on your perception. The European Landscape Convention (2000) defines </w:t>
      </w:r>
      <w:r w:rsidRPr="00810E3E">
        <w:rPr>
          <w:rFonts w:ascii="Times New Roman" w:hAnsi="Times New Roman" w:cs="Times New Roman"/>
          <w:rtl/>
          <w:lang w:val="ar-SA"/>
        </w:rPr>
        <w:t>‘</w:t>
      </w:r>
      <w:r w:rsidRPr="00810E3E">
        <w:rPr>
          <w:rFonts w:ascii="Times New Roman" w:hAnsi="Times New Roman" w:cs="Times New Roman"/>
        </w:rPr>
        <w:t>landscape</w:t>
      </w:r>
      <w:r w:rsidRPr="00810E3E">
        <w:rPr>
          <w:rFonts w:ascii="Times New Roman" w:hAnsi="Times New Roman" w:cs="Times New Roman"/>
          <w:rtl/>
          <w:lang w:val="ar-SA"/>
        </w:rPr>
        <w:t xml:space="preserve">’ </w:t>
      </w:r>
      <w:r w:rsidRPr="00810E3E">
        <w:rPr>
          <w:rFonts w:ascii="Times New Roman" w:hAnsi="Times New Roman" w:cs="Times New Roman"/>
        </w:rPr>
        <w:t>as an area, as perceived by people, whose character is the result of the action and interaction of natural and/or human factors.</w:t>
      </w:r>
    </w:p>
    <w:p w14:paraId="38BC132D" w14:textId="77777777" w:rsidR="00472A31" w:rsidRPr="00810E3E" w:rsidRDefault="00472A31" w:rsidP="00810E3E">
      <w:pPr>
        <w:pStyle w:val="BodyA"/>
        <w:ind w:left="1440"/>
        <w:rPr>
          <w:rFonts w:ascii="Times New Roman" w:eastAsia="Times New Roman" w:hAnsi="Times New Roman" w:cs="Times New Roman"/>
        </w:rPr>
      </w:pPr>
    </w:p>
    <w:p w14:paraId="22388914" w14:textId="77777777" w:rsidR="00472A31" w:rsidRPr="00810E3E" w:rsidRDefault="00472A31" w:rsidP="00810E3E">
      <w:pPr>
        <w:pStyle w:val="BodyA"/>
        <w:ind w:left="1440"/>
        <w:rPr>
          <w:rFonts w:ascii="Times New Roman" w:eastAsia="Times New Roman" w:hAnsi="Times New Roman" w:cs="Times New Roman"/>
        </w:rPr>
      </w:pPr>
    </w:p>
    <w:p w14:paraId="3C558A57" w14:textId="5440BE98" w:rsidR="00810E3E" w:rsidRDefault="00000000" w:rsidP="00810E3E">
      <w:pPr>
        <w:pStyle w:val="BodyA"/>
        <w:spacing w:line="360" w:lineRule="auto"/>
        <w:rPr>
          <w:rFonts w:ascii="Times New Roman" w:hAnsi="Times New Roman" w:cs="Times New Roman"/>
        </w:rPr>
      </w:pPr>
      <w:r w:rsidRPr="00810E3E">
        <w:rPr>
          <w:rFonts w:ascii="Times New Roman" w:hAnsi="Times New Roman" w:cs="Times New Roman"/>
        </w:rPr>
        <w:lastRenderedPageBreak/>
        <w:t>Bird</w:t>
      </w:r>
      <w:r w:rsidR="00810E3E">
        <w:rPr>
          <w:rFonts w:ascii="Times New Roman" w:hAnsi="Times New Roman" w:cs="Times New Roman"/>
        </w:rPr>
        <w:t xml:space="preserve"> (2002)</w:t>
      </w:r>
      <w:r w:rsidRPr="00810E3E">
        <w:rPr>
          <w:rFonts w:ascii="Times New Roman" w:hAnsi="Times New Roman" w:cs="Times New Roman"/>
        </w:rPr>
        <w:t xml:space="preserve"> refers to three perspectives on the “High Bridge” in Stillwater, Minnesota. Each person knows the bridge and is aware of its history but gives three differing perspectives depending on the aspects that make most sense to them.  Bird is showing us how each respondent “sees” the bridge differently its physical aspects remain unchanged but how they are “perceived” </w:t>
      </w:r>
      <w:r w:rsidR="00810E3E" w:rsidRPr="00810E3E">
        <w:rPr>
          <w:rFonts w:ascii="Times New Roman" w:hAnsi="Times New Roman" w:cs="Times New Roman"/>
        </w:rPr>
        <w:t>varies.</w:t>
      </w:r>
      <w:r w:rsidRPr="00810E3E">
        <w:rPr>
          <w:rFonts w:ascii="Times New Roman" w:hAnsi="Times New Roman" w:cs="Times New Roman"/>
        </w:rPr>
        <w:t xml:space="preserve"> </w:t>
      </w:r>
    </w:p>
    <w:p w14:paraId="6DEF9509" w14:textId="0E826B28" w:rsidR="00472A31" w:rsidRPr="00810E3E" w:rsidRDefault="00000000" w:rsidP="00810E3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“the High Bridge has a story, a narrative that brings this place to life and that gives identity both to the place itself and to the people who tell the </w:t>
      </w:r>
      <w:r w:rsidR="00810E3E" w:rsidRPr="00810E3E">
        <w:rPr>
          <w:rFonts w:ascii="Times New Roman" w:hAnsi="Times New Roman" w:cs="Times New Roman"/>
        </w:rPr>
        <w:t>tale” (</w:t>
      </w:r>
      <w:r w:rsidRPr="00810E3E">
        <w:rPr>
          <w:rFonts w:ascii="Times New Roman" w:hAnsi="Times New Roman" w:cs="Times New Roman"/>
        </w:rPr>
        <w:t xml:space="preserve">Bird, </w:t>
      </w:r>
      <w:r w:rsidR="00810E3E">
        <w:rPr>
          <w:rFonts w:ascii="Times New Roman" w:hAnsi="Times New Roman" w:cs="Times New Roman"/>
        </w:rPr>
        <w:t>2002</w:t>
      </w:r>
      <w:r w:rsidRPr="00810E3E">
        <w:rPr>
          <w:rFonts w:ascii="Times New Roman" w:hAnsi="Times New Roman" w:cs="Times New Roman"/>
        </w:rPr>
        <w:t>)</w:t>
      </w:r>
    </w:p>
    <w:p w14:paraId="74DF692E" w14:textId="77777777" w:rsidR="00810E3E" w:rsidRDefault="00810E3E" w:rsidP="00810E3E">
      <w:pPr>
        <w:pStyle w:val="BodyA"/>
        <w:spacing w:line="480" w:lineRule="auto"/>
        <w:rPr>
          <w:rFonts w:ascii="Times New Roman" w:hAnsi="Times New Roman" w:cs="Times New Roman"/>
        </w:rPr>
      </w:pPr>
    </w:p>
    <w:p w14:paraId="34926177" w14:textId="7B681CBC"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Bird</w:t>
      </w:r>
      <w:r w:rsidR="00810E3E">
        <w:rPr>
          <w:rFonts w:ascii="Times New Roman" w:hAnsi="Times New Roman" w:cs="Times New Roman"/>
        </w:rPr>
        <w:t xml:space="preserve"> (2002)</w:t>
      </w:r>
      <w:r w:rsidRPr="00810E3E">
        <w:rPr>
          <w:rFonts w:ascii="Times New Roman" w:hAnsi="Times New Roman" w:cs="Times New Roman"/>
        </w:rPr>
        <w:t xml:space="preserve"> suggests that the narrative that a place has is key to the way we respond to, and interpret, it. Many people dream of retiring to the seaside. Is this because they objectively prefer that landscape to all others or is it because the costal landscape in inextricably woven together with memories of holidays and happiness?</w:t>
      </w:r>
      <w:r w:rsidR="0010069E">
        <w:rPr>
          <w:rFonts w:ascii="Times New Roman" w:hAnsi="Times New Roman" w:cs="Times New Roman"/>
        </w:rPr>
        <w:t xml:space="preserve"> </w:t>
      </w:r>
      <w:r w:rsidRPr="00810E3E">
        <w:rPr>
          <w:rFonts w:ascii="Times New Roman" w:hAnsi="Times New Roman" w:cs="Times New Roman"/>
        </w:rPr>
        <w:t>People</w:t>
      </w:r>
      <w:r w:rsidRPr="00810E3E">
        <w:rPr>
          <w:rFonts w:ascii="Times New Roman" w:hAnsi="Times New Roman" w:cs="Times New Roman"/>
          <w:rtl/>
          <w:lang w:val="ar-SA"/>
        </w:rPr>
        <w:t>’</w:t>
      </w:r>
      <w:r w:rsidRPr="00810E3E">
        <w:rPr>
          <w:rFonts w:ascii="Times New Roman" w:hAnsi="Times New Roman" w:cs="Times New Roman"/>
        </w:rPr>
        <w:t>s relations with places are frequently saturated with emotions. For places, it is possible to have</w:t>
      </w:r>
      <w:r w:rsidR="0010069E">
        <w:rPr>
          <w:rFonts w:ascii="Times New Roman" w:hAnsi="Times New Roman" w:cs="Times New Roman"/>
        </w:rPr>
        <w:t xml:space="preserve"> </w:t>
      </w:r>
      <w:r w:rsidRPr="00810E3E">
        <w:rPr>
          <w:rFonts w:ascii="Times New Roman" w:hAnsi="Times New Roman" w:cs="Times New Roman"/>
        </w:rPr>
        <w:t>feelings and bonds similar to those that are established between people and equally ambivalent.</w:t>
      </w:r>
    </w:p>
    <w:p w14:paraId="7EE5C192" w14:textId="70E3DF20" w:rsidR="00472A31" w:rsidRPr="0010069E" w:rsidRDefault="00000000" w:rsidP="0010069E">
      <w:pPr>
        <w:pStyle w:val="Default"/>
        <w:spacing w:before="0" w:after="240" w:line="360" w:lineRule="auto"/>
        <w:rPr>
          <w:rFonts w:ascii="Times New Roman" w:hAnsi="Times New Roman" w:cs="Times New Roman"/>
          <w:sz w:val="22"/>
          <w:szCs w:val="22"/>
        </w:rPr>
      </w:pPr>
      <w:r w:rsidRPr="00810E3E">
        <w:rPr>
          <w:rFonts w:ascii="Times New Roman" w:hAnsi="Times New Roman" w:cs="Times New Roman"/>
          <w:sz w:val="22"/>
          <w:szCs w:val="22"/>
        </w:rPr>
        <w:t xml:space="preserve">Gonzalez </w:t>
      </w:r>
      <w:r w:rsidR="00810E3E" w:rsidRPr="00810E3E">
        <w:rPr>
          <w:rFonts w:ascii="Times New Roman" w:hAnsi="Times New Roman" w:cs="Times New Roman"/>
          <w:sz w:val="22"/>
          <w:szCs w:val="22"/>
        </w:rPr>
        <w:t xml:space="preserve">(2005) </w:t>
      </w:r>
      <w:r w:rsidRPr="00810E3E">
        <w:rPr>
          <w:rFonts w:ascii="Times New Roman" w:hAnsi="Times New Roman" w:cs="Times New Roman"/>
          <w:sz w:val="22"/>
          <w:szCs w:val="22"/>
        </w:rPr>
        <w:t xml:space="preserve">discusses the contradictory feelings that places can give rise to. She discusses the feelings that housewives might experience </w:t>
      </w:r>
      <w:r w:rsidR="0010069E" w:rsidRPr="00810E3E">
        <w:rPr>
          <w:rFonts w:ascii="Times New Roman" w:hAnsi="Times New Roman" w:cs="Times New Roman"/>
          <w:sz w:val="22"/>
          <w:szCs w:val="22"/>
        </w:rPr>
        <w:t>regarding</w:t>
      </w:r>
      <w:r w:rsidRPr="00810E3E">
        <w:rPr>
          <w:rFonts w:ascii="Times New Roman" w:hAnsi="Times New Roman" w:cs="Times New Roman"/>
          <w:sz w:val="22"/>
          <w:szCs w:val="22"/>
        </w:rPr>
        <w:t xml:space="preserve"> their homes.  At varying </w:t>
      </w:r>
      <w:r w:rsidR="0010069E" w:rsidRPr="00810E3E">
        <w:rPr>
          <w:rFonts w:ascii="Times New Roman" w:hAnsi="Times New Roman" w:cs="Times New Roman"/>
          <w:sz w:val="22"/>
          <w:szCs w:val="22"/>
        </w:rPr>
        <w:t>times “</w:t>
      </w:r>
      <w:r w:rsidRPr="00810E3E">
        <w:rPr>
          <w:rFonts w:ascii="Times New Roman" w:hAnsi="Times New Roman" w:cs="Times New Roman"/>
          <w:sz w:val="22"/>
          <w:szCs w:val="22"/>
        </w:rPr>
        <w:t>the home is a space of both creation and recreation for the woman; fortress, a place of seclusion, prison, a place of conflict”</w:t>
      </w:r>
      <w:r w:rsidR="0010069E">
        <w:rPr>
          <w:rFonts w:ascii="Times New Roman" w:hAnsi="Times New Roman" w:cs="Times New Roman"/>
          <w:sz w:val="22"/>
          <w:szCs w:val="22"/>
        </w:rPr>
        <w:t xml:space="preserve"> (</w:t>
      </w:r>
      <w:r w:rsidR="0010069E" w:rsidRPr="00810E3E">
        <w:rPr>
          <w:rFonts w:ascii="Times New Roman" w:hAnsi="Times New Roman" w:cs="Times New Roman"/>
          <w:sz w:val="22"/>
          <w:szCs w:val="22"/>
        </w:rPr>
        <w:t>Gonzalez</w:t>
      </w:r>
      <w:r w:rsidR="0010069E">
        <w:rPr>
          <w:rFonts w:ascii="Times New Roman" w:hAnsi="Times New Roman" w:cs="Times New Roman"/>
          <w:sz w:val="22"/>
          <w:szCs w:val="22"/>
        </w:rPr>
        <w:t xml:space="preserve">, </w:t>
      </w:r>
      <w:r w:rsidR="0010069E" w:rsidRPr="00810E3E">
        <w:rPr>
          <w:rFonts w:ascii="Times New Roman" w:hAnsi="Times New Roman" w:cs="Times New Roman"/>
          <w:sz w:val="22"/>
          <w:szCs w:val="22"/>
        </w:rPr>
        <w:t>2005)</w:t>
      </w:r>
      <w:r w:rsidR="0010069E">
        <w:rPr>
          <w:rFonts w:ascii="Times New Roman" w:hAnsi="Times New Roman" w:cs="Times New Roman"/>
          <w:sz w:val="22"/>
          <w:szCs w:val="22"/>
        </w:rPr>
        <w:t xml:space="preserve">, </w:t>
      </w:r>
      <w:r w:rsidRPr="00810E3E">
        <w:rPr>
          <w:rFonts w:ascii="Times New Roman" w:hAnsi="Times New Roman" w:cs="Times New Roman"/>
          <w:sz w:val="22"/>
          <w:szCs w:val="22"/>
        </w:rPr>
        <w:t xml:space="preserve">The home engenders these emotions because of the women’s relationship to it as an extension of their place in </w:t>
      </w:r>
      <w:r w:rsidR="0010069E" w:rsidRPr="00810E3E">
        <w:rPr>
          <w:rFonts w:ascii="Times New Roman" w:hAnsi="Times New Roman" w:cs="Times New Roman"/>
          <w:sz w:val="22"/>
          <w:szCs w:val="22"/>
        </w:rPr>
        <w:t>society. Denied</w:t>
      </w:r>
      <w:r w:rsidRPr="00810E3E">
        <w:rPr>
          <w:rFonts w:ascii="Times New Roman" w:hAnsi="Times New Roman" w:cs="Times New Roman"/>
          <w:sz w:val="22"/>
          <w:szCs w:val="22"/>
        </w:rPr>
        <w:t xml:space="preserve"> the opportunity to work the home necessarily becomes the place where women can express their creativity but equally feeling trapped by their role as housewife, the home becomes an albatross about their necks, constantly requiring tidying and never achieving the ideal that is aimed for.  The physical qualities of the home do not change but the relationship to those qualities varies according to the way that they are </w:t>
      </w:r>
      <w:r w:rsidR="0010069E" w:rsidRPr="00810E3E">
        <w:rPr>
          <w:rFonts w:ascii="Times New Roman" w:hAnsi="Times New Roman" w:cs="Times New Roman"/>
          <w:sz w:val="22"/>
          <w:szCs w:val="22"/>
        </w:rPr>
        <w:t>perceived</w:t>
      </w:r>
      <w:r w:rsidRPr="00810E3E">
        <w:rPr>
          <w:rFonts w:ascii="Times New Roman" w:hAnsi="Times New Roman" w:cs="Times New Roman"/>
          <w:sz w:val="22"/>
          <w:szCs w:val="22"/>
        </w:rPr>
        <w:t xml:space="preserve">. Thus, the places that we go on holiday are not associated with all the tedious and stressful aspects of our ordinary </w:t>
      </w:r>
      <w:r w:rsidR="0010069E" w:rsidRPr="00810E3E">
        <w:rPr>
          <w:rFonts w:ascii="Times New Roman" w:hAnsi="Times New Roman" w:cs="Times New Roman"/>
          <w:sz w:val="22"/>
          <w:szCs w:val="22"/>
        </w:rPr>
        <w:t>day-to-day</w:t>
      </w:r>
      <w:r w:rsidRPr="00810E3E">
        <w:rPr>
          <w:rFonts w:ascii="Times New Roman" w:hAnsi="Times New Roman" w:cs="Times New Roman"/>
          <w:sz w:val="22"/>
          <w:szCs w:val="22"/>
        </w:rPr>
        <w:t xml:space="preserve"> </w:t>
      </w:r>
      <w:r w:rsidR="0010069E" w:rsidRPr="00810E3E">
        <w:rPr>
          <w:rFonts w:ascii="Times New Roman" w:hAnsi="Times New Roman" w:cs="Times New Roman"/>
          <w:sz w:val="22"/>
          <w:szCs w:val="22"/>
        </w:rPr>
        <w:t>life. We</w:t>
      </w:r>
      <w:r w:rsidRPr="00810E3E">
        <w:rPr>
          <w:rFonts w:ascii="Times New Roman" w:hAnsi="Times New Roman" w:cs="Times New Roman"/>
          <w:sz w:val="22"/>
          <w:szCs w:val="22"/>
        </w:rPr>
        <w:t xml:space="preserve"> don’t have to go to work, pay the mortgage, do our homework and so on. The pressures of </w:t>
      </w:r>
      <w:r w:rsidR="0010069E" w:rsidRPr="00810E3E">
        <w:rPr>
          <w:rFonts w:ascii="Times New Roman" w:hAnsi="Times New Roman" w:cs="Times New Roman"/>
          <w:sz w:val="22"/>
          <w:szCs w:val="22"/>
        </w:rPr>
        <w:t>day-to-day</w:t>
      </w:r>
      <w:r w:rsidRPr="00810E3E">
        <w:rPr>
          <w:rFonts w:ascii="Times New Roman" w:hAnsi="Times New Roman" w:cs="Times New Roman"/>
          <w:sz w:val="22"/>
          <w:szCs w:val="22"/>
        </w:rPr>
        <w:t xml:space="preserve"> life colours our response to the domestic landscape but does not affect our response to the coastal landscape</w:t>
      </w:r>
      <w:r w:rsidRPr="00810E3E">
        <w:rPr>
          <w:rFonts w:ascii="Times New Roman" w:hAnsi="Times New Roman" w:cs="Times New Roman"/>
        </w:rPr>
        <w:t>.</w:t>
      </w:r>
    </w:p>
    <w:p w14:paraId="4F3FF1CD" w14:textId="419461D8" w:rsidR="00472A31" w:rsidRPr="00810E3E" w:rsidRDefault="0010069E" w:rsidP="0010069E">
      <w:pPr>
        <w:pStyle w:val="BodyA"/>
        <w:spacing w:line="360" w:lineRule="auto"/>
        <w:rPr>
          <w:rFonts w:ascii="Times New Roman" w:eastAsia="Times New Roman" w:hAnsi="Times New Roman" w:cs="Times New Roman"/>
        </w:rPr>
      </w:pPr>
      <w:r>
        <w:rPr>
          <w:rFonts w:ascii="Times New Roman" w:hAnsi="Times New Roman" w:cs="Times New Roman"/>
        </w:rPr>
        <w:t xml:space="preserve">In the work of </w:t>
      </w:r>
      <w:r w:rsidRPr="0010069E">
        <w:rPr>
          <w:rFonts w:ascii="Times New Roman" w:hAnsi="Times New Roman" w:cs="Times New Roman"/>
        </w:rPr>
        <w:t>Heijgen</w:t>
      </w:r>
      <w:r>
        <w:rPr>
          <w:rFonts w:ascii="Times New Roman" w:hAnsi="Times New Roman" w:cs="Times New Roman"/>
        </w:rPr>
        <w:t xml:space="preserve"> </w:t>
      </w:r>
      <w:r w:rsidRPr="0010069E">
        <w:rPr>
          <w:rFonts w:ascii="Times New Roman" w:hAnsi="Times New Roman" w:cs="Times New Roman"/>
        </w:rPr>
        <w:t>(2013)</w:t>
      </w:r>
      <w:r w:rsidR="00000000" w:rsidRPr="00810E3E">
        <w:rPr>
          <w:rFonts w:ascii="Times New Roman" w:hAnsi="Times New Roman" w:cs="Times New Roman"/>
        </w:rPr>
        <w:t xml:space="preserve">, the historical development of a western perspective on landscape is outlined. The paper asserts that in prehistory landscape has </w:t>
      </w:r>
      <w:r w:rsidRPr="00810E3E">
        <w:rPr>
          <w:rFonts w:ascii="Times New Roman" w:hAnsi="Times New Roman" w:cs="Times New Roman"/>
        </w:rPr>
        <w:t>function, it</w:t>
      </w:r>
      <w:r w:rsidR="00000000" w:rsidRPr="00810E3E">
        <w:rPr>
          <w:rFonts w:ascii="Times New Roman" w:hAnsi="Times New Roman" w:cs="Times New Roman"/>
        </w:rPr>
        <w:t xml:space="preserve"> is a good place to live, offering resources and protection and is also part of the ritual of existence marked by earthworks like burial mounds and megaliths. In antiquity, in Greek (and ultimately Roman) </w:t>
      </w:r>
      <w:r w:rsidRPr="00810E3E">
        <w:rPr>
          <w:rFonts w:ascii="Times New Roman" w:hAnsi="Times New Roman" w:cs="Times New Roman"/>
        </w:rPr>
        <w:t>philosophy, landscape</w:t>
      </w:r>
      <w:r w:rsidR="00000000" w:rsidRPr="00810E3E">
        <w:rPr>
          <w:rFonts w:ascii="Times New Roman" w:hAnsi="Times New Roman" w:cs="Times New Roman"/>
        </w:rPr>
        <w:t xml:space="preserve"> is seen as something meant to serve humans that achieves its highest expression when “civilised and tamed” by man. As </w:t>
      </w:r>
      <w:r w:rsidRPr="00810E3E">
        <w:rPr>
          <w:rFonts w:ascii="Times New Roman" w:hAnsi="Times New Roman" w:cs="Times New Roman"/>
        </w:rPr>
        <w:t>invaders, Roman</w:t>
      </w:r>
      <w:r w:rsidR="00000000" w:rsidRPr="00810E3E">
        <w:rPr>
          <w:rFonts w:ascii="Times New Roman" w:hAnsi="Times New Roman" w:cs="Times New Roman"/>
        </w:rPr>
        <w:t xml:space="preserve"> use of the land in its occupied territories was mainly focussed on military and trade imperatives giving rise to features like Hadrians Wall and Offa’s Dyke. By the Middle Ages, following the fall of the Roman Empire, large parts of Europe became “uncultivated” ,  and wild nature was seen as </w:t>
      </w:r>
      <w:r w:rsidRPr="00810E3E">
        <w:rPr>
          <w:rFonts w:ascii="Times New Roman" w:hAnsi="Times New Roman" w:cs="Times New Roman"/>
        </w:rPr>
        <w:t>chaos</w:t>
      </w:r>
      <w:r w:rsidR="00000000" w:rsidRPr="00810E3E">
        <w:rPr>
          <w:rFonts w:ascii="Times New Roman" w:hAnsi="Times New Roman" w:cs="Times New Roman"/>
        </w:rPr>
        <w:t xml:space="preserve"> where “demonic” creatures roamed.  In </w:t>
      </w:r>
      <w:r w:rsidRPr="00810E3E">
        <w:rPr>
          <w:rFonts w:ascii="Times New Roman" w:hAnsi="Times New Roman" w:cs="Times New Roman"/>
        </w:rPr>
        <w:t>contrast, the</w:t>
      </w:r>
      <w:r w:rsidR="00000000" w:rsidRPr="00810E3E">
        <w:rPr>
          <w:rFonts w:ascii="Times New Roman" w:hAnsi="Times New Roman" w:cs="Times New Roman"/>
        </w:rPr>
        <w:t xml:space="preserve"> divine was ordered and safe “therefore monastery’s had the duty to cultivate the godless wilderness and transform it into a paradise on earth”. With the increase </w:t>
      </w:r>
      <w:r w:rsidRPr="00810E3E">
        <w:rPr>
          <w:rFonts w:ascii="Times New Roman" w:hAnsi="Times New Roman" w:cs="Times New Roman"/>
        </w:rPr>
        <w:t>in</w:t>
      </w:r>
      <w:r w:rsidR="00000000" w:rsidRPr="00810E3E">
        <w:rPr>
          <w:rFonts w:ascii="Times New Roman" w:hAnsi="Times New Roman" w:cs="Times New Roman"/>
        </w:rPr>
        <w:t xml:space="preserve"> urbanisation the Renaissance period heralds a time where the natural landscape is seen as a thing of beauty which provides a place beyond convention where one can find oneself or resist political domination. At this point in the individual and his perspective or viewpoint became the defining characteristic of “landscape”.  By the 1700s </w:t>
      </w:r>
      <w:r w:rsidR="00000000" w:rsidRPr="00810E3E">
        <w:rPr>
          <w:rFonts w:ascii="Times New Roman" w:hAnsi="Times New Roman" w:cs="Times New Roman"/>
        </w:rPr>
        <w:lastRenderedPageBreak/>
        <w:t xml:space="preserve">and the Age of Enlightenment, order and symmetry and an analytical approach caused many to believe that a managed and ordered landscape was again the highest </w:t>
      </w:r>
      <w:r w:rsidRPr="00810E3E">
        <w:rPr>
          <w:rFonts w:ascii="Times New Roman" w:hAnsi="Times New Roman" w:cs="Times New Roman"/>
        </w:rPr>
        <w:t>ideal, but</w:t>
      </w:r>
      <w:r w:rsidR="00000000" w:rsidRPr="00810E3E">
        <w:rPr>
          <w:rFonts w:ascii="Times New Roman" w:hAnsi="Times New Roman" w:cs="Times New Roman"/>
        </w:rPr>
        <w:t xml:space="preserve"> this rationalism was countered by the Romantic ideal by the late 1700s and into the Victorian era which saw a focus simply on order as a partial expression of the human spirit. Romanticism championed emotion, intuition and imagination and centred on the ideas of Beautiful, Picturesque and Sublime. The Beautiful is a landscape either suited to or modified to suit a prosperous mankind. The Picturesque is less managed and more “rough” but still accessible where the Sublime is the “ultimate demonstration of the power and handiwork of God” and forbidding to mankind who, nevertheless, seek to test itself against this challenging landscape.</w:t>
      </w:r>
    </w:p>
    <w:p w14:paraId="0AF96CE4" w14:textId="77777777" w:rsidR="0010069E" w:rsidRDefault="0010069E" w:rsidP="0010069E">
      <w:pPr>
        <w:pStyle w:val="BodyA"/>
        <w:spacing w:line="360" w:lineRule="auto"/>
        <w:rPr>
          <w:rFonts w:ascii="Times New Roman" w:hAnsi="Times New Roman" w:cs="Times New Roman"/>
        </w:rPr>
      </w:pPr>
    </w:p>
    <w:p w14:paraId="632C37BD" w14:textId="7B6FB58F"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By the Modern Age and the 19th and 20th centuries, the Western landscape is an “ecological system”. Advances in science showed the coherence in nature and an understanding that natural systems affect that world that we experience. In our current century a very individual perspective has evolved where it is </w:t>
      </w:r>
      <w:r w:rsidR="0010069E" w:rsidRPr="00810E3E">
        <w:rPr>
          <w:rFonts w:ascii="Times New Roman" w:hAnsi="Times New Roman" w:cs="Times New Roman"/>
        </w:rPr>
        <w:t>recogni</w:t>
      </w:r>
      <w:r w:rsidR="0010069E">
        <w:rPr>
          <w:rFonts w:ascii="Times New Roman" w:hAnsi="Times New Roman" w:cs="Times New Roman"/>
        </w:rPr>
        <w:t>s</w:t>
      </w:r>
      <w:r w:rsidR="0010069E" w:rsidRPr="00810E3E">
        <w:rPr>
          <w:rFonts w:ascii="Times New Roman" w:hAnsi="Times New Roman" w:cs="Times New Roman"/>
        </w:rPr>
        <w:t>ed</w:t>
      </w:r>
      <w:r w:rsidRPr="00810E3E">
        <w:rPr>
          <w:rFonts w:ascii="Times New Roman" w:hAnsi="Times New Roman" w:cs="Times New Roman"/>
        </w:rPr>
        <w:t xml:space="preserve"> that</w:t>
      </w:r>
      <w:r w:rsidR="00C55FF8">
        <w:rPr>
          <w:rFonts w:ascii="Times New Roman" w:hAnsi="Times New Roman" w:cs="Times New Roman"/>
        </w:rPr>
        <w:t>.</w:t>
      </w:r>
    </w:p>
    <w:p w14:paraId="32632793" w14:textId="77777777" w:rsidR="00472A31" w:rsidRPr="00810E3E" w:rsidRDefault="00472A31" w:rsidP="0010069E">
      <w:pPr>
        <w:pStyle w:val="BodyA"/>
        <w:spacing w:line="360" w:lineRule="auto"/>
        <w:rPr>
          <w:rFonts w:ascii="Times New Roman" w:eastAsia="Times New Roman" w:hAnsi="Times New Roman" w:cs="Times New Roman"/>
        </w:rPr>
      </w:pPr>
    </w:p>
    <w:p w14:paraId="20F20B0B" w14:textId="0B662327"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Every person and every group </w:t>
      </w:r>
      <w:r w:rsidR="0010069E" w:rsidRPr="00810E3E">
        <w:rPr>
          <w:rFonts w:ascii="Times New Roman" w:hAnsi="Times New Roman" w:cs="Times New Roman"/>
        </w:rPr>
        <w:t>perceive</w:t>
      </w:r>
      <w:r w:rsidRPr="00810E3E">
        <w:rPr>
          <w:rFonts w:ascii="Times New Roman" w:hAnsi="Times New Roman" w:cs="Times New Roman"/>
        </w:rPr>
        <w:t xml:space="preserve"> a landscape </w:t>
      </w:r>
      <w:r w:rsidR="0010069E" w:rsidRPr="00810E3E">
        <w:rPr>
          <w:rFonts w:ascii="Times New Roman" w:hAnsi="Times New Roman" w:cs="Times New Roman"/>
        </w:rPr>
        <w:t>in</w:t>
      </w:r>
      <w:r w:rsidRPr="00810E3E">
        <w:rPr>
          <w:rFonts w:ascii="Times New Roman" w:hAnsi="Times New Roman" w:cs="Times New Roman"/>
        </w:rPr>
        <w:t xml:space="preserve"> </w:t>
      </w:r>
      <w:r w:rsidR="0010069E" w:rsidRPr="00810E3E">
        <w:rPr>
          <w:rFonts w:ascii="Times New Roman" w:hAnsi="Times New Roman" w:cs="Times New Roman"/>
        </w:rPr>
        <w:t>it</w:t>
      </w:r>
      <w:r w:rsidR="0010069E">
        <w:rPr>
          <w:rFonts w:ascii="Times New Roman" w:hAnsi="Times New Roman" w:cs="Times New Roman"/>
        </w:rPr>
        <w:t>s</w:t>
      </w:r>
      <w:r w:rsidRPr="00810E3E">
        <w:rPr>
          <w:rFonts w:ascii="Times New Roman" w:hAnsi="Times New Roman" w:cs="Times New Roman"/>
        </w:rPr>
        <w:t xml:space="preserve"> own way, assigns its own meanings to it, and produces its own representation of this landscape. This new cultural approach focussed on landscape as a social construct: each individual, group and society construct their own image of the landscape, depending on their own past and social context</w:t>
      </w:r>
    </w:p>
    <w:p w14:paraId="009E7A45" w14:textId="77777777" w:rsidR="00472A31" w:rsidRPr="00810E3E" w:rsidRDefault="00472A31" w:rsidP="0010069E">
      <w:pPr>
        <w:pStyle w:val="BodyA"/>
        <w:spacing w:line="360" w:lineRule="auto"/>
        <w:rPr>
          <w:rFonts w:ascii="Times New Roman" w:eastAsia="Times New Roman" w:hAnsi="Times New Roman" w:cs="Times New Roman"/>
        </w:rPr>
      </w:pPr>
    </w:p>
    <w:p w14:paraId="5AC5514D" w14:textId="6B534294" w:rsidR="00472A31" w:rsidRPr="0010069E" w:rsidRDefault="00000000" w:rsidP="0010069E">
      <w:pPr>
        <w:pStyle w:val="BodyA"/>
        <w:spacing w:line="360" w:lineRule="auto"/>
        <w:rPr>
          <w:rFonts w:ascii="Times New Roman" w:hAnsi="Times New Roman" w:cs="Times New Roman"/>
        </w:rPr>
      </w:pPr>
      <w:r w:rsidRPr="00810E3E">
        <w:rPr>
          <w:rFonts w:ascii="Times New Roman" w:hAnsi="Times New Roman" w:cs="Times New Roman"/>
        </w:rPr>
        <w:t>Where Islam, sharing the same root as Judaism and Christianity “puts the children of Adam above all others</w:t>
      </w:r>
      <w:r w:rsidR="0010069E" w:rsidRPr="00810E3E">
        <w:rPr>
          <w:rFonts w:ascii="Times New Roman" w:hAnsi="Times New Roman" w:cs="Times New Roman"/>
        </w:rPr>
        <w:t>”, other</w:t>
      </w:r>
      <w:r w:rsidRPr="00810E3E">
        <w:rPr>
          <w:rFonts w:ascii="Times New Roman" w:hAnsi="Times New Roman" w:cs="Times New Roman"/>
        </w:rPr>
        <w:t xml:space="preserve"> cultures have not evolved a concept of the landscape akin to our own. The Aboriginals believe that the landscape bears the life force of existence and forms a sacred unity with humans and nature, whilst Hinduism also celebrates the interconnectedness of man and the natural world celebrating all life and holding it to be sacred.</w:t>
      </w:r>
    </w:p>
    <w:p w14:paraId="5ECCE591" w14:textId="77777777" w:rsidR="00472A31" w:rsidRPr="00810E3E" w:rsidRDefault="00472A31" w:rsidP="0010069E">
      <w:pPr>
        <w:pStyle w:val="BodyA"/>
        <w:spacing w:line="360" w:lineRule="auto"/>
        <w:rPr>
          <w:rFonts w:ascii="Times New Roman" w:eastAsia="Times New Roman" w:hAnsi="Times New Roman" w:cs="Times New Roman"/>
        </w:rPr>
      </w:pPr>
    </w:p>
    <w:p w14:paraId="758FD4DF" w14:textId="35833087"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Today we are products both of our philosophical and cultural </w:t>
      </w:r>
      <w:r w:rsidR="0010069E" w:rsidRPr="00810E3E">
        <w:rPr>
          <w:rFonts w:ascii="Times New Roman" w:hAnsi="Times New Roman" w:cs="Times New Roman"/>
        </w:rPr>
        <w:t>history,</w:t>
      </w:r>
      <w:r w:rsidRPr="00810E3E">
        <w:rPr>
          <w:rFonts w:ascii="Times New Roman" w:hAnsi="Times New Roman" w:cs="Times New Roman"/>
        </w:rPr>
        <w:t xml:space="preserve"> but we also have the advantage of exposure to and understanding of differing religious, philosophical, cultural and scientific perspectives.  For example, industrialisation in the west is now understood from a </w:t>
      </w:r>
      <w:r w:rsidR="0010069E" w:rsidRPr="00810E3E">
        <w:rPr>
          <w:rFonts w:ascii="Times New Roman" w:hAnsi="Times New Roman" w:cs="Times New Roman"/>
        </w:rPr>
        <w:t>postindustrial</w:t>
      </w:r>
      <w:r w:rsidRPr="00810E3E">
        <w:rPr>
          <w:rFonts w:ascii="Times New Roman" w:hAnsi="Times New Roman" w:cs="Times New Roman"/>
        </w:rPr>
        <w:t xml:space="preserve"> standpoint.  The Dust Bowl of America in the 1930s was a period of severe drought marked by huge (100m wide) dust storms that literally remade the landscape before </w:t>
      </w:r>
      <w:r w:rsidR="0010069E" w:rsidRPr="00810E3E">
        <w:rPr>
          <w:rFonts w:ascii="Times New Roman" w:hAnsi="Times New Roman" w:cs="Times New Roman"/>
        </w:rPr>
        <w:t>people’s</w:t>
      </w:r>
      <w:r w:rsidRPr="00810E3E">
        <w:rPr>
          <w:rFonts w:ascii="Times New Roman" w:hAnsi="Times New Roman" w:cs="Times New Roman"/>
        </w:rPr>
        <w:t xml:space="preserve"> eyes.  People were encouraged to colonise the plains of America but did so with an imperfect understanding of the landscape, which had always </w:t>
      </w:r>
      <w:r w:rsidR="0010069E" w:rsidRPr="00810E3E">
        <w:rPr>
          <w:rFonts w:ascii="Times New Roman" w:hAnsi="Times New Roman" w:cs="Times New Roman"/>
        </w:rPr>
        <w:t>been</w:t>
      </w:r>
      <w:r w:rsidRPr="00810E3E">
        <w:rPr>
          <w:rFonts w:ascii="Times New Roman" w:hAnsi="Times New Roman" w:cs="Times New Roman"/>
        </w:rPr>
        <w:t xml:space="preserve"> prone to periods of drought. The settlers, used to the more humid eastern conditions, began to farm in a way that suited a different landscape and when faced with falling crop prices, due to the Depression, began to adopt aggressive farming techniques and technologies that greatly worsened soil erosion when drought worsened.  Soil was literally blown from one place to another drifting against fences, buildings and machinery and radically altering the rural landscape. The failure of thousands of farms lead to mass migration as families sought work.  People had chosen to live in a physical landscape in a way that did not acknowledge and understand it and external </w:t>
      </w:r>
      <w:r w:rsidRPr="00810E3E">
        <w:rPr>
          <w:rFonts w:ascii="Times New Roman" w:hAnsi="Times New Roman" w:cs="Times New Roman"/>
        </w:rPr>
        <w:lastRenderedPageBreak/>
        <w:t xml:space="preserve">economic forces combined with weather conditions caused people to move to other landscapes leaving the marks of </w:t>
      </w:r>
      <w:r w:rsidR="0010069E" w:rsidRPr="00810E3E">
        <w:rPr>
          <w:rFonts w:ascii="Times New Roman" w:hAnsi="Times New Roman" w:cs="Times New Roman"/>
        </w:rPr>
        <w:t>their</w:t>
      </w:r>
      <w:r w:rsidRPr="00810E3E">
        <w:rPr>
          <w:rFonts w:ascii="Times New Roman" w:hAnsi="Times New Roman" w:cs="Times New Roman"/>
        </w:rPr>
        <w:t xml:space="preserve"> endeavours to be reclaimed by nature.</w:t>
      </w:r>
    </w:p>
    <w:p w14:paraId="29E6701D" w14:textId="77777777" w:rsidR="00472A31" w:rsidRPr="00810E3E" w:rsidRDefault="00472A31" w:rsidP="0010069E">
      <w:pPr>
        <w:pStyle w:val="BodyA"/>
        <w:spacing w:line="360" w:lineRule="auto"/>
        <w:rPr>
          <w:rFonts w:ascii="Times New Roman" w:eastAsia="Times New Roman" w:hAnsi="Times New Roman" w:cs="Times New Roman"/>
        </w:rPr>
      </w:pPr>
    </w:p>
    <w:p w14:paraId="0867E12E" w14:textId="21C7E47A"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Our own “green and pleasant land” has also been largely created by farming and land husbandry.  The practice of Enclosure, consolidating pockets of land that might have been in common </w:t>
      </w:r>
      <w:r w:rsidR="0010069E" w:rsidRPr="00810E3E">
        <w:rPr>
          <w:rFonts w:ascii="Times New Roman" w:hAnsi="Times New Roman" w:cs="Times New Roman"/>
        </w:rPr>
        <w:t>ownership, into</w:t>
      </w:r>
      <w:r w:rsidRPr="00810E3E">
        <w:rPr>
          <w:rFonts w:ascii="Times New Roman" w:hAnsi="Times New Roman" w:cs="Times New Roman"/>
        </w:rPr>
        <w:t xml:space="preserve"> larger, maintained and managed spaces has created the familiar patchwork of green fields that many associate with Britain. This rural landscape or “idyll” as captured by Constable in “The Hay Wain” belies the work that goes in to creating and maintaining it.  The view that “The Hay Wain” presents is a curated one generated in the </w:t>
      </w:r>
      <w:r w:rsidR="006D2913" w:rsidRPr="00810E3E">
        <w:rPr>
          <w:rFonts w:ascii="Times New Roman" w:hAnsi="Times New Roman" w:cs="Times New Roman"/>
        </w:rPr>
        <w:t>artist’s</w:t>
      </w:r>
      <w:r w:rsidRPr="00810E3E">
        <w:rPr>
          <w:rFonts w:ascii="Times New Roman" w:hAnsi="Times New Roman" w:cs="Times New Roman"/>
        </w:rPr>
        <w:t xml:space="preserve"> studio from studies captured over many years.  The National Gallery’s in depth description </w:t>
      </w:r>
      <w:r w:rsidR="006D2913" w:rsidRPr="00810E3E">
        <w:rPr>
          <w:rFonts w:ascii="Times New Roman" w:hAnsi="Times New Roman" w:cs="Times New Roman"/>
        </w:rPr>
        <w:t>of “</w:t>
      </w:r>
      <w:r w:rsidRPr="00810E3E">
        <w:rPr>
          <w:rFonts w:ascii="Times New Roman" w:hAnsi="Times New Roman" w:cs="Times New Roman"/>
        </w:rPr>
        <w:t>The Hay Wain” highlights that Constable’s</w:t>
      </w:r>
    </w:p>
    <w:p w14:paraId="1436509E" w14:textId="77777777" w:rsidR="00472A31" w:rsidRPr="00810E3E" w:rsidRDefault="00472A31" w:rsidP="0010069E">
      <w:pPr>
        <w:pStyle w:val="BodyA"/>
        <w:spacing w:line="360" w:lineRule="auto"/>
        <w:rPr>
          <w:rFonts w:ascii="Times New Roman" w:eastAsia="Times New Roman" w:hAnsi="Times New Roman" w:cs="Times New Roman"/>
        </w:rPr>
      </w:pPr>
    </w:p>
    <w:p w14:paraId="02BF8C01" w14:textId="0A57BEDA" w:rsidR="00472A31" w:rsidRPr="00810E3E" w:rsidRDefault="006D2913" w:rsidP="0010069E">
      <w:pPr>
        <w:pStyle w:val="BodyA"/>
        <w:spacing w:line="360" w:lineRule="auto"/>
        <w:ind w:left="720"/>
        <w:rPr>
          <w:rFonts w:ascii="Times New Roman" w:eastAsia="Times New Roman" w:hAnsi="Times New Roman" w:cs="Times New Roman"/>
        </w:rPr>
      </w:pPr>
      <w:r>
        <w:rPr>
          <w:rFonts w:ascii="Times New Roman" w:hAnsi="Times New Roman" w:cs="Times New Roman"/>
        </w:rPr>
        <w:t>“</w:t>
      </w:r>
      <w:r w:rsidR="00000000" w:rsidRPr="00810E3E">
        <w:rPr>
          <w:rFonts w:ascii="Times New Roman" w:hAnsi="Times New Roman" w:cs="Times New Roman"/>
        </w:rPr>
        <w:t>determination to capture the rural Suffolk landscape of his boyhood in these monumental paintings must in part have been due to a sense that this way of life was changing due to rapid industrialisation – the factories, steam power and locomotives that appear in works by his contemporaries, such as Turner, are absent from Constable</w:t>
      </w:r>
      <w:r w:rsidR="00000000" w:rsidRPr="00810E3E">
        <w:rPr>
          <w:rFonts w:ascii="Times New Roman" w:hAnsi="Times New Roman" w:cs="Times New Roman"/>
          <w:rtl/>
          <w:lang w:val="ar-SA"/>
        </w:rPr>
        <w:t>’</w:t>
      </w:r>
      <w:r w:rsidR="00000000" w:rsidRPr="00810E3E">
        <w:rPr>
          <w:rFonts w:ascii="Times New Roman" w:hAnsi="Times New Roman" w:cs="Times New Roman"/>
        </w:rPr>
        <w:t>s paintings.</w:t>
      </w:r>
      <w:r>
        <w:rPr>
          <w:rFonts w:ascii="Times New Roman" w:hAnsi="Times New Roman" w:cs="Times New Roman"/>
        </w:rPr>
        <w:t>”</w:t>
      </w:r>
    </w:p>
    <w:p w14:paraId="096AA43C" w14:textId="77777777" w:rsidR="00472A31" w:rsidRPr="00810E3E" w:rsidRDefault="00472A31" w:rsidP="0010069E">
      <w:pPr>
        <w:pStyle w:val="BodyA"/>
        <w:spacing w:line="360" w:lineRule="auto"/>
        <w:rPr>
          <w:rFonts w:ascii="Times New Roman" w:eastAsia="Times New Roman" w:hAnsi="Times New Roman" w:cs="Times New Roman"/>
        </w:rPr>
      </w:pPr>
    </w:p>
    <w:p w14:paraId="26A2F05F" w14:textId="7C18E68E"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In Constable’s painting the workers scythe the hay by hand in a traditional manner. We don’t know whether this view of landscape would have been improved from the </w:t>
      </w:r>
      <w:r w:rsidR="006D2913" w:rsidRPr="00810E3E">
        <w:rPr>
          <w:rFonts w:ascii="Times New Roman" w:hAnsi="Times New Roman" w:cs="Times New Roman"/>
        </w:rPr>
        <w:t>workers’</w:t>
      </w:r>
      <w:r w:rsidRPr="00810E3E">
        <w:rPr>
          <w:rFonts w:ascii="Times New Roman" w:hAnsi="Times New Roman" w:cs="Times New Roman"/>
        </w:rPr>
        <w:t xml:space="preserve"> point of view by a machine that took away the need for such back-breaking work.</w:t>
      </w:r>
    </w:p>
    <w:p w14:paraId="53EC3D6F" w14:textId="77777777" w:rsidR="00472A31" w:rsidRPr="00810E3E" w:rsidRDefault="00472A31" w:rsidP="0010069E">
      <w:pPr>
        <w:pStyle w:val="BodyA"/>
        <w:spacing w:line="360" w:lineRule="auto"/>
        <w:rPr>
          <w:rFonts w:ascii="Times New Roman" w:eastAsia="Times New Roman" w:hAnsi="Times New Roman" w:cs="Times New Roman"/>
        </w:rPr>
      </w:pPr>
    </w:p>
    <w:p w14:paraId="28FDABC2" w14:textId="6C7BBD56"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Constable’s desire to preserve a </w:t>
      </w:r>
      <w:r w:rsidR="006D2913" w:rsidRPr="00810E3E">
        <w:rPr>
          <w:rFonts w:ascii="Times New Roman" w:hAnsi="Times New Roman" w:cs="Times New Roman"/>
        </w:rPr>
        <w:t>landscape, all</w:t>
      </w:r>
      <w:r w:rsidRPr="00810E3E">
        <w:rPr>
          <w:rFonts w:ascii="Times New Roman" w:hAnsi="Times New Roman" w:cs="Times New Roman"/>
        </w:rPr>
        <w:t xml:space="preserve"> be it in an artistic </w:t>
      </w:r>
      <w:r w:rsidR="006D2913" w:rsidRPr="00810E3E">
        <w:rPr>
          <w:rFonts w:ascii="Times New Roman" w:hAnsi="Times New Roman" w:cs="Times New Roman"/>
        </w:rPr>
        <w:t>sense, might</w:t>
      </w:r>
      <w:r w:rsidRPr="00810E3E">
        <w:rPr>
          <w:rFonts w:ascii="Times New Roman" w:hAnsi="Times New Roman" w:cs="Times New Roman"/>
        </w:rPr>
        <w:t xml:space="preserve"> be an expression of the Prospect-Refuge Theory developed by Appelton and outlined in </w:t>
      </w:r>
      <w:r w:rsidR="006D2913">
        <w:rPr>
          <w:rFonts w:ascii="Times New Roman" w:hAnsi="Times New Roman" w:cs="Times New Roman"/>
        </w:rPr>
        <w:t xml:space="preserve">the work of </w:t>
      </w:r>
      <w:r w:rsidR="006D2913" w:rsidRPr="006D2913">
        <w:rPr>
          <w:rFonts w:ascii="Times New Roman" w:hAnsi="Times New Roman" w:cs="Times New Roman"/>
        </w:rPr>
        <w:t>Kaymaz</w:t>
      </w:r>
      <w:r w:rsidR="006D2913">
        <w:rPr>
          <w:rFonts w:ascii="Times New Roman" w:hAnsi="Times New Roman" w:cs="Times New Roman"/>
        </w:rPr>
        <w:t xml:space="preserve"> </w:t>
      </w:r>
      <w:r w:rsidR="006D2913" w:rsidRPr="006D2913">
        <w:rPr>
          <w:rFonts w:ascii="Times New Roman" w:hAnsi="Times New Roman" w:cs="Times New Roman"/>
        </w:rPr>
        <w:t>(2012)</w:t>
      </w:r>
      <w:r w:rsidRPr="00810E3E">
        <w:rPr>
          <w:rFonts w:ascii="Times New Roman" w:hAnsi="Times New Roman" w:cs="Times New Roman"/>
        </w:rPr>
        <w:t xml:space="preserve">. The theory “proposes that human beings experience pleasure and satisfaction with landscapes that respond to their biological needs”.  The scene </w:t>
      </w:r>
      <w:r w:rsidR="00C55FF8" w:rsidRPr="00810E3E">
        <w:rPr>
          <w:rFonts w:ascii="Times New Roman" w:hAnsi="Times New Roman" w:cs="Times New Roman"/>
        </w:rPr>
        <w:t xml:space="preserve">of </w:t>
      </w:r>
      <w:r w:rsidR="00C55FF8">
        <w:rPr>
          <w:rFonts w:ascii="Times New Roman" w:hAnsi="Times New Roman" w:cs="Times New Roman"/>
        </w:rPr>
        <w:t>“</w:t>
      </w:r>
      <w:r w:rsidRPr="00810E3E">
        <w:rPr>
          <w:rFonts w:ascii="Times New Roman" w:hAnsi="Times New Roman" w:cs="Times New Roman"/>
        </w:rPr>
        <w:t xml:space="preserve">The Hay Wain” is one that Constable grew up with and represents a place that nurtures, protects and sustains him. </w:t>
      </w:r>
      <w:r w:rsidR="00C55FF8" w:rsidRPr="00810E3E">
        <w:rPr>
          <w:rFonts w:ascii="Times New Roman" w:hAnsi="Times New Roman" w:cs="Times New Roman"/>
        </w:rPr>
        <w:t>Alternatively,</w:t>
      </w:r>
      <w:r w:rsidRPr="00810E3E">
        <w:rPr>
          <w:rFonts w:ascii="Times New Roman" w:hAnsi="Times New Roman" w:cs="Times New Roman"/>
        </w:rPr>
        <w:t xml:space="preserve"> the </w:t>
      </w:r>
      <w:r w:rsidR="00C55FF8">
        <w:rPr>
          <w:rFonts w:ascii="Times New Roman" w:hAnsi="Times New Roman" w:cs="Times New Roman"/>
        </w:rPr>
        <w:t>“</w:t>
      </w:r>
      <w:r w:rsidRPr="00810E3E">
        <w:rPr>
          <w:rFonts w:ascii="Times New Roman" w:hAnsi="Times New Roman" w:cs="Times New Roman"/>
        </w:rPr>
        <w:t>Biophilia Hypothesi</w:t>
      </w:r>
      <w:r w:rsidR="00C55FF8">
        <w:rPr>
          <w:rFonts w:ascii="Times New Roman" w:hAnsi="Times New Roman" w:cs="Times New Roman"/>
        </w:rPr>
        <w:t>s”</w:t>
      </w:r>
      <w:r w:rsidRPr="00810E3E">
        <w:rPr>
          <w:rFonts w:ascii="Times New Roman" w:hAnsi="Times New Roman" w:cs="Times New Roman"/>
        </w:rPr>
        <w:t xml:space="preserve"> Wilson</w:t>
      </w:r>
      <w:r w:rsidR="00C55FF8">
        <w:rPr>
          <w:rFonts w:ascii="Times New Roman" w:hAnsi="Times New Roman" w:cs="Times New Roman"/>
        </w:rPr>
        <w:t xml:space="preserve"> (1984)</w:t>
      </w:r>
      <w:r w:rsidRPr="00810E3E">
        <w:rPr>
          <w:rFonts w:ascii="Times New Roman" w:hAnsi="Times New Roman" w:cs="Times New Roman"/>
        </w:rPr>
        <w:t xml:space="preserve"> posits “that human beings have an inherent need for connection with their natural environment and with the other forms of life within” so that Constables’s desire to preserve his home is an emotional response to the natural environment felt by hunter gatherers the world over, especially if that natural environment is a threatened by “progress”.  J.R.</w:t>
      </w:r>
      <w:r w:rsidR="006D2913" w:rsidRPr="00810E3E">
        <w:rPr>
          <w:rFonts w:ascii="Times New Roman" w:hAnsi="Times New Roman" w:cs="Times New Roman"/>
        </w:rPr>
        <w:t>R. Tolkien</w:t>
      </w:r>
      <w:r w:rsidRPr="00810E3E">
        <w:rPr>
          <w:rFonts w:ascii="Times New Roman" w:hAnsi="Times New Roman" w:cs="Times New Roman"/>
        </w:rPr>
        <w:t xml:space="preserve"> had a similar </w:t>
      </w:r>
      <w:r w:rsidR="006D2913" w:rsidRPr="00810E3E">
        <w:rPr>
          <w:rFonts w:ascii="Times New Roman" w:hAnsi="Times New Roman" w:cs="Times New Roman"/>
        </w:rPr>
        <w:t>perspective, the</w:t>
      </w:r>
      <w:r w:rsidRPr="00810E3E">
        <w:rPr>
          <w:rFonts w:ascii="Times New Roman" w:hAnsi="Times New Roman" w:cs="Times New Roman"/>
        </w:rPr>
        <w:t xml:space="preserve"> Shire that he preserves in The Lord of the Rings is the literary equivalent of The Hay Wain. The Shire is beautiful and inhabited by people with a strong connection with nature and little interest in or patience for machines.</w:t>
      </w:r>
    </w:p>
    <w:p w14:paraId="26B3028D" w14:textId="77777777" w:rsidR="00472A31" w:rsidRPr="00810E3E" w:rsidRDefault="00472A31" w:rsidP="0010069E">
      <w:pPr>
        <w:pStyle w:val="BodyA"/>
        <w:spacing w:line="360" w:lineRule="auto"/>
        <w:rPr>
          <w:rFonts w:ascii="Times New Roman" w:eastAsia="Times New Roman" w:hAnsi="Times New Roman" w:cs="Times New Roman"/>
        </w:rPr>
      </w:pPr>
    </w:p>
    <w:p w14:paraId="3C75A33B" w14:textId="621B71B1" w:rsidR="00472A31" w:rsidRPr="00810E3E" w:rsidRDefault="00000000" w:rsidP="0010069E">
      <w:pPr>
        <w:pStyle w:val="BodyA"/>
        <w:spacing w:line="360" w:lineRule="auto"/>
        <w:rPr>
          <w:rFonts w:ascii="Times New Roman" w:eastAsia="Times New Roman" w:hAnsi="Times New Roman" w:cs="Times New Roman"/>
        </w:rPr>
      </w:pPr>
      <w:r w:rsidRPr="00810E3E">
        <w:rPr>
          <w:rFonts w:ascii="Times New Roman" w:hAnsi="Times New Roman" w:cs="Times New Roman"/>
        </w:rPr>
        <w:t xml:space="preserve">As industrialisation has grown and developed many have seen their connection to nature and the natural eroded.  The landscape of  South Wales Valleys is scarred by the remnants of industrialisation in the form of mining and steel working in terms of slag heaps, inclines for transport and runs of cottages in seemingly nonsensical places.  Where dirt and grime of the pits might have created a physical landscape that many found aesthetically </w:t>
      </w:r>
      <w:r w:rsidR="006D2913" w:rsidRPr="00810E3E">
        <w:rPr>
          <w:rFonts w:ascii="Times New Roman" w:hAnsi="Times New Roman" w:cs="Times New Roman"/>
        </w:rPr>
        <w:t>unpleasant, others</w:t>
      </w:r>
      <w:r w:rsidRPr="00810E3E">
        <w:rPr>
          <w:rFonts w:ascii="Times New Roman" w:hAnsi="Times New Roman" w:cs="Times New Roman"/>
        </w:rPr>
        <w:t xml:space="preserve"> might focus on the cultural landscape of close knit, vibrant communities united by shared experiences and be predisposed to remember the landscape fondly a further </w:t>
      </w:r>
      <w:r w:rsidRPr="00810E3E">
        <w:rPr>
          <w:rFonts w:ascii="Times New Roman" w:hAnsi="Times New Roman" w:cs="Times New Roman"/>
        </w:rPr>
        <w:lastRenderedPageBreak/>
        <w:t xml:space="preserve">example of topophilia.  Today the slag heaps have be managed and rehabilitated, seeded and rewilded to provide a new landscape to be exploited by nature and sometimes by the leisure industry.  Wales has many mountain biking opportunities that have appropriated a scarred landscape to provide opportunities for tourism, employment, and the chance to engage with nature.  The Dare Valley Country Park, for example, is built on land reclaimed from over a century of mining and is home to walks, bike tracks and a camp site. The new landscape affords and range of possibilities for leisure for a more affluent, </w:t>
      </w:r>
      <w:r w:rsidR="006D2913" w:rsidRPr="00810E3E">
        <w:rPr>
          <w:rFonts w:ascii="Times New Roman" w:hAnsi="Times New Roman" w:cs="Times New Roman"/>
        </w:rPr>
        <w:t>postindustrial</w:t>
      </w:r>
      <w:r w:rsidRPr="00810E3E">
        <w:rPr>
          <w:rFonts w:ascii="Times New Roman" w:hAnsi="Times New Roman" w:cs="Times New Roman"/>
        </w:rPr>
        <w:t xml:space="preserve"> society.</w:t>
      </w:r>
    </w:p>
    <w:p w14:paraId="0803D745" w14:textId="77777777" w:rsidR="00472A31" w:rsidRPr="00810E3E" w:rsidRDefault="00472A31" w:rsidP="0010069E">
      <w:pPr>
        <w:pStyle w:val="BodyA"/>
        <w:spacing w:line="360" w:lineRule="auto"/>
        <w:rPr>
          <w:rFonts w:ascii="Times New Roman" w:eastAsia="Times New Roman" w:hAnsi="Times New Roman" w:cs="Times New Roman"/>
        </w:rPr>
      </w:pPr>
    </w:p>
    <w:p w14:paraId="16661476" w14:textId="0DEF8DB6" w:rsidR="00472A31" w:rsidRPr="006D2913" w:rsidRDefault="00C250FF" w:rsidP="0010069E">
      <w:pPr>
        <w:pStyle w:val="BodyA"/>
        <w:spacing w:line="360" w:lineRule="auto"/>
        <w:rPr>
          <w:rFonts w:ascii="Times New Roman" w:hAnsi="Times New Roman" w:cs="Times New Roman"/>
        </w:rPr>
      </w:pPr>
      <w:r>
        <w:rPr>
          <w:rFonts w:ascii="Times New Roman" w:hAnsi="Times New Roman" w:cs="Times New Roman"/>
        </w:rPr>
        <w:t>O</w:t>
      </w:r>
      <w:r w:rsidR="00000000" w:rsidRPr="00810E3E">
        <w:rPr>
          <w:rFonts w:ascii="Times New Roman" w:hAnsi="Times New Roman" w:cs="Times New Roman"/>
        </w:rPr>
        <w:t>ur attitudes</w:t>
      </w:r>
      <w:r w:rsidR="00C55FF8">
        <w:rPr>
          <w:rFonts w:ascii="Times New Roman" w:hAnsi="Times New Roman" w:cs="Times New Roman"/>
        </w:rPr>
        <w:t xml:space="preserve"> a</w:t>
      </w:r>
      <w:r w:rsidR="003C20F8">
        <w:rPr>
          <w:rFonts w:ascii="Times New Roman" w:hAnsi="Times New Roman" w:cs="Times New Roman"/>
        </w:rPr>
        <w:t>nd perceptions</w:t>
      </w:r>
      <w:r w:rsidR="00000000" w:rsidRPr="00810E3E">
        <w:rPr>
          <w:rFonts w:ascii="Times New Roman" w:hAnsi="Times New Roman" w:cs="Times New Roman"/>
        </w:rPr>
        <w:t xml:space="preserve"> o</w:t>
      </w:r>
      <w:r w:rsidR="003C20F8">
        <w:rPr>
          <w:rFonts w:ascii="Times New Roman" w:hAnsi="Times New Roman" w:cs="Times New Roman"/>
        </w:rPr>
        <w:t>f</w:t>
      </w:r>
      <w:r w:rsidR="00000000" w:rsidRPr="00810E3E">
        <w:rPr>
          <w:rFonts w:ascii="Times New Roman" w:hAnsi="Times New Roman" w:cs="Times New Roman"/>
        </w:rPr>
        <w:t xml:space="preserve"> landscape are constantly evolving as is the landscape itself. There are few places that are wholly untouched by humanity and realistically the landscape has shaped us as much as we have shaped it.  The sort of ribbon development that followed rivers now follows motorways as lines of communication and transport.  Where natural features like mountains used to control and manage our building, ring roads built in the 1960s and 70s now need to be replaced to allow for development and change. Today our attitude to the world around us is coloured by all the ideas and knowledge that have gone before and our increasing awareness and understanding of the ideas of different cultures an</w:t>
      </w:r>
      <w:r w:rsidR="006D2913">
        <w:rPr>
          <w:rFonts w:ascii="Times New Roman" w:hAnsi="Times New Roman" w:cs="Times New Roman"/>
        </w:rPr>
        <w:t>d</w:t>
      </w:r>
      <w:r w:rsidR="00000000" w:rsidRPr="00810E3E">
        <w:rPr>
          <w:rFonts w:ascii="Times New Roman" w:hAnsi="Times New Roman" w:cs="Times New Roman"/>
        </w:rPr>
        <w:t xml:space="preserve"> </w:t>
      </w:r>
      <w:r w:rsidR="006D2913" w:rsidRPr="00810E3E">
        <w:rPr>
          <w:rFonts w:ascii="Times New Roman" w:hAnsi="Times New Roman" w:cs="Times New Roman"/>
        </w:rPr>
        <w:t>ideologies</w:t>
      </w:r>
      <w:r w:rsidR="00000000" w:rsidRPr="00810E3E">
        <w:rPr>
          <w:rFonts w:ascii="Times New Roman" w:hAnsi="Times New Roman" w:cs="Times New Roman"/>
        </w:rPr>
        <w:t xml:space="preserve">.  We have a much greater understanding of the “fallout” created by the unthinking use of our landscape. The impact of deforestation on Carbon concentration and species </w:t>
      </w:r>
      <w:r w:rsidR="006D2913" w:rsidRPr="00810E3E">
        <w:rPr>
          <w:rFonts w:ascii="Times New Roman" w:hAnsi="Times New Roman" w:cs="Times New Roman"/>
        </w:rPr>
        <w:t>endangerment</w:t>
      </w:r>
      <w:r w:rsidR="00000000" w:rsidRPr="00810E3E">
        <w:rPr>
          <w:rFonts w:ascii="Times New Roman" w:hAnsi="Times New Roman" w:cs="Times New Roman"/>
        </w:rPr>
        <w:t xml:space="preserve"> is now understood even at a primary school level.  We need to be careful not to muddle </w:t>
      </w:r>
      <w:r w:rsidR="006D2913" w:rsidRPr="00810E3E">
        <w:rPr>
          <w:rFonts w:ascii="Times New Roman" w:hAnsi="Times New Roman" w:cs="Times New Roman"/>
        </w:rPr>
        <w:t>the environment</w:t>
      </w:r>
      <w:r w:rsidR="00000000" w:rsidRPr="00810E3E">
        <w:rPr>
          <w:rFonts w:ascii="Times New Roman" w:hAnsi="Times New Roman" w:cs="Times New Roman"/>
        </w:rPr>
        <w:t xml:space="preserve"> and </w:t>
      </w:r>
      <w:r w:rsidR="006D2913" w:rsidRPr="00810E3E">
        <w:rPr>
          <w:rFonts w:ascii="Times New Roman" w:hAnsi="Times New Roman" w:cs="Times New Roman"/>
        </w:rPr>
        <w:t>landscape,</w:t>
      </w:r>
      <w:r w:rsidR="00000000" w:rsidRPr="00810E3E">
        <w:rPr>
          <w:rFonts w:ascii="Times New Roman" w:hAnsi="Times New Roman" w:cs="Times New Roman"/>
        </w:rPr>
        <w:t xml:space="preserve"> however </w:t>
      </w:r>
      <w:r w:rsidR="006D2913">
        <w:rPr>
          <w:rFonts w:ascii="Times New Roman" w:hAnsi="Times New Roman" w:cs="Times New Roman"/>
        </w:rPr>
        <w:t>o</w:t>
      </w:r>
      <w:r w:rsidR="00000000" w:rsidRPr="00810E3E">
        <w:rPr>
          <w:rFonts w:ascii="Times New Roman" w:hAnsi="Times New Roman" w:cs="Times New Roman"/>
        </w:rPr>
        <w:t>ur physical environment is shaped by many forces natural and man-made but our attitude to it is conceptual and therefore a construct. Many people desire a deeper connection to nature either because it is inherent within them as hunter gathers, or because it is a place where they feel protected or nurtured or because it is the ideal that they need</w:t>
      </w:r>
      <w:r w:rsidR="00000000">
        <w:rPr>
          <w:rFonts w:ascii="Times New Roman" w:hAnsi="Times New Roman"/>
        </w:rPr>
        <w:t xml:space="preserve"> to experience and be challenged by, where they can escape and be themselves.  Others may still long for “progress” all the conveniences and opportunities afforded to the developed world and might take a short term view about the implications of modifying and altering the view from their window in order to control the chaos outside.</w:t>
      </w:r>
    </w:p>
    <w:p w14:paraId="652BB4A7" w14:textId="3A1C494C" w:rsidR="00472A31" w:rsidRDefault="00000000" w:rsidP="0010069E">
      <w:pPr>
        <w:pStyle w:val="BodyA"/>
        <w:spacing w:line="360" w:lineRule="auto"/>
        <w:rPr>
          <w:rFonts w:ascii="Times New Roman" w:hAnsi="Times New Roman"/>
        </w:rPr>
      </w:pPr>
      <w:r>
        <w:rPr>
          <w:rFonts w:ascii="Times New Roman" w:hAnsi="Times New Roman"/>
        </w:rPr>
        <w:t xml:space="preserve"> </w:t>
      </w:r>
    </w:p>
    <w:p w14:paraId="6A34BBB4" w14:textId="1AA19864" w:rsidR="00C250FF" w:rsidRDefault="00C250FF" w:rsidP="0010069E">
      <w:pPr>
        <w:pStyle w:val="BodyA"/>
        <w:spacing w:line="360" w:lineRule="auto"/>
        <w:rPr>
          <w:rFonts w:ascii="Times New Roman" w:eastAsia="Times New Roman" w:hAnsi="Times New Roman" w:cs="Times New Roman"/>
        </w:rPr>
      </w:pPr>
      <w:r>
        <w:rPr>
          <w:rFonts w:ascii="Times New Roman" w:hAnsi="Times New Roman" w:cs="Times New Roman"/>
        </w:rPr>
        <w:t>In conclusion, the assertation that landscape is a social construction is true as</w:t>
      </w:r>
      <w:r>
        <w:rPr>
          <w:rFonts w:ascii="Times New Roman" w:hAnsi="Times New Roman" w:cs="Times New Roman"/>
        </w:rPr>
        <w:t xml:space="preserve"> </w:t>
      </w:r>
      <w:r w:rsidR="00EB5725">
        <w:rPr>
          <w:rFonts w:ascii="Times New Roman" w:hAnsi="Times New Roman" w:cs="Times New Roman"/>
        </w:rPr>
        <w:t>landscape does not really exist</w:t>
      </w:r>
      <w:r w:rsidR="0091758A">
        <w:rPr>
          <w:rFonts w:ascii="Times New Roman" w:hAnsi="Times New Roman" w:cs="Times New Roman"/>
        </w:rPr>
        <w:t>, it is a concept</w:t>
      </w:r>
      <w:r w:rsidR="00437480">
        <w:rPr>
          <w:rFonts w:ascii="Times New Roman" w:hAnsi="Times New Roman" w:cs="Times New Roman"/>
        </w:rPr>
        <w:t xml:space="preserve">.  The physical environment exists but the view that successive </w:t>
      </w:r>
      <w:r w:rsidR="006D1D04">
        <w:rPr>
          <w:rFonts w:ascii="Times New Roman" w:hAnsi="Times New Roman" w:cs="Times New Roman"/>
        </w:rPr>
        <w:t>cultures have of it changes in response to beliefs, experience and knowledge</w:t>
      </w:r>
      <w:r w:rsidR="00C62508">
        <w:rPr>
          <w:rFonts w:ascii="Times New Roman" w:hAnsi="Times New Roman" w:cs="Times New Roman"/>
        </w:rPr>
        <w:t xml:space="preserve">. The </w:t>
      </w:r>
      <w:r w:rsidR="00B678A2">
        <w:rPr>
          <w:rFonts w:ascii="Times New Roman" w:hAnsi="Times New Roman" w:cs="Times New Roman"/>
        </w:rPr>
        <w:t>M</w:t>
      </w:r>
      <w:r w:rsidR="00C6701D">
        <w:rPr>
          <w:rFonts w:ascii="Times New Roman" w:hAnsi="Times New Roman" w:cs="Times New Roman"/>
        </w:rPr>
        <w:t xml:space="preserve">aori tribes of New Zealand consider </w:t>
      </w:r>
      <w:r w:rsidR="00540E9A">
        <w:rPr>
          <w:rFonts w:ascii="Times New Roman" w:hAnsi="Times New Roman" w:cs="Times New Roman"/>
        </w:rPr>
        <w:t>many features of the landscape as taonga</w:t>
      </w:r>
      <w:r w:rsidR="009F427A">
        <w:rPr>
          <w:rFonts w:ascii="Times New Roman" w:hAnsi="Times New Roman" w:cs="Times New Roman"/>
        </w:rPr>
        <w:t xml:space="preserve"> or treasures as outlined by Carr</w:t>
      </w:r>
      <w:r w:rsidR="006A5798">
        <w:rPr>
          <w:rFonts w:ascii="Times New Roman" w:hAnsi="Times New Roman" w:cs="Times New Roman"/>
        </w:rPr>
        <w:t xml:space="preserve"> </w:t>
      </w:r>
      <w:r w:rsidR="001D0DF2">
        <w:rPr>
          <w:rFonts w:ascii="Times New Roman" w:hAnsi="Times New Roman" w:cs="Times New Roman"/>
        </w:rPr>
        <w:t>(</w:t>
      </w:r>
      <w:r w:rsidR="006A5798">
        <w:rPr>
          <w:rFonts w:ascii="Times New Roman" w:hAnsi="Times New Roman" w:cs="Times New Roman"/>
        </w:rPr>
        <w:t>2004</w:t>
      </w:r>
      <w:r w:rsidR="001D0DF2">
        <w:rPr>
          <w:rFonts w:ascii="Times New Roman" w:hAnsi="Times New Roman" w:cs="Times New Roman"/>
        </w:rPr>
        <w:t>)</w:t>
      </w:r>
      <w:r w:rsidR="00CA74AC">
        <w:rPr>
          <w:rFonts w:ascii="Times New Roman" w:hAnsi="Times New Roman" w:cs="Times New Roman"/>
        </w:rPr>
        <w:t xml:space="preserve">. A tourist may experience the same features but without the same cultural perspective cannot experience the </w:t>
      </w:r>
      <w:r w:rsidR="00CC1C78">
        <w:rPr>
          <w:rFonts w:ascii="Times New Roman" w:hAnsi="Times New Roman" w:cs="Times New Roman"/>
        </w:rPr>
        <w:t xml:space="preserve">taonga in the same way. </w:t>
      </w:r>
      <w:r w:rsidR="00B53052">
        <w:rPr>
          <w:rFonts w:ascii="Times New Roman" w:hAnsi="Times New Roman" w:cs="Times New Roman"/>
        </w:rPr>
        <w:t xml:space="preserve"> </w:t>
      </w:r>
      <w:r w:rsidR="009923E2">
        <w:rPr>
          <w:rFonts w:ascii="Times New Roman" w:hAnsi="Times New Roman" w:cs="Times New Roman"/>
        </w:rPr>
        <w:t xml:space="preserve">We in the west may envy the Maori </w:t>
      </w:r>
      <w:r w:rsidR="00056FFA">
        <w:rPr>
          <w:rFonts w:ascii="Times New Roman" w:hAnsi="Times New Roman" w:cs="Times New Roman"/>
        </w:rPr>
        <w:t>connection to their environment but cannot experience the same as we have not their life experience</w:t>
      </w:r>
      <w:r w:rsidR="00A3250D">
        <w:rPr>
          <w:rFonts w:ascii="Times New Roman" w:hAnsi="Times New Roman" w:cs="Times New Roman"/>
        </w:rPr>
        <w:t xml:space="preserve">… we cannot un-learn or un-experience the </w:t>
      </w:r>
      <w:r w:rsidR="007F680D">
        <w:rPr>
          <w:rFonts w:ascii="Times New Roman" w:hAnsi="Times New Roman" w:cs="Times New Roman"/>
        </w:rPr>
        <w:t xml:space="preserve">varying landscape perspectives </w:t>
      </w:r>
      <w:r w:rsidR="002D6EC5">
        <w:rPr>
          <w:rFonts w:ascii="Times New Roman" w:hAnsi="Times New Roman" w:cs="Times New Roman"/>
        </w:rPr>
        <w:t>that we have grown up with</w:t>
      </w:r>
      <w:r w:rsidR="00051648">
        <w:rPr>
          <w:rFonts w:ascii="Times New Roman" w:hAnsi="Times New Roman" w:cs="Times New Roman"/>
        </w:rPr>
        <w:t>.  There are many projects to preserve the landscape for posterity</w:t>
      </w:r>
      <w:r w:rsidR="003E0D84">
        <w:rPr>
          <w:rFonts w:ascii="Times New Roman" w:hAnsi="Times New Roman" w:cs="Times New Roman"/>
        </w:rPr>
        <w:t xml:space="preserve">, but care </w:t>
      </w:r>
      <w:r w:rsidR="00833B0A">
        <w:rPr>
          <w:rFonts w:ascii="Times New Roman" w:hAnsi="Times New Roman" w:cs="Times New Roman"/>
        </w:rPr>
        <w:t>should be</w:t>
      </w:r>
      <w:r w:rsidR="003E0D84">
        <w:rPr>
          <w:rFonts w:ascii="Times New Roman" w:hAnsi="Times New Roman" w:cs="Times New Roman"/>
        </w:rPr>
        <w:t xml:space="preserve"> taken that we are not trying to preserve our view of what the world should </w:t>
      </w:r>
      <w:r w:rsidR="00833B0A">
        <w:rPr>
          <w:rFonts w:ascii="Times New Roman" w:hAnsi="Times New Roman" w:cs="Times New Roman"/>
        </w:rPr>
        <w:t xml:space="preserve">look like rather than </w:t>
      </w:r>
      <w:r w:rsidR="001C792C">
        <w:rPr>
          <w:rFonts w:ascii="Times New Roman" w:hAnsi="Times New Roman" w:cs="Times New Roman"/>
        </w:rPr>
        <w:t xml:space="preserve">preventing the environment from being damaged to the extent </w:t>
      </w:r>
      <w:r w:rsidR="00667D88">
        <w:rPr>
          <w:rFonts w:ascii="Times New Roman" w:hAnsi="Times New Roman" w:cs="Times New Roman"/>
        </w:rPr>
        <w:t>that the landscape cannot continue to evolve and develop for future cultures.</w:t>
      </w:r>
      <w:r w:rsidR="002D6EC5">
        <w:rPr>
          <w:rFonts w:ascii="Times New Roman" w:hAnsi="Times New Roman" w:cs="Times New Roman"/>
        </w:rPr>
        <w:t xml:space="preserve"> </w:t>
      </w:r>
    </w:p>
    <w:p w14:paraId="58BE56F0" w14:textId="77777777" w:rsidR="00472A31" w:rsidRDefault="00472A31" w:rsidP="0010069E">
      <w:pPr>
        <w:pStyle w:val="BodyA"/>
        <w:spacing w:line="360" w:lineRule="auto"/>
        <w:rPr>
          <w:rFonts w:ascii="Times New Roman" w:eastAsia="Times New Roman" w:hAnsi="Times New Roman" w:cs="Times New Roman"/>
        </w:rPr>
      </w:pPr>
    </w:p>
    <w:p w14:paraId="42FBBDCF" w14:textId="77777777" w:rsidR="002C0EE3" w:rsidRDefault="002C0EE3" w:rsidP="002C0EE3">
      <w:r>
        <w:t xml:space="preserve">References: </w:t>
      </w:r>
    </w:p>
    <w:p w14:paraId="4EAD83B1" w14:textId="77777777" w:rsidR="002C0EE3" w:rsidRDefault="002C0EE3" w:rsidP="002C0EE3"/>
    <w:p w14:paraId="71A200CE" w14:textId="77777777" w:rsidR="002C0EE3" w:rsidRDefault="002C0EE3" w:rsidP="002C0EE3">
      <w:r>
        <w:t xml:space="preserve">Bird, S.E. (2002) ‘It Makes Sense to Us: Cultural Identity in Local Legends of Place’, </w:t>
      </w:r>
      <w:r w:rsidRPr="002150D6">
        <w:rPr>
          <w:i/>
          <w:iCs/>
        </w:rPr>
        <w:t>Journal of contemporary ethnography</w:t>
      </w:r>
      <w:r>
        <w:t xml:space="preserve">, 31(5), pp. 519–547. Available at: </w:t>
      </w:r>
      <w:hyperlink r:id="rId10" w:history="1">
        <w:r w:rsidRPr="00713AA9">
          <w:rPr>
            <w:rStyle w:val="Hyperlink"/>
          </w:rPr>
          <w:t>https://doi.org/10.1177/089124102236541</w:t>
        </w:r>
      </w:hyperlink>
      <w:r>
        <w:t xml:space="preserve">. </w:t>
      </w:r>
    </w:p>
    <w:p w14:paraId="6F05C110" w14:textId="77777777" w:rsidR="002C0EE3" w:rsidRDefault="002C0EE3" w:rsidP="002C0EE3"/>
    <w:p w14:paraId="4ACC881C" w14:textId="77777777" w:rsidR="002C0EE3" w:rsidRDefault="002C0EE3" w:rsidP="002C0EE3">
      <w:r>
        <w:t xml:space="preserve">Carr, A. (2004) ‘Mountain Places, Cultural Spaces: The Interpretation of Culturally Significant Landscapes’, </w:t>
      </w:r>
      <w:r w:rsidRPr="002150D6">
        <w:rPr>
          <w:i/>
          <w:iCs/>
        </w:rPr>
        <w:t>Journal of sustainable tourism</w:t>
      </w:r>
      <w:r>
        <w:t xml:space="preserve">, 12(5), pp. 432–459. Available at: </w:t>
      </w:r>
      <w:hyperlink r:id="rId11" w:history="1">
        <w:r w:rsidRPr="00713AA9">
          <w:rPr>
            <w:rStyle w:val="Hyperlink"/>
          </w:rPr>
          <w:t>https://doi.org/10.1080/09669580408667248</w:t>
        </w:r>
      </w:hyperlink>
      <w:r>
        <w:t xml:space="preserve">. </w:t>
      </w:r>
    </w:p>
    <w:p w14:paraId="238E7968" w14:textId="77777777" w:rsidR="002C0EE3" w:rsidRDefault="002C0EE3" w:rsidP="002C0EE3"/>
    <w:p w14:paraId="2BD45F74" w14:textId="77777777" w:rsidR="002C0EE3" w:rsidRDefault="002C0EE3" w:rsidP="002C0EE3">
      <w:r w:rsidRPr="00C90CE0">
        <w:t>Cresswell</w:t>
      </w:r>
      <w:r>
        <w:t>,</w:t>
      </w:r>
      <w:r w:rsidRPr="00C90CE0">
        <w:t xml:space="preserve"> T</w:t>
      </w:r>
      <w:r>
        <w:t>.</w:t>
      </w:r>
      <w:r w:rsidRPr="00C90CE0">
        <w:t xml:space="preserve"> (200</w:t>
      </w:r>
      <w:r>
        <w:t>8</w:t>
      </w:r>
      <w:r w:rsidRPr="00C90CE0">
        <w:t>)</w:t>
      </w:r>
      <w:r>
        <w:t xml:space="preserve"> ‘The Geneaology of Place’, in </w:t>
      </w:r>
      <w:r w:rsidRPr="00C90CE0">
        <w:t>Cresswell</w:t>
      </w:r>
      <w:r>
        <w:t>,</w:t>
      </w:r>
      <w:r w:rsidRPr="00C90CE0">
        <w:t xml:space="preserve"> T</w:t>
      </w:r>
      <w:r>
        <w:t>.</w:t>
      </w:r>
      <w:r w:rsidRPr="00C90CE0">
        <w:t xml:space="preserve"> (200</w:t>
      </w:r>
      <w:r>
        <w:t>8</w:t>
      </w:r>
      <w:r w:rsidRPr="00C90CE0">
        <w:t>)</w:t>
      </w:r>
      <w:r>
        <w:t xml:space="preserve"> </w:t>
      </w:r>
      <w:r w:rsidRPr="00904CB7">
        <w:rPr>
          <w:i/>
          <w:iCs/>
        </w:rPr>
        <w:t xml:space="preserve"> Place: A Short Introduction</w:t>
      </w:r>
      <w:r>
        <w:rPr>
          <w:i/>
          <w:iCs/>
        </w:rPr>
        <w:t>.</w:t>
      </w:r>
      <w:r w:rsidRPr="00C90CE0">
        <w:t xml:space="preserve"> </w:t>
      </w:r>
      <w:r>
        <w:t xml:space="preserve">Oxford: </w:t>
      </w:r>
      <w:r w:rsidRPr="00C90CE0">
        <w:t>Blackwell</w:t>
      </w:r>
    </w:p>
    <w:p w14:paraId="0D5EA25C" w14:textId="77777777" w:rsidR="002C0EE3" w:rsidRDefault="002C0EE3" w:rsidP="002C0EE3"/>
    <w:p w14:paraId="02876643" w14:textId="77777777" w:rsidR="002C0EE3" w:rsidRDefault="002C0EE3" w:rsidP="002C0EE3">
      <w:r>
        <w:t xml:space="preserve">Heijgen, E. (2013) </w:t>
      </w:r>
      <w:r w:rsidRPr="00DB7115">
        <w:rPr>
          <w:i/>
          <w:iCs/>
        </w:rPr>
        <w:t>Human Landscape Perception Report on understanding human landscape perception and how to integrate and implement this in current policy strategies</w:t>
      </w:r>
      <w:r>
        <w:rPr>
          <w:i/>
          <w:iCs/>
        </w:rPr>
        <w:t xml:space="preserve"> </w:t>
      </w:r>
      <w:r w:rsidRPr="00C9211C">
        <w:t>Available at:</w:t>
      </w:r>
      <w:r>
        <w:rPr>
          <w:i/>
          <w:iCs/>
        </w:rPr>
        <w:t xml:space="preserve"> </w:t>
      </w:r>
      <w:hyperlink r:id="rId12" w:history="1">
        <w:r w:rsidRPr="00713AA9">
          <w:rPr>
            <w:rStyle w:val="Hyperlink"/>
          </w:rPr>
          <w:t>https://www.highweald.org/downloads/publications/uk-landscape-research-reports/1057-human-landscape-perception-of-the-high-weald/file.html</w:t>
        </w:r>
      </w:hyperlink>
      <w:r>
        <w:t xml:space="preserve"> (Accessed: 6</w:t>
      </w:r>
      <w:r w:rsidRPr="00EF5EC9">
        <w:rPr>
          <w:vertAlign w:val="superscript"/>
        </w:rPr>
        <w:t>th</w:t>
      </w:r>
      <w:r>
        <w:t xml:space="preserve"> February 2023)</w:t>
      </w:r>
    </w:p>
    <w:p w14:paraId="1F6ACCB8" w14:textId="77777777" w:rsidR="002C0EE3" w:rsidRDefault="002C0EE3" w:rsidP="002C0EE3"/>
    <w:p w14:paraId="5F3C610C" w14:textId="77777777" w:rsidR="002C0EE3" w:rsidRDefault="002C0EE3" w:rsidP="002C0EE3">
      <w:r>
        <w:t xml:space="preserve">Kaymaz, I, C. (2012). ‘Landscape Perception,, in Ozyavuz, M. (ed.) </w:t>
      </w:r>
      <w:r w:rsidRPr="00B3585E">
        <w:rPr>
          <w:i/>
          <w:iCs/>
        </w:rPr>
        <w:t>Landscape Planning</w:t>
      </w:r>
      <w:r>
        <w:t xml:space="preserve"> </w:t>
      </w:r>
    </w:p>
    <w:p w14:paraId="2A63EEAA" w14:textId="77777777" w:rsidR="002C0EE3" w:rsidRDefault="002C0EE3" w:rsidP="002C0EE3">
      <w:r>
        <w:t>ISBN: 978- 953-51-0654-8, InTech, (Available from: http://www.intechopen.com/books/landscape-planning/landscape-perception)</w:t>
      </w:r>
    </w:p>
    <w:p w14:paraId="56C7B969" w14:textId="77777777" w:rsidR="002C0EE3" w:rsidRDefault="002C0EE3" w:rsidP="002C0EE3"/>
    <w:p w14:paraId="4720E030" w14:textId="77777777" w:rsidR="002C0EE3" w:rsidRDefault="002C0EE3" w:rsidP="002C0EE3">
      <w:r>
        <w:t xml:space="preserve">Lewis, J.L. (2010) ‘Interethnic Preferences for Landscape Change: A Comparison of First Nations and Euro-Canadian Residents’, </w:t>
      </w:r>
      <w:r w:rsidRPr="002150D6">
        <w:rPr>
          <w:i/>
          <w:iCs/>
        </w:rPr>
        <w:t>Landscape journal</w:t>
      </w:r>
      <w:r>
        <w:t xml:space="preserve">, 29(2), pp. 215–231. Available at: </w:t>
      </w:r>
      <w:hyperlink r:id="rId13" w:history="1">
        <w:r w:rsidRPr="00713AA9">
          <w:rPr>
            <w:rStyle w:val="Hyperlink"/>
          </w:rPr>
          <w:t>https://doi.org/10.3368/lj.29.2.215</w:t>
        </w:r>
      </w:hyperlink>
      <w:r>
        <w:t xml:space="preserve">. </w:t>
      </w:r>
    </w:p>
    <w:p w14:paraId="5345729E" w14:textId="77777777" w:rsidR="002C0EE3" w:rsidRDefault="002C0EE3" w:rsidP="002C0EE3"/>
    <w:p w14:paraId="2A4B07CB" w14:textId="77777777" w:rsidR="002C0EE3" w:rsidRDefault="002C0EE3" w:rsidP="002C0EE3">
      <w:r>
        <w:t xml:space="preserve">Munoz Gonzalez, B. (2005) ‘Topophilia and Topophobia: The Home as an Evocative Place of Contradictory Emotions’, </w:t>
      </w:r>
      <w:r w:rsidRPr="002150D6">
        <w:rPr>
          <w:i/>
          <w:iCs/>
        </w:rPr>
        <w:t>Space and culture</w:t>
      </w:r>
      <w:r>
        <w:t xml:space="preserve">, 8(2), pp. 193–213. Available at: </w:t>
      </w:r>
      <w:hyperlink r:id="rId14" w:history="1">
        <w:r w:rsidRPr="00713AA9">
          <w:rPr>
            <w:rStyle w:val="Hyperlink"/>
          </w:rPr>
          <w:t>https://doi.org/10.1177/1206331204273984</w:t>
        </w:r>
      </w:hyperlink>
      <w:r>
        <w:t xml:space="preserve">. </w:t>
      </w:r>
    </w:p>
    <w:p w14:paraId="1B76BBE8" w14:textId="77777777" w:rsidR="002C0EE3" w:rsidRDefault="002C0EE3" w:rsidP="002C0EE3"/>
    <w:p w14:paraId="35137FDC" w14:textId="77777777" w:rsidR="002C0EE3" w:rsidRDefault="002C0EE3" w:rsidP="002C0EE3">
      <w:r>
        <w:t xml:space="preserve">Sikkink, L. and Braulio Choque M. (1999) ‘Landscape, Gender, and Community: Andean Mountain Stories’, </w:t>
      </w:r>
      <w:r w:rsidRPr="00012A0E">
        <w:rPr>
          <w:i/>
          <w:iCs/>
        </w:rPr>
        <w:t>Anthropological quarterly</w:t>
      </w:r>
      <w:r>
        <w:t xml:space="preserve">, 72(4), pp. 167–182. Available at: </w:t>
      </w:r>
      <w:hyperlink r:id="rId15" w:history="1">
        <w:r w:rsidRPr="00713AA9">
          <w:rPr>
            <w:rStyle w:val="Hyperlink"/>
          </w:rPr>
          <w:t>https://doi.org/10.2307/3317537</w:t>
        </w:r>
      </w:hyperlink>
      <w:r>
        <w:t xml:space="preserve">. </w:t>
      </w:r>
    </w:p>
    <w:p w14:paraId="481CE6D3" w14:textId="77777777" w:rsidR="002C0EE3" w:rsidRDefault="002C0EE3" w:rsidP="002C0EE3"/>
    <w:p w14:paraId="17D00692" w14:textId="77777777" w:rsidR="002C0EE3" w:rsidRDefault="002C0EE3" w:rsidP="002C0EE3">
      <w:r>
        <w:t xml:space="preserve">Stewart, A. (2008) ‘Whose place, whose history? Outdoor environmental education pedagogy as “reading” the landscape,’ </w:t>
      </w:r>
      <w:r w:rsidRPr="001D2709">
        <w:rPr>
          <w:i/>
          <w:iCs/>
        </w:rPr>
        <w:t xml:space="preserve">Journal of </w:t>
      </w:r>
      <w:r>
        <w:rPr>
          <w:i/>
          <w:iCs/>
        </w:rPr>
        <w:t>A</w:t>
      </w:r>
      <w:r w:rsidRPr="001D2709">
        <w:rPr>
          <w:i/>
          <w:iCs/>
        </w:rPr>
        <w:t xml:space="preserve">dventure </w:t>
      </w:r>
      <w:r>
        <w:rPr>
          <w:i/>
          <w:iCs/>
        </w:rPr>
        <w:t>E</w:t>
      </w:r>
      <w:r w:rsidRPr="001D2709">
        <w:rPr>
          <w:i/>
          <w:iCs/>
        </w:rPr>
        <w:t xml:space="preserve">ducation and </w:t>
      </w:r>
      <w:r>
        <w:rPr>
          <w:i/>
          <w:iCs/>
        </w:rPr>
        <w:t>O</w:t>
      </w:r>
      <w:r w:rsidRPr="001D2709">
        <w:rPr>
          <w:i/>
          <w:iCs/>
        </w:rPr>
        <w:t xml:space="preserve">utdoor </w:t>
      </w:r>
      <w:r>
        <w:rPr>
          <w:i/>
          <w:iCs/>
        </w:rPr>
        <w:t>L</w:t>
      </w:r>
      <w:r w:rsidRPr="001D2709">
        <w:rPr>
          <w:i/>
          <w:iCs/>
        </w:rPr>
        <w:t>earning</w:t>
      </w:r>
      <w:r>
        <w:t xml:space="preserve">, 8(2), pp. 79–98. Available at: </w:t>
      </w:r>
      <w:hyperlink r:id="rId16" w:history="1">
        <w:r w:rsidRPr="00713AA9">
          <w:rPr>
            <w:rStyle w:val="Hyperlink"/>
          </w:rPr>
          <w:t>https://doi.org/10.1080/14729670801906125</w:t>
        </w:r>
      </w:hyperlink>
      <w:r>
        <w:t xml:space="preserve">. </w:t>
      </w:r>
    </w:p>
    <w:p w14:paraId="2298C151" w14:textId="77777777" w:rsidR="002C0EE3" w:rsidRDefault="002C0EE3" w:rsidP="002C0EE3"/>
    <w:p w14:paraId="593D15B1" w14:textId="77777777" w:rsidR="002C0EE3" w:rsidRDefault="002C0EE3" w:rsidP="002C0EE3">
      <w:r>
        <w:t xml:space="preserve">UN, (1987) </w:t>
      </w:r>
      <w:r w:rsidRPr="003D20B7">
        <w:rPr>
          <w:i/>
          <w:iCs/>
        </w:rPr>
        <w:t>Our Common Future</w:t>
      </w:r>
      <w:r>
        <w:t xml:space="preserve">. Available at: </w:t>
      </w:r>
      <w:hyperlink r:id="rId17" w:history="1">
        <w:r w:rsidRPr="00713AA9">
          <w:rPr>
            <w:rStyle w:val="Hyperlink"/>
          </w:rPr>
          <w:t>https://www.are.admin.ch/are/en/home/media/publications/sustainable-development/brundtland-report.html</w:t>
        </w:r>
      </w:hyperlink>
      <w:r>
        <w:t xml:space="preserve"> (Accessed: 20</w:t>
      </w:r>
      <w:r w:rsidRPr="003D20B7">
        <w:rPr>
          <w:vertAlign w:val="superscript"/>
        </w:rPr>
        <w:t>th</w:t>
      </w:r>
      <w:r>
        <w:t xml:space="preserve"> February 2023)</w:t>
      </w:r>
    </w:p>
    <w:p w14:paraId="17761C44" w14:textId="77777777" w:rsidR="002C0EE3" w:rsidRDefault="002C0EE3" w:rsidP="002C0EE3"/>
    <w:p w14:paraId="292724F0" w14:textId="77777777" w:rsidR="002C0EE3" w:rsidRDefault="002C0EE3" w:rsidP="002C0EE3">
      <w:pPr>
        <w:rPr>
          <w:rFonts w:eastAsia="Calibri"/>
          <w:color w:val="0563C1"/>
          <w:u w:val="single"/>
        </w:rPr>
      </w:pPr>
      <w:r w:rsidRPr="00A6028C">
        <w:rPr>
          <w:rFonts w:eastAsia="Calibri"/>
          <w:bdr w:val="none" w:sz="0" w:space="0" w:color="auto"/>
        </w:rPr>
        <w:t>Williams, A. (</w:t>
      </w:r>
      <w:r w:rsidRPr="00A6028C">
        <w:rPr>
          <w:rFonts w:eastAsia="Calibri"/>
          <w:bdr w:val="none" w:sz="0" w:space="0" w:color="auto"/>
          <w:lang w:val="en-GB"/>
        </w:rPr>
        <w:t xml:space="preserve">2019) ‘Place is special when we do a bit of homework’, Horizons No. 82. Available at: </w:t>
      </w:r>
      <w:hyperlink r:id="rId18" w:history="1">
        <w:r w:rsidRPr="00A6028C">
          <w:rPr>
            <w:rFonts w:eastAsia="Calibri"/>
            <w:color w:val="0563C1"/>
            <w:u w:val="single"/>
            <w:bdr w:val="none" w:sz="0" w:space="0" w:color="auto"/>
            <w:lang w:val="en-GB"/>
          </w:rPr>
          <w:t>https://www.outdoor-learning-research.org/Portals/0/Research%20Documents/Horizons%20Archive/H82%20Andy%20Williams%20Place%20is%20Specail%20when%20we%20do%20a%20bit%20of%20homework.pdf?ver=2019-10-15-152121-520</w:t>
        </w:r>
      </w:hyperlink>
    </w:p>
    <w:p w14:paraId="5DC0C28F" w14:textId="77777777" w:rsidR="002C0EE3" w:rsidRPr="009B5934" w:rsidRDefault="002C0EE3" w:rsidP="002C0EE3">
      <w:pPr>
        <w:rPr>
          <w:rFonts w:eastAsia="Calibri"/>
        </w:rPr>
      </w:pPr>
      <w:r w:rsidRPr="009B5934">
        <w:rPr>
          <w:rFonts w:eastAsia="Calibri"/>
        </w:rPr>
        <w:t>(</w:t>
      </w:r>
      <w:r>
        <w:rPr>
          <w:rFonts w:eastAsia="Calibri"/>
        </w:rPr>
        <w:t>Accessed: 10</w:t>
      </w:r>
      <w:r w:rsidRPr="00F46205">
        <w:rPr>
          <w:rFonts w:eastAsia="Calibri"/>
          <w:vertAlign w:val="superscript"/>
        </w:rPr>
        <w:t>th</w:t>
      </w:r>
      <w:r>
        <w:rPr>
          <w:rFonts w:eastAsia="Calibri"/>
        </w:rPr>
        <w:t xml:space="preserve"> February 2023)</w:t>
      </w:r>
    </w:p>
    <w:p w14:paraId="191A2116" w14:textId="2A6EA45B" w:rsidR="00472A31" w:rsidRDefault="00472A31" w:rsidP="0010069E">
      <w:pPr>
        <w:pStyle w:val="BodyA"/>
        <w:spacing w:line="360" w:lineRule="auto"/>
        <w:rPr>
          <w:rFonts w:ascii="Times New Roman" w:eastAsia="Times New Roman" w:hAnsi="Times New Roman" w:cs="Times New Roman"/>
        </w:rPr>
      </w:pPr>
    </w:p>
    <w:p w14:paraId="1A74120D" w14:textId="77777777" w:rsidR="00472A31" w:rsidRDefault="00000000" w:rsidP="0010069E">
      <w:pPr>
        <w:pStyle w:val="BodyA"/>
        <w:spacing w:line="360" w:lineRule="auto"/>
      </w:pPr>
      <w:r>
        <w:rPr>
          <w:rFonts w:ascii="Times New Roman" w:hAnsi="Times New Roman"/>
        </w:rPr>
        <w:t xml:space="preserve"> </w:t>
      </w:r>
    </w:p>
    <w:sectPr w:rsidR="00472A31">
      <w:headerReference w:type="default" r:id="rId19"/>
      <w:footerReference w:type="default" r:id="rId20"/>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18394" w14:textId="77777777" w:rsidR="006160DD" w:rsidRDefault="006160DD">
      <w:r>
        <w:separator/>
      </w:r>
    </w:p>
  </w:endnote>
  <w:endnote w:type="continuationSeparator" w:id="0">
    <w:p w14:paraId="623E1CDC" w14:textId="77777777" w:rsidR="006160DD" w:rsidRDefault="00616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BC8DE" w14:textId="77777777" w:rsidR="00472A31" w:rsidRDefault="00472A31">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DC296" w14:textId="77777777" w:rsidR="006160DD" w:rsidRDefault="006160DD">
      <w:r>
        <w:separator/>
      </w:r>
    </w:p>
  </w:footnote>
  <w:footnote w:type="continuationSeparator" w:id="0">
    <w:p w14:paraId="58043F3F" w14:textId="77777777" w:rsidR="006160DD" w:rsidRDefault="006160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1C5B1" w14:textId="77777777" w:rsidR="00472A31" w:rsidRDefault="00472A3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E3DB8"/>
    <w:multiLevelType w:val="hybridMultilevel"/>
    <w:tmpl w:val="D1CCF7C2"/>
    <w:numStyleLink w:val="ImportedStyle1"/>
  </w:abstractNum>
  <w:abstractNum w:abstractNumId="1" w15:restartNumberingAfterBreak="0">
    <w:nsid w:val="7E217FDF"/>
    <w:multiLevelType w:val="hybridMultilevel"/>
    <w:tmpl w:val="D1CCF7C2"/>
    <w:styleLink w:val="ImportedStyle1"/>
    <w:lvl w:ilvl="0" w:tplc="6F06C8DA">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CC7974">
      <w:start w:val="1"/>
      <w:numFmt w:val="bullet"/>
      <w:lvlText w:val="o"/>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C9E67D2">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2CCCB62">
      <w:start w:val="1"/>
      <w:numFmt w:val="bullet"/>
      <w:lvlText w:val="·"/>
      <w:lvlJc w:val="left"/>
      <w:pPr>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B38B412">
      <w:start w:val="1"/>
      <w:numFmt w:val="bullet"/>
      <w:lvlText w:val="o"/>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FE2300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381A3E">
      <w:start w:val="1"/>
      <w:numFmt w:val="bullet"/>
      <w:lvlText w:val="·"/>
      <w:lvlJc w:val="left"/>
      <w:pPr>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F229962">
      <w:start w:val="1"/>
      <w:numFmt w:val="bullet"/>
      <w:lvlText w:val="o"/>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C320B38">
      <w:start w:val="1"/>
      <w:numFmt w:val="bullet"/>
      <w:lvlText w:val="▪"/>
      <w:lvlJc w:val="left"/>
      <w:pPr>
        <w:ind w:left="72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347101328">
    <w:abstractNumId w:val="1"/>
  </w:num>
  <w:num w:numId="2" w16cid:durableId="1627615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A31"/>
    <w:rsid w:val="00026A6B"/>
    <w:rsid w:val="00051648"/>
    <w:rsid w:val="00056FFA"/>
    <w:rsid w:val="0010069E"/>
    <w:rsid w:val="001C792C"/>
    <w:rsid w:val="001D0DF2"/>
    <w:rsid w:val="00201158"/>
    <w:rsid w:val="002B58CD"/>
    <w:rsid w:val="002C0EE3"/>
    <w:rsid w:val="002D6EC5"/>
    <w:rsid w:val="003C20F8"/>
    <w:rsid w:val="003E0D84"/>
    <w:rsid w:val="00437480"/>
    <w:rsid w:val="00472A31"/>
    <w:rsid w:val="00540E9A"/>
    <w:rsid w:val="00567A9C"/>
    <w:rsid w:val="006160DD"/>
    <w:rsid w:val="00667D88"/>
    <w:rsid w:val="006A5798"/>
    <w:rsid w:val="006D1D04"/>
    <w:rsid w:val="006D2913"/>
    <w:rsid w:val="007F680D"/>
    <w:rsid w:val="00810E3E"/>
    <w:rsid w:val="00833B0A"/>
    <w:rsid w:val="0091758A"/>
    <w:rsid w:val="0093684E"/>
    <w:rsid w:val="009923E2"/>
    <w:rsid w:val="009F427A"/>
    <w:rsid w:val="00A3250D"/>
    <w:rsid w:val="00AE52D7"/>
    <w:rsid w:val="00B01A98"/>
    <w:rsid w:val="00B53052"/>
    <w:rsid w:val="00B678A2"/>
    <w:rsid w:val="00C250FF"/>
    <w:rsid w:val="00C55FF8"/>
    <w:rsid w:val="00C62508"/>
    <w:rsid w:val="00C6701D"/>
    <w:rsid w:val="00CA74AC"/>
    <w:rsid w:val="00CC1C78"/>
    <w:rsid w:val="00EB5725"/>
    <w:rsid w:val="00EF2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9A12F"/>
  <w15:docId w15:val="{A0E63213-D06A-4F3B-B01F-FA8854FEA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numbering" w:customStyle="1" w:styleId="ImportedStyle1">
    <w:name w:val="Imported Style 1"/>
    <w:pPr>
      <w:numPr>
        <w:numId w:val="1"/>
      </w:numPr>
    </w:pPr>
  </w:style>
  <w:style w:type="paragraph" w:customStyle="1" w:styleId="Default">
    <w:name w:val="Default"/>
    <w:pPr>
      <w:spacing w:before="160" w:line="288" w:lineRule="auto"/>
    </w:pPr>
    <w:rPr>
      <w:rFonts w:ascii="Helvetica Neue" w:eastAsia="Helvetica Neue" w:hAnsi="Helvetica Neue" w:cs="Helvetica Neue"/>
      <w:color w:val="000000"/>
      <w:sz w:val="24"/>
      <w:szCs w:val="24"/>
      <w:u w:color="000000"/>
      <w:lang w:val="en-US"/>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68/lj.29.2.215" TargetMode="External"/><Relationship Id="rId18" Type="http://schemas.openxmlformats.org/officeDocument/2006/relationships/hyperlink" Target="https://www.outdoor-learning-research.org/Portals/0/Research%20Documents/Horizons%20Archive/H82%20Andy%20Williams%20Place%20is%20Specail%20when%20we%20do%20a%20bit%20of%20homework.pdf?ver=2019-10-15-152121-52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highweald.org/downloads/publications/uk-landscape-research-reports/1057-human-landscape-perception-of-the-high-weald/file.html" TargetMode="External"/><Relationship Id="rId17" Type="http://schemas.openxmlformats.org/officeDocument/2006/relationships/hyperlink" Target="https://www.are.admin.ch/are/en/home/media/publications/sustainable-development/brundtland-report.html" TargetMode="External"/><Relationship Id="rId2" Type="http://schemas.openxmlformats.org/officeDocument/2006/relationships/customXml" Target="../customXml/item2.xml"/><Relationship Id="rId16" Type="http://schemas.openxmlformats.org/officeDocument/2006/relationships/hyperlink" Target="https://doi.org/10.1080/1472967080190612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9669580408667248" TargetMode="External"/><Relationship Id="rId5" Type="http://schemas.openxmlformats.org/officeDocument/2006/relationships/styles" Target="styles.xml"/><Relationship Id="rId15" Type="http://schemas.openxmlformats.org/officeDocument/2006/relationships/hyperlink" Target="https://doi.org/10.2307/3317537" TargetMode="External"/><Relationship Id="rId10" Type="http://schemas.openxmlformats.org/officeDocument/2006/relationships/hyperlink" Target="https://doi.org/10.1177/089124102236541"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1206331204273984" TargetMode="External"/><Relationship Id="rId22"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0b1cd0d011bd37864ce1356aa090d73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d7b209e86b4388f8df214596373316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314FA7E-3868-4405-882A-C5F5616C2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EB9471-8B53-4891-B35B-BD26A7BA1855}">
  <ds:schemaRefs>
    <ds:schemaRef ds:uri="http://schemas.microsoft.com/sharepoint/v3/contenttype/forms"/>
  </ds:schemaRefs>
</ds:datastoreItem>
</file>

<file path=customXml/itemProps3.xml><?xml version="1.0" encoding="utf-8"?>
<ds:datastoreItem xmlns:ds="http://schemas.openxmlformats.org/officeDocument/2006/customXml" ds:itemID="{57CAE388-EEB1-4785-A629-3019BD437E16}">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3005</Words>
  <Characters>17134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Lyden</dc:creator>
  <cp:lastModifiedBy>Ben Lyden (1700632)</cp:lastModifiedBy>
  <cp:revision>3</cp:revision>
  <cp:lastPrinted>2023-03-10T14:18:00Z</cp:lastPrinted>
  <dcterms:created xsi:type="dcterms:W3CDTF">2023-03-10T14:27:00Z</dcterms:created>
  <dcterms:modified xsi:type="dcterms:W3CDTF">2023-03-10T14:27:00Z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