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ind w:firstLine="1680" w:firstLineChars="600"/>
        <w:jc w:val="left"/>
        <w:rPr>
          <w:rFonts w:hint="eastAsia" w:ascii="Arial" w:hAnsi="Arial" w:cs="Arial"/>
          <w:sz w:val="28"/>
          <w:szCs w:val="28"/>
          <w:lang w:val="en-US" w:eastAsia="zh-CN"/>
        </w:rPr>
      </w:pPr>
      <w:r>
        <w:rPr>
          <w:rFonts w:hint="eastAsia" w:ascii="Arial" w:hAnsi="Arial" w:cs="Arial"/>
          <w:sz w:val="28"/>
          <w:szCs w:val="28"/>
          <w:lang w:val="en-US" w:eastAsia="zh-CN"/>
        </w:rPr>
        <w:t>Strategic Management(BMMB7013)</w:t>
      </w:r>
    </w:p>
    <w:p>
      <w:pPr>
        <w:jc w:val="center"/>
        <w:rPr>
          <w:rFonts w:hint="default" w:ascii="Arial" w:hAnsi="Arial" w:cs="Arial"/>
          <w:sz w:val="28"/>
          <w:szCs w:val="28"/>
          <w:lang w:val="en-US" w:eastAsia="zh-CN"/>
        </w:rPr>
      </w:pPr>
      <w:r>
        <w:rPr>
          <w:rFonts w:hint="eastAsia" w:ascii="Arial" w:hAnsi="Arial" w:cs="Arial"/>
          <w:sz w:val="28"/>
          <w:szCs w:val="28"/>
          <w:lang w:val="en-US" w:eastAsia="zh-CN"/>
        </w:rPr>
        <w:t>Tutor：Glenn Behenna</w:t>
      </w:r>
    </w:p>
    <w:p>
      <w:pPr>
        <w:jc w:val="center"/>
        <w:rPr>
          <w:rFonts w:hint="default" w:ascii="Arial" w:hAnsi="Arial" w:cs="Arial"/>
          <w:sz w:val="28"/>
          <w:szCs w:val="28"/>
        </w:rPr>
      </w:pPr>
      <w:r>
        <w:rPr>
          <w:rFonts w:hint="eastAsia" w:ascii="Arial" w:hAnsi="Arial" w:cs="Arial"/>
          <w:sz w:val="28"/>
          <w:szCs w:val="28"/>
          <w:lang w:val="en-US" w:eastAsia="zh-CN"/>
        </w:rPr>
        <w:t>Report title：</w:t>
      </w:r>
      <w:r>
        <w:rPr>
          <w:rFonts w:hint="default" w:ascii="Arial" w:hAnsi="Arial" w:cs="Arial"/>
          <w:sz w:val="28"/>
          <w:szCs w:val="28"/>
        </w:rPr>
        <w:t>Analyze the Tesla</w:t>
      </w:r>
      <w:r>
        <w:rPr>
          <w:rFonts w:hint="default" w:ascii="Arial" w:hAnsi="Arial" w:cs="Arial"/>
          <w:sz w:val="28"/>
          <w:szCs w:val="28"/>
          <w:lang w:val="en-US" w:eastAsia="zh-CN"/>
        </w:rPr>
        <w:t>’</w:t>
      </w:r>
      <w:r>
        <w:rPr>
          <w:rFonts w:hint="eastAsia" w:ascii="Arial" w:hAnsi="Arial" w:cs="Arial"/>
          <w:sz w:val="28"/>
          <w:szCs w:val="28"/>
          <w:lang w:val="en-US" w:eastAsia="zh-CN"/>
        </w:rPr>
        <w:t xml:space="preserve"> s strategic management</w:t>
      </w:r>
      <w:r>
        <w:rPr>
          <w:rFonts w:hint="default" w:ascii="Arial" w:hAnsi="Arial" w:cs="Arial"/>
          <w:sz w:val="28"/>
          <w:szCs w:val="28"/>
        </w:rPr>
        <w:t xml:space="preserve"> based on three marketing theories</w:t>
      </w:r>
    </w:p>
    <w:p>
      <w:pPr>
        <w:jc w:val="center"/>
        <w:rPr>
          <w:rFonts w:hint="default" w:ascii="Arial" w:hAnsi="Arial" w:cs="Arial"/>
          <w:sz w:val="28"/>
          <w:szCs w:val="28"/>
        </w:rPr>
      </w:pPr>
    </w:p>
    <w:p>
      <w:pPr>
        <w:jc w:val="center"/>
        <w:rPr>
          <w:rFonts w:hint="eastAsia" w:ascii="Arial" w:hAnsi="Arial" w:cs="Arial"/>
          <w:sz w:val="28"/>
          <w:szCs w:val="28"/>
          <w:lang w:val="en-US" w:eastAsia="zh-CN"/>
        </w:rPr>
      </w:pPr>
      <w:r>
        <w:rPr>
          <w:rFonts w:hint="eastAsia" w:ascii="Arial" w:hAnsi="Arial" w:cs="Arial"/>
          <w:sz w:val="28"/>
          <w:szCs w:val="28"/>
          <w:lang w:val="en-US" w:eastAsia="zh-CN"/>
        </w:rPr>
        <w:t>（Draft）</w:t>
      </w:r>
    </w:p>
    <w:p>
      <w:pPr>
        <w:jc w:val="center"/>
        <w:rPr>
          <w:rFonts w:hint="eastAsia" w:ascii="Arial" w:hAnsi="Arial" w:cs="Arial"/>
          <w:sz w:val="28"/>
          <w:szCs w:val="28"/>
          <w:lang w:val="en-US" w:eastAsia="zh-CN"/>
        </w:rPr>
      </w:pPr>
    </w:p>
    <w:p>
      <w:pPr>
        <w:jc w:val="center"/>
        <w:rPr>
          <w:rFonts w:hint="eastAsia" w:ascii="Arial" w:hAnsi="Arial" w:cs="Arial"/>
          <w:sz w:val="28"/>
          <w:szCs w:val="28"/>
          <w:lang w:val="en-US" w:eastAsia="zh-CN"/>
        </w:rPr>
      </w:pPr>
    </w:p>
    <w:p>
      <w:pPr>
        <w:jc w:val="center"/>
        <w:rPr>
          <w:rFonts w:hint="eastAsia" w:ascii="Arial" w:hAnsi="Arial" w:cs="Arial"/>
          <w:sz w:val="28"/>
          <w:szCs w:val="28"/>
          <w:lang w:val="en-US" w:eastAsia="zh-CN"/>
        </w:rPr>
      </w:pPr>
      <w:r>
        <w:rPr>
          <w:rFonts w:hint="eastAsia" w:ascii="Arial" w:hAnsi="Arial" w:cs="Arial"/>
          <w:sz w:val="28"/>
          <w:szCs w:val="28"/>
          <w:lang w:val="en-US" w:eastAsia="zh-CN"/>
        </w:rPr>
        <w:t>Name：Mingyue Li</w:t>
      </w:r>
    </w:p>
    <w:p>
      <w:pPr>
        <w:jc w:val="center"/>
        <w:rPr>
          <w:rFonts w:hint="eastAsia" w:ascii="Arial" w:hAnsi="Arial" w:cs="Arial"/>
          <w:sz w:val="28"/>
          <w:szCs w:val="28"/>
          <w:lang w:val="en-US" w:eastAsia="zh-CN"/>
        </w:rPr>
      </w:pPr>
      <w:r>
        <w:rPr>
          <w:rFonts w:hint="eastAsia" w:ascii="Arial" w:hAnsi="Arial" w:cs="Arial"/>
          <w:sz w:val="28"/>
          <w:szCs w:val="28"/>
          <w:lang w:val="en-US" w:eastAsia="zh-CN"/>
        </w:rPr>
        <w:t>Student number：2006426</w:t>
      </w:r>
    </w:p>
    <w:p>
      <w:pPr>
        <w:keepNext w:val="0"/>
        <w:keepLines w:val="0"/>
        <w:widowControl/>
        <w:suppressLineNumbers w:val="0"/>
        <w:ind w:firstLine="1680" w:firstLineChars="600"/>
        <w:jc w:val="left"/>
        <w:rPr>
          <w:rFonts w:hint="default" w:ascii="Arial" w:hAnsi="Arial" w:cs="Arial"/>
          <w:sz w:val="28"/>
          <w:szCs w:val="28"/>
          <w:lang w:val="en-US" w:eastAsia="zh-CN"/>
        </w:rPr>
        <w:sectPr>
          <w:footerReference r:id="rId3" w:type="default"/>
          <w:pgSz w:w="11906" w:h="16838"/>
          <w:pgMar w:top="1440" w:right="1800" w:bottom="1440" w:left="1800" w:header="851" w:footer="992" w:gutter="0"/>
          <w:cols w:space="0" w:num="1"/>
          <w:rtlGutter w:val="0"/>
          <w:docGrid w:type="lines" w:linePitch="312" w:charSpace="0"/>
        </w:sectPr>
      </w:pPr>
    </w:p>
    <w:sdt>
      <w:sdtPr>
        <w:rPr>
          <w:rFonts w:hint="default" w:ascii="宋体" w:hAnsi="宋体" w:eastAsia="宋体" w:cstheme="minorBidi"/>
          <w:kern w:val="2"/>
          <w:sz w:val="21"/>
          <w:szCs w:val="24"/>
          <w:lang w:val="en-US" w:eastAsia="zh-CN" w:bidi="ar-SA"/>
        </w:rPr>
        <w:id w:val="147469809"/>
        <w15:color w:val="DBDBDB"/>
        <w:docPartObj>
          <w:docPartGallery w:val="Table of Contents"/>
          <w:docPartUnique/>
        </w:docPartObj>
      </w:sdtPr>
      <w:sdtEndPr>
        <w:rPr>
          <w:rFonts w:hint="default" w:ascii="宋体" w:hAnsi="宋体" w:eastAsia="宋体"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catalogue</w:t>
          </w:r>
        </w:p>
        <w:p>
          <w:pPr>
            <w:pStyle w:val="4"/>
            <w:tabs>
              <w:tab w:val="right" w:leader="dot" w:pos="8306"/>
            </w:tabs>
          </w:pPr>
          <w:r>
            <w:fldChar w:fldCharType="begin"/>
          </w:r>
          <w:r>
            <w:instrText xml:space="preserve">TOC \o "1-3" \h \u </w:instrText>
          </w:r>
          <w:r>
            <w:fldChar w:fldCharType="separate"/>
          </w:r>
          <w:r>
            <w:fldChar w:fldCharType="begin"/>
          </w:r>
          <w:r>
            <w:instrText xml:space="preserve"> HYPERLINK \l _Toc31965 </w:instrText>
          </w:r>
          <w:r>
            <w:fldChar w:fldCharType="separate"/>
          </w:r>
          <w:r>
            <w:rPr>
              <w:rFonts w:hint="eastAsia" w:ascii="Arial" w:hAnsi="Arial" w:eastAsia="宋体" w:cs="Arial"/>
              <w:bCs/>
              <w:szCs w:val="21"/>
              <w:lang w:val="en-US" w:eastAsia="zh-CN"/>
            </w:rPr>
            <w:t>Abstract:</w:t>
          </w:r>
          <w:r>
            <w:tab/>
          </w:r>
          <w:r>
            <w:fldChar w:fldCharType="begin"/>
          </w:r>
          <w:r>
            <w:instrText xml:space="preserve"> PAGEREF _Toc31965 </w:instrText>
          </w:r>
          <w:r>
            <w:fldChar w:fldCharType="separate"/>
          </w:r>
          <w:r>
            <w:t>3</w:t>
          </w:r>
          <w:r>
            <w:fldChar w:fldCharType="end"/>
          </w:r>
          <w:r>
            <w:fldChar w:fldCharType="end"/>
          </w:r>
        </w:p>
        <w:p>
          <w:pPr>
            <w:pStyle w:val="4"/>
            <w:tabs>
              <w:tab w:val="right" w:leader="dot" w:pos="8306"/>
            </w:tabs>
          </w:pPr>
          <w:r>
            <w:fldChar w:fldCharType="begin"/>
          </w:r>
          <w:r>
            <w:instrText xml:space="preserve"> HYPERLINK \l _Toc16922 </w:instrText>
          </w:r>
          <w:r>
            <w:fldChar w:fldCharType="separate"/>
          </w:r>
          <w:r>
            <w:rPr>
              <w:rFonts w:hint="default" w:ascii="Arial" w:hAnsi="Arial" w:cs="Arial"/>
              <w:bCs/>
              <w:szCs w:val="21"/>
              <w:lang w:val="en-US" w:eastAsia="zh-CN"/>
            </w:rPr>
            <w:t>Keywords:</w:t>
          </w:r>
          <w:r>
            <w:tab/>
          </w:r>
          <w:r>
            <w:fldChar w:fldCharType="begin"/>
          </w:r>
          <w:r>
            <w:instrText xml:space="preserve"> PAGEREF _Toc16922 </w:instrText>
          </w:r>
          <w:r>
            <w:fldChar w:fldCharType="separate"/>
          </w:r>
          <w:r>
            <w:t>3</w:t>
          </w:r>
          <w:r>
            <w:fldChar w:fldCharType="end"/>
          </w:r>
          <w:r>
            <w:fldChar w:fldCharType="end"/>
          </w:r>
        </w:p>
        <w:p>
          <w:pPr>
            <w:pStyle w:val="4"/>
            <w:tabs>
              <w:tab w:val="right" w:leader="dot" w:pos="8306"/>
            </w:tabs>
          </w:pPr>
          <w:r>
            <w:fldChar w:fldCharType="begin"/>
          </w:r>
          <w:r>
            <w:instrText xml:space="preserve"> HYPERLINK \l _Toc17570 </w:instrText>
          </w:r>
          <w:r>
            <w:fldChar w:fldCharType="separate"/>
          </w:r>
          <w:r>
            <w:rPr>
              <w:rFonts w:hint="default" w:ascii="Arial" w:hAnsi="Arial" w:cs="Arial"/>
              <w:bCs/>
              <w:szCs w:val="24"/>
              <w:lang w:val="en-US" w:eastAsia="zh-CN"/>
            </w:rPr>
            <w:t>1. Introduction</w:t>
          </w:r>
          <w:r>
            <w:tab/>
          </w:r>
          <w:r>
            <w:fldChar w:fldCharType="begin"/>
          </w:r>
          <w:r>
            <w:instrText xml:space="preserve"> PAGEREF _Toc17570 </w:instrText>
          </w:r>
          <w:r>
            <w:fldChar w:fldCharType="separate"/>
          </w:r>
          <w:r>
            <w:t>3</w:t>
          </w:r>
          <w:r>
            <w:fldChar w:fldCharType="end"/>
          </w:r>
          <w:r>
            <w:fldChar w:fldCharType="end"/>
          </w:r>
        </w:p>
        <w:p>
          <w:pPr>
            <w:pStyle w:val="5"/>
            <w:tabs>
              <w:tab w:val="right" w:leader="dot" w:pos="8306"/>
            </w:tabs>
          </w:pPr>
          <w:r>
            <w:fldChar w:fldCharType="begin"/>
          </w:r>
          <w:r>
            <w:instrText xml:space="preserve"> HYPERLINK \l _Toc22655 </w:instrText>
          </w:r>
          <w:r>
            <w:fldChar w:fldCharType="separate"/>
          </w:r>
          <w:r>
            <w:rPr>
              <w:rFonts w:hint="default" w:ascii="Arial" w:hAnsi="Arial" w:cs="Arial"/>
              <w:bCs/>
              <w:szCs w:val="24"/>
              <w:lang w:val="en-US" w:eastAsia="zh-CN"/>
            </w:rPr>
            <w:t>Strength:</w:t>
          </w:r>
          <w:r>
            <w:tab/>
          </w:r>
          <w:r>
            <w:fldChar w:fldCharType="begin"/>
          </w:r>
          <w:r>
            <w:instrText xml:space="preserve"> PAGEREF _Toc22655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_Toc21502 </w:instrText>
          </w:r>
          <w:r>
            <w:fldChar w:fldCharType="separate"/>
          </w:r>
          <w:r>
            <w:rPr>
              <w:rFonts w:hint="default" w:ascii="Arial" w:hAnsi="Arial" w:eastAsia="宋体" w:cs="Arial"/>
              <w:bCs/>
              <w:i w:val="0"/>
              <w:spacing w:val="0"/>
              <w:szCs w:val="24"/>
              <w:lang w:val="en-US" w:eastAsia="zh-CN"/>
            </w:rPr>
            <w:t>T</w:t>
          </w:r>
          <w:r>
            <w:rPr>
              <w:rFonts w:hint="default" w:ascii="Arial" w:hAnsi="Arial" w:eastAsia="宋体" w:cs="Arial"/>
              <w:bCs/>
              <w:i w:val="0"/>
              <w:caps w:val="0"/>
              <w:spacing w:val="0"/>
              <w:szCs w:val="24"/>
              <w:lang w:val="en-US" w:eastAsia="zh-CN"/>
            </w:rPr>
            <w:t>hreaten:</w:t>
          </w:r>
          <w:r>
            <w:tab/>
          </w:r>
          <w:r>
            <w:fldChar w:fldCharType="begin"/>
          </w:r>
          <w:r>
            <w:instrText xml:space="preserve"> PAGEREF _Toc21502 </w:instrText>
          </w:r>
          <w:r>
            <w:fldChar w:fldCharType="separate"/>
          </w:r>
          <w:r>
            <w:t>7</w:t>
          </w:r>
          <w:r>
            <w:fldChar w:fldCharType="end"/>
          </w:r>
          <w:r>
            <w:fldChar w:fldCharType="end"/>
          </w:r>
        </w:p>
        <w:p>
          <w:pPr>
            <w:pStyle w:val="5"/>
            <w:tabs>
              <w:tab w:val="right" w:leader="dot" w:pos="8306"/>
            </w:tabs>
          </w:pPr>
          <w:r>
            <w:fldChar w:fldCharType="begin"/>
          </w:r>
          <w:r>
            <w:instrText xml:space="preserve"> HYPERLINK \l _Toc24560 </w:instrText>
          </w:r>
          <w:r>
            <w:fldChar w:fldCharType="separate"/>
          </w:r>
          <w:r>
            <w:rPr>
              <w:rFonts w:hint="default" w:ascii="Arial" w:hAnsi="Arial" w:eastAsia="宋体" w:cs="Arial"/>
              <w:bCs/>
              <w:i w:val="0"/>
              <w:spacing w:val="0"/>
              <w:szCs w:val="24"/>
              <w:lang w:val="en-US" w:eastAsia="zh-CN"/>
            </w:rPr>
            <w:t>O</w:t>
          </w:r>
          <w:r>
            <w:rPr>
              <w:rFonts w:hint="default" w:ascii="Arial" w:hAnsi="Arial" w:eastAsia="宋体" w:cs="Arial"/>
              <w:bCs/>
              <w:i w:val="0"/>
              <w:caps w:val="0"/>
              <w:spacing w:val="0"/>
              <w:szCs w:val="24"/>
              <w:lang w:val="en-US" w:eastAsia="zh-CN"/>
            </w:rPr>
            <w:t>pportunity:</w:t>
          </w:r>
          <w:r>
            <w:tab/>
          </w:r>
          <w:r>
            <w:fldChar w:fldCharType="begin"/>
          </w:r>
          <w:r>
            <w:instrText xml:space="preserve"> PAGEREF _Toc24560 </w:instrText>
          </w:r>
          <w:r>
            <w:fldChar w:fldCharType="separate"/>
          </w:r>
          <w:r>
            <w:t>8</w:t>
          </w:r>
          <w:r>
            <w:fldChar w:fldCharType="end"/>
          </w:r>
          <w:r>
            <w:fldChar w:fldCharType="end"/>
          </w:r>
        </w:p>
        <w:p>
          <w:pPr>
            <w:pStyle w:val="5"/>
            <w:tabs>
              <w:tab w:val="right" w:leader="dot" w:pos="8306"/>
            </w:tabs>
          </w:pPr>
          <w:r>
            <w:fldChar w:fldCharType="begin"/>
          </w:r>
          <w:r>
            <w:instrText xml:space="preserve"> HYPERLINK \l _Toc5561 </w:instrText>
          </w:r>
          <w:r>
            <w:fldChar w:fldCharType="separate"/>
          </w:r>
          <w:r>
            <w:rPr>
              <w:rFonts w:hint="default" w:ascii="Arial" w:hAnsi="Arial" w:eastAsia="宋体" w:cs="Arial"/>
              <w:bCs/>
              <w:i w:val="0"/>
              <w:caps w:val="0"/>
              <w:spacing w:val="0"/>
              <w:szCs w:val="24"/>
              <w:lang w:val="en-US" w:eastAsia="zh-CN"/>
            </w:rPr>
            <w:t>Political:</w:t>
          </w:r>
          <w:r>
            <w:tab/>
          </w:r>
          <w:r>
            <w:fldChar w:fldCharType="begin"/>
          </w:r>
          <w:r>
            <w:instrText xml:space="preserve"> PAGEREF _Toc5561 </w:instrText>
          </w:r>
          <w:r>
            <w:fldChar w:fldCharType="separate"/>
          </w:r>
          <w:r>
            <w:t>9</w:t>
          </w:r>
          <w:r>
            <w:fldChar w:fldCharType="end"/>
          </w:r>
          <w:r>
            <w:fldChar w:fldCharType="end"/>
          </w:r>
        </w:p>
        <w:p>
          <w:pPr>
            <w:pStyle w:val="5"/>
            <w:tabs>
              <w:tab w:val="right" w:leader="dot" w:pos="8306"/>
            </w:tabs>
          </w:pPr>
          <w:r>
            <w:fldChar w:fldCharType="begin"/>
          </w:r>
          <w:r>
            <w:instrText xml:space="preserve"> HYPERLINK \l _Toc10418 </w:instrText>
          </w:r>
          <w:r>
            <w:fldChar w:fldCharType="separate"/>
          </w:r>
          <w:r>
            <w:rPr>
              <w:rFonts w:hint="default" w:ascii="Arial" w:hAnsi="Arial" w:eastAsia="宋体" w:cs="Arial"/>
              <w:bCs/>
              <w:i w:val="0"/>
              <w:spacing w:val="0"/>
              <w:szCs w:val="24"/>
              <w:lang w:val="en-US" w:eastAsia="zh-CN"/>
            </w:rPr>
            <w:t>E</w:t>
          </w:r>
          <w:r>
            <w:rPr>
              <w:rFonts w:hint="default" w:ascii="Arial" w:hAnsi="Arial" w:eastAsia="宋体" w:cs="Arial"/>
              <w:bCs/>
              <w:i w:val="0"/>
              <w:caps w:val="0"/>
              <w:spacing w:val="0"/>
              <w:szCs w:val="24"/>
              <w:lang w:val="en-US" w:eastAsia="zh-CN"/>
            </w:rPr>
            <w:t>conomics:</w:t>
          </w:r>
          <w:r>
            <w:tab/>
          </w:r>
          <w:r>
            <w:fldChar w:fldCharType="begin"/>
          </w:r>
          <w:r>
            <w:instrText xml:space="preserve"> PAGEREF _Toc10418 </w:instrText>
          </w:r>
          <w:r>
            <w:fldChar w:fldCharType="separate"/>
          </w:r>
          <w:r>
            <w:t>10</w:t>
          </w:r>
          <w:r>
            <w:fldChar w:fldCharType="end"/>
          </w:r>
          <w:r>
            <w:fldChar w:fldCharType="end"/>
          </w:r>
        </w:p>
        <w:p>
          <w:pPr>
            <w:pStyle w:val="5"/>
            <w:tabs>
              <w:tab w:val="right" w:leader="dot" w:pos="8306"/>
            </w:tabs>
          </w:pPr>
          <w:r>
            <w:fldChar w:fldCharType="begin"/>
          </w:r>
          <w:r>
            <w:instrText xml:space="preserve"> HYPERLINK \l _Toc20281 </w:instrText>
          </w:r>
          <w:r>
            <w:fldChar w:fldCharType="separate"/>
          </w:r>
          <w:r>
            <w:rPr>
              <w:rFonts w:hint="eastAsia" w:ascii="Arial" w:hAnsi="Arial" w:eastAsia="宋体" w:cs="Arial"/>
              <w:bCs/>
              <w:i w:val="0"/>
              <w:spacing w:val="0"/>
              <w:szCs w:val="24"/>
              <w:lang w:val="en-US" w:eastAsia="zh-CN"/>
            </w:rPr>
            <w:t>Social cultural</w:t>
          </w:r>
          <w:r>
            <w:rPr>
              <w:rFonts w:hint="default" w:ascii="Arial" w:hAnsi="Arial" w:eastAsia="宋体" w:cs="Arial"/>
              <w:bCs/>
              <w:i w:val="0"/>
              <w:caps w:val="0"/>
              <w:spacing w:val="0"/>
              <w:szCs w:val="24"/>
              <w:lang w:val="en-US" w:eastAsia="zh-CN"/>
            </w:rPr>
            <w:t>：</w:t>
          </w:r>
          <w:r>
            <w:tab/>
          </w:r>
          <w:r>
            <w:fldChar w:fldCharType="begin"/>
          </w:r>
          <w:r>
            <w:instrText xml:space="preserve"> PAGEREF _Toc20281 </w:instrText>
          </w:r>
          <w:r>
            <w:fldChar w:fldCharType="separate"/>
          </w:r>
          <w:r>
            <w:t>10</w:t>
          </w:r>
          <w:r>
            <w:fldChar w:fldCharType="end"/>
          </w:r>
          <w:r>
            <w:fldChar w:fldCharType="end"/>
          </w:r>
        </w:p>
        <w:p>
          <w:pPr>
            <w:pStyle w:val="5"/>
            <w:tabs>
              <w:tab w:val="right" w:leader="dot" w:pos="8306"/>
            </w:tabs>
          </w:pPr>
          <w:r>
            <w:fldChar w:fldCharType="begin"/>
          </w:r>
          <w:r>
            <w:instrText xml:space="preserve"> HYPERLINK \l _Toc2045 </w:instrText>
          </w:r>
          <w:r>
            <w:fldChar w:fldCharType="separate"/>
          </w:r>
          <w:r>
            <w:rPr>
              <w:rFonts w:hint="default" w:ascii="Arial" w:hAnsi="Arial" w:eastAsia="宋体" w:cs="Arial"/>
              <w:bCs/>
              <w:i w:val="0"/>
              <w:spacing w:val="0"/>
              <w:szCs w:val="24"/>
              <w:lang w:val="en-US" w:eastAsia="zh-CN"/>
            </w:rPr>
            <w:t>T</w:t>
          </w:r>
          <w:r>
            <w:rPr>
              <w:rFonts w:hint="default" w:ascii="Arial" w:hAnsi="Arial" w:eastAsia="宋体" w:cs="Arial"/>
              <w:bCs/>
              <w:i w:val="0"/>
              <w:caps w:val="0"/>
              <w:spacing w:val="0"/>
              <w:szCs w:val="24"/>
              <w:lang w:val="en-US" w:eastAsia="zh-CN"/>
            </w:rPr>
            <w:t>echnology：</w:t>
          </w:r>
          <w:r>
            <w:tab/>
          </w:r>
          <w:r>
            <w:fldChar w:fldCharType="begin"/>
          </w:r>
          <w:r>
            <w:instrText xml:space="preserve"> PAGEREF _Toc2045 </w:instrText>
          </w:r>
          <w:r>
            <w:fldChar w:fldCharType="separate"/>
          </w:r>
          <w:r>
            <w:t>12</w:t>
          </w:r>
          <w:r>
            <w:fldChar w:fldCharType="end"/>
          </w:r>
          <w:r>
            <w:fldChar w:fldCharType="end"/>
          </w:r>
        </w:p>
        <w:p>
          <w:pPr>
            <w:pStyle w:val="4"/>
            <w:tabs>
              <w:tab w:val="right" w:leader="dot" w:pos="8306"/>
            </w:tabs>
          </w:pPr>
          <w:r>
            <w:fldChar w:fldCharType="begin"/>
          </w:r>
          <w:r>
            <w:instrText xml:space="preserve"> HYPERLINK \l _Toc14491 </w:instrText>
          </w:r>
          <w:r>
            <w:fldChar w:fldCharType="separate"/>
          </w:r>
          <w:r>
            <w:rPr>
              <w:rFonts w:hint="default" w:ascii="Arial" w:hAnsi="Arial" w:eastAsia="宋体" w:cs="Arial"/>
              <w:bCs/>
              <w:i w:val="0"/>
              <w:caps w:val="0"/>
              <w:spacing w:val="0"/>
              <w:szCs w:val="24"/>
              <w:lang w:val="en-US" w:eastAsia="zh-CN"/>
            </w:rPr>
            <w:t>4. Poter's five force</w:t>
          </w:r>
          <w:r>
            <w:tab/>
          </w:r>
          <w:r>
            <w:fldChar w:fldCharType="begin"/>
          </w:r>
          <w:r>
            <w:instrText xml:space="preserve"> PAGEREF _Toc14491 </w:instrText>
          </w:r>
          <w:r>
            <w:fldChar w:fldCharType="separate"/>
          </w:r>
          <w:r>
            <w:t>13</w:t>
          </w:r>
          <w:r>
            <w:fldChar w:fldCharType="end"/>
          </w:r>
          <w:r>
            <w:fldChar w:fldCharType="end"/>
          </w:r>
        </w:p>
        <w:p>
          <w:pPr>
            <w:pStyle w:val="5"/>
            <w:tabs>
              <w:tab w:val="right" w:leader="dot" w:pos="8306"/>
            </w:tabs>
          </w:pPr>
          <w:r>
            <w:fldChar w:fldCharType="begin"/>
          </w:r>
          <w:r>
            <w:instrText xml:space="preserve"> HYPERLINK \l _Toc13875 </w:instrText>
          </w:r>
          <w:r>
            <w:fldChar w:fldCharType="separate"/>
          </w:r>
          <w:r>
            <w:rPr>
              <w:rFonts w:hint="default" w:ascii="Arial" w:hAnsi="Arial" w:eastAsia="宋体" w:cs="Arial"/>
              <w:bCs/>
              <w:i w:val="0"/>
              <w:caps w:val="0"/>
              <w:spacing w:val="0"/>
              <w:szCs w:val="24"/>
              <w:lang w:val="en-US" w:eastAsia="zh-CN"/>
            </w:rPr>
            <w:t>Supplier bargaining power</w:t>
          </w:r>
          <w:r>
            <w:tab/>
          </w:r>
          <w:r>
            <w:fldChar w:fldCharType="begin"/>
          </w:r>
          <w:r>
            <w:instrText xml:space="preserve"> PAGEREF _Toc13875 </w:instrText>
          </w:r>
          <w:r>
            <w:fldChar w:fldCharType="separate"/>
          </w:r>
          <w:r>
            <w:t>13</w:t>
          </w:r>
          <w:r>
            <w:fldChar w:fldCharType="end"/>
          </w:r>
          <w:r>
            <w:fldChar w:fldCharType="end"/>
          </w:r>
        </w:p>
        <w:p>
          <w:pPr>
            <w:pStyle w:val="5"/>
            <w:tabs>
              <w:tab w:val="right" w:leader="dot" w:pos="8306"/>
            </w:tabs>
          </w:pPr>
          <w:r>
            <w:fldChar w:fldCharType="begin"/>
          </w:r>
          <w:r>
            <w:instrText xml:space="preserve"> HYPERLINK \l _Toc28294 </w:instrText>
          </w:r>
          <w:r>
            <w:fldChar w:fldCharType="separate"/>
          </w:r>
          <w:r>
            <w:rPr>
              <w:rFonts w:hint="default" w:ascii="Arial" w:hAnsi="Arial" w:eastAsia="宋体" w:cs="Arial"/>
              <w:bCs/>
              <w:i w:val="0"/>
              <w:spacing w:val="0"/>
              <w:szCs w:val="24"/>
              <w:lang w:val="en-US" w:eastAsia="zh-CN"/>
            </w:rPr>
            <w:t>B</w:t>
          </w:r>
          <w:r>
            <w:rPr>
              <w:rFonts w:hint="default" w:ascii="Arial" w:hAnsi="Arial" w:eastAsia="宋体" w:cs="Arial"/>
              <w:bCs/>
              <w:i w:val="0"/>
              <w:caps w:val="0"/>
              <w:spacing w:val="0"/>
              <w:szCs w:val="24"/>
              <w:lang w:val="en-US" w:eastAsia="zh-CN"/>
            </w:rPr>
            <w:t>uyer bargaining power</w:t>
          </w:r>
          <w:r>
            <w:tab/>
          </w:r>
          <w:r>
            <w:fldChar w:fldCharType="begin"/>
          </w:r>
          <w:r>
            <w:instrText xml:space="preserve"> PAGEREF _Toc28294 </w:instrText>
          </w:r>
          <w:r>
            <w:fldChar w:fldCharType="separate"/>
          </w:r>
          <w:r>
            <w:t>14</w:t>
          </w:r>
          <w:r>
            <w:fldChar w:fldCharType="end"/>
          </w:r>
          <w:r>
            <w:fldChar w:fldCharType="end"/>
          </w:r>
        </w:p>
        <w:p>
          <w:pPr>
            <w:pStyle w:val="5"/>
            <w:tabs>
              <w:tab w:val="right" w:leader="dot" w:pos="8306"/>
            </w:tabs>
          </w:pPr>
          <w:r>
            <w:fldChar w:fldCharType="begin"/>
          </w:r>
          <w:r>
            <w:instrText xml:space="preserve"> HYPERLINK \l _Toc21478 </w:instrText>
          </w:r>
          <w:r>
            <w:fldChar w:fldCharType="separate"/>
          </w:r>
          <w:r>
            <w:rPr>
              <w:rFonts w:hint="default" w:ascii="Arial" w:hAnsi="Arial" w:eastAsia="宋体" w:cs="Arial"/>
              <w:bCs/>
              <w:i w:val="0"/>
              <w:caps w:val="0"/>
              <w:spacing w:val="0"/>
              <w:szCs w:val="24"/>
              <w:lang w:val="en-US" w:eastAsia="zh-CN"/>
            </w:rPr>
            <w:t>Potential new entrants</w:t>
          </w:r>
          <w:r>
            <w:tab/>
          </w:r>
          <w:r>
            <w:fldChar w:fldCharType="begin"/>
          </w:r>
          <w:r>
            <w:instrText xml:space="preserve"> PAGEREF _Toc21478 </w:instrText>
          </w:r>
          <w:r>
            <w:fldChar w:fldCharType="separate"/>
          </w:r>
          <w:r>
            <w:t>15</w:t>
          </w:r>
          <w:r>
            <w:fldChar w:fldCharType="end"/>
          </w:r>
          <w:r>
            <w:fldChar w:fldCharType="end"/>
          </w:r>
        </w:p>
        <w:p>
          <w:pPr>
            <w:pStyle w:val="5"/>
            <w:tabs>
              <w:tab w:val="right" w:leader="dot" w:pos="8306"/>
            </w:tabs>
          </w:pPr>
          <w:r>
            <w:fldChar w:fldCharType="begin"/>
          </w:r>
          <w:r>
            <w:instrText xml:space="preserve"> HYPERLINK \l _Toc21417 </w:instrText>
          </w:r>
          <w:r>
            <w:fldChar w:fldCharType="separate"/>
          </w:r>
          <w:r>
            <w:rPr>
              <w:rFonts w:hint="default" w:ascii="Arial" w:hAnsi="Arial" w:eastAsia="宋体" w:cs="Arial"/>
              <w:bCs/>
              <w:i w:val="0"/>
              <w:spacing w:val="0"/>
              <w:szCs w:val="24"/>
              <w:lang w:val="en-US" w:eastAsia="zh-CN"/>
            </w:rPr>
            <w:t>T</w:t>
          </w:r>
          <w:r>
            <w:rPr>
              <w:rFonts w:hint="default" w:ascii="Arial" w:hAnsi="Arial" w:eastAsia="宋体" w:cs="Arial"/>
              <w:bCs/>
              <w:i w:val="0"/>
              <w:caps w:val="0"/>
              <w:spacing w:val="0"/>
              <w:szCs w:val="24"/>
              <w:lang w:val="en-US" w:eastAsia="zh-CN"/>
            </w:rPr>
            <w:t>he threat of substitute product</w:t>
          </w:r>
          <w:r>
            <w:tab/>
          </w:r>
          <w:r>
            <w:fldChar w:fldCharType="begin"/>
          </w:r>
          <w:r>
            <w:instrText xml:space="preserve"> PAGEREF _Toc21417 </w:instrText>
          </w:r>
          <w:r>
            <w:fldChar w:fldCharType="separate"/>
          </w:r>
          <w:r>
            <w:t>16</w:t>
          </w:r>
          <w:r>
            <w:fldChar w:fldCharType="end"/>
          </w:r>
          <w:r>
            <w:fldChar w:fldCharType="end"/>
          </w:r>
        </w:p>
        <w:p>
          <w:pPr>
            <w:pStyle w:val="5"/>
            <w:tabs>
              <w:tab w:val="right" w:leader="dot" w:pos="8306"/>
            </w:tabs>
          </w:pPr>
          <w:r>
            <w:fldChar w:fldCharType="begin"/>
          </w:r>
          <w:r>
            <w:instrText xml:space="preserve"> HYPERLINK \l _Toc29673 </w:instrText>
          </w:r>
          <w:r>
            <w:fldChar w:fldCharType="separate"/>
          </w:r>
          <w:r>
            <w:rPr>
              <w:rFonts w:hint="default" w:ascii="Arial" w:hAnsi="Arial" w:eastAsia="宋体" w:cs="Arial"/>
              <w:bCs w:val="0"/>
              <w:i w:val="0"/>
              <w:caps w:val="0"/>
              <w:spacing w:val="0"/>
              <w:szCs w:val="24"/>
              <w:shd w:val="clear" w:color="auto" w:fill="FFFFFF"/>
            </w:rPr>
            <w:t>The rivalry among competing seller</w:t>
          </w:r>
          <w:r>
            <w:rPr>
              <w:rFonts w:hint="default" w:ascii="Arial" w:hAnsi="Arial" w:eastAsia="宋体" w:cs="Arial"/>
              <w:bCs w:val="0"/>
              <w:i w:val="0"/>
              <w:caps w:val="0"/>
              <w:spacing w:val="0"/>
              <w:szCs w:val="24"/>
              <w:shd w:val="clear" w:color="auto" w:fill="FFFFFF"/>
              <w:lang w:val="en-US" w:eastAsia="zh-CN"/>
            </w:rPr>
            <w:t>s</w:t>
          </w:r>
          <w:r>
            <w:tab/>
          </w:r>
          <w:r>
            <w:fldChar w:fldCharType="begin"/>
          </w:r>
          <w:r>
            <w:instrText xml:space="preserve"> PAGEREF _Toc29673 </w:instrText>
          </w:r>
          <w:r>
            <w:fldChar w:fldCharType="separate"/>
          </w:r>
          <w:r>
            <w:t>16</w:t>
          </w:r>
          <w:r>
            <w:fldChar w:fldCharType="end"/>
          </w:r>
          <w:r>
            <w:fldChar w:fldCharType="end"/>
          </w:r>
        </w:p>
        <w:p>
          <w:pPr>
            <w:pStyle w:val="4"/>
            <w:tabs>
              <w:tab w:val="right" w:leader="dot" w:pos="8306"/>
            </w:tabs>
          </w:pPr>
          <w:r>
            <w:fldChar w:fldCharType="begin"/>
          </w:r>
          <w:r>
            <w:instrText xml:space="preserve"> HYPERLINK \l _Toc26363 </w:instrText>
          </w:r>
          <w:r>
            <w:fldChar w:fldCharType="separate"/>
          </w:r>
          <w:r>
            <w:rPr>
              <w:rFonts w:hint="default" w:ascii="Arial" w:hAnsi="Arial" w:eastAsia="宋体" w:cs="Arial"/>
              <w:bCs/>
              <w:i w:val="0"/>
              <w:caps w:val="0"/>
              <w:spacing w:val="0"/>
              <w:szCs w:val="24"/>
              <w:lang w:val="en-US" w:eastAsia="zh-CN"/>
            </w:rPr>
            <w:t>5.Personalized customer service strategy</w:t>
          </w:r>
          <w:r>
            <w:tab/>
          </w:r>
          <w:r>
            <w:fldChar w:fldCharType="begin"/>
          </w:r>
          <w:r>
            <w:instrText xml:space="preserve"> PAGEREF _Toc26363 </w:instrText>
          </w:r>
          <w:r>
            <w:fldChar w:fldCharType="separate"/>
          </w:r>
          <w:r>
            <w:t>17</w:t>
          </w:r>
          <w:r>
            <w:fldChar w:fldCharType="end"/>
          </w:r>
          <w:r>
            <w:fldChar w:fldCharType="end"/>
          </w:r>
        </w:p>
        <w:p>
          <w:pPr>
            <w:pStyle w:val="4"/>
            <w:tabs>
              <w:tab w:val="right" w:leader="dot" w:pos="8306"/>
            </w:tabs>
          </w:pPr>
          <w:r>
            <w:fldChar w:fldCharType="begin"/>
          </w:r>
          <w:r>
            <w:instrText xml:space="preserve"> HYPERLINK \l _Toc15102 </w:instrText>
          </w:r>
          <w:r>
            <w:fldChar w:fldCharType="separate"/>
          </w:r>
          <w:r>
            <w:rPr>
              <w:rFonts w:hint="default" w:ascii="Arial" w:hAnsi="Arial" w:eastAsia="宋体" w:cs="Arial"/>
              <w:bCs/>
              <w:i w:val="0"/>
              <w:spacing w:val="0"/>
              <w:szCs w:val="24"/>
              <w:lang w:val="en-US" w:eastAsia="zh-CN"/>
            </w:rPr>
            <w:t>6.C</w:t>
          </w:r>
          <w:r>
            <w:rPr>
              <w:rFonts w:hint="default" w:ascii="Arial" w:hAnsi="Arial" w:eastAsia="宋体" w:cs="Arial"/>
              <w:bCs/>
              <w:i w:val="0"/>
              <w:caps w:val="0"/>
              <w:spacing w:val="0"/>
              <w:szCs w:val="24"/>
              <w:lang w:val="en-US" w:eastAsia="zh-CN"/>
            </w:rPr>
            <w:t>onclusion</w:t>
          </w:r>
          <w:r>
            <w:tab/>
          </w:r>
          <w:r>
            <w:fldChar w:fldCharType="begin"/>
          </w:r>
          <w:r>
            <w:instrText xml:space="preserve"> PAGEREF _Toc15102 </w:instrText>
          </w:r>
          <w:r>
            <w:fldChar w:fldCharType="separate"/>
          </w:r>
          <w:r>
            <w:t>19</w:t>
          </w:r>
          <w:r>
            <w:fldChar w:fldCharType="end"/>
          </w:r>
          <w:r>
            <w:fldChar w:fldCharType="end"/>
          </w:r>
        </w:p>
        <w:p>
          <w:pPr>
            <w:pStyle w:val="4"/>
            <w:tabs>
              <w:tab w:val="right" w:leader="dot" w:pos="8306"/>
            </w:tabs>
          </w:pPr>
          <w:r>
            <w:fldChar w:fldCharType="begin"/>
          </w:r>
          <w:r>
            <w:instrText xml:space="preserve"> HYPERLINK \l _Toc32061 </w:instrText>
          </w:r>
          <w:r>
            <w:fldChar w:fldCharType="separate"/>
          </w:r>
          <w:r>
            <w:rPr>
              <w:rFonts w:hint="default" w:ascii="Arial" w:hAnsi="Arial" w:eastAsia="宋体" w:cs="Arial"/>
              <w:bCs/>
              <w:i w:val="0"/>
              <w:spacing w:val="0"/>
              <w:szCs w:val="24"/>
              <w:lang w:val="en-US" w:eastAsia="zh-CN"/>
            </w:rPr>
            <w:t>7.R</w:t>
          </w:r>
          <w:r>
            <w:rPr>
              <w:rFonts w:hint="default" w:ascii="Arial" w:hAnsi="Arial" w:eastAsia="宋体" w:cs="Arial"/>
              <w:bCs/>
              <w:i w:val="0"/>
              <w:caps w:val="0"/>
              <w:spacing w:val="0"/>
              <w:szCs w:val="24"/>
              <w:lang w:val="en-US" w:eastAsia="zh-CN"/>
            </w:rPr>
            <w:t>ecommendation of Tesla strategy</w:t>
          </w:r>
          <w:r>
            <w:tab/>
          </w:r>
          <w:r>
            <w:fldChar w:fldCharType="begin"/>
          </w:r>
          <w:r>
            <w:instrText xml:space="preserve"> PAGEREF _Toc32061 </w:instrText>
          </w:r>
          <w:r>
            <w:fldChar w:fldCharType="separate"/>
          </w:r>
          <w:r>
            <w:t>20</w:t>
          </w:r>
          <w:r>
            <w:fldChar w:fldCharType="end"/>
          </w:r>
          <w:r>
            <w:fldChar w:fldCharType="end"/>
          </w:r>
        </w:p>
        <w:p>
          <w:pPr>
            <w:pStyle w:val="5"/>
            <w:tabs>
              <w:tab w:val="right" w:leader="dot" w:pos="8306"/>
            </w:tabs>
          </w:pPr>
          <w:r>
            <w:fldChar w:fldCharType="begin"/>
          </w:r>
          <w:r>
            <w:instrText xml:space="preserve"> HYPERLINK \l _Toc27103 </w:instrText>
          </w:r>
          <w:r>
            <w:fldChar w:fldCharType="separate"/>
          </w:r>
          <w:r>
            <w:rPr>
              <w:rFonts w:hint="default" w:ascii="Arial" w:hAnsi="Arial" w:eastAsia="宋体" w:cs="Arial"/>
              <w:bCs/>
              <w:i w:val="0"/>
              <w:spacing w:val="0"/>
              <w:szCs w:val="24"/>
              <w:lang w:val="en-US" w:eastAsia="zh-CN"/>
            </w:rPr>
            <w:t>R</w:t>
          </w:r>
          <w:r>
            <w:rPr>
              <w:rFonts w:hint="default" w:ascii="Arial" w:hAnsi="Arial" w:eastAsia="宋体" w:cs="Arial"/>
              <w:bCs/>
              <w:i w:val="0"/>
              <w:caps w:val="0"/>
              <w:spacing w:val="0"/>
              <w:szCs w:val="24"/>
              <w:lang w:val="en-US" w:eastAsia="zh-CN"/>
            </w:rPr>
            <w:t>eferences</w:t>
          </w:r>
          <w:r>
            <w:tab/>
          </w:r>
          <w:r>
            <w:fldChar w:fldCharType="begin"/>
          </w:r>
          <w:r>
            <w:instrText xml:space="preserve"> PAGEREF _Toc27103 </w:instrText>
          </w:r>
          <w:r>
            <w:fldChar w:fldCharType="separate"/>
          </w:r>
          <w:r>
            <w:t>22</w:t>
          </w:r>
          <w:r>
            <w:fldChar w:fldCharType="end"/>
          </w:r>
          <w:r>
            <w:fldChar w:fldCharType="end"/>
          </w:r>
        </w:p>
        <w:p>
          <w:r>
            <w:fldChar w:fldCharType="end"/>
          </w:r>
        </w:p>
      </w:sdtContent>
    </w:sdt>
    <w:p>
      <w:pPr>
        <w:rPr>
          <w:rFonts w:hint="default" w:ascii="Arial" w:hAnsi="Arial" w:cs="Arial"/>
          <w:sz w:val="28"/>
          <w:szCs w:val="28"/>
        </w:rPr>
      </w:pPr>
      <w:r>
        <w:rPr>
          <w:rFonts w:hint="default" w:ascii="Arial" w:hAnsi="Arial" w:cs="Arial"/>
          <w:sz w:val="28"/>
          <w:szCs w:val="28"/>
        </w:rPr>
        <w:br w:type="page"/>
      </w:r>
    </w:p>
    <w:p>
      <w:pPr>
        <w:jc w:val="center"/>
        <w:rPr>
          <w:rFonts w:hint="default" w:ascii="Arial" w:hAnsi="Arial" w:cs="Arial"/>
          <w:sz w:val="28"/>
          <w:szCs w:val="28"/>
        </w:rPr>
      </w:pPr>
      <w:r>
        <w:rPr>
          <w:rFonts w:hint="default" w:ascii="Arial" w:hAnsi="Arial" w:cs="Arial"/>
          <w:sz w:val="28"/>
          <w:szCs w:val="28"/>
        </w:rPr>
        <w:t>Analyze the Tesla</w:t>
      </w:r>
      <w:r>
        <w:rPr>
          <w:rFonts w:hint="default" w:ascii="Arial" w:hAnsi="Arial" w:cs="Arial"/>
          <w:sz w:val="28"/>
          <w:szCs w:val="28"/>
          <w:lang w:val="en-US" w:eastAsia="zh-CN"/>
        </w:rPr>
        <w:t>’</w:t>
      </w:r>
      <w:r>
        <w:rPr>
          <w:rFonts w:hint="eastAsia" w:ascii="Arial" w:hAnsi="Arial" w:cs="Arial"/>
          <w:sz w:val="28"/>
          <w:szCs w:val="28"/>
          <w:lang w:val="en-US" w:eastAsia="zh-CN"/>
        </w:rPr>
        <w:t xml:space="preserve"> s strategic management</w:t>
      </w:r>
      <w:r>
        <w:rPr>
          <w:rFonts w:hint="default" w:ascii="Arial" w:hAnsi="Arial" w:cs="Arial"/>
          <w:sz w:val="28"/>
          <w:szCs w:val="28"/>
        </w:rPr>
        <w:t xml:space="preserve"> based on three marketing theories</w:t>
      </w:r>
    </w:p>
    <w:p>
      <w:pPr>
        <w:outlineLvl w:val="0"/>
        <w:rPr>
          <w:rFonts w:hint="eastAsia" w:ascii="Arial" w:hAnsi="Arial" w:eastAsia="宋体" w:cs="Arial"/>
          <w:b/>
          <w:bCs/>
          <w:sz w:val="21"/>
          <w:szCs w:val="21"/>
          <w:lang w:val="en-US" w:eastAsia="zh-CN"/>
        </w:rPr>
      </w:pPr>
      <w:bookmarkStart w:id="0" w:name="_Toc31965"/>
      <w:bookmarkStart w:id="1" w:name="_Toc29498"/>
      <w:r>
        <w:rPr>
          <w:rFonts w:hint="eastAsia" w:ascii="Arial" w:hAnsi="Arial" w:eastAsia="宋体" w:cs="Arial"/>
          <w:b/>
          <w:bCs/>
          <w:sz w:val="21"/>
          <w:szCs w:val="21"/>
          <w:lang w:val="en-US" w:eastAsia="zh-CN"/>
        </w:rPr>
        <w:t>Abstract:</w:t>
      </w:r>
      <w:bookmarkEnd w:id="0"/>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This paper takes Tesla as the research object of the electric vehicle all over the world. I am using PESTLE theory, SWOT analysis, and Porter's five-force model. Through literature research and case analysis to analyze the macro environment, company strategy and current problems of Tesla Company. Focusing on the strategic change of Tesla, In the context of the epidemic, make a strategic direction consistent with reshaping the organization, discover new ways forward, provide innovative customer care, and ensure future resilience and sustainable competitive advantages.</w:t>
      </w:r>
    </w:p>
    <w:p>
      <w:pPr>
        <w:numPr>
          <w:ilvl w:val="0"/>
          <w:numId w:val="0"/>
        </w:numPr>
        <w:jc w:val="left"/>
        <w:outlineLvl w:val="0"/>
        <w:rPr>
          <w:rFonts w:hint="default" w:ascii="Arial" w:hAnsi="Arial" w:cs="Arial"/>
          <w:b/>
          <w:bCs/>
          <w:sz w:val="21"/>
          <w:szCs w:val="21"/>
          <w:lang w:val="en-US" w:eastAsia="zh-CN"/>
        </w:rPr>
      </w:pPr>
      <w:bookmarkStart w:id="2" w:name="_Toc27430"/>
      <w:bookmarkStart w:id="3" w:name="_Toc22981"/>
      <w:bookmarkStart w:id="4" w:name="_Toc16922"/>
      <w:r>
        <w:rPr>
          <w:rFonts w:hint="default" w:ascii="Arial" w:hAnsi="Arial" w:cs="Arial"/>
          <w:b/>
          <w:bCs/>
          <w:sz w:val="21"/>
          <w:szCs w:val="21"/>
          <w:lang w:val="en-US" w:eastAsia="zh-CN"/>
        </w:rPr>
        <w:t>Keywords:</w:t>
      </w:r>
      <w:bookmarkEnd w:id="2"/>
      <w:bookmarkEnd w:id="3"/>
      <w:bookmarkEnd w:id="4"/>
    </w:p>
    <w:p>
      <w:pPr>
        <w:numPr>
          <w:ilvl w:val="0"/>
          <w:numId w:val="0"/>
        </w:numPr>
        <w:jc w:val="left"/>
        <w:rPr>
          <w:rFonts w:hint="default"/>
          <w:sz w:val="24"/>
          <w:szCs w:val="24"/>
          <w:lang w:val="en-US" w:eastAsia="zh-CN"/>
        </w:rPr>
      </w:pPr>
      <w:r>
        <w:rPr>
          <w:rFonts w:hint="eastAsia" w:ascii="Arial" w:hAnsi="Arial" w:cs="Arial"/>
          <w:sz w:val="24"/>
          <w:szCs w:val="24"/>
          <w:lang w:val="en-US" w:eastAsia="zh-CN"/>
        </w:rPr>
        <w:t>Tesla</w:t>
      </w:r>
      <w:r>
        <w:rPr>
          <w:rFonts w:hint="default" w:ascii="Arial" w:hAnsi="Arial" w:cs="Arial"/>
          <w:sz w:val="24"/>
          <w:szCs w:val="24"/>
          <w:lang w:val="en-US" w:eastAsia="zh-CN"/>
        </w:rPr>
        <w:t xml:space="preserve">, strategy, PESTLE, SWOT, Poter's </w:t>
      </w:r>
      <w:r>
        <w:rPr>
          <w:rFonts w:hint="eastAsia" w:ascii="Arial" w:hAnsi="Arial" w:cs="Arial"/>
          <w:sz w:val="24"/>
          <w:szCs w:val="24"/>
          <w:lang w:val="en-US" w:eastAsia="zh-CN"/>
        </w:rPr>
        <w:t>five</w:t>
      </w:r>
      <w:r>
        <w:rPr>
          <w:rFonts w:hint="default" w:ascii="Arial" w:hAnsi="Arial" w:cs="Arial"/>
          <w:sz w:val="24"/>
          <w:szCs w:val="24"/>
          <w:lang w:val="en-US" w:eastAsia="zh-CN"/>
        </w:rPr>
        <w:t xml:space="preserve"> force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jc w:val="center"/>
        <w:textAlignment w:val="auto"/>
        <w:outlineLvl w:val="0"/>
        <w:rPr>
          <w:rFonts w:hint="default" w:ascii="Arial" w:hAnsi="Arial" w:cs="Arial"/>
          <w:b/>
          <w:bCs/>
          <w:sz w:val="24"/>
          <w:szCs w:val="24"/>
          <w:lang w:val="en-US" w:eastAsia="zh-CN"/>
        </w:rPr>
      </w:pPr>
      <w:bookmarkStart w:id="5" w:name="_Toc30217"/>
      <w:bookmarkStart w:id="6" w:name="_Toc17570"/>
      <w:r>
        <w:rPr>
          <w:rFonts w:hint="default" w:ascii="Arial" w:hAnsi="Arial" w:cs="Arial"/>
          <w:b/>
          <w:bCs/>
          <w:sz w:val="24"/>
          <w:szCs w:val="24"/>
          <w:lang w:val="en-US" w:eastAsia="zh-CN"/>
        </w:rPr>
        <w:t>Introduction</w:t>
      </w:r>
      <w:bookmarkEnd w:id="5"/>
      <w:bookmarkEnd w:id="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Global warming has become a rigorous challenge in the 21st century, human society, seriously restricting the sustainable development of humans.（Shen 2019）On October 8, 2018, the United Nations Panel on Climate Change (IPCC) released a landmark report: Global warming must be limited to 1.5 degrees Celsius, or the earth will face a significant climate crisis in 2040.</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Therefore, it is exceptionally urgent to control global warming. Global warming will lead to extreme weather events, rising sea levels, declining ecosystem diversity, and threats to human life and health. (Khalil2019)</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cs="Arial"/>
          <w:sz w:val="24"/>
          <w:szCs w:val="24"/>
          <w:lang w:val="en-US" w:eastAsia="zh-CN"/>
        </w:rPr>
      </w:pPr>
      <w:r>
        <w:rPr>
          <w:rFonts w:hint="default" w:ascii="Arial" w:hAnsi="Arial" w:cs="Arial"/>
          <w:sz w:val="24"/>
          <w:szCs w:val="24"/>
          <w:lang w:val="en-US" w:eastAsia="zh-CN"/>
        </w:rPr>
        <w:t>In response to the climate warming crisis, countries actively seek measures to alleviate climate warming in the United Nations framework convention on climate change. The Kyoto Protocol, the Copenhagen accord, the Paris agreement on global climate change in the deployment, curb climate warming has become a consensus around the world. The IPCC's fifth assessment report pointed out that the traditional C.O., from the burning of fossil fuels, is the leading cause of the greenhouse effect, thus reducing C.O., discharge is a critical path to curb climate warming. Fuel automobile is the primary source of carbon emissions, so from the perspective of environmental consideration, all countries are vigorously supporting the development of new energy vehicles. But the Chinese Ministry of Science and Technology central electric projects supervision team Wang Binggang said: "the electric car is environmental protection car, but does not mean that all of the electric car environmental protection".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cs="Arial"/>
          <w:sz w:val="24"/>
          <w:szCs w:val="24"/>
          <w:lang w:val="en-US" w:eastAsia="zh-CN"/>
        </w:rPr>
      </w:pPr>
      <w:r>
        <w:rPr>
          <w:rFonts w:hint="default" w:ascii="Arial" w:hAnsi="Arial" w:cs="Arial"/>
          <w:sz w:val="24"/>
          <w:szCs w:val="24"/>
          <w:lang w:val="en-US" w:eastAsia="zh-CN"/>
        </w:rPr>
        <w:t>American A.Rise(1969) and Jack.Trous(1969) put forward the theory of brand positioning. They believe that brand positioning starts with the product, and whatever your product is does not affect the core value of the product. Of course, your product can be goods, services, virtual coins or technology, company, institution, spirit, or even a person.It doesn't matter what name you use to define your product, it doesn't matter what the price is, it doesn't matter what the package is.What companies need to do is to embed your product brand deeply into the hearts of consumers.How does Tesla plan its brand marketing strategy to meet the needs of consumers?In this paper, SWOT analysis, PESTLE analysis and Porter's five Forces model will be used to conduct a comprehensive internal and external study, so as to better formulate the humanized service strategy for consumers.</w:t>
      </w:r>
    </w:p>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rPr>
          <w:rFonts w:hint="default" w:ascii="Arial" w:hAnsi="Arial" w:cs="Arial"/>
          <w:b/>
          <w:bCs/>
          <w:sz w:val="24"/>
          <w:szCs w:val="24"/>
          <w:lang w:val="en-US" w:eastAsia="zh-CN"/>
        </w:rPr>
      </w:pPr>
      <w:r>
        <w:rPr>
          <w:rFonts w:hint="default" w:ascii="Arial" w:hAnsi="Arial" w:cs="Arial"/>
          <w:b/>
          <w:bCs/>
          <w:sz w:val="24"/>
          <w:szCs w:val="24"/>
          <w:lang w:val="en-US" w:eastAsia="zh-CN"/>
        </w:rPr>
        <w:t>2.Swot</w:t>
      </w:r>
      <w:r>
        <w:rPr>
          <w:rFonts w:hint="eastAsia" w:ascii="Arial" w:hAnsi="Arial" w:cs="Arial"/>
          <w:b/>
          <w:bCs/>
          <w:sz w:val="24"/>
          <w:szCs w:val="24"/>
          <w:lang w:val="en-US" w:eastAsia="zh-CN"/>
        </w:rPr>
        <w:t xml:space="preserve">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1"/>
        <w:rPr>
          <w:rFonts w:hint="default" w:ascii="Arial" w:hAnsi="Arial" w:cs="Arial"/>
          <w:b/>
          <w:bCs/>
          <w:sz w:val="24"/>
          <w:szCs w:val="24"/>
          <w:lang w:val="en-US" w:eastAsia="zh-CN"/>
        </w:rPr>
      </w:pPr>
      <w:bookmarkStart w:id="7" w:name="_Toc22655"/>
      <w:r>
        <w:rPr>
          <w:rFonts w:hint="default" w:ascii="Arial" w:hAnsi="Arial" w:cs="Arial"/>
          <w:b/>
          <w:bCs/>
          <w:sz w:val="24"/>
          <w:szCs w:val="24"/>
          <w:lang w:val="en-US" w:eastAsia="zh-CN"/>
        </w:rPr>
        <w:t>Strength:</w:t>
      </w:r>
      <w:bookmarkEnd w:id="7"/>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eastAsia" w:ascii="Arial" w:hAnsi="Arial" w:eastAsia="宋体" w:cs="Arial"/>
          <w:b w:val="0"/>
          <w:i w:val="0"/>
          <w:caps w:val="0"/>
          <w:color w:val="333333"/>
          <w:spacing w:val="0"/>
          <w:sz w:val="24"/>
          <w:szCs w:val="24"/>
          <w:lang w:val="en-US" w:eastAsia="zh-CN"/>
        </w:rPr>
        <w:t>Tesla's most significant advantage in the BEV industry is its leading know-how, including vehicle design, powertrain technology, and battery technology.</w:t>
      </w:r>
      <w:r>
        <w:rPr>
          <w:rFonts w:hint="default" w:ascii="Arial" w:hAnsi="Arial" w:eastAsia="宋体" w:cs="Arial"/>
          <w:b w:val="0"/>
          <w:i w:val="0"/>
          <w:caps w:val="0"/>
          <w:color w:val="333333"/>
          <w:spacing w:val="0"/>
          <w:sz w:val="24"/>
          <w:szCs w:val="24"/>
        </w:rPr>
        <w:t xml:space="preserve"> (Binkiewicz &amp;Czubakowski, 2008)</w:t>
      </w:r>
      <w:r>
        <w:rPr>
          <w:rFonts w:hint="default" w:ascii="Arial" w:hAnsi="Arial" w:eastAsia="宋体" w:cs="Arial"/>
          <w:b w:val="0"/>
          <w:i w:val="0"/>
          <w:caps w:val="0"/>
          <w:color w:val="333333"/>
          <w:spacing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Tesla's high-tech products have attracted a lot of attention from early adopters(who are mostly young people who are trend-following, independent, and have a sense of responsibility for environmental protection) which encourage</w:t>
      </w:r>
      <w:r>
        <w:rPr>
          <w:rFonts w:hint="eastAsia" w:ascii="Arial" w:hAnsi="Arial" w:eastAsia="宋体" w:cs="Arial"/>
          <w:b w:val="0"/>
          <w:i w:val="0"/>
          <w:caps w:val="0"/>
          <w:color w:val="333333"/>
          <w:spacing w:val="0"/>
          <w:sz w:val="24"/>
          <w:szCs w:val="24"/>
          <w:lang w:val="en-US" w:eastAsia="zh-CN"/>
        </w:rPr>
        <w:t>d</w:t>
      </w:r>
      <w:r>
        <w:rPr>
          <w:rFonts w:hint="default" w:ascii="Arial" w:hAnsi="Arial" w:eastAsia="宋体" w:cs="Arial"/>
          <w:b w:val="0"/>
          <w:i w:val="0"/>
          <w:caps w:val="0"/>
          <w:color w:val="333333"/>
          <w:spacing w:val="0"/>
          <w:sz w:val="24"/>
          <w:szCs w:val="24"/>
          <w:lang w:val="en-US" w:eastAsia="zh-CN"/>
        </w:rPr>
        <w:t xml:space="preserve"> penetration of niche markets. (Bartman, 2015). The best electric car in the world today is Tesla, for its battery quality, safety, performance, and speed</w:t>
      </w:r>
      <w:r>
        <w:rPr>
          <w:rFonts w:hint="eastAsia" w:ascii="Arial" w:hAnsi="Arial" w:eastAsia="宋体" w:cs="Arial"/>
          <w:b w:val="0"/>
          <w:i w:val="0"/>
          <w:caps w:val="0"/>
          <w:color w:val="333333"/>
          <w:spacing w:val="0"/>
          <w:sz w:val="24"/>
          <w:szCs w:val="24"/>
          <w:lang w:val="en-US" w:eastAsia="zh-CN"/>
        </w:rPr>
        <w:t>.</w:t>
      </w:r>
      <w:r>
        <w:rPr>
          <w:rFonts w:hint="default" w:ascii="Arial" w:hAnsi="Arial" w:eastAsia="宋体" w:cs="Arial"/>
          <w:b w:val="0"/>
          <w:i w:val="0"/>
          <w:caps w:val="0"/>
          <w:color w:val="333333"/>
          <w:spacing w:val="0"/>
          <w:sz w:val="24"/>
          <w:szCs w:val="24"/>
          <w:lang w:val="en-US" w:eastAsia="zh-CN"/>
        </w:rPr>
        <w:t>（Marco 2017）</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Besides, the new energy car rental has popularized in many cities. The Chinese Academy of Engineering Jun Li in second (2019) international automobile intelligence sharing travel conference pointed out that a Shared car alternative 4-10 private car if there is two or more per square kilometre of sharing cars, can reduce the traffic congestion time nearly 30% ~ 40%, reduce 40% of the city's parking space. A time-sharing lease can solve the travel needs of users in multiple scenarios. The time-sharing lease of new energy vehicles has advantages of energy conservation, emission reduction, and traffic improvement. The energy consumption and pollutant emissions of new energy vehicles are far l</w:t>
      </w:r>
      <w:r>
        <w:rPr>
          <w:rFonts w:hint="eastAsia" w:ascii="Arial" w:hAnsi="Arial" w:eastAsia="宋体" w:cs="Arial"/>
          <w:b w:val="0"/>
          <w:i w:val="0"/>
          <w:caps w:val="0"/>
          <w:color w:val="333333"/>
          <w:spacing w:val="0"/>
          <w:sz w:val="24"/>
          <w:szCs w:val="24"/>
          <w:lang w:val="en-US" w:eastAsia="zh-CN"/>
        </w:rPr>
        <w:t>ower</w:t>
      </w:r>
      <w:r>
        <w:rPr>
          <w:rFonts w:hint="default" w:ascii="Arial" w:hAnsi="Arial" w:eastAsia="宋体" w:cs="Arial"/>
          <w:b w:val="0"/>
          <w:i w:val="0"/>
          <w:caps w:val="0"/>
          <w:color w:val="333333"/>
          <w:spacing w:val="0"/>
          <w:sz w:val="24"/>
          <w:szCs w:val="24"/>
          <w:lang w:val="en-US" w:eastAsia="zh-CN"/>
        </w:rPr>
        <w:t xml:space="preserve"> than those of fuel vehicles. Meanwhile, the time-sharing lease model can promote fresh energy consumption and green travel, further highlighting</w:t>
      </w:r>
      <w:r>
        <w:rPr>
          <w:rFonts w:hint="eastAsia" w:ascii="Arial" w:hAnsi="Arial" w:eastAsia="宋体" w:cs="Arial"/>
          <w:b w:val="0"/>
          <w:i w:val="0"/>
          <w:caps w:val="0"/>
          <w:color w:val="333333"/>
          <w:spacing w:val="0"/>
          <w:sz w:val="24"/>
          <w:szCs w:val="24"/>
          <w:lang w:val="en-US" w:eastAsia="zh-CN"/>
        </w:rPr>
        <w:t xml:space="preserve"> </w:t>
      </w:r>
      <w:r>
        <w:rPr>
          <w:rFonts w:hint="default" w:ascii="Arial" w:hAnsi="Arial" w:eastAsia="宋体" w:cs="Arial"/>
          <w:b w:val="0"/>
          <w:i w:val="0"/>
          <w:caps w:val="0"/>
          <w:color w:val="333333"/>
          <w:spacing w:val="0"/>
          <w:sz w:val="24"/>
          <w:szCs w:val="24"/>
          <w:lang w:val="en-US" w:eastAsia="zh-CN"/>
        </w:rPr>
        <w:t>environmental benefits. The time-sharing lease of new energy vehicles can also alleviate traffic congestion and improve travel experience and efficiency.</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eastAsia="宋体" w:cs="Arial"/>
          <w:b/>
          <w:bCs/>
          <w:i w:val="0"/>
          <w:caps w:val="0"/>
          <w:color w:val="333333"/>
          <w:spacing w:val="0"/>
          <w:sz w:val="28"/>
          <w:szCs w:val="28"/>
          <w:lang w:val="en-US" w:eastAsia="zh-CN"/>
        </w:rPr>
      </w:pPr>
      <w:r>
        <w:rPr>
          <w:rFonts w:hint="default" w:ascii="Arial" w:hAnsi="Arial" w:eastAsia="宋体" w:cs="Arial"/>
          <w:b/>
          <w:bCs/>
          <w:i w:val="0"/>
          <w:color w:val="333333"/>
          <w:spacing w:val="0"/>
          <w:sz w:val="28"/>
          <w:szCs w:val="28"/>
          <w:lang w:val="en-US" w:eastAsia="zh-CN"/>
        </w:rPr>
        <w:t>W</w:t>
      </w:r>
      <w:r>
        <w:rPr>
          <w:rFonts w:hint="default" w:ascii="Arial" w:hAnsi="Arial" w:eastAsia="宋体" w:cs="Arial"/>
          <w:b/>
          <w:bCs/>
          <w:i w:val="0"/>
          <w:caps w:val="0"/>
          <w:color w:val="333333"/>
          <w:spacing w:val="0"/>
          <w:sz w:val="28"/>
          <w:szCs w:val="28"/>
          <w:lang w:val="en-US" w:eastAsia="zh-CN"/>
        </w:rPr>
        <w:t>eakness:</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Don't forget to invest in risky R&amp;D: when you innovate a lot, you can't slash prices, but companies that are cutting costs can. Tesla's Model X was designed as a premium high-sector vehicle which could be compared with the Audi Q7, BMW X5, Porsche Cayenne. (Nicola,2016)According to Rogers innovation and diffusion theory, and he divided consumers into early innovators, early adopters, early majority, late majority and laggard, when new products into the consumer market, a few early adopters will accept innovation content. The majority of people is in a state of wait-and-see U.S. consumers is early adopters, but in China, Tesla's sales less than ABB, because the Chinese consumers belong to the early followers or late followers even part of the laggard. Look at how the Model 3 sold in China before the price cut compared with rival ABB models: from the point of Data, November 1, 2019, national Model 3 registration number 29100, Audi A4 BMW 3 series and Mercedes-Benz c-class amounted to 397000 vehicles, sales ratio of 0.073 is the highest ratio of Beijing, Shanghai, Guangdong, 0.31, 0.24, 0.14, respectively, but still well below the United States (1.5) and Europe (0.4) average (Data from compulsory motor vehicle accident liability). From the perspective of human psychological factors, people tend to show off and pursue brands. Although The development of Tesla is less than 20 years, its price is similar to that of century-old cars such as BMW Benz. Most people will think such a question as "Tesla or BMW Benz</w:t>
      </w:r>
      <w:r>
        <w:rPr>
          <w:rFonts w:hint="eastAsia" w:ascii="Arial" w:hAnsi="Arial" w:eastAsia="宋体" w:cs="Arial"/>
          <w:b w:val="0"/>
          <w:i w:val="0"/>
          <w:caps w:val="0"/>
          <w:color w:val="333333"/>
          <w:spacing w:val="0"/>
          <w:sz w:val="24"/>
          <w:szCs w:val="24"/>
          <w:lang w:val="en-US" w:eastAsia="zh-CN"/>
        </w:rPr>
        <w:t>?</w:t>
      </w:r>
      <w:r>
        <w:rPr>
          <w:rFonts w:hint="default" w:ascii="Arial" w:hAnsi="Arial" w:eastAsia="宋体" w:cs="Arial"/>
          <w:b w:val="0"/>
          <w:i w:val="0"/>
          <w:caps w:val="0"/>
          <w:color w:val="333333"/>
          <w:spacing w:val="0"/>
          <w:sz w:val="24"/>
          <w:szCs w:val="24"/>
          <w:lang w:val="en-US" w:eastAsia="zh-CN"/>
        </w:rPr>
        <w:t>".But in fact, the potential of new energy vehicles in The Chinese market is enormous. From January to September of 2019, the new-energy cars of Baic and BYD entered the top three global electric vehicle sales brands only relying on the sales volume of the Chinese market. Compared with Tesla, the most significant advantage of these two brands is their low price.</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8" w:name="_Toc21502"/>
      <w:r>
        <w:rPr>
          <w:rFonts w:hint="default" w:ascii="Arial" w:hAnsi="Arial" w:eastAsia="宋体" w:cs="Arial"/>
          <w:b/>
          <w:bCs/>
          <w:i w:val="0"/>
          <w:color w:val="333333"/>
          <w:spacing w:val="0"/>
          <w:sz w:val="24"/>
          <w:szCs w:val="24"/>
          <w:lang w:val="en-US" w:eastAsia="zh-CN"/>
        </w:rPr>
        <w:t>T</w:t>
      </w:r>
      <w:r>
        <w:rPr>
          <w:rFonts w:hint="default" w:ascii="Arial" w:hAnsi="Arial" w:eastAsia="宋体" w:cs="Arial"/>
          <w:b/>
          <w:bCs/>
          <w:i w:val="0"/>
          <w:caps w:val="0"/>
          <w:color w:val="333333"/>
          <w:spacing w:val="0"/>
          <w:sz w:val="24"/>
          <w:szCs w:val="24"/>
          <w:lang w:val="en-US" w:eastAsia="zh-CN"/>
        </w:rPr>
        <w:t>hreaten:</w:t>
      </w:r>
      <w:bookmarkEnd w:id="8"/>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bookmarkStart w:id="9" w:name="OLE_LINK4"/>
      <w:r>
        <w:rPr>
          <w:rFonts w:hint="default" w:ascii="Arial" w:hAnsi="Arial" w:eastAsia="宋体" w:cs="Arial"/>
          <w:b w:val="0"/>
          <w:i w:val="0"/>
          <w:caps w:val="0"/>
          <w:color w:val="333333"/>
          <w:spacing w:val="0"/>
          <w:sz w:val="24"/>
          <w:szCs w:val="24"/>
          <w:lang w:val="en-US" w:eastAsia="zh-CN"/>
        </w:rPr>
        <w:t>As mentioned above, Tesla does not have an advantage in terms of price compared with its peers. Similarly, continually changing policies also pose a threat to Tesla. Tesla's business model is highly dependent on government subsidies and green energy policies, which are easily affected by political climate change.（Carol 2019）Although countries all over the world have donations and support policies for new energy vehicles. However, in terms of China, new energy vehicles above 300,000 yuan do not enjoy subsidies, while electric cars below 300,000 yuan only receive subsidies of 20,000 yuan.</w:t>
      </w:r>
    </w:p>
    <w:bookmarkEnd w:id="9"/>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Similarly, In 2018, the Canadian province of Ontario also cancelled its preferential policy for Tesla. Although Ontario was sued and compensated Tesla after the lawsuit, the wavering policy did have an impact on Tesla's sales. Besides, Tesla faces a threat from its low-cost peers, such as BYD.</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0" w:name="_Toc24560"/>
      <w:r>
        <w:rPr>
          <w:rFonts w:hint="default" w:ascii="Arial" w:hAnsi="Arial" w:eastAsia="宋体" w:cs="Arial"/>
          <w:b/>
          <w:bCs/>
          <w:i w:val="0"/>
          <w:color w:val="333333"/>
          <w:spacing w:val="0"/>
          <w:sz w:val="24"/>
          <w:szCs w:val="24"/>
          <w:lang w:val="en-US" w:eastAsia="zh-CN"/>
        </w:rPr>
        <w:t>O</w:t>
      </w:r>
      <w:r>
        <w:rPr>
          <w:rFonts w:hint="default" w:ascii="Arial" w:hAnsi="Arial" w:eastAsia="宋体" w:cs="Arial"/>
          <w:b/>
          <w:bCs/>
          <w:i w:val="0"/>
          <w:caps w:val="0"/>
          <w:color w:val="333333"/>
          <w:spacing w:val="0"/>
          <w:sz w:val="24"/>
          <w:szCs w:val="24"/>
          <w:lang w:val="en-US" w:eastAsia="zh-CN"/>
        </w:rPr>
        <w:t>pportunity:</w:t>
      </w:r>
      <w:bookmarkEnd w:id="10"/>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Despite the impact mentioned above of the wavering policy on Tesla, some people believe that government support is still a significant opportunity for Tesla. The industry also has an excellent chance to take advantage of government support to make vehicles efficient and affordable. Consumers expect the government to provide more support and subsidies for new energy vehicles. （Marko 2019）Moreover, more and more people are consciously trying to reduce the environmental impact of carbon dioxide, so they will choose new energy vehicles more and more people are also able to buy high-priced electric cars.Figure 1 is a summary analysis of SWOT</w:t>
      </w:r>
      <w:r>
        <w:rPr>
          <w:rFonts w:hint="eastAsia" w:ascii="Arial" w:hAnsi="Arial" w:eastAsia="宋体" w:cs="Arial"/>
          <w:b w:val="0"/>
          <w:i w:val="0"/>
          <w:caps w:val="0"/>
          <w:color w:val="333333"/>
          <w:spacing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drawing>
          <wp:inline distT="0" distB="0" distL="114300" distR="114300">
            <wp:extent cx="3980180" cy="3200400"/>
            <wp:effectExtent l="0" t="0" r="7620" b="0"/>
            <wp:docPr id="2" name="图片 2" descr="4c646d365471b6473c62870ef00e2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c646d365471b6473c62870ef00e20b"/>
                    <pic:cNvPicPr>
                      <a:picLocks noChangeAspect="1"/>
                    </pic:cNvPicPr>
                  </pic:nvPicPr>
                  <pic:blipFill>
                    <a:blip r:embed="rId5"/>
                    <a:stretch>
                      <a:fillRect/>
                    </a:stretch>
                  </pic:blipFill>
                  <pic:spPr>
                    <a:xfrm>
                      <a:off x="0" y="0"/>
                      <a:ext cx="3980180" cy="32004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eastAsia="宋体" w:cs="Arial"/>
          <w:b w:val="0"/>
          <w:i w:val="0"/>
          <w:caps w:val="0"/>
          <w:color w:val="333333"/>
          <w:spacing w:val="0"/>
          <w:sz w:val="24"/>
          <w:szCs w:val="24"/>
          <w:lang w:val="en-US" w:eastAsia="zh-CN"/>
        </w:rPr>
      </w:pPr>
      <w:r>
        <w:rPr>
          <w:rFonts w:hint="eastAsia" w:ascii="Arial" w:hAnsi="Arial" w:eastAsia="宋体" w:cs="Arial"/>
          <w:b w:val="0"/>
          <w:i w:val="0"/>
          <w:caps w:val="0"/>
          <w:color w:val="333333"/>
          <w:spacing w:val="0"/>
          <w:sz w:val="24"/>
          <w:szCs w:val="24"/>
          <w:lang w:val="en-US" w:eastAsia="zh-CN"/>
        </w:rPr>
        <w:t>Figure1</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Arial" w:hAnsi="Arial" w:eastAsia="宋体" w:cs="Arial"/>
          <w:b/>
          <w:bCs/>
          <w:i w:val="0"/>
          <w:caps w:val="0"/>
          <w:color w:val="333333"/>
          <w:spacing w:val="0"/>
          <w:sz w:val="24"/>
          <w:szCs w:val="24"/>
          <w:lang w:val="en-US" w:eastAsia="zh-CN"/>
        </w:rPr>
      </w:pPr>
      <w:r>
        <w:rPr>
          <w:rFonts w:hint="default" w:ascii="Arial" w:hAnsi="Arial" w:eastAsia="宋体" w:cs="Arial"/>
          <w:b/>
          <w:bCs/>
          <w:i w:val="0"/>
          <w:caps w:val="0"/>
          <w:color w:val="333333"/>
          <w:spacing w:val="0"/>
          <w:sz w:val="24"/>
          <w:szCs w:val="24"/>
          <w:lang w:val="en-US" w:eastAsia="zh-CN"/>
        </w:rPr>
        <w:t>3.Pest theory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1" w:name="_Toc5561"/>
      <w:r>
        <w:rPr>
          <w:rFonts w:hint="default" w:ascii="Arial" w:hAnsi="Arial" w:eastAsia="宋体" w:cs="Arial"/>
          <w:b/>
          <w:bCs/>
          <w:i w:val="0"/>
          <w:caps w:val="0"/>
          <w:color w:val="333333"/>
          <w:spacing w:val="0"/>
          <w:sz w:val="24"/>
          <w:szCs w:val="24"/>
          <w:lang w:val="en-US" w:eastAsia="zh-CN"/>
        </w:rPr>
        <w:t>Political:</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Political factors for traditional energy sources and electric vehicle, an excellent political environment is critical to its success, especially in the area of climate/environment and renewable energy global warming is the world on topics of mutual interest. Denmark is because of the traditional carbon vehicle emissions significantly increased with increasing subsidies to the support of new energy vehicles and economy. It is good news for Tesla, and it is because of policy support, Denmark's carbon dioxide emissions are decreasing year by year. Asian countries also give strong support to new energy vehicles.  Since 1998, Japan has encouraged universities and enterprises to research, promote and popularize new energy vehicles. (BEV/PHEV/HEV/FCV and clean diesel vehicles, etc.). In 2014, it proposed four strategies of global research and development and talent system products. In the same year, the Japanese government proposed a three-step approach and offered preferential policies such as R&amp;D demonstration and subsidies. In terms of promotion and application, Japan began to implement measures such as purchase subsidy of new energy vehicles and reduction of purchase tax of tonnage tax in 1998. Although the subsidy amount has decreased in recent years, hydrogen fuel cell vehicles are still subsidized by 2/3 of the price difference between them and the same type of fuel vehicles. Besides, the United Kingdom, South Korea, Germany, and other countries have also introduced similar policies to encourage the use of new energy vehicles.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2" w:name="_Toc10418"/>
      <w:bookmarkStart w:id="13" w:name="OLE_LINK1"/>
      <w:r>
        <w:rPr>
          <w:rFonts w:hint="default" w:ascii="Arial" w:hAnsi="Arial" w:eastAsia="宋体" w:cs="Arial"/>
          <w:b/>
          <w:bCs/>
          <w:i w:val="0"/>
          <w:color w:val="333333"/>
          <w:spacing w:val="0"/>
          <w:sz w:val="24"/>
          <w:szCs w:val="24"/>
          <w:lang w:val="en-US" w:eastAsia="zh-CN"/>
        </w:rPr>
        <w:t>E</w:t>
      </w:r>
      <w:r>
        <w:rPr>
          <w:rFonts w:hint="default" w:ascii="Arial" w:hAnsi="Arial" w:eastAsia="宋体" w:cs="Arial"/>
          <w:b/>
          <w:bCs/>
          <w:i w:val="0"/>
          <w:caps w:val="0"/>
          <w:color w:val="333333"/>
          <w:spacing w:val="0"/>
          <w:sz w:val="24"/>
          <w:szCs w:val="24"/>
          <w:lang w:val="en-US" w:eastAsia="zh-CN"/>
        </w:rPr>
        <w:t>conomics:</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Economists predicted in August that global GDP would fall by 4%, but they have already cut their forecast for next year from 6% to 5%. In response to the threat of a public health event, the lockdown has led to a severe contraction in global economic activity following the outbreak, with global GDP in the second quarter down 10% from six months earlier. The experts project that GDP will not regain its pre-Covid-19 level until mid-2022 in the U.S. and mid-2023 in the Euro Area. China has already recovered its GDP level. The critical point is that the global economic outlook remains highly uncertain. The economic uncertainty isn't good news for any industry, significantly as experts at an online conference predict an increase in U.S. unemployment that could hit Tesla sales in the U.S. hard. Instead, Tesla should further expand its reach in the developing world by targeting advertising in regions with steady economic growth. Marko believes that the drop in oil prices will lead to a rise in the sales of petrol-powered cars, and he predicts that the oil price will indeed fall in the future. For people without environmental awareness, buying petrol-powered cars will be much cheaper than buying new energy vehicles.</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4" w:name="_Toc20281"/>
      <w:r>
        <w:rPr>
          <w:rFonts w:hint="eastAsia" w:ascii="Arial" w:hAnsi="Arial" w:eastAsia="宋体" w:cs="Arial"/>
          <w:b/>
          <w:bCs/>
          <w:i w:val="0"/>
          <w:color w:val="333333"/>
          <w:spacing w:val="0"/>
          <w:sz w:val="24"/>
          <w:szCs w:val="24"/>
          <w:lang w:val="en-US" w:eastAsia="zh-CN"/>
        </w:rPr>
        <w:t>Social cultural</w:t>
      </w:r>
      <w:r>
        <w:rPr>
          <w:rFonts w:hint="default" w:ascii="Arial" w:hAnsi="Arial" w:eastAsia="宋体" w:cs="Arial"/>
          <w:b/>
          <w:bCs/>
          <w:i w:val="0"/>
          <w:caps w:val="0"/>
          <w:color w:val="333333"/>
          <w:spacing w:val="0"/>
          <w:sz w:val="24"/>
          <w:szCs w:val="24"/>
          <w:lang w:val="en-US" w:eastAsia="zh-CN"/>
        </w:rPr>
        <w:t>：</w:t>
      </w:r>
      <w:bookmarkEnd w:id="14"/>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eastAsia" w:ascii="Arial" w:hAnsi="Arial" w:eastAsia="宋体" w:cs="Arial"/>
          <w:b w:val="0"/>
          <w:i w:val="0"/>
          <w:caps w:val="0"/>
          <w:color w:val="333333"/>
          <w:spacing w:val="0"/>
          <w:sz w:val="24"/>
          <w:szCs w:val="24"/>
          <w:lang w:val="en-US" w:eastAsia="zh-CN"/>
        </w:rPr>
        <w:t>Zhang</w:t>
      </w:r>
      <w:r>
        <w:rPr>
          <w:rFonts w:hint="default" w:ascii="Arial" w:hAnsi="Arial" w:eastAsia="宋体" w:cs="Arial"/>
          <w:b w:val="0"/>
          <w:i w:val="0"/>
          <w:caps w:val="0"/>
          <w:color w:val="333333"/>
          <w:spacing w:val="0"/>
          <w:sz w:val="24"/>
          <w:szCs w:val="24"/>
          <w:lang w:val="en-US" w:eastAsia="zh-CN"/>
        </w:rPr>
        <w:t xml:space="preserve"> Jianping（2020）, director of the Research Centre for Regional Economic Cooperation at the Chinese Academy of Commerce, is bullish on the prospects of new energy vehicles in the European market. He believes that The Europeans are obsessed with green development, energy conservation, and emission reduction, which is precisely what they are pursuing. For example, the concept of sustainable development was first put forward by the World Commission on Environment and Development, headed by The former Norwegian Prime Minister, Mrs Brantly Lang, in 1987. This year, Europe has increased its fiscal input and adopted a new policy, which is called the Green New Policy. On the whole, European consumers also have an apparent attitude towards new energy vehicles. They prefer compact models and often use them to travel in cities. But overall, European consumers still prefer traditional fuel-powered cars. In 2019, new-energy vehicles will account for about 3% of total vehicle sales in The European market. In 2020, it grew rapidly and now stands at about 8 per cent. It means that European consumers' attitudes to new energy vehicles are changing.（Kou 2020）</w:t>
      </w:r>
      <w:bookmarkEnd w:id="13"/>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Seven of the ten most polluted cities in the world are in China, according to a survey by the World Environmental Organization. Faced with the increasingly deteriorating living environment, more and more people are eager to effectively reduce the environmental pollution caused by automobile exhaust to realize the sustainable development of human society. With the progress of science and technology and the enhancement of environmental protection consciousness, the demand for environmental protection products also increases accordingly, and the investment in ecological protection also increases consequently. With the continuous improvement of education quality, more and more Chinese people have realized the importance of environmental protection. They tend to buy environment-friendly electric cars instead of fuel cars. Although the proportion is increasing, it is still too weak compared with fuel cars. If we want to improve the sales of new energy vehicles, in addition to improving the quality of the people, more important is the guidance of the state, such as preferential policies or the popularization of environmental education.</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5" w:name="_Toc2045"/>
      <w:r>
        <w:rPr>
          <w:rFonts w:hint="default" w:ascii="Arial" w:hAnsi="Arial" w:eastAsia="宋体" w:cs="Arial"/>
          <w:b/>
          <w:bCs/>
          <w:i w:val="0"/>
          <w:color w:val="333333"/>
          <w:spacing w:val="0"/>
          <w:sz w:val="24"/>
          <w:szCs w:val="24"/>
          <w:lang w:val="en-US" w:eastAsia="zh-CN"/>
        </w:rPr>
        <w:t>T</w:t>
      </w:r>
      <w:r>
        <w:rPr>
          <w:rFonts w:hint="default" w:ascii="Arial" w:hAnsi="Arial" w:eastAsia="宋体" w:cs="Arial"/>
          <w:b/>
          <w:bCs/>
          <w:i w:val="0"/>
          <w:caps w:val="0"/>
          <w:color w:val="333333"/>
          <w:spacing w:val="0"/>
          <w:sz w:val="24"/>
          <w:szCs w:val="24"/>
          <w:lang w:val="en-US" w:eastAsia="zh-CN"/>
        </w:rPr>
        <w:t>echnology：</w:t>
      </w:r>
      <w:bookmarkEnd w:id="15"/>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Autonomous driving technology is a big challenge for electric cars. Technology such as driverless, intelligently controlled engines are still out of reach for most manufacturers. The company's introduction of fully autonomous vehicles is likely to take at least a decade or more on the road, and the infrastructure and vehicle control needed to accommodate the driverless cars should be under the unified jurisdiction of the government.</w:t>
      </w:r>
    </w:p>
    <w:p>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default" w:ascii="Arial" w:hAnsi="Arial" w:eastAsia="宋体" w:cs="Arial"/>
          <w:b/>
          <w:bCs/>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Tesla's fatal self-driving car accident has hampered the popularity of self-driving cars in the United States. (David 2018)The powerful rival of electric vehicles is hydrogen-powered cars, which have realized zero-emission and pure water. Its advantage is that there is no pollution, zero-emission, and abundant reserves. The development and application in hydrogen power technology in the field of the automobile are widely praised all over the world. As early as the end of the 1960s, General Motors of the United States started to research hydrogen fuel driving technology, and now it takes hydrogen energy vehicles as its long-term goal.</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leftChars="0"/>
        <w:jc w:val="center"/>
        <w:textAlignment w:val="auto"/>
        <w:outlineLvl w:val="0"/>
        <w:rPr>
          <w:rFonts w:hint="default" w:ascii="Arial" w:hAnsi="Arial" w:eastAsia="宋体" w:cs="Arial"/>
          <w:b/>
          <w:bCs/>
          <w:i w:val="0"/>
          <w:caps w:val="0"/>
          <w:color w:val="333333"/>
          <w:spacing w:val="0"/>
          <w:sz w:val="24"/>
          <w:szCs w:val="24"/>
          <w:lang w:val="en-US" w:eastAsia="zh-CN"/>
        </w:rPr>
      </w:pPr>
      <w:bookmarkStart w:id="16" w:name="_Toc14491"/>
      <w:r>
        <w:rPr>
          <w:rFonts w:hint="default" w:ascii="Arial" w:hAnsi="Arial" w:eastAsia="宋体" w:cs="Arial"/>
          <w:b/>
          <w:bCs/>
          <w:i w:val="0"/>
          <w:caps w:val="0"/>
          <w:color w:val="333333"/>
          <w:spacing w:val="0"/>
          <w:sz w:val="24"/>
          <w:szCs w:val="24"/>
          <w:lang w:val="en-US" w:eastAsia="zh-CN"/>
        </w:rPr>
        <w:t>Poter's five force</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7" w:name="_Toc13875"/>
      <w:r>
        <w:rPr>
          <w:rFonts w:hint="default" w:ascii="Arial" w:hAnsi="Arial" w:eastAsia="宋体" w:cs="Arial"/>
          <w:b/>
          <w:bCs/>
          <w:i w:val="0"/>
          <w:caps w:val="0"/>
          <w:color w:val="333333"/>
          <w:spacing w:val="0"/>
          <w:sz w:val="24"/>
          <w:szCs w:val="24"/>
          <w:lang w:val="en-US" w:eastAsia="zh-CN"/>
        </w:rPr>
        <w:t>Supplier bargaining power</w:t>
      </w:r>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From a comprehensive perspective, the bargaining power of suppliers is weak, mainly reflected in the following aspects:" The traditional automobile industry has been developing for a long time, each supply chain is becoming mature, the market mechanism is relatively perfect, each manufacturer competes fairly, and there is no technological monopoly. The technical core, such as the battery management system, is manufactured by Tesla itself, which has its unique advantages over other car companies.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From the perspective of industrial chain suppliers, Tesla adopts the vertical integration of the industrial chain. About 80% of Tesla's vertical integration means that most of the auto parts are produced by Tesla itself. Tesla's global procurement is mainly for standard components and batteries. Tesla's significant suppliers include Panasonic (lithium battery manufacturer and Gigafactary partner), Magna International (auto parts), ShilohIndustries Inc. (aluminium foundry products supplier), A Schulman, Inc. (plastics supplier), and A.K. Steel Holding Corp (Steel producer). The direct suppliers of the Tesla electric drive system are Michelin, and Yokohama tires, the direct suppliers of the power system are Panasonic, Hitachi, and Dena, and the direct suppliers of the auxiliary system are Bosch (Zf), Visteon,  Magna, and Asahi glass.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The battery is the core of electric vehicles. Panasonic is the only single battery supplier of Tesla and the sole partner of the Giga battery factory. According to Seeking Alpha's calculated data, the battery system value of Tesla Model S, for example, accounts for 33.23% of the vehicle cost. In Tesla's battery system, the highest value is the undoubted of monomer battery. The price can be accounted for 83% of the whole power battery system. At present, Tesla also can't own production battery, so, in terms of batteries, Panasonic's bargaining power is strong. In terms of standard components, due to the Tesla, vertical integration rate is very high, most of the traditional parts department can do it himself. Also, China's new energy vehicles have surpassed the United States as the world's largest market. Tesla is currently discussing with the Shanghai Municipal government the possibility of setting up a factory in China. In the future, more competitive Chinese suppliers will have the opportunity to become Tesla's direct suppliers. As a result, the bargaining power of traditional parts suppliers is not healthy.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1"/>
        <w:rPr>
          <w:rFonts w:hint="default" w:ascii="Arial" w:hAnsi="Arial" w:eastAsia="宋体" w:cs="Arial"/>
          <w:b/>
          <w:bCs/>
          <w:i w:val="0"/>
          <w:caps w:val="0"/>
          <w:color w:val="333333"/>
          <w:spacing w:val="0"/>
          <w:sz w:val="24"/>
          <w:szCs w:val="24"/>
          <w:lang w:val="en-US" w:eastAsia="zh-CN"/>
        </w:rPr>
      </w:pPr>
      <w:bookmarkStart w:id="18" w:name="_Toc28294"/>
      <w:r>
        <w:rPr>
          <w:rFonts w:hint="default" w:ascii="Arial" w:hAnsi="Arial" w:eastAsia="宋体" w:cs="Arial"/>
          <w:b/>
          <w:bCs/>
          <w:i w:val="0"/>
          <w:color w:val="333333"/>
          <w:spacing w:val="0"/>
          <w:sz w:val="24"/>
          <w:szCs w:val="24"/>
          <w:lang w:val="en-US" w:eastAsia="zh-CN"/>
        </w:rPr>
        <w:t>B</w:t>
      </w:r>
      <w:r>
        <w:rPr>
          <w:rFonts w:hint="default" w:ascii="Arial" w:hAnsi="Arial" w:eastAsia="宋体" w:cs="Arial"/>
          <w:b/>
          <w:bCs/>
          <w:i w:val="0"/>
          <w:caps w:val="0"/>
          <w:color w:val="333333"/>
          <w:spacing w:val="0"/>
          <w:sz w:val="24"/>
          <w:szCs w:val="24"/>
          <w:lang w:val="en-US" w:eastAsia="zh-CN"/>
        </w:rPr>
        <w:t>uyer bargaining power</w:t>
      </w:r>
      <w:bookmarkEnd w:id="18"/>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bCs w:val="0"/>
          <w:i w:val="0"/>
          <w:caps w:val="0"/>
          <w:color w:val="333333"/>
          <w:spacing w:val="0"/>
          <w:sz w:val="24"/>
          <w:szCs w:val="24"/>
          <w:lang w:val="en-US" w:eastAsia="zh-CN"/>
        </w:rPr>
      </w:pPr>
      <w:r>
        <w:rPr>
          <w:rFonts w:hint="default" w:ascii="Arial" w:hAnsi="Arial" w:eastAsia="宋体" w:cs="Arial"/>
          <w:b w:val="0"/>
          <w:bCs w:val="0"/>
          <w:i w:val="0"/>
          <w:caps w:val="0"/>
          <w:color w:val="333333"/>
          <w:spacing w:val="0"/>
          <w:sz w:val="24"/>
          <w:szCs w:val="24"/>
          <w:lang w:val="en-US" w:eastAsia="zh-CN"/>
        </w:rPr>
        <w:t>Tesla's prices vary according to the configuration; specific ModelS can customize according to customer's preferences. Still, the cost of a particular structure is fixed. For example, ModelS are divided into the standard version, high range and top-of-the-line version three configurations, prices ranging from 733900 to 1.1749 million yuan, consumers can choose their favourite design according to their requirements. There is little room for buyers to bargain, but consumers can compare Tesla cars with other brands on the market, and Tesla cars are currently aimed at the high end of the market with high prices. New-energy cars in China typically cost no more than 300, 000 yuan, while Tesla's low-cost Model3 will be priced at 249,900 yuan. If it could build a factory in China and sell at a lower price, it would significantly reduce buyers' bargaining power.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1"/>
        <w:rPr>
          <w:rFonts w:hint="default" w:ascii="Arial" w:hAnsi="Arial" w:eastAsia="宋体" w:cs="Arial"/>
          <w:b/>
          <w:bCs/>
          <w:i w:val="0"/>
          <w:caps w:val="0"/>
          <w:color w:val="333333"/>
          <w:spacing w:val="0"/>
          <w:sz w:val="24"/>
          <w:szCs w:val="24"/>
          <w:lang w:val="en-US" w:eastAsia="zh-CN"/>
        </w:rPr>
      </w:pPr>
      <w:bookmarkStart w:id="19" w:name="_Toc21478"/>
      <w:r>
        <w:rPr>
          <w:rFonts w:hint="default" w:ascii="Arial" w:hAnsi="Arial" w:eastAsia="宋体" w:cs="Arial"/>
          <w:b/>
          <w:bCs/>
          <w:i w:val="0"/>
          <w:caps w:val="0"/>
          <w:color w:val="333333"/>
          <w:spacing w:val="0"/>
          <w:sz w:val="24"/>
          <w:szCs w:val="24"/>
          <w:lang w:val="en-US" w:eastAsia="zh-CN"/>
        </w:rPr>
        <w:t>Potential new entrants</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Potential entrants may range from start-ups to companies with a diversified strategy initially engaged in other industries. There are two main competitors in the new energy vehicle high-tech industry. The first is a new potential entrant who has never done anything in the auto industry before，the second is an established auto company with deep pockets. They have exquisite manufacturing technology and complete marketing system and have found the right brand image in the hearts of consumers. In the Chinese market, more and more companies are starting to operate internationally due to the policy of liberalizing the production qualification of new energy vehicles. More and more companies began to cross-border operations. Such as gree, millet, Evergrande companies have entered the new energy automobile market, as well as some Internet companies such as xiao peng, Wei to the car with excellent Internet integration, focusing on the r&amp;d and production of new energy vehicles. In the international market, excellent new energy vehicle companies like Tesla have accelerated the process of internationalization and occupied a place in the market with the world's leading autonomous driving technology. Traditional and established automobile companies such as Toyota and Ford have also increased their investment in the research and development of new energy vehicles. With the accumulation of conventional fuel vehicle technology and rich experience in operation and management, they have more competitive advantages in the global new energy vehicle market.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1"/>
        <w:rPr>
          <w:rFonts w:hint="default" w:ascii="Arial" w:hAnsi="Arial" w:eastAsia="宋体" w:cs="Arial"/>
          <w:b/>
          <w:bCs/>
          <w:i w:val="0"/>
          <w:caps w:val="0"/>
          <w:color w:val="333333"/>
          <w:spacing w:val="0"/>
          <w:sz w:val="24"/>
          <w:szCs w:val="24"/>
          <w:lang w:val="en-US" w:eastAsia="zh-CN"/>
        </w:rPr>
      </w:pPr>
      <w:bookmarkStart w:id="20" w:name="_Toc21417"/>
      <w:r>
        <w:rPr>
          <w:rFonts w:hint="default" w:ascii="Arial" w:hAnsi="Arial" w:eastAsia="宋体" w:cs="Arial"/>
          <w:b/>
          <w:bCs/>
          <w:i w:val="0"/>
          <w:color w:val="333333"/>
          <w:spacing w:val="0"/>
          <w:sz w:val="24"/>
          <w:szCs w:val="24"/>
          <w:lang w:val="en-US" w:eastAsia="zh-CN"/>
        </w:rPr>
        <w:t>T</w:t>
      </w:r>
      <w:r>
        <w:rPr>
          <w:rFonts w:hint="default" w:ascii="Arial" w:hAnsi="Arial" w:eastAsia="宋体" w:cs="Arial"/>
          <w:b/>
          <w:bCs/>
          <w:i w:val="0"/>
          <w:caps w:val="0"/>
          <w:color w:val="333333"/>
          <w:spacing w:val="0"/>
          <w:sz w:val="24"/>
          <w:szCs w:val="24"/>
          <w:lang w:val="en-US" w:eastAsia="zh-CN"/>
        </w:rPr>
        <w:t>he threat of substitute product</w:t>
      </w:r>
      <w:bookmarkEnd w:id="20"/>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Style w:val="8"/>
          <w:rFonts w:hint="default" w:ascii="Arial" w:hAnsi="Arial" w:eastAsia="宋体" w:cs="Arial"/>
          <w:b/>
          <w:bCs w:val="0"/>
          <w:i w:val="0"/>
          <w:caps w:val="0"/>
          <w:color w:val="333333"/>
          <w:spacing w:val="0"/>
          <w:sz w:val="24"/>
          <w:szCs w:val="24"/>
          <w:shd w:val="clear" w:color="auto" w:fill="FFFFFF"/>
        </w:rPr>
      </w:pPr>
      <w:r>
        <w:rPr>
          <w:rFonts w:hint="default" w:ascii="Arial" w:hAnsi="Arial" w:eastAsia="宋体" w:cs="Arial"/>
          <w:b w:val="0"/>
          <w:i w:val="0"/>
          <w:caps w:val="0"/>
          <w:color w:val="333333"/>
          <w:spacing w:val="0"/>
          <w:sz w:val="24"/>
          <w:szCs w:val="24"/>
          <w:lang w:val="en-US" w:eastAsia="zh-CN"/>
        </w:rPr>
        <w:t>Competition in the field of new energy vehicles is fierce. At present, new energy automobile enterprises can be generally divided into three camps: traditional independent brands, new forces of car manufacturing and foreign brands. Multinational car companies are concentrating on new energy vehicles. Although Tesla grabs the market by lowering the price through localization, the policy subsidies decline, and the participation of multinational car companies makes the competition more fierce. Traditional independent brands such as Nextel, BYD and BAIC have also launched their new energy products, which occupy an objective market share in the market. If Tesla wants to grow, it must speed up to adapt to this fierce competitive pace. The rapid development of public transportation and rail transit, coupled with urban traffic congestion, parking difficulties and the popularity of low-carbon travel concepts, has brought more choices for people to travel.</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1"/>
        <w:rPr>
          <w:rFonts w:hint="default" w:ascii="Arial" w:hAnsi="Arial" w:eastAsia="宋体" w:cs="Arial"/>
          <w:b/>
          <w:bCs w:val="0"/>
          <w:i w:val="0"/>
          <w:caps w:val="0"/>
          <w:color w:val="333333"/>
          <w:spacing w:val="0"/>
          <w:sz w:val="24"/>
          <w:szCs w:val="24"/>
          <w:lang w:val="en-US" w:eastAsia="zh-CN"/>
        </w:rPr>
      </w:pPr>
      <w:bookmarkStart w:id="21" w:name="_Toc29673"/>
      <w:r>
        <w:rPr>
          <w:rStyle w:val="8"/>
          <w:rFonts w:hint="default" w:ascii="Arial" w:hAnsi="Arial" w:eastAsia="宋体" w:cs="Arial"/>
          <w:b/>
          <w:bCs w:val="0"/>
          <w:i w:val="0"/>
          <w:caps w:val="0"/>
          <w:color w:val="333333"/>
          <w:spacing w:val="0"/>
          <w:sz w:val="24"/>
          <w:szCs w:val="24"/>
          <w:shd w:val="clear" w:color="auto" w:fill="FFFFFF"/>
        </w:rPr>
        <w:t>The rivalry among competing seller</w:t>
      </w:r>
      <w:r>
        <w:rPr>
          <w:rStyle w:val="8"/>
          <w:rFonts w:hint="default" w:ascii="Arial" w:hAnsi="Arial" w:eastAsia="宋体" w:cs="Arial"/>
          <w:b/>
          <w:bCs w:val="0"/>
          <w:i w:val="0"/>
          <w:caps w:val="0"/>
          <w:color w:val="333333"/>
          <w:spacing w:val="0"/>
          <w:sz w:val="24"/>
          <w:szCs w:val="24"/>
          <w:shd w:val="clear" w:color="auto" w:fill="FFFFFF"/>
          <w:lang w:val="en-US" w:eastAsia="zh-CN"/>
        </w:rPr>
        <w:t>s</w:t>
      </w:r>
      <w:bookmarkEnd w:id="21"/>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In terms of financing in the private market, new energy vehicles are different from inter-industry funding in the past. The financing parties include not only banks and other investment institutions but also Internet technology companies. Therefore, the financing of the new energy automobile industry has one characteristic: one is the fusion of funds, the other is the integration of technology. In the use of money at the same time rely on the advantage of financing party technology, promotion of new energy automobile intelligent Internet. Still, there is fierce competition between new energy automobile brand. New energy vehicles already exist specific match on the market situation, various new energy automobile enterprise in the future is expected in the pure electric cars with more fierce competition in the market.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0"/>
        <w:rPr>
          <w:rFonts w:hint="default" w:ascii="Arial" w:hAnsi="Arial" w:eastAsia="宋体" w:cs="Arial"/>
          <w:b/>
          <w:bCs/>
          <w:i w:val="0"/>
          <w:caps w:val="0"/>
          <w:color w:val="333333"/>
          <w:spacing w:val="0"/>
          <w:sz w:val="24"/>
          <w:szCs w:val="24"/>
          <w:lang w:val="en-US" w:eastAsia="zh-CN"/>
        </w:rPr>
      </w:pPr>
      <w:bookmarkStart w:id="22" w:name="_Toc26363"/>
      <w:r>
        <w:rPr>
          <w:rFonts w:hint="default" w:ascii="Arial" w:hAnsi="Arial" w:eastAsia="宋体" w:cs="Arial"/>
          <w:b/>
          <w:bCs/>
          <w:i w:val="0"/>
          <w:caps w:val="0"/>
          <w:color w:val="333333"/>
          <w:spacing w:val="0"/>
          <w:sz w:val="24"/>
          <w:szCs w:val="24"/>
          <w:lang w:val="en-US" w:eastAsia="zh-CN"/>
        </w:rPr>
        <w:t>5.Personalized customer service strategy</w:t>
      </w:r>
      <w:bookmarkEnd w:id="22"/>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According to the above macro and micro background analysis, this paper will aim at the existing strategic problems of Tesla, and formulate a more suitable personalized service strategy for consumers. From three aspects: battery life, body design, ，service competition strategy.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According to the analysis of the critical factors of Tesla's advantage, the excellent endurance of Tesla electric vehicle is one of the essential benefits conducive to its development in the automobile market. But at present, most new energy vehicles in the market are within 300 kilometres, which shows that the new energy vehicles have far lower endurance than traditional fuel vehicles, and the lack of persistence will restrict the further development of new energy vehicles. Therefore, from the technical level, improving the ability of battery life is an essential strategy and method to enhance consumers' willingness to buy.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Secondly, the most significant advantage of Tesla in the international market is its unique appearance. Tesla's electric vehicle appearance has very distinct characteristics, such as full and smooth lines, round and simple body, entire of science and technology. Its bright appearance also has practical features. Tesla's high-tech and stylish appearance are one of the most important reasons to attract car owners to buy it. In the later development process, Tesla should pay attention to the formation of innovative cars and give consumers enough reasons to buy.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 xml:space="preserve">In terms of </w:t>
      </w:r>
      <w:bookmarkStart w:id="23" w:name="OLE_LINK3"/>
      <w:r>
        <w:rPr>
          <w:rFonts w:hint="default" w:ascii="Arial" w:hAnsi="Arial" w:eastAsia="宋体" w:cs="Arial"/>
          <w:b w:val="0"/>
          <w:i w:val="0"/>
          <w:caps w:val="0"/>
          <w:color w:val="333333"/>
          <w:spacing w:val="0"/>
          <w:sz w:val="24"/>
          <w:szCs w:val="24"/>
          <w:lang w:val="en-US" w:eastAsia="zh-CN"/>
        </w:rPr>
        <w:t>service competition strategy</w:t>
      </w:r>
      <w:bookmarkEnd w:id="23"/>
      <w:r>
        <w:rPr>
          <w:rFonts w:hint="default" w:ascii="Arial" w:hAnsi="Arial" w:eastAsia="宋体" w:cs="Arial"/>
          <w:b w:val="0"/>
          <w:i w:val="0"/>
          <w:caps w:val="0"/>
          <w:color w:val="333333"/>
          <w:spacing w:val="0"/>
          <w:sz w:val="24"/>
          <w:szCs w:val="24"/>
          <w:lang w:val="en-US" w:eastAsia="zh-CN"/>
        </w:rPr>
        <w:t>, Tesla's direction should be more extreme experiential marketing service, more detailed market strategy, and convenient financial service.Specifically，it can make the following adjustments: it should continue to follow the experiential marketing method. The potential consumers can be organized to visit the factory and have an after-sales maintenance experience, to enhance the sense of consumer experience, collect consumers' demands and suggestions, and provide references for future marketing strategies.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In terms of maintenance services, Tesla needs to increase the number of market service centres and provide more personalized maintenance services. The city's service centre not only serves all Tesla owners in the city but also serves nearby cities. With more and more Tesla owners, the service centre growth rate can not keep up with the growth of car owners, and this is the main reason for the decline in the quality of Tesla maintenance services. The author believes that it is necessary to increase the number of service centres in the regions with the highest sales volume and to train the staff of the Tesla service centre to improve service quality.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 xml:space="preserve">In terms of sales service, since Tesla has an intelligent after-sales service system. The vehicle information will be fed back to Tesla's after-sales service centre through the 4G network card, which also makes the vehicle maintenance more efficient, which is also one of the significant advantages of Tesla's after-sales service. In terms of </w:t>
      </w:r>
      <w:bookmarkStart w:id="24" w:name="OLE_LINK2"/>
      <w:r>
        <w:rPr>
          <w:rFonts w:hint="default" w:ascii="Arial" w:hAnsi="Arial" w:eastAsia="宋体" w:cs="Arial"/>
          <w:b w:val="0"/>
          <w:i w:val="0"/>
          <w:caps w:val="0"/>
          <w:color w:val="333333"/>
          <w:spacing w:val="0"/>
          <w:sz w:val="24"/>
          <w:szCs w:val="24"/>
          <w:lang w:val="en-US" w:eastAsia="zh-CN"/>
        </w:rPr>
        <w:t xml:space="preserve">financial </w:t>
      </w:r>
      <w:r>
        <w:rPr>
          <w:rFonts w:hint="default" w:ascii="Arial" w:hAnsi="Arial" w:eastAsia="宋体" w:cs="Arial"/>
          <w:b w:val="0"/>
          <w:bCs w:val="0"/>
          <w:i w:val="0"/>
          <w:caps w:val="0"/>
          <w:color w:val="333333"/>
          <w:spacing w:val="0"/>
          <w:sz w:val="24"/>
          <w:szCs w:val="24"/>
          <w:lang w:val="en-US" w:eastAsia="zh-CN"/>
        </w:rPr>
        <w:t>services</w:t>
      </w:r>
      <w:bookmarkEnd w:id="24"/>
      <w:r>
        <w:rPr>
          <w:rFonts w:hint="default" w:ascii="Arial" w:hAnsi="Arial" w:eastAsia="宋体" w:cs="Arial"/>
          <w:b w:val="0"/>
          <w:bCs w:val="0"/>
          <w:i w:val="0"/>
          <w:caps w:val="0"/>
          <w:color w:val="333333"/>
          <w:spacing w:val="0"/>
          <w:sz w:val="24"/>
          <w:szCs w:val="24"/>
          <w:lang w:val="en-US" w:eastAsia="zh-CN"/>
        </w:rPr>
        <w:t>, es</w:t>
      </w:r>
      <w:r>
        <w:rPr>
          <w:rFonts w:hint="default" w:ascii="Arial" w:hAnsi="Arial" w:eastAsia="宋体" w:cs="Arial"/>
          <w:b w:val="0"/>
          <w:i w:val="0"/>
          <w:caps w:val="0"/>
          <w:color w:val="333333"/>
          <w:spacing w:val="0"/>
          <w:sz w:val="24"/>
          <w:szCs w:val="24"/>
          <w:lang w:val="en-US" w:eastAsia="zh-CN"/>
        </w:rPr>
        <w:t>tablish channels for cooperation with more banks. In 2014, Tesla reached a strategic partnership with China Merchants Bank, through which consumers can buy Model S in instalments.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0"/>
        <w:rPr>
          <w:rFonts w:hint="default" w:ascii="Arial" w:hAnsi="Arial" w:eastAsia="宋体" w:cs="Arial"/>
          <w:b/>
          <w:bCs/>
          <w:i w:val="0"/>
          <w:caps w:val="0"/>
          <w:color w:val="333333"/>
          <w:spacing w:val="0"/>
          <w:sz w:val="24"/>
          <w:szCs w:val="24"/>
          <w:lang w:val="en-US" w:eastAsia="zh-CN"/>
        </w:rPr>
      </w:pPr>
      <w:bookmarkStart w:id="25" w:name="_Toc15102"/>
      <w:r>
        <w:rPr>
          <w:rFonts w:hint="default" w:ascii="Arial" w:hAnsi="Arial" w:eastAsia="宋体" w:cs="Arial"/>
          <w:b/>
          <w:bCs/>
          <w:i w:val="0"/>
          <w:color w:val="333333"/>
          <w:spacing w:val="0"/>
          <w:sz w:val="24"/>
          <w:szCs w:val="24"/>
          <w:lang w:val="en-US" w:eastAsia="zh-CN"/>
        </w:rPr>
        <w:t>6.C</w:t>
      </w:r>
      <w:r>
        <w:rPr>
          <w:rFonts w:hint="default" w:ascii="Arial" w:hAnsi="Arial" w:eastAsia="宋体" w:cs="Arial"/>
          <w:b/>
          <w:bCs/>
          <w:i w:val="0"/>
          <w:caps w:val="0"/>
          <w:color w:val="333333"/>
          <w:spacing w:val="0"/>
          <w:sz w:val="24"/>
          <w:szCs w:val="24"/>
          <w:lang w:val="en-US" w:eastAsia="zh-CN"/>
        </w:rPr>
        <w:t>onclusion</w:t>
      </w:r>
      <w:bookmarkEnd w:id="2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Based on the strategic analysis of Tesla, this paper draws the following conclusions: at present, the market potential of new energy vehicles around the world is vast, and countries such as Europe, America, and Asia are expected to become the main battleground for global new energy vehicle manufacturers to fight for market share. China's new energy automobile market has great potential, and China is expected to become the main battleground for global new energy automobile manufacturers to fight for market share.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In terms of national policy, China is constructing a multi-dimensional policy system to support the industrial development of new energy vehicles. From the perspective of automobile manufacturers, more and more joint-venture automobile enterprises have been engaged in the production of new energy vehicles. For automobile consumers, the deepening of people's environmental awareness has also released the Chinese people's demand for new energy vehicles. The development trend of the supporting industry, the rapid development of the power battery industry, and the increasingly perfect charging network also provide adequate support for the opening of the new energy vehicle market.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In Tesla's market strategy research, according to the overall market positioning of the Tesla, considering the brand value and cost of batteries, suggested that the target market is still in high-end pure electric vehicles in the market: for tesla product positioning, considering the market benefit, proposed to focus on pure electric B segment, but also accelerate the SUV Model Y entry: for Tesla's price strategy, suggest to maintain the Model s and Model x to keep the price of high-end brand image, for Tesla's channel strategy, the proposal to shorten the delivery time, broaden the Internet marketing channels, in terms of Tesla's service strategy, it is suggested to continue to optimize the service content in terms of sales service, after-sales service, and financial service, to make consumers' car buying experience more comfortable, car service more detailed and payment channels more convenient.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0"/>
        <w:rPr>
          <w:rFonts w:hint="default" w:ascii="Arial" w:hAnsi="Arial" w:eastAsia="宋体" w:cs="Arial"/>
          <w:b/>
          <w:bCs/>
          <w:i w:val="0"/>
          <w:caps w:val="0"/>
          <w:color w:val="333333"/>
          <w:spacing w:val="0"/>
          <w:sz w:val="24"/>
          <w:szCs w:val="24"/>
          <w:lang w:val="en-US" w:eastAsia="zh-CN"/>
        </w:rPr>
      </w:pPr>
      <w:bookmarkStart w:id="26" w:name="_Toc32061"/>
      <w:r>
        <w:rPr>
          <w:rFonts w:hint="default" w:ascii="Arial" w:hAnsi="Arial" w:eastAsia="宋体" w:cs="Arial"/>
          <w:b/>
          <w:bCs/>
          <w:i w:val="0"/>
          <w:color w:val="333333"/>
          <w:spacing w:val="0"/>
          <w:sz w:val="24"/>
          <w:szCs w:val="24"/>
          <w:lang w:val="en-US" w:eastAsia="zh-CN"/>
        </w:rPr>
        <w:t>7.R</w:t>
      </w:r>
      <w:r>
        <w:rPr>
          <w:rFonts w:hint="default" w:ascii="Arial" w:hAnsi="Arial" w:eastAsia="宋体" w:cs="Arial"/>
          <w:b/>
          <w:bCs/>
          <w:i w:val="0"/>
          <w:caps w:val="0"/>
          <w:color w:val="333333"/>
          <w:spacing w:val="0"/>
          <w:sz w:val="24"/>
          <w:szCs w:val="24"/>
          <w:lang w:val="en-US" w:eastAsia="zh-CN"/>
        </w:rPr>
        <w:t>ecommendation of Tesla strategy</w:t>
      </w:r>
      <w:bookmarkEnd w:id="2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Although tesla series products in the international market opportunities are enormous, for now, there are risks. Although the chances of Tesla series products in the global market are tremendous, there are still risks at present. There are manifested in low macroeconomic forecasts, less industry growth than expected, and significant reports are not very optimistic about future macroeconomic forecasts. Combined with the impact of COVID-19 on consumption, in the traditional car market has been depressed consumption situation, the whole second half of 2020 sales continued to decline, bringing difficulties to enterprises and dealers production. At present, all major automobile enterprises are laying A new energy automobile industry. Significantly, the market supply of A-class vehicles is on the blowout trend. Therefore, industrial capacity may exceed the demand in the short term, causing the risk of overcapacity in the middle and low-end markets. Third, the impact of trade friction between China and the United States on the American automobile company Tesla. The dispute between China and the United States is over tariffs. As an American car, Tesla, the tariff rate will directly affect the price. As is known to all, the industry 4.0 era is characterized by a scientific and technological revolution characterized by information and intelligence that drives the upgrading of traditional industries. The technological progress of human science and technology has stimulated the demand for electric vehicles. Now, major Internet companies and auto companies are also developing driverless cars, automatic parking and other intelligent technologies. Electric and smart cars will become the development trend of traditional vehicles. However, considering the current fierce competition in the electric vehicle industry, it is more practical for Tesla to develop its products better and reduce costs. Control prices to improve the performance ratio.</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Tesla Inc. (TSLA), founded on July 1, 2003, by engineer Martin Eberhard, is an American company that produces and sells electric vehicles. It is headquartered in Silicon Valley, California, USA. Tesla Motors, named after electrical engineer and physicist Nikola Tesla, specializes in pure electric cars. The Tesla Roadster, Model S, and Model X are among the major models produced. Tesla Motors is the first electric vehicle company in the world to adopt a lithium-ion battery, and its first electric vehicle is Roadster. From 2008 to 2012, the company sold more than 2,250 cars in 31 countries.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lang w:val="en-US" w:eastAsia="zh-CN"/>
        </w:rPr>
        <w:t xml:space="preserve"> The company began production of the right-side Roadster for the U.K. and Ireland markets in 2010. It expanded sales to Australia, Japan, Hong Kong, and Singapore, as well as mainland China.</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i w:val="0"/>
          <w:caps w:val="0"/>
          <w:color w:val="333333"/>
          <w:spacing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jc w:val="center"/>
        <w:textAlignment w:val="auto"/>
        <w:outlineLvl w:val="1"/>
        <w:rPr>
          <w:rFonts w:hint="default" w:ascii="Arial" w:hAnsi="Arial" w:eastAsia="宋体" w:cs="Arial"/>
          <w:b/>
          <w:bCs/>
          <w:i w:val="0"/>
          <w:caps w:val="0"/>
          <w:color w:val="333333"/>
          <w:spacing w:val="0"/>
          <w:sz w:val="24"/>
          <w:szCs w:val="24"/>
          <w:lang w:val="en-US" w:eastAsia="zh-CN"/>
        </w:rPr>
      </w:pPr>
      <w:bookmarkStart w:id="27" w:name="_Toc27103"/>
      <w:r>
        <w:rPr>
          <w:rFonts w:hint="default" w:ascii="Arial" w:hAnsi="Arial" w:eastAsia="宋体" w:cs="Arial"/>
          <w:b/>
          <w:bCs/>
          <w:i w:val="0"/>
          <w:color w:val="333333"/>
          <w:spacing w:val="0"/>
          <w:sz w:val="24"/>
          <w:szCs w:val="24"/>
          <w:lang w:val="en-US" w:eastAsia="zh-CN"/>
        </w:rPr>
        <w:t>R</w:t>
      </w:r>
      <w:r>
        <w:rPr>
          <w:rFonts w:hint="default" w:ascii="Arial" w:hAnsi="Arial" w:eastAsia="宋体" w:cs="Arial"/>
          <w:b/>
          <w:bCs/>
          <w:i w:val="0"/>
          <w:caps w:val="0"/>
          <w:color w:val="333333"/>
          <w:spacing w:val="0"/>
          <w:sz w:val="24"/>
          <w:szCs w:val="24"/>
          <w:lang w:val="en-US" w:eastAsia="zh-CN"/>
        </w:rPr>
        <w:t>eferences</w:t>
      </w:r>
      <w:bookmarkEnd w:id="27"/>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Chars="0"/>
        <w:jc w:val="left"/>
        <w:textAlignment w:val="auto"/>
        <w:rPr>
          <w:rFonts w:hint="default" w:ascii="Arial" w:hAnsi="Arial" w:eastAsia="宋体" w:cs="Arial"/>
          <w:b w:val="0"/>
          <w:bCs w:val="0"/>
          <w:i w:val="0"/>
          <w:caps w:val="0"/>
          <w:color w:val="333333"/>
          <w:spacing w:val="0"/>
          <w:sz w:val="24"/>
          <w:szCs w:val="24"/>
          <w:lang w:val="en-US" w:eastAsia="zh-CN"/>
        </w:rPr>
      </w:pPr>
      <w:r>
        <w:rPr>
          <w:rFonts w:hint="default" w:ascii="Arial" w:hAnsi="Arial" w:eastAsia="宋体" w:cs="Arial"/>
          <w:b w:val="0"/>
          <w:bCs w:val="0"/>
          <w:i w:val="0"/>
          <w:caps w:val="0"/>
          <w:color w:val="333333"/>
          <w:spacing w:val="0"/>
          <w:sz w:val="24"/>
          <w:szCs w:val="24"/>
          <w:lang w:val="en-US" w:eastAsia="zh-CN"/>
        </w:rPr>
        <w:t>About Tesla.</w:t>
      </w:r>
      <w:r>
        <w:rPr>
          <w:rFonts w:hint="eastAsia" w:ascii="Arial" w:hAnsi="Arial" w:eastAsia="宋体" w:cs="Arial"/>
          <w:b w:val="0"/>
          <w:bCs w:val="0"/>
          <w:i w:val="0"/>
          <w:caps w:val="0"/>
          <w:color w:val="333333"/>
          <w:spacing w:val="0"/>
          <w:sz w:val="24"/>
          <w:szCs w:val="24"/>
          <w:lang w:val="en-US" w:eastAsia="zh-CN"/>
        </w:rPr>
        <w:t>,</w:t>
      </w:r>
      <w:r>
        <w:rPr>
          <w:rFonts w:hint="default" w:ascii="Arial" w:hAnsi="Arial" w:eastAsia="宋体" w:cs="Arial"/>
          <w:b w:val="0"/>
          <w:bCs w:val="0"/>
          <w:i w:val="0"/>
          <w:caps w:val="0"/>
          <w:color w:val="333333"/>
          <w:spacing w:val="0"/>
          <w:sz w:val="24"/>
          <w:szCs w:val="24"/>
          <w:lang w:val="en-US" w:eastAsia="zh-CN"/>
        </w:rPr>
        <w:t>(2016). Tesla.com. Retrieved December 1</w:t>
      </w:r>
      <w:r>
        <w:rPr>
          <w:rFonts w:hint="eastAsia" w:ascii="Arial" w:hAnsi="Arial" w:eastAsia="宋体" w:cs="Arial"/>
          <w:b w:val="0"/>
          <w:bCs w:val="0"/>
          <w:i w:val="0"/>
          <w:caps w:val="0"/>
          <w:color w:val="333333"/>
          <w:spacing w:val="0"/>
          <w:sz w:val="24"/>
          <w:szCs w:val="24"/>
          <w:lang w:val="en-US" w:eastAsia="zh-CN"/>
        </w:rPr>
        <w:t>0</w:t>
      </w:r>
      <w:r>
        <w:rPr>
          <w:rFonts w:hint="default" w:ascii="Arial" w:hAnsi="Arial" w:eastAsia="宋体" w:cs="Arial"/>
          <w:b w:val="0"/>
          <w:bCs w:val="0"/>
          <w:i w:val="0"/>
          <w:caps w:val="0"/>
          <w:color w:val="333333"/>
          <w:spacing w:val="0"/>
          <w:sz w:val="24"/>
          <w:szCs w:val="24"/>
          <w:lang w:val="en-US" w:eastAsia="zh-CN"/>
        </w:rPr>
        <w:t xml:space="preserve"> 20</w:t>
      </w:r>
      <w:r>
        <w:rPr>
          <w:rFonts w:hint="eastAsia" w:ascii="Arial" w:hAnsi="Arial" w:eastAsia="宋体" w:cs="Arial"/>
          <w:b w:val="0"/>
          <w:bCs w:val="0"/>
          <w:i w:val="0"/>
          <w:caps w:val="0"/>
          <w:color w:val="333333"/>
          <w:spacing w:val="0"/>
          <w:sz w:val="24"/>
          <w:szCs w:val="24"/>
          <w:lang w:val="en-US" w:eastAsia="zh-CN"/>
        </w:rPr>
        <w:t>20</w:t>
      </w:r>
      <w:r>
        <w:rPr>
          <w:rFonts w:hint="default" w:ascii="Arial" w:hAnsi="Arial" w:eastAsia="宋体" w:cs="Arial"/>
          <w:b w:val="0"/>
          <w:bCs w:val="0"/>
          <w:i w:val="0"/>
          <w:caps w:val="0"/>
          <w:color w:val="333333"/>
          <w:spacing w:val="0"/>
          <w:sz w:val="24"/>
          <w:szCs w:val="24"/>
          <w:lang w:val="en-US" w:eastAsia="zh-CN"/>
        </w:rPr>
        <w:t>, from</w:t>
      </w:r>
      <w:r>
        <w:rPr>
          <w:rFonts w:hint="eastAsia" w:ascii="Arial" w:hAnsi="Arial" w:eastAsia="宋体" w:cs="Arial"/>
          <w:b w:val="0"/>
          <w:bCs w:val="0"/>
          <w:i w:val="0"/>
          <w:caps w:val="0"/>
          <w:color w:val="333333"/>
          <w:spacing w:val="0"/>
          <w:sz w:val="24"/>
          <w:szCs w:val="24"/>
          <w:lang w:val="en-US" w:eastAsia="zh-CN"/>
        </w:rPr>
        <w:t xml:space="preserve"> </w:t>
      </w:r>
      <w:bookmarkStart w:id="28" w:name="_GoBack"/>
      <w:bookmarkEnd w:id="28"/>
      <w:r>
        <w:rPr>
          <w:rFonts w:hint="default" w:ascii="Arial" w:hAnsi="Arial" w:cs="Arial"/>
          <w:sz w:val="24"/>
          <w:szCs w:val="24"/>
        </w:rPr>
        <w:fldChar w:fldCharType="begin"/>
      </w:r>
      <w:r>
        <w:rPr>
          <w:rFonts w:hint="default" w:ascii="Arial" w:hAnsi="Arial" w:cs="Arial"/>
          <w:sz w:val="24"/>
          <w:szCs w:val="24"/>
        </w:rPr>
        <w:instrText xml:space="preserve"> HYPERLINK "https://www.tesla.com/about#fexecutives" </w:instrText>
      </w:r>
      <w:r>
        <w:rPr>
          <w:rFonts w:hint="default" w:ascii="Arial" w:hAnsi="Arial" w:cs="Arial"/>
          <w:sz w:val="24"/>
          <w:szCs w:val="24"/>
        </w:rPr>
        <w:fldChar w:fldCharType="separate"/>
      </w:r>
      <w:r>
        <w:rPr>
          <w:rStyle w:val="9"/>
          <w:rFonts w:hint="default" w:ascii="Arial" w:hAnsi="Arial" w:eastAsia="宋体" w:cs="Arial"/>
          <w:b w:val="0"/>
          <w:bCs w:val="0"/>
          <w:i w:val="0"/>
          <w:caps w:val="0"/>
          <w:color w:val="000000" w:themeColor="text1"/>
          <w:spacing w:val="0"/>
          <w:sz w:val="24"/>
          <w:szCs w:val="24"/>
          <w:lang w:val="en-US" w:eastAsia="zh-CN"/>
          <w14:textFill>
            <w14:solidFill>
              <w14:schemeClr w14:val="tx1"/>
            </w14:solidFill>
          </w14:textFill>
        </w:rPr>
        <w:t>https://www.tesla.com/about#fexecutives</w:t>
      </w:r>
      <w:r>
        <w:rPr>
          <w:rStyle w:val="9"/>
          <w:rFonts w:hint="default" w:ascii="Arial" w:hAnsi="Arial" w:eastAsia="宋体" w:cs="Arial"/>
          <w:b w:val="0"/>
          <w:bCs w:val="0"/>
          <w:i w:val="0"/>
          <w:caps w:val="0"/>
          <w:color w:val="000000" w:themeColor="text1"/>
          <w:spacing w:val="0"/>
          <w:sz w:val="24"/>
          <w:szCs w:val="24"/>
          <w:lang w:val="en-US" w:eastAsia="zh-CN"/>
          <w14:textFill>
            <w14:solidFill>
              <w14:schemeClr w14:val="tx1"/>
            </w14:solidFill>
          </w14:textFill>
        </w:rPr>
        <w:fldChar w:fldCharType="end"/>
      </w:r>
      <w:r>
        <w:rPr>
          <w:rFonts w:hint="default" w:ascii="Arial" w:hAnsi="Arial" w:eastAsia="宋体" w:cs="Arial"/>
          <w:b w:val="0"/>
          <w:bCs w:val="0"/>
          <w:i w:val="0"/>
          <w:caps w:val="0"/>
          <w:color w:val="000000" w:themeColor="text1"/>
          <w:spacing w:val="0"/>
          <w:sz w:val="24"/>
          <w:szCs w:val="24"/>
          <w:lang w:val="en-US" w:eastAsia="zh-CN"/>
          <w14:textFill>
            <w14:solidFill>
              <w14:schemeClr w14:val="tx1"/>
            </w14:solidFill>
          </w14:textFill>
        </w:rPr>
        <w:t>.</w:t>
      </w:r>
    </w:p>
    <w:p>
      <w:pPr>
        <w:keepNext w:val="0"/>
        <w:keepLines w:val="0"/>
        <w:widowControl/>
        <w:suppressLineNumbers w:val="0"/>
        <w:jc w:val="left"/>
        <w:rPr>
          <w:rFonts w:hint="default" w:ascii="Arial" w:hAnsi="Arial" w:eastAsia="BookmanOldStyle" w:cs="Arial"/>
          <w:color w:val="000000"/>
          <w:kern w:val="0"/>
          <w:sz w:val="24"/>
          <w:szCs w:val="24"/>
          <w:lang w:val="en-US" w:eastAsia="zh-CN" w:bidi="ar"/>
        </w:rPr>
      </w:pPr>
      <w:r>
        <w:rPr>
          <w:rFonts w:hint="default" w:ascii="Arial" w:hAnsi="Arial" w:eastAsia="BookmanOldStyle" w:cs="Arial"/>
          <w:color w:val="000000"/>
          <w:kern w:val="0"/>
          <w:sz w:val="24"/>
          <w:szCs w:val="24"/>
          <w:lang w:val="en-US" w:eastAsia="zh-CN" w:bidi="ar"/>
        </w:rPr>
        <w:t xml:space="preserve">2.Boudette, N. E. </w:t>
      </w:r>
      <w:r>
        <w:rPr>
          <w:rFonts w:hint="eastAsia" w:ascii="Arial" w:hAnsi="Arial" w:eastAsia="BookmanOldStyle" w:cs="Arial"/>
          <w:color w:val="000000"/>
          <w:kern w:val="0"/>
          <w:sz w:val="24"/>
          <w:szCs w:val="24"/>
          <w:lang w:val="en-US" w:eastAsia="zh-CN" w:bidi="ar"/>
        </w:rPr>
        <w:t>(</w:t>
      </w:r>
      <w:r>
        <w:rPr>
          <w:rFonts w:hint="default" w:ascii="Arial" w:hAnsi="Arial" w:eastAsia="BookmanOldStyle" w:cs="Arial"/>
          <w:color w:val="000000"/>
          <w:kern w:val="0"/>
          <w:sz w:val="24"/>
          <w:szCs w:val="24"/>
          <w:lang w:val="en-US" w:eastAsia="zh-CN" w:bidi="ar"/>
        </w:rPr>
        <w:t>2018, March 31</w:t>
      </w:r>
      <w:r>
        <w:rPr>
          <w:rFonts w:hint="eastAsia" w:ascii="Arial" w:hAnsi="Arial" w:eastAsia="BookmanOldStyle" w:cs="Arial"/>
          <w:color w:val="000000"/>
          <w:kern w:val="0"/>
          <w:sz w:val="24"/>
          <w:szCs w:val="24"/>
          <w:lang w:val="en-US" w:eastAsia="zh-CN" w:bidi="ar"/>
        </w:rPr>
        <w:t>)</w:t>
      </w:r>
      <w:r>
        <w:rPr>
          <w:rFonts w:hint="default" w:ascii="Arial" w:hAnsi="Arial" w:eastAsia="BookmanOldStyle" w:cs="Arial"/>
          <w:color w:val="000000"/>
          <w:kern w:val="0"/>
          <w:sz w:val="24"/>
          <w:szCs w:val="24"/>
          <w:lang w:val="en-US" w:eastAsia="zh-CN" w:bidi="ar"/>
        </w:rPr>
        <w:t xml:space="preserve">. Fatal Tesla Crash Raises New Questions About Autopilot System. </w:t>
      </w:r>
    </w:p>
    <w:p>
      <w:pPr>
        <w:keepNext w:val="0"/>
        <w:keepLines w:val="0"/>
        <w:widowControl/>
        <w:numPr>
          <w:ilvl w:val="0"/>
          <w:numId w:val="0"/>
        </w:numPr>
        <w:suppressLineNumbers w:val="0"/>
        <w:jc w:val="left"/>
        <w:rPr>
          <w:rFonts w:hint="eastAsia" w:ascii="Arial" w:hAnsi="Arial" w:eastAsia="AdvPS6F00" w:cs="Arial"/>
          <w:color w:val="231F20"/>
          <w:kern w:val="0"/>
          <w:sz w:val="24"/>
          <w:szCs w:val="24"/>
          <w:lang w:val="en-US" w:eastAsia="zh-CN" w:bidi="ar"/>
        </w:rPr>
      </w:pPr>
      <w:r>
        <w:rPr>
          <w:rFonts w:hint="default" w:ascii="Arial" w:hAnsi="Arial" w:eastAsia="AdvPS6F00" w:cs="Arial"/>
          <w:color w:val="231F20"/>
          <w:kern w:val="0"/>
          <w:sz w:val="24"/>
          <w:szCs w:val="24"/>
          <w:lang w:val="en-US" w:eastAsia="zh-CN" w:bidi="ar"/>
        </w:rPr>
        <w:t xml:space="preserve">3.Cowell, D. 2011, May. </w:t>
      </w:r>
      <w:r>
        <w:rPr>
          <w:rFonts w:hint="default" w:ascii="Arial" w:hAnsi="Arial" w:eastAsia="AdvPS6F0B" w:cs="Arial"/>
          <w:color w:val="231F20"/>
          <w:kern w:val="0"/>
          <w:sz w:val="24"/>
          <w:szCs w:val="24"/>
          <w:lang w:val="en-US" w:eastAsia="zh-CN" w:bidi="ar"/>
        </w:rPr>
        <w:t>Apple usurps Google as the world's most valuable brand</w:t>
      </w:r>
      <w:r>
        <w:rPr>
          <w:rFonts w:hint="default" w:ascii="Arial" w:hAnsi="Arial" w:eastAsia="AdvPS6F00" w:cs="Arial"/>
          <w:color w:val="231F20"/>
          <w:kern w:val="0"/>
          <w:sz w:val="24"/>
          <w:szCs w:val="24"/>
          <w:lang w:val="en-US" w:eastAsia="zh-CN" w:bidi="ar"/>
        </w:rPr>
        <w:t>. Reuters</w:t>
      </w:r>
      <w:r>
        <w:rPr>
          <w:rFonts w:hint="eastAsia" w:ascii="Arial" w:hAnsi="Arial" w:eastAsia="AdvPS6F00" w:cs="Arial"/>
          <w:color w:val="231F20"/>
          <w:kern w:val="0"/>
          <w:sz w:val="24"/>
          <w:szCs w:val="24"/>
          <w:lang w:val="en-US" w:eastAsia="zh-CN" w:bidi="ar"/>
        </w:rPr>
        <w:t>.</w:t>
      </w:r>
    </w:p>
    <w:p>
      <w:pPr>
        <w:keepNext w:val="0"/>
        <w:keepLines w:val="0"/>
        <w:widowControl/>
        <w:numPr>
          <w:ilvl w:val="0"/>
          <w:numId w:val="0"/>
        </w:numPr>
        <w:suppressLineNumbers w:val="0"/>
        <w:jc w:val="left"/>
        <w:rPr>
          <w:rFonts w:hint="default" w:ascii="Arial" w:hAnsi="Arial" w:eastAsia="AdvPS6F00" w:cs="Arial"/>
          <w:color w:val="231F20"/>
          <w:kern w:val="0"/>
          <w:sz w:val="24"/>
          <w:szCs w:val="24"/>
          <w:lang w:val="en-US" w:eastAsia="zh-CN" w:bidi="ar"/>
        </w:rPr>
      </w:pPr>
      <w:r>
        <w:rPr>
          <w:rFonts w:hint="default" w:ascii="Arial" w:hAnsi="Arial" w:eastAsia="AdvPS6F00" w:cs="Arial"/>
          <w:color w:val="231F20"/>
          <w:kern w:val="0"/>
          <w:sz w:val="24"/>
          <w:szCs w:val="24"/>
          <w:lang w:val="en-US" w:eastAsia="zh-CN" w:bidi="ar"/>
        </w:rPr>
        <w:t xml:space="preserve">4.Cunningham, J. (2009). </w:t>
      </w:r>
      <w:r>
        <w:rPr>
          <w:rFonts w:hint="default" w:ascii="Arial" w:hAnsi="Arial" w:eastAsia="AdvPS6F0B" w:cs="Arial"/>
          <w:color w:val="231F20"/>
          <w:kern w:val="0"/>
          <w:sz w:val="24"/>
          <w:szCs w:val="24"/>
          <w:lang w:val="en-US" w:eastAsia="zh-CN" w:bidi="ar"/>
        </w:rPr>
        <w:t xml:space="preserve">An analysis of battery electric vehicle production projections </w:t>
      </w:r>
      <w:r>
        <w:rPr>
          <w:rFonts w:hint="default" w:ascii="Arial" w:hAnsi="Arial" w:eastAsia="AdvPS6F00" w:cs="Arial"/>
          <w:color w:val="231F20"/>
          <w:kern w:val="0"/>
          <w:sz w:val="24"/>
          <w:szCs w:val="24"/>
          <w:lang w:val="en-US" w:eastAsia="zh-CN" w:bidi="ar"/>
        </w:rPr>
        <w:t>(Thesis). Massachusetts Institute of Technology.</w:t>
      </w:r>
    </w:p>
    <w:p>
      <w:pPr>
        <w:keepNext w:val="0"/>
        <w:keepLines w:val="0"/>
        <w:widowControl/>
        <w:numPr>
          <w:ilvl w:val="0"/>
          <w:numId w:val="0"/>
        </w:numPr>
        <w:suppressLineNumbers w:val="0"/>
        <w:ind w:leftChars="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5.Crotty, M., 1998. The foundations of social research : meaning and perspective in the research process, London: SAGE.</w:t>
      </w:r>
    </w:p>
    <w:p>
      <w:pPr>
        <w:keepNext w:val="0"/>
        <w:keepLines w:val="0"/>
        <w:widowControl/>
        <w:numPr>
          <w:ilvl w:val="0"/>
          <w:numId w:val="0"/>
        </w:numPr>
        <w:suppressLineNumbers w:val="0"/>
        <w:ind w:leftChars="0"/>
        <w:jc w:val="left"/>
        <w:rPr>
          <w:rFonts w:hint="default" w:ascii="Arial" w:hAnsi="Arial" w:eastAsia="宋体" w:cs="Arial"/>
          <w:color w:val="000000"/>
          <w:kern w:val="0"/>
          <w:sz w:val="24"/>
          <w:szCs w:val="24"/>
          <w:lang w:val="en-US" w:eastAsia="zh-CN" w:bidi="ar"/>
        </w:rPr>
      </w:pPr>
      <w:r>
        <w:rPr>
          <w:rFonts w:hint="default" w:ascii="Arial" w:hAnsi="Arial" w:eastAsia="宋体" w:cs="Arial"/>
          <w:b w:val="0"/>
          <w:i w:val="0"/>
          <w:caps w:val="0"/>
          <w:color w:val="333333"/>
          <w:spacing w:val="0"/>
          <w:sz w:val="24"/>
          <w:szCs w:val="24"/>
          <w:lang w:val="en-US" w:eastAsia="zh-CN"/>
        </w:rPr>
        <w:t>6.Caves, R.E., 1982. Multinational enterprise and economic analysis, Cambridge: Cambridge University Press.</w:t>
      </w:r>
    </w:p>
    <w:p>
      <w:pPr>
        <w:keepNext w:val="0"/>
        <w:keepLines w:val="0"/>
        <w:widowControl/>
        <w:suppressLineNumbers w:val="0"/>
        <w:jc w:val="left"/>
        <w:rPr>
          <w:rFonts w:hint="default" w:ascii="Arial" w:hAnsi="Arial" w:eastAsia="BaskervilleMT-SemiBold" w:cs="Arial"/>
          <w:color w:val="000000"/>
          <w:kern w:val="0"/>
          <w:sz w:val="24"/>
          <w:szCs w:val="24"/>
          <w:lang w:val="en-US" w:eastAsia="zh-CN" w:bidi="ar"/>
        </w:rPr>
      </w:pPr>
      <w:r>
        <w:rPr>
          <w:rFonts w:hint="default" w:ascii="Arial" w:hAnsi="Arial" w:eastAsia="BaskervilleMT-SemiBold" w:cs="Arial"/>
          <w:color w:val="000000"/>
          <w:kern w:val="0"/>
          <w:sz w:val="24"/>
          <w:szCs w:val="24"/>
          <w:lang w:val="en-US" w:eastAsia="zh-CN" w:bidi="ar"/>
        </w:rPr>
        <w:t>7.Teece, D.J., 2018. Tesla and the Reshaping of the Auto Industry. Management and organization review, 14(3), pp.501–512.</w:t>
      </w:r>
    </w:p>
    <w:p>
      <w:pPr>
        <w:keepNext w:val="0"/>
        <w:keepLines w:val="0"/>
        <w:widowControl/>
        <w:suppressLineNumbers w:val="0"/>
        <w:jc w:val="left"/>
        <w:rPr>
          <w:rFonts w:hint="default" w:ascii="Arial" w:hAnsi="Arial" w:cs="Arial"/>
          <w:color w:val="000000" w:themeColor="text1"/>
          <w:sz w:val="24"/>
          <w:szCs w:val="24"/>
          <w14:textFill>
            <w14:solidFill>
              <w14:schemeClr w14:val="tx1"/>
            </w14:solidFill>
          </w14:textFill>
        </w:rPr>
      </w:pPr>
      <w:r>
        <w:rPr>
          <w:rFonts w:hint="default" w:ascii="Arial" w:hAnsi="Arial" w:eastAsia="ArialMT" w:cs="Arial"/>
          <w:color w:val="000000" w:themeColor="text1"/>
          <w:kern w:val="0"/>
          <w:sz w:val="24"/>
          <w:szCs w:val="24"/>
          <w:lang w:val="en-US" w:eastAsia="zh-CN" w:bidi="ar"/>
          <w14:textFill>
            <w14:solidFill>
              <w14:schemeClr w14:val="tx1"/>
            </w14:solidFill>
          </w14:textFill>
        </w:rPr>
        <w:t xml:space="preserve">8.DeBord, M. (2016). Elon Musk just made a mind-blowing change to </w:t>
      </w:r>
    </w:p>
    <w:p>
      <w:pPr>
        <w:keepNext w:val="0"/>
        <w:keepLines w:val="0"/>
        <w:widowControl/>
        <w:suppressLineNumbers w:val="0"/>
        <w:jc w:val="left"/>
        <w:rPr>
          <w:rFonts w:hint="default" w:ascii="Arial" w:hAnsi="Arial" w:eastAsia="BaskervilleMT" w:cs="Arial"/>
          <w:i w:val="0"/>
          <w:iCs/>
          <w:color w:val="000000" w:themeColor="text1"/>
          <w:kern w:val="0"/>
          <w:sz w:val="24"/>
          <w:szCs w:val="24"/>
          <w:lang w:val="en-US" w:eastAsia="zh-CN" w:bidi="ar"/>
          <w14:textFill>
            <w14:solidFill>
              <w14:schemeClr w14:val="tx1"/>
            </w14:solidFill>
          </w14:textFill>
        </w:rPr>
      </w:pPr>
      <w:r>
        <w:rPr>
          <w:rFonts w:hint="default" w:ascii="Arial" w:hAnsi="Arial" w:eastAsia="ArialMT" w:cs="Arial"/>
          <w:color w:val="000000" w:themeColor="text1"/>
          <w:kern w:val="0"/>
          <w:sz w:val="24"/>
          <w:szCs w:val="24"/>
          <w:lang w:val="en-US" w:eastAsia="zh-CN" w:bidi="ar"/>
          <w14:textFill>
            <w14:solidFill>
              <w14:schemeClr w14:val="tx1"/>
            </w14:solidFill>
          </w14:textFill>
        </w:rPr>
        <w:t>Tesla's strategy.</w:t>
      </w:r>
      <w:r>
        <w:rPr>
          <w:rFonts w:hint="eastAsia" w:ascii="Arial" w:hAnsi="Arial" w:eastAsia="ArialMT" w:cs="Arial"/>
          <w:color w:val="000000" w:themeColor="text1"/>
          <w:kern w:val="0"/>
          <w:sz w:val="24"/>
          <w:szCs w:val="24"/>
          <w:lang w:val="en-US" w:eastAsia="zh-CN" w:bidi="ar"/>
          <w14:textFill>
            <w14:solidFill>
              <w14:schemeClr w14:val="tx1"/>
            </w14:solidFill>
          </w14:textFill>
        </w:rPr>
        <w:t>F</w:t>
      </w:r>
      <w:r>
        <w:rPr>
          <w:rFonts w:hint="default" w:ascii="Arial" w:hAnsi="Arial" w:eastAsia="ArialMT" w:cs="Arial"/>
          <w:color w:val="000000" w:themeColor="text1"/>
          <w:kern w:val="0"/>
          <w:sz w:val="24"/>
          <w:szCs w:val="24"/>
          <w:lang w:val="en-US" w:eastAsia="zh-CN" w:bidi="ar"/>
          <w14:textFill>
            <w14:solidFill>
              <w14:schemeClr w14:val="tx1"/>
            </w14:solidFill>
          </w14:textFill>
        </w:rPr>
        <w:t>rom</w:t>
      </w:r>
      <w:r>
        <w:rPr>
          <w:rFonts w:hint="eastAsia" w:ascii="Arial" w:hAnsi="Arial" w:eastAsia="ArialMT" w:cs="Arial"/>
          <w:color w:val="000000" w:themeColor="text1"/>
          <w:kern w:val="0"/>
          <w:sz w:val="24"/>
          <w:szCs w:val="24"/>
          <w:lang w:val="en-US" w:eastAsia="zh-CN" w:bidi="ar"/>
          <w14:textFill>
            <w14:solidFill>
              <w14:schemeClr w14:val="tx1"/>
            </w14:solidFill>
          </w14:textFill>
        </w:rPr>
        <w:t xml:space="preserve"> </w:t>
      </w:r>
      <w:r>
        <w:rPr>
          <w:rFonts w:hint="default" w:ascii="Arial" w:hAnsi="Arial" w:eastAsia="ArialMT" w:cs="Arial"/>
          <w:color w:val="000000" w:themeColor="text1"/>
          <w:kern w:val="0"/>
          <w:sz w:val="24"/>
          <w:szCs w:val="24"/>
          <w:lang w:val="en-US" w:eastAsia="zh-CN" w:bidi="ar"/>
          <w14:textFill>
            <w14:solidFill>
              <w14:schemeClr w14:val="tx1"/>
            </w14:solidFill>
          </w14:textFill>
        </w:rPr>
        <w:t>http://www.businessinsider.com/tesla-mind-blowing-change-strategy-2016-5.</w:t>
      </w:r>
    </w:p>
    <w:p>
      <w:pPr>
        <w:keepNext w:val="0"/>
        <w:keepLines w:val="0"/>
        <w:widowControl/>
        <w:numPr>
          <w:ilvl w:val="0"/>
          <w:numId w:val="0"/>
        </w:numPr>
        <w:suppressLineNumbers w:val="0"/>
        <w:jc w:val="left"/>
        <w:rPr>
          <w:rFonts w:hint="default" w:ascii="Arial" w:hAnsi="Arial" w:eastAsia="ArnoPro"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9.Dyson, R.G., 2004. Strategic development and SWOT analysis at the University of Warwick. European journal of operational research, 152(3), pp.631–640.</w:t>
      </w:r>
    </w:p>
    <w:p>
      <w:pPr>
        <w:keepNext w:val="0"/>
        <w:keepLines w:val="0"/>
        <w:widowControl/>
        <w:suppressLineNumbers w:val="0"/>
        <w:jc w:val="left"/>
        <w:rPr>
          <w:rFonts w:hint="default" w:ascii="Arial" w:hAnsi="Arial" w:eastAsia="宋体" w:cs="Arial"/>
          <w:i w:val="0"/>
          <w:caps w:val="0"/>
          <w:color w:val="222222"/>
          <w:spacing w:val="0"/>
          <w:sz w:val="24"/>
          <w:szCs w:val="24"/>
          <w:shd w:val="clear" w:color="auto" w:fill="FFFFFF"/>
        </w:rPr>
      </w:pPr>
      <w:r>
        <w:rPr>
          <w:rFonts w:hint="default" w:ascii="Arial" w:hAnsi="Arial" w:eastAsia="宋体" w:cs="Arial"/>
          <w:i w:val="0"/>
          <w:caps w:val="0"/>
          <w:color w:val="222222"/>
          <w:spacing w:val="0"/>
          <w:sz w:val="24"/>
          <w:szCs w:val="24"/>
          <w:shd w:val="clear" w:color="auto" w:fill="FFFFFF"/>
          <w:lang w:val="en-US" w:eastAsia="zh-CN"/>
        </w:rPr>
        <w:t>10.</w:t>
      </w:r>
      <w:r>
        <w:rPr>
          <w:rFonts w:hint="default" w:ascii="Arial" w:hAnsi="Arial" w:eastAsia="宋体" w:cs="Arial"/>
          <w:i w:val="0"/>
          <w:caps w:val="0"/>
          <w:color w:val="222222"/>
          <w:spacing w:val="0"/>
          <w:sz w:val="24"/>
          <w:szCs w:val="24"/>
          <w:shd w:val="clear" w:color="auto" w:fill="FFFFFF"/>
        </w:rPr>
        <w:t>Gianesello P, Ivanov D, Battini D</w:t>
      </w:r>
      <w:r>
        <w:rPr>
          <w:rFonts w:hint="eastAsia" w:ascii="Arial" w:hAnsi="Arial" w:eastAsia="宋体" w:cs="Arial"/>
          <w:i w:val="0"/>
          <w:caps w:val="0"/>
          <w:color w:val="222222"/>
          <w:spacing w:val="0"/>
          <w:sz w:val="24"/>
          <w:szCs w:val="24"/>
          <w:shd w:val="clear" w:color="auto" w:fill="FFFFFF"/>
          <w:lang w:val="en-US" w:eastAsia="zh-CN"/>
        </w:rPr>
        <w:t>,</w:t>
      </w:r>
      <w:r>
        <w:rPr>
          <w:rFonts w:hint="default" w:ascii="Arial" w:hAnsi="Arial" w:eastAsia="宋体" w:cs="Arial"/>
          <w:i w:val="0"/>
          <w:caps w:val="0"/>
          <w:color w:val="222222"/>
          <w:spacing w:val="0"/>
          <w:sz w:val="24"/>
          <w:szCs w:val="24"/>
          <w:shd w:val="clear" w:color="auto" w:fill="FFFFFF"/>
        </w:rPr>
        <w:t xml:space="preserve"> 2017, Closed-loop supply chain simulation with disruption considerations: A case-study on Tesla[J]. International Journal of Inventory Research, 4(4): 257-280.</w:t>
      </w:r>
    </w:p>
    <w:p>
      <w:pPr>
        <w:keepNext w:val="0"/>
        <w:keepLines w:val="0"/>
        <w:widowControl/>
        <w:numPr>
          <w:ilvl w:val="0"/>
          <w:numId w:val="4"/>
        </w:numPr>
        <w:suppressLineNumbers w:val="0"/>
        <w:jc w:val="left"/>
        <w:rPr>
          <w:rFonts w:hint="default" w:ascii="Arial" w:hAnsi="Arial" w:eastAsia="宋体" w:cs="Arial"/>
          <w:i w:val="0"/>
          <w:caps w:val="0"/>
          <w:color w:val="222222"/>
          <w:spacing w:val="0"/>
          <w:sz w:val="24"/>
          <w:szCs w:val="24"/>
          <w:shd w:val="clear" w:color="auto" w:fill="FFFFFF"/>
          <w:lang w:val="en-US" w:eastAsia="zh-CN"/>
        </w:rPr>
      </w:pPr>
      <w:r>
        <w:rPr>
          <w:rFonts w:hint="default" w:ascii="Arial" w:hAnsi="Arial" w:eastAsia="宋体" w:cs="Arial"/>
          <w:i w:val="0"/>
          <w:caps w:val="0"/>
          <w:color w:val="222222"/>
          <w:spacing w:val="0"/>
          <w:sz w:val="24"/>
          <w:szCs w:val="24"/>
          <w:shd w:val="clear" w:color="auto" w:fill="FFFFFF"/>
        </w:rPr>
        <w:t>Gilson S C, Abbott S. Tesla Motors (A)</w:t>
      </w:r>
      <w:r>
        <w:rPr>
          <w:rFonts w:hint="eastAsia" w:ascii="Arial" w:hAnsi="Arial" w:eastAsia="宋体" w:cs="Arial"/>
          <w:i w:val="0"/>
          <w:caps w:val="0"/>
          <w:color w:val="222222"/>
          <w:spacing w:val="0"/>
          <w:sz w:val="24"/>
          <w:szCs w:val="24"/>
          <w:shd w:val="clear" w:color="auto" w:fill="FFFFFF"/>
          <w:lang w:val="en-US" w:eastAsia="zh-CN"/>
        </w:rPr>
        <w:t>,</w:t>
      </w:r>
      <w:r>
        <w:rPr>
          <w:rFonts w:hint="default" w:ascii="Arial" w:hAnsi="Arial" w:eastAsia="宋体" w:cs="Arial"/>
          <w:i w:val="0"/>
          <w:caps w:val="0"/>
          <w:color w:val="222222"/>
          <w:spacing w:val="0"/>
          <w:sz w:val="24"/>
          <w:szCs w:val="24"/>
          <w:shd w:val="clear" w:color="auto" w:fill="FFFFFF"/>
        </w:rPr>
        <w:t xml:space="preserve"> 2017, Financing Growth[J]. Harvard Business School case study (218-033)</w:t>
      </w:r>
      <w:r>
        <w:rPr>
          <w:rFonts w:hint="eastAsia" w:ascii="Arial" w:hAnsi="Arial" w:eastAsia="宋体" w:cs="Arial"/>
          <w:i w:val="0"/>
          <w:caps w:val="0"/>
          <w:color w:val="222222"/>
          <w:spacing w:val="0"/>
          <w:sz w:val="24"/>
          <w:szCs w:val="24"/>
          <w:shd w:val="clear" w:color="auto" w:fill="FFFFFF"/>
          <w:lang w:val="en-US" w:eastAsia="zh-CN"/>
        </w:rPr>
        <w:t>.</w:t>
      </w:r>
    </w:p>
    <w:p>
      <w:pPr>
        <w:keepNext w:val="0"/>
        <w:keepLines w:val="0"/>
        <w:widowControl/>
        <w:numPr>
          <w:ilvl w:val="0"/>
          <w:numId w:val="0"/>
        </w:numPr>
        <w:suppressLineNumbers w:val="0"/>
        <w:jc w:val="left"/>
        <w:rPr>
          <w:rFonts w:hint="default" w:ascii="Arial" w:hAnsi="Arial" w:eastAsia="ArnoPro" w:cs="Arial"/>
          <w:color w:val="316191"/>
          <w:kern w:val="0"/>
          <w:sz w:val="24"/>
          <w:szCs w:val="24"/>
          <w:lang w:val="en-US" w:eastAsia="zh-CN" w:bidi="ar"/>
        </w:rPr>
      </w:pPr>
      <w:r>
        <w:rPr>
          <w:rFonts w:hint="default" w:ascii="Arial" w:hAnsi="Arial" w:eastAsia="ArnoPro" w:cs="Arial"/>
          <w:color w:val="000000"/>
          <w:kern w:val="0"/>
          <w:sz w:val="24"/>
          <w:szCs w:val="24"/>
          <w:lang w:val="en-US" w:eastAsia="zh-CN" w:bidi="ar"/>
        </w:rPr>
        <w:t xml:space="preserve">12.Hoelzlhammer, Abigail, "A Strategic Audit of Tesla" (2018). </w:t>
      </w:r>
      <w:r>
        <w:rPr>
          <w:rFonts w:hint="default" w:ascii="Arial" w:hAnsi="Arial" w:eastAsia="ArnoPro" w:cs="Arial"/>
          <w:i/>
          <w:color w:val="000000"/>
          <w:kern w:val="0"/>
          <w:sz w:val="24"/>
          <w:szCs w:val="24"/>
          <w:lang w:val="en-US" w:eastAsia="zh-CN" w:bidi="ar"/>
        </w:rPr>
        <w:t>Honours Theses, University of Nebraska-Lincoln</w:t>
      </w:r>
      <w:r>
        <w:rPr>
          <w:rFonts w:hint="default" w:ascii="Arial" w:hAnsi="Arial" w:eastAsia="ArnoPro" w:cs="Arial"/>
          <w:color w:val="000000"/>
          <w:kern w:val="0"/>
          <w:sz w:val="24"/>
          <w:szCs w:val="24"/>
          <w:lang w:val="en-US" w:eastAsia="zh-CN" w:bidi="ar"/>
        </w:rPr>
        <w:t>. 6,from</w:t>
      </w:r>
      <w:r>
        <w:rPr>
          <w:rFonts w:hint="default" w:ascii="Arial" w:hAnsi="Arial" w:eastAsia="ArnoPro" w:cs="Arial"/>
          <w:color w:val="316191"/>
          <w:kern w:val="0"/>
          <w:sz w:val="24"/>
          <w:szCs w:val="24"/>
          <w:lang w:val="en-US" w:eastAsia="zh-CN" w:bidi="ar"/>
        </w:rPr>
        <w:t>https://digitalcommons.unl.edu/honorstheses/6</w:t>
      </w:r>
    </w:p>
    <w:p>
      <w:pPr>
        <w:keepNext w:val="0"/>
        <w:keepLines w:val="0"/>
        <w:widowControl/>
        <w:numPr>
          <w:ilvl w:val="0"/>
          <w:numId w:val="0"/>
        </w:numPr>
        <w:suppressLineNumbers w:val="0"/>
        <w:jc w:val="left"/>
        <w:rPr>
          <w:rFonts w:hint="eastAsia" w:ascii="Arial" w:hAnsi="Arial" w:eastAsia="宋体" w:cs="Arial"/>
          <w:color w:val="316191"/>
          <w:kern w:val="0"/>
          <w:sz w:val="24"/>
          <w:szCs w:val="24"/>
          <w:lang w:val="en-US" w:eastAsia="zh-CN" w:bidi="ar"/>
        </w:rPr>
      </w:pPr>
      <w:r>
        <w:rPr>
          <w:rFonts w:hint="default" w:ascii="Arial" w:hAnsi="Arial" w:eastAsia="宋体" w:cs="Arial"/>
          <w:i w:val="0"/>
          <w:caps w:val="0"/>
          <w:color w:val="222222"/>
          <w:spacing w:val="0"/>
          <w:sz w:val="24"/>
          <w:szCs w:val="24"/>
          <w:shd w:val="clear" w:color="auto" w:fill="FFFFFF"/>
          <w:lang w:val="en-US" w:eastAsia="zh-CN"/>
        </w:rPr>
        <w:t>13.</w:t>
      </w:r>
      <w:r>
        <w:rPr>
          <w:rFonts w:hint="default" w:ascii="Arial" w:hAnsi="Arial" w:eastAsia="宋体" w:cs="Arial"/>
          <w:i w:val="0"/>
          <w:caps w:val="0"/>
          <w:color w:val="222222"/>
          <w:spacing w:val="0"/>
          <w:sz w:val="24"/>
          <w:szCs w:val="24"/>
          <w:shd w:val="clear" w:color="auto" w:fill="FFFFFF"/>
        </w:rPr>
        <w:t>Jiang, Hong &amp; Lu, Feng, 2018. To Be Friends, Not Competitors: A Story Different from Tesla Driving the Chinese Automobile Industry. Management and organization review, 14(3), pp.491–4</w:t>
      </w:r>
      <w:r>
        <w:rPr>
          <w:rFonts w:hint="eastAsia" w:ascii="Arial" w:hAnsi="Arial" w:eastAsia="宋体" w:cs="Arial"/>
          <w:i w:val="0"/>
          <w:caps w:val="0"/>
          <w:color w:val="222222"/>
          <w:spacing w:val="0"/>
          <w:sz w:val="24"/>
          <w:szCs w:val="24"/>
          <w:shd w:val="clear" w:color="auto" w:fill="FFFFFF"/>
          <w:lang w:val="en-US" w:eastAsia="zh-CN"/>
        </w:rPr>
        <w:t>.</w:t>
      </w:r>
    </w:p>
    <w:p>
      <w:pPr>
        <w:keepNext w:val="0"/>
        <w:keepLines w:val="0"/>
        <w:widowControl/>
        <w:suppressLineNumbers w:val="0"/>
        <w:jc w:val="left"/>
        <w:rPr>
          <w:rFonts w:hint="default" w:ascii="Arial" w:hAnsi="Arial" w:eastAsia="ArnoPro" w:cs="Arial"/>
          <w:color w:val="316191"/>
          <w:kern w:val="0"/>
          <w:sz w:val="24"/>
          <w:szCs w:val="24"/>
          <w:lang w:val="en-US" w:eastAsia="zh-CN" w:bidi="ar"/>
        </w:rPr>
      </w:pPr>
      <w:r>
        <w:rPr>
          <w:rFonts w:hint="default" w:ascii="Arial" w:hAnsi="Arial" w:eastAsia="AdvPS6F00" w:cs="Arial"/>
          <w:color w:val="231F20"/>
          <w:kern w:val="0"/>
          <w:sz w:val="24"/>
          <w:szCs w:val="24"/>
          <w:lang w:val="en-US" w:eastAsia="zh-CN" w:bidi="ar"/>
        </w:rPr>
        <w:t xml:space="preserve">14.Kotler, P., &amp; Keller, K. (2009). </w:t>
      </w:r>
      <w:r>
        <w:rPr>
          <w:rFonts w:hint="default" w:ascii="Arial" w:hAnsi="Arial" w:eastAsia="AdvPS6F0B" w:cs="Arial"/>
          <w:color w:val="231F20"/>
          <w:kern w:val="0"/>
          <w:sz w:val="24"/>
          <w:szCs w:val="24"/>
          <w:lang w:val="en-US" w:eastAsia="zh-CN" w:bidi="ar"/>
        </w:rPr>
        <w:t xml:space="preserve">Marketing management </w:t>
      </w:r>
      <w:r>
        <w:rPr>
          <w:rFonts w:hint="default" w:ascii="Arial" w:hAnsi="Arial" w:eastAsia="AdvPS6F00" w:cs="Arial"/>
          <w:color w:val="231F20"/>
          <w:kern w:val="0"/>
          <w:sz w:val="24"/>
          <w:szCs w:val="24"/>
          <w:lang w:val="en-US" w:eastAsia="zh-CN" w:bidi="ar"/>
        </w:rPr>
        <w:t>(13th ed.). New York: Prentice-Hall.</w:t>
      </w:r>
    </w:p>
    <w:p>
      <w:pPr>
        <w:keepNext w:val="0"/>
        <w:keepLines w:val="0"/>
        <w:widowControl/>
        <w:numPr>
          <w:ilvl w:val="0"/>
          <w:numId w:val="0"/>
        </w:numPr>
        <w:suppressLineNumbers w:val="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15Kapferer, J.-N., 2012. The new strategic brand management advanced insights and strategic thinking 5th ed., London ; Philadelphia: Kogan Page.</w:t>
      </w:r>
    </w:p>
    <w:p>
      <w:pPr>
        <w:keepNext w:val="0"/>
        <w:keepLines w:val="0"/>
        <w:widowControl/>
        <w:numPr>
          <w:ilvl w:val="0"/>
          <w:numId w:val="0"/>
        </w:numPr>
        <w:suppressLineNumbers w:val="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16.Khegay Y.A., Tarasova N. O., Lukyanenko E. S. 2014</w:t>
      </w:r>
      <w:r>
        <w:rPr>
          <w:rFonts w:hint="eastAsia" w:ascii="Arial" w:hAnsi="Arial" w:eastAsia="宋体" w:cs="Arial"/>
          <w:color w:val="000000"/>
          <w:kern w:val="0"/>
          <w:sz w:val="24"/>
          <w:szCs w:val="24"/>
          <w:lang w:val="en-US" w:eastAsia="zh-CN" w:bidi="ar"/>
        </w:rPr>
        <w:t>.</w:t>
      </w:r>
      <w:r>
        <w:rPr>
          <w:rFonts w:hint="default" w:ascii="Arial" w:hAnsi="Arial" w:eastAsia="宋体" w:cs="Arial"/>
          <w:color w:val="000000"/>
          <w:kern w:val="0"/>
          <w:sz w:val="24"/>
          <w:szCs w:val="24"/>
          <w:lang w:val="en-US" w:eastAsia="zh-CN" w:bidi="ar"/>
        </w:rPr>
        <w:t xml:space="preserve">Development prospects of electric and hybrid vehicles // Theory and practices of social development. . - № 20. – P. 76-78; </w:t>
      </w:r>
    </w:p>
    <w:p>
      <w:pPr>
        <w:keepNext w:val="0"/>
        <w:keepLines w:val="0"/>
        <w:widowControl/>
        <w:numPr>
          <w:ilvl w:val="0"/>
          <w:numId w:val="0"/>
        </w:numPr>
        <w:suppressLineNumbers w:val="0"/>
        <w:jc w:val="left"/>
        <w:rPr>
          <w:rFonts w:hint="default" w:ascii="Arial" w:hAnsi="Arial" w:eastAsia="AdvPS6F00" w:cs="Arial"/>
          <w:color w:val="231F20"/>
          <w:kern w:val="0"/>
          <w:sz w:val="24"/>
          <w:szCs w:val="24"/>
          <w:lang w:val="en-US" w:eastAsia="zh-CN" w:bidi="ar"/>
        </w:rPr>
      </w:pPr>
      <w:r>
        <w:rPr>
          <w:rFonts w:hint="default" w:ascii="Arial" w:hAnsi="Arial" w:eastAsia="AdvPS6F00" w:cs="Arial"/>
          <w:color w:val="231F20"/>
          <w:kern w:val="0"/>
          <w:sz w:val="24"/>
          <w:szCs w:val="24"/>
          <w:lang w:val="en-US" w:eastAsia="zh-CN" w:bidi="ar"/>
        </w:rPr>
        <w:t xml:space="preserve">17.Logan, J. (2011, May). </w:t>
      </w:r>
      <w:r>
        <w:rPr>
          <w:rFonts w:hint="default" w:ascii="Arial" w:hAnsi="Arial" w:eastAsia="AdvPS6F0B" w:cs="Arial"/>
          <w:color w:val="231F20"/>
          <w:kern w:val="0"/>
          <w:sz w:val="24"/>
          <w:szCs w:val="24"/>
          <w:lang w:val="en-US" w:eastAsia="zh-CN" w:bidi="ar"/>
        </w:rPr>
        <w:t>Tesla Motors</w:t>
      </w:r>
      <w:r>
        <w:rPr>
          <w:rFonts w:hint="default" w:ascii="Arial" w:hAnsi="Arial" w:eastAsia="AdvPS6F00" w:cs="Arial"/>
          <w:color w:val="231F20"/>
          <w:kern w:val="0"/>
          <w:sz w:val="24"/>
          <w:szCs w:val="24"/>
          <w:lang w:val="en-US" w:eastAsia="zh-CN" w:bidi="ar"/>
        </w:rPr>
        <w:t>. Analysis. Retrieved July 5, 2011, from http://johnloganfund. com/2011/05/tesla-motors/</w:t>
      </w:r>
    </w:p>
    <w:p>
      <w:pPr>
        <w:keepNext w:val="0"/>
        <w:keepLines w:val="0"/>
        <w:widowControl/>
        <w:numPr>
          <w:ilvl w:val="0"/>
          <w:numId w:val="0"/>
        </w:numPr>
        <w:suppressLineNumbers w:val="0"/>
        <w:jc w:val="left"/>
        <w:rPr>
          <w:rFonts w:hint="default" w:ascii="Arial" w:hAnsi="Arial" w:eastAsia="BaskervilleMT" w:cs="Arial"/>
          <w:i w:val="0"/>
          <w:iCs/>
          <w:color w:val="000000" w:themeColor="text1"/>
          <w:kern w:val="0"/>
          <w:sz w:val="24"/>
          <w:szCs w:val="24"/>
          <w:lang w:val="en-US" w:eastAsia="zh-CN" w:bidi="ar"/>
          <w14:textFill>
            <w14:solidFill>
              <w14:schemeClr w14:val="tx1"/>
            </w14:solidFill>
          </w14:textFill>
        </w:rPr>
      </w:pPr>
      <w:r>
        <w:rPr>
          <w:rFonts w:hint="default" w:ascii="Arial" w:hAnsi="Arial" w:eastAsia="宋体" w:cs="Arial"/>
          <w:i w:val="0"/>
          <w:caps w:val="0"/>
          <w:color w:val="222222"/>
          <w:spacing w:val="0"/>
          <w:sz w:val="24"/>
          <w:szCs w:val="24"/>
          <w:shd w:val="clear" w:color="auto" w:fill="FFFFFF"/>
          <w:lang w:val="en-US" w:eastAsia="zh-CN"/>
        </w:rPr>
        <w:t>18.</w:t>
      </w:r>
      <w:r>
        <w:rPr>
          <w:rFonts w:hint="default" w:ascii="Arial" w:hAnsi="Arial" w:eastAsia="宋体" w:cs="Arial"/>
          <w:i w:val="0"/>
          <w:caps w:val="0"/>
          <w:color w:val="222222"/>
          <w:spacing w:val="0"/>
          <w:sz w:val="24"/>
          <w:szCs w:val="24"/>
          <w:shd w:val="clear" w:color="auto" w:fill="FFFFFF"/>
        </w:rPr>
        <w:t>Liu J, Meng Z. 2017</w:t>
      </w:r>
      <w:r>
        <w:rPr>
          <w:rFonts w:hint="eastAsia" w:ascii="Arial" w:hAnsi="Arial" w:eastAsia="宋体" w:cs="Arial"/>
          <w:i w:val="0"/>
          <w:caps w:val="0"/>
          <w:color w:val="222222"/>
          <w:spacing w:val="0"/>
          <w:sz w:val="24"/>
          <w:szCs w:val="24"/>
          <w:shd w:val="clear" w:color="auto" w:fill="FFFFFF"/>
          <w:lang w:val="en-US" w:eastAsia="zh-CN"/>
        </w:rPr>
        <w:t>.</w:t>
      </w:r>
      <w:r>
        <w:rPr>
          <w:rFonts w:hint="default" w:ascii="Arial" w:hAnsi="Arial" w:eastAsia="宋体" w:cs="Arial"/>
          <w:i w:val="0"/>
          <w:caps w:val="0"/>
          <w:color w:val="222222"/>
          <w:spacing w:val="0"/>
          <w:sz w:val="24"/>
          <w:szCs w:val="24"/>
          <w:shd w:val="clear" w:color="auto" w:fill="FFFFFF"/>
        </w:rPr>
        <w:t>Innovation model analysis of new energy vehicles: taking Toyota, Tesla, and BYD as an example[J]. Procedia Engineering,174: 965-972.</w:t>
      </w:r>
    </w:p>
    <w:p>
      <w:pPr>
        <w:keepNext w:val="0"/>
        <w:keepLines w:val="0"/>
        <w:widowControl/>
        <w:numPr>
          <w:ilvl w:val="0"/>
          <w:numId w:val="0"/>
        </w:numPr>
        <w:suppressLineNumbers w:val="0"/>
        <w:ind w:leftChars="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19.Marko Vukadinovic Jevtic. (, 2017).Master's Thesis MA in International Business Communication – Intercultural Market Studies Copenhagen Business Schoo</w:t>
      </w:r>
      <w:r>
        <w:rPr>
          <w:rFonts w:hint="eastAsia" w:ascii="Arial" w:hAnsi="Arial" w:eastAsia="宋体" w:cs="Arial"/>
          <w:color w:val="000000"/>
          <w:kern w:val="0"/>
          <w:sz w:val="24"/>
          <w:szCs w:val="24"/>
          <w:lang w:val="en-US" w:eastAsia="zh-CN" w:bidi="ar"/>
        </w:rPr>
        <w:t>l</w:t>
      </w:r>
      <w:r>
        <w:rPr>
          <w:rFonts w:hint="default" w:ascii="Arial" w:hAnsi="Arial" w:eastAsia="宋体" w:cs="Arial"/>
          <w:color w:val="000000"/>
          <w:kern w:val="0"/>
          <w:sz w:val="24"/>
          <w:szCs w:val="24"/>
          <w:lang w:val="en-US" w:eastAsia="zh-CN" w:bidi="ar"/>
        </w:rPr>
        <w:t>.</w:t>
      </w:r>
    </w:p>
    <w:p>
      <w:pPr>
        <w:keepNext w:val="0"/>
        <w:keepLines w:val="0"/>
        <w:widowControl/>
        <w:numPr>
          <w:ilvl w:val="0"/>
          <w:numId w:val="5"/>
        </w:numPr>
        <w:suppressLineNumbers w:val="0"/>
        <w:ind w:leftChars="0"/>
        <w:jc w:val="left"/>
        <w:rPr>
          <w:rFonts w:hint="default" w:ascii="Arial" w:hAnsi="Arial" w:eastAsia="宋体" w:cs="Arial"/>
          <w:color w:val="000000" w:themeColor="text1"/>
          <w:kern w:val="0"/>
          <w:sz w:val="24"/>
          <w:szCs w:val="24"/>
          <w:lang w:val="en-US" w:eastAsia="zh-CN" w:bidi="ar"/>
          <w14:textFill>
            <w14:solidFill>
              <w14:schemeClr w14:val="tx1"/>
            </w14:solidFill>
          </w14:textFill>
        </w:rPr>
      </w:pPr>
      <w:r>
        <w:rPr>
          <w:rFonts w:hint="default" w:ascii="Arial" w:hAnsi="Arial" w:eastAsia="宋体" w:cs="Arial"/>
          <w:color w:val="000000" w:themeColor="text1"/>
          <w:kern w:val="0"/>
          <w:sz w:val="24"/>
          <w:szCs w:val="24"/>
          <w:lang w:val="en-US" w:eastAsia="zh-CN" w:bidi="ar"/>
          <w14:textFill>
            <w14:solidFill>
              <w14:schemeClr w14:val="tx1"/>
            </w14:solidFill>
          </w14:textFill>
        </w:rPr>
        <w:t>Myles Edwin Mangram (2012) The globalization of Tesla Motors: a strategic marketing plan analysis, Journal of Strategic Marketing, 20:4, 289-312.</w:t>
      </w:r>
    </w:p>
    <w:p>
      <w:pPr>
        <w:keepNext w:val="0"/>
        <w:keepLines w:val="0"/>
        <w:widowControl/>
        <w:numPr>
          <w:ilvl w:val="0"/>
          <w:numId w:val="5"/>
        </w:numPr>
        <w:suppressLineNumbers w:val="0"/>
        <w:ind w:left="0" w:leftChars="0" w:firstLine="0" w:firstLineChars="0"/>
        <w:jc w:val="left"/>
        <w:rPr>
          <w:rFonts w:hint="default" w:ascii="Arial" w:hAnsi="Arial" w:eastAsia="宋体" w:cs="Arial"/>
          <w:b w:val="0"/>
          <w:i w:val="0"/>
          <w:caps w:val="0"/>
          <w:color w:val="333333"/>
          <w:spacing w:val="0"/>
          <w:sz w:val="24"/>
          <w:szCs w:val="24"/>
          <w:lang w:val="en-US" w:eastAsia="zh-CN"/>
        </w:rPr>
      </w:pPr>
      <w:r>
        <w:rPr>
          <w:rFonts w:hint="default" w:ascii="Arial" w:hAnsi="Arial" w:eastAsia="宋体" w:cs="Arial"/>
          <w:b w:val="0"/>
          <w:i w:val="0"/>
          <w:caps w:val="0"/>
          <w:color w:val="333333"/>
          <w:spacing w:val="0"/>
          <w:sz w:val="24"/>
          <w:szCs w:val="24"/>
        </w:rPr>
        <w:t>Matt Raebel</w:t>
      </w:r>
      <w:r>
        <w:rPr>
          <w:rFonts w:hint="eastAsia" w:ascii="Arial" w:hAnsi="Arial" w:eastAsia="宋体" w:cs="Arial"/>
          <w:b w:val="0"/>
          <w:i w:val="0"/>
          <w:caps w:val="0"/>
          <w:color w:val="333333"/>
          <w:spacing w:val="0"/>
          <w:sz w:val="24"/>
          <w:szCs w:val="24"/>
          <w:lang w:val="en-US" w:eastAsia="zh-CN"/>
        </w:rPr>
        <w:t>,</w:t>
      </w:r>
      <w:r>
        <w:rPr>
          <w:rFonts w:hint="default" w:ascii="Arial" w:hAnsi="Arial" w:eastAsia="宋体" w:cs="Arial"/>
          <w:b w:val="0"/>
          <w:i w:val="0"/>
          <w:caps w:val="0"/>
          <w:color w:val="333333"/>
          <w:spacing w:val="0"/>
          <w:sz w:val="24"/>
          <w:szCs w:val="24"/>
        </w:rPr>
        <w:t>2018. Tesla's safety problem [J]. Electrical Apparatus,  71 (11): 22~23</w:t>
      </w:r>
      <w:r>
        <w:rPr>
          <w:rFonts w:hint="default" w:ascii="Arial" w:hAnsi="Arial" w:eastAsia="宋体" w:cs="Arial"/>
          <w:b w:val="0"/>
          <w:i w:val="0"/>
          <w:caps w:val="0"/>
          <w:color w:val="333333"/>
          <w:spacing w:val="0"/>
          <w:sz w:val="24"/>
          <w:szCs w:val="24"/>
          <w:lang w:val="en-US" w:eastAsia="zh-CN"/>
        </w:rPr>
        <w:t>.</w:t>
      </w:r>
    </w:p>
    <w:p>
      <w:pPr>
        <w:keepNext w:val="0"/>
        <w:keepLines w:val="0"/>
        <w:widowControl/>
        <w:suppressLineNumbers w:val="0"/>
        <w:jc w:val="left"/>
        <w:rPr>
          <w:rFonts w:hint="default" w:ascii="Arial" w:hAnsi="Arial" w:cs="Arial"/>
          <w:sz w:val="24"/>
          <w:szCs w:val="24"/>
        </w:rPr>
      </w:pPr>
      <w:r>
        <w:rPr>
          <w:rFonts w:hint="default" w:ascii="Arial" w:hAnsi="Arial" w:eastAsia="BookmanOldStyle" w:cs="Arial"/>
          <w:color w:val="000000"/>
          <w:kern w:val="0"/>
          <w:sz w:val="24"/>
          <w:szCs w:val="24"/>
          <w:lang w:val="en-US" w:eastAsia="zh-CN" w:bidi="ar"/>
        </w:rPr>
        <w:t xml:space="preserve">22.Musk, E. (2016, July 21). Master Plan, Part Deux. Retrieved April 26, 2018, </w:t>
      </w:r>
    </w:p>
    <w:p>
      <w:pPr>
        <w:keepNext w:val="0"/>
        <w:keepLines w:val="0"/>
        <w:widowControl/>
        <w:suppressLineNumbers w:val="0"/>
        <w:jc w:val="left"/>
        <w:rPr>
          <w:rFonts w:hint="default" w:ascii="Arial" w:hAnsi="Arial" w:eastAsia="BookmanOldStyle" w:cs="Arial"/>
          <w:color w:val="000000" w:themeColor="text1"/>
          <w:kern w:val="0"/>
          <w:sz w:val="24"/>
          <w:szCs w:val="24"/>
          <w:lang w:val="en-US" w:eastAsia="zh-CN" w:bidi="ar"/>
          <w14:textFill>
            <w14:solidFill>
              <w14:schemeClr w14:val="tx1"/>
            </w14:solidFill>
          </w14:textFill>
        </w:rPr>
      </w:pPr>
      <w:r>
        <w:rPr>
          <w:rFonts w:hint="default" w:ascii="Arial" w:hAnsi="Arial" w:eastAsia="BookmanOldStyle" w:cs="Arial"/>
          <w:color w:val="000000"/>
          <w:kern w:val="0"/>
          <w:sz w:val="24"/>
          <w:szCs w:val="24"/>
          <w:lang w:val="en-US" w:eastAsia="zh-CN" w:bidi="ar"/>
        </w:rPr>
        <w:t>fr</w:t>
      </w:r>
      <w:r>
        <w:rPr>
          <w:rFonts w:hint="default" w:ascii="Arial" w:hAnsi="Arial" w:eastAsia="BookmanOldStyle" w:cs="Arial"/>
          <w:color w:val="000000" w:themeColor="text1"/>
          <w:kern w:val="0"/>
          <w:sz w:val="24"/>
          <w:szCs w:val="24"/>
          <w:lang w:val="en-US" w:eastAsia="zh-CN" w:bidi="ar"/>
          <w14:textFill>
            <w14:solidFill>
              <w14:schemeClr w14:val="tx1"/>
            </w14:solidFill>
          </w14:textFill>
        </w:rPr>
        <w:t xml:space="preserve">om </w:t>
      </w:r>
      <w:r>
        <w:rPr>
          <w:rFonts w:hint="default" w:ascii="Arial" w:hAnsi="Arial" w:cs="Arial"/>
          <w:sz w:val="24"/>
          <w:szCs w:val="24"/>
        </w:rPr>
        <w:fldChar w:fldCharType="begin"/>
      </w:r>
      <w:r>
        <w:rPr>
          <w:rFonts w:hint="default" w:ascii="Arial" w:hAnsi="Arial" w:cs="Arial"/>
          <w:sz w:val="24"/>
          <w:szCs w:val="24"/>
        </w:rPr>
        <w:instrText xml:space="preserve"> HYPERLINK "https://www.tesla.com/blog/master-plan-part-deux." </w:instrText>
      </w:r>
      <w:r>
        <w:rPr>
          <w:rFonts w:hint="default" w:ascii="Arial" w:hAnsi="Arial" w:cs="Arial"/>
          <w:sz w:val="24"/>
          <w:szCs w:val="24"/>
        </w:rPr>
        <w:fldChar w:fldCharType="separate"/>
      </w:r>
      <w:r>
        <w:rPr>
          <w:rStyle w:val="9"/>
          <w:rFonts w:hint="default" w:ascii="Arial" w:hAnsi="Arial" w:eastAsia="BookmanOldStyle" w:cs="Arial"/>
          <w:color w:val="000000" w:themeColor="text1"/>
          <w:kern w:val="0"/>
          <w:sz w:val="24"/>
          <w:szCs w:val="24"/>
          <w:lang w:val="en-US" w:eastAsia="zh-CN" w:bidi="ar"/>
          <w14:textFill>
            <w14:solidFill>
              <w14:schemeClr w14:val="tx1"/>
            </w14:solidFill>
          </w14:textFill>
        </w:rPr>
        <w:t>https://www.tesla.com/blog/master-plan-part-deux.</w:t>
      </w:r>
      <w:r>
        <w:rPr>
          <w:rStyle w:val="9"/>
          <w:rFonts w:hint="default" w:ascii="Arial" w:hAnsi="Arial" w:eastAsia="BookmanOldStyle" w:cs="Arial"/>
          <w:color w:val="000000" w:themeColor="text1"/>
          <w:kern w:val="0"/>
          <w:sz w:val="24"/>
          <w:szCs w:val="24"/>
          <w:lang w:val="en-US" w:eastAsia="zh-CN" w:bidi="ar"/>
          <w14:textFill>
            <w14:solidFill>
              <w14:schemeClr w14:val="tx1"/>
            </w14:solidFill>
          </w14:textFill>
        </w:rPr>
        <w:fldChar w:fldCharType="end"/>
      </w:r>
    </w:p>
    <w:p>
      <w:pPr>
        <w:keepNext w:val="0"/>
        <w:keepLines w:val="0"/>
        <w:widowControl/>
        <w:numPr>
          <w:ilvl w:val="0"/>
          <w:numId w:val="0"/>
        </w:numPr>
        <w:suppressLineNumbers w:val="0"/>
        <w:ind w:leftChars="0"/>
        <w:jc w:val="left"/>
        <w:rPr>
          <w:rFonts w:hint="default" w:ascii="Arial" w:hAnsi="Arial" w:eastAsia="宋体" w:cs="Arial"/>
          <w:i w:val="0"/>
          <w:caps w:val="0"/>
          <w:color w:val="000000" w:themeColor="text1"/>
          <w:spacing w:val="0"/>
          <w:sz w:val="24"/>
          <w:szCs w:val="24"/>
          <w:shd w:val="clear" w:color="auto" w:fill="FFFFFF"/>
          <w14:textFill>
            <w14:solidFill>
              <w14:schemeClr w14:val="tx1"/>
            </w14:solidFill>
          </w14:textFill>
        </w:rPr>
      </w:pPr>
      <w:r>
        <w:rPr>
          <w:rFonts w:hint="eastAsia" w:ascii="Arial" w:hAnsi="Arial" w:eastAsia="宋体" w:cs="Arial"/>
          <w:i w:val="0"/>
          <w:caps w:val="0"/>
          <w:color w:val="000000" w:themeColor="text1"/>
          <w:spacing w:val="0"/>
          <w:sz w:val="24"/>
          <w:szCs w:val="24"/>
          <w:shd w:val="clear" w:color="auto" w:fill="FFFFFF"/>
          <w:lang w:val="en-US" w:eastAsia="zh-CN"/>
          <w14:textFill>
            <w14:solidFill>
              <w14:schemeClr w14:val="tx1"/>
            </w14:solidFill>
          </w14:textFill>
        </w:rPr>
        <w:t>23.</w:t>
      </w:r>
      <w:r>
        <w:rPr>
          <w:rFonts w:hint="default" w:ascii="Arial" w:hAnsi="Arial" w:eastAsia="宋体" w:cs="Arial"/>
          <w:i w:val="0"/>
          <w:caps w:val="0"/>
          <w:color w:val="000000" w:themeColor="text1"/>
          <w:spacing w:val="0"/>
          <w:sz w:val="24"/>
          <w:szCs w:val="24"/>
          <w:shd w:val="clear" w:color="auto" w:fill="FFFFFF"/>
          <w14:textFill>
            <w14:solidFill>
              <w14:schemeClr w14:val="tx1"/>
            </w14:solidFill>
          </w14:textFill>
        </w:rPr>
        <w:t xml:space="preserve">McCain C. 2019.A Strategic Audit of Tesla, Inc[J]. </w:t>
      </w:r>
    </w:p>
    <w:p>
      <w:pPr>
        <w:keepNext w:val="0"/>
        <w:keepLines w:val="0"/>
        <w:widowControl/>
        <w:numPr>
          <w:ilvl w:val="0"/>
          <w:numId w:val="0"/>
        </w:numPr>
        <w:suppressLineNumbers w:val="0"/>
        <w:ind w:leftChars="0"/>
        <w:jc w:val="left"/>
        <w:rPr>
          <w:rFonts w:hint="default" w:ascii="Arial" w:hAnsi="Arial" w:eastAsia="BaskervilleMT" w:cs="Arial"/>
          <w:color w:val="000000" w:themeColor="text1"/>
          <w:kern w:val="0"/>
          <w:sz w:val="24"/>
          <w:szCs w:val="24"/>
          <w:lang w:val="en-US" w:eastAsia="zh-CN" w:bidi="ar"/>
          <w14:textFill>
            <w14:solidFill>
              <w14:schemeClr w14:val="tx1"/>
            </w14:solidFill>
          </w14:textFill>
        </w:rPr>
      </w:pPr>
      <w:r>
        <w:rPr>
          <w:rFonts w:hint="default" w:ascii="Arial" w:hAnsi="Arial" w:eastAsia="BaskervilleMT" w:cs="Arial"/>
          <w:color w:val="000000" w:themeColor="text1"/>
          <w:kern w:val="0"/>
          <w:sz w:val="24"/>
          <w:szCs w:val="24"/>
          <w:lang w:val="en-US" w:eastAsia="zh-CN" w:bidi="ar"/>
          <w14:textFill>
            <w14:solidFill>
              <w14:schemeClr w14:val="tx1"/>
            </w14:solidFill>
          </w14:textFill>
        </w:rPr>
        <w:t xml:space="preserve">24.Perkins, G., &amp; Murmann, J. P., 2018. What does the success of Tesla mean for the future dynamics in the global automobile sector? </w:t>
      </w:r>
      <w:r>
        <w:rPr>
          <w:rFonts w:hint="default" w:ascii="Arial" w:hAnsi="Arial" w:eastAsia="BaskervilleMT-BoldItalic" w:cs="Arial"/>
          <w:b/>
          <w:i/>
          <w:color w:val="000000" w:themeColor="text1"/>
          <w:kern w:val="0"/>
          <w:sz w:val="24"/>
          <w:szCs w:val="24"/>
          <w:lang w:val="en-US" w:eastAsia="zh-CN" w:bidi="ar"/>
          <w14:textFill>
            <w14:solidFill>
              <w14:schemeClr w14:val="tx1"/>
            </w14:solidFill>
          </w14:textFill>
        </w:rPr>
        <w:t>Management and Organization Review</w:t>
      </w:r>
      <w:r>
        <w:rPr>
          <w:rFonts w:hint="default" w:ascii="Arial" w:hAnsi="Arial" w:eastAsia="BaskervilleMT" w:cs="Arial"/>
          <w:color w:val="000000" w:themeColor="text1"/>
          <w:kern w:val="0"/>
          <w:sz w:val="24"/>
          <w:szCs w:val="24"/>
          <w:lang w:val="en-US" w:eastAsia="zh-CN" w:bidi="ar"/>
          <w14:textFill>
            <w14:solidFill>
              <w14:schemeClr w14:val="tx1"/>
            </w14:solidFill>
          </w14:textFill>
        </w:rPr>
        <w:t>, 14(3): DOI: 10.1017/mor.2018.31.</w:t>
      </w:r>
    </w:p>
    <w:p>
      <w:pPr>
        <w:keepNext w:val="0"/>
        <w:keepLines w:val="0"/>
        <w:widowControl/>
        <w:numPr>
          <w:ilvl w:val="0"/>
          <w:numId w:val="6"/>
        </w:numPr>
        <w:suppressLineNumbers w:val="0"/>
        <w:ind w:leftChars="0"/>
        <w:jc w:val="left"/>
        <w:rPr>
          <w:rFonts w:hint="default" w:ascii="Arial" w:hAnsi="Arial" w:eastAsia="宋体" w:cs="Arial"/>
          <w:color w:val="000000" w:themeColor="text1"/>
          <w:kern w:val="0"/>
          <w:sz w:val="24"/>
          <w:szCs w:val="24"/>
          <w:lang w:val="en-US" w:eastAsia="zh-CN" w:bidi="ar"/>
          <w14:textFill>
            <w14:solidFill>
              <w14:schemeClr w14:val="tx1"/>
            </w14:solidFill>
          </w14:textFill>
        </w:rPr>
      </w:pPr>
      <w:r>
        <w:rPr>
          <w:rFonts w:hint="default" w:ascii="Arial" w:hAnsi="Arial" w:eastAsia="宋体" w:cs="Arial"/>
          <w:color w:val="000000" w:themeColor="text1"/>
          <w:kern w:val="0"/>
          <w:sz w:val="24"/>
          <w:szCs w:val="24"/>
          <w:lang w:val="en-US" w:eastAsia="zh-CN" w:bidi="ar"/>
          <w14:textFill>
            <w14:solidFill>
              <w14:schemeClr w14:val="tx1"/>
            </w14:solidFill>
          </w14:textFill>
        </w:rPr>
        <w:t xml:space="preserve">Tesla Motors: 5 things, automobile manufacturers need to learn [Electronic resource]. – 2013. - Access to the resource: </w:t>
      </w:r>
      <w:r>
        <w:rPr>
          <w:rFonts w:hint="default" w:ascii="Arial" w:hAnsi="Arial" w:eastAsia="宋体" w:cs="Arial"/>
          <w:color w:val="000000" w:themeColor="text1"/>
          <w:kern w:val="0"/>
          <w:sz w:val="24"/>
          <w:szCs w:val="24"/>
          <w:lang w:val="en-US" w:eastAsia="zh-CN" w:bidi="ar"/>
          <w14:textFill>
            <w14:solidFill>
              <w14:schemeClr w14:val="tx1"/>
            </w14:solidFill>
          </w14:textFill>
        </w:rPr>
        <w:fldChar w:fldCharType="begin"/>
      </w:r>
      <w:r>
        <w:rPr>
          <w:rFonts w:hint="default" w:ascii="Arial" w:hAnsi="Arial" w:eastAsia="宋体" w:cs="Arial"/>
          <w:color w:val="000000" w:themeColor="text1"/>
          <w:kern w:val="0"/>
          <w:sz w:val="24"/>
          <w:szCs w:val="24"/>
          <w:lang w:val="en-US" w:eastAsia="zh-CN" w:bidi="ar"/>
          <w14:textFill>
            <w14:solidFill>
              <w14:schemeClr w14:val="tx1"/>
            </w14:solidFill>
          </w14:textFill>
        </w:rPr>
        <w:instrText xml:space="preserve"> HYPERLINK "http://ukrday.com/avto/novosti.php?id=102634." </w:instrText>
      </w:r>
      <w:r>
        <w:rPr>
          <w:rFonts w:hint="default" w:ascii="Arial" w:hAnsi="Arial" w:eastAsia="宋体" w:cs="Arial"/>
          <w:color w:val="000000" w:themeColor="text1"/>
          <w:kern w:val="0"/>
          <w:sz w:val="24"/>
          <w:szCs w:val="24"/>
          <w:lang w:val="en-US" w:eastAsia="zh-CN" w:bidi="ar"/>
          <w14:textFill>
            <w14:solidFill>
              <w14:schemeClr w14:val="tx1"/>
            </w14:solidFill>
          </w14:textFill>
        </w:rPr>
        <w:fldChar w:fldCharType="separate"/>
      </w:r>
      <w:r>
        <w:rPr>
          <w:rStyle w:val="9"/>
          <w:rFonts w:hint="default" w:ascii="Arial" w:hAnsi="Arial" w:eastAsia="宋体" w:cs="Arial"/>
          <w:color w:val="000000" w:themeColor="text1"/>
          <w:kern w:val="0"/>
          <w:sz w:val="24"/>
          <w:szCs w:val="24"/>
          <w:lang w:val="en-US" w:eastAsia="zh-CN" w:bidi="ar"/>
          <w14:textFill>
            <w14:solidFill>
              <w14:schemeClr w14:val="tx1"/>
            </w14:solidFill>
          </w14:textFill>
        </w:rPr>
        <w:t>http://ukrday.com/avto/novosti.php?id=102634.</w:t>
      </w:r>
      <w:r>
        <w:rPr>
          <w:rFonts w:hint="default" w:ascii="Arial" w:hAnsi="Arial" w:eastAsia="宋体" w:cs="Arial"/>
          <w:color w:val="000000" w:themeColor="text1"/>
          <w:kern w:val="0"/>
          <w:sz w:val="24"/>
          <w:szCs w:val="24"/>
          <w:lang w:val="en-US" w:eastAsia="zh-CN" w:bidi="ar"/>
          <w14:textFill>
            <w14:solidFill>
              <w14:schemeClr w14:val="tx1"/>
            </w14:solidFill>
          </w14:textFill>
        </w:rPr>
        <w:fldChar w:fldCharType="end"/>
      </w:r>
    </w:p>
    <w:p>
      <w:pPr>
        <w:keepNext w:val="0"/>
        <w:keepLines w:val="0"/>
        <w:widowControl/>
        <w:numPr>
          <w:ilvl w:val="0"/>
          <w:numId w:val="6"/>
        </w:numPr>
        <w:suppressLineNumbers w:val="0"/>
        <w:ind w:leftChars="0"/>
        <w:jc w:val="left"/>
        <w:rPr>
          <w:rFonts w:hint="default" w:ascii="Arial" w:hAnsi="Arial" w:eastAsia="宋体" w:cs="Arial"/>
          <w:color w:val="000000" w:themeColor="text1"/>
          <w:kern w:val="0"/>
          <w:sz w:val="24"/>
          <w:szCs w:val="24"/>
          <w:lang w:val="en-US" w:eastAsia="zh-CN" w:bidi="ar"/>
          <w14:textFill>
            <w14:solidFill>
              <w14:schemeClr w14:val="tx1"/>
            </w14:solidFill>
          </w14:textFill>
        </w:rPr>
      </w:pPr>
      <w:r>
        <w:rPr>
          <w:rFonts w:hint="default" w:ascii="Arial" w:hAnsi="Arial" w:eastAsia="宋体" w:cs="Arial"/>
          <w:color w:val="000000" w:themeColor="text1"/>
          <w:kern w:val="0"/>
          <w:sz w:val="24"/>
          <w:szCs w:val="24"/>
          <w:lang w:val="en-US" w:eastAsia="zh-CN" w:bidi="ar"/>
          <w14:textFill>
            <w14:solidFill>
              <w14:schemeClr w14:val="tx1"/>
            </w14:solidFill>
          </w14:textFill>
        </w:rPr>
        <w:t>Thomas, V.J &amp; Maine, Elicia, 2019. Market entry strategies for electric vehicle start-ups in the automotive industry – Lessons from Tesla Motors. Journal of cleaner production, 235, pp.653–663.</w:t>
      </w:r>
    </w:p>
    <w:p>
      <w:pPr>
        <w:keepNext w:val="0"/>
        <w:keepLines w:val="0"/>
        <w:widowControl/>
        <w:numPr>
          <w:ilvl w:val="0"/>
          <w:numId w:val="6"/>
        </w:numPr>
        <w:suppressLineNumbers w:val="0"/>
        <w:ind w:leftChars="0"/>
        <w:jc w:val="left"/>
        <w:rPr>
          <w:rFonts w:hint="default" w:ascii="Arial" w:hAnsi="Arial" w:eastAsia="宋体" w:cs="Arial"/>
          <w:color w:val="000000" w:themeColor="text1"/>
          <w:kern w:val="0"/>
          <w:sz w:val="24"/>
          <w:szCs w:val="24"/>
          <w:lang w:val="en-US" w:eastAsia="zh-CN" w:bidi="ar"/>
          <w14:textFill>
            <w14:solidFill>
              <w14:schemeClr w14:val="tx1"/>
            </w14:solidFill>
          </w14:textFill>
        </w:rPr>
      </w:pPr>
      <w:r>
        <w:rPr>
          <w:rFonts w:hint="default" w:ascii="Arial" w:hAnsi="Arial" w:eastAsia="宋体" w:cs="Arial"/>
          <w:color w:val="000000" w:themeColor="text1"/>
          <w:kern w:val="0"/>
          <w:sz w:val="24"/>
          <w:szCs w:val="24"/>
          <w:lang w:val="en-US" w:eastAsia="zh-CN" w:bidi="ar"/>
          <w14:textFill>
            <w14:solidFill>
              <w14:schemeClr w14:val="tx1"/>
            </w14:solidFill>
          </w14:textFill>
        </w:rPr>
        <w:t>Undercoffler, D., 2016. Model 3 will push Tesla to its limits; Investors' patience also put to the test. Automotive news, 90(6737), pp.Automotive news, 2016–08-08, Vol.90 (6737).</w:t>
      </w:r>
    </w:p>
    <w:p>
      <w:pPr>
        <w:keepNext w:val="0"/>
        <w:keepLines w:val="0"/>
        <w:widowControl/>
        <w:numPr>
          <w:ilvl w:val="0"/>
          <w:numId w:val="0"/>
        </w:numPr>
        <w:suppressLineNumbers w:val="0"/>
        <w:ind w:leftChars="0"/>
        <w:jc w:val="left"/>
        <w:rPr>
          <w:rFonts w:hint="eastAsia" w:ascii="Arial" w:hAnsi="Arial" w:eastAsia="宋体" w:cs="Arial"/>
          <w:sz w:val="24"/>
          <w:szCs w:val="24"/>
          <w:lang w:val="en-US" w:eastAsia="zh-CN"/>
        </w:rPr>
      </w:pPr>
      <w:r>
        <w:rPr>
          <w:rFonts w:hint="default" w:ascii="Arial" w:hAnsi="Arial" w:eastAsia="宋体" w:cs="Arial"/>
          <w:i w:val="0"/>
          <w:caps w:val="0"/>
          <w:color w:val="222222"/>
          <w:spacing w:val="0"/>
          <w:sz w:val="24"/>
          <w:szCs w:val="24"/>
          <w:shd w:val="clear" w:color="auto" w:fill="FFFFFF"/>
          <w:lang w:val="en-US" w:eastAsia="zh-CN"/>
        </w:rPr>
        <w:t>2</w:t>
      </w:r>
      <w:r>
        <w:rPr>
          <w:rFonts w:hint="eastAsia" w:ascii="Arial" w:hAnsi="Arial" w:eastAsia="宋体" w:cs="Arial"/>
          <w:i w:val="0"/>
          <w:caps w:val="0"/>
          <w:color w:val="222222"/>
          <w:spacing w:val="0"/>
          <w:sz w:val="24"/>
          <w:szCs w:val="24"/>
          <w:shd w:val="clear" w:color="auto" w:fill="FFFFFF"/>
          <w:lang w:val="en-US" w:eastAsia="zh-CN"/>
        </w:rPr>
        <w:t>8</w:t>
      </w:r>
      <w:r>
        <w:rPr>
          <w:rFonts w:hint="default" w:ascii="Arial" w:hAnsi="Arial" w:eastAsia="宋体" w:cs="Arial"/>
          <w:i w:val="0"/>
          <w:caps w:val="0"/>
          <w:color w:val="222222"/>
          <w:spacing w:val="0"/>
          <w:sz w:val="24"/>
          <w:szCs w:val="24"/>
          <w:shd w:val="clear" w:color="auto" w:fill="FFFFFF"/>
          <w:lang w:val="en-US" w:eastAsia="zh-CN"/>
        </w:rPr>
        <w:t>.</w:t>
      </w:r>
      <w:r>
        <w:rPr>
          <w:rFonts w:hint="default" w:ascii="Arial" w:hAnsi="Arial" w:eastAsia="宋体" w:cs="Arial"/>
          <w:i w:val="0"/>
          <w:caps w:val="0"/>
          <w:color w:val="222222"/>
          <w:spacing w:val="0"/>
          <w:sz w:val="24"/>
          <w:szCs w:val="24"/>
          <w:shd w:val="clear" w:color="auto" w:fill="FFFFFF"/>
        </w:rPr>
        <w:t>Van den Steen E. 2015.Tesla Motors[M]. Harvard Business School Publishing</w:t>
      </w:r>
      <w:r>
        <w:rPr>
          <w:rFonts w:hint="eastAsia" w:ascii="Arial" w:hAnsi="Arial" w:eastAsia="宋体" w:cs="Arial"/>
          <w:i w:val="0"/>
          <w:caps w:val="0"/>
          <w:color w:val="222222"/>
          <w:spacing w:val="0"/>
          <w:sz w:val="24"/>
          <w:szCs w:val="24"/>
          <w:shd w:val="clear" w:color="auto" w:fill="FFFFFF"/>
          <w:lang w:val="en-US" w:eastAsia="zh-CN"/>
        </w:rPr>
        <w:t>.</w:t>
      </w: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480" w:lineRule="auto"/>
        <w:jc w:val="center"/>
        <w:textAlignment w:val="auto"/>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BookmanOldStyle">
    <w:altName w:val="Segoe Print"/>
    <w:panose1 w:val="00000000000000000000"/>
    <w:charset w:val="00"/>
    <w:family w:val="auto"/>
    <w:pitch w:val="default"/>
    <w:sig w:usb0="00000000" w:usb1="00000000" w:usb2="00000000" w:usb3="00000000" w:csb0="00000000" w:csb1="00000000"/>
  </w:font>
  <w:font w:name="AdvPS6F00">
    <w:altName w:val="Segoe Print"/>
    <w:panose1 w:val="00000000000000000000"/>
    <w:charset w:val="00"/>
    <w:family w:val="auto"/>
    <w:pitch w:val="default"/>
    <w:sig w:usb0="00000000" w:usb1="00000000" w:usb2="00000000" w:usb3="00000000" w:csb0="00000000" w:csb1="00000000"/>
  </w:font>
  <w:font w:name="AdvPS6F0B">
    <w:altName w:val="Segoe Print"/>
    <w:panose1 w:val="00000000000000000000"/>
    <w:charset w:val="00"/>
    <w:family w:val="auto"/>
    <w:pitch w:val="default"/>
    <w:sig w:usb0="00000000" w:usb1="00000000" w:usb2="00000000" w:usb3="00000000" w:csb0="00000000" w:csb1="00000000"/>
  </w:font>
  <w:font w:name="BaskervilleMT-SemiBold">
    <w:altName w:val="Segoe Print"/>
    <w:panose1 w:val="00000000000000000000"/>
    <w:charset w:val="00"/>
    <w:family w:val="auto"/>
    <w:pitch w:val="default"/>
    <w:sig w:usb0="00000000" w:usb1="00000000" w:usb2="00000000" w:usb3="00000000" w:csb0="00000000" w:csb1="00000000"/>
  </w:font>
  <w:font w:name="ArialMT">
    <w:altName w:val="Segoe Print"/>
    <w:panose1 w:val="00000000000000000000"/>
    <w:charset w:val="00"/>
    <w:family w:val="auto"/>
    <w:pitch w:val="default"/>
    <w:sig w:usb0="00000000" w:usb1="00000000" w:usb2="00000000" w:usb3="00000000" w:csb0="00000000" w:csb1="00000000"/>
  </w:font>
  <w:font w:name="BaskervilleMT">
    <w:altName w:val="Segoe Print"/>
    <w:panose1 w:val="00000000000000000000"/>
    <w:charset w:val="00"/>
    <w:family w:val="auto"/>
    <w:pitch w:val="default"/>
    <w:sig w:usb0="00000000" w:usb1="00000000" w:usb2="00000000" w:usb3="00000000" w:csb0="00000000" w:csb1="00000000"/>
  </w:font>
  <w:font w:name="ArnoPro">
    <w:altName w:val="Segoe Print"/>
    <w:panose1 w:val="00000000000000000000"/>
    <w:charset w:val="00"/>
    <w:family w:val="auto"/>
    <w:pitch w:val="default"/>
    <w:sig w:usb0="00000000" w:usb1="00000000" w:usb2="00000000" w:usb3="00000000" w:csb0="00000000" w:csb1="00000000"/>
  </w:font>
  <w:font w:name="BaskervilleMT-BoldItalic">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73E5E3"/>
    <w:multiLevelType w:val="singleLevel"/>
    <w:tmpl w:val="FF73E5E3"/>
    <w:lvl w:ilvl="0" w:tentative="0">
      <w:start w:val="4"/>
      <w:numFmt w:val="decimal"/>
      <w:suff w:val="space"/>
      <w:lvlText w:val="%1."/>
      <w:lvlJc w:val="left"/>
    </w:lvl>
  </w:abstractNum>
  <w:abstractNum w:abstractNumId="1">
    <w:nsid w:val="08498455"/>
    <w:multiLevelType w:val="singleLevel"/>
    <w:tmpl w:val="08498455"/>
    <w:lvl w:ilvl="0" w:tentative="0">
      <w:start w:val="11"/>
      <w:numFmt w:val="decimal"/>
      <w:lvlText w:val="%1."/>
      <w:lvlJc w:val="left"/>
      <w:pPr>
        <w:tabs>
          <w:tab w:val="left" w:pos="312"/>
        </w:tabs>
      </w:pPr>
    </w:lvl>
  </w:abstractNum>
  <w:abstractNum w:abstractNumId="2">
    <w:nsid w:val="6D2F4E82"/>
    <w:multiLevelType w:val="singleLevel"/>
    <w:tmpl w:val="6D2F4E82"/>
    <w:lvl w:ilvl="0" w:tentative="0">
      <w:start w:val="25"/>
      <w:numFmt w:val="decimal"/>
      <w:lvlText w:val="%1."/>
      <w:lvlJc w:val="left"/>
      <w:pPr>
        <w:tabs>
          <w:tab w:val="left" w:pos="312"/>
        </w:tabs>
      </w:pPr>
    </w:lvl>
  </w:abstractNum>
  <w:abstractNum w:abstractNumId="3">
    <w:nsid w:val="6DE7EE62"/>
    <w:multiLevelType w:val="singleLevel"/>
    <w:tmpl w:val="6DE7EE62"/>
    <w:lvl w:ilvl="0" w:tentative="0">
      <w:start w:val="20"/>
      <w:numFmt w:val="decimal"/>
      <w:lvlText w:val="%1."/>
      <w:lvlJc w:val="left"/>
      <w:pPr>
        <w:tabs>
          <w:tab w:val="left" w:pos="312"/>
        </w:tabs>
      </w:pPr>
    </w:lvl>
  </w:abstractNum>
  <w:abstractNum w:abstractNumId="4">
    <w:nsid w:val="7854B458"/>
    <w:multiLevelType w:val="singleLevel"/>
    <w:tmpl w:val="7854B458"/>
    <w:lvl w:ilvl="0" w:tentative="0">
      <w:start w:val="1"/>
      <w:numFmt w:val="decimal"/>
      <w:lvlText w:val="%1."/>
      <w:lvlJc w:val="left"/>
      <w:pPr>
        <w:tabs>
          <w:tab w:val="left" w:pos="312"/>
        </w:tabs>
      </w:pPr>
    </w:lvl>
  </w:abstractNum>
  <w:abstractNum w:abstractNumId="5">
    <w:nsid w:val="7D2ABFCF"/>
    <w:multiLevelType w:val="singleLevel"/>
    <w:tmpl w:val="7D2ABFCF"/>
    <w:lvl w:ilvl="0" w:tentative="0">
      <w:start w:val="1"/>
      <w:numFmt w:val="decimal"/>
      <w:lvlText w:val="%1."/>
      <w:lvlJc w:val="left"/>
      <w:pPr>
        <w:tabs>
          <w:tab w:val="left" w:pos="312"/>
        </w:tabs>
      </w:p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8F0281"/>
    <w:rsid w:val="02E10421"/>
    <w:rsid w:val="08B94045"/>
    <w:rsid w:val="0B7D338B"/>
    <w:rsid w:val="1A4E2D86"/>
    <w:rsid w:val="1C205680"/>
    <w:rsid w:val="22A67D9C"/>
    <w:rsid w:val="234953CC"/>
    <w:rsid w:val="239734BF"/>
    <w:rsid w:val="261A4DB2"/>
    <w:rsid w:val="2C0F637E"/>
    <w:rsid w:val="3F3F5833"/>
    <w:rsid w:val="428F0281"/>
    <w:rsid w:val="6AFE73CE"/>
    <w:rsid w:val="6C4040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styleId="8">
    <w:name w:val="Strong"/>
    <w:basedOn w:val="7"/>
    <w:qFormat/>
    <w:uiPriority w:val="0"/>
    <w:rPr>
      <w:b/>
    </w:rPr>
  </w:style>
  <w:style w:type="character" w:styleId="9">
    <w:name w:val="Hyperlink"/>
    <w:basedOn w:val="7"/>
    <w:qFormat/>
    <w:uiPriority w:val="0"/>
    <w:rPr>
      <w:color w:val="0000FF"/>
      <w:u w:val="single"/>
    </w:rPr>
  </w:style>
  <w:style w:type="paragraph" w:customStyle="1" w:styleId="10">
    <w:name w:val="WPSOffice手动目录 1"/>
    <w:qFormat/>
    <w:uiPriority w:val="0"/>
    <w:pPr>
      <w:ind w:leftChars="0"/>
    </w:pPr>
    <w:rPr>
      <w:rFonts w:ascii="Times New Roman" w:hAnsi="Times New Roman" w:eastAsia="宋体" w:cs="Times New Roman"/>
      <w:sz w:val="20"/>
      <w:szCs w:val="20"/>
    </w:rPr>
  </w:style>
  <w:style w:type="paragraph" w:customStyle="1" w:styleId="11">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2020-12-10T04:06:00Z</dcterms:created>
  <dc:creator>Marx</dc:creator>
  <cp:lastModifiedBy>Marx</cp:lastModifiedBy>
  <dcterms:modified xsi:type="dcterms:W3CDTF">2020-12-10T05:46:09Z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