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515420285"/>
        <w:docPartObj>
          <w:docPartGallery w:val="Cover Pages"/>
          <w:docPartUnique/>
        </w:docPartObj>
      </w:sdtPr>
      <w:sdtEndPr>
        <w:rPr>
          <w:b/>
          <w:bCs/>
          <w:color w:val="auto"/>
        </w:rPr>
      </w:sdtEndPr>
      <w:sdtContent>
        <w:p w14:paraId="0BE1E9A4" w14:textId="77777777" w:rsidR="004B3A4B" w:rsidRPr="004B3A4B" w:rsidRDefault="004B3A4B" w:rsidP="00BB6A1E">
          <w:pPr>
            <w:pBdr>
              <w:top w:val="single" w:sz="4" w:space="1" w:color="auto"/>
              <w:left w:val="single" w:sz="4" w:space="31" w:color="auto"/>
              <w:bottom w:val="single" w:sz="4" w:space="1" w:color="auto"/>
              <w:right w:val="single" w:sz="4" w:space="4" w:color="auto"/>
            </w:pBdr>
            <w:spacing w:line="360" w:lineRule="auto"/>
            <w:rPr>
              <w:b/>
              <w:bCs/>
              <w:sz w:val="36"/>
              <w:szCs w:val="36"/>
            </w:rPr>
          </w:pPr>
          <w:r w:rsidRPr="004B3A4B">
            <w:rPr>
              <w:b/>
              <w:bCs/>
              <w:sz w:val="36"/>
              <w:szCs w:val="36"/>
            </w:rPr>
            <w:t>Programme:</w:t>
          </w:r>
          <w:r w:rsidRPr="004B3A4B">
            <w:rPr>
              <w:b/>
              <w:bCs/>
              <w:sz w:val="36"/>
              <w:szCs w:val="36"/>
            </w:rPr>
            <w:tab/>
            <w:t>BA (Hons) Leadership and Management Skills for the Workplace</w:t>
          </w:r>
        </w:p>
        <w:p w14:paraId="74CCE768" w14:textId="77777777" w:rsidR="004B3A4B" w:rsidRPr="004B3A4B" w:rsidRDefault="004B3A4B" w:rsidP="00BB6A1E">
          <w:pPr>
            <w:pBdr>
              <w:top w:val="single" w:sz="4" w:space="1" w:color="auto"/>
              <w:left w:val="single" w:sz="4" w:space="31" w:color="auto"/>
              <w:bottom w:val="single" w:sz="4" w:space="1" w:color="auto"/>
              <w:right w:val="single" w:sz="4" w:space="4" w:color="auto"/>
            </w:pBdr>
            <w:spacing w:line="360" w:lineRule="auto"/>
            <w:rPr>
              <w:b/>
              <w:bCs/>
              <w:sz w:val="36"/>
              <w:szCs w:val="36"/>
            </w:rPr>
          </w:pPr>
        </w:p>
        <w:p w14:paraId="73D66EC6" w14:textId="77777777" w:rsidR="004B3A4B" w:rsidRPr="004B3A4B" w:rsidRDefault="004B3A4B" w:rsidP="00BB6A1E">
          <w:pPr>
            <w:pBdr>
              <w:top w:val="single" w:sz="4" w:space="1" w:color="auto"/>
              <w:left w:val="single" w:sz="4" w:space="31" w:color="auto"/>
              <w:bottom w:val="single" w:sz="4" w:space="1" w:color="auto"/>
              <w:right w:val="single" w:sz="4" w:space="4" w:color="auto"/>
            </w:pBdr>
            <w:spacing w:line="360" w:lineRule="auto"/>
            <w:rPr>
              <w:b/>
              <w:bCs/>
              <w:sz w:val="36"/>
              <w:szCs w:val="36"/>
            </w:rPr>
          </w:pPr>
          <w:r w:rsidRPr="004B3A4B">
            <w:rPr>
              <w:b/>
              <w:bCs/>
              <w:sz w:val="36"/>
              <w:szCs w:val="36"/>
            </w:rPr>
            <w:t>Module:</w:t>
          </w:r>
          <w:r w:rsidRPr="004B3A4B">
            <w:rPr>
              <w:b/>
              <w:bCs/>
              <w:sz w:val="36"/>
              <w:szCs w:val="36"/>
            </w:rPr>
            <w:tab/>
            <w:t>Research Methods for Business</w:t>
          </w:r>
        </w:p>
        <w:p w14:paraId="046494A6" w14:textId="77777777" w:rsidR="004B3A4B" w:rsidRPr="004B3A4B" w:rsidRDefault="004B3A4B" w:rsidP="00BB6A1E">
          <w:pPr>
            <w:pBdr>
              <w:top w:val="single" w:sz="4" w:space="1" w:color="auto"/>
              <w:left w:val="single" w:sz="4" w:space="31" w:color="auto"/>
              <w:bottom w:val="single" w:sz="4" w:space="1" w:color="auto"/>
              <w:right w:val="single" w:sz="4" w:space="4" w:color="auto"/>
            </w:pBdr>
            <w:spacing w:line="360" w:lineRule="auto"/>
            <w:rPr>
              <w:b/>
              <w:bCs/>
              <w:sz w:val="36"/>
              <w:szCs w:val="36"/>
            </w:rPr>
          </w:pPr>
          <w:r w:rsidRPr="004B3A4B">
            <w:rPr>
              <w:b/>
              <w:bCs/>
              <w:sz w:val="36"/>
              <w:szCs w:val="36"/>
            </w:rPr>
            <w:t>Module code: LCLM 6004</w:t>
          </w:r>
        </w:p>
        <w:p w14:paraId="21A75B61" w14:textId="77777777" w:rsidR="004B3A4B" w:rsidRPr="004B3A4B" w:rsidRDefault="004B3A4B" w:rsidP="00BB6A1E">
          <w:pPr>
            <w:pBdr>
              <w:top w:val="single" w:sz="4" w:space="1" w:color="auto"/>
              <w:left w:val="single" w:sz="4" w:space="31" w:color="auto"/>
              <w:bottom w:val="single" w:sz="4" w:space="1" w:color="auto"/>
              <w:right w:val="single" w:sz="4" w:space="4" w:color="auto"/>
            </w:pBdr>
            <w:spacing w:line="360" w:lineRule="auto"/>
            <w:rPr>
              <w:b/>
              <w:bCs/>
              <w:sz w:val="36"/>
              <w:szCs w:val="36"/>
            </w:rPr>
          </w:pPr>
        </w:p>
        <w:p w14:paraId="2C695F1F" w14:textId="765A4E83" w:rsidR="004B3A4B" w:rsidRPr="004B3A4B" w:rsidRDefault="004B3A4B" w:rsidP="00BB6A1E">
          <w:pPr>
            <w:pBdr>
              <w:top w:val="single" w:sz="4" w:space="1" w:color="auto"/>
              <w:left w:val="single" w:sz="4" w:space="31" w:color="auto"/>
              <w:bottom w:val="single" w:sz="4" w:space="1" w:color="auto"/>
              <w:right w:val="single" w:sz="4" w:space="4" w:color="auto"/>
            </w:pBdr>
            <w:spacing w:line="360" w:lineRule="auto"/>
            <w:jc w:val="left"/>
            <w:rPr>
              <w:b/>
              <w:bCs/>
              <w:sz w:val="36"/>
              <w:szCs w:val="36"/>
            </w:rPr>
          </w:pPr>
          <w:r w:rsidRPr="004B3A4B">
            <w:rPr>
              <w:b/>
              <w:bCs/>
              <w:sz w:val="36"/>
              <w:szCs w:val="36"/>
            </w:rPr>
            <w:t xml:space="preserve">Assignment Title: Component 1: Business Research Proposal </w:t>
          </w:r>
        </w:p>
        <w:p w14:paraId="6172FBA8" w14:textId="77777777" w:rsidR="004B3A4B" w:rsidRPr="004B3A4B" w:rsidRDefault="004B3A4B" w:rsidP="00BB6A1E">
          <w:pPr>
            <w:pBdr>
              <w:top w:val="single" w:sz="4" w:space="1" w:color="auto"/>
              <w:left w:val="single" w:sz="4" w:space="31" w:color="auto"/>
              <w:bottom w:val="single" w:sz="4" w:space="1" w:color="auto"/>
              <w:right w:val="single" w:sz="4" w:space="4" w:color="auto"/>
            </w:pBdr>
            <w:spacing w:line="360" w:lineRule="auto"/>
            <w:rPr>
              <w:b/>
              <w:bCs/>
              <w:sz w:val="32"/>
              <w:szCs w:val="32"/>
            </w:rPr>
          </w:pPr>
        </w:p>
        <w:p w14:paraId="132D3C3E" w14:textId="77777777" w:rsidR="004B3A4B" w:rsidRDefault="004B3A4B" w:rsidP="00BB6A1E">
          <w:pPr>
            <w:pBdr>
              <w:top w:val="single" w:sz="4" w:space="1" w:color="auto"/>
              <w:left w:val="single" w:sz="4" w:space="31" w:color="auto"/>
              <w:bottom w:val="single" w:sz="4" w:space="1" w:color="auto"/>
              <w:right w:val="single" w:sz="4" w:space="4" w:color="auto"/>
            </w:pBdr>
            <w:spacing w:line="360" w:lineRule="auto"/>
            <w:rPr>
              <w:b/>
              <w:bCs/>
              <w:sz w:val="32"/>
              <w:szCs w:val="32"/>
            </w:rPr>
          </w:pPr>
        </w:p>
        <w:p w14:paraId="0003B2F9" w14:textId="77777777" w:rsidR="004B3A4B" w:rsidRDefault="004B3A4B" w:rsidP="00BB6A1E">
          <w:pPr>
            <w:pBdr>
              <w:top w:val="single" w:sz="4" w:space="1" w:color="auto"/>
              <w:left w:val="single" w:sz="4" w:space="31" w:color="auto"/>
              <w:bottom w:val="single" w:sz="4" w:space="1" w:color="auto"/>
              <w:right w:val="single" w:sz="4" w:space="4" w:color="auto"/>
            </w:pBdr>
            <w:spacing w:line="360" w:lineRule="auto"/>
            <w:rPr>
              <w:b/>
              <w:bCs/>
              <w:sz w:val="32"/>
              <w:szCs w:val="32"/>
            </w:rPr>
          </w:pPr>
        </w:p>
        <w:p w14:paraId="721BF2A5" w14:textId="77777777" w:rsidR="004B3A4B" w:rsidRDefault="004B3A4B" w:rsidP="00BB6A1E">
          <w:pPr>
            <w:pBdr>
              <w:top w:val="single" w:sz="4" w:space="1" w:color="auto"/>
              <w:left w:val="single" w:sz="4" w:space="31" w:color="auto"/>
              <w:bottom w:val="single" w:sz="4" w:space="1" w:color="auto"/>
              <w:right w:val="single" w:sz="4" w:space="4" w:color="auto"/>
            </w:pBdr>
            <w:spacing w:line="360" w:lineRule="auto"/>
            <w:rPr>
              <w:b/>
              <w:bCs/>
              <w:sz w:val="32"/>
              <w:szCs w:val="32"/>
            </w:rPr>
          </w:pPr>
        </w:p>
        <w:p w14:paraId="1466C6BD" w14:textId="77777777" w:rsidR="004B3A4B" w:rsidRDefault="004B3A4B" w:rsidP="00BB6A1E">
          <w:pPr>
            <w:pBdr>
              <w:top w:val="single" w:sz="4" w:space="1" w:color="auto"/>
              <w:left w:val="single" w:sz="4" w:space="31" w:color="auto"/>
              <w:bottom w:val="single" w:sz="4" w:space="1" w:color="auto"/>
              <w:right w:val="single" w:sz="4" w:space="4" w:color="auto"/>
            </w:pBdr>
            <w:spacing w:line="360" w:lineRule="auto"/>
            <w:rPr>
              <w:b/>
              <w:bCs/>
              <w:sz w:val="32"/>
              <w:szCs w:val="32"/>
            </w:rPr>
          </w:pPr>
        </w:p>
        <w:p w14:paraId="496CD2B1" w14:textId="4E93343A" w:rsidR="004B3A4B" w:rsidRPr="001C194B" w:rsidRDefault="004B3A4B" w:rsidP="00BB6A1E">
          <w:pPr>
            <w:pBdr>
              <w:top w:val="single" w:sz="4" w:space="1" w:color="auto"/>
              <w:left w:val="single" w:sz="4" w:space="31" w:color="auto"/>
              <w:bottom w:val="single" w:sz="4" w:space="1" w:color="auto"/>
              <w:right w:val="single" w:sz="4" w:space="4" w:color="auto"/>
            </w:pBdr>
            <w:spacing w:line="360" w:lineRule="auto"/>
            <w:rPr>
              <w:b/>
              <w:bCs/>
              <w:sz w:val="32"/>
              <w:szCs w:val="32"/>
              <w:lang w:val="en-GB"/>
            </w:rPr>
          </w:pPr>
        </w:p>
        <w:p w14:paraId="6EDBA4AB" w14:textId="3D89FA18" w:rsidR="004B3A4B" w:rsidRPr="001C194B" w:rsidRDefault="004B3A4B" w:rsidP="00BB6A1E">
          <w:pPr>
            <w:pBdr>
              <w:top w:val="single" w:sz="4" w:space="1" w:color="auto"/>
              <w:left w:val="single" w:sz="4" w:space="31" w:color="auto"/>
              <w:bottom w:val="single" w:sz="4" w:space="1" w:color="auto"/>
              <w:right w:val="single" w:sz="4" w:space="4" w:color="auto"/>
            </w:pBdr>
            <w:spacing w:line="360" w:lineRule="auto"/>
            <w:rPr>
              <w:b/>
              <w:bCs/>
              <w:sz w:val="32"/>
              <w:szCs w:val="32"/>
              <w:lang w:val="en-GB"/>
            </w:rPr>
          </w:pPr>
          <w:r w:rsidRPr="004B3A4B">
            <w:rPr>
              <w:b/>
              <w:bCs/>
              <w:sz w:val="32"/>
              <w:szCs w:val="32"/>
            </w:rPr>
            <w:t>Student name:</w:t>
          </w:r>
          <w:r w:rsidR="001C194B">
            <w:rPr>
              <w:b/>
              <w:bCs/>
              <w:sz w:val="32"/>
              <w:szCs w:val="32"/>
              <w:lang w:val="en-GB"/>
            </w:rPr>
            <w:t xml:space="preserve"> Samyan Amin</w:t>
          </w:r>
        </w:p>
        <w:p w14:paraId="7B492230" w14:textId="6A1B27CE" w:rsidR="004B3A4B" w:rsidRPr="001C194B" w:rsidRDefault="004B3A4B" w:rsidP="00BB6A1E">
          <w:pPr>
            <w:pBdr>
              <w:top w:val="single" w:sz="4" w:space="1" w:color="auto"/>
              <w:left w:val="single" w:sz="4" w:space="31" w:color="auto"/>
              <w:bottom w:val="single" w:sz="4" w:space="1" w:color="auto"/>
              <w:right w:val="single" w:sz="4" w:space="4" w:color="auto"/>
            </w:pBdr>
            <w:spacing w:line="360" w:lineRule="auto"/>
            <w:rPr>
              <w:b/>
              <w:bCs/>
              <w:sz w:val="32"/>
              <w:szCs w:val="32"/>
              <w:lang w:val="en-GB"/>
            </w:rPr>
          </w:pPr>
          <w:r w:rsidRPr="004B3A4B">
            <w:rPr>
              <w:b/>
              <w:bCs/>
              <w:sz w:val="32"/>
              <w:szCs w:val="32"/>
            </w:rPr>
            <w:t>Student ID number:</w:t>
          </w:r>
          <w:r w:rsidR="001C194B">
            <w:rPr>
              <w:b/>
              <w:bCs/>
              <w:sz w:val="32"/>
              <w:szCs w:val="32"/>
              <w:lang w:val="en-GB"/>
            </w:rPr>
            <w:t xml:space="preserve"> 2308928</w:t>
          </w:r>
        </w:p>
        <w:p w14:paraId="65A3AE57" w14:textId="77777777" w:rsidR="008468D7" w:rsidRDefault="008468D7" w:rsidP="00BB6A1E">
          <w:pPr>
            <w:pBdr>
              <w:top w:val="single" w:sz="4" w:space="1" w:color="auto"/>
              <w:left w:val="single" w:sz="4" w:space="31" w:color="auto"/>
              <w:bottom w:val="single" w:sz="4" w:space="1" w:color="auto"/>
              <w:right w:val="single" w:sz="4" w:space="4" w:color="auto"/>
            </w:pBdr>
            <w:spacing w:line="360" w:lineRule="auto"/>
            <w:rPr>
              <w:b/>
              <w:bCs/>
              <w:sz w:val="32"/>
              <w:szCs w:val="32"/>
            </w:rPr>
          </w:pPr>
        </w:p>
        <w:p w14:paraId="438FAC4F" w14:textId="77777777" w:rsidR="008468D7" w:rsidRPr="004B3A4B" w:rsidRDefault="008468D7" w:rsidP="00BB6A1E">
          <w:pPr>
            <w:pBdr>
              <w:top w:val="single" w:sz="4" w:space="1" w:color="auto"/>
              <w:left w:val="single" w:sz="4" w:space="31" w:color="auto"/>
              <w:bottom w:val="single" w:sz="4" w:space="1" w:color="auto"/>
              <w:right w:val="single" w:sz="4" w:space="4" w:color="auto"/>
            </w:pBdr>
            <w:spacing w:line="360" w:lineRule="auto"/>
            <w:rPr>
              <w:b/>
              <w:bCs/>
              <w:sz w:val="32"/>
              <w:szCs w:val="32"/>
            </w:rPr>
          </w:pPr>
        </w:p>
        <w:p w14:paraId="606AD06D" w14:textId="3FB18532" w:rsidR="004B3A4B" w:rsidRDefault="004B3A4B" w:rsidP="00BB6A1E">
          <w:pPr>
            <w:pStyle w:val="NoSpacing"/>
            <w:spacing w:before="1540" w:after="240" w:line="360" w:lineRule="auto"/>
          </w:pPr>
        </w:p>
        <w:p w14:paraId="18B5FCA1" w14:textId="7E1EC171" w:rsidR="004B3A4B" w:rsidRDefault="0027014D" w:rsidP="00BB6A1E">
          <w:pPr>
            <w:spacing w:line="360" w:lineRule="auto"/>
            <w:rPr>
              <w:b/>
              <w:bCs/>
            </w:rPr>
          </w:pPr>
        </w:p>
      </w:sdtContent>
    </w:sdt>
    <w:p w14:paraId="258640E8" w14:textId="77777777" w:rsidR="004B3A4B" w:rsidRDefault="004B3A4B" w:rsidP="00BB6A1E">
      <w:pPr>
        <w:spacing w:line="360" w:lineRule="auto"/>
        <w:rPr>
          <w:b/>
          <w:bCs/>
        </w:rPr>
      </w:pPr>
    </w:p>
    <w:p w14:paraId="2308795D" w14:textId="77777777" w:rsidR="004B3A4B" w:rsidRDefault="004B3A4B" w:rsidP="00BB6A1E">
      <w:pPr>
        <w:spacing w:line="360" w:lineRule="auto"/>
        <w:rPr>
          <w:b/>
          <w:bCs/>
        </w:rPr>
      </w:pPr>
    </w:p>
    <w:sdt>
      <w:sdtPr>
        <w:rPr>
          <w:rFonts w:eastAsiaTheme="minorHAnsi" w:cstheme="minorBidi"/>
          <w:b w:val="0"/>
          <w:color w:val="auto"/>
          <w:kern w:val="2"/>
          <w:sz w:val="22"/>
          <w:szCs w:val="22"/>
          <w:lang/>
          <w14:ligatures w14:val="standardContextual"/>
        </w:rPr>
        <w:id w:val="-607277292"/>
        <w:docPartObj>
          <w:docPartGallery w:val="Table of Contents"/>
          <w:docPartUnique/>
        </w:docPartObj>
      </w:sdtPr>
      <w:sdtEndPr>
        <w:rPr>
          <w:bCs/>
          <w:noProof/>
        </w:rPr>
      </w:sdtEndPr>
      <w:sdtContent>
        <w:p w14:paraId="19B7A847" w14:textId="34CE6AE2" w:rsidR="004B3A4B" w:rsidRDefault="004B3A4B" w:rsidP="00BB6A1E">
          <w:pPr>
            <w:pStyle w:val="TOCHeading"/>
            <w:spacing w:line="360" w:lineRule="auto"/>
          </w:pPr>
          <w:r>
            <w:t>Contents</w:t>
          </w:r>
        </w:p>
        <w:p w14:paraId="037403E1" w14:textId="79309B69" w:rsidR="00585E6E" w:rsidRDefault="004B3A4B">
          <w:pPr>
            <w:pStyle w:val="TOC1"/>
            <w:tabs>
              <w:tab w:val="right" w:leader="dot" w:pos="9016"/>
            </w:tabs>
            <w:rPr>
              <w:rFonts w:asciiTheme="minorHAnsi" w:eastAsiaTheme="minorEastAsia" w:hAnsiTheme="minorHAnsi"/>
              <w:noProof/>
              <w:sz w:val="24"/>
              <w:szCs w:val="24"/>
              <w:lang/>
            </w:rPr>
          </w:pPr>
          <w:r>
            <w:fldChar w:fldCharType="begin"/>
          </w:r>
          <w:r>
            <w:instrText xml:space="preserve"> TOC \o "1-3" \h \z \u </w:instrText>
          </w:r>
          <w:r>
            <w:fldChar w:fldCharType="separate"/>
          </w:r>
          <w:hyperlink w:anchor="_Toc224520626" w:history="1">
            <w:r w:rsidR="00585E6E" w:rsidRPr="007F1390">
              <w:rPr>
                <w:rStyle w:val="Hyperlink"/>
                <w:noProof/>
              </w:rPr>
              <w:t>l) Introduction and Background of NHS</w:t>
            </w:r>
            <w:r w:rsidR="00585E6E">
              <w:rPr>
                <w:noProof/>
                <w:webHidden/>
              </w:rPr>
              <w:tab/>
            </w:r>
            <w:r w:rsidR="00585E6E">
              <w:rPr>
                <w:noProof/>
                <w:webHidden/>
              </w:rPr>
              <w:fldChar w:fldCharType="begin"/>
            </w:r>
            <w:r w:rsidR="00585E6E">
              <w:rPr>
                <w:noProof/>
                <w:webHidden/>
              </w:rPr>
              <w:instrText xml:space="preserve"> PAGEREF _Toc224520626 \h </w:instrText>
            </w:r>
            <w:r w:rsidR="00585E6E">
              <w:rPr>
                <w:noProof/>
                <w:webHidden/>
              </w:rPr>
            </w:r>
            <w:r w:rsidR="00585E6E">
              <w:rPr>
                <w:noProof/>
                <w:webHidden/>
              </w:rPr>
              <w:fldChar w:fldCharType="separate"/>
            </w:r>
            <w:r w:rsidR="00585E6E">
              <w:rPr>
                <w:noProof/>
                <w:webHidden/>
              </w:rPr>
              <w:t>2</w:t>
            </w:r>
            <w:r w:rsidR="00585E6E">
              <w:rPr>
                <w:noProof/>
                <w:webHidden/>
              </w:rPr>
              <w:fldChar w:fldCharType="end"/>
            </w:r>
          </w:hyperlink>
        </w:p>
        <w:p w14:paraId="14C58A3D" w14:textId="280A1EDB" w:rsidR="00585E6E" w:rsidRDefault="00585E6E">
          <w:pPr>
            <w:pStyle w:val="TOC1"/>
            <w:tabs>
              <w:tab w:val="right" w:leader="dot" w:pos="9016"/>
            </w:tabs>
            <w:rPr>
              <w:rFonts w:asciiTheme="minorHAnsi" w:eastAsiaTheme="minorEastAsia" w:hAnsiTheme="minorHAnsi"/>
              <w:noProof/>
              <w:sz w:val="24"/>
              <w:szCs w:val="24"/>
              <w:lang/>
            </w:rPr>
          </w:pPr>
          <w:hyperlink w:anchor="_Toc224520627" w:history="1">
            <w:r w:rsidRPr="007F1390">
              <w:rPr>
                <w:rStyle w:val="Hyperlink"/>
                <w:noProof/>
              </w:rPr>
              <w:t>II) Identification of business problem</w:t>
            </w:r>
            <w:r>
              <w:rPr>
                <w:noProof/>
                <w:webHidden/>
              </w:rPr>
              <w:tab/>
            </w:r>
            <w:r>
              <w:rPr>
                <w:noProof/>
                <w:webHidden/>
              </w:rPr>
              <w:fldChar w:fldCharType="begin"/>
            </w:r>
            <w:r>
              <w:rPr>
                <w:noProof/>
                <w:webHidden/>
              </w:rPr>
              <w:instrText xml:space="preserve"> PAGEREF _Toc224520627 \h </w:instrText>
            </w:r>
            <w:r>
              <w:rPr>
                <w:noProof/>
                <w:webHidden/>
              </w:rPr>
            </w:r>
            <w:r>
              <w:rPr>
                <w:noProof/>
                <w:webHidden/>
              </w:rPr>
              <w:fldChar w:fldCharType="separate"/>
            </w:r>
            <w:r>
              <w:rPr>
                <w:noProof/>
                <w:webHidden/>
              </w:rPr>
              <w:t>2</w:t>
            </w:r>
            <w:r>
              <w:rPr>
                <w:noProof/>
                <w:webHidden/>
              </w:rPr>
              <w:fldChar w:fldCharType="end"/>
            </w:r>
          </w:hyperlink>
        </w:p>
        <w:p w14:paraId="7954F2CE" w14:textId="54B46CBC" w:rsidR="00585E6E" w:rsidRDefault="00585E6E">
          <w:pPr>
            <w:pStyle w:val="TOC2"/>
            <w:tabs>
              <w:tab w:val="right" w:leader="dot" w:pos="9016"/>
            </w:tabs>
            <w:rPr>
              <w:rFonts w:asciiTheme="minorHAnsi" w:eastAsiaTheme="minorEastAsia" w:hAnsiTheme="minorHAnsi"/>
              <w:noProof/>
              <w:sz w:val="24"/>
              <w:szCs w:val="24"/>
              <w:lang/>
            </w:rPr>
          </w:pPr>
          <w:hyperlink w:anchor="_Toc224520628" w:history="1">
            <w:r w:rsidRPr="007F1390">
              <w:rPr>
                <w:rStyle w:val="Hyperlink"/>
                <w:noProof/>
              </w:rPr>
              <w:t>Business Problem: Employee Turnover</w:t>
            </w:r>
            <w:r>
              <w:rPr>
                <w:noProof/>
                <w:webHidden/>
              </w:rPr>
              <w:tab/>
            </w:r>
            <w:r>
              <w:rPr>
                <w:noProof/>
                <w:webHidden/>
              </w:rPr>
              <w:fldChar w:fldCharType="begin"/>
            </w:r>
            <w:r>
              <w:rPr>
                <w:noProof/>
                <w:webHidden/>
              </w:rPr>
              <w:instrText xml:space="preserve"> PAGEREF _Toc224520628 \h </w:instrText>
            </w:r>
            <w:r>
              <w:rPr>
                <w:noProof/>
                <w:webHidden/>
              </w:rPr>
            </w:r>
            <w:r>
              <w:rPr>
                <w:noProof/>
                <w:webHidden/>
              </w:rPr>
              <w:fldChar w:fldCharType="separate"/>
            </w:r>
            <w:r>
              <w:rPr>
                <w:noProof/>
                <w:webHidden/>
              </w:rPr>
              <w:t>2</w:t>
            </w:r>
            <w:r>
              <w:rPr>
                <w:noProof/>
                <w:webHidden/>
              </w:rPr>
              <w:fldChar w:fldCharType="end"/>
            </w:r>
          </w:hyperlink>
        </w:p>
        <w:p w14:paraId="4AF3C3AE" w14:textId="714DD035" w:rsidR="00585E6E" w:rsidRDefault="00585E6E">
          <w:pPr>
            <w:pStyle w:val="TOC2"/>
            <w:tabs>
              <w:tab w:val="right" w:leader="dot" w:pos="9016"/>
            </w:tabs>
            <w:rPr>
              <w:rFonts w:asciiTheme="minorHAnsi" w:eastAsiaTheme="minorEastAsia" w:hAnsiTheme="minorHAnsi"/>
              <w:noProof/>
              <w:sz w:val="24"/>
              <w:szCs w:val="24"/>
              <w:lang/>
            </w:rPr>
          </w:pPr>
          <w:hyperlink w:anchor="_Toc224520629" w:history="1">
            <w:r w:rsidRPr="007F1390">
              <w:rPr>
                <w:rStyle w:val="Hyperlink"/>
                <w:noProof/>
              </w:rPr>
              <w:t>Causes and Impact of the Problem</w:t>
            </w:r>
            <w:r>
              <w:rPr>
                <w:noProof/>
                <w:webHidden/>
              </w:rPr>
              <w:tab/>
            </w:r>
            <w:r>
              <w:rPr>
                <w:noProof/>
                <w:webHidden/>
              </w:rPr>
              <w:fldChar w:fldCharType="begin"/>
            </w:r>
            <w:r>
              <w:rPr>
                <w:noProof/>
                <w:webHidden/>
              </w:rPr>
              <w:instrText xml:space="preserve"> PAGEREF _Toc224520629 \h </w:instrText>
            </w:r>
            <w:r>
              <w:rPr>
                <w:noProof/>
                <w:webHidden/>
              </w:rPr>
            </w:r>
            <w:r>
              <w:rPr>
                <w:noProof/>
                <w:webHidden/>
              </w:rPr>
              <w:fldChar w:fldCharType="separate"/>
            </w:r>
            <w:r>
              <w:rPr>
                <w:noProof/>
                <w:webHidden/>
              </w:rPr>
              <w:t>3</w:t>
            </w:r>
            <w:r>
              <w:rPr>
                <w:noProof/>
                <w:webHidden/>
              </w:rPr>
              <w:fldChar w:fldCharType="end"/>
            </w:r>
          </w:hyperlink>
        </w:p>
        <w:p w14:paraId="04A6CF98" w14:textId="42A897DB" w:rsidR="00585E6E" w:rsidRDefault="00585E6E">
          <w:pPr>
            <w:pStyle w:val="TOC2"/>
            <w:tabs>
              <w:tab w:val="right" w:leader="dot" w:pos="9016"/>
            </w:tabs>
            <w:rPr>
              <w:rFonts w:asciiTheme="minorHAnsi" w:eastAsiaTheme="minorEastAsia" w:hAnsiTheme="minorHAnsi"/>
              <w:noProof/>
              <w:sz w:val="24"/>
              <w:szCs w:val="24"/>
              <w:lang/>
            </w:rPr>
          </w:pPr>
          <w:hyperlink w:anchor="_Toc224520630" w:history="1">
            <w:r w:rsidRPr="007F1390">
              <w:rPr>
                <w:rStyle w:val="Hyperlink"/>
                <w:noProof/>
              </w:rPr>
              <w:t>Significance of the highlighted problem</w:t>
            </w:r>
            <w:r>
              <w:rPr>
                <w:noProof/>
                <w:webHidden/>
              </w:rPr>
              <w:tab/>
            </w:r>
            <w:r>
              <w:rPr>
                <w:noProof/>
                <w:webHidden/>
              </w:rPr>
              <w:fldChar w:fldCharType="begin"/>
            </w:r>
            <w:r>
              <w:rPr>
                <w:noProof/>
                <w:webHidden/>
              </w:rPr>
              <w:instrText xml:space="preserve"> PAGEREF _Toc224520630 \h </w:instrText>
            </w:r>
            <w:r>
              <w:rPr>
                <w:noProof/>
                <w:webHidden/>
              </w:rPr>
            </w:r>
            <w:r>
              <w:rPr>
                <w:noProof/>
                <w:webHidden/>
              </w:rPr>
              <w:fldChar w:fldCharType="separate"/>
            </w:r>
            <w:r>
              <w:rPr>
                <w:noProof/>
                <w:webHidden/>
              </w:rPr>
              <w:t>3</w:t>
            </w:r>
            <w:r>
              <w:rPr>
                <w:noProof/>
                <w:webHidden/>
              </w:rPr>
              <w:fldChar w:fldCharType="end"/>
            </w:r>
          </w:hyperlink>
        </w:p>
        <w:p w14:paraId="0E76A47B" w14:textId="70A5062E" w:rsidR="00585E6E" w:rsidRDefault="00585E6E">
          <w:pPr>
            <w:pStyle w:val="TOC1"/>
            <w:tabs>
              <w:tab w:val="right" w:leader="dot" w:pos="9016"/>
            </w:tabs>
            <w:rPr>
              <w:rFonts w:asciiTheme="minorHAnsi" w:eastAsiaTheme="minorEastAsia" w:hAnsiTheme="minorHAnsi"/>
              <w:noProof/>
              <w:sz w:val="24"/>
              <w:szCs w:val="24"/>
              <w:lang/>
            </w:rPr>
          </w:pPr>
          <w:hyperlink w:anchor="_Toc224520631" w:history="1">
            <w:r w:rsidRPr="007F1390">
              <w:rPr>
                <w:rStyle w:val="Hyperlink"/>
                <w:noProof/>
              </w:rPr>
              <w:t>lll) Aim, Objectives and Questions of Research</w:t>
            </w:r>
            <w:r>
              <w:rPr>
                <w:noProof/>
                <w:webHidden/>
              </w:rPr>
              <w:tab/>
            </w:r>
            <w:r>
              <w:rPr>
                <w:noProof/>
                <w:webHidden/>
              </w:rPr>
              <w:fldChar w:fldCharType="begin"/>
            </w:r>
            <w:r>
              <w:rPr>
                <w:noProof/>
                <w:webHidden/>
              </w:rPr>
              <w:instrText xml:space="preserve"> PAGEREF _Toc224520631 \h </w:instrText>
            </w:r>
            <w:r>
              <w:rPr>
                <w:noProof/>
                <w:webHidden/>
              </w:rPr>
            </w:r>
            <w:r>
              <w:rPr>
                <w:noProof/>
                <w:webHidden/>
              </w:rPr>
              <w:fldChar w:fldCharType="separate"/>
            </w:r>
            <w:r>
              <w:rPr>
                <w:noProof/>
                <w:webHidden/>
              </w:rPr>
              <w:t>4</w:t>
            </w:r>
            <w:r>
              <w:rPr>
                <w:noProof/>
                <w:webHidden/>
              </w:rPr>
              <w:fldChar w:fldCharType="end"/>
            </w:r>
          </w:hyperlink>
        </w:p>
        <w:p w14:paraId="7890C73D" w14:textId="6EC73D5F" w:rsidR="00585E6E" w:rsidRDefault="00585E6E">
          <w:pPr>
            <w:pStyle w:val="TOC2"/>
            <w:tabs>
              <w:tab w:val="right" w:leader="dot" w:pos="9016"/>
            </w:tabs>
            <w:rPr>
              <w:rFonts w:asciiTheme="minorHAnsi" w:eastAsiaTheme="minorEastAsia" w:hAnsiTheme="minorHAnsi"/>
              <w:noProof/>
              <w:sz w:val="24"/>
              <w:szCs w:val="24"/>
              <w:lang/>
            </w:rPr>
          </w:pPr>
          <w:hyperlink w:anchor="_Toc224520632" w:history="1">
            <w:r w:rsidRPr="007F1390">
              <w:rPr>
                <w:rStyle w:val="Hyperlink"/>
                <w:noProof/>
              </w:rPr>
              <w:t>Research Aim</w:t>
            </w:r>
            <w:r>
              <w:rPr>
                <w:noProof/>
                <w:webHidden/>
              </w:rPr>
              <w:tab/>
            </w:r>
            <w:r>
              <w:rPr>
                <w:noProof/>
                <w:webHidden/>
              </w:rPr>
              <w:fldChar w:fldCharType="begin"/>
            </w:r>
            <w:r>
              <w:rPr>
                <w:noProof/>
                <w:webHidden/>
              </w:rPr>
              <w:instrText xml:space="preserve"> PAGEREF _Toc224520632 \h </w:instrText>
            </w:r>
            <w:r>
              <w:rPr>
                <w:noProof/>
                <w:webHidden/>
              </w:rPr>
            </w:r>
            <w:r>
              <w:rPr>
                <w:noProof/>
                <w:webHidden/>
              </w:rPr>
              <w:fldChar w:fldCharType="separate"/>
            </w:r>
            <w:r>
              <w:rPr>
                <w:noProof/>
                <w:webHidden/>
              </w:rPr>
              <w:t>4</w:t>
            </w:r>
            <w:r>
              <w:rPr>
                <w:noProof/>
                <w:webHidden/>
              </w:rPr>
              <w:fldChar w:fldCharType="end"/>
            </w:r>
          </w:hyperlink>
        </w:p>
        <w:p w14:paraId="65387714" w14:textId="559590B9" w:rsidR="00585E6E" w:rsidRDefault="00585E6E">
          <w:pPr>
            <w:pStyle w:val="TOC2"/>
            <w:tabs>
              <w:tab w:val="right" w:leader="dot" w:pos="9016"/>
            </w:tabs>
            <w:rPr>
              <w:rFonts w:asciiTheme="minorHAnsi" w:eastAsiaTheme="minorEastAsia" w:hAnsiTheme="minorHAnsi"/>
              <w:noProof/>
              <w:sz w:val="24"/>
              <w:szCs w:val="24"/>
              <w:lang/>
            </w:rPr>
          </w:pPr>
          <w:hyperlink w:anchor="_Toc224520633" w:history="1">
            <w:r w:rsidRPr="007F1390">
              <w:rPr>
                <w:rStyle w:val="Hyperlink"/>
                <w:noProof/>
              </w:rPr>
              <w:t>Research Objectives</w:t>
            </w:r>
            <w:r>
              <w:rPr>
                <w:noProof/>
                <w:webHidden/>
              </w:rPr>
              <w:tab/>
            </w:r>
            <w:r>
              <w:rPr>
                <w:noProof/>
                <w:webHidden/>
              </w:rPr>
              <w:fldChar w:fldCharType="begin"/>
            </w:r>
            <w:r>
              <w:rPr>
                <w:noProof/>
                <w:webHidden/>
              </w:rPr>
              <w:instrText xml:space="preserve"> PAGEREF _Toc224520633 \h </w:instrText>
            </w:r>
            <w:r>
              <w:rPr>
                <w:noProof/>
                <w:webHidden/>
              </w:rPr>
            </w:r>
            <w:r>
              <w:rPr>
                <w:noProof/>
                <w:webHidden/>
              </w:rPr>
              <w:fldChar w:fldCharType="separate"/>
            </w:r>
            <w:r>
              <w:rPr>
                <w:noProof/>
                <w:webHidden/>
              </w:rPr>
              <w:t>4</w:t>
            </w:r>
            <w:r>
              <w:rPr>
                <w:noProof/>
                <w:webHidden/>
              </w:rPr>
              <w:fldChar w:fldCharType="end"/>
            </w:r>
          </w:hyperlink>
        </w:p>
        <w:p w14:paraId="423D2749" w14:textId="0EB1252F" w:rsidR="00585E6E" w:rsidRDefault="00585E6E">
          <w:pPr>
            <w:pStyle w:val="TOC2"/>
            <w:tabs>
              <w:tab w:val="right" w:leader="dot" w:pos="9016"/>
            </w:tabs>
            <w:rPr>
              <w:rFonts w:asciiTheme="minorHAnsi" w:eastAsiaTheme="minorEastAsia" w:hAnsiTheme="minorHAnsi"/>
              <w:noProof/>
              <w:sz w:val="24"/>
              <w:szCs w:val="24"/>
              <w:lang/>
            </w:rPr>
          </w:pPr>
          <w:hyperlink w:anchor="_Toc224520634" w:history="1">
            <w:r w:rsidRPr="007F1390">
              <w:rPr>
                <w:rStyle w:val="Hyperlink"/>
                <w:noProof/>
              </w:rPr>
              <w:t>Research Questions</w:t>
            </w:r>
            <w:r>
              <w:rPr>
                <w:noProof/>
                <w:webHidden/>
              </w:rPr>
              <w:tab/>
            </w:r>
            <w:r>
              <w:rPr>
                <w:noProof/>
                <w:webHidden/>
              </w:rPr>
              <w:fldChar w:fldCharType="begin"/>
            </w:r>
            <w:r>
              <w:rPr>
                <w:noProof/>
                <w:webHidden/>
              </w:rPr>
              <w:instrText xml:space="preserve"> PAGEREF _Toc224520634 \h </w:instrText>
            </w:r>
            <w:r>
              <w:rPr>
                <w:noProof/>
                <w:webHidden/>
              </w:rPr>
            </w:r>
            <w:r>
              <w:rPr>
                <w:noProof/>
                <w:webHidden/>
              </w:rPr>
              <w:fldChar w:fldCharType="separate"/>
            </w:r>
            <w:r>
              <w:rPr>
                <w:noProof/>
                <w:webHidden/>
              </w:rPr>
              <w:t>4</w:t>
            </w:r>
            <w:r>
              <w:rPr>
                <w:noProof/>
                <w:webHidden/>
              </w:rPr>
              <w:fldChar w:fldCharType="end"/>
            </w:r>
          </w:hyperlink>
        </w:p>
        <w:p w14:paraId="3F190060" w14:textId="11F0C600" w:rsidR="00585E6E" w:rsidRDefault="00585E6E">
          <w:pPr>
            <w:pStyle w:val="TOC1"/>
            <w:tabs>
              <w:tab w:val="right" w:leader="dot" w:pos="9016"/>
            </w:tabs>
            <w:rPr>
              <w:rFonts w:asciiTheme="minorHAnsi" w:eastAsiaTheme="minorEastAsia" w:hAnsiTheme="minorHAnsi"/>
              <w:noProof/>
              <w:sz w:val="24"/>
              <w:szCs w:val="24"/>
              <w:lang/>
            </w:rPr>
          </w:pPr>
          <w:hyperlink w:anchor="_Toc224520635" w:history="1">
            <w:r w:rsidRPr="007F1390">
              <w:rPr>
                <w:rStyle w:val="Hyperlink"/>
                <w:noProof/>
              </w:rPr>
              <w:t>lV) Critical Literature Review</w:t>
            </w:r>
            <w:r>
              <w:rPr>
                <w:noProof/>
                <w:webHidden/>
              </w:rPr>
              <w:tab/>
            </w:r>
            <w:r>
              <w:rPr>
                <w:noProof/>
                <w:webHidden/>
              </w:rPr>
              <w:fldChar w:fldCharType="begin"/>
            </w:r>
            <w:r>
              <w:rPr>
                <w:noProof/>
                <w:webHidden/>
              </w:rPr>
              <w:instrText xml:space="preserve"> PAGEREF _Toc224520635 \h </w:instrText>
            </w:r>
            <w:r>
              <w:rPr>
                <w:noProof/>
                <w:webHidden/>
              </w:rPr>
            </w:r>
            <w:r>
              <w:rPr>
                <w:noProof/>
                <w:webHidden/>
              </w:rPr>
              <w:fldChar w:fldCharType="separate"/>
            </w:r>
            <w:r>
              <w:rPr>
                <w:noProof/>
                <w:webHidden/>
              </w:rPr>
              <w:t>4</w:t>
            </w:r>
            <w:r>
              <w:rPr>
                <w:noProof/>
                <w:webHidden/>
              </w:rPr>
              <w:fldChar w:fldCharType="end"/>
            </w:r>
          </w:hyperlink>
        </w:p>
        <w:p w14:paraId="3D302915" w14:textId="033EAEA7" w:rsidR="00585E6E" w:rsidRDefault="00585E6E">
          <w:pPr>
            <w:pStyle w:val="TOC2"/>
            <w:tabs>
              <w:tab w:val="right" w:leader="dot" w:pos="9016"/>
            </w:tabs>
            <w:rPr>
              <w:rFonts w:asciiTheme="minorHAnsi" w:eastAsiaTheme="minorEastAsia" w:hAnsiTheme="minorHAnsi"/>
              <w:noProof/>
              <w:sz w:val="24"/>
              <w:szCs w:val="24"/>
              <w:lang/>
            </w:rPr>
          </w:pPr>
          <w:hyperlink w:anchor="_Toc224520636" w:history="1">
            <w:r w:rsidRPr="007F1390">
              <w:rPr>
                <w:rStyle w:val="Hyperlink"/>
                <w:noProof/>
              </w:rPr>
              <w:t>Workplace Stress, Workload and Burnout as Drivers of Employee Turnover</w:t>
            </w:r>
            <w:r>
              <w:rPr>
                <w:noProof/>
                <w:webHidden/>
              </w:rPr>
              <w:tab/>
            </w:r>
            <w:r>
              <w:rPr>
                <w:noProof/>
                <w:webHidden/>
              </w:rPr>
              <w:fldChar w:fldCharType="begin"/>
            </w:r>
            <w:r>
              <w:rPr>
                <w:noProof/>
                <w:webHidden/>
              </w:rPr>
              <w:instrText xml:space="preserve"> PAGEREF _Toc224520636 \h </w:instrText>
            </w:r>
            <w:r>
              <w:rPr>
                <w:noProof/>
                <w:webHidden/>
              </w:rPr>
            </w:r>
            <w:r>
              <w:rPr>
                <w:noProof/>
                <w:webHidden/>
              </w:rPr>
              <w:fldChar w:fldCharType="separate"/>
            </w:r>
            <w:r>
              <w:rPr>
                <w:noProof/>
                <w:webHidden/>
              </w:rPr>
              <w:t>4</w:t>
            </w:r>
            <w:r>
              <w:rPr>
                <w:noProof/>
                <w:webHidden/>
              </w:rPr>
              <w:fldChar w:fldCharType="end"/>
            </w:r>
          </w:hyperlink>
        </w:p>
        <w:p w14:paraId="7BA4EC08" w14:textId="66A2C7CB" w:rsidR="00585E6E" w:rsidRDefault="00585E6E">
          <w:pPr>
            <w:pStyle w:val="TOC2"/>
            <w:tabs>
              <w:tab w:val="right" w:leader="dot" w:pos="9016"/>
            </w:tabs>
            <w:rPr>
              <w:rFonts w:asciiTheme="minorHAnsi" w:eastAsiaTheme="minorEastAsia" w:hAnsiTheme="minorHAnsi"/>
              <w:noProof/>
              <w:sz w:val="24"/>
              <w:szCs w:val="24"/>
              <w:lang/>
            </w:rPr>
          </w:pPr>
          <w:hyperlink w:anchor="_Toc224520637" w:history="1">
            <w:r w:rsidRPr="007F1390">
              <w:rPr>
                <w:rStyle w:val="Hyperlink"/>
                <w:noProof/>
              </w:rPr>
              <w:t>Workplace Wellbeing and Turnover Intentions</w:t>
            </w:r>
            <w:r>
              <w:rPr>
                <w:noProof/>
                <w:webHidden/>
              </w:rPr>
              <w:tab/>
            </w:r>
            <w:r>
              <w:rPr>
                <w:noProof/>
                <w:webHidden/>
              </w:rPr>
              <w:fldChar w:fldCharType="begin"/>
            </w:r>
            <w:r>
              <w:rPr>
                <w:noProof/>
                <w:webHidden/>
              </w:rPr>
              <w:instrText xml:space="preserve"> PAGEREF _Toc224520637 \h </w:instrText>
            </w:r>
            <w:r>
              <w:rPr>
                <w:noProof/>
                <w:webHidden/>
              </w:rPr>
            </w:r>
            <w:r>
              <w:rPr>
                <w:noProof/>
                <w:webHidden/>
              </w:rPr>
              <w:fldChar w:fldCharType="separate"/>
            </w:r>
            <w:r>
              <w:rPr>
                <w:noProof/>
                <w:webHidden/>
              </w:rPr>
              <w:t>5</w:t>
            </w:r>
            <w:r>
              <w:rPr>
                <w:noProof/>
                <w:webHidden/>
              </w:rPr>
              <w:fldChar w:fldCharType="end"/>
            </w:r>
          </w:hyperlink>
        </w:p>
        <w:p w14:paraId="00FFF435" w14:textId="27415C39" w:rsidR="00585E6E" w:rsidRDefault="00585E6E">
          <w:pPr>
            <w:pStyle w:val="TOC2"/>
            <w:tabs>
              <w:tab w:val="right" w:leader="dot" w:pos="9016"/>
            </w:tabs>
            <w:rPr>
              <w:rFonts w:asciiTheme="minorHAnsi" w:eastAsiaTheme="minorEastAsia" w:hAnsiTheme="minorHAnsi"/>
              <w:noProof/>
              <w:sz w:val="24"/>
              <w:szCs w:val="24"/>
              <w:lang/>
            </w:rPr>
          </w:pPr>
          <w:hyperlink w:anchor="_Toc224520638" w:history="1">
            <w:r w:rsidRPr="007F1390">
              <w:rPr>
                <w:rStyle w:val="Hyperlink"/>
                <w:noProof/>
              </w:rPr>
              <w:t>Workforce Crisis and Structural Pressures in the NHS</w:t>
            </w:r>
            <w:r>
              <w:rPr>
                <w:noProof/>
                <w:webHidden/>
              </w:rPr>
              <w:tab/>
            </w:r>
            <w:r>
              <w:rPr>
                <w:noProof/>
                <w:webHidden/>
              </w:rPr>
              <w:fldChar w:fldCharType="begin"/>
            </w:r>
            <w:r>
              <w:rPr>
                <w:noProof/>
                <w:webHidden/>
              </w:rPr>
              <w:instrText xml:space="preserve"> PAGEREF _Toc224520638 \h </w:instrText>
            </w:r>
            <w:r>
              <w:rPr>
                <w:noProof/>
                <w:webHidden/>
              </w:rPr>
            </w:r>
            <w:r>
              <w:rPr>
                <w:noProof/>
                <w:webHidden/>
              </w:rPr>
              <w:fldChar w:fldCharType="separate"/>
            </w:r>
            <w:r>
              <w:rPr>
                <w:noProof/>
                <w:webHidden/>
              </w:rPr>
              <w:t>5</w:t>
            </w:r>
            <w:r>
              <w:rPr>
                <w:noProof/>
                <w:webHidden/>
              </w:rPr>
              <w:fldChar w:fldCharType="end"/>
            </w:r>
          </w:hyperlink>
        </w:p>
        <w:p w14:paraId="76484E1F" w14:textId="5FEAEB8B" w:rsidR="00585E6E" w:rsidRDefault="00585E6E">
          <w:pPr>
            <w:pStyle w:val="TOC2"/>
            <w:tabs>
              <w:tab w:val="right" w:leader="dot" w:pos="9016"/>
            </w:tabs>
            <w:rPr>
              <w:rFonts w:asciiTheme="minorHAnsi" w:eastAsiaTheme="minorEastAsia" w:hAnsiTheme="minorHAnsi"/>
              <w:noProof/>
              <w:sz w:val="24"/>
              <w:szCs w:val="24"/>
              <w:lang/>
            </w:rPr>
          </w:pPr>
          <w:hyperlink w:anchor="_Toc224520639" w:history="1">
            <w:r w:rsidRPr="007F1390">
              <w:rPr>
                <w:rStyle w:val="Hyperlink"/>
                <w:noProof/>
              </w:rPr>
              <w:t>Organisational Culture, Management Practices and Staff Engagement</w:t>
            </w:r>
            <w:r>
              <w:rPr>
                <w:noProof/>
                <w:webHidden/>
              </w:rPr>
              <w:tab/>
            </w:r>
            <w:r>
              <w:rPr>
                <w:noProof/>
                <w:webHidden/>
              </w:rPr>
              <w:fldChar w:fldCharType="begin"/>
            </w:r>
            <w:r>
              <w:rPr>
                <w:noProof/>
                <w:webHidden/>
              </w:rPr>
              <w:instrText xml:space="preserve"> PAGEREF _Toc224520639 \h </w:instrText>
            </w:r>
            <w:r>
              <w:rPr>
                <w:noProof/>
                <w:webHidden/>
              </w:rPr>
            </w:r>
            <w:r>
              <w:rPr>
                <w:noProof/>
                <w:webHidden/>
              </w:rPr>
              <w:fldChar w:fldCharType="separate"/>
            </w:r>
            <w:r>
              <w:rPr>
                <w:noProof/>
                <w:webHidden/>
              </w:rPr>
              <w:t>5</w:t>
            </w:r>
            <w:r>
              <w:rPr>
                <w:noProof/>
                <w:webHidden/>
              </w:rPr>
              <w:fldChar w:fldCharType="end"/>
            </w:r>
          </w:hyperlink>
        </w:p>
        <w:p w14:paraId="4EE9F64B" w14:textId="311AA632" w:rsidR="00585E6E" w:rsidRDefault="00585E6E">
          <w:pPr>
            <w:pStyle w:val="TOC2"/>
            <w:tabs>
              <w:tab w:val="right" w:leader="dot" w:pos="9016"/>
            </w:tabs>
            <w:rPr>
              <w:rFonts w:asciiTheme="minorHAnsi" w:eastAsiaTheme="minorEastAsia" w:hAnsiTheme="minorHAnsi"/>
              <w:noProof/>
              <w:sz w:val="24"/>
              <w:szCs w:val="24"/>
              <w:lang/>
            </w:rPr>
          </w:pPr>
          <w:hyperlink w:anchor="_Toc224520640" w:history="1">
            <w:r w:rsidRPr="007F1390">
              <w:rPr>
                <w:rStyle w:val="Hyperlink"/>
                <w:noProof/>
              </w:rPr>
              <w:t>Management Practices, Workplace Environment and Patient Outcomes</w:t>
            </w:r>
            <w:r>
              <w:rPr>
                <w:noProof/>
                <w:webHidden/>
              </w:rPr>
              <w:tab/>
            </w:r>
            <w:r>
              <w:rPr>
                <w:noProof/>
                <w:webHidden/>
              </w:rPr>
              <w:fldChar w:fldCharType="begin"/>
            </w:r>
            <w:r>
              <w:rPr>
                <w:noProof/>
                <w:webHidden/>
              </w:rPr>
              <w:instrText xml:space="preserve"> PAGEREF _Toc224520640 \h </w:instrText>
            </w:r>
            <w:r>
              <w:rPr>
                <w:noProof/>
                <w:webHidden/>
              </w:rPr>
            </w:r>
            <w:r>
              <w:rPr>
                <w:noProof/>
                <w:webHidden/>
              </w:rPr>
              <w:fldChar w:fldCharType="separate"/>
            </w:r>
            <w:r>
              <w:rPr>
                <w:noProof/>
                <w:webHidden/>
              </w:rPr>
              <w:t>6</w:t>
            </w:r>
            <w:r>
              <w:rPr>
                <w:noProof/>
                <w:webHidden/>
              </w:rPr>
              <w:fldChar w:fldCharType="end"/>
            </w:r>
          </w:hyperlink>
        </w:p>
        <w:p w14:paraId="009A8A5E" w14:textId="23A81186" w:rsidR="00585E6E" w:rsidRDefault="00585E6E">
          <w:pPr>
            <w:pStyle w:val="TOC2"/>
            <w:tabs>
              <w:tab w:val="right" w:leader="dot" w:pos="9016"/>
            </w:tabs>
            <w:rPr>
              <w:rFonts w:asciiTheme="minorHAnsi" w:eastAsiaTheme="minorEastAsia" w:hAnsiTheme="minorHAnsi"/>
              <w:noProof/>
              <w:sz w:val="24"/>
              <w:szCs w:val="24"/>
              <w:lang/>
            </w:rPr>
          </w:pPr>
          <w:hyperlink w:anchor="_Toc224520641" w:history="1">
            <w:r w:rsidRPr="007F1390">
              <w:rPr>
                <w:rStyle w:val="Hyperlink"/>
                <w:noProof/>
              </w:rPr>
              <w:t>Turnover Intentions, Workforce Demographics and Service Delivery</w:t>
            </w:r>
            <w:r>
              <w:rPr>
                <w:noProof/>
                <w:webHidden/>
              </w:rPr>
              <w:tab/>
            </w:r>
            <w:r>
              <w:rPr>
                <w:noProof/>
                <w:webHidden/>
              </w:rPr>
              <w:fldChar w:fldCharType="begin"/>
            </w:r>
            <w:r>
              <w:rPr>
                <w:noProof/>
                <w:webHidden/>
              </w:rPr>
              <w:instrText xml:space="preserve"> PAGEREF _Toc224520641 \h </w:instrText>
            </w:r>
            <w:r>
              <w:rPr>
                <w:noProof/>
                <w:webHidden/>
              </w:rPr>
            </w:r>
            <w:r>
              <w:rPr>
                <w:noProof/>
                <w:webHidden/>
              </w:rPr>
              <w:fldChar w:fldCharType="separate"/>
            </w:r>
            <w:r>
              <w:rPr>
                <w:noProof/>
                <w:webHidden/>
              </w:rPr>
              <w:t>6</w:t>
            </w:r>
            <w:r>
              <w:rPr>
                <w:noProof/>
                <w:webHidden/>
              </w:rPr>
              <w:fldChar w:fldCharType="end"/>
            </w:r>
          </w:hyperlink>
        </w:p>
        <w:p w14:paraId="43BAF9F0" w14:textId="6CC0A888" w:rsidR="00585E6E" w:rsidRDefault="00585E6E">
          <w:pPr>
            <w:pStyle w:val="TOC1"/>
            <w:tabs>
              <w:tab w:val="right" w:leader="dot" w:pos="9016"/>
            </w:tabs>
            <w:rPr>
              <w:rFonts w:asciiTheme="minorHAnsi" w:eastAsiaTheme="minorEastAsia" w:hAnsiTheme="minorHAnsi"/>
              <w:noProof/>
              <w:sz w:val="24"/>
              <w:szCs w:val="24"/>
              <w:lang/>
            </w:rPr>
          </w:pPr>
          <w:hyperlink w:anchor="_Toc224520642" w:history="1">
            <w:r w:rsidRPr="007F1390">
              <w:rPr>
                <w:rStyle w:val="Hyperlink"/>
                <w:noProof/>
              </w:rPr>
              <w:t>V) Research Methodology and Design</w:t>
            </w:r>
            <w:r>
              <w:rPr>
                <w:noProof/>
                <w:webHidden/>
              </w:rPr>
              <w:tab/>
            </w:r>
            <w:r>
              <w:rPr>
                <w:noProof/>
                <w:webHidden/>
              </w:rPr>
              <w:fldChar w:fldCharType="begin"/>
            </w:r>
            <w:r>
              <w:rPr>
                <w:noProof/>
                <w:webHidden/>
              </w:rPr>
              <w:instrText xml:space="preserve"> PAGEREF _Toc224520642 \h </w:instrText>
            </w:r>
            <w:r>
              <w:rPr>
                <w:noProof/>
                <w:webHidden/>
              </w:rPr>
            </w:r>
            <w:r>
              <w:rPr>
                <w:noProof/>
                <w:webHidden/>
              </w:rPr>
              <w:fldChar w:fldCharType="separate"/>
            </w:r>
            <w:r>
              <w:rPr>
                <w:noProof/>
                <w:webHidden/>
              </w:rPr>
              <w:t>7</w:t>
            </w:r>
            <w:r>
              <w:rPr>
                <w:noProof/>
                <w:webHidden/>
              </w:rPr>
              <w:fldChar w:fldCharType="end"/>
            </w:r>
          </w:hyperlink>
        </w:p>
        <w:p w14:paraId="77133218" w14:textId="7D850FDA" w:rsidR="00585E6E" w:rsidRDefault="00585E6E">
          <w:pPr>
            <w:pStyle w:val="TOC1"/>
            <w:tabs>
              <w:tab w:val="right" w:leader="dot" w:pos="9016"/>
            </w:tabs>
            <w:rPr>
              <w:rFonts w:asciiTheme="minorHAnsi" w:eastAsiaTheme="minorEastAsia" w:hAnsiTheme="minorHAnsi"/>
              <w:noProof/>
              <w:sz w:val="24"/>
              <w:szCs w:val="24"/>
              <w:lang/>
            </w:rPr>
          </w:pPr>
          <w:hyperlink w:anchor="_Toc224520643" w:history="1">
            <w:r w:rsidRPr="007F1390">
              <w:rPr>
                <w:rStyle w:val="Hyperlink"/>
                <w:noProof/>
              </w:rPr>
              <w:t>VI) Business Relevance and Practical Implications</w:t>
            </w:r>
            <w:r>
              <w:rPr>
                <w:noProof/>
                <w:webHidden/>
              </w:rPr>
              <w:tab/>
            </w:r>
            <w:r>
              <w:rPr>
                <w:noProof/>
                <w:webHidden/>
              </w:rPr>
              <w:fldChar w:fldCharType="begin"/>
            </w:r>
            <w:r>
              <w:rPr>
                <w:noProof/>
                <w:webHidden/>
              </w:rPr>
              <w:instrText xml:space="preserve"> PAGEREF _Toc224520643 \h </w:instrText>
            </w:r>
            <w:r>
              <w:rPr>
                <w:noProof/>
                <w:webHidden/>
              </w:rPr>
            </w:r>
            <w:r>
              <w:rPr>
                <w:noProof/>
                <w:webHidden/>
              </w:rPr>
              <w:fldChar w:fldCharType="separate"/>
            </w:r>
            <w:r>
              <w:rPr>
                <w:noProof/>
                <w:webHidden/>
              </w:rPr>
              <w:t>7</w:t>
            </w:r>
            <w:r>
              <w:rPr>
                <w:noProof/>
                <w:webHidden/>
              </w:rPr>
              <w:fldChar w:fldCharType="end"/>
            </w:r>
          </w:hyperlink>
        </w:p>
        <w:p w14:paraId="3675BA15" w14:textId="38E87600" w:rsidR="00585E6E" w:rsidRDefault="00585E6E">
          <w:pPr>
            <w:pStyle w:val="TOC1"/>
            <w:tabs>
              <w:tab w:val="right" w:leader="dot" w:pos="9016"/>
            </w:tabs>
            <w:rPr>
              <w:rFonts w:asciiTheme="minorHAnsi" w:eastAsiaTheme="minorEastAsia" w:hAnsiTheme="minorHAnsi"/>
              <w:noProof/>
              <w:sz w:val="24"/>
              <w:szCs w:val="24"/>
              <w:lang/>
            </w:rPr>
          </w:pPr>
          <w:hyperlink w:anchor="_Toc224520644" w:history="1">
            <w:r w:rsidRPr="007F1390">
              <w:rPr>
                <w:rStyle w:val="Hyperlink"/>
                <w:noProof/>
              </w:rPr>
              <w:t>References</w:t>
            </w:r>
            <w:r>
              <w:rPr>
                <w:noProof/>
                <w:webHidden/>
              </w:rPr>
              <w:tab/>
            </w:r>
            <w:r>
              <w:rPr>
                <w:noProof/>
                <w:webHidden/>
              </w:rPr>
              <w:fldChar w:fldCharType="begin"/>
            </w:r>
            <w:r>
              <w:rPr>
                <w:noProof/>
                <w:webHidden/>
              </w:rPr>
              <w:instrText xml:space="preserve"> PAGEREF _Toc224520644 \h </w:instrText>
            </w:r>
            <w:r>
              <w:rPr>
                <w:noProof/>
                <w:webHidden/>
              </w:rPr>
            </w:r>
            <w:r>
              <w:rPr>
                <w:noProof/>
                <w:webHidden/>
              </w:rPr>
              <w:fldChar w:fldCharType="separate"/>
            </w:r>
            <w:r>
              <w:rPr>
                <w:noProof/>
                <w:webHidden/>
              </w:rPr>
              <w:t>9</w:t>
            </w:r>
            <w:r>
              <w:rPr>
                <w:noProof/>
                <w:webHidden/>
              </w:rPr>
              <w:fldChar w:fldCharType="end"/>
            </w:r>
          </w:hyperlink>
        </w:p>
        <w:p w14:paraId="35BF5DC5" w14:textId="5D7078BD" w:rsidR="004B3A4B" w:rsidRDefault="004B3A4B" w:rsidP="00BB6A1E">
          <w:pPr>
            <w:spacing w:line="360" w:lineRule="auto"/>
          </w:pPr>
          <w:r>
            <w:rPr>
              <w:b/>
              <w:bCs/>
              <w:noProof/>
            </w:rPr>
            <w:fldChar w:fldCharType="end"/>
          </w:r>
        </w:p>
      </w:sdtContent>
    </w:sdt>
    <w:p w14:paraId="74FA3117" w14:textId="77777777" w:rsidR="004B3A4B" w:rsidRDefault="004B3A4B" w:rsidP="00BB6A1E">
      <w:pPr>
        <w:spacing w:line="360" w:lineRule="auto"/>
        <w:rPr>
          <w:b/>
          <w:bCs/>
        </w:rPr>
      </w:pPr>
    </w:p>
    <w:p w14:paraId="7E8E23BA" w14:textId="77777777" w:rsidR="004B3A4B" w:rsidRDefault="004B3A4B" w:rsidP="00BB6A1E">
      <w:pPr>
        <w:spacing w:line="360" w:lineRule="auto"/>
        <w:rPr>
          <w:b/>
          <w:bCs/>
        </w:rPr>
      </w:pPr>
    </w:p>
    <w:p w14:paraId="1FEA2BB9" w14:textId="77777777" w:rsidR="00BB6A1E" w:rsidRDefault="00BB6A1E" w:rsidP="00BB6A1E">
      <w:pPr>
        <w:spacing w:line="360" w:lineRule="auto"/>
        <w:rPr>
          <w:b/>
          <w:bCs/>
        </w:rPr>
      </w:pPr>
    </w:p>
    <w:p w14:paraId="46E5F127" w14:textId="77777777" w:rsidR="00BB6A1E" w:rsidRDefault="00BB6A1E" w:rsidP="00BB6A1E">
      <w:pPr>
        <w:spacing w:line="360" w:lineRule="auto"/>
        <w:rPr>
          <w:b/>
          <w:bCs/>
        </w:rPr>
      </w:pPr>
    </w:p>
    <w:p w14:paraId="7350A62E" w14:textId="77777777" w:rsidR="00BB6A1E" w:rsidRDefault="00BB6A1E" w:rsidP="00BB6A1E">
      <w:pPr>
        <w:spacing w:line="360" w:lineRule="auto"/>
        <w:rPr>
          <w:b/>
          <w:bCs/>
        </w:rPr>
      </w:pPr>
    </w:p>
    <w:p w14:paraId="61642FDC" w14:textId="77777777" w:rsidR="00C858AB" w:rsidRDefault="00C858AB" w:rsidP="00BB6A1E">
      <w:pPr>
        <w:spacing w:line="360" w:lineRule="auto"/>
        <w:rPr>
          <w:b/>
          <w:bCs/>
        </w:rPr>
      </w:pPr>
    </w:p>
    <w:p w14:paraId="07549F5D" w14:textId="50632805" w:rsidR="004B3A4B" w:rsidRDefault="004B3A4B" w:rsidP="00BB6A1E">
      <w:pPr>
        <w:spacing w:line="360" w:lineRule="auto"/>
        <w:rPr>
          <w:b/>
          <w:bCs/>
        </w:rPr>
      </w:pPr>
      <w:r w:rsidRPr="004B3A4B">
        <w:rPr>
          <w:b/>
          <w:bCs/>
        </w:rPr>
        <w:t xml:space="preserve">Examining the Factors Influencing Employee Turnover in the National Health Service </w:t>
      </w:r>
      <w:r>
        <w:rPr>
          <w:b/>
          <w:bCs/>
        </w:rPr>
        <w:t xml:space="preserve">(NHS) </w:t>
      </w:r>
      <w:r w:rsidRPr="004B3A4B">
        <w:rPr>
          <w:b/>
          <w:bCs/>
        </w:rPr>
        <w:t>and Its Impact on Healthcare Service Delivery</w:t>
      </w:r>
    </w:p>
    <w:p w14:paraId="462E2E77" w14:textId="50632805" w:rsidR="004B3A4B" w:rsidRDefault="008468D7" w:rsidP="00BB6A1E">
      <w:pPr>
        <w:pStyle w:val="Heading1"/>
        <w:spacing w:line="360" w:lineRule="auto"/>
      </w:pPr>
      <w:bookmarkStart w:id="0" w:name="_Toc224520626"/>
      <w:r>
        <w:t xml:space="preserve">l) </w:t>
      </w:r>
      <w:r w:rsidR="004B3A4B">
        <w:t>Introduction and Background of NHS</w:t>
      </w:r>
      <w:bookmarkEnd w:id="0"/>
    </w:p>
    <w:p w14:paraId="59C4FE96" w14:textId="5B8E787B" w:rsidR="003E0484" w:rsidRDefault="003E0484" w:rsidP="00BB6A1E">
      <w:pPr>
        <w:spacing w:line="360" w:lineRule="auto"/>
      </w:pPr>
      <w:r w:rsidRPr="003E0484">
        <w:t>The National Health Service (NHS) is the publicly funded healthcare system of the United Kingdom and represents one of the largest and most complex healthcare organisations in the world. Established in 1948, the NHS was founded on the principle that healthcare services should be available to all individuals based on clinical need rather than their ability to pay. The system provides a comprehensive range of healthcare services, including primary care, hospital treatment, emergency services, and specialised medical care, which are primarily financed through general taxation</w:t>
      </w:r>
      <w:r>
        <w:t xml:space="preserve"> (NHS, 2025)</w:t>
      </w:r>
      <w:r w:rsidRPr="003E0484">
        <w:t>. Over the decades, the NHS has become a central pillar of the UK’s public sector and plays a vital role in maintaining the health and wellbeing of the population. With a workforce exceeding 1.5 million employees, including doctors, nurses, allied health professionals, and administrative staff, the NHS is among the largest employers globally and is responsible for delivering healthcare services to millions of patients each year</w:t>
      </w:r>
      <w:r>
        <w:t xml:space="preserve"> (The Health Foundation</w:t>
      </w:r>
      <w:r w:rsidR="00DD514F">
        <w:t>, 2025)</w:t>
      </w:r>
      <w:r w:rsidRPr="003E0484">
        <w:t xml:space="preserve">. </w:t>
      </w:r>
    </w:p>
    <w:p w14:paraId="7CE86746" w14:textId="674FC91D" w:rsidR="003E0484" w:rsidRDefault="008468D7" w:rsidP="00BB6A1E">
      <w:pPr>
        <w:pStyle w:val="Heading1"/>
        <w:spacing w:line="360" w:lineRule="auto"/>
      </w:pPr>
      <w:bookmarkStart w:id="1" w:name="_Toc224520627"/>
      <w:r w:rsidRPr="008468D7">
        <w:t xml:space="preserve">II) Identification of </w:t>
      </w:r>
      <w:r w:rsidR="0094748B">
        <w:t xml:space="preserve">business </w:t>
      </w:r>
      <w:r w:rsidRPr="008468D7">
        <w:t>problem</w:t>
      </w:r>
      <w:bookmarkEnd w:id="1"/>
    </w:p>
    <w:p w14:paraId="37E0D578" w14:textId="7B0AF47E" w:rsidR="006107D7" w:rsidRPr="006107D7" w:rsidRDefault="006107D7" w:rsidP="00BB6A1E">
      <w:pPr>
        <w:spacing w:line="360" w:lineRule="auto"/>
      </w:pPr>
      <w:r>
        <w:t>In</w:t>
      </w:r>
      <w:r w:rsidRPr="006107D7">
        <w:t xml:space="preserve"> recent years the </w:t>
      </w:r>
      <w:r>
        <w:t xml:space="preserve">NHS </w:t>
      </w:r>
      <w:r w:rsidRPr="006107D7">
        <w:t xml:space="preserve">has faced increasing operational and workforce challenges due to rising patient demand, resource constraints, and staffing pressures. These challenges have raised concerns regarding the efficiency and sustainability of healthcare service delivery. In particular, workforce stability has become a critical issue, as healthcare organisations rely heavily on skilled professionals to maintain service quality and operational performance (BMA, 2025). High levels of employee turnover disrupt workforce continuity, increase workload for remaining staff, and place additional strain on healthcare services. </w:t>
      </w:r>
    </w:p>
    <w:p w14:paraId="020318A3" w14:textId="77777777" w:rsidR="0094748B" w:rsidRPr="0094748B" w:rsidRDefault="0094748B" w:rsidP="00BB6A1E">
      <w:pPr>
        <w:pStyle w:val="Heading2"/>
        <w:spacing w:line="360" w:lineRule="auto"/>
      </w:pPr>
      <w:bookmarkStart w:id="2" w:name="_Toc224520628"/>
      <w:r w:rsidRPr="0094748B">
        <w:t>Business Problem: Employee Turnover</w:t>
      </w:r>
      <w:bookmarkEnd w:id="2"/>
    </w:p>
    <w:p w14:paraId="4BD4CAC1" w14:textId="578F2DF6" w:rsidR="0094748B" w:rsidRPr="0094748B" w:rsidRDefault="0094748B" w:rsidP="00BB6A1E">
      <w:pPr>
        <w:spacing w:line="360" w:lineRule="auto"/>
      </w:pPr>
      <w:r w:rsidRPr="0094748B">
        <w:t>One of the key workforce challenges facing the NHS is the increasing rate of employee turnover among healthcare professionals</w:t>
      </w:r>
      <w:r w:rsidR="00731E74">
        <w:t xml:space="preserve"> </w:t>
      </w:r>
      <w:r w:rsidR="00731E74" w:rsidRPr="00731E74">
        <w:t>(Buchan et al., 2019)</w:t>
      </w:r>
      <w:r w:rsidRPr="0094748B">
        <w:t xml:space="preserve">. Employee turnover refers to the rate at which employees leave </w:t>
      </w:r>
      <w:r w:rsidR="00CA2D99">
        <w:t>beyond</w:t>
      </w:r>
      <w:r w:rsidRPr="0094748B">
        <w:t xml:space="preserve"> organisation</w:t>
      </w:r>
      <w:r w:rsidR="00CA2D99">
        <w:t>al boundary</w:t>
      </w:r>
      <w:r w:rsidRPr="0094748B">
        <w:t xml:space="preserve"> and must be replaced</w:t>
      </w:r>
      <w:r w:rsidR="00CA2D99">
        <w:t xml:space="preserve"> </w:t>
      </w:r>
      <w:r w:rsidR="00CA2D99" w:rsidRPr="00CA2D99">
        <w:t>(Cascio, 1995, p. 581)</w:t>
      </w:r>
      <w:r w:rsidRPr="0094748B">
        <w:t>. In healthcare organisations such as the NHS, high turnover can disrupt workforce stability and create difficulties in maintaining adequate staffing levels. As experienced</w:t>
      </w:r>
      <w:r>
        <w:t xml:space="preserve"> and even new</w:t>
      </w:r>
      <w:r w:rsidRPr="0094748B">
        <w:t xml:space="preserve"> staff leave their positions, healthcare facilities may face shortages of skilled personnel, which can affect operational efficiency and increase the workload for remaining staff members. Maintaining workforce stability is therefore critical for ensuring effective healthcare service delivery.</w:t>
      </w:r>
    </w:p>
    <w:p w14:paraId="531B5B30" w14:textId="6CCB5AB1" w:rsidR="0094748B" w:rsidRDefault="0094748B" w:rsidP="00BB6A1E">
      <w:pPr>
        <w:pStyle w:val="Heading2"/>
        <w:spacing w:line="360" w:lineRule="auto"/>
      </w:pPr>
      <w:bookmarkStart w:id="3" w:name="_Toc224520629"/>
      <w:r>
        <w:t>Causes and Impact of the Problem</w:t>
      </w:r>
      <w:bookmarkEnd w:id="3"/>
    </w:p>
    <w:p w14:paraId="6FB9756B" w14:textId="12C06C64" w:rsidR="003E0484" w:rsidRDefault="0094748B" w:rsidP="00BB6A1E">
      <w:pPr>
        <w:spacing w:line="360" w:lineRule="auto"/>
      </w:pPr>
      <w:r>
        <w:t>Several factors may contribute to employee turnover within the NHS. Healthcare professionals often work in demanding environments characterised by high workloads, workplace stress, and emotional pressures associated with patient care</w:t>
      </w:r>
      <w:r w:rsidR="00731E74">
        <w:t xml:space="preserve"> (Kirby, 2022)</w:t>
      </w:r>
      <w:r>
        <w:t>. These conditions may lead to burnout and mental health challenges, which can influence employees’ intentions to leave their roles. Increased staff turnover can create workforce shortages, which may place additional strain on remaining staff and reduce the organisation’s capacity to deliver timely healthcare services.</w:t>
      </w:r>
    </w:p>
    <w:p w14:paraId="32FB4C22" w14:textId="13CC885D" w:rsidR="003E0484" w:rsidRPr="0094748B" w:rsidRDefault="0094748B" w:rsidP="00BB6A1E">
      <w:pPr>
        <w:pStyle w:val="Heading2"/>
        <w:spacing w:line="360" w:lineRule="auto"/>
      </w:pPr>
      <w:bookmarkStart w:id="4" w:name="_Toc224520630"/>
      <w:r w:rsidRPr="0094748B">
        <w:t>Significance of the highlighted problem</w:t>
      </w:r>
      <w:bookmarkEnd w:id="4"/>
    </w:p>
    <w:p w14:paraId="19FF93C1" w14:textId="07D0986A" w:rsidR="00E1262E" w:rsidRPr="00E1262E" w:rsidRDefault="00E1262E" w:rsidP="00BB6A1E">
      <w:pPr>
        <w:pStyle w:val="ListParagraph"/>
        <w:numPr>
          <w:ilvl w:val="0"/>
          <w:numId w:val="9"/>
        </w:numPr>
        <w:spacing w:line="360" w:lineRule="auto"/>
      </w:pPr>
      <w:r w:rsidRPr="00E1262E">
        <w:rPr>
          <w:b/>
          <w:bCs/>
        </w:rPr>
        <w:t>Workforce Stability</w:t>
      </w:r>
      <w:r w:rsidRPr="00E1262E">
        <w:t>: High employee turnover in the National Health Service disrupts workforce stability and makes it difficult to maintain consistent staffing levels and experienced personnel.</w:t>
      </w:r>
    </w:p>
    <w:p w14:paraId="7CD4236F" w14:textId="22723E2D" w:rsidR="00E1262E" w:rsidRPr="00E1262E" w:rsidRDefault="00E1262E" w:rsidP="00BB6A1E">
      <w:pPr>
        <w:pStyle w:val="ListParagraph"/>
        <w:numPr>
          <w:ilvl w:val="0"/>
          <w:numId w:val="9"/>
        </w:numPr>
        <w:spacing w:line="360" w:lineRule="auto"/>
      </w:pPr>
      <w:r w:rsidRPr="00E1262E">
        <w:rPr>
          <w:b/>
          <w:bCs/>
        </w:rPr>
        <w:t>Increased Recruitment Costs</w:t>
      </w:r>
      <w:r w:rsidRPr="00E1262E">
        <w:t>: Staff departures require additional investment in recruitment, hiring, and training, increasing organisational costs and administrative workload.</w:t>
      </w:r>
    </w:p>
    <w:p w14:paraId="71604EBC" w14:textId="10982BA1" w:rsidR="00E1262E" w:rsidRPr="00E1262E" w:rsidRDefault="00E1262E" w:rsidP="00BB6A1E">
      <w:pPr>
        <w:pStyle w:val="ListParagraph"/>
        <w:numPr>
          <w:ilvl w:val="0"/>
          <w:numId w:val="9"/>
        </w:numPr>
        <w:spacing w:line="360" w:lineRule="auto"/>
      </w:pPr>
      <w:r w:rsidRPr="00E1262E">
        <w:rPr>
          <w:b/>
          <w:bCs/>
        </w:rPr>
        <w:t>Greater Workload for Remaining Staff</w:t>
      </w:r>
      <w:r w:rsidRPr="00E1262E">
        <w:t>: Staff shortages increase the workload for existing employees, which may contribute to higher levels of stress and burnout.</w:t>
      </w:r>
    </w:p>
    <w:p w14:paraId="16B9746A" w14:textId="0E6A9230" w:rsidR="00E1262E" w:rsidRPr="00E1262E" w:rsidRDefault="00E1262E" w:rsidP="00BB6A1E">
      <w:pPr>
        <w:pStyle w:val="ListParagraph"/>
        <w:numPr>
          <w:ilvl w:val="0"/>
          <w:numId w:val="9"/>
        </w:numPr>
        <w:spacing w:line="360" w:lineRule="auto"/>
      </w:pPr>
      <w:r w:rsidRPr="00E1262E">
        <w:rPr>
          <w:b/>
          <w:bCs/>
        </w:rPr>
        <w:t>Risk of a Turnover Cycle</w:t>
      </w:r>
      <w:r w:rsidRPr="00E1262E">
        <w:t>: Increased stress and workload among remaining staff can further lead to dissatisfaction and additional employee departures.</w:t>
      </w:r>
    </w:p>
    <w:p w14:paraId="63B3D28F" w14:textId="67792DD2" w:rsidR="00E1262E" w:rsidRPr="00E1262E" w:rsidRDefault="00E1262E" w:rsidP="00BB6A1E">
      <w:pPr>
        <w:pStyle w:val="ListParagraph"/>
        <w:numPr>
          <w:ilvl w:val="0"/>
          <w:numId w:val="9"/>
        </w:numPr>
        <w:spacing w:line="360" w:lineRule="auto"/>
      </w:pPr>
      <w:r w:rsidRPr="00E1262E">
        <w:rPr>
          <w:b/>
          <w:bCs/>
        </w:rPr>
        <w:t>Impact on Healthcare Service Delivery</w:t>
      </w:r>
      <w:r w:rsidRPr="00E1262E">
        <w:t>: Reduced staffing capacity can affect the ability of healthcare organisations to deliver timely and efficient medical services.</w:t>
      </w:r>
    </w:p>
    <w:p w14:paraId="04A19FCE" w14:textId="57ECCDA3" w:rsidR="00E1262E" w:rsidRPr="00E1262E" w:rsidRDefault="00E1262E" w:rsidP="00BB6A1E">
      <w:pPr>
        <w:pStyle w:val="ListParagraph"/>
        <w:numPr>
          <w:ilvl w:val="0"/>
          <w:numId w:val="9"/>
        </w:numPr>
        <w:spacing w:line="360" w:lineRule="auto"/>
      </w:pPr>
      <w:r w:rsidRPr="00E1262E">
        <w:rPr>
          <w:b/>
          <w:bCs/>
        </w:rPr>
        <w:t>Longer Patient Waiting Times</w:t>
      </w:r>
      <w:r w:rsidRPr="00E1262E">
        <w:t>: Workforce shortages may lead to delays in appointments, treatments, and procedures.</w:t>
      </w:r>
    </w:p>
    <w:p w14:paraId="477C4BDF" w14:textId="5F74665E" w:rsidR="00E1262E" w:rsidRPr="00E1262E" w:rsidRDefault="00E1262E" w:rsidP="00BB6A1E">
      <w:pPr>
        <w:pStyle w:val="ListParagraph"/>
        <w:numPr>
          <w:ilvl w:val="0"/>
          <w:numId w:val="9"/>
        </w:numPr>
        <w:spacing w:line="360" w:lineRule="auto"/>
      </w:pPr>
      <w:r w:rsidRPr="00E1262E">
        <w:rPr>
          <w:b/>
          <w:bCs/>
        </w:rPr>
        <w:t>Operational Pressure</w:t>
      </w:r>
      <w:r w:rsidRPr="00E1262E">
        <w:t>: Staff shortages place additional pressure on hospital departments and healthcare resources.</w:t>
      </w:r>
    </w:p>
    <w:p w14:paraId="06778009" w14:textId="56F5DDB2" w:rsidR="00E1262E" w:rsidRPr="00E1262E" w:rsidRDefault="00E1262E" w:rsidP="00BB6A1E">
      <w:pPr>
        <w:pStyle w:val="ListParagraph"/>
        <w:numPr>
          <w:ilvl w:val="0"/>
          <w:numId w:val="9"/>
        </w:numPr>
        <w:spacing w:line="360" w:lineRule="auto"/>
      </w:pPr>
      <w:r w:rsidRPr="00E1262E">
        <w:rPr>
          <w:b/>
          <w:bCs/>
        </w:rPr>
        <w:t>Policy and Management Importance</w:t>
      </w:r>
      <w:r w:rsidRPr="00E1262E">
        <w:t>: Understanding the drivers of employee turnover is essential for developing effective workforce strategies and improving the sustainability of healthcare services.</w:t>
      </w:r>
    </w:p>
    <w:p w14:paraId="5B7170AC" w14:textId="0CD3C78C" w:rsidR="003E0484" w:rsidRDefault="00CA2D99" w:rsidP="00BB6A1E">
      <w:pPr>
        <w:pStyle w:val="Heading1"/>
        <w:spacing w:line="360" w:lineRule="auto"/>
      </w:pPr>
      <w:bookmarkStart w:id="5" w:name="_Toc224520631"/>
      <w:r>
        <w:t xml:space="preserve">lll) </w:t>
      </w:r>
      <w:r w:rsidRPr="00CA2D99">
        <w:t>Aim, Objectives and Questions</w:t>
      </w:r>
      <w:r>
        <w:t xml:space="preserve"> of </w:t>
      </w:r>
      <w:r w:rsidRPr="00CA2D99">
        <w:t>Research</w:t>
      </w:r>
      <w:bookmarkEnd w:id="5"/>
    </w:p>
    <w:p w14:paraId="68B9C3CA" w14:textId="77777777" w:rsidR="00F36AB3" w:rsidRDefault="00F36AB3" w:rsidP="00BB6A1E">
      <w:pPr>
        <w:pStyle w:val="Heading2"/>
        <w:spacing w:line="360" w:lineRule="auto"/>
      </w:pPr>
      <w:bookmarkStart w:id="6" w:name="_Toc224520632"/>
      <w:r w:rsidRPr="00F36AB3">
        <w:t>Research Aim</w:t>
      </w:r>
      <w:bookmarkEnd w:id="6"/>
    </w:p>
    <w:p w14:paraId="5D1C95BD" w14:textId="5DA151DD" w:rsidR="00CA2D99" w:rsidRDefault="006F3D5E" w:rsidP="00BB6A1E">
      <w:pPr>
        <w:spacing w:line="360" w:lineRule="auto"/>
      </w:pPr>
      <w:r w:rsidRPr="006F3D5E">
        <w:t>The aim of this research is to examine the factors influencing employee turnover within the National Health Service (NHS) and to analyse how workforce turnover may affect healthcare service delivery and patient waiting times.</w:t>
      </w:r>
    </w:p>
    <w:p w14:paraId="23CB5DA2" w14:textId="2D87446C" w:rsidR="004C41D9" w:rsidRDefault="004C41D9" w:rsidP="00BB6A1E">
      <w:pPr>
        <w:pStyle w:val="Heading2"/>
        <w:spacing w:line="360" w:lineRule="auto"/>
      </w:pPr>
      <w:bookmarkStart w:id="7" w:name="_Toc224520633"/>
      <w:r>
        <w:t>Research Objectives</w:t>
      </w:r>
      <w:bookmarkEnd w:id="7"/>
    </w:p>
    <w:p w14:paraId="17550F8B" w14:textId="3336BF70" w:rsidR="004C41D9" w:rsidRDefault="004C41D9" w:rsidP="00BB6A1E">
      <w:pPr>
        <w:spacing w:line="360" w:lineRule="auto"/>
      </w:pPr>
      <w:r>
        <w:t xml:space="preserve">The study </w:t>
      </w:r>
      <w:r w:rsidR="003353D7">
        <w:t xml:space="preserve">will </w:t>
      </w:r>
      <w:r>
        <w:t>pursue the following objectives:</w:t>
      </w:r>
    </w:p>
    <w:p w14:paraId="702B9E1B" w14:textId="65CBC028" w:rsidR="004C41D9" w:rsidRPr="004C41D9" w:rsidRDefault="004C41D9" w:rsidP="00BB6A1E">
      <w:pPr>
        <w:pStyle w:val="ListParagraph"/>
        <w:numPr>
          <w:ilvl w:val="0"/>
          <w:numId w:val="3"/>
        </w:numPr>
        <w:spacing w:line="360" w:lineRule="auto"/>
        <w:ind w:left="360"/>
      </w:pPr>
      <w:r w:rsidRPr="004C41D9">
        <w:t>To identify and examine the key factors contributing to employee turnover within the National Health Service (NHS), with particular emphasis on workplace stress, burnout, workload, mental health pressures, and working conditions among healthcare staff.</w:t>
      </w:r>
    </w:p>
    <w:p w14:paraId="1F3F3699" w14:textId="6AC08204" w:rsidR="004C41D9" w:rsidRPr="004C41D9" w:rsidRDefault="004C41D9" w:rsidP="00BB6A1E">
      <w:pPr>
        <w:pStyle w:val="ListParagraph"/>
        <w:numPr>
          <w:ilvl w:val="0"/>
          <w:numId w:val="3"/>
        </w:numPr>
        <w:spacing w:line="360" w:lineRule="auto"/>
        <w:ind w:left="360"/>
      </w:pPr>
      <w:r w:rsidRPr="004C41D9">
        <w:t>To analyse how employee turnover influences staffing levels and workforce capacity within NHS healthcare services.</w:t>
      </w:r>
    </w:p>
    <w:p w14:paraId="41171D41" w14:textId="3C252C63" w:rsidR="004C41D9" w:rsidRDefault="004C41D9" w:rsidP="00BB6A1E">
      <w:pPr>
        <w:pStyle w:val="ListParagraph"/>
        <w:numPr>
          <w:ilvl w:val="0"/>
          <w:numId w:val="3"/>
        </w:numPr>
        <w:spacing w:line="360" w:lineRule="auto"/>
        <w:ind w:left="360"/>
      </w:pPr>
      <w:r w:rsidRPr="004C41D9">
        <w:t>To evaluate the impact of staff turnover</w:t>
      </w:r>
      <w:r w:rsidR="006158C8">
        <w:t xml:space="preserve"> </w:t>
      </w:r>
      <w:r w:rsidRPr="004C41D9">
        <w:t>on healthcare service delivery, including patient waiting times, and assess whether sufficient organisational strategies and efforts are being implemented to address workforce challenges and improve staff retention within the NHS.</w:t>
      </w:r>
      <w:r>
        <w:t xml:space="preserve"> </w:t>
      </w:r>
    </w:p>
    <w:p w14:paraId="7AFE3A36" w14:textId="286B8D43" w:rsidR="004C41D9" w:rsidRDefault="004C41D9" w:rsidP="00BB6A1E">
      <w:pPr>
        <w:pStyle w:val="Heading2"/>
        <w:spacing w:line="360" w:lineRule="auto"/>
      </w:pPr>
      <w:bookmarkStart w:id="8" w:name="_Toc224520634"/>
      <w:r>
        <w:t>Research Questions</w:t>
      </w:r>
      <w:bookmarkEnd w:id="8"/>
    </w:p>
    <w:p w14:paraId="1D81BA08" w14:textId="56C2C8B4" w:rsidR="004C41D9" w:rsidRDefault="004C41D9" w:rsidP="00BB6A1E">
      <w:pPr>
        <w:spacing w:line="360" w:lineRule="auto"/>
      </w:pPr>
      <w:r>
        <w:t>The study aims to address the following research questions:</w:t>
      </w:r>
    </w:p>
    <w:p w14:paraId="4B939C11" w14:textId="77777777" w:rsidR="004C41D9" w:rsidRDefault="004C41D9" w:rsidP="00BB6A1E">
      <w:pPr>
        <w:pStyle w:val="ListParagraph"/>
        <w:numPr>
          <w:ilvl w:val="0"/>
          <w:numId w:val="4"/>
        </w:numPr>
        <w:spacing w:line="360" w:lineRule="auto"/>
      </w:pPr>
      <w:r w:rsidRPr="004C41D9">
        <w:t>What are the key factors contributing to employee turnover within the National Health Service (NHS), and how do workplace-related challenges influence employees’ decisions to leave their roles?</w:t>
      </w:r>
    </w:p>
    <w:p w14:paraId="4A6F2CE8" w14:textId="31C0C6B3" w:rsidR="004C41D9" w:rsidRDefault="004C41D9" w:rsidP="00BB6A1E">
      <w:pPr>
        <w:pStyle w:val="ListParagraph"/>
        <w:numPr>
          <w:ilvl w:val="0"/>
          <w:numId w:val="4"/>
        </w:numPr>
        <w:spacing w:line="360" w:lineRule="auto"/>
      </w:pPr>
      <w:r>
        <w:t>How does employee turnover affect staffing levels and workforce capacity within NHS healthcare services?</w:t>
      </w:r>
    </w:p>
    <w:p w14:paraId="31808BC8" w14:textId="261A9CBF" w:rsidR="004C41D9" w:rsidRDefault="004C41D9" w:rsidP="00BB6A1E">
      <w:pPr>
        <w:pStyle w:val="ListParagraph"/>
        <w:numPr>
          <w:ilvl w:val="0"/>
          <w:numId w:val="4"/>
        </w:numPr>
        <w:spacing w:line="360" w:lineRule="auto"/>
      </w:pPr>
      <w:r>
        <w:t>What is the impact of staff turnover on healthcare service delivery and patient waiting times, and to what extent are current organisational efforts effective in addressing workforce challenges and improving staff retention in the NHS?</w:t>
      </w:r>
    </w:p>
    <w:p w14:paraId="3EFD987A" w14:textId="6A3B4C9D" w:rsidR="00BB6978" w:rsidRDefault="000C38D0" w:rsidP="00BB6A1E">
      <w:pPr>
        <w:pStyle w:val="Heading1"/>
        <w:spacing w:line="360" w:lineRule="auto"/>
      </w:pPr>
      <w:bookmarkStart w:id="9" w:name="_Toc224520635"/>
      <w:r>
        <w:t xml:space="preserve">lV) </w:t>
      </w:r>
      <w:r w:rsidRPr="000C38D0">
        <w:t>Critical Literature Review</w:t>
      </w:r>
      <w:bookmarkEnd w:id="9"/>
    </w:p>
    <w:p w14:paraId="6AE51B6F" w14:textId="074FFE69" w:rsidR="00FB5A56" w:rsidRPr="00FB5A56" w:rsidRDefault="00FB5A56" w:rsidP="00BB6A1E">
      <w:pPr>
        <w:pStyle w:val="Heading2"/>
        <w:spacing w:line="360" w:lineRule="auto"/>
      </w:pPr>
      <w:bookmarkStart w:id="10" w:name="_Toc224520636"/>
      <w:r w:rsidRPr="00FB5A56">
        <w:t>Workplace Stress, Workload and Burnout as Drivers of Employee Turnover</w:t>
      </w:r>
      <w:bookmarkEnd w:id="10"/>
    </w:p>
    <w:p w14:paraId="725A59EC" w14:textId="77777777" w:rsidR="00FB5A56" w:rsidRPr="00FB5A56" w:rsidRDefault="00FB5A56" w:rsidP="00BB6A1E">
      <w:pPr>
        <w:spacing w:line="360" w:lineRule="auto"/>
      </w:pPr>
      <w:r w:rsidRPr="00FB5A56">
        <w:t>Workplace stress, excessive workload, and burnout are widely recognised as major contributors to employee turnover within the National Health Service. Ravalier, McVicar, and Boichat (2020) argue that a mismatch between job demands and available resources generates chronic occupational stress. Their study found that doctors, physiotherapists, and healthcare managers ranked in the 10th percentile for workload demands. In addition, 56% of NHS staff work beyond contracted hours, averaging 5.5 hours of unpaid overtime weekly, while doctors and managers report approximately 6.2 and 7.2 additional hours respectively.</w:t>
      </w:r>
    </w:p>
    <w:p w14:paraId="0ABD0F64" w14:textId="306519B7" w:rsidR="00FB5A56" w:rsidRPr="00FB5A56" w:rsidRDefault="00FB5A56" w:rsidP="00BB6A1E">
      <w:pPr>
        <w:spacing w:line="360" w:lineRule="auto"/>
      </w:pPr>
      <w:r w:rsidRPr="00FB5A56">
        <w:t>The authors further report that 40% of NHS sickness absence is linked to work-related stress, and stress-related illness in the health and social care sector is 46% higher than the UK average. Qualitative evidence indicates that staff frequently struggle to take breaks, and over 40% of NHS employees report job dissatisfaction, particularly nurses and healthcare assistants. These findings suggest that excessive workload and burnout are key drivers of turnover intentions.</w:t>
      </w:r>
    </w:p>
    <w:p w14:paraId="12041B3D" w14:textId="224D576E" w:rsidR="00FB5A56" w:rsidRPr="00FB5A56" w:rsidRDefault="00FB5A56" w:rsidP="00BB6A1E">
      <w:pPr>
        <w:pStyle w:val="Heading2"/>
        <w:spacing w:line="360" w:lineRule="auto"/>
      </w:pPr>
      <w:bookmarkStart w:id="11" w:name="_Toc224520637"/>
      <w:r w:rsidRPr="00FB5A56">
        <w:t>Workplace Wellbeing and Turnover Intentions</w:t>
      </w:r>
      <w:bookmarkEnd w:id="11"/>
    </w:p>
    <w:p w14:paraId="4295B792" w14:textId="77777777" w:rsidR="00FB5A56" w:rsidRPr="00FB5A56" w:rsidRDefault="00FB5A56" w:rsidP="00BB6A1E">
      <w:pPr>
        <w:spacing w:line="360" w:lineRule="auto"/>
      </w:pPr>
      <w:r w:rsidRPr="00FB5A56">
        <w:t>Evidence from Daniels et al. (2022) further highlights the growing deterioration of workforce wellbeing. Their review reports that 46.8% of NHS staff felt unwell due to work-related stress in 2021, increasing from 37% in 2016, while 34% reported burnout, particularly among ambulance staff (51%) and nurses or midwives (41%).</w:t>
      </w:r>
    </w:p>
    <w:p w14:paraId="76213524" w14:textId="3D0A40D0" w:rsidR="00FB5A56" w:rsidRPr="00FB5A56" w:rsidRDefault="00FB5A56" w:rsidP="00BB6A1E">
      <w:pPr>
        <w:spacing w:line="360" w:lineRule="auto"/>
      </w:pPr>
      <w:r w:rsidRPr="00FB5A56">
        <w:t>These pressures influence staff retention, with 57% of healthcare employees considering leaving their roles, primarily due to mental health pressures. Additionally, 54% of staff reported presenteeism, attending work despite illness. Poor workforce wellbeing costs the NHS approximately £12.1 billion annually, including £6.07 billion from presenteeism, £3.79 billion from staff absence, and £2.24 billion spent on agency staff. Although initiatives such as safety huddles, flexible rostering, and Schwartz Rounds have been introduced, the authors argue these efforts remain fragmented and insufficient.</w:t>
      </w:r>
    </w:p>
    <w:p w14:paraId="7300A29B" w14:textId="45AC4E1E" w:rsidR="00FB5A56" w:rsidRPr="00FB5A56" w:rsidRDefault="00FB5A56" w:rsidP="00BB6A1E">
      <w:pPr>
        <w:pStyle w:val="Heading2"/>
        <w:spacing w:line="360" w:lineRule="auto"/>
      </w:pPr>
      <w:bookmarkStart w:id="12" w:name="_Toc224520638"/>
      <w:r w:rsidRPr="00FB5A56">
        <w:t>Workforce Crisis and Structural Pressures in the NHS</w:t>
      </w:r>
      <w:bookmarkEnd w:id="12"/>
    </w:p>
    <w:p w14:paraId="7A6B1050" w14:textId="77777777" w:rsidR="00FB5A56" w:rsidRPr="00FB5A56" w:rsidRDefault="00FB5A56" w:rsidP="00BB6A1E">
      <w:pPr>
        <w:spacing w:line="360" w:lineRule="auto"/>
      </w:pPr>
      <w:r w:rsidRPr="00FB5A56">
        <w:t>Kirby (2022) describes the NHS as experiencing a severe recruitment and retention crisis marked by burnout, declining morale, and a “haemorrhage of talent.” Structural challenges include a £10 billion backlog in hospital repairs and underinvestment in healthcare infrastructure. Between 2009 and 2017, NHS staff numbers increased by 31%, while managerial roles grew by only 21.5%, increasing pressure on frontline workers.</w:t>
      </w:r>
    </w:p>
    <w:p w14:paraId="3F6514CC" w14:textId="41C26AFA" w:rsidR="00FB5A56" w:rsidRPr="00FB5A56" w:rsidRDefault="00FB5A56" w:rsidP="00BB6A1E">
      <w:pPr>
        <w:spacing w:line="360" w:lineRule="auto"/>
      </w:pPr>
      <w:r w:rsidRPr="00FB5A56">
        <w:t>These workforce shortages significantly affect service delivery. The NHS faces waiting lists exceeding seven million patients, while over 25% of accident and emergency patients wait longer than four hours for treatment. Additionally, 33,000 patients waited more than 12 hours for a hospital bed in September 2022.</w:t>
      </w:r>
    </w:p>
    <w:p w14:paraId="23DBB8A4" w14:textId="440F3937" w:rsidR="00FB5A56" w:rsidRPr="00FB5A56" w:rsidRDefault="00FB5A56" w:rsidP="00BB6A1E">
      <w:pPr>
        <w:pStyle w:val="Heading2"/>
        <w:spacing w:line="360" w:lineRule="auto"/>
      </w:pPr>
      <w:bookmarkStart w:id="13" w:name="_Toc224520639"/>
      <w:r w:rsidRPr="00FB5A56">
        <w:t>Organisational Culture, Management Practices and Staff Engagement</w:t>
      </w:r>
      <w:bookmarkEnd w:id="13"/>
    </w:p>
    <w:p w14:paraId="3F473FF3" w14:textId="77777777" w:rsidR="00FB5A56" w:rsidRPr="00FB5A56" w:rsidRDefault="00FB5A56" w:rsidP="00BB6A1E">
      <w:pPr>
        <w:spacing w:line="360" w:lineRule="auto"/>
      </w:pPr>
      <w:r w:rsidRPr="00FB5A56">
        <w:t>While workload pressures are significant, Bailey et al. (2015) emphasise the role of organisational culture and staff engagement. Their research suggests that high work intensity and limited resources reduce engagement and increase burnout. Supportive line management improves engagement and reduces stress, whereas limited autonomy and excessive top-down directives contribute to dissatisfaction.</w:t>
      </w:r>
    </w:p>
    <w:p w14:paraId="12CADADF" w14:textId="1E2648B1" w:rsidR="00FB5A56" w:rsidRPr="00FB5A56" w:rsidRDefault="00FB5A56" w:rsidP="00BB6A1E">
      <w:pPr>
        <w:spacing w:line="360" w:lineRule="auto"/>
      </w:pPr>
      <w:r w:rsidRPr="00FB5A56">
        <w:t>The authors also highlight the impact of workforce wellbeing on patient outcomes. Doctors experiencing burnout are 45%–63% more likely to make medical errors, while hospitals with higher staff engagement report better patient satisfaction and safety outcomes. Furthermore, low engagement increases reliance on agency staff, costing some NHS Trusts approximately £1.7 million more annually.</w:t>
      </w:r>
    </w:p>
    <w:p w14:paraId="0B3B4FE4" w14:textId="6934D3A3" w:rsidR="00FB5A56" w:rsidRPr="00FB5A56" w:rsidRDefault="00FB5A56" w:rsidP="00BB6A1E">
      <w:pPr>
        <w:pStyle w:val="Heading2"/>
        <w:spacing w:line="360" w:lineRule="auto"/>
      </w:pPr>
      <w:bookmarkStart w:id="14" w:name="_Toc224520640"/>
      <w:r w:rsidRPr="00FB5A56">
        <w:t>Management Practices, Workplace Environment and Patient Outcomes</w:t>
      </w:r>
      <w:bookmarkEnd w:id="14"/>
    </w:p>
    <w:p w14:paraId="7D749E1D" w14:textId="22710E29" w:rsidR="00FB5A56" w:rsidRPr="00FB5A56" w:rsidRDefault="00FB5A56" w:rsidP="00BB6A1E">
      <w:pPr>
        <w:spacing w:line="360" w:lineRule="auto"/>
      </w:pPr>
      <w:r w:rsidRPr="00FB5A56">
        <w:t xml:space="preserve">Similarly, </w:t>
      </w:r>
      <w:r w:rsidR="001D2B1A" w:rsidRPr="001D2B1A">
        <w:t xml:space="preserve">West et al., </w:t>
      </w:r>
      <w:r w:rsidR="001D2B1A">
        <w:t>(</w:t>
      </w:r>
      <w:r w:rsidR="001D2B1A" w:rsidRPr="001D2B1A">
        <w:t>2011)</w:t>
      </w:r>
      <w:r w:rsidR="001D2B1A">
        <w:t xml:space="preserve"> </w:t>
      </w:r>
      <w:r w:rsidRPr="00FB5A56">
        <w:t>demonstrate that management practices strongly influence staff retention. Their research shows that work-related stress varies across NHS Trusts, with 28% of staff reporting stress in low-stress Trusts compared with 43% in high-stress Trusts. Additionally, 15% of staff reported discrimination, and up to 20% reported physical violence from patients or relatives.</w:t>
      </w:r>
    </w:p>
    <w:p w14:paraId="7DDBF47E" w14:textId="0C4F681E" w:rsidR="00FB5A56" w:rsidRPr="00FB5A56" w:rsidRDefault="00FB5A56" w:rsidP="00BB6A1E">
      <w:pPr>
        <w:spacing w:line="360" w:lineRule="auto"/>
      </w:pPr>
      <w:r w:rsidRPr="00FB5A56">
        <w:t>The authors also note that only 31% of NHS staff receive well-structured performance appraisals. Importantly, higher staff engagement is associated with improved patient outcomes, including higher patient satisfaction, lower infection rates, and a 2.4% reduction in patient mortality for every one-standard-deviation increase in staff engagement.</w:t>
      </w:r>
    </w:p>
    <w:p w14:paraId="7A3F74BD" w14:textId="682018FC" w:rsidR="00FB5A56" w:rsidRPr="00FB5A56" w:rsidRDefault="00FB5A56" w:rsidP="00BB6A1E">
      <w:pPr>
        <w:pStyle w:val="Heading2"/>
        <w:spacing w:line="360" w:lineRule="auto"/>
      </w:pPr>
      <w:bookmarkStart w:id="15" w:name="_Toc224520641"/>
      <w:r w:rsidRPr="00FB5A56">
        <w:t>Turnover Intentions, Workforce Demographics and Service Delivery</w:t>
      </w:r>
      <w:bookmarkEnd w:id="15"/>
    </w:p>
    <w:p w14:paraId="6F6E774F" w14:textId="77777777" w:rsidR="00FB5A56" w:rsidRPr="00FB5A56" w:rsidRDefault="00FB5A56" w:rsidP="00BB6A1E">
      <w:pPr>
        <w:spacing w:line="360" w:lineRule="auto"/>
      </w:pPr>
      <w:r w:rsidRPr="00FB5A56">
        <w:t>Recent research by Ajemba et al. (2024) highlights the complex drivers of workforce instability. The study reports that 40% of staff feel unwell due to work-related stress, while stress-related illness accounts for approximately 50% of sickness absence. Workload pressures remain significant, with 65% of nurses reporting they cannot provide the level of care they consider appropriate due to staffing shortages, particularly among early-career professionals.</w:t>
      </w:r>
    </w:p>
    <w:p w14:paraId="7BE40D41" w14:textId="77777777" w:rsidR="00FB5A56" w:rsidRPr="00FB5A56" w:rsidRDefault="00FB5A56" w:rsidP="00BB6A1E">
      <w:pPr>
        <w:spacing w:line="360" w:lineRule="auto"/>
      </w:pPr>
      <w:r w:rsidRPr="00FB5A56">
        <w:t>Workforce shortages also affect healthcare delivery. Waiting lists now exceed 7.5 million patients, while turnover in accident and emergency departments has resulted in a 20% increase in average patient waiting times. Despite retention initiatives, some programmes have achieved only a 2% reduction in turnover rates, while reliance on agency staff continues to increase, costing approximately £3.5 billion annually.</w:t>
      </w:r>
    </w:p>
    <w:p w14:paraId="513A7F76" w14:textId="096F0C40" w:rsidR="003E0484" w:rsidRDefault="00CB70B8" w:rsidP="00BB6A1E">
      <w:pPr>
        <w:spacing w:line="360" w:lineRule="auto"/>
      </w:pPr>
      <w:r w:rsidRPr="00CB70B8">
        <w:t>Existing literature discusses various retention initiatives and acknowledges workforce shortages within the National Health Service</w:t>
      </w:r>
      <w:r>
        <w:t>. H</w:t>
      </w:r>
      <w:r w:rsidRPr="00CB70B8">
        <w:t>owever, limited research critically evaluates the long-term effectiveness of these strategies or examines how employee turnover directly influences operational outcomes such as staffing capacity, service efficiency, and patient waiting times. Consequently, there remains insufficient integrated evidence on whether current organisational efforts effectively address turnover while sustaining healthcare service delivery.</w:t>
      </w:r>
    </w:p>
    <w:p w14:paraId="33992204" w14:textId="500EFBC8" w:rsidR="003E0484" w:rsidRDefault="00BB6A1E" w:rsidP="00BB6A1E">
      <w:pPr>
        <w:pStyle w:val="Heading1"/>
      </w:pPr>
      <w:bookmarkStart w:id="16" w:name="_Toc224520642"/>
      <w:r>
        <w:t xml:space="preserve">V) </w:t>
      </w:r>
      <w:r w:rsidRPr="00BB6A1E">
        <w:t>Research Methodology and Design</w:t>
      </w:r>
      <w:bookmarkEnd w:id="16"/>
    </w:p>
    <w:p w14:paraId="5B12628F" w14:textId="1768AD82" w:rsidR="003E0484" w:rsidRDefault="00A33D56" w:rsidP="00BB6A1E">
      <w:pPr>
        <w:spacing w:line="360" w:lineRule="auto"/>
      </w:pPr>
      <w:r w:rsidRPr="00A33D56">
        <w:t xml:space="preserve">This study adopts a </w:t>
      </w:r>
      <w:r w:rsidRPr="00A33D56">
        <w:rPr>
          <w:b/>
          <w:bCs/>
        </w:rPr>
        <w:t>qualitative research approach</w:t>
      </w:r>
      <w:r w:rsidRPr="00A33D56">
        <w:t xml:space="preserve"> to examine the factors influencing employee turnover within the National Health Service (NHS) and its impact on healthcare service delivery. A qualitative approach is appropriate as the research focuses on complex organisational issues such as workplace stress, burnout, workload, and management practices.</w:t>
      </w:r>
    </w:p>
    <w:p w14:paraId="3FAD7C4C" w14:textId="3768E74A" w:rsidR="00A33D56" w:rsidRDefault="00A33D56" w:rsidP="00BB6A1E">
      <w:pPr>
        <w:spacing w:line="360" w:lineRule="auto"/>
      </w:pPr>
      <w:r w:rsidRPr="00A33D56">
        <w:t xml:space="preserve">The study will rely on </w:t>
      </w:r>
      <w:r w:rsidRPr="00A33D56">
        <w:rPr>
          <w:b/>
          <w:bCs/>
        </w:rPr>
        <w:t>secondary data sources</w:t>
      </w:r>
      <w:r w:rsidRPr="00A33D56">
        <w:t xml:space="preserve">, including academic journal articles, NHS workforce reports, government publications, statistical databases, and organisational case studies. Additional data may be obtained from credible online sources such as healthcare policy reports and workforce statistics published by organisations including NHS England </w:t>
      </w:r>
      <w:r>
        <w:t>and other related and relevant resources</w:t>
      </w:r>
      <w:r w:rsidRPr="00A33D56">
        <w:t>. Using secondary data enables the analysis of existing evidence on employee turnover, workplace stress, staffing shortages, and healthcare service outcomes across the NHS.</w:t>
      </w:r>
    </w:p>
    <w:p w14:paraId="4C49668D" w14:textId="56615BE3" w:rsidR="00A33D56" w:rsidRDefault="00A33D56" w:rsidP="00BB6A1E">
      <w:pPr>
        <w:spacing w:line="360" w:lineRule="auto"/>
      </w:pPr>
      <w:r w:rsidRPr="00A33D56">
        <w:t>The collected data will be analysed using thematic analysis, which involves identifying recurring themes and patterns in the literature and reports related to employee turnover, workplace stress, workforce capacity, and healthcare service delivery. By comparing findings from multiple sources, the study will evaluate how these factors influence staff retention and healthcare performance, including patient waiting times.</w:t>
      </w:r>
    </w:p>
    <w:p w14:paraId="33452EA7" w14:textId="3292617E" w:rsidR="00A33D56" w:rsidRDefault="00A33D56" w:rsidP="00BB6A1E">
      <w:pPr>
        <w:spacing w:line="360" w:lineRule="auto"/>
      </w:pPr>
      <w:r w:rsidRPr="00A33D56">
        <w:t>A purposive sampling strategy will be used to select relevant sources. Priority will be given to peer-reviewed academic research, official NHS publications, and credible policy reports to ensure that the data used in the study is relevant and reliable.</w:t>
      </w:r>
    </w:p>
    <w:p w14:paraId="26207A32" w14:textId="548B1F90" w:rsidR="00A33D56" w:rsidRDefault="00A33D56" w:rsidP="00BB6A1E">
      <w:pPr>
        <w:spacing w:line="360" w:lineRule="auto"/>
      </w:pPr>
      <w:r>
        <w:t>This St</w:t>
      </w:r>
      <w:r w:rsidRPr="00A33D56">
        <w:t>udy relies solely on secondary data</w:t>
      </w:r>
      <w:r>
        <w:t xml:space="preserve"> without any</w:t>
      </w:r>
      <w:r w:rsidRPr="00A33D56">
        <w:t xml:space="preserve"> direct interaction with human participants. </w:t>
      </w:r>
      <w:r>
        <w:t>E</w:t>
      </w:r>
      <w:r w:rsidRPr="00A33D56">
        <w:t>thical considerations will still be maintained by ensuring that all sources are properly cited and referenced, and that data is used responsibly without misrepresentation.</w:t>
      </w:r>
    </w:p>
    <w:p w14:paraId="5050D94B" w14:textId="77777777" w:rsidR="00A33D56" w:rsidRDefault="00A33D56" w:rsidP="003D6786">
      <w:pPr>
        <w:pStyle w:val="Heading1"/>
        <w:spacing w:line="360" w:lineRule="auto"/>
        <w:rPr>
          <w:rFonts w:eastAsiaTheme="minorHAnsi"/>
        </w:rPr>
      </w:pPr>
      <w:bookmarkStart w:id="17" w:name="_Toc224520643"/>
      <w:r>
        <w:t xml:space="preserve">VI) </w:t>
      </w:r>
      <w:r w:rsidRPr="00A33D56">
        <w:rPr>
          <w:rFonts w:eastAsiaTheme="minorHAnsi"/>
        </w:rPr>
        <w:t>Business Relevance and Practical Implications</w:t>
      </w:r>
      <w:bookmarkEnd w:id="17"/>
    </w:p>
    <w:p w14:paraId="55B9E049" w14:textId="77777777" w:rsidR="003D6786" w:rsidRPr="003D6786" w:rsidRDefault="003D6786" w:rsidP="003D6786">
      <w:pPr>
        <w:pStyle w:val="ListParagraph"/>
        <w:numPr>
          <w:ilvl w:val="0"/>
          <w:numId w:val="10"/>
        </w:numPr>
        <w:spacing w:line="360" w:lineRule="auto"/>
        <w:rPr>
          <w:b/>
          <w:bCs/>
        </w:rPr>
      </w:pPr>
      <w:r w:rsidRPr="003D6786">
        <w:rPr>
          <w:b/>
          <w:bCs/>
        </w:rPr>
        <w:t>Identifying Underlying Problems</w:t>
      </w:r>
    </w:p>
    <w:p w14:paraId="56DE3BBE" w14:textId="77777777" w:rsidR="003D6786" w:rsidRPr="003D6786" w:rsidRDefault="003D6786" w:rsidP="003D6786">
      <w:pPr>
        <w:numPr>
          <w:ilvl w:val="0"/>
          <w:numId w:val="14"/>
        </w:numPr>
        <w:spacing w:line="360" w:lineRule="auto"/>
      </w:pPr>
      <w:r w:rsidRPr="003D6786">
        <w:t>The research will identify key drivers of employee turnover in the National Health Service, including workplace stress, burnout, excessive workload, mental health pressures, and organisational practices.</w:t>
      </w:r>
    </w:p>
    <w:p w14:paraId="26A6BF18" w14:textId="77777777" w:rsidR="003D6786" w:rsidRPr="003D6786" w:rsidRDefault="003D6786" w:rsidP="003D6786">
      <w:pPr>
        <w:numPr>
          <w:ilvl w:val="0"/>
          <w:numId w:val="14"/>
        </w:numPr>
        <w:spacing w:line="360" w:lineRule="auto"/>
      </w:pPr>
      <w:r w:rsidRPr="003D6786">
        <w:t>It will analyse the underlying causes of these challenges and how they contribute to workforce instability and staffing shortages.</w:t>
      </w:r>
    </w:p>
    <w:p w14:paraId="65FDB1BD" w14:textId="77777777" w:rsidR="003D6786" w:rsidRPr="003D6786" w:rsidRDefault="003D6786" w:rsidP="003D6786">
      <w:pPr>
        <w:pStyle w:val="ListParagraph"/>
        <w:numPr>
          <w:ilvl w:val="0"/>
          <w:numId w:val="10"/>
        </w:numPr>
        <w:spacing w:line="360" w:lineRule="auto"/>
        <w:rPr>
          <w:b/>
          <w:bCs/>
        </w:rPr>
      </w:pPr>
      <w:r w:rsidRPr="003D6786">
        <w:rPr>
          <w:b/>
          <w:bCs/>
        </w:rPr>
        <w:t>Improving Managerial Decision-Making</w:t>
      </w:r>
    </w:p>
    <w:p w14:paraId="50989E70" w14:textId="77777777" w:rsidR="003D6786" w:rsidRPr="003D6786" w:rsidRDefault="003D6786" w:rsidP="003D6786">
      <w:pPr>
        <w:numPr>
          <w:ilvl w:val="0"/>
          <w:numId w:val="11"/>
        </w:numPr>
        <w:spacing w:line="360" w:lineRule="auto"/>
      </w:pPr>
      <w:r w:rsidRPr="003D6786">
        <w:t>The findings can support healthcare managers and policymakers in making evidence-based workforce decisions.</w:t>
      </w:r>
    </w:p>
    <w:p w14:paraId="0A03156B" w14:textId="77777777" w:rsidR="003D6786" w:rsidRPr="003D6786" w:rsidRDefault="003D6786" w:rsidP="003D6786">
      <w:pPr>
        <w:numPr>
          <w:ilvl w:val="0"/>
          <w:numId w:val="11"/>
        </w:numPr>
        <w:spacing w:line="360" w:lineRule="auto"/>
      </w:pPr>
      <w:r w:rsidRPr="003D6786">
        <w:t>Understanding the causes of turnover can help improve workforce planning, staffing policies, and employee support systems.</w:t>
      </w:r>
    </w:p>
    <w:p w14:paraId="33595E79" w14:textId="77777777" w:rsidR="003D6786" w:rsidRPr="003D6786" w:rsidRDefault="003D6786" w:rsidP="003D6786">
      <w:pPr>
        <w:pStyle w:val="ListParagraph"/>
        <w:numPr>
          <w:ilvl w:val="0"/>
          <w:numId w:val="10"/>
        </w:numPr>
        <w:spacing w:line="360" w:lineRule="auto"/>
        <w:rPr>
          <w:b/>
          <w:bCs/>
        </w:rPr>
      </w:pPr>
      <w:r w:rsidRPr="003D6786">
        <w:rPr>
          <w:b/>
          <w:bCs/>
        </w:rPr>
        <w:t>Management and Support Measures</w:t>
      </w:r>
    </w:p>
    <w:p w14:paraId="068A0F11" w14:textId="77777777" w:rsidR="003D6786" w:rsidRPr="003D6786" w:rsidRDefault="003D6786" w:rsidP="003D6786">
      <w:pPr>
        <w:numPr>
          <w:ilvl w:val="0"/>
          <w:numId w:val="12"/>
        </w:numPr>
        <w:spacing w:line="360" w:lineRule="auto"/>
      </w:pPr>
      <w:r w:rsidRPr="003D6786">
        <w:t>The research may highlight the need for stronger leadership support, improved communication, and better workload management.</w:t>
      </w:r>
    </w:p>
    <w:p w14:paraId="7970C11C" w14:textId="77777777" w:rsidR="003D6786" w:rsidRPr="003D6786" w:rsidRDefault="003D6786" w:rsidP="003D6786">
      <w:pPr>
        <w:numPr>
          <w:ilvl w:val="0"/>
          <w:numId w:val="12"/>
        </w:numPr>
        <w:spacing w:line="360" w:lineRule="auto"/>
      </w:pPr>
      <w:r w:rsidRPr="003D6786">
        <w:t>It may also emphasise the importance of mental health support, flexible working arrangements, and employee wellbeing initiatives.</w:t>
      </w:r>
    </w:p>
    <w:p w14:paraId="75AD4961" w14:textId="77777777" w:rsidR="003D6786" w:rsidRPr="003D6786" w:rsidRDefault="003D6786" w:rsidP="003D6786">
      <w:pPr>
        <w:pStyle w:val="ListParagraph"/>
        <w:numPr>
          <w:ilvl w:val="0"/>
          <w:numId w:val="10"/>
        </w:numPr>
        <w:spacing w:line="360" w:lineRule="auto"/>
        <w:rPr>
          <w:b/>
          <w:bCs/>
        </w:rPr>
      </w:pPr>
      <w:r w:rsidRPr="003D6786">
        <w:rPr>
          <w:b/>
          <w:bCs/>
        </w:rPr>
        <w:t>Operational and Service Improvements</w:t>
      </w:r>
    </w:p>
    <w:p w14:paraId="13E4F1F9" w14:textId="77777777" w:rsidR="003D6786" w:rsidRPr="003D6786" w:rsidRDefault="003D6786" w:rsidP="003D6786">
      <w:pPr>
        <w:numPr>
          <w:ilvl w:val="0"/>
          <w:numId w:val="13"/>
        </w:numPr>
        <w:spacing w:line="360" w:lineRule="auto"/>
      </w:pPr>
      <w:r w:rsidRPr="003D6786">
        <w:t>Addressing workforce challenges can help improve staff retention, workforce stability, and healthcare service delivery.</w:t>
      </w:r>
    </w:p>
    <w:p w14:paraId="512387F1" w14:textId="77777777" w:rsidR="003D6786" w:rsidRDefault="003D6786" w:rsidP="003D6786">
      <w:pPr>
        <w:numPr>
          <w:ilvl w:val="0"/>
          <w:numId w:val="13"/>
        </w:numPr>
        <w:spacing w:line="360" w:lineRule="auto"/>
      </w:pPr>
      <w:r w:rsidRPr="003D6786">
        <w:t>Improved staffing capacity may reduce patient waiting times and operational pressures across NHS healthcare services.</w:t>
      </w:r>
    </w:p>
    <w:p w14:paraId="48B78389" w14:textId="7410E6BB" w:rsidR="003D6786" w:rsidRPr="003D6786" w:rsidRDefault="003D6786" w:rsidP="003D6786">
      <w:pPr>
        <w:pStyle w:val="ListParagraph"/>
        <w:numPr>
          <w:ilvl w:val="0"/>
          <w:numId w:val="10"/>
        </w:numPr>
        <w:spacing w:line="360" w:lineRule="auto"/>
        <w:rPr>
          <w:b/>
          <w:bCs/>
        </w:rPr>
      </w:pPr>
      <w:r w:rsidRPr="003D6786">
        <w:rPr>
          <w:b/>
          <w:bCs/>
        </w:rPr>
        <w:t>Contribution to Applied Business Research</w:t>
      </w:r>
    </w:p>
    <w:p w14:paraId="433DFE74" w14:textId="77777777" w:rsidR="003D6786" w:rsidRPr="003D6786" w:rsidRDefault="003D6786" w:rsidP="003D6786">
      <w:pPr>
        <w:numPr>
          <w:ilvl w:val="0"/>
          <w:numId w:val="15"/>
        </w:numPr>
        <w:spacing w:line="360" w:lineRule="auto"/>
      </w:pPr>
      <w:r w:rsidRPr="003D6786">
        <w:t>The study demonstrates how research can be used to identify organisational problems and propose practical management solutions.</w:t>
      </w:r>
    </w:p>
    <w:p w14:paraId="3C578042" w14:textId="77777777" w:rsidR="003D6786" w:rsidRPr="003D6786" w:rsidRDefault="003D6786" w:rsidP="003D6786">
      <w:pPr>
        <w:numPr>
          <w:ilvl w:val="0"/>
          <w:numId w:val="15"/>
        </w:numPr>
        <w:spacing w:line="360" w:lineRule="auto"/>
      </w:pPr>
      <w:r w:rsidRPr="003D6786">
        <w:t>It contributes to applied business research by linking workforce management, organisational behaviour, and healthcare performance to support evidence-based decision-making.</w:t>
      </w:r>
    </w:p>
    <w:p w14:paraId="219D37A9" w14:textId="77777777" w:rsidR="003D6786" w:rsidRPr="003D6786" w:rsidRDefault="003D6786" w:rsidP="003D6786"/>
    <w:p w14:paraId="7EA6AEA1" w14:textId="77777777" w:rsidR="00A33D56" w:rsidRPr="00A33D56" w:rsidRDefault="00A33D56" w:rsidP="00A33D56"/>
    <w:p w14:paraId="3F9E4C4C" w14:textId="48ACFE38" w:rsidR="003E0484" w:rsidRDefault="003E0484" w:rsidP="00BB6A1E">
      <w:pPr>
        <w:spacing w:line="360" w:lineRule="auto"/>
      </w:pPr>
    </w:p>
    <w:p w14:paraId="0EC50075" w14:textId="77777777" w:rsidR="003E0484" w:rsidRDefault="003E0484" w:rsidP="00BB6A1E">
      <w:pPr>
        <w:spacing w:line="360" w:lineRule="auto"/>
      </w:pPr>
    </w:p>
    <w:p w14:paraId="27A1B82D" w14:textId="77777777" w:rsidR="00DD514F" w:rsidRDefault="00DD514F" w:rsidP="00BB6A1E">
      <w:pPr>
        <w:spacing w:line="360" w:lineRule="auto"/>
      </w:pPr>
    </w:p>
    <w:p w14:paraId="1FA8ABC2" w14:textId="77777777" w:rsidR="00DD514F" w:rsidRDefault="00DD514F" w:rsidP="00BB6A1E">
      <w:pPr>
        <w:spacing w:line="360" w:lineRule="auto"/>
      </w:pPr>
    </w:p>
    <w:p w14:paraId="2382CABB" w14:textId="77777777" w:rsidR="00DD514F" w:rsidRDefault="00DD514F" w:rsidP="00BB6A1E">
      <w:pPr>
        <w:spacing w:line="360" w:lineRule="auto"/>
      </w:pPr>
    </w:p>
    <w:p w14:paraId="2EA894DB" w14:textId="77777777" w:rsidR="00DD514F" w:rsidRDefault="00DD514F" w:rsidP="00BB6A1E">
      <w:pPr>
        <w:spacing w:line="360" w:lineRule="auto"/>
      </w:pPr>
    </w:p>
    <w:p w14:paraId="448A7B2D" w14:textId="77777777" w:rsidR="00DD514F" w:rsidRDefault="00DD514F" w:rsidP="00BB6A1E">
      <w:pPr>
        <w:spacing w:line="360" w:lineRule="auto"/>
      </w:pPr>
    </w:p>
    <w:p w14:paraId="2D378382" w14:textId="77777777" w:rsidR="00DD514F" w:rsidRDefault="00DD514F" w:rsidP="00BB6A1E">
      <w:pPr>
        <w:spacing w:line="360" w:lineRule="auto"/>
      </w:pPr>
    </w:p>
    <w:p w14:paraId="7701D029" w14:textId="77777777" w:rsidR="00DD514F" w:rsidRDefault="00DD514F" w:rsidP="00BB6A1E">
      <w:pPr>
        <w:spacing w:line="360" w:lineRule="auto"/>
      </w:pPr>
    </w:p>
    <w:p w14:paraId="3619DBE9" w14:textId="77777777" w:rsidR="00A33D56" w:rsidRPr="00A33D56" w:rsidRDefault="00A33D56" w:rsidP="00A33D56"/>
    <w:p w14:paraId="7B18A3CD" w14:textId="34FAA9AC" w:rsidR="003E0484" w:rsidRDefault="003E0484" w:rsidP="00BB6A1E">
      <w:pPr>
        <w:pStyle w:val="Heading1"/>
        <w:spacing w:line="360" w:lineRule="auto"/>
      </w:pPr>
      <w:bookmarkStart w:id="18" w:name="_Toc224520644"/>
      <w:r>
        <w:t>References</w:t>
      </w:r>
      <w:bookmarkEnd w:id="18"/>
    </w:p>
    <w:p w14:paraId="748B1E61" w14:textId="3263E134" w:rsidR="00E258EF" w:rsidRPr="00E258EF" w:rsidRDefault="00E258EF" w:rsidP="00E258EF">
      <w:pPr>
        <w:pStyle w:val="NormalWeb"/>
        <w:numPr>
          <w:ilvl w:val="0"/>
          <w:numId w:val="16"/>
        </w:numPr>
        <w:spacing w:before="0" w:beforeAutospacing="0" w:after="240" w:afterAutospacing="0" w:line="360" w:lineRule="auto"/>
        <w:rPr>
          <w:rFonts w:ascii="Arial" w:hAnsi="Arial" w:cs="Arial"/>
          <w:sz w:val="22"/>
          <w:szCs w:val="22"/>
        </w:rPr>
      </w:pPr>
      <w:r w:rsidRPr="00E258EF">
        <w:rPr>
          <w:rFonts w:ascii="Arial" w:hAnsi="Arial" w:cs="Arial"/>
          <w:sz w:val="22"/>
          <w:szCs w:val="22"/>
        </w:rPr>
        <w:t xml:space="preserve">Ajemba, M.N., Nweze, A.L., Arene, E.C., Iroanya, C.J., Nwafor, D. and Fish, I. (2024) 'Improving staff retention in the research and development department sections of NHS hospitals in the United Kingdom: a systematic review', </w:t>
      </w:r>
      <w:r w:rsidRPr="00E258EF">
        <w:rPr>
          <w:rFonts w:ascii="Arial" w:hAnsi="Arial" w:cs="Arial"/>
          <w:i/>
          <w:iCs/>
          <w:sz w:val="22"/>
          <w:szCs w:val="22"/>
        </w:rPr>
        <w:t>World Journal of Advanced Research and Reviews</w:t>
      </w:r>
      <w:r w:rsidRPr="00E258EF">
        <w:rPr>
          <w:rFonts w:ascii="Arial" w:hAnsi="Arial" w:cs="Arial"/>
          <w:sz w:val="22"/>
          <w:szCs w:val="22"/>
        </w:rPr>
        <w:t xml:space="preserve">, 21(1), pp. 2168–2181. Available at: </w:t>
      </w:r>
      <w:hyperlink r:id="rId8" w:tgtFrame="_blank" w:history="1">
        <w:r w:rsidRPr="00E258EF">
          <w:rPr>
            <w:rStyle w:val="Hyperlink"/>
            <w:rFonts w:ascii="Arial" w:eastAsiaTheme="majorEastAsia" w:hAnsi="Arial" w:cs="Arial"/>
            <w:sz w:val="22"/>
            <w:szCs w:val="22"/>
          </w:rPr>
          <w:t>https://doi.org/10.30574/wjarr.2024.21.1.0166</w:t>
        </w:r>
      </w:hyperlink>
      <w:r w:rsidRPr="00E258EF">
        <w:rPr>
          <w:rFonts w:ascii="Arial" w:hAnsi="Arial" w:cs="Arial"/>
          <w:sz w:val="22"/>
          <w:szCs w:val="22"/>
        </w:rPr>
        <w:t>.</w:t>
      </w:r>
    </w:p>
    <w:p w14:paraId="18196BB2" w14:textId="3CC34CC0" w:rsidR="00E258EF" w:rsidRPr="00E258EF" w:rsidRDefault="00E258EF" w:rsidP="00E258EF">
      <w:pPr>
        <w:pStyle w:val="NormalWeb"/>
        <w:numPr>
          <w:ilvl w:val="0"/>
          <w:numId w:val="16"/>
        </w:numPr>
        <w:spacing w:before="0" w:beforeAutospacing="0" w:after="240" w:afterAutospacing="0" w:line="360" w:lineRule="auto"/>
        <w:rPr>
          <w:rFonts w:ascii="Arial" w:hAnsi="Arial" w:cs="Arial"/>
          <w:sz w:val="22"/>
          <w:szCs w:val="22"/>
        </w:rPr>
      </w:pPr>
      <w:r w:rsidRPr="00E258EF">
        <w:rPr>
          <w:rFonts w:ascii="Arial" w:hAnsi="Arial" w:cs="Arial"/>
          <w:sz w:val="22"/>
          <w:szCs w:val="22"/>
        </w:rPr>
        <w:t xml:space="preserve">Bailey, C., Madden, A., Alfes, K., Fletcher, L., Robinson, D., Holmes, J., Buzzeo, J. and Currie, G. (2015) 'Evaluating the evidence on employee engagement and its potential benefits to NHS staff: a narrative synthesis of the literature', </w:t>
      </w:r>
      <w:r w:rsidRPr="00E258EF">
        <w:rPr>
          <w:rFonts w:ascii="Arial" w:hAnsi="Arial" w:cs="Arial"/>
          <w:i/>
          <w:iCs/>
          <w:sz w:val="22"/>
          <w:szCs w:val="22"/>
        </w:rPr>
        <w:t>Health Services and Delivery Research</w:t>
      </w:r>
      <w:r w:rsidRPr="00E258EF">
        <w:rPr>
          <w:rFonts w:ascii="Arial" w:hAnsi="Arial" w:cs="Arial"/>
          <w:sz w:val="22"/>
          <w:szCs w:val="22"/>
        </w:rPr>
        <w:t xml:space="preserve">, 3(26), pp. 1–424. Available at: </w:t>
      </w:r>
      <w:hyperlink r:id="rId9" w:tgtFrame="_blank" w:history="1">
        <w:r w:rsidRPr="00E258EF">
          <w:rPr>
            <w:rStyle w:val="Hyperlink"/>
            <w:rFonts w:ascii="Arial" w:eastAsiaTheme="majorEastAsia" w:hAnsi="Arial" w:cs="Arial"/>
            <w:sz w:val="22"/>
            <w:szCs w:val="22"/>
          </w:rPr>
          <w:t>https://doi.org/10.3310/hsdr03260</w:t>
        </w:r>
      </w:hyperlink>
      <w:r w:rsidRPr="00E258EF">
        <w:rPr>
          <w:rFonts w:ascii="Arial" w:hAnsi="Arial" w:cs="Arial"/>
          <w:sz w:val="22"/>
          <w:szCs w:val="22"/>
        </w:rPr>
        <w:t>.</w:t>
      </w:r>
    </w:p>
    <w:p w14:paraId="22455A44" w14:textId="3D97C1A0" w:rsidR="00E258EF" w:rsidRPr="00E258EF" w:rsidRDefault="00E258EF" w:rsidP="00E258EF">
      <w:pPr>
        <w:pStyle w:val="NormalWeb"/>
        <w:numPr>
          <w:ilvl w:val="0"/>
          <w:numId w:val="16"/>
        </w:numPr>
        <w:spacing w:before="0" w:beforeAutospacing="0" w:after="240" w:afterAutospacing="0" w:line="360" w:lineRule="auto"/>
        <w:rPr>
          <w:rFonts w:ascii="Arial" w:hAnsi="Arial" w:cs="Arial"/>
          <w:sz w:val="22"/>
          <w:szCs w:val="22"/>
        </w:rPr>
      </w:pPr>
      <w:r w:rsidRPr="00E258EF">
        <w:rPr>
          <w:rFonts w:ascii="Arial" w:hAnsi="Arial" w:cs="Arial"/>
          <w:sz w:val="22"/>
          <w:szCs w:val="22"/>
        </w:rPr>
        <w:t xml:space="preserve">BMA (2025) </w:t>
      </w:r>
      <w:r w:rsidRPr="00E258EF">
        <w:rPr>
          <w:rFonts w:ascii="Arial" w:hAnsi="Arial" w:cs="Arial"/>
          <w:i/>
          <w:iCs/>
          <w:sz w:val="22"/>
          <w:szCs w:val="22"/>
        </w:rPr>
        <w:t>NHS medical staffing data analysis</w:t>
      </w:r>
      <w:r w:rsidRPr="00E258EF">
        <w:rPr>
          <w:rFonts w:ascii="Arial" w:hAnsi="Arial" w:cs="Arial"/>
          <w:sz w:val="22"/>
          <w:szCs w:val="22"/>
        </w:rPr>
        <w:t xml:space="preserve">. Available at: </w:t>
      </w:r>
      <w:hyperlink r:id="rId10" w:tgtFrame="_blank" w:history="1">
        <w:r w:rsidRPr="00E258EF">
          <w:rPr>
            <w:rStyle w:val="Hyperlink"/>
            <w:rFonts w:ascii="Arial" w:eastAsiaTheme="majorEastAsia" w:hAnsi="Arial" w:cs="Arial"/>
            <w:sz w:val="22"/>
            <w:szCs w:val="22"/>
          </w:rPr>
          <w:t>https://www.bma.org.uk/advice-and-support/nhs-delivery-and-workforce/workforce/medical-staffing-in-the-nhs</w:t>
        </w:r>
      </w:hyperlink>
      <w:r w:rsidRPr="00E258EF">
        <w:rPr>
          <w:rFonts w:ascii="Arial" w:hAnsi="Arial" w:cs="Arial"/>
          <w:sz w:val="22"/>
          <w:szCs w:val="22"/>
        </w:rPr>
        <w:t xml:space="preserve"> </w:t>
      </w:r>
      <w:r>
        <w:rPr>
          <w:rFonts w:ascii="Arial" w:hAnsi="Arial" w:cs="Arial"/>
          <w:sz w:val="22"/>
          <w:szCs w:val="22"/>
        </w:rPr>
        <w:t>[</w:t>
      </w:r>
      <w:r w:rsidRPr="00E258EF">
        <w:rPr>
          <w:rFonts w:ascii="Arial" w:hAnsi="Arial" w:cs="Arial"/>
          <w:sz w:val="22"/>
          <w:szCs w:val="22"/>
        </w:rPr>
        <w:t xml:space="preserve">Accessed: </w:t>
      </w:r>
      <w:r>
        <w:rPr>
          <w:rFonts w:ascii="Arial" w:hAnsi="Arial" w:cs="Arial"/>
          <w:sz w:val="22"/>
          <w:szCs w:val="22"/>
        </w:rPr>
        <w:t>9</w:t>
      </w:r>
      <w:r w:rsidRPr="00E258EF">
        <w:rPr>
          <w:rFonts w:ascii="Arial" w:hAnsi="Arial" w:cs="Arial"/>
          <w:sz w:val="22"/>
          <w:szCs w:val="22"/>
        </w:rPr>
        <w:t xml:space="preserve"> March 2026</w:t>
      </w:r>
      <w:r>
        <w:rPr>
          <w:rFonts w:ascii="Arial" w:hAnsi="Arial" w:cs="Arial"/>
          <w:sz w:val="22"/>
          <w:szCs w:val="22"/>
        </w:rPr>
        <w:t>]</w:t>
      </w:r>
      <w:r w:rsidRPr="00E258EF">
        <w:rPr>
          <w:rFonts w:ascii="Arial" w:hAnsi="Arial" w:cs="Arial"/>
          <w:sz w:val="22"/>
          <w:szCs w:val="22"/>
        </w:rPr>
        <w:t>.</w:t>
      </w:r>
    </w:p>
    <w:p w14:paraId="59A4AAEF" w14:textId="25348114" w:rsidR="00E258EF" w:rsidRPr="00E258EF" w:rsidRDefault="00E258EF" w:rsidP="00E258EF">
      <w:pPr>
        <w:pStyle w:val="NormalWeb"/>
        <w:numPr>
          <w:ilvl w:val="0"/>
          <w:numId w:val="16"/>
        </w:numPr>
        <w:spacing w:before="0" w:beforeAutospacing="0" w:after="240" w:afterAutospacing="0" w:line="360" w:lineRule="auto"/>
        <w:rPr>
          <w:rFonts w:ascii="Arial" w:hAnsi="Arial" w:cs="Arial"/>
          <w:sz w:val="22"/>
          <w:szCs w:val="22"/>
        </w:rPr>
      </w:pPr>
      <w:r w:rsidRPr="00E258EF">
        <w:rPr>
          <w:rFonts w:ascii="Arial" w:hAnsi="Arial" w:cs="Arial"/>
          <w:sz w:val="22"/>
          <w:szCs w:val="22"/>
        </w:rPr>
        <w:t xml:space="preserve">Buchan, J., Charlesworth, A., Gershlick, B. and Seccombe, I. (2019) </w:t>
      </w:r>
      <w:r w:rsidRPr="00E258EF">
        <w:rPr>
          <w:rFonts w:ascii="Arial" w:hAnsi="Arial" w:cs="Arial"/>
          <w:i/>
          <w:iCs/>
          <w:sz w:val="22"/>
          <w:szCs w:val="22"/>
        </w:rPr>
        <w:t>A critical moment: NHS staffing trends, retention and attrition</w:t>
      </w:r>
      <w:r w:rsidRPr="00E258EF">
        <w:rPr>
          <w:rFonts w:ascii="Arial" w:hAnsi="Arial" w:cs="Arial"/>
          <w:sz w:val="22"/>
          <w:szCs w:val="22"/>
        </w:rPr>
        <w:t xml:space="preserve">. Available at: </w:t>
      </w:r>
      <w:hyperlink r:id="rId11" w:tgtFrame="_blank" w:history="1">
        <w:r w:rsidRPr="00E258EF">
          <w:rPr>
            <w:rStyle w:val="Hyperlink"/>
            <w:rFonts w:ascii="Arial" w:eastAsiaTheme="majorEastAsia" w:hAnsi="Arial" w:cs="Arial"/>
            <w:sz w:val="22"/>
            <w:szCs w:val="22"/>
          </w:rPr>
          <w:t>https://www.health.org.uk/sites/default/files/upload/publications/2019/A%20Critical%20Moment_1.pdf</w:t>
        </w:r>
      </w:hyperlink>
      <w:r w:rsidRPr="00E258EF">
        <w:rPr>
          <w:rFonts w:ascii="Arial" w:hAnsi="Arial" w:cs="Arial"/>
          <w:sz w:val="22"/>
          <w:szCs w:val="22"/>
        </w:rPr>
        <w:t xml:space="preserve"> </w:t>
      </w:r>
    </w:p>
    <w:p w14:paraId="1D3E7090" w14:textId="6001837A" w:rsidR="00E258EF" w:rsidRPr="00E258EF" w:rsidRDefault="00E258EF" w:rsidP="00E258EF">
      <w:pPr>
        <w:pStyle w:val="NormalWeb"/>
        <w:numPr>
          <w:ilvl w:val="0"/>
          <w:numId w:val="16"/>
        </w:numPr>
        <w:spacing w:before="0" w:beforeAutospacing="0" w:after="240" w:afterAutospacing="0" w:line="360" w:lineRule="auto"/>
        <w:rPr>
          <w:rFonts w:ascii="Arial" w:hAnsi="Arial" w:cs="Arial"/>
          <w:sz w:val="22"/>
          <w:szCs w:val="22"/>
        </w:rPr>
      </w:pPr>
      <w:r w:rsidRPr="00E258EF">
        <w:rPr>
          <w:rFonts w:ascii="Arial" w:hAnsi="Arial" w:cs="Arial"/>
          <w:sz w:val="22"/>
          <w:szCs w:val="22"/>
        </w:rPr>
        <w:t xml:space="preserve">Cascio, W.F. (1995) </w:t>
      </w:r>
      <w:r w:rsidRPr="00E258EF">
        <w:rPr>
          <w:rFonts w:ascii="Arial" w:hAnsi="Arial" w:cs="Arial"/>
          <w:i/>
          <w:iCs/>
          <w:sz w:val="22"/>
          <w:szCs w:val="22"/>
        </w:rPr>
        <w:t>Managing human resources: productivity, quality of worklife, profits</w:t>
      </w:r>
      <w:r w:rsidRPr="00E258EF">
        <w:rPr>
          <w:rFonts w:ascii="Arial" w:hAnsi="Arial" w:cs="Arial"/>
          <w:sz w:val="22"/>
          <w:szCs w:val="22"/>
        </w:rPr>
        <w:t>. 4th edn. New York: McGraw-Hill.</w:t>
      </w:r>
    </w:p>
    <w:p w14:paraId="7F7100B3" w14:textId="5C266537" w:rsidR="00E258EF" w:rsidRPr="00E258EF" w:rsidRDefault="00E258EF" w:rsidP="00E258EF">
      <w:pPr>
        <w:pStyle w:val="NormalWeb"/>
        <w:numPr>
          <w:ilvl w:val="0"/>
          <w:numId w:val="16"/>
        </w:numPr>
        <w:spacing w:before="0" w:beforeAutospacing="0" w:after="240" w:afterAutospacing="0" w:line="360" w:lineRule="auto"/>
        <w:rPr>
          <w:rFonts w:ascii="Arial" w:hAnsi="Arial" w:cs="Arial"/>
          <w:sz w:val="22"/>
          <w:szCs w:val="22"/>
        </w:rPr>
      </w:pPr>
      <w:r w:rsidRPr="00E258EF">
        <w:rPr>
          <w:rFonts w:ascii="Arial" w:hAnsi="Arial" w:cs="Arial"/>
          <w:sz w:val="22"/>
          <w:szCs w:val="22"/>
        </w:rPr>
        <w:t xml:space="preserve">Daniels, K., Connolly, S., Woodard, R., van Stolk, C., Patey, J., Fong, K., France, R., Vigurs, C. and Herd, M. (2022) </w:t>
      </w:r>
      <w:r w:rsidRPr="00E258EF">
        <w:rPr>
          <w:rFonts w:ascii="Arial" w:hAnsi="Arial" w:cs="Arial"/>
          <w:i/>
          <w:iCs/>
          <w:sz w:val="22"/>
          <w:szCs w:val="22"/>
        </w:rPr>
        <w:t>NHS staff wellbeing: why investing in organisational and management practices makes business sense</w:t>
      </w:r>
      <w:r w:rsidRPr="00E258EF">
        <w:rPr>
          <w:rFonts w:ascii="Arial" w:hAnsi="Arial" w:cs="Arial"/>
          <w:sz w:val="22"/>
          <w:szCs w:val="22"/>
        </w:rPr>
        <w:t xml:space="preserve">. London: IPPO. Available at: </w:t>
      </w:r>
      <w:hyperlink r:id="rId12" w:tgtFrame="_blank" w:history="1">
        <w:r w:rsidRPr="00E258EF">
          <w:rPr>
            <w:rStyle w:val="Hyperlink"/>
            <w:rFonts w:ascii="Arial" w:eastAsiaTheme="majorEastAsia" w:hAnsi="Arial" w:cs="Arial"/>
            <w:sz w:val="22"/>
            <w:szCs w:val="22"/>
          </w:rPr>
          <w:t>https://www.breathedentalwellness.org/resource_redirect/downloads/file-uploads/sites/2148598877/themes/2163106936/downloads/8d4207-cd68-5250-6fdb-07f72db3faf6_IPPO_NHS_Staff_Wellbeing_report_LO160622-1849.pdf</w:t>
        </w:r>
      </w:hyperlink>
      <w:r w:rsidRPr="00E258EF">
        <w:rPr>
          <w:rFonts w:ascii="Arial" w:hAnsi="Arial" w:cs="Arial"/>
          <w:sz w:val="22"/>
          <w:szCs w:val="22"/>
        </w:rPr>
        <w:t xml:space="preserve"> </w:t>
      </w:r>
      <w:r>
        <w:rPr>
          <w:rFonts w:ascii="Arial" w:hAnsi="Arial" w:cs="Arial"/>
          <w:sz w:val="22"/>
          <w:szCs w:val="22"/>
        </w:rPr>
        <w:t>[</w:t>
      </w:r>
      <w:r w:rsidRPr="00E258EF">
        <w:rPr>
          <w:rFonts w:ascii="Arial" w:hAnsi="Arial" w:cs="Arial"/>
          <w:sz w:val="22"/>
          <w:szCs w:val="22"/>
        </w:rPr>
        <w:t xml:space="preserve">Accessed: </w:t>
      </w:r>
      <w:r>
        <w:rPr>
          <w:rFonts w:ascii="Arial" w:hAnsi="Arial" w:cs="Arial"/>
          <w:sz w:val="22"/>
          <w:szCs w:val="22"/>
        </w:rPr>
        <w:t>10</w:t>
      </w:r>
      <w:r w:rsidRPr="00E258EF">
        <w:rPr>
          <w:rFonts w:ascii="Arial" w:hAnsi="Arial" w:cs="Arial"/>
          <w:sz w:val="22"/>
          <w:szCs w:val="22"/>
        </w:rPr>
        <w:t xml:space="preserve"> March 2026</w:t>
      </w:r>
      <w:r>
        <w:rPr>
          <w:rFonts w:ascii="Arial" w:hAnsi="Arial" w:cs="Arial"/>
          <w:sz w:val="22"/>
          <w:szCs w:val="22"/>
        </w:rPr>
        <w:t>]</w:t>
      </w:r>
      <w:r w:rsidRPr="00E258EF">
        <w:rPr>
          <w:rFonts w:ascii="Arial" w:hAnsi="Arial" w:cs="Arial"/>
          <w:sz w:val="22"/>
          <w:szCs w:val="22"/>
        </w:rPr>
        <w:t>.</w:t>
      </w:r>
    </w:p>
    <w:p w14:paraId="2D34E2AB" w14:textId="52439552" w:rsidR="00E258EF" w:rsidRPr="00E258EF" w:rsidRDefault="00E258EF" w:rsidP="00E258EF">
      <w:pPr>
        <w:pStyle w:val="NormalWeb"/>
        <w:numPr>
          <w:ilvl w:val="0"/>
          <w:numId w:val="16"/>
        </w:numPr>
        <w:spacing w:before="0" w:beforeAutospacing="0" w:after="240" w:afterAutospacing="0" w:line="360" w:lineRule="auto"/>
        <w:rPr>
          <w:rFonts w:ascii="Arial" w:hAnsi="Arial" w:cs="Arial"/>
          <w:sz w:val="22"/>
          <w:szCs w:val="22"/>
        </w:rPr>
      </w:pPr>
      <w:r w:rsidRPr="00E258EF">
        <w:rPr>
          <w:rFonts w:ascii="Arial" w:hAnsi="Arial" w:cs="Arial"/>
          <w:sz w:val="22"/>
          <w:szCs w:val="22"/>
        </w:rPr>
        <w:t xml:space="preserve">Kirby, R. (2022) 'Dealing with the NHS staff recruitment and retention crisis: how are we doing?', </w:t>
      </w:r>
      <w:r w:rsidRPr="00E258EF">
        <w:rPr>
          <w:rFonts w:ascii="Arial" w:hAnsi="Arial" w:cs="Arial"/>
          <w:i/>
          <w:iCs/>
          <w:sz w:val="22"/>
          <w:szCs w:val="22"/>
        </w:rPr>
        <w:t>Trends in Urology &amp; Men’s Health</w:t>
      </w:r>
      <w:r w:rsidRPr="00E258EF">
        <w:rPr>
          <w:rFonts w:ascii="Arial" w:hAnsi="Arial" w:cs="Arial"/>
          <w:sz w:val="22"/>
          <w:szCs w:val="22"/>
        </w:rPr>
        <w:t xml:space="preserve">, 14(1). Available at: </w:t>
      </w:r>
      <w:hyperlink r:id="rId13" w:tgtFrame="_blank" w:history="1">
        <w:r w:rsidRPr="00E258EF">
          <w:rPr>
            <w:rStyle w:val="Hyperlink"/>
            <w:rFonts w:ascii="Arial" w:eastAsiaTheme="majorEastAsia" w:hAnsi="Arial" w:cs="Arial"/>
            <w:sz w:val="22"/>
            <w:szCs w:val="22"/>
          </w:rPr>
          <w:t>https://doi.org/10.1002/tre.892</w:t>
        </w:r>
      </w:hyperlink>
      <w:r w:rsidRPr="00E258EF">
        <w:rPr>
          <w:rFonts w:ascii="Arial" w:hAnsi="Arial" w:cs="Arial"/>
          <w:sz w:val="22"/>
          <w:szCs w:val="22"/>
        </w:rPr>
        <w:t>.</w:t>
      </w:r>
    </w:p>
    <w:p w14:paraId="60E8758A" w14:textId="638C88EE" w:rsidR="00E258EF" w:rsidRPr="00E258EF" w:rsidRDefault="00E258EF" w:rsidP="00E258EF">
      <w:pPr>
        <w:pStyle w:val="NormalWeb"/>
        <w:numPr>
          <w:ilvl w:val="0"/>
          <w:numId w:val="16"/>
        </w:numPr>
        <w:spacing w:before="0" w:beforeAutospacing="0" w:after="240" w:afterAutospacing="0" w:line="360" w:lineRule="auto"/>
        <w:rPr>
          <w:rFonts w:ascii="Arial" w:hAnsi="Arial" w:cs="Arial"/>
          <w:sz w:val="22"/>
          <w:szCs w:val="22"/>
        </w:rPr>
      </w:pPr>
      <w:r w:rsidRPr="00E258EF">
        <w:rPr>
          <w:rFonts w:ascii="Arial" w:hAnsi="Arial" w:cs="Arial"/>
          <w:sz w:val="22"/>
          <w:szCs w:val="22"/>
        </w:rPr>
        <w:t xml:space="preserve">NHS (2025) </w:t>
      </w:r>
      <w:r w:rsidRPr="00E258EF">
        <w:rPr>
          <w:rFonts w:ascii="Arial" w:hAnsi="Arial" w:cs="Arial"/>
          <w:i/>
          <w:iCs/>
          <w:sz w:val="22"/>
          <w:szCs w:val="22"/>
        </w:rPr>
        <w:t>Step into the NHS: about the NHS</w:t>
      </w:r>
      <w:r w:rsidRPr="00E258EF">
        <w:rPr>
          <w:rFonts w:ascii="Arial" w:hAnsi="Arial" w:cs="Arial"/>
          <w:sz w:val="22"/>
          <w:szCs w:val="22"/>
        </w:rPr>
        <w:t xml:space="preserve">. Available at: </w:t>
      </w:r>
      <w:hyperlink r:id="rId14" w:tgtFrame="_blank" w:history="1">
        <w:r w:rsidRPr="00E258EF">
          <w:rPr>
            <w:rStyle w:val="Hyperlink"/>
            <w:rFonts w:ascii="Arial" w:eastAsiaTheme="majorEastAsia" w:hAnsi="Arial" w:cs="Arial"/>
            <w:sz w:val="22"/>
            <w:szCs w:val="22"/>
          </w:rPr>
          <w:t>https://www.stepintothenhs.nhs.uk/about-the-nhs</w:t>
        </w:r>
      </w:hyperlink>
      <w:r w:rsidRPr="00E258EF">
        <w:rPr>
          <w:rFonts w:ascii="Arial" w:hAnsi="Arial" w:cs="Arial"/>
          <w:sz w:val="22"/>
          <w:szCs w:val="22"/>
        </w:rPr>
        <w:t xml:space="preserve"> </w:t>
      </w:r>
      <w:r>
        <w:rPr>
          <w:rFonts w:ascii="Arial" w:hAnsi="Arial" w:cs="Arial"/>
          <w:sz w:val="22"/>
          <w:szCs w:val="22"/>
        </w:rPr>
        <w:t>[</w:t>
      </w:r>
      <w:r w:rsidRPr="00E258EF">
        <w:rPr>
          <w:rFonts w:ascii="Arial" w:hAnsi="Arial" w:cs="Arial"/>
          <w:sz w:val="22"/>
          <w:szCs w:val="22"/>
        </w:rPr>
        <w:t xml:space="preserve">Accessed: </w:t>
      </w:r>
      <w:r>
        <w:rPr>
          <w:rFonts w:ascii="Arial" w:hAnsi="Arial" w:cs="Arial"/>
          <w:sz w:val="22"/>
          <w:szCs w:val="22"/>
        </w:rPr>
        <w:t xml:space="preserve">8 </w:t>
      </w:r>
      <w:r w:rsidRPr="00E258EF">
        <w:rPr>
          <w:rFonts w:ascii="Arial" w:hAnsi="Arial" w:cs="Arial"/>
          <w:sz w:val="22"/>
          <w:szCs w:val="22"/>
        </w:rPr>
        <w:t>March 2026</w:t>
      </w:r>
      <w:r>
        <w:rPr>
          <w:rFonts w:ascii="Arial" w:hAnsi="Arial" w:cs="Arial"/>
          <w:sz w:val="22"/>
          <w:szCs w:val="22"/>
        </w:rPr>
        <w:t>]</w:t>
      </w:r>
      <w:r w:rsidRPr="00E258EF">
        <w:rPr>
          <w:rFonts w:ascii="Arial" w:hAnsi="Arial" w:cs="Arial"/>
          <w:sz w:val="22"/>
          <w:szCs w:val="22"/>
        </w:rPr>
        <w:t>.</w:t>
      </w:r>
    </w:p>
    <w:p w14:paraId="50F20A8B" w14:textId="587AC447" w:rsidR="00E258EF" w:rsidRPr="00E258EF" w:rsidRDefault="00E258EF" w:rsidP="00E258EF">
      <w:pPr>
        <w:pStyle w:val="NormalWeb"/>
        <w:numPr>
          <w:ilvl w:val="0"/>
          <w:numId w:val="16"/>
        </w:numPr>
        <w:spacing w:before="0" w:beforeAutospacing="0" w:after="240" w:afterAutospacing="0" w:line="360" w:lineRule="auto"/>
        <w:rPr>
          <w:rFonts w:ascii="Arial" w:hAnsi="Arial" w:cs="Arial"/>
          <w:sz w:val="22"/>
          <w:szCs w:val="22"/>
        </w:rPr>
      </w:pPr>
      <w:r w:rsidRPr="00E258EF">
        <w:rPr>
          <w:rFonts w:ascii="Arial" w:hAnsi="Arial" w:cs="Arial"/>
          <w:sz w:val="22"/>
          <w:szCs w:val="22"/>
        </w:rPr>
        <w:t xml:space="preserve">Ravalier, J.M., McVicar, A. and Boichat, C. (2020) 'Work stress in NHS employees: a mixed-methods study', </w:t>
      </w:r>
      <w:r w:rsidRPr="00E258EF">
        <w:rPr>
          <w:rFonts w:ascii="Arial" w:hAnsi="Arial" w:cs="Arial"/>
          <w:i/>
          <w:iCs/>
          <w:sz w:val="22"/>
          <w:szCs w:val="22"/>
        </w:rPr>
        <w:t>International Journal of Environmental Research and Public Health</w:t>
      </w:r>
      <w:r w:rsidRPr="00E258EF">
        <w:rPr>
          <w:rFonts w:ascii="Arial" w:hAnsi="Arial" w:cs="Arial"/>
          <w:sz w:val="22"/>
          <w:szCs w:val="22"/>
        </w:rPr>
        <w:t xml:space="preserve">, 17(18), p. 6464. Available at: </w:t>
      </w:r>
      <w:hyperlink r:id="rId15" w:tgtFrame="_blank" w:history="1">
        <w:r w:rsidRPr="00E258EF">
          <w:rPr>
            <w:rStyle w:val="Hyperlink"/>
            <w:rFonts w:ascii="Arial" w:eastAsiaTheme="majorEastAsia" w:hAnsi="Arial" w:cs="Arial"/>
            <w:sz w:val="22"/>
            <w:szCs w:val="22"/>
          </w:rPr>
          <w:t>https://doi.org/10.3390/ijerph17186464</w:t>
        </w:r>
      </w:hyperlink>
      <w:r w:rsidRPr="00E258EF">
        <w:rPr>
          <w:rFonts w:ascii="Arial" w:hAnsi="Arial" w:cs="Arial"/>
          <w:sz w:val="22"/>
          <w:szCs w:val="22"/>
        </w:rPr>
        <w:t>.</w:t>
      </w:r>
    </w:p>
    <w:p w14:paraId="708B6769" w14:textId="227930A2" w:rsidR="00E258EF" w:rsidRPr="00E258EF" w:rsidRDefault="00E258EF" w:rsidP="00E258EF">
      <w:pPr>
        <w:pStyle w:val="NormalWeb"/>
        <w:numPr>
          <w:ilvl w:val="0"/>
          <w:numId w:val="16"/>
        </w:numPr>
        <w:spacing w:before="0" w:beforeAutospacing="0" w:after="240" w:afterAutospacing="0" w:line="360" w:lineRule="auto"/>
        <w:rPr>
          <w:rFonts w:ascii="Arial" w:hAnsi="Arial" w:cs="Arial"/>
          <w:sz w:val="22"/>
          <w:szCs w:val="22"/>
        </w:rPr>
      </w:pPr>
      <w:r w:rsidRPr="00E258EF">
        <w:rPr>
          <w:rFonts w:ascii="Arial" w:hAnsi="Arial" w:cs="Arial"/>
          <w:sz w:val="22"/>
          <w:szCs w:val="22"/>
        </w:rPr>
        <w:t xml:space="preserve">The Health Foundation (2019) </w:t>
      </w:r>
      <w:r w:rsidRPr="00E258EF">
        <w:rPr>
          <w:rFonts w:ascii="Arial" w:hAnsi="Arial" w:cs="Arial"/>
          <w:i/>
          <w:iCs/>
          <w:sz w:val="22"/>
          <w:szCs w:val="22"/>
        </w:rPr>
        <w:t>The hidden work in health care: unpaid overtime in the NHS</w:t>
      </w:r>
      <w:r w:rsidRPr="00E258EF">
        <w:rPr>
          <w:rFonts w:ascii="Arial" w:hAnsi="Arial" w:cs="Arial"/>
          <w:sz w:val="22"/>
          <w:szCs w:val="22"/>
        </w:rPr>
        <w:t xml:space="preserve">. Available at: </w:t>
      </w:r>
      <w:hyperlink r:id="rId16" w:tgtFrame="_blank" w:history="1">
        <w:r w:rsidRPr="00E258EF">
          <w:rPr>
            <w:rStyle w:val="Hyperlink"/>
            <w:rFonts w:ascii="Arial" w:eastAsiaTheme="majorEastAsia" w:hAnsi="Arial" w:cs="Arial"/>
            <w:sz w:val="22"/>
            <w:szCs w:val="22"/>
          </w:rPr>
          <w:t>https://www.health.org.uk/features-and-opinion/blogs/the-hidden-work-in-health-care-unpaid-overtime-in-the-nhs</w:t>
        </w:r>
      </w:hyperlink>
      <w:r w:rsidRPr="00E258EF">
        <w:rPr>
          <w:rFonts w:ascii="Arial" w:hAnsi="Arial" w:cs="Arial"/>
          <w:sz w:val="22"/>
          <w:szCs w:val="22"/>
        </w:rPr>
        <w:t xml:space="preserve"> </w:t>
      </w:r>
      <w:r>
        <w:rPr>
          <w:rFonts w:ascii="Arial" w:hAnsi="Arial" w:cs="Arial"/>
          <w:sz w:val="22"/>
          <w:szCs w:val="22"/>
        </w:rPr>
        <w:t>[</w:t>
      </w:r>
      <w:r w:rsidRPr="00E258EF">
        <w:rPr>
          <w:rFonts w:ascii="Arial" w:hAnsi="Arial" w:cs="Arial"/>
          <w:sz w:val="22"/>
          <w:szCs w:val="22"/>
        </w:rPr>
        <w:t xml:space="preserve">Accessed: </w:t>
      </w:r>
      <w:r>
        <w:rPr>
          <w:rFonts w:ascii="Arial" w:hAnsi="Arial" w:cs="Arial"/>
          <w:sz w:val="22"/>
          <w:szCs w:val="22"/>
        </w:rPr>
        <w:t>9</w:t>
      </w:r>
      <w:r w:rsidRPr="00E258EF">
        <w:rPr>
          <w:rFonts w:ascii="Arial" w:hAnsi="Arial" w:cs="Arial"/>
          <w:sz w:val="22"/>
          <w:szCs w:val="22"/>
        </w:rPr>
        <w:t xml:space="preserve"> March 2026</w:t>
      </w:r>
      <w:r>
        <w:rPr>
          <w:rFonts w:ascii="Arial" w:hAnsi="Arial" w:cs="Arial"/>
          <w:sz w:val="22"/>
          <w:szCs w:val="22"/>
        </w:rPr>
        <w:t>]</w:t>
      </w:r>
      <w:r w:rsidRPr="00E258EF">
        <w:rPr>
          <w:rFonts w:ascii="Arial" w:hAnsi="Arial" w:cs="Arial"/>
          <w:sz w:val="22"/>
          <w:szCs w:val="22"/>
        </w:rPr>
        <w:t>.</w:t>
      </w:r>
    </w:p>
    <w:p w14:paraId="2F0B1D15" w14:textId="2A3B96A3" w:rsidR="00E258EF" w:rsidRPr="00E258EF" w:rsidRDefault="00E258EF" w:rsidP="00E258EF">
      <w:pPr>
        <w:pStyle w:val="NormalWeb"/>
        <w:numPr>
          <w:ilvl w:val="0"/>
          <w:numId w:val="16"/>
        </w:numPr>
        <w:spacing w:before="0" w:beforeAutospacing="0" w:after="240" w:afterAutospacing="0" w:line="360" w:lineRule="auto"/>
        <w:rPr>
          <w:rFonts w:ascii="Arial" w:hAnsi="Arial" w:cs="Arial"/>
          <w:sz w:val="22"/>
          <w:szCs w:val="22"/>
        </w:rPr>
      </w:pPr>
      <w:r w:rsidRPr="00E258EF">
        <w:rPr>
          <w:rFonts w:ascii="Arial" w:hAnsi="Arial" w:cs="Arial"/>
          <w:sz w:val="22"/>
          <w:szCs w:val="22"/>
        </w:rPr>
        <w:t xml:space="preserve">West, M., Dawson, J., Admasachew, L. and Topakas, A. (2011) </w:t>
      </w:r>
      <w:r w:rsidRPr="00E258EF">
        <w:rPr>
          <w:rFonts w:ascii="Arial" w:hAnsi="Arial" w:cs="Arial"/>
          <w:i/>
          <w:iCs/>
          <w:sz w:val="22"/>
          <w:szCs w:val="22"/>
        </w:rPr>
        <w:t>NHS staff management and health service quality: results from the NHS staff survey and related data</w:t>
      </w:r>
      <w:r w:rsidRPr="00E258EF">
        <w:rPr>
          <w:rFonts w:ascii="Arial" w:hAnsi="Arial" w:cs="Arial"/>
          <w:sz w:val="22"/>
          <w:szCs w:val="22"/>
        </w:rPr>
        <w:t xml:space="preserve">. Available at: </w:t>
      </w:r>
      <w:hyperlink r:id="rId17" w:tgtFrame="_blank" w:history="1">
        <w:r w:rsidRPr="00E258EF">
          <w:rPr>
            <w:rStyle w:val="Hyperlink"/>
            <w:rFonts w:ascii="Arial" w:eastAsiaTheme="majorEastAsia" w:hAnsi="Arial" w:cs="Arial"/>
            <w:sz w:val="22"/>
            <w:szCs w:val="22"/>
          </w:rPr>
          <w:t>https://www.academia.edu/download/91671399/dh_129656.pdf</w:t>
        </w:r>
      </w:hyperlink>
      <w:r w:rsidRPr="00E258EF">
        <w:rPr>
          <w:rFonts w:ascii="Arial" w:hAnsi="Arial" w:cs="Arial"/>
          <w:sz w:val="22"/>
          <w:szCs w:val="22"/>
        </w:rPr>
        <w:t xml:space="preserve"> </w:t>
      </w:r>
      <w:r>
        <w:rPr>
          <w:rFonts w:ascii="Arial" w:hAnsi="Arial" w:cs="Arial"/>
          <w:sz w:val="22"/>
          <w:szCs w:val="22"/>
        </w:rPr>
        <w:t>[</w:t>
      </w:r>
      <w:r w:rsidRPr="00E258EF">
        <w:rPr>
          <w:rFonts w:ascii="Arial" w:hAnsi="Arial" w:cs="Arial"/>
          <w:sz w:val="22"/>
          <w:szCs w:val="22"/>
        </w:rPr>
        <w:t xml:space="preserve">Accessed: </w:t>
      </w:r>
      <w:r>
        <w:rPr>
          <w:rFonts w:ascii="Arial" w:hAnsi="Arial" w:cs="Arial"/>
          <w:sz w:val="22"/>
          <w:szCs w:val="22"/>
        </w:rPr>
        <w:t>9</w:t>
      </w:r>
      <w:r w:rsidRPr="00E258EF">
        <w:rPr>
          <w:rFonts w:ascii="Arial" w:hAnsi="Arial" w:cs="Arial"/>
          <w:sz w:val="22"/>
          <w:szCs w:val="22"/>
        </w:rPr>
        <w:t xml:space="preserve"> March 2026</w:t>
      </w:r>
      <w:r>
        <w:rPr>
          <w:rFonts w:ascii="Arial" w:hAnsi="Arial" w:cs="Arial"/>
          <w:sz w:val="22"/>
          <w:szCs w:val="22"/>
        </w:rPr>
        <w:t>]</w:t>
      </w:r>
      <w:r w:rsidRPr="00E258EF">
        <w:rPr>
          <w:rFonts w:ascii="Arial" w:hAnsi="Arial" w:cs="Arial"/>
          <w:sz w:val="22"/>
          <w:szCs w:val="22"/>
        </w:rPr>
        <w:t>.</w:t>
      </w:r>
    </w:p>
    <w:p w14:paraId="060F48D8" w14:textId="77777777" w:rsidR="001D2B1A" w:rsidRPr="001D2B1A" w:rsidRDefault="001D2B1A" w:rsidP="00BB6A1E">
      <w:pPr>
        <w:pStyle w:val="NormalWeb"/>
        <w:spacing w:before="0" w:beforeAutospacing="0" w:after="240" w:afterAutospacing="0" w:line="360" w:lineRule="auto"/>
        <w:ind w:left="360"/>
        <w:rPr>
          <w:rFonts w:ascii="Arial" w:hAnsi="Arial" w:cs="Arial"/>
          <w:sz w:val="22"/>
          <w:szCs w:val="22"/>
        </w:rPr>
      </w:pPr>
    </w:p>
    <w:p w14:paraId="65A5AEA7" w14:textId="77777777" w:rsidR="001D2B1A" w:rsidRDefault="001D2B1A" w:rsidP="00BB6A1E">
      <w:pPr>
        <w:pStyle w:val="NormalWeb"/>
        <w:spacing w:before="0" w:beforeAutospacing="0" w:after="240" w:afterAutospacing="0" w:line="360" w:lineRule="auto"/>
        <w:ind w:left="360"/>
      </w:pPr>
    </w:p>
    <w:p w14:paraId="3D423E07" w14:textId="77777777" w:rsidR="00CA2D99" w:rsidRPr="00731E74" w:rsidRDefault="00CA2D99" w:rsidP="00BB6A1E">
      <w:pPr>
        <w:spacing w:line="360" w:lineRule="auto"/>
      </w:pPr>
    </w:p>
    <w:p w14:paraId="08CF0E46" w14:textId="08822A5C" w:rsidR="00731E74" w:rsidRPr="00731E74" w:rsidRDefault="00731E74" w:rsidP="00BB6A1E">
      <w:pPr>
        <w:spacing w:line="360" w:lineRule="auto"/>
      </w:pPr>
      <w:r w:rsidRPr="00731E74">
        <w:t>.</w:t>
      </w:r>
    </w:p>
    <w:p w14:paraId="7F4DB17E" w14:textId="1C305F00" w:rsidR="00DD514F" w:rsidRPr="00DD514F" w:rsidRDefault="00DD514F" w:rsidP="00BB6A1E">
      <w:pPr>
        <w:spacing w:line="360" w:lineRule="auto"/>
      </w:pPr>
    </w:p>
    <w:p w14:paraId="0639ABED" w14:textId="756E3583" w:rsidR="008B08AD" w:rsidRPr="008B08AD" w:rsidRDefault="008B08AD" w:rsidP="00BB6A1E">
      <w:pPr>
        <w:spacing w:line="360" w:lineRule="auto"/>
      </w:pPr>
    </w:p>
    <w:p w14:paraId="4CC88DE9" w14:textId="77777777" w:rsidR="003E0484" w:rsidRPr="003E0484" w:rsidRDefault="003E0484" w:rsidP="00BB6A1E">
      <w:pPr>
        <w:spacing w:line="360" w:lineRule="auto"/>
      </w:pPr>
    </w:p>
    <w:sectPr w:rsidR="003E0484" w:rsidRPr="003E0484" w:rsidSect="004B3A4B">
      <w:head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B330E" w14:textId="77777777" w:rsidR="00F8795F" w:rsidRDefault="00F8795F" w:rsidP="004B3A4B">
      <w:pPr>
        <w:spacing w:after="0" w:line="240" w:lineRule="auto"/>
      </w:pPr>
      <w:r>
        <w:separator/>
      </w:r>
    </w:p>
  </w:endnote>
  <w:endnote w:type="continuationSeparator" w:id="0">
    <w:p w14:paraId="6B033F54" w14:textId="77777777" w:rsidR="00F8795F" w:rsidRDefault="00F8795F" w:rsidP="004B3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6BA9B" w14:textId="77777777" w:rsidR="00F8795F" w:rsidRDefault="00F8795F" w:rsidP="004B3A4B">
      <w:pPr>
        <w:spacing w:after="0" w:line="240" w:lineRule="auto"/>
      </w:pPr>
      <w:r>
        <w:separator/>
      </w:r>
    </w:p>
  </w:footnote>
  <w:footnote w:type="continuationSeparator" w:id="0">
    <w:p w14:paraId="57F4BDE5" w14:textId="77777777" w:rsidR="00F8795F" w:rsidRDefault="00F8795F" w:rsidP="004B3A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4810D677" w14:textId="77777777" w:rsidR="004B3A4B" w:rsidRDefault="004B3A4B">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4E3A0F1C" w14:textId="77777777" w:rsidR="004B3A4B" w:rsidRDefault="004B3A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01AB9"/>
    <w:multiLevelType w:val="hybridMultilevel"/>
    <w:tmpl w:val="68EC8E62"/>
    <w:lvl w:ilvl="0" w:tplc="53FC7330">
      <w:numFmt w:val="bullet"/>
      <w:lvlText w:val=""/>
      <w:lvlJc w:val="left"/>
      <w:pPr>
        <w:ind w:left="792" w:hanging="432"/>
      </w:pPr>
      <w:rPr>
        <w:rFonts w:ascii="Arial" w:eastAsiaTheme="minorHAnsi" w:hAnsi="Arial" w:cs="Aria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06F7726D"/>
    <w:multiLevelType w:val="hybridMultilevel"/>
    <w:tmpl w:val="50B6C8C4"/>
    <w:lvl w:ilvl="0" w:tplc="53FC7330">
      <w:numFmt w:val="bullet"/>
      <w:lvlText w:val=""/>
      <w:lvlJc w:val="left"/>
      <w:pPr>
        <w:ind w:left="720" w:hanging="360"/>
      </w:pPr>
      <w:rPr>
        <w:rFonts w:ascii="Arial" w:eastAsiaTheme="minorHAnsi" w:hAnsi="Arial" w:cs="Aria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B1F606C"/>
    <w:multiLevelType w:val="multilevel"/>
    <w:tmpl w:val="B2364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832687"/>
    <w:multiLevelType w:val="multilevel"/>
    <w:tmpl w:val="BE58D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B225BF"/>
    <w:multiLevelType w:val="hybridMultilevel"/>
    <w:tmpl w:val="79369B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28C30CB"/>
    <w:multiLevelType w:val="hybridMultilevel"/>
    <w:tmpl w:val="0D92DB0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1C4949C0"/>
    <w:multiLevelType w:val="hybridMultilevel"/>
    <w:tmpl w:val="263C1116"/>
    <w:lvl w:ilvl="0" w:tplc="D4C2D790">
      <w:numFmt w:val="bullet"/>
      <w:lvlText w:val=""/>
      <w:lvlJc w:val="left"/>
      <w:pPr>
        <w:ind w:left="720" w:hanging="360"/>
      </w:pPr>
      <w:rPr>
        <w:rFonts w:ascii="Symbol" w:eastAsiaTheme="minorHAnsi" w:hAnsi="Symbol"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28881B0A"/>
    <w:multiLevelType w:val="multilevel"/>
    <w:tmpl w:val="E55EE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FA22CC"/>
    <w:multiLevelType w:val="multilevel"/>
    <w:tmpl w:val="B09E4BCA"/>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2BFD4EEA"/>
    <w:multiLevelType w:val="multilevel"/>
    <w:tmpl w:val="8C80A0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A12256"/>
    <w:multiLevelType w:val="hybridMultilevel"/>
    <w:tmpl w:val="037ABF40"/>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1" w15:restartNumberingAfterBreak="0">
    <w:nsid w:val="410409DC"/>
    <w:multiLevelType w:val="hybridMultilevel"/>
    <w:tmpl w:val="02084FA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584D4632"/>
    <w:multiLevelType w:val="multilevel"/>
    <w:tmpl w:val="5EE87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63A0B08"/>
    <w:multiLevelType w:val="multilevel"/>
    <w:tmpl w:val="C2221B06"/>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766B33E4"/>
    <w:multiLevelType w:val="hybridMultilevel"/>
    <w:tmpl w:val="01B6E050"/>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5" w15:restartNumberingAfterBreak="0">
    <w:nsid w:val="7C2F59A3"/>
    <w:multiLevelType w:val="hybridMultilevel"/>
    <w:tmpl w:val="F734202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num w:numId="1" w16cid:durableId="560555334">
    <w:abstractNumId w:val="15"/>
  </w:num>
  <w:num w:numId="2" w16cid:durableId="414282321">
    <w:abstractNumId w:val="6"/>
  </w:num>
  <w:num w:numId="3" w16cid:durableId="1019966732">
    <w:abstractNumId w:val="5"/>
  </w:num>
  <w:num w:numId="4" w16cid:durableId="1371344525">
    <w:abstractNumId w:val="14"/>
  </w:num>
  <w:num w:numId="5" w16cid:durableId="173888371">
    <w:abstractNumId w:val="10"/>
  </w:num>
  <w:num w:numId="6" w16cid:durableId="2078698861">
    <w:abstractNumId w:val="11"/>
  </w:num>
  <w:num w:numId="7" w16cid:durableId="868177506">
    <w:abstractNumId w:val="0"/>
  </w:num>
  <w:num w:numId="8" w16cid:durableId="202057120">
    <w:abstractNumId w:val="1"/>
  </w:num>
  <w:num w:numId="9" w16cid:durableId="1324629739">
    <w:abstractNumId w:val="4"/>
  </w:num>
  <w:num w:numId="10" w16cid:durableId="1704136280">
    <w:abstractNumId w:val="13"/>
  </w:num>
  <w:num w:numId="11" w16cid:durableId="1112283995">
    <w:abstractNumId w:val="2"/>
  </w:num>
  <w:num w:numId="12" w16cid:durableId="40327716">
    <w:abstractNumId w:val="7"/>
  </w:num>
  <w:num w:numId="13" w16cid:durableId="1191915895">
    <w:abstractNumId w:val="12"/>
  </w:num>
  <w:num w:numId="14" w16cid:durableId="537547132">
    <w:abstractNumId w:val="9"/>
  </w:num>
  <w:num w:numId="15" w16cid:durableId="979118389">
    <w:abstractNumId w:val="3"/>
  </w:num>
  <w:num w:numId="16" w16cid:durableId="18850984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319"/>
    <w:rsid w:val="00080211"/>
    <w:rsid w:val="000910AC"/>
    <w:rsid w:val="000C38D0"/>
    <w:rsid w:val="001C194B"/>
    <w:rsid w:val="001C391E"/>
    <w:rsid w:val="001D2B1A"/>
    <w:rsid w:val="0027014D"/>
    <w:rsid w:val="00281632"/>
    <w:rsid w:val="00304326"/>
    <w:rsid w:val="003353D7"/>
    <w:rsid w:val="003830BC"/>
    <w:rsid w:val="00387D97"/>
    <w:rsid w:val="003D6786"/>
    <w:rsid w:val="003E0484"/>
    <w:rsid w:val="00435066"/>
    <w:rsid w:val="004519CE"/>
    <w:rsid w:val="004B3A4B"/>
    <w:rsid w:val="004C41D9"/>
    <w:rsid w:val="005658C2"/>
    <w:rsid w:val="00585E6E"/>
    <w:rsid w:val="006107D7"/>
    <w:rsid w:val="006158C8"/>
    <w:rsid w:val="006F3D5E"/>
    <w:rsid w:val="00731E74"/>
    <w:rsid w:val="007F736E"/>
    <w:rsid w:val="008468D7"/>
    <w:rsid w:val="008507C2"/>
    <w:rsid w:val="008B08AD"/>
    <w:rsid w:val="008F72F2"/>
    <w:rsid w:val="0094748B"/>
    <w:rsid w:val="00A04149"/>
    <w:rsid w:val="00A33D56"/>
    <w:rsid w:val="00B430C4"/>
    <w:rsid w:val="00BB6978"/>
    <w:rsid w:val="00BB6A1E"/>
    <w:rsid w:val="00BE5027"/>
    <w:rsid w:val="00C858AB"/>
    <w:rsid w:val="00CA2D99"/>
    <w:rsid w:val="00CB70B8"/>
    <w:rsid w:val="00DD514F"/>
    <w:rsid w:val="00E1262E"/>
    <w:rsid w:val="00E258EF"/>
    <w:rsid w:val="00E54319"/>
    <w:rsid w:val="00F36AB3"/>
    <w:rsid w:val="00F8795F"/>
    <w:rsid w:val="00FB5A56"/>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3C7617"/>
  <w15:chartTrackingRefBased/>
  <w15:docId w15:val="{74672F02-09CB-4448-8AE6-CF8E76B86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3A4B"/>
    <w:pPr>
      <w:jc w:val="both"/>
    </w:pPr>
    <w:rPr>
      <w:rFonts w:ascii="Arial" w:hAnsi="Arial"/>
    </w:rPr>
  </w:style>
  <w:style w:type="paragraph" w:styleId="Heading1">
    <w:name w:val="heading 1"/>
    <w:basedOn w:val="Normal"/>
    <w:next w:val="Normal"/>
    <w:link w:val="Heading1Char"/>
    <w:uiPriority w:val="9"/>
    <w:qFormat/>
    <w:rsid w:val="004B3A4B"/>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4B3A4B"/>
    <w:pPr>
      <w:keepNext/>
      <w:keepLines/>
      <w:spacing w:before="160" w:after="80"/>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semiHidden/>
    <w:unhideWhenUsed/>
    <w:qFormat/>
    <w:rsid w:val="0094748B"/>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E543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43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43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43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43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43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A4B"/>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rsid w:val="004B3A4B"/>
    <w:rPr>
      <w:rFonts w:ascii="Arial" w:eastAsiaTheme="majorEastAsia" w:hAnsi="Arial" w:cstheme="majorBidi"/>
      <w:b/>
      <w:color w:val="000000" w:themeColor="text1"/>
      <w:szCs w:val="32"/>
    </w:rPr>
  </w:style>
  <w:style w:type="character" w:customStyle="1" w:styleId="Heading3Char">
    <w:name w:val="Heading 3 Char"/>
    <w:basedOn w:val="DefaultParagraphFont"/>
    <w:link w:val="Heading3"/>
    <w:uiPriority w:val="9"/>
    <w:semiHidden/>
    <w:rsid w:val="0094748B"/>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
    <w:semiHidden/>
    <w:rsid w:val="00E543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43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43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43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43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4319"/>
    <w:rPr>
      <w:rFonts w:eastAsiaTheme="majorEastAsia" w:cstheme="majorBidi"/>
      <w:color w:val="272727" w:themeColor="text1" w:themeTint="D8"/>
    </w:rPr>
  </w:style>
  <w:style w:type="paragraph" w:styleId="Title">
    <w:name w:val="Title"/>
    <w:basedOn w:val="Normal"/>
    <w:next w:val="Normal"/>
    <w:link w:val="TitleChar"/>
    <w:uiPriority w:val="10"/>
    <w:qFormat/>
    <w:rsid w:val="00E543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3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43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43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4319"/>
    <w:pPr>
      <w:spacing w:before="160"/>
      <w:jc w:val="center"/>
    </w:pPr>
    <w:rPr>
      <w:i/>
      <w:iCs/>
      <w:color w:val="404040" w:themeColor="text1" w:themeTint="BF"/>
    </w:rPr>
  </w:style>
  <w:style w:type="character" w:customStyle="1" w:styleId="QuoteChar">
    <w:name w:val="Quote Char"/>
    <w:basedOn w:val="DefaultParagraphFont"/>
    <w:link w:val="Quote"/>
    <w:uiPriority w:val="29"/>
    <w:rsid w:val="00E54319"/>
    <w:rPr>
      <w:i/>
      <w:iCs/>
      <w:color w:val="404040" w:themeColor="text1" w:themeTint="BF"/>
    </w:rPr>
  </w:style>
  <w:style w:type="paragraph" w:styleId="ListParagraph">
    <w:name w:val="List Paragraph"/>
    <w:basedOn w:val="Normal"/>
    <w:uiPriority w:val="34"/>
    <w:qFormat/>
    <w:rsid w:val="00E54319"/>
    <w:pPr>
      <w:ind w:left="720"/>
      <w:contextualSpacing/>
    </w:pPr>
  </w:style>
  <w:style w:type="character" w:styleId="IntenseEmphasis">
    <w:name w:val="Intense Emphasis"/>
    <w:basedOn w:val="DefaultParagraphFont"/>
    <w:uiPriority w:val="21"/>
    <w:qFormat/>
    <w:rsid w:val="00E54319"/>
    <w:rPr>
      <w:i/>
      <w:iCs/>
      <w:color w:val="0F4761" w:themeColor="accent1" w:themeShade="BF"/>
    </w:rPr>
  </w:style>
  <w:style w:type="paragraph" w:styleId="IntenseQuote">
    <w:name w:val="Intense Quote"/>
    <w:basedOn w:val="Normal"/>
    <w:next w:val="Normal"/>
    <w:link w:val="IntenseQuoteChar"/>
    <w:uiPriority w:val="30"/>
    <w:qFormat/>
    <w:rsid w:val="00E543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4319"/>
    <w:rPr>
      <w:i/>
      <w:iCs/>
      <w:color w:val="0F4761" w:themeColor="accent1" w:themeShade="BF"/>
    </w:rPr>
  </w:style>
  <w:style w:type="character" w:styleId="IntenseReference">
    <w:name w:val="Intense Reference"/>
    <w:basedOn w:val="DefaultParagraphFont"/>
    <w:uiPriority w:val="32"/>
    <w:qFormat/>
    <w:rsid w:val="00E54319"/>
    <w:rPr>
      <w:b/>
      <w:bCs/>
      <w:smallCaps/>
      <w:color w:val="0F4761" w:themeColor="accent1" w:themeShade="BF"/>
      <w:spacing w:val="5"/>
    </w:rPr>
  </w:style>
  <w:style w:type="paragraph" w:styleId="NoSpacing">
    <w:name w:val="No Spacing"/>
    <w:link w:val="NoSpacingChar"/>
    <w:uiPriority w:val="1"/>
    <w:qFormat/>
    <w:rsid w:val="004B3A4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B3A4B"/>
    <w:rPr>
      <w:rFonts w:eastAsiaTheme="minorEastAsia"/>
      <w:kern w:val="0"/>
      <w:lang w:val="en-US"/>
      <w14:ligatures w14:val="none"/>
    </w:rPr>
  </w:style>
  <w:style w:type="paragraph" w:styleId="Header">
    <w:name w:val="header"/>
    <w:basedOn w:val="Normal"/>
    <w:link w:val="HeaderChar"/>
    <w:uiPriority w:val="99"/>
    <w:unhideWhenUsed/>
    <w:rsid w:val="004B3A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3A4B"/>
  </w:style>
  <w:style w:type="paragraph" w:styleId="Footer">
    <w:name w:val="footer"/>
    <w:basedOn w:val="Normal"/>
    <w:link w:val="FooterChar"/>
    <w:uiPriority w:val="99"/>
    <w:unhideWhenUsed/>
    <w:rsid w:val="004B3A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3A4B"/>
  </w:style>
  <w:style w:type="paragraph" w:styleId="TOCHeading">
    <w:name w:val="TOC Heading"/>
    <w:basedOn w:val="Heading1"/>
    <w:next w:val="Normal"/>
    <w:uiPriority w:val="39"/>
    <w:unhideWhenUsed/>
    <w:qFormat/>
    <w:rsid w:val="004B3A4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B3A4B"/>
    <w:pPr>
      <w:spacing w:after="100"/>
    </w:pPr>
  </w:style>
  <w:style w:type="character" w:styleId="Hyperlink">
    <w:name w:val="Hyperlink"/>
    <w:basedOn w:val="DefaultParagraphFont"/>
    <w:uiPriority w:val="99"/>
    <w:unhideWhenUsed/>
    <w:rsid w:val="004B3A4B"/>
    <w:rPr>
      <w:color w:val="467886" w:themeColor="hyperlink"/>
      <w:u w:val="single"/>
    </w:rPr>
  </w:style>
  <w:style w:type="character" w:styleId="UnresolvedMention">
    <w:name w:val="Unresolved Mention"/>
    <w:basedOn w:val="DefaultParagraphFont"/>
    <w:uiPriority w:val="99"/>
    <w:semiHidden/>
    <w:unhideWhenUsed/>
    <w:rsid w:val="003E0484"/>
    <w:rPr>
      <w:color w:val="605E5C"/>
      <w:shd w:val="clear" w:color="auto" w:fill="E1DFDD"/>
    </w:rPr>
  </w:style>
  <w:style w:type="paragraph" w:styleId="TOC2">
    <w:name w:val="toc 2"/>
    <w:basedOn w:val="Normal"/>
    <w:next w:val="Normal"/>
    <w:autoRedefine/>
    <w:uiPriority w:val="39"/>
    <w:unhideWhenUsed/>
    <w:rsid w:val="0094748B"/>
    <w:pPr>
      <w:spacing w:after="100"/>
      <w:ind w:left="220"/>
    </w:pPr>
  </w:style>
  <w:style w:type="paragraph" w:styleId="NormalWeb">
    <w:name w:val="Normal (Web)"/>
    <w:basedOn w:val="Normal"/>
    <w:uiPriority w:val="99"/>
    <w:semiHidden/>
    <w:unhideWhenUsed/>
    <w:rsid w:val="00080211"/>
    <w:pPr>
      <w:spacing w:before="100" w:beforeAutospacing="1" w:after="100" w:afterAutospacing="1" w:line="240" w:lineRule="auto"/>
      <w:jc w:val="left"/>
    </w:pPr>
    <w:rPr>
      <w:rFonts w:ascii="Times New Roman" w:eastAsia="Times New Roman" w:hAnsi="Times New Roman" w:cs="Times New Roman"/>
      <w:kern w:val="0"/>
      <w:sz w:val="24"/>
      <w:szCs w:val="24"/>
      <w:lang/>
      <w14:ligatures w14:val="none"/>
    </w:rPr>
  </w:style>
  <w:style w:type="character" w:styleId="Strong">
    <w:name w:val="Strong"/>
    <w:basedOn w:val="DefaultParagraphFont"/>
    <w:uiPriority w:val="22"/>
    <w:qFormat/>
    <w:rsid w:val="00080211"/>
    <w:rPr>
      <w:b/>
      <w:bCs/>
    </w:rPr>
  </w:style>
  <w:style w:type="character" w:customStyle="1" w:styleId="whitespace-normal">
    <w:name w:val="whitespace-normal"/>
    <w:basedOn w:val="DefaultParagraphFont"/>
    <w:rsid w:val="000802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77992">
      <w:bodyDiv w:val="1"/>
      <w:marLeft w:val="0"/>
      <w:marRight w:val="0"/>
      <w:marTop w:val="0"/>
      <w:marBottom w:val="0"/>
      <w:divBdr>
        <w:top w:val="none" w:sz="0" w:space="0" w:color="auto"/>
        <w:left w:val="none" w:sz="0" w:space="0" w:color="auto"/>
        <w:bottom w:val="none" w:sz="0" w:space="0" w:color="auto"/>
        <w:right w:val="none" w:sz="0" w:space="0" w:color="auto"/>
      </w:divBdr>
    </w:div>
    <w:div w:id="236288075">
      <w:bodyDiv w:val="1"/>
      <w:marLeft w:val="0"/>
      <w:marRight w:val="0"/>
      <w:marTop w:val="0"/>
      <w:marBottom w:val="0"/>
      <w:divBdr>
        <w:top w:val="none" w:sz="0" w:space="0" w:color="auto"/>
        <w:left w:val="none" w:sz="0" w:space="0" w:color="auto"/>
        <w:bottom w:val="none" w:sz="0" w:space="0" w:color="auto"/>
        <w:right w:val="none" w:sz="0" w:space="0" w:color="auto"/>
      </w:divBdr>
    </w:div>
    <w:div w:id="252206140">
      <w:bodyDiv w:val="1"/>
      <w:marLeft w:val="0"/>
      <w:marRight w:val="0"/>
      <w:marTop w:val="0"/>
      <w:marBottom w:val="0"/>
      <w:divBdr>
        <w:top w:val="none" w:sz="0" w:space="0" w:color="auto"/>
        <w:left w:val="none" w:sz="0" w:space="0" w:color="auto"/>
        <w:bottom w:val="none" w:sz="0" w:space="0" w:color="auto"/>
        <w:right w:val="none" w:sz="0" w:space="0" w:color="auto"/>
      </w:divBdr>
    </w:div>
    <w:div w:id="309016740">
      <w:bodyDiv w:val="1"/>
      <w:marLeft w:val="0"/>
      <w:marRight w:val="0"/>
      <w:marTop w:val="0"/>
      <w:marBottom w:val="0"/>
      <w:divBdr>
        <w:top w:val="none" w:sz="0" w:space="0" w:color="auto"/>
        <w:left w:val="none" w:sz="0" w:space="0" w:color="auto"/>
        <w:bottom w:val="none" w:sz="0" w:space="0" w:color="auto"/>
        <w:right w:val="none" w:sz="0" w:space="0" w:color="auto"/>
      </w:divBdr>
    </w:div>
    <w:div w:id="337149765">
      <w:bodyDiv w:val="1"/>
      <w:marLeft w:val="0"/>
      <w:marRight w:val="0"/>
      <w:marTop w:val="0"/>
      <w:marBottom w:val="0"/>
      <w:divBdr>
        <w:top w:val="none" w:sz="0" w:space="0" w:color="auto"/>
        <w:left w:val="none" w:sz="0" w:space="0" w:color="auto"/>
        <w:bottom w:val="none" w:sz="0" w:space="0" w:color="auto"/>
        <w:right w:val="none" w:sz="0" w:space="0" w:color="auto"/>
      </w:divBdr>
    </w:div>
    <w:div w:id="433866767">
      <w:bodyDiv w:val="1"/>
      <w:marLeft w:val="0"/>
      <w:marRight w:val="0"/>
      <w:marTop w:val="0"/>
      <w:marBottom w:val="0"/>
      <w:divBdr>
        <w:top w:val="none" w:sz="0" w:space="0" w:color="auto"/>
        <w:left w:val="none" w:sz="0" w:space="0" w:color="auto"/>
        <w:bottom w:val="none" w:sz="0" w:space="0" w:color="auto"/>
        <w:right w:val="none" w:sz="0" w:space="0" w:color="auto"/>
      </w:divBdr>
      <w:divsChild>
        <w:div w:id="2040274253">
          <w:marLeft w:val="0"/>
          <w:marRight w:val="0"/>
          <w:marTop w:val="0"/>
          <w:marBottom w:val="0"/>
          <w:divBdr>
            <w:top w:val="none" w:sz="0" w:space="0" w:color="auto"/>
            <w:left w:val="none" w:sz="0" w:space="0" w:color="auto"/>
            <w:bottom w:val="none" w:sz="0" w:space="0" w:color="auto"/>
            <w:right w:val="none" w:sz="0" w:space="0" w:color="auto"/>
          </w:divBdr>
        </w:div>
      </w:divsChild>
    </w:div>
    <w:div w:id="437220358">
      <w:bodyDiv w:val="1"/>
      <w:marLeft w:val="0"/>
      <w:marRight w:val="0"/>
      <w:marTop w:val="0"/>
      <w:marBottom w:val="0"/>
      <w:divBdr>
        <w:top w:val="none" w:sz="0" w:space="0" w:color="auto"/>
        <w:left w:val="none" w:sz="0" w:space="0" w:color="auto"/>
        <w:bottom w:val="none" w:sz="0" w:space="0" w:color="auto"/>
        <w:right w:val="none" w:sz="0" w:space="0" w:color="auto"/>
      </w:divBdr>
      <w:divsChild>
        <w:div w:id="1494224134">
          <w:marLeft w:val="0"/>
          <w:marRight w:val="0"/>
          <w:marTop w:val="0"/>
          <w:marBottom w:val="0"/>
          <w:divBdr>
            <w:top w:val="none" w:sz="0" w:space="0" w:color="auto"/>
            <w:left w:val="none" w:sz="0" w:space="0" w:color="auto"/>
            <w:bottom w:val="none" w:sz="0" w:space="0" w:color="auto"/>
            <w:right w:val="none" w:sz="0" w:space="0" w:color="auto"/>
          </w:divBdr>
        </w:div>
      </w:divsChild>
    </w:div>
    <w:div w:id="477573566">
      <w:bodyDiv w:val="1"/>
      <w:marLeft w:val="0"/>
      <w:marRight w:val="0"/>
      <w:marTop w:val="0"/>
      <w:marBottom w:val="0"/>
      <w:divBdr>
        <w:top w:val="none" w:sz="0" w:space="0" w:color="auto"/>
        <w:left w:val="none" w:sz="0" w:space="0" w:color="auto"/>
        <w:bottom w:val="none" w:sz="0" w:space="0" w:color="auto"/>
        <w:right w:val="none" w:sz="0" w:space="0" w:color="auto"/>
      </w:divBdr>
    </w:div>
    <w:div w:id="491217873">
      <w:bodyDiv w:val="1"/>
      <w:marLeft w:val="0"/>
      <w:marRight w:val="0"/>
      <w:marTop w:val="0"/>
      <w:marBottom w:val="0"/>
      <w:divBdr>
        <w:top w:val="none" w:sz="0" w:space="0" w:color="auto"/>
        <w:left w:val="none" w:sz="0" w:space="0" w:color="auto"/>
        <w:bottom w:val="none" w:sz="0" w:space="0" w:color="auto"/>
        <w:right w:val="none" w:sz="0" w:space="0" w:color="auto"/>
      </w:divBdr>
    </w:div>
    <w:div w:id="509102125">
      <w:bodyDiv w:val="1"/>
      <w:marLeft w:val="0"/>
      <w:marRight w:val="0"/>
      <w:marTop w:val="0"/>
      <w:marBottom w:val="0"/>
      <w:divBdr>
        <w:top w:val="none" w:sz="0" w:space="0" w:color="auto"/>
        <w:left w:val="none" w:sz="0" w:space="0" w:color="auto"/>
        <w:bottom w:val="none" w:sz="0" w:space="0" w:color="auto"/>
        <w:right w:val="none" w:sz="0" w:space="0" w:color="auto"/>
      </w:divBdr>
      <w:divsChild>
        <w:div w:id="1308898722">
          <w:marLeft w:val="0"/>
          <w:marRight w:val="0"/>
          <w:marTop w:val="0"/>
          <w:marBottom w:val="0"/>
          <w:divBdr>
            <w:top w:val="none" w:sz="0" w:space="0" w:color="auto"/>
            <w:left w:val="none" w:sz="0" w:space="0" w:color="auto"/>
            <w:bottom w:val="none" w:sz="0" w:space="0" w:color="auto"/>
            <w:right w:val="none" w:sz="0" w:space="0" w:color="auto"/>
          </w:divBdr>
        </w:div>
      </w:divsChild>
    </w:div>
    <w:div w:id="598484324">
      <w:bodyDiv w:val="1"/>
      <w:marLeft w:val="0"/>
      <w:marRight w:val="0"/>
      <w:marTop w:val="0"/>
      <w:marBottom w:val="0"/>
      <w:divBdr>
        <w:top w:val="none" w:sz="0" w:space="0" w:color="auto"/>
        <w:left w:val="none" w:sz="0" w:space="0" w:color="auto"/>
        <w:bottom w:val="none" w:sz="0" w:space="0" w:color="auto"/>
        <w:right w:val="none" w:sz="0" w:space="0" w:color="auto"/>
      </w:divBdr>
    </w:div>
    <w:div w:id="604843172">
      <w:bodyDiv w:val="1"/>
      <w:marLeft w:val="0"/>
      <w:marRight w:val="0"/>
      <w:marTop w:val="0"/>
      <w:marBottom w:val="0"/>
      <w:divBdr>
        <w:top w:val="none" w:sz="0" w:space="0" w:color="auto"/>
        <w:left w:val="none" w:sz="0" w:space="0" w:color="auto"/>
        <w:bottom w:val="none" w:sz="0" w:space="0" w:color="auto"/>
        <w:right w:val="none" w:sz="0" w:space="0" w:color="auto"/>
      </w:divBdr>
    </w:div>
    <w:div w:id="634026725">
      <w:bodyDiv w:val="1"/>
      <w:marLeft w:val="0"/>
      <w:marRight w:val="0"/>
      <w:marTop w:val="0"/>
      <w:marBottom w:val="0"/>
      <w:divBdr>
        <w:top w:val="none" w:sz="0" w:space="0" w:color="auto"/>
        <w:left w:val="none" w:sz="0" w:space="0" w:color="auto"/>
        <w:bottom w:val="none" w:sz="0" w:space="0" w:color="auto"/>
        <w:right w:val="none" w:sz="0" w:space="0" w:color="auto"/>
      </w:divBdr>
    </w:div>
    <w:div w:id="703136335">
      <w:bodyDiv w:val="1"/>
      <w:marLeft w:val="0"/>
      <w:marRight w:val="0"/>
      <w:marTop w:val="0"/>
      <w:marBottom w:val="0"/>
      <w:divBdr>
        <w:top w:val="none" w:sz="0" w:space="0" w:color="auto"/>
        <w:left w:val="none" w:sz="0" w:space="0" w:color="auto"/>
        <w:bottom w:val="none" w:sz="0" w:space="0" w:color="auto"/>
        <w:right w:val="none" w:sz="0" w:space="0" w:color="auto"/>
      </w:divBdr>
    </w:div>
    <w:div w:id="823425468">
      <w:bodyDiv w:val="1"/>
      <w:marLeft w:val="0"/>
      <w:marRight w:val="0"/>
      <w:marTop w:val="0"/>
      <w:marBottom w:val="0"/>
      <w:divBdr>
        <w:top w:val="none" w:sz="0" w:space="0" w:color="auto"/>
        <w:left w:val="none" w:sz="0" w:space="0" w:color="auto"/>
        <w:bottom w:val="none" w:sz="0" w:space="0" w:color="auto"/>
        <w:right w:val="none" w:sz="0" w:space="0" w:color="auto"/>
      </w:divBdr>
    </w:div>
    <w:div w:id="850410255">
      <w:bodyDiv w:val="1"/>
      <w:marLeft w:val="0"/>
      <w:marRight w:val="0"/>
      <w:marTop w:val="0"/>
      <w:marBottom w:val="0"/>
      <w:divBdr>
        <w:top w:val="none" w:sz="0" w:space="0" w:color="auto"/>
        <w:left w:val="none" w:sz="0" w:space="0" w:color="auto"/>
        <w:bottom w:val="none" w:sz="0" w:space="0" w:color="auto"/>
        <w:right w:val="none" w:sz="0" w:space="0" w:color="auto"/>
      </w:divBdr>
      <w:divsChild>
        <w:div w:id="626818482">
          <w:marLeft w:val="0"/>
          <w:marRight w:val="0"/>
          <w:marTop w:val="0"/>
          <w:marBottom w:val="0"/>
          <w:divBdr>
            <w:top w:val="none" w:sz="0" w:space="0" w:color="auto"/>
            <w:left w:val="none" w:sz="0" w:space="0" w:color="auto"/>
            <w:bottom w:val="none" w:sz="0" w:space="0" w:color="auto"/>
            <w:right w:val="none" w:sz="0" w:space="0" w:color="auto"/>
          </w:divBdr>
        </w:div>
      </w:divsChild>
    </w:div>
    <w:div w:id="898974034">
      <w:bodyDiv w:val="1"/>
      <w:marLeft w:val="0"/>
      <w:marRight w:val="0"/>
      <w:marTop w:val="0"/>
      <w:marBottom w:val="0"/>
      <w:divBdr>
        <w:top w:val="none" w:sz="0" w:space="0" w:color="auto"/>
        <w:left w:val="none" w:sz="0" w:space="0" w:color="auto"/>
        <w:bottom w:val="none" w:sz="0" w:space="0" w:color="auto"/>
        <w:right w:val="none" w:sz="0" w:space="0" w:color="auto"/>
      </w:divBdr>
    </w:div>
    <w:div w:id="925381652">
      <w:bodyDiv w:val="1"/>
      <w:marLeft w:val="0"/>
      <w:marRight w:val="0"/>
      <w:marTop w:val="0"/>
      <w:marBottom w:val="0"/>
      <w:divBdr>
        <w:top w:val="none" w:sz="0" w:space="0" w:color="auto"/>
        <w:left w:val="none" w:sz="0" w:space="0" w:color="auto"/>
        <w:bottom w:val="none" w:sz="0" w:space="0" w:color="auto"/>
        <w:right w:val="none" w:sz="0" w:space="0" w:color="auto"/>
      </w:divBdr>
      <w:divsChild>
        <w:div w:id="37583548">
          <w:marLeft w:val="0"/>
          <w:marRight w:val="0"/>
          <w:marTop w:val="0"/>
          <w:marBottom w:val="0"/>
          <w:divBdr>
            <w:top w:val="none" w:sz="0" w:space="0" w:color="auto"/>
            <w:left w:val="none" w:sz="0" w:space="0" w:color="auto"/>
            <w:bottom w:val="none" w:sz="0" w:space="0" w:color="auto"/>
            <w:right w:val="none" w:sz="0" w:space="0" w:color="auto"/>
          </w:divBdr>
        </w:div>
      </w:divsChild>
    </w:div>
    <w:div w:id="989871589">
      <w:bodyDiv w:val="1"/>
      <w:marLeft w:val="0"/>
      <w:marRight w:val="0"/>
      <w:marTop w:val="0"/>
      <w:marBottom w:val="0"/>
      <w:divBdr>
        <w:top w:val="none" w:sz="0" w:space="0" w:color="auto"/>
        <w:left w:val="none" w:sz="0" w:space="0" w:color="auto"/>
        <w:bottom w:val="none" w:sz="0" w:space="0" w:color="auto"/>
        <w:right w:val="none" w:sz="0" w:space="0" w:color="auto"/>
      </w:divBdr>
    </w:div>
    <w:div w:id="992953417">
      <w:bodyDiv w:val="1"/>
      <w:marLeft w:val="0"/>
      <w:marRight w:val="0"/>
      <w:marTop w:val="0"/>
      <w:marBottom w:val="0"/>
      <w:divBdr>
        <w:top w:val="none" w:sz="0" w:space="0" w:color="auto"/>
        <w:left w:val="none" w:sz="0" w:space="0" w:color="auto"/>
        <w:bottom w:val="none" w:sz="0" w:space="0" w:color="auto"/>
        <w:right w:val="none" w:sz="0" w:space="0" w:color="auto"/>
      </w:divBdr>
      <w:divsChild>
        <w:div w:id="276647246">
          <w:marLeft w:val="0"/>
          <w:marRight w:val="0"/>
          <w:marTop w:val="0"/>
          <w:marBottom w:val="0"/>
          <w:divBdr>
            <w:top w:val="none" w:sz="0" w:space="0" w:color="auto"/>
            <w:left w:val="none" w:sz="0" w:space="0" w:color="auto"/>
            <w:bottom w:val="none" w:sz="0" w:space="0" w:color="auto"/>
            <w:right w:val="none" w:sz="0" w:space="0" w:color="auto"/>
          </w:divBdr>
          <w:divsChild>
            <w:div w:id="452750681">
              <w:marLeft w:val="0"/>
              <w:marRight w:val="0"/>
              <w:marTop w:val="0"/>
              <w:marBottom w:val="0"/>
              <w:divBdr>
                <w:top w:val="none" w:sz="0" w:space="0" w:color="auto"/>
                <w:left w:val="none" w:sz="0" w:space="0" w:color="auto"/>
                <w:bottom w:val="none" w:sz="0" w:space="0" w:color="auto"/>
                <w:right w:val="none" w:sz="0" w:space="0" w:color="auto"/>
              </w:divBdr>
              <w:divsChild>
                <w:div w:id="1453675059">
                  <w:marLeft w:val="0"/>
                  <w:marRight w:val="0"/>
                  <w:marTop w:val="0"/>
                  <w:marBottom w:val="0"/>
                  <w:divBdr>
                    <w:top w:val="none" w:sz="0" w:space="0" w:color="auto"/>
                    <w:left w:val="none" w:sz="0" w:space="0" w:color="auto"/>
                    <w:bottom w:val="none" w:sz="0" w:space="0" w:color="auto"/>
                    <w:right w:val="none" w:sz="0" w:space="0" w:color="auto"/>
                  </w:divBdr>
                  <w:divsChild>
                    <w:div w:id="1527909949">
                      <w:marLeft w:val="0"/>
                      <w:marRight w:val="0"/>
                      <w:marTop w:val="0"/>
                      <w:marBottom w:val="0"/>
                      <w:divBdr>
                        <w:top w:val="none" w:sz="0" w:space="0" w:color="auto"/>
                        <w:left w:val="none" w:sz="0" w:space="0" w:color="auto"/>
                        <w:bottom w:val="none" w:sz="0" w:space="0" w:color="auto"/>
                        <w:right w:val="none" w:sz="0" w:space="0" w:color="auto"/>
                      </w:divBdr>
                      <w:divsChild>
                        <w:div w:id="1578516086">
                          <w:marLeft w:val="0"/>
                          <w:marRight w:val="0"/>
                          <w:marTop w:val="0"/>
                          <w:marBottom w:val="0"/>
                          <w:divBdr>
                            <w:top w:val="none" w:sz="0" w:space="0" w:color="auto"/>
                            <w:left w:val="none" w:sz="0" w:space="0" w:color="auto"/>
                            <w:bottom w:val="none" w:sz="0" w:space="0" w:color="auto"/>
                            <w:right w:val="none" w:sz="0" w:space="0" w:color="auto"/>
                          </w:divBdr>
                          <w:divsChild>
                            <w:div w:id="63525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7485986">
      <w:bodyDiv w:val="1"/>
      <w:marLeft w:val="0"/>
      <w:marRight w:val="0"/>
      <w:marTop w:val="0"/>
      <w:marBottom w:val="0"/>
      <w:divBdr>
        <w:top w:val="none" w:sz="0" w:space="0" w:color="auto"/>
        <w:left w:val="none" w:sz="0" w:space="0" w:color="auto"/>
        <w:bottom w:val="none" w:sz="0" w:space="0" w:color="auto"/>
        <w:right w:val="none" w:sz="0" w:space="0" w:color="auto"/>
      </w:divBdr>
      <w:divsChild>
        <w:div w:id="805973931">
          <w:marLeft w:val="0"/>
          <w:marRight w:val="0"/>
          <w:marTop w:val="0"/>
          <w:marBottom w:val="0"/>
          <w:divBdr>
            <w:top w:val="none" w:sz="0" w:space="0" w:color="auto"/>
            <w:left w:val="none" w:sz="0" w:space="0" w:color="auto"/>
            <w:bottom w:val="none" w:sz="0" w:space="0" w:color="auto"/>
            <w:right w:val="none" w:sz="0" w:space="0" w:color="auto"/>
          </w:divBdr>
        </w:div>
      </w:divsChild>
    </w:div>
    <w:div w:id="1046104434">
      <w:bodyDiv w:val="1"/>
      <w:marLeft w:val="0"/>
      <w:marRight w:val="0"/>
      <w:marTop w:val="0"/>
      <w:marBottom w:val="0"/>
      <w:divBdr>
        <w:top w:val="none" w:sz="0" w:space="0" w:color="auto"/>
        <w:left w:val="none" w:sz="0" w:space="0" w:color="auto"/>
        <w:bottom w:val="none" w:sz="0" w:space="0" w:color="auto"/>
        <w:right w:val="none" w:sz="0" w:space="0" w:color="auto"/>
      </w:divBdr>
      <w:divsChild>
        <w:div w:id="1889101522">
          <w:marLeft w:val="0"/>
          <w:marRight w:val="0"/>
          <w:marTop w:val="0"/>
          <w:marBottom w:val="0"/>
          <w:divBdr>
            <w:top w:val="none" w:sz="0" w:space="0" w:color="auto"/>
            <w:left w:val="none" w:sz="0" w:space="0" w:color="auto"/>
            <w:bottom w:val="none" w:sz="0" w:space="0" w:color="auto"/>
            <w:right w:val="none" w:sz="0" w:space="0" w:color="auto"/>
          </w:divBdr>
        </w:div>
      </w:divsChild>
    </w:div>
    <w:div w:id="1059863923">
      <w:bodyDiv w:val="1"/>
      <w:marLeft w:val="0"/>
      <w:marRight w:val="0"/>
      <w:marTop w:val="0"/>
      <w:marBottom w:val="0"/>
      <w:divBdr>
        <w:top w:val="none" w:sz="0" w:space="0" w:color="auto"/>
        <w:left w:val="none" w:sz="0" w:space="0" w:color="auto"/>
        <w:bottom w:val="none" w:sz="0" w:space="0" w:color="auto"/>
        <w:right w:val="none" w:sz="0" w:space="0" w:color="auto"/>
      </w:divBdr>
    </w:div>
    <w:div w:id="1079403338">
      <w:bodyDiv w:val="1"/>
      <w:marLeft w:val="0"/>
      <w:marRight w:val="0"/>
      <w:marTop w:val="0"/>
      <w:marBottom w:val="0"/>
      <w:divBdr>
        <w:top w:val="none" w:sz="0" w:space="0" w:color="auto"/>
        <w:left w:val="none" w:sz="0" w:space="0" w:color="auto"/>
        <w:bottom w:val="none" w:sz="0" w:space="0" w:color="auto"/>
        <w:right w:val="none" w:sz="0" w:space="0" w:color="auto"/>
      </w:divBdr>
    </w:div>
    <w:div w:id="1139424282">
      <w:bodyDiv w:val="1"/>
      <w:marLeft w:val="0"/>
      <w:marRight w:val="0"/>
      <w:marTop w:val="0"/>
      <w:marBottom w:val="0"/>
      <w:divBdr>
        <w:top w:val="none" w:sz="0" w:space="0" w:color="auto"/>
        <w:left w:val="none" w:sz="0" w:space="0" w:color="auto"/>
        <w:bottom w:val="none" w:sz="0" w:space="0" w:color="auto"/>
        <w:right w:val="none" w:sz="0" w:space="0" w:color="auto"/>
      </w:divBdr>
      <w:divsChild>
        <w:div w:id="1526207788">
          <w:marLeft w:val="0"/>
          <w:marRight w:val="0"/>
          <w:marTop w:val="0"/>
          <w:marBottom w:val="0"/>
          <w:divBdr>
            <w:top w:val="none" w:sz="0" w:space="0" w:color="auto"/>
            <w:left w:val="none" w:sz="0" w:space="0" w:color="auto"/>
            <w:bottom w:val="none" w:sz="0" w:space="0" w:color="auto"/>
            <w:right w:val="none" w:sz="0" w:space="0" w:color="auto"/>
          </w:divBdr>
          <w:divsChild>
            <w:div w:id="2023311237">
              <w:marLeft w:val="0"/>
              <w:marRight w:val="0"/>
              <w:marTop w:val="0"/>
              <w:marBottom w:val="0"/>
              <w:divBdr>
                <w:top w:val="none" w:sz="0" w:space="0" w:color="auto"/>
                <w:left w:val="none" w:sz="0" w:space="0" w:color="auto"/>
                <w:bottom w:val="none" w:sz="0" w:space="0" w:color="auto"/>
                <w:right w:val="none" w:sz="0" w:space="0" w:color="auto"/>
              </w:divBdr>
              <w:divsChild>
                <w:div w:id="1122991396">
                  <w:marLeft w:val="0"/>
                  <w:marRight w:val="0"/>
                  <w:marTop w:val="0"/>
                  <w:marBottom w:val="0"/>
                  <w:divBdr>
                    <w:top w:val="none" w:sz="0" w:space="0" w:color="auto"/>
                    <w:left w:val="none" w:sz="0" w:space="0" w:color="auto"/>
                    <w:bottom w:val="none" w:sz="0" w:space="0" w:color="auto"/>
                    <w:right w:val="none" w:sz="0" w:space="0" w:color="auto"/>
                  </w:divBdr>
                  <w:divsChild>
                    <w:div w:id="1755668642">
                      <w:marLeft w:val="0"/>
                      <w:marRight w:val="0"/>
                      <w:marTop w:val="0"/>
                      <w:marBottom w:val="0"/>
                      <w:divBdr>
                        <w:top w:val="none" w:sz="0" w:space="0" w:color="auto"/>
                        <w:left w:val="none" w:sz="0" w:space="0" w:color="auto"/>
                        <w:bottom w:val="none" w:sz="0" w:space="0" w:color="auto"/>
                        <w:right w:val="none" w:sz="0" w:space="0" w:color="auto"/>
                      </w:divBdr>
                      <w:divsChild>
                        <w:div w:id="845171496">
                          <w:marLeft w:val="0"/>
                          <w:marRight w:val="0"/>
                          <w:marTop w:val="0"/>
                          <w:marBottom w:val="0"/>
                          <w:divBdr>
                            <w:top w:val="none" w:sz="0" w:space="0" w:color="auto"/>
                            <w:left w:val="none" w:sz="0" w:space="0" w:color="auto"/>
                            <w:bottom w:val="none" w:sz="0" w:space="0" w:color="auto"/>
                            <w:right w:val="none" w:sz="0" w:space="0" w:color="auto"/>
                          </w:divBdr>
                          <w:divsChild>
                            <w:div w:id="175743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8691136">
      <w:bodyDiv w:val="1"/>
      <w:marLeft w:val="0"/>
      <w:marRight w:val="0"/>
      <w:marTop w:val="0"/>
      <w:marBottom w:val="0"/>
      <w:divBdr>
        <w:top w:val="none" w:sz="0" w:space="0" w:color="auto"/>
        <w:left w:val="none" w:sz="0" w:space="0" w:color="auto"/>
        <w:bottom w:val="none" w:sz="0" w:space="0" w:color="auto"/>
        <w:right w:val="none" w:sz="0" w:space="0" w:color="auto"/>
      </w:divBdr>
    </w:div>
    <w:div w:id="1233387794">
      <w:bodyDiv w:val="1"/>
      <w:marLeft w:val="0"/>
      <w:marRight w:val="0"/>
      <w:marTop w:val="0"/>
      <w:marBottom w:val="0"/>
      <w:divBdr>
        <w:top w:val="none" w:sz="0" w:space="0" w:color="auto"/>
        <w:left w:val="none" w:sz="0" w:space="0" w:color="auto"/>
        <w:bottom w:val="none" w:sz="0" w:space="0" w:color="auto"/>
        <w:right w:val="none" w:sz="0" w:space="0" w:color="auto"/>
      </w:divBdr>
    </w:div>
    <w:div w:id="1235435741">
      <w:bodyDiv w:val="1"/>
      <w:marLeft w:val="0"/>
      <w:marRight w:val="0"/>
      <w:marTop w:val="0"/>
      <w:marBottom w:val="0"/>
      <w:divBdr>
        <w:top w:val="none" w:sz="0" w:space="0" w:color="auto"/>
        <w:left w:val="none" w:sz="0" w:space="0" w:color="auto"/>
        <w:bottom w:val="none" w:sz="0" w:space="0" w:color="auto"/>
        <w:right w:val="none" w:sz="0" w:space="0" w:color="auto"/>
      </w:divBdr>
    </w:div>
    <w:div w:id="1298147484">
      <w:bodyDiv w:val="1"/>
      <w:marLeft w:val="0"/>
      <w:marRight w:val="0"/>
      <w:marTop w:val="0"/>
      <w:marBottom w:val="0"/>
      <w:divBdr>
        <w:top w:val="none" w:sz="0" w:space="0" w:color="auto"/>
        <w:left w:val="none" w:sz="0" w:space="0" w:color="auto"/>
        <w:bottom w:val="none" w:sz="0" w:space="0" w:color="auto"/>
        <w:right w:val="none" w:sz="0" w:space="0" w:color="auto"/>
      </w:divBdr>
    </w:div>
    <w:div w:id="1356231248">
      <w:bodyDiv w:val="1"/>
      <w:marLeft w:val="0"/>
      <w:marRight w:val="0"/>
      <w:marTop w:val="0"/>
      <w:marBottom w:val="0"/>
      <w:divBdr>
        <w:top w:val="none" w:sz="0" w:space="0" w:color="auto"/>
        <w:left w:val="none" w:sz="0" w:space="0" w:color="auto"/>
        <w:bottom w:val="none" w:sz="0" w:space="0" w:color="auto"/>
        <w:right w:val="none" w:sz="0" w:space="0" w:color="auto"/>
      </w:divBdr>
    </w:div>
    <w:div w:id="1366444404">
      <w:bodyDiv w:val="1"/>
      <w:marLeft w:val="0"/>
      <w:marRight w:val="0"/>
      <w:marTop w:val="0"/>
      <w:marBottom w:val="0"/>
      <w:divBdr>
        <w:top w:val="none" w:sz="0" w:space="0" w:color="auto"/>
        <w:left w:val="none" w:sz="0" w:space="0" w:color="auto"/>
        <w:bottom w:val="none" w:sz="0" w:space="0" w:color="auto"/>
        <w:right w:val="none" w:sz="0" w:space="0" w:color="auto"/>
      </w:divBdr>
      <w:divsChild>
        <w:div w:id="1819833671">
          <w:marLeft w:val="0"/>
          <w:marRight w:val="0"/>
          <w:marTop w:val="0"/>
          <w:marBottom w:val="0"/>
          <w:divBdr>
            <w:top w:val="none" w:sz="0" w:space="0" w:color="auto"/>
            <w:left w:val="none" w:sz="0" w:space="0" w:color="auto"/>
            <w:bottom w:val="none" w:sz="0" w:space="0" w:color="auto"/>
            <w:right w:val="none" w:sz="0" w:space="0" w:color="auto"/>
          </w:divBdr>
        </w:div>
      </w:divsChild>
    </w:div>
    <w:div w:id="1409961534">
      <w:bodyDiv w:val="1"/>
      <w:marLeft w:val="0"/>
      <w:marRight w:val="0"/>
      <w:marTop w:val="0"/>
      <w:marBottom w:val="0"/>
      <w:divBdr>
        <w:top w:val="none" w:sz="0" w:space="0" w:color="auto"/>
        <w:left w:val="none" w:sz="0" w:space="0" w:color="auto"/>
        <w:bottom w:val="none" w:sz="0" w:space="0" w:color="auto"/>
        <w:right w:val="none" w:sz="0" w:space="0" w:color="auto"/>
      </w:divBdr>
    </w:div>
    <w:div w:id="1437092993">
      <w:bodyDiv w:val="1"/>
      <w:marLeft w:val="0"/>
      <w:marRight w:val="0"/>
      <w:marTop w:val="0"/>
      <w:marBottom w:val="0"/>
      <w:divBdr>
        <w:top w:val="none" w:sz="0" w:space="0" w:color="auto"/>
        <w:left w:val="none" w:sz="0" w:space="0" w:color="auto"/>
        <w:bottom w:val="none" w:sz="0" w:space="0" w:color="auto"/>
        <w:right w:val="none" w:sz="0" w:space="0" w:color="auto"/>
      </w:divBdr>
    </w:div>
    <w:div w:id="1449936141">
      <w:bodyDiv w:val="1"/>
      <w:marLeft w:val="0"/>
      <w:marRight w:val="0"/>
      <w:marTop w:val="0"/>
      <w:marBottom w:val="0"/>
      <w:divBdr>
        <w:top w:val="none" w:sz="0" w:space="0" w:color="auto"/>
        <w:left w:val="none" w:sz="0" w:space="0" w:color="auto"/>
        <w:bottom w:val="none" w:sz="0" w:space="0" w:color="auto"/>
        <w:right w:val="none" w:sz="0" w:space="0" w:color="auto"/>
      </w:divBdr>
    </w:div>
    <w:div w:id="1488479247">
      <w:bodyDiv w:val="1"/>
      <w:marLeft w:val="0"/>
      <w:marRight w:val="0"/>
      <w:marTop w:val="0"/>
      <w:marBottom w:val="0"/>
      <w:divBdr>
        <w:top w:val="none" w:sz="0" w:space="0" w:color="auto"/>
        <w:left w:val="none" w:sz="0" w:space="0" w:color="auto"/>
        <w:bottom w:val="none" w:sz="0" w:space="0" w:color="auto"/>
        <w:right w:val="none" w:sz="0" w:space="0" w:color="auto"/>
      </w:divBdr>
    </w:div>
    <w:div w:id="1589533769">
      <w:bodyDiv w:val="1"/>
      <w:marLeft w:val="0"/>
      <w:marRight w:val="0"/>
      <w:marTop w:val="0"/>
      <w:marBottom w:val="0"/>
      <w:divBdr>
        <w:top w:val="none" w:sz="0" w:space="0" w:color="auto"/>
        <w:left w:val="none" w:sz="0" w:space="0" w:color="auto"/>
        <w:bottom w:val="none" w:sz="0" w:space="0" w:color="auto"/>
        <w:right w:val="none" w:sz="0" w:space="0" w:color="auto"/>
      </w:divBdr>
    </w:div>
    <w:div w:id="1621447264">
      <w:bodyDiv w:val="1"/>
      <w:marLeft w:val="0"/>
      <w:marRight w:val="0"/>
      <w:marTop w:val="0"/>
      <w:marBottom w:val="0"/>
      <w:divBdr>
        <w:top w:val="none" w:sz="0" w:space="0" w:color="auto"/>
        <w:left w:val="none" w:sz="0" w:space="0" w:color="auto"/>
        <w:bottom w:val="none" w:sz="0" w:space="0" w:color="auto"/>
        <w:right w:val="none" w:sz="0" w:space="0" w:color="auto"/>
      </w:divBdr>
    </w:div>
    <w:div w:id="1631739974">
      <w:bodyDiv w:val="1"/>
      <w:marLeft w:val="0"/>
      <w:marRight w:val="0"/>
      <w:marTop w:val="0"/>
      <w:marBottom w:val="0"/>
      <w:divBdr>
        <w:top w:val="none" w:sz="0" w:space="0" w:color="auto"/>
        <w:left w:val="none" w:sz="0" w:space="0" w:color="auto"/>
        <w:bottom w:val="none" w:sz="0" w:space="0" w:color="auto"/>
        <w:right w:val="none" w:sz="0" w:space="0" w:color="auto"/>
      </w:divBdr>
    </w:div>
    <w:div w:id="1642147134">
      <w:bodyDiv w:val="1"/>
      <w:marLeft w:val="0"/>
      <w:marRight w:val="0"/>
      <w:marTop w:val="0"/>
      <w:marBottom w:val="0"/>
      <w:divBdr>
        <w:top w:val="none" w:sz="0" w:space="0" w:color="auto"/>
        <w:left w:val="none" w:sz="0" w:space="0" w:color="auto"/>
        <w:bottom w:val="none" w:sz="0" w:space="0" w:color="auto"/>
        <w:right w:val="none" w:sz="0" w:space="0" w:color="auto"/>
      </w:divBdr>
    </w:div>
    <w:div w:id="1651328124">
      <w:bodyDiv w:val="1"/>
      <w:marLeft w:val="0"/>
      <w:marRight w:val="0"/>
      <w:marTop w:val="0"/>
      <w:marBottom w:val="0"/>
      <w:divBdr>
        <w:top w:val="none" w:sz="0" w:space="0" w:color="auto"/>
        <w:left w:val="none" w:sz="0" w:space="0" w:color="auto"/>
        <w:bottom w:val="none" w:sz="0" w:space="0" w:color="auto"/>
        <w:right w:val="none" w:sz="0" w:space="0" w:color="auto"/>
      </w:divBdr>
    </w:div>
    <w:div w:id="1688168384">
      <w:bodyDiv w:val="1"/>
      <w:marLeft w:val="0"/>
      <w:marRight w:val="0"/>
      <w:marTop w:val="0"/>
      <w:marBottom w:val="0"/>
      <w:divBdr>
        <w:top w:val="none" w:sz="0" w:space="0" w:color="auto"/>
        <w:left w:val="none" w:sz="0" w:space="0" w:color="auto"/>
        <w:bottom w:val="none" w:sz="0" w:space="0" w:color="auto"/>
        <w:right w:val="none" w:sz="0" w:space="0" w:color="auto"/>
      </w:divBdr>
      <w:divsChild>
        <w:div w:id="301807629">
          <w:marLeft w:val="0"/>
          <w:marRight w:val="0"/>
          <w:marTop w:val="0"/>
          <w:marBottom w:val="0"/>
          <w:divBdr>
            <w:top w:val="none" w:sz="0" w:space="0" w:color="auto"/>
            <w:left w:val="none" w:sz="0" w:space="0" w:color="auto"/>
            <w:bottom w:val="none" w:sz="0" w:space="0" w:color="auto"/>
            <w:right w:val="none" w:sz="0" w:space="0" w:color="auto"/>
          </w:divBdr>
        </w:div>
      </w:divsChild>
    </w:div>
    <w:div w:id="1758749719">
      <w:bodyDiv w:val="1"/>
      <w:marLeft w:val="0"/>
      <w:marRight w:val="0"/>
      <w:marTop w:val="0"/>
      <w:marBottom w:val="0"/>
      <w:divBdr>
        <w:top w:val="none" w:sz="0" w:space="0" w:color="auto"/>
        <w:left w:val="none" w:sz="0" w:space="0" w:color="auto"/>
        <w:bottom w:val="none" w:sz="0" w:space="0" w:color="auto"/>
        <w:right w:val="none" w:sz="0" w:space="0" w:color="auto"/>
      </w:divBdr>
      <w:divsChild>
        <w:div w:id="1162156750">
          <w:marLeft w:val="0"/>
          <w:marRight w:val="0"/>
          <w:marTop w:val="0"/>
          <w:marBottom w:val="0"/>
          <w:divBdr>
            <w:top w:val="none" w:sz="0" w:space="0" w:color="auto"/>
            <w:left w:val="none" w:sz="0" w:space="0" w:color="auto"/>
            <w:bottom w:val="none" w:sz="0" w:space="0" w:color="auto"/>
            <w:right w:val="none" w:sz="0" w:space="0" w:color="auto"/>
          </w:divBdr>
        </w:div>
      </w:divsChild>
    </w:div>
    <w:div w:id="1761368259">
      <w:bodyDiv w:val="1"/>
      <w:marLeft w:val="0"/>
      <w:marRight w:val="0"/>
      <w:marTop w:val="0"/>
      <w:marBottom w:val="0"/>
      <w:divBdr>
        <w:top w:val="none" w:sz="0" w:space="0" w:color="auto"/>
        <w:left w:val="none" w:sz="0" w:space="0" w:color="auto"/>
        <w:bottom w:val="none" w:sz="0" w:space="0" w:color="auto"/>
        <w:right w:val="none" w:sz="0" w:space="0" w:color="auto"/>
      </w:divBdr>
    </w:div>
    <w:div w:id="1844315261">
      <w:bodyDiv w:val="1"/>
      <w:marLeft w:val="0"/>
      <w:marRight w:val="0"/>
      <w:marTop w:val="0"/>
      <w:marBottom w:val="0"/>
      <w:divBdr>
        <w:top w:val="none" w:sz="0" w:space="0" w:color="auto"/>
        <w:left w:val="none" w:sz="0" w:space="0" w:color="auto"/>
        <w:bottom w:val="none" w:sz="0" w:space="0" w:color="auto"/>
        <w:right w:val="none" w:sz="0" w:space="0" w:color="auto"/>
      </w:divBdr>
    </w:div>
    <w:div w:id="1852180630">
      <w:bodyDiv w:val="1"/>
      <w:marLeft w:val="0"/>
      <w:marRight w:val="0"/>
      <w:marTop w:val="0"/>
      <w:marBottom w:val="0"/>
      <w:divBdr>
        <w:top w:val="none" w:sz="0" w:space="0" w:color="auto"/>
        <w:left w:val="none" w:sz="0" w:space="0" w:color="auto"/>
        <w:bottom w:val="none" w:sz="0" w:space="0" w:color="auto"/>
        <w:right w:val="none" w:sz="0" w:space="0" w:color="auto"/>
      </w:divBdr>
      <w:divsChild>
        <w:div w:id="1735078535">
          <w:marLeft w:val="0"/>
          <w:marRight w:val="0"/>
          <w:marTop w:val="0"/>
          <w:marBottom w:val="0"/>
          <w:divBdr>
            <w:top w:val="none" w:sz="0" w:space="0" w:color="auto"/>
            <w:left w:val="none" w:sz="0" w:space="0" w:color="auto"/>
            <w:bottom w:val="none" w:sz="0" w:space="0" w:color="auto"/>
            <w:right w:val="none" w:sz="0" w:space="0" w:color="auto"/>
          </w:divBdr>
        </w:div>
      </w:divsChild>
    </w:div>
    <w:div w:id="1878664715">
      <w:bodyDiv w:val="1"/>
      <w:marLeft w:val="0"/>
      <w:marRight w:val="0"/>
      <w:marTop w:val="0"/>
      <w:marBottom w:val="0"/>
      <w:divBdr>
        <w:top w:val="none" w:sz="0" w:space="0" w:color="auto"/>
        <w:left w:val="none" w:sz="0" w:space="0" w:color="auto"/>
        <w:bottom w:val="none" w:sz="0" w:space="0" w:color="auto"/>
        <w:right w:val="none" w:sz="0" w:space="0" w:color="auto"/>
      </w:divBdr>
    </w:div>
    <w:div w:id="1886597213">
      <w:bodyDiv w:val="1"/>
      <w:marLeft w:val="0"/>
      <w:marRight w:val="0"/>
      <w:marTop w:val="0"/>
      <w:marBottom w:val="0"/>
      <w:divBdr>
        <w:top w:val="none" w:sz="0" w:space="0" w:color="auto"/>
        <w:left w:val="none" w:sz="0" w:space="0" w:color="auto"/>
        <w:bottom w:val="none" w:sz="0" w:space="0" w:color="auto"/>
        <w:right w:val="none" w:sz="0" w:space="0" w:color="auto"/>
      </w:divBdr>
      <w:divsChild>
        <w:div w:id="1945961719">
          <w:marLeft w:val="0"/>
          <w:marRight w:val="0"/>
          <w:marTop w:val="0"/>
          <w:marBottom w:val="0"/>
          <w:divBdr>
            <w:top w:val="none" w:sz="0" w:space="0" w:color="auto"/>
            <w:left w:val="none" w:sz="0" w:space="0" w:color="auto"/>
            <w:bottom w:val="none" w:sz="0" w:space="0" w:color="auto"/>
            <w:right w:val="none" w:sz="0" w:space="0" w:color="auto"/>
          </w:divBdr>
        </w:div>
      </w:divsChild>
    </w:div>
    <w:div w:id="1900940050">
      <w:bodyDiv w:val="1"/>
      <w:marLeft w:val="0"/>
      <w:marRight w:val="0"/>
      <w:marTop w:val="0"/>
      <w:marBottom w:val="0"/>
      <w:divBdr>
        <w:top w:val="none" w:sz="0" w:space="0" w:color="auto"/>
        <w:left w:val="none" w:sz="0" w:space="0" w:color="auto"/>
        <w:bottom w:val="none" w:sz="0" w:space="0" w:color="auto"/>
        <w:right w:val="none" w:sz="0" w:space="0" w:color="auto"/>
      </w:divBdr>
    </w:div>
    <w:div w:id="1926376623">
      <w:bodyDiv w:val="1"/>
      <w:marLeft w:val="0"/>
      <w:marRight w:val="0"/>
      <w:marTop w:val="0"/>
      <w:marBottom w:val="0"/>
      <w:divBdr>
        <w:top w:val="none" w:sz="0" w:space="0" w:color="auto"/>
        <w:left w:val="none" w:sz="0" w:space="0" w:color="auto"/>
        <w:bottom w:val="none" w:sz="0" w:space="0" w:color="auto"/>
        <w:right w:val="none" w:sz="0" w:space="0" w:color="auto"/>
      </w:divBdr>
    </w:div>
    <w:div w:id="1950577997">
      <w:bodyDiv w:val="1"/>
      <w:marLeft w:val="0"/>
      <w:marRight w:val="0"/>
      <w:marTop w:val="0"/>
      <w:marBottom w:val="0"/>
      <w:divBdr>
        <w:top w:val="none" w:sz="0" w:space="0" w:color="auto"/>
        <w:left w:val="none" w:sz="0" w:space="0" w:color="auto"/>
        <w:bottom w:val="none" w:sz="0" w:space="0" w:color="auto"/>
        <w:right w:val="none" w:sz="0" w:space="0" w:color="auto"/>
      </w:divBdr>
    </w:div>
    <w:div w:id="1955360749">
      <w:bodyDiv w:val="1"/>
      <w:marLeft w:val="0"/>
      <w:marRight w:val="0"/>
      <w:marTop w:val="0"/>
      <w:marBottom w:val="0"/>
      <w:divBdr>
        <w:top w:val="none" w:sz="0" w:space="0" w:color="auto"/>
        <w:left w:val="none" w:sz="0" w:space="0" w:color="auto"/>
        <w:bottom w:val="none" w:sz="0" w:space="0" w:color="auto"/>
        <w:right w:val="none" w:sz="0" w:space="0" w:color="auto"/>
      </w:divBdr>
      <w:divsChild>
        <w:div w:id="1711494146">
          <w:marLeft w:val="0"/>
          <w:marRight w:val="0"/>
          <w:marTop w:val="0"/>
          <w:marBottom w:val="0"/>
          <w:divBdr>
            <w:top w:val="none" w:sz="0" w:space="0" w:color="auto"/>
            <w:left w:val="none" w:sz="0" w:space="0" w:color="auto"/>
            <w:bottom w:val="none" w:sz="0" w:space="0" w:color="auto"/>
            <w:right w:val="none" w:sz="0" w:space="0" w:color="auto"/>
          </w:divBdr>
        </w:div>
      </w:divsChild>
    </w:div>
    <w:div w:id="2074231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0574/wjarr.2024.21.1.0166" TargetMode="External"/><Relationship Id="rId13" Type="http://schemas.openxmlformats.org/officeDocument/2006/relationships/hyperlink" Target="https://doi.org/10.1002/tre.892"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reathedentalwellness.org/resource_redirect/downloads/file-uploads/sites/2148598877/themes/2163106936/downloads/8d4207-cd68-5250-6fdb-07f72db3faf6_IPPO_NHS_Staff_Wellbeing_report_LO160622-1849.pdf" TargetMode="External"/><Relationship Id="rId17" Type="http://schemas.openxmlformats.org/officeDocument/2006/relationships/hyperlink" Target="https://www.academia.edu/download/91671399/dh_129656.pdf" TargetMode="External"/><Relationship Id="rId2" Type="http://schemas.openxmlformats.org/officeDocument/2006/relationships/numbering" Target="numbering.xml"/><Relationship Id="rId16" Type="http://schemas.openxmlformats.org/officeDocument/2006/relationships/hyperlink" Target="https://www.health.org.uk/features-and-opinion/blogs/the-hidden-work-in-health-care-unpaid-overtime-in-the-nh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ealth.org.uk/sites/default/files/upload/publications/2019/A%20Critical%20Moment_1.pdf" TargetMode="External"/><Relationship Id="rId5" Type="http://schemas.openxmlformats.org/officeDocument/2006/relationships/webSettings" Target="webSettings.xml"/><Relationship Id="rId15" Type="http://schemas.openxmlformats.org/officeDocument/2006/relationships/hyperlink" Target="https://doi.org/10.3390/ijerph17186464" TargetMode="External"/><Relationship Id="rId10" Type="http://schemas.openxmlformats.org/officeDocument/2006/relationships/hyperlink" Target="https://www.bma.org.uk/advice-and-support/nhs-delivery-and-workforce/workforce/medical-staffing-in-the-nh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310/hsdr03260" TargetMode="External"/><Relationship Id="rId14" Type="http://schemas.openxmlformats.org/officeDocument/2006/relationships/hyperlink" Target="https://www.stepintothenhs.nhs.uk/about-the-nh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49E717-3C13-4748-BAD2-A1A7DC48072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3286</Words>
  <Characters>18734</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Samyan Amin</dc:creator>
  <cp:keywords/>
  <dc:description/>
  <cp:lastModifiedBy>Samyan Amin (2308928)</cp:lastModifiedBy>
  <cp:revision>2</cp:revision>
  <dcterms:created xsi:type="dcterms:W3CDTF">2026-03-15T21:34:00Z</dcterms:created>
  <dcterms:modified xsi:type="dcterms:W3CDTF">2026-03-15T21:34:00Z</dcterms:modified>
</cp:coreProperties>
</file>