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747E9" w14:textId="77777777" w:rsidR="00AD1A14" w:rsidRPr="005D2AD3" w:rsidRDefault="00AD1A14" w:rsidP="005D2AD3">
      <w:pPr>
        <w:spacing w:line="360" w:lineRule="auto"/>
        <w:jc w:val="both"/>
        <w:rPr>
          <w:rFonts w:eastAsia="Tahoma"/>
          <w:b/>
          <w:u w:val="single"/>
        </w:rPr>
      </w:pPr>
    </w:p>
    <w:p w14:paraId="5B5E94F4" w14:textId="77777777" w:rsidR="00AD1A14" w:rsidRPr="005D2AD3" w:rsidRDefault="00AD1A14" w:rsidP="005D2AD3">
      <w:pPr>
        <w:spacing w:line="360" w:lineRule="auto"/>
        <w:jc w:val="both"/>
        <w:rPr>
          <w:rFonts w:eastAsia="Tahoma"/>
          <w:b/>
          <w:u w:val="single"/>
        </w:rPr>
      </w:pPr>
    </w:p>
    <w:p w14:paraId="56853047" w14:textId="77777777" w:rsidR="00AD1A14" w:rsidRPr="005D2AD3" w:rsidRDefault="00AD1A14" w:rsidP="005D2AD3">
      <w:pPr>
        <w:spacing w:line="360" w:lineRule="auto"/>
        <w:jc w:val="both"/>
        <w:rPr>
          <w:rFonts w:eastAsia="Tahoma"/>
          <w:b/>
          <w:u w:val="single"/>
        </w:rPr>
      </w:pPr>
    </w:p>
    <w:p w14:paraId="4E99F340" w14:textId="77777777" w:rsidR="00AD1A14" w:rsidRPr="005D2AD3" w:rsidRDefault="00373B6E" w:rsidP="005D2AD3">
      <w:pPr>
        <w:spacing w:line="360" w:lineRule="auto"/>
        <w:jc w:val="both"/>
        <w:rPr>
          <w:rFonts w:eastAsia="Tahoma"/>
          <w:b/>
          <w:u w:val="single"/>
        </w:rPr>
      </w:pPr>
      <w:r w:rsidRPr="005D2AD3">
        <w:rPr>
          <w:rFonts w:eastAsia="Tahoma"/>
          <w:b/>
          <w:u w:val="single"/>
        </w:rPr>
        <w:t xml:space="preserve">LEVEL 4 – Student Journal </w:t>
      </w:r>
    </w:p>
    <w:p w14:paraId="0315C7D4" w14:textId="77777777" w:rsidR="00AD1A14" w:rsidRPr="005D2AD3" w:rsidRDefault="00AD1A14" w:rsidP="005D2AD3">
      <w:pPr>
        <w:spacing w:line="360" w:lineRule="auto"/>
        <w:jc w:val="both"/>
        <w:rPr>
          <w:rFonts w:eastAsia="Tahoma"/>
        </w:rPr>
      </w:pPr>
    </w:p>
    <w:tbl>
      <w:tblPr>
        <w:tblStyle w:val="a"/>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AD1A14" w:rsidRPr="005D2AD3" w14:paraId="0201812E" w14:textId="77777777">
        <w:tc>
          <w:tcPr>
            <w:tcW w:w="3987" w:type="dxa"/>
            <w:shd w:val="clear" w:color="auto" w:fill="8DB3E2"/>
          </w:tcPr>
          <w:p w14:paraId="759FC0DE" w14:textId="552BDA36" w:rsidR="00AD1A14" w:rsidRPr="005D2AD3" w:rsidRDefault="00373B6E" w:rsidP="005D2AD3">
            <w:pPr>
              <w:spacing w:line="360" w:lineRule="auto"/>
              <w:jc w:val="both"/>
              <w:rPr>
                <w:rFonts w:eastAsia="Tahoma"/>
                <w:b/>
              </w:rPr>
            </w:pPr>
            <w:r w:rsidRPr="005D2AD3">
              <w:rPr>
                <w:rFonts w:eastAsia="Tahoma"/>
                <w:b/>
              </w:rPr>
              <w:t xml:space="preserve">Student Name: </w:t>
            </w:r>
            <w:r w:rsidR="0041795E">
              <w:rPr>
                <w:rFonts w:eastAsia="Tahoma"/>
                <w:b/>
              </w:rPr>
              <w:t xml:space="preserve">A K Zakaria Ibrahim </w:t>
            </w:r>
            <w:r w:rsidRPr="005D2AD3">
              <w:rPr>
                <w:rFonts w:eastAsia="Tahoma"/>
                <w:b/>
              </w:rPr>
              <w:t xml:space="preserve">Student Number: </w:t>
            </w:r>
            <w:r w:rsidR="00FA4953" w:rsidRPr="00FA4953">
              <w:rPr>
                <w:rFonts w:eastAsia="Tahoma"/>
                <w:b/>
              </w:rPr>
              <w:t>2208721</w:t>
            </w:r>
          </w:p>
          <w:p w14:paraId="0CB6EEFA" w14:textId="77777777" w:rsidR="00AD1A14" w:rsidRPr="005D2AD3" w:rsidRDefault="00AD1A14" w:rsidP="005D2AD3">
            <w:pPr>
              <w:spacing w:line="360" w:lineRule="auto"/>
              <w:jc w:val="both"/>
              <w:rPr>
                <w:rFonts w:eastAsia="Tahoma"/>
                <w:b/>
              </w:rPr>
            </w:pPr>
          </w:p>
        </w:tc>
        <w:tc>
          <w:tcPr>
            <w:tcW w:w="7195" w:type="dxa"/>
            <w:shd w:val="clear" w:color="auto" w:fill="8DB3E2"/>
          </w:tcPr>
          <w:p w14:paraId="60FAADA2" w14:textId="77777777" w:rsidR="00AD1A14" w:rsidRPr="005D2AD3" w:rsidRDefault="00373B6E" w:rsidP="005D2AD3">
            <w:pPr>
              <w:spacing w:line="360" w:lineRule="auto"/>
              <w:jc w:val="both"/>
              <w:rPr>
                <w:rFonts w:eastAsia="Tahoma"/>
                <w:b/>
              </w:rPr>
            </w:pPr>
            <w:r w:rsidRPr="005D2AD3">
              <w:rPr>
                <w:rFonts w:eastAsia="Tahoma"/>
                <w:b/>
              </w:rPr>
              <w:t>Module: Food &amp; Beverage Operations (BMIH4002)</w:t>
            </w:r>
          </w:p>
          <w:p w14:paraId="449E2515" w14:textId="024613C6" w:rsidR="00AD1A14" w:rsidRPr="005D2AD3" w:rsidRDefault="00373B6E" w:rsidP="005D2AD3">
            <w:pPr>
              <w:spacing w:line="360" w:lineRule="auto"/>
              <w:jc w:val="both"/>
              <w:rPr>
                <w:rFonts w:eastAsia="Tahoma"/>
                <w:b/>
              </w:rPr>
            </w:pPr>
            <w:r w:rsidRPr="005D2AD3">
              <w:rPr>
                <w:rFonts w:eastAsia="Tahoma"/>
                <w:b/>
              </w:rPr>
              <w:t xml:space="preserve">Lecturer: </w:t>
            </w:r>
            <w:r w:rsidR="00FA4953" w:rsidRPr="005C36F3">
              <w:t xml:space="preserve">Ffion </w:t>
            </w:r>
            <w:proofErr w:type="spellStart"/>
            <w:r w:rsidR="00FA4953" w:rsidRPr="005C36F3">
              <w:t>Cumberpatch</w:t>
            </w:r>
            <w:proofErr w:type="spellEnd"/>
          </w:p>
        </w:tc>
      </w:tr>
    </w:tbl>
    <w:p w14:paraId="0EC5806E" w14:textId="77777777" w:rsidR="00AD1A14" w:rsidRPr="005D2AD3" w:rsidRDefault="00AD1A14" w:rsidP="005D2AD3">
      <w:pPr>
        <w:spacing w:line="360" w:lineRule="auto"/>
        <w:jc w:val="both"/>
        <w:rPr>
          <w:rFonts w:eastAsia="Tahoma"/>
        </w:rPr>
      </w:pPr>
    </w:p>
    <w:tbl>
      <w:tblPr>
        <w:tblStyle w:val="a0"/>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AD1A14" w:rsidRPr="005D2AD3" w14:paraId="434814A8" w14:textId="77777777">
        <w:tc>
          <w:tcPr>
            <w:tcW w:w="3983" w:type="dxa"/>
            <w:shd w:val="clear" w:color="auto" w:fill="FBD5B5"/>
          </w:tcPr>
          <w:p w14:paraId="49DCB0B6" w14:textId="77777777" w:rsidR="00AD1A14" w:rsidRPr="005D2AD3" w:rsidRDefault="006673D0" w:rsidP="005D2AD3">
            <w:pPr>
              <w:spacing w:line="360" w:lineRule="auto"/>
              <w:jc w:val="both"/>
              <w:rPr>
                <w:rFonts w:eastAsia="Tahoma"/>
              </w:rPr>
            </w:pPr>
            <w:r w:rsidRPr="005D2AD3">
              <w:rPr>
                <w:rFonts w:eastAsia="Tahoma"/>
                <w:b/>
              </w:rPr>
              <w:t xml:space="preserve">The topic of choice: </w:t>
            </w:r>
            <w:r w:rsidRPr="005D2AD3">
              <w:rPr>
                <w:rFonts w:eastAsia="Tahoma"/>
                <w:bCs/>
              </w:rPr>
              <w:t>Does the required skill set of a Food &amp; Beverage employee change, based on the type of business and the type of service that the food and beverage operation utilize?</w:t>
            </w:r>
          </w:p>
        </w:tc>
        <w:tc>
          <w:tcPr>
            <w:tcW w:w="7199" w:type="dxa"/>
            <w:shd w:val="clear" w:color="auto" w:fill="FBD5B5"/>
          </w:tcPr>
          <w:p w14:paraId="3274222A" w14:textId="62F89CE3" w:rsidR="00AD1A14" w:rsidRPr="005D2AD3" w:rsidRDefault="00373B6E" w:rsidP="005D2AD3">
            <w:pPr>
              <w:spacing w:line="360" w:lineRule="auto"/>
              <w:jc w:val="both"/>
              <w:rPr>
                <w:rFonts w:eastAsia="Tahoma"/>
                <w:b/>
              </w:rPr>
            </w:pPr>
            <w:r w:rsidRPr="005D2AD3">
              <w:rPr>
                <w:rFonts w:eastAsia="Tahoma"/>
                <w:b/>
              </w:rPr>
              <w:t xml:space="preserve">Date Completed: </w:t>
            </w:r>
            <w:r w:rsidR="00FA4953">
              <w:rPr>
                <w:rFonts w:eastAsia="Tahoma"/>
                <w:b/>
              </w:rPr>
              <w:t>30/01/23</w:t>
            </w:r>
          </w:p>
          <w:p w14:paraId="2C4F7C40" w14:textId="77777777" w:rsidR="00AD1A14" w:rsidRPr="005D2AD3" w:rsidRDefault="00AD1A14" w:rsidP="005D2AD3">
            <w:pPr>
              <w:spacing w:line="360" w:lineRule="auto"/>
              <w:jc w:val="both"/>
              <w:rPr>
                <w:rFonts w:eastAsia="Tahoma"/>
                <w:b/>
              </w:rPr>
            </w:pPr>
          </w:p>
          <w:p w14:paraId="005E78AC" w14:textId="77777777" w:rsidR="00AD1A14" w:rsidRPr="005D2AD3" w:rsidRDefault="00AD1A14" w:rsidP="005D2AD3">
            <w:pPr>
              <w:spacing w:line="360" w:lineRule="auto"/>
              <w:jc w:val="both"/>
              <w:rPr>
                <w:rFonts w:eastAsia="Tahoma"/>
                <w:b/>
              </w:rPr>
            </w:pPr>
          </w:p>
        </w:tc>
      </w:tr>
      <w:tr w:rsidR="00AD1A14" w:rsidRPr="005D2AD3" w14:paraId="651DC3C2" w14:textId="77777777">
        <w:trPr>
          <w:trHeight w:val="2494"/>
        </w:trPr>
        <w:tc>
          <w:tcPr>
            <w:tcW w:w="11182" w:type="dxa"/>
            <w:gridSpan w:val="2"/>
          </w:tcPr>
          <w:p w14:paraId="3F4D5763" w14:textId="77777777" w:rsidR="005D2AD3" w:rsidRPr="005D2AD3" w:rsidRDefault="005D2AD3" w:rsidP="005D2AD3">
            <w:pPr>
              <w:spacing w:line="360" w:lineRule="auto"/>
              <w:jc w:val="both"/>
            </w:pPr>
          </w:p>
          <w:p w14:paraId="151E377A" w14:textId="77777777" w:rsidR="0046344C" w:rsidRDefault="0046344C" w:rsidP="0046344C">
            <w:pPr>
              <w:spacing w:line="360" w:lineRule="auto"/>
              <w:jc w:val="both"/>
            </w:pPr>
            <w:r>
              <w:t>Many different types of businesses exist throughout the globe, each of which is growing quickly. Tourism and hotel administration are among them. One of the hottest topics presently is travel and hospitality. As the number of hotels grows, so does the number of restaurants and bars serving their guests. There are millions of restaurants and bars, and new hotels are springing up all over the globe every year. Plus, their capacities, situations, talents, and so on vary widely</w:t>
            </w:r>
            <w:r w:rsidR="001814EC">
              <w:t xml:space="preserve"> (Brooks, </w:t>
            </w:r>
            <w:r w:rsidR="001814EC" w:rsidRPr="00FA4953">
              <w:rPr>
                <w:i/>
                <w:iCs/>
              </w:rPr>
              <w:t>et al.,</w:t>
            </w:r>
            <w:r w:rsidR="001814EC">
              <w:t xml:space="preserve"> 2022)</w:t>
            </w:r>
            <w:r>
              <w:t>. Therefore, they should choose staff members who will fulfil their needs. Here I will make some observations on the Hotel management system's service offerings and how they compare to those of other Food &amp; Beverage establishments.</w:t>
            </w:r>
          </w:p>
          <w:p w14:paraId="4342F3E0" w14:textId="77777777" w:rsidR="0046344C" w:rsidRDefault="0046344C" w:rsidP="0046344C">
            <w:pPr>
              <w:spacing w:line="360" w:lineRule="auto"/>
              <w:jc w:val="both"/>
            </w:pPr>
          </w:p>
          <w:p w14:paraId="7A92A6D2" w14:textId="77777777" w:rsidR="0046344C" w:rsidRDefault="0046344C" w:rsidP="0046344C">
            <w:pPr>
              <w:spacing w:line="360" w:lineRule="auto"/>
              <w:jc w:val="both"/>
            </w:pPr>
            <w:r>
              <w:t xml:space="preserve">The food and beverage industries are the most dynamic and lucrative in the UK today. As a result, they must also hire staff. There, you may find either KFC or McDonald's, two of the most well-known </w:t>
            </w:r>
            <w:r w:rsidR="0041795E">
              <w:t>fast-food</w:t>
            </w:r>
            <w:r>
              <w:t xml:space="preserve"> chains in the country of </w:t>
            </w:r>
            <w:r w:rsidR="0041795E">
              <w:t xml:space="preserve">the </w:t>
            </w:r>
            <w:r>
              <w:t xml:space="preserve">United Kingdom. Jobs at </w:t>
            </w:r>
            <w:proofErr w:type="spellStart"/>
            <w:r>
              <w:t>BiBi</w:t>
            </w:r>
            <w:proofErr w:type="spellEnd"/>
            <w:r>
              <w:t xml:space="preserve"> demand a certain set of talents, and so do the jobs there. People with talents like excellent eye contact, fluency in English, patience with clients, basic computer knowledge, dedication, and concern for time management are sought for in that environment</w:t>
            </w:r>
            <w:r w:rsidR="001814EC">
              <w:t xml:space="preserve"> (</w:t>
            </w:r>
            <w:proofErr w:type="spellStart"/>
            <w:r w:rsidR="001814EC">
              <w:t>Srimulyani</w:t>
            </w:r>
            <w:proofErr w:type="spellEnd"/>
            <w:r w:rsidR="001814EC">
              <w:t xml:space="preserve">, and </w:t>
            </w:r>
            <w:proofErr w:type="spellStart"/>
            <w:r w:rsidR="001814EC">
              <w:t>Hermanto</w:t>
            </w:r>
            <w:proofErr w:type="spellEnd"/>
            <w:r w:rsidR="001814EC">
              <w:t>, 2022)</w:t>
            </w:r>
            <w:r>
              <w:t xml:space="preserve">. However, they will utilise a separate set of criteria to determine </w:t>
            </w:r>
            <w:proofErr w:type="gramStart"/>
            <w:r>
              <w:t>whether or not</w:t>
            </w:r>
            <w:proofErr w:type="gramEnd"/>
            <w:r>
              <w:t xml:space="preserve"> you are qualified for the position. The </w:t>
            </w:r>
            <w:proofErr w:type="spellStart"/>
            <w:r>
              <w:t>BiBi</w:t>
            </w:r>
            <w:proofErr w:type="spellEnd"/>
            <w:r>
              <w:t xml:space="preserve"> hotel is a well-known and respected establishment in the United Kingdom. Those are the kinds of skills that should be a prerequisite for this position. Time and behaviour control are the most challenging aspects. Those are the issues that trouble them the most. Every hotel has its own set of standards, and they vary depending on the service or position you hold there</w:t>
            </w:r>
            <w:r w:rsidR="007A2AF3">
              <w:t xml:space="preserve"> (</w:t>
            </w:r>
            <w:proofErr w:type="spellStart"/>
            <w:r w:rsidR="007A2AF3" w:rsidRPr="001814EC">
              <w:rPr>
                <w:rFonts w:eastAsia="Arial"/>
              </w:rPr>
              <w:t>Jayathilaka</w:t>
            </w:r>
            <w:proofErr w:type="spellEnd"/>
            <w:r w:rsidR="007A2AF3" w:rsidRPr="001814EC">
              <w:rPr>
                <w:rFonts w:eastAsia="Arial"/>
              </w:rPr>
              <w:t>,</w:t>
            </w:r>
            <w:r w:rsidR="007A2AF3">
              <w:rPr>
                <w:rFonts w:eastAsia="Arial"/>
              </w:rPr>
              <w:t xml:space="preserve"> </w:t>
            </w:r>
            <w:r w:rsidR="007A2AF3" w:rsidRPr="001814EC">
              <w:rPr>
                <w:rFonts w:eastAsia="Arial"/>
              </w:rPr>
              <w:t>2022</w:t>
            </w:r>
            <w:r w:rsidR="007A2AF3">
              <w:rPr>
                <w:rFonts w:eastAsia="Arial"/>
              </w:rPr>
              <w:t>)</w:t>
            </w:r>
            <w:r>
              <w:t xml:space="preserve">. To be a member of the hotel's junior staff, computer literacy is not essential. When that time comes, you'll need to be on your best behaviour, dress well, be able to communicate </w:t>
            </w:r>
            <w:r>
              <w:lastRenderedPageBreak/>
              <w:t>effectively, and have plenty of patience to keep the peace. Then, if you want to get to the position of top supervisor, you'll need to adjust your demeanour, language, bonding, and eye contact accordingly with the staff.</w:t>
            </w:r>
          </w:p>
          <w:p w14:paraId="6716CD4F" w14:textId="77777777" w:rsidR="0046344C" w:rsidRDefault="0046344C" w:rsidP="0046344C">
            <w:pPr>
              <w:spacing w:line="360" w:lineRule="auto"/>
              <w:jc w:val="both"/>
            </w:pPr>
          </w:p>
          <w:p w14:paraId="70CF35D3" w14:textId="77777777" w:rsidR="0046344C" w:rsidRDefault="0046344C" w:rsidP="0046344C">
            <w:pPr>
              <w:spacing w:line="360" w:lineRule="auto"/>
              <w:jc w:val="both"/>
            </w:pPr>
            <w:r>
              <w:t xml:space="preserve">The management team at the hotel needs someone who can do it all. Customer service is quite challenging at a large restaurant. So many consumers, each with </w:t>
            </w:r>
            <w:r w:rsidR="0041795E">
              <w:t>a</w:t>
            </w:r>
            <w:r>
              <w:t xml:space="preserve"> unique perspective. So that the staff may relax while taking care of these customers</w:t>
            </w:r>
            <w:r w:rsidR="007A2AF3">
              <w:t xml:space="preserve"> (</w:t>
            </w:r>
            <w:r w:rsidR="007A2AF3" w:rsidRPr="007A2AF3">
              <w:rPr>
                <w:rFonts w:eastAsia="Arial"/>
              </w:rPr>
              <w:t>Ivanov,</w:t>
            </w:r>
            <w:r w:rsidR="007A2AF3">
              <w:rPr>
                <w:rFonts w:eastAsia="Arial"/>
              </w:rPr>
              <w:t xml:space="preserve"> </w:t>
            </w:r>
            <w:r w:rsidR="007A2AF3" w:rsidRPr="007A2AF3">
              <w:rPr>
                <w:rFonts w:eastAsia="Arial"/>
              </w:rPr>
              <w:t>and Webster, 2022</w:t>
            </w:r>
            <w:r w:rsidR="007A2AF3">
              <w:rPr>
                <w:rFonts w:eastAsia="Arial"/>
              </w:rPr>
              <w:t>)</w:t>
            </w:r>
            <w:r>
              <w:t xml:space="preserve">. The staff at the </w:t>
            </w:r>
            <w:r w:rsidR="0041795E">
              <w:t>hotel’s</w:t>
            </w:r>
            <w:r>
              <w:t xml:space="preserve"> eateries must be aware of the guests' preferences. The way the menu was set up and the way the consumers wanted to eat. Conversely, the security of the customer's health should be given priority</w:t>
            </w:r>
            <w:r w:rsidR="007A2AF3">
              <w:t xml:space="preserve"> (</w:t>
            </w:r>
            <w:proofErr w:type="spellStart"/>
            <w:r w:rsidR="007A2AF3" w:rsidRPr="002F4363">
              <w:rPr>
                <w:rFonts w:eastAsia="Arial"/>
              </w:rPr>
              <w:t>Vasilakakis</w:t>
            </w:r>
            <w:proofErr w:type="spellEnd"/>
            <w:r w:rsidR="007A2AF3" w:rsidRPr="002F4363">
              <w:rPr>
                <w:rFonts w:eastAsia="Arial"/>
              </w:rPr>
              <w:t>,</w:t>
            </w:r>
            <w:r w:rsidR="007A2AF3">
              <w:rPr>
                <w:rFonts w:eastAsia="Arial"/>
              </w:rPr>
              <w:t xml:space="preserve"> </w:t>
            </w:r>
            <w:r w:rsidR="007A2AF3" w:rsidRPr="002F4363">
              <w:rPr>
                <w:rFonts w:eastAsia="Arial"/>
              </w:rPr>
              <w:t xml:space="preserve">and </w:t>
            </w:r>
            <w:proofErr w:type="spellStart"/>
            <w:r w:rsidR="007A2AF3" w:rsidRPr="002F4363">
              <w:rPr>
                <w:rFonts w:eastAsia="Arial"/>
              </w:rPr>
              <w:t>Sdrali</w:t>
            </w:r>
            <w:proofErr w:type="spellEnd"/>
            <w:r w:rsidR="007A2AF3" w:rsidRPr="002F4363">
              <w:rPr>
                <w:rFonts w:eastAsia="Arial"/>
              </w:rPr>
              <w:t>, 2022</w:t>
            </w:r>
            <w:r w:rsidR="007A2AF3">
              <w:rPr>
                <w:rFonts w:eastAsia="Arial"/>
              </w:rPr>
              <w:t>)</w:t>
            </w:r>
            <w:r>
              <w:t xml:space="preserve">. </w:t>
            </w:r>
            <w:r w:rsidR="0041795E">
              <w:t>To</w:t>
            </w:r>
            <w:r>
              <w:t xml:space="preserve"> ensure that the food is safe to eat, it is essential that the staff be clean and focused on hygiene. Employees are well-versed in food safety and hygiene </w:t>
            </w:r>
            <w:r w:rsidR="0041795E">
              <w:t>practices</w:t>
            </w:r>
            <w:r>
              <w:t xml:space="preserve"> to ensure the public's </w:t>
            </w:r>
            <w:r w:rsidR="0041795E">
              <w:t>well-being</w:t>
            </w:r>
            <w:r>
              <w:t>.</w:t>
            </w:r>
          </w:p>
          <w:p w14:paraId="5850CF98" w14:textId="77777777" w:rsidR="0046344C" w:rsidRDefault="0046344C" w:rsidP="0046344C">
            <w:pPr>
              <w:spacing w:line="360" w:lineRule="auto"/>
              <w:jc w:val="both"/>
            </w:pPr>
          </w:p>
          <w:p w14:paraId="2F38E272" w14:textId="77777777" w:rsidR="0046344C" w:rsidRDefault="0046344C" w:rsidP="0046344C">
            <w:pPr>
              <w:spacing w:line="360" w:lineRule="auto"/>
              <w:jc w:val="both"/>
            </w:pPr>
            <w:r>
              <w:t xml:space="preserve">The operators of buffet restaurants are looking to recruit a </w:t>
            </w:r>
            <w:r w:rsidR="0041795E">
              <w:t>multi-skilled</w:t>
            </w:r>
            <w:r>
              <w:t xml:space="preserve"> individual who can do many tasks at once. Beverage Company's employees had better be competent, devoted, and focused no matter what sorts of refreshments they were serving </w:t>
            </w:r>
            <w:r w:rsidR="0041795E">
              <w:t>them</w:t>
            </w:r>
            <w:r w:rsidR="007A2AF3">
              <w:t xml:space="preserve"> (</w:t>
            </w:r>
            <w:r w:rsidR="007A2AF3" w:rsidRPr="007A2AF3">
              <w:rPr>
                <w:rFonts w:eastAsia="Arial"/>
              </w:rPr>
              <w:t>Zaragoza-</w:t>
            </w:r>
            <w:proofErr w:type="spellStart"/>
            <w:r w:rsidR="007A2AF3" w:rsidRPr="007A2AF3">
              <w:rPr>
                <w:rFonts w:eastAsia="Arial"/>
              </w:rPr>
              <w:t>Sáez</w:t>
            </w:r>
            <w:proofErr w:type="spellEnd"/>
            <w:r w:rsidR="007A2AF3" w:rsidRPr="007A2AF3">
              <w:rPr>
                <w:rFonts w:eastAsia="Arial"/>
              </w:rPr>
              <w:t>, Marco-</w:t>
            </w:r>
            <w:proofErr w:type="spellStart"/>
            <w:r w:rsidR="007A2AF3" w:rsidRPr="007A2AF3">
              <w:rPr>
                <w:rFonts w:eastAsia="Arial"/>
              </w:rPr>
              <w:t>Lajara</w:t>
            </w:r>
            <w:proofErr w:type="spellEnd"/>
            <w:r w:rsidR="007A2AF3" w:rsidRPr="007A2AF3">
              <w:rPr>
                <w:rFonts w:eastAsia="Arial"/>
              </w:rPr>
              <w:t>,</w:t>
            </w:r>
            <w:r w:rsidR="007A2AF3">
              <w:rPr>
                <w:rFonts w:eastAsia="Arial"/>
              </w:rPr>
              <w:t xml:space="preserve"> </w:t>
            </w:r>
            <w:r w:rsidR="007A2AF3" w:rsidRPr="007A2AF3">
              <w:rPr>
                <w:rFonts w:eastAsia="Arial"/>
              </w:rPr>
              <w:t xml:space="preserve">and </w:t>
            </w:r>
            <w:proofErr w:type="spellStart"/>
            <w:r w:rsidR="007A2AF3" w:rsidRPr="007A2AF3">
              <w:rPr>
                <w:rFonts w:eastAsia="Arial"/>
              </w:rPr>
              <w:t>Ubeda</w:t>
            </w:r>
            <w:proofErr w:type="spellEnd"/>
            <w:r w:rsidR="007A2AF3" w:rsidRPr="007A2AF3">
              <w:rPr>
                <w:rFonts w:eastAsia="Arial"/>
              </w:rPr>
              <w:t>-Garcia, 2022</w:t>
            </w:r>
            <w:r w:rsidR="007A2AF3">
              <w:rPr>
                <w:rFonts w:eastAsia="Arial"/>
              </w:rPr>
              <w:t>)</w:t>
            </w:r>
            <w:r>
              <w:t>.</w:t>
            </w:r>
          </w:p>
          <w:p w14:paraId="3453FC4B" w14:textId="77777777" w:rsidR="0046344C" w:rsidRDefault="0046344C" w:rsidP="0046344C">
            <w:pPr>
              <w:spacing w:line="360" w:lineRule="auto"/>
              <w:jc w:val="both"/>
            </w:pPr>
          </w:p>
          <w:p w14:paraId="15028AA9" w14:textId="77777777" w:rsidR="00AD1A14" w:rsidRPr="005D2AD3" w:rsidRDefault="0046344C" w:rsidP="0046344C">
            <w:pPr>
              <w:spacing w:line="360" w:lineRule="auto"/>
              <w:jc w:val="both"/>
              <w:rPr>
                <w:rFonts w:eastAsia="Arial"/>
              </w:rPr>
            </w:pPr>
            <w:r>
              <w:t xml:space="preserve">It became clear to me after finishing the assignment that </w:t>
            </w:r>
            <w:r w:rsidR="0041795E">
              <w:t>to</w:t>
            </w:r>
            <w:r>
              <w:t xml:space="preserve"> succeed in any food-related profession, it is necessary to develop relevant skills and maintain a sharp concentration. Should I be given the chance to work at a popular eatery, you can be certain that I would give it my all. I'm going to start by making eye contact with the consumer, </w:t>
            </w:r>
            <w:r w:rsidR="0041795E">
              <w:t xml:space="preserve">and </w:t>
            </w:r>
            <w:r>
              <w:t>then we'll have a polite conversation about their needs and wants</w:t>
            </w:r>
            <w:r w:rsidR="007A2AF3">
              <w:t xml:space="preserve"> (</w:t>
            </w:r>
            <w:proofErr w:type="spellStart"/>
            <w:r w:rsidR="007A2AF3">
              <w:t>Akyazi</w:t>
            </w:r>
            <w:proofErr w:type="spellEnd"/>
            <w:r w:rsidR="007A2AF3">
              <w:t xml:space="preserve">, </w:t>
            </w:r>
            <w:r w:rsidR="007A2AF3" w:rsidRPr="00FA4953">
              <w:rPr>
                <w:i/>
                <w:iCs/>
              </w:rPr>
              <w:t>et al.,</w:t>
            </w:r>
            <w:r w:rsidR="007A2AF3">
              <w:t xml:space="preserve"> 2020)</w:t>
            </w:r>
            <w:r>
              <w:t xml:space="preserve">. If that's the case, I'll provide my top-notch service to wow them. Then, I need to keep harmony among the staff in my restaurant. A job at a buffet would be a dream come true, but </w:t>
            </w:r>
            <w:r w:rsidR="0041795E">
              <w:t>to</w:t>
            </w:r>
            <w:r>
              <w:t xml:space="preserve"> get one I'll need to train myself to be </w:t>
            </w:r>
            <w:r w:rsidR="0041795E">
              <w:t>lightning-quick</w:t>
            </w:r>
            <w:r>
              <w:t xml:space="preserve">. As there are a lot of people and food items to manage inside. If I were to work for a catering firm, I would endeavour to improve my communication skills, my ability to accept orders, and my speed in delivering food to customers. If the issue does come our way, my team and I will be ready to </w:t>
            </w:r>
            <w:proofErr w:type="gramStart"/>
            <w:r>
              <w:t>calmly and efficiently resolve it</w:t>
            </w:r>
            <w:proofErr w:type="gramEnd"/>
            <w:r w:rsidR="007A2AF3">
              <w:t xml:space="preserve"> (</w:t>
            </w:r>
            <w:r w:rsidR="007A2AF3" w:rsidRPr="007A2AF3">
              <w:rPr>
                <w:rFonts w:eastAsia="Arial"/>
              </w:rPr>
              <w:t>Björklund</w:t>
            </w:r>
            <w:r w:rsidR="007A2AF3">
              <w:rPr>
                <w:rFonts w:eastAsia="Arial"/>
              </w:rPr>
              <w:t>, et al., 2020)</w:t>
            </w:r>
            <w:r>
              <w:t>. In a restaurant setting, I'd put my attention on the cash register and work on improving my team's ability to communicate with one another. According to the employment references, improving my talents is the most crucial aspect. Nobody will hire you for your business until you acquire the necessary skills.</w:t>
            </w:r>
          </w:p>
          <w:p w14:paraId="1D8E3ED4" w14:textId="77777777" w:rsidR="00AD1A14" w:rsidRPr="005D2AD3" w:rsidRDefault="00AD1A14" w:rsidP="005D2AD3">
            <w:pPr>
              <w:spacing w:line="360" w:lineRule="auto"/>
              <w:jc w:val="both"/>
              <w:rPr>
                <w:rFonts w:eastAsia="Arial"/>
              </w:rPr>
            </w:pPr>
          </w:p>
          <w:p w14:paraId="750CFECA" w14:textId="77777777" w:rsidR="00AD1A14" w:rsidRPr="005D2AD3" w:rsidRDefault="00AD1A14" w:rsidP="005D2AD3">
            <w:pPr>
              <w:spacing w:line="360" w:lineRule="auto"/>
              <w:jc w:val="both"/>
              <w:rPr>
                <w:rFonts w:eastAsia="Arial"/>
              </w:rPr>
            </w:pPr>
          </w:p>
          <w:p w14:paraId="0E9778EE" w14:textId="77777777" w:rsidR="00AD1A14" w:rsidRPr="005D2AD3" w:rsidRDefault="00AD1A14" w:rsidP="005D2AD3">
            <w:pPr>
              <w:spacing w:line="360" w:lineRule="auto"/>
              <w:jc w:val="both"/>
              <w:rPr>
                <w:rFonts w:eastAsia="Arial"/>
              </w:rPr>
            </w:pPr>
          </w:p>
          <w:p w14:paraId="64070B84" w14:textId="77777777" w:rsidR="00AD1A14" w:rsidRPr="005D2AD3" w:rsidRDefault="00AD1A14" w:rsidP="005D2AD3">
            <w:pPr>
              <w:spacing w:line="360" w:lineRule="auto"/>
              <w:jc w:val="both"/>
              <w:rPr>
                <w:rFonts w:eastAsia="Arial"/>
              </w:rPr>
            </w:pPr>
          </w:p>
          <w:p w14:paraId="7D51A49C" w14:textId="77777777" w:rsidR="00AD1A14" w:rsidRPr="005D2AD3" w:rsidRDefault="00AD1A14" w:rsidP="005D2AD3">
            <w:pPr>
              <w:spacing w:line="360" w:lineRule="auto"/>
              <w:jc w:val="both"/>
              <w:rPr>
                <w:rFonts w:eastAsia="Arial"/>
              </w:rPr>
            </w:pPr>
          </w:p>
          <w:p w14:paraId="4024F6D3" w14:textId="77777777" w:rsidR="00AD1A14" w:rsidRPr="005D2AD3" w:rsidRDefault="00AD1A14" w:rsidP="005D2AD3">
            <w:pPr>
              <w:spacing w:line="360" w:lineRule="auto"/>
              <w:jc w:val="both"/>
              <w:rPr>
                <w:rFonts w:eastAsia="Arial"/>
              </w:rPr>
            </w:pPr>
          </w:p>
        </w:tc>
      </w:tr>
    </w:tbl>
    <w:p w14:paraId="41EBD1C7" w14:textId="77777777" w:rsidR="00AD1A14" w:rsidRPr="005D2AD3" w:rsidRDefault="00AD1A14" w:rsidP="005D2AD3">
      <w:pPr>
        <w:spacing w:line="360" w:lineRule="auto"/>
        <w:jc w:val="both"/>
        <w:rPr>
          <w:rFonts w:eastAsia="Tahoma"/>
          <w:b/>
        </w:rPr>
      </w:pPr>
    </w:p>
    <w:p w14:paraId="0EDB9324" w14:textId="77777777" w:rsidR="00AD1A14" w:rsidRPr="005D2AD3" w:rsidRDefault="00AD1A14" w:rsidP="005D2AD3">
      <w:pPr>
        <w:spacing w:line="360" w:lineRule="auto"/>
        <w:jc w:val="both"/>
        <w:rPr>
          <w:rFonts w:eastAsia="Tahoma"/>
          <w:b/>
        </w:rPr>
      </w:pPr>
    </w:p>
    <w:p w14:paraId="18A8895F" w14:textId="77777777" w:rsidR="00AD1A14" w:rsidRPr="005D2AD3" w:rsidRDefault="00AD1A14" w:rsidP="005D2AD3">
      <w:pPr>
        <w:spacing w:line="360" w:lineRule="auto"/>
        <w:jc w:val="both"/>
        <w:rPr>
          <w:rFonts w:eastAsia="Tahoma"/>
          <w:b/>
        </w:rPr>
      </w:pPr>
    </w:p>
    <w:p w14:paraId="14AACB52" w14:textId="77777777" w:rsidR="00AD1A14" w:rsidRPr="005D2AD3" w:rsidRDefault="00AD1A14" w:rsidP="005D2AD3">
      <w:pPr>
        <w:spacing w:line="360" w:lineRule="auto"/>
        <w:jc w:val="both"/>
        <w:rPr>
          <w:rFonts w:eastAsia="Tahoma"/>
          <w:b/>
        </w:rPr>
      </w:pPr>
      <w:bookmarkStart w:id="0" w:name="_gjdgxs" w:colFirst="0" w:colLast="0"/>
      <w:bookmarkEnd w:id="0"/>
    </w:p>
    <w:tbl>
      <w:tblPr>
        <w:tblStyle w:val="a1"/>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03"/>
        <w:gridCol w:w="279"/>
      </w:tblGrid>
      <w:tr w:rsidR="00AD1A14" w:rsidRPr="005D2AD3" w14:paraId="5C48D874" w14:textId="77777777" w:rsidTr="00B21EDD">
        <w:trPr>
          <w:trHeight w:val="4103"/>
        </w:trPr>
        <w:tc>
          <w:tcPr>
            <w:tcW w:w="10903" w:type="dxa"/>
            <w:shd w:val="clear" w:color="auto" w:fill="FBD5B5"/>
          </w:tcPr>
          <w:p w14:paraId="7746B90A" w14:textId="77777777" w:rsidR="00AD1A14" w:rsidRPr="005D2AD3" w:rsidRDefault="00373B6E" w:rsidP="005D2AD3">
            <w:pPr>
              <w:spacing w:line="360" w:lineRule="auto"/>
              <w:jc w:val="both"/>
              <w:rPr>
                <w:rFonts w:eastAsia="Tahoma"/>
                <w:b/>
              </w:rPr>
            </w:pPr>
            <w:r w:rsidRPr="005D2AD3">
              <w:rPr>
                <w:rFonts w:eastAsia="Tahoma"/>
                <w:b/>
              </w:rPr>
              <w:t xml:space="preserve">REFERENCE LIST </w:t>
            </w:r>
          </w:p>
          <w:tbl>
            <w:tblPr>
              <w:tblStyle w:val="a2"/>
              <w:tblW w:w="11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60"/>
            </w:tblGrid>
            <w:tr w:rsidR="00AD1A14" w:rsidRPr="005D2AD3" w14:paraId="7E41E2BB" w14:textId="77777777" w:rsidTr="00B21EDD">
              <w:trPr>
                <w:trHeight w:val="3725"/>
              </w:trPr>
              <w:tc>
                <w:tcPr>
                  <w:tcW w:w="1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5B3EF" w14:textId="77777777" w:rsidR="006673D0" w:rsidRPr="005D2AD3" w:rsidRDefault="006673D0" w:rsidP="005D2AD3">
                  <w:pPr>
                    <w:spacing w:line="360" w:lineRule="auto"/>
                    <w:jc w:val="both"/>
                    <w:rPr>
                      <w:rFonts w:eastAsia="Arial"/>
                    </w:rPr>
                  </w:pPr>
                </w:p>
                <w:p w14:paraId="7A44C90A" w14:textId="177CA0F7" w:rsidR="00DE4BEC" w:rsidRDefault="001814EC" w:rsidP="005D2AD3">
                  <w:pPr>
                    <w:spacing w:line="360" w:lineRule="auto"/>
                    <w:ind w:left="720" w:hanging="720"/>
                    <w:jc w:val="both"/>
                    <w:rPr>
                      <w:rFonts w:eastAsia="Arial"/>
                    </w:rPr>
                  </w:pPr>
                  <w:r w:rsidRPr="001814EC">
                    <w:rPr>
                      <w:rFonts w:eastAsia="Arial"/>
                    </w:rPr>
                    <w:t xml:space="preserve">Brooks, R., Nguyen, D., Bhatti, A., Allender, S., Johnstone, M., Lim, C.P. and </w:t>
                  </w:r>
                  <w:proofErr w:type="spellStart"/>
                  <w:r w:rsidRPr="001814EC">
                    <w:rPr>
                      <w:rFonts w:eastAsia="Arial"/>
                    </w:rPr>
                    <w:t>Backholer</w:t>
                  </w:r>
                  <w:proofErr w:type="spellEnd"/>
                  <w:r w:rsidRPr="001814EC">
                    <w:rPr>
                      <w:rFonts w:eastAsia="Arial"/>
                    </w:rPr>
                    <w:t xml:space="preserve">, K., </w:t>
                  </w:r>
                  <w:r w:rsidR="00FA4953">
                    <w:rPr>
                      <w:rFonts w:eastAsia="Arial"/>
                    </w:rPr>
                    <w:t>(</w:t>
                  </w:r>
                  <w:r w:rsidRPr="001814EC">
                    <w:rPr>
                      <w:rFonts w:eastAsia="Arial"/>
                    </w:rPr>
                    <w:t>2022</w:t>
                  </w:r>
                  <w:r w:rsidR="00FA4953">
                    <w:rPr>
                      <w:rFonts w:eastAsia="Arial"/>
                    </w:rPr>
                    <w:t>)</w:t>
                  </w:r>
                  <w:r w:rsidRPr="001814EC">
                    <w:rPr>
                      <w:rFonts w:eastAsia="Arial"/>
                    </w:rPr>
                    <w:t>. Use of artificial intelligence to enable dark nudges by transnational food and beverage companies: analysis of company documents. Public Health Nutrition, 25(5), pp.1291-1299.</w:t>
                  </w:r>
                </w:p>
                <w:p w14:paraId="3BE17028" w14:textId="2F95A5F2" w:rsidR="001814EC" w:rsidRDefault="001814EC" w:rsidP="005D2AD3">
                  <w:pPr>
                    <w:spacing w:line="360" w:lineRule="auto"/>
                    <w:ind w:left="720" w:hanging="720"/>
                    <w:jc w:val="both"/>
                    <w:rPr>
                      <w:rFonts w:eastAsia="Arial"/>
                    </w:rPr>
                  </w:pPr>
                  <w:proofErr w:type="spellStart"/>
                  <w:r w:rsidRPr="001814EC">
                    <w:rPr>
                      <w:rFonts w:eastAsia="Arial"/>
                    </w:rPr>
                    <w:t>Srimulyani</w:t>
                  </w:r>
                  <w:proofErr w:type="spellEnd"/>
                  <w:r w:rsidRPr="001814EC">
                    <w:rPr>
                      <w:rFonts w:eastAsia="Arial"/>
                    </w:rPr>
                    <w:t xml:space="preserve">, V.A. and </w:t>
                  </w:r>
                  <w:proofErr w:type="spellStart"/>
                  <w:r w:rsidRPr="001814EC">
                    <w:rPr>
                      <w:rFonts w:eastAsia="Arial"/>
                    </w:rPr>
                    <w:t>Hermanto</w:t>
                  </w:r>
                  <w:proofErr w:type="spellEnd"/>
                  <w:r w:rsidRPr="001814EC">
                    <w:rPr>
                      <w:rFonts w:eastAsia="Arial"/>
                    </w:rPr>
                    <w:t xml:space="preserve">, Y.B., </w:t>
                  </w:r>
                  <w:r w:rsidR="00FA4953">
                    <w:rPr>
                      <w:rFonts w:eastAsia="Arial"/>
                    </w:rPr>
                    <w:t>(</w:t>
                  </w:r>
                  <w:r w:rsidRPr="001814EC">
                    <w:rPr>
                      <w:rFonts w:eastAsia="Arial"/>
                    </w:rPr>
                    <w:t>2022</w:t>
                  </w:r>
                  <w:r w:rsidR="00FA4953">
                    <w:rPr>
                      <w:rFonts w:eastAsia="Arial"/>
                    </w:rPr>
                    <w:t>)</w:t>
                  </w:r>
                  <w:r w:rsidRPr="001814EC">
                    <w:rPr>
                      <w:rFonts w:eastAsia="Arial"/>
                    </w:rPr>
                    <w:t>. Impact of entrepreneurial self-efficacy and entrepreneurial motivation on micro and small business success for food and beverage sector in east Java, Indonesia. Economies, 10(1), p.10.</w:t>
                  </w:r>
                </w:p>
                <w:p w14:paraId="52987B2F" w14:textId="36996B11" w:rsidR="001814EC" w:rsidRDefault="001814EC" w:rsidP="005D2AD3">
                  <w:pPr>
                    <w:spacing w:line="360" w:lineRule="auto"/>
                    <w:ind w:left="720" w:hanging="720"/>
                    <w:jc w:val="both"/>
                    <w:rPr>
                      <w:rFonts w:eastAsia="Arial"/>
                    </w:rPr>
                  </w:pPr>
                  <w:proofErr w:type="spellStart"/>
                  <w:r w:rsidRPr="001814EC">
                    <w:rPr>
                      <w:rFonts w:eastAsia="Arial"/>
                    </w:rPr>
                    <w:t>Jayathilaka</w:t>
                  </w:r>
                  <w:proofErr w:type="spellEnd"/>
                  <w:r w:rsidRPr="001814EC">
                    <w:rPr>
                      <w:rFonts w:eastAsia="Arial"/>
                    </w:rPr>
                    <w:t xml:space="preserve">, U.R., </w:t>
                  </w:r>
                  <w:r w:rsidR="00FA4953">
                    <w:rPr>
                      <w:rFonts w:eastAsia="Arial"/>
                    </w:rPr>
                    <w:t>(</w:t>
                  </w:r>
                  <w:r w:rsidRPr="001814EC">
                    <w:rPr>
                      <w:rFonts w:eastAsia="Arial"/>
                    </w:rPr>
                    <w:t>2022</w:t>
                  </w:r>
                  <w:r w:rsidR="00FA4953">
                    <w:rPr>
                      <w:rFonts w:eastAsia="Arial"/>
                    </w:rPr>
                    <w:t>)</w:t>
                  </w:r>
                  <w:r w:rsidRPr="001814EC">
                    <w:rPr>
                      <w:rFonts w:eastAsia="Arial"/>
                    </w:rPr>
                    <w:t xml:space="preserve">. The Determinants </w:t>
                  </w:r>
                  <w:proofErr w:type="gramStart"/>
                  <w:r w:rsidRPr="001814EC">
                    <w:rPr>
                      <w:rFonts w:eastAsia="Arial"/>
                    </w:rPr>
                    <w:t>Of</w:t>
                  </w:r>
                  <w:proofErr w:type="gramEnd"/>
                  <w:r w:rsidRPr="001814EC">
                    <w:rPr>
                      <w:rFonts w:eastAsia="Arial"/>
                    </w:rPr>
                    <w:t xml:space="preserve"> International Market Selection: A Study On Asia-Pacific Food And Beverage Manufacturing Firms. Sage Science Review of Applied Machine Learning, 5(2), pp.1-14.</w:t>
                  </w:r>
                </w:p>
                <w:p w14:paraId="3EBA8CF2" w14:textId="2C5AE8E0" w:rsidR="001814EC" w:rsidRDefault="002F4363" w:rsidP="005D2AD3">
                  <w:pPr>
                    <w:spacing w:line="360" w:lineRule="auto"/>
                    <w:ind w:left="720" w:hanging="720"/>
                    <w:jc w:val="both"/>
                    <w:rPr>
                      <w:rFonts w:eastAsia="Arial"/>
                    </w:rPr>
                  </w:pPr>
                  <w:proofErr w:type="spellStart"/>
                  <w:r w:rsidRPr="002F4363">
                    <w:rPr>
                      <w:rFonts w:eastAsia="Arial"/>
                    </w:rPr>
                    <w:t>Vasilakakis</w:t>
                  </w:r>
                  <w:proofErr w:type="spellEnd"/>
                  <w:r w:rsidRPr="002F4363">
                    <w:rPr>
                      <w:rFonts w:eastAsia="Arial"/>
                    </w:rPr>
                    <w:t xml:space="preserve">, K. and </w:t>
                  </w:r>
                  <w:proofErr w:type="spellStart"/>
                  <w:r w:rsidRPr="002F4363">
                    <w:rPr>
                      <w:rFonts w:eastAsia="Arial"/>
                    </w:rPr>
                    <w:t>Sdrali</w:t>
                  </w:r>
                  <w:proofErr w:type="spellEnd"/>
                  <w:r w:rsidRPr="002F4363">
                    <w:rPr>
                      <w:rFonts w:eastAsia="Arial"/>
                    </w:rPr>
                    <w:t xml:space="preserve">, D., </w:t>
                  </w:r>
                  <w:r w:rsidR="00FA4953">
                    <w:rPr>
                      <w:rFonts w:eastAsia="Arial"/>
                    </w:rPr>
                    <w:t>(</w:t>
                  </w:r>
                  <w:r w:rsidRPr="002F4363">
                    <w:rPr>
                      <w:rFonts w:eastAsia="Arial"/>
                    </w:rPr>
                    <w:t>2022</w:t>
                  </w:r>
                  <w:r w:rsidR="00FA4953">
                    <w:rPr>
                      <w:rFonts w:eastAsia="Arial"/>
                    </w:rPr>
                    <w:t>)</w:t>
                  </w:r>
                  <w:r w:rsidRPr="002F4363">
                    <w:rPr>
                      <w:rFonts w:eastAsia="Arial"/>
                    </w:rPr>
                    <w:t>. Supplier selection criteria in the Greek hotel food and beverage divisions. Journal of Hospitality and Tourism Insights.</w:t>
                  </w:r>
                </w:p>
                <w:p w14:paraId="15BDF5B6" w14:textId="62A24E85" w:rsidR="007A2AF3" w:rsidRDefault="007A2AF3" w:rsidP="005D2AD3">
                  <w:pPr>
                    <w:spacing w:line="360" w:lineRule="auto"/>
                    <w:ind w:left="720" w:hanging="720"/>
                    <w:jc w:val="both"/>
                    <w:rPr>
                      <w:rFonts w:eastAsia="Arial"/>
                    </w:rPr>
                  </w:pPr>
                  <w:r w:rsidRPr="007A2AF3">
                    <w:rPr>
                      <w:rFonts w:eastAsia="Arial"/>
                    </w:rPr>
                    <w:t>Zaragoza-</w:t>
                  </w:r>
                  <w:proofErr w:type="spellStart"/>
                  <w:r w:rsidRPr="007A2AF3">
                    <w:rPr>
                      <w:rFonts w:eastAsia="Arial"/>
                    </w:rPr>
                    <w:t>Sáez</w:t>
                  </w:r>
                  <w:proofErr w:type="spellEnd"/>
                  <w:r w:rsidRPr="007A2AF3">
                    <w:rPr>
                      <w:rFonts w:eastAsia="Arial"/>
                    </w:rPr>
                    <w:t>, P., Marco-</w:t>
                  </w:r>
                  <w:proofErr w:type="spellStart"/>
                  <w:r w:rsidRPr="007A2AF3">
                    <w:rPr>
                      <w:rFonts w:eastAsia="Arial"/>
                    </w:rPr>
                    <w:t>Lajara</w:t>
                  </w:r>
                  <w:proofErr w:type="spellEnd"/>
                  <w:r w:rsidRPr="007A2AF3">
                    <w:rPr>
                      <w:rFonts w:eastAsia="Arial"/>
                    </w:rPr>
                    <w:t xml:space="preserve">, B. and </w:t>
                  </w:r>
                  <w:proofErr w:type="spellStart"/>
                  <w:r w:rsidRPr="007A2AF3">
                    <w:rPr>
                      <w:rFonts w:eastAsia="Arial"/>
                    </w:rPr>
                    <w:t>Ubeda</w:t>
                  </w:r>
                  <w:proofErr w:type="spellEnd"/>
                  <w:r w:rsidRPr="007A2AF3">
                    <w:rPr>
                      <w:rFonts w:eastAsia="Arial"/>
                    </w:rPr>
                    <w:t xml:space="preserve">-Garcia, M., </w:t>
                  </w:r>
                  <w:r w:rsidR="00FA4953">
                    <w:rPr>
                      <w:rFonts w:eastAsia="Arial"/>
                    </w:rPr>
                    <w:t>(</w:t>
                  </w:r>
                  <w:r w:rsidRPr="007A2AF3">
                    <w:rPr>
                      <w:rFonts w:eastAsia="Arial"/>
                    </w:rPr>
                    <w:t>2022</w:t>
                  </w:r>
                  <w:r w:rsidR="00FA4953">
                    <w:rPr>
                      <w:rFonts w:eastAsia="Arial"/>
                    </w:rPr>
                    <w:t>)</w:t>
                  </w:r>
                  <w:r w:rsidRPr="007A2AF3">
                    <w:rPr>
                      <w:rFonts w:eastAsia="Arial"/>
                    </w:rPr>
                    <w:t>. Digital skills in tourism. A study from the Next Tourism Generation (NTG) Alliance. Measuring Business Excellence, 26(1), pp.106-121.</w:t>
                  </w:r>
                </w:p>
                <w:p w14:paraId="3387F9C5" w14:textId="4CF55C14" w:rsidR="007A2AF3" w:rsidRDefault="007A2AF3" w:rsidP="005D2AD3">
                  <w:pPr>
                    <w:spacing w:line="360" w:lineRule="auto"/>
                    <w:ind w:left="720" w:hanging="720"/>
                    <w:jc w:val="both"/>
                    <w:rPr>
                      <w:rFonts w:eastAsia="Arial"/>
                    </w:rPr>
                  </w:pPr>
                  <w:r w:rsidRPr="007A2AF3">
                    <w:rPr>
                      <w:rFonts w:eastAsia="Arial"/>
                    </w:rPr>
                    <w:t xml:space="preserve">Ivanov, S. and Webster, C., </w:t>
                  </w:r>
                  <w:r w:rsidR="00FA4953">
                    <w:rPr>
                      <w:rFonts w:eastAsia="Arial"/>
                    </w:rPr>
                    <w:t>(</w:t>
                  </w:r>
                  <w:r w:rsidRPr="007A2AF3">
                    <w:rPr>
                      <w:rFonts w:eastAsia="Arial"/>
                    </w:rPr>
                    <w:t>2022</w:t>
                  </w:r>
                  <w:r w:rsidR="00FA4953">
                    <w:rPr>
                      <w:rFonts w:eastAsia="Arial"/>
                    </w:rPr>
                    <w:t>)</w:t>
                  </w:r>
                  <w:r w:rsidRPr="007A2AF3">
                    <w:rPr>
                      <w:rFonts w:eastAsia="Arial"/>
                    </w:rPr>
                    <w:t>. Restaurants and robots: public preferences for robot food and beverage services. Journal of Tourism Futures, (ahead-of-print).</w:t>
                  </w:r>
                </w:p>
                <w:p w14:paraId="0285CC51" w14:textId="01435B58" w:rsidR="007A2AF3" w:rsidRDefault="007A2AF3" w:rsidP="005D2AD3">
                  <w:pPr>
                    <w:spacing w:line="360" w:lineRule="auto"/>
                    <w:ind w:left="720" w:hanging="720"/>
                    <w:jc w:val="both"/>
                    <w:rPr>
                      <w:rFonts w:eastAsia="Arial"/>
                    </w:rPr>
                  </w:pPr>
                  <w:r w:rsidRPr="007A2AF3">
                    <w:rPr>
                      <w:rFonts w:eastAsia="Arial"/>
                    </w:rPr>
                    <w:t xml:space="preserve">Björklund, T.A., </w:t>
                  </w:r>
                  <w:proofErr w:type="spellStart"/>
                  <w:r w:rsidRPr="007A2AF3">
                    <w:rPr>
                      <w:rFonts w:eastAsia="Arial"/>
                    </w:rPr>
                    <w:t>Mikkonen</w:t>
                  </w:r>
                  <w:proofErr w:type="spellEnd"/>
                  <w:r w:rsidRPr="007A2AF3">
                    <w:rPr>
                      <w:rFonts w:eastAsia="Arial"/>
                    </w:rPr>
                    <w:t xml:space="preserve">, M., Mattila, P. and van der </w:t>
                  </w:r>
                  <w:proofErr w:type="spellStart"/>
                  <w:r w:rsidRPr="007A2AF3">
                    <w:rPr>
                      <w:rFonts w:eastAsia="Arial"/>
                    </w:rPr>
                    <w:t>Marel</w:t>
                  </w:r>
                  <w:proofErr w:type="spellEnd"/>
                  <w:r w:rsidRPr="007A2AF3">
                    <w:rPr>
                      <w:rFonts w:eastAsia="Arial"/>
                    </w:rPr>
                    <w:t xml:space="preserve">, F., </w:t>
                  </w:r>
                  <w:r w:rsidR="00FA4953">
                    <w:rPr>
                      <w:rFonts w:eastAsia="Arial"/>
                    </w:rPr>
                    <w:t>(</w:t>
                  </w:r>
                  <w:r w:rsidRPr="007A2AF3">
                    <w:rPr>
                      <w:rFonts w:eastAsia="Arial"/>
                    </w:rPr>
                    <w:t>2020</w:t>
                  </w:r>
                  <w:r w:rsidR="00FA4953">
                    <w:rPr>
                      <w:rFonts w:eastAsia="Arial"/>
                    </w:rPr>
                    <w:t>)</w:t>
                  </w:r>
                  <w:r w:rsidRPr="007A2AF3">
                    <w:rPr>
                      <w:rFonts w:eastAsia="Arial"/>
                    </w:rPr>
                    <w:t>. Expanding entrepreneurial solution spaces in times of crisis: Business model experimentation amongst packaged food and beverage ventures. Journal of Business Venturing Insights, 14, p.e00197.</w:t>
                  </w:r>
                </w:p>
                <w:p w14:paraId="61FBF96B" w14:textId="68D2CAE1" w:rsidR="007A2AF3" w:rsidRPr="005D2AD3" w:rsidRDefault="007A2AF3" w:rsidP="005D2AD3">
                  <w:pPr>
                    <w:spacing w:line="360" w:lineRule="auto"/>
                    <w:ind w:left="720" w:hanging="720"/>
                    <w:jc w:val="both"/>
                    <w:rPr>
                      <w:rFonts w:eastAsia="Arial"/>
                    </w:rPr>
                  </w:pPr>
                  <w:proofErr w:type="spellStart"/>
                  <w:r w:rsidRPr="007A2AF3">
                    <w:rPr>
                      <w:rFonts w:eastAsia="Arial"/>
                    </w:rPr>
                    <w:t>Akyazi</w:t>
                  </w:r>
                  <w:proofErr w:type="spellEnd"/>
                  <w:r w:rsidRPr="007A2AF3">
                    <w:rPr>
                      <w:rFonts w:eastAsia="Arial"/>
                    </w:rPr>
                    <w:t xml:space="preserve">, T., </w:t>
                  </w:r>
                  <w:proofErr w:type="spellStart"/>
                  <w:r w:rsidRPr="007A2AF3">
                    <w:rPr>
                      <w:rFonts w:eastAsia="Arial"/>
                    </w:rPr>
                    <w:t>Goti</w:t>
                  </w:r>
                  <w:proofErr w:type="spellEnd"/>
                  <w:r w:rsidRPr="007A2AF3">
                    <w:rPr>
                      <w:rFonts w:eastAsia="Arial"/>
                    </w:rPr>
                    <w:t xml:space="preserve">, A., </w:t>
                  </w:r>
                  <w:proofErr w:type="spellStart"/>
                  <w:r w:rsidRPr="007A2AF3">
                    <w:rPr>
                      <w:rFonts w:eastAsia="Arial"/>
                    </w:rPr>
                    <w:t>Oyarbide</w:t>
                  </w:r>
                  <w:proofErr w:type="spellEnd"/>
                  <w:r w:rsidRPr="007A2AF3">
                    <w:rPr>
                      <w:rFonts w:eastAsia="Arial"/>
                    </w:rPr>
                    <w:t xml:space="preserve">, A., </w:t>
                  </w:r>
                  <w:proofErr w:type="spellStart"/>
                  <w:r w:rsidRPr="007A2AF3">
                    <w:rPr>
                      <w:rFonts w:eastAsia="Arial"/>
                    </w:rPr>
                    <w:t>Alberdi</w:t>
                  </w:r>
                  <w:proofErr w:type="spellEnd"/>
                  <w:r w:rsidRPr="007A2AF3">
                    <w:rPr>
                      <w:rFonts w:eastAsia="Arial"/>
                    </w:rPr>
                    <w:t xml:space="preserve">, E. and </w:t>
                  </w:r>
                  <w:proofErr w:type="spellStart"/>
                  <w:r w:rsidRPr="007A2AF3">
                    <w:rPr>
                      <w:rFonts w:eastAsia="Arial"/>
                    </w:rPr>
                    <w:t>Bayon</w:t>
                  </w:r>
                  <w:proofErr w:type="spellEnd"/>
                  <w:r w:rsidRPr="007A2AF3">
                    <w:rPr>
                      <w:rFonts w:eastAsia="Arial"/>
                    </w:rPr>
                    <w:t xml:space="preserve">, F., </w:t>
                  </w:r>
                  <w:r w:rsidR="00FA4953">
                    <w:rPr>
                      <w:rFonts w:eastAsia="Arial"/>
                    </w:rPr>
                    <w:t>(</w:t>
                  </w:r>
                  <w:r w:rsidRPr="007A2AF3">
                    <w:rPr>
                      <w:rFonts w:eastAsia="Arial"/>
                    </w:rPr>
                    <w:t>2020</w:t>
                  </w:r>
                  <w:r w:rsidR="00FA4953">
                    <w:rPr>
                      <w:rFonts w:eastAsia="Arial"/>
                    </w:rPr>
                    <w:t>)</w:t>
                  </w:r>
                  <w:r w:rsidRPr="007A2AF3">
                    <w:rPr>
                      <w:rFonts w:eastAsia="Arial"/>
                    </w:rPr>
                    <w:t>. A guide for the food industry to meet the future skills requirements emerging with industry 4.0. Foods, 9(4), p.492.</w:t>
                  </w:r>
                </w:p>
                <w:p w14:paraId="1A9C6E58" w14:textId="77777777" w:rsidR="00DE4BEC" w:rsidRPr="005D2AD3" w:rsidRDefault="00DE4BEC" w:rsidP="005D2AD3">
                  <w:pPr>
                    <w:spacing w:line="360" w:lineRule="auto"/>
                    <w:ind w:left="720" w:hanging="720"/>
                    <w:jc w:val="both"/>
                    <w:rPr>
                      <w:rFonts w:eastAsia="Arial"/>
                    </w:rPr>
                  </w:pPr>
                </w:p>
              </w:tc>
            </w:tr>
          </w:tbl>
          <w:p w14:paraId="40A42C0D" w14:textId="77777777" w:rsidR="00AD1A14" w:rsidRPr="005D2AD3" w:rsidRDefault="00AD1A14" w:rsidP="005D2AD3">
            <w:pPr>
              <w:spacing w:line="360" w:lineRule="auto"/>
              <w:jc w:val="both"/>
              <w:rPr>
                <w:rFonts w:eastAsia="Tahoma"/>
              </w:rPr>
            </w:pPr>
          </w:p>
        </w:tc>
        <w:tc>
          <w:tcPr>
            <w:tcW w:w="279" w:type="dxa"/>
            <w:shd w:val="clear" w:color="auto" w:fill="FBD5B5"/>
          </w:tcPr>
          <w:p w14:paraId="753ABBF9" w14:textId="77777777" w:rsidR="00AD1A14" w:rsidRPr="005D2AD3" w:rsidRDefault="00AD1A14" w:rsidP="005D2AD3">
            <w:pPr>
              <w:spacing w:line="360" w:lineRule="auto"/>
              <w:jc w:val="both"/>
              <w:rPr>
                <w:rFonts w:eastAsia="Tahoma"/>
                <w:b/>
              </w:rPr>
            </w:pPr>
          </w:p>
          <w:p w14:paraId="694A23B5" w14:textId="77777777" w:rsidR="00AD1A14" w:rsidRPr="005D2AD3" w:rsidRDefault="00AD1A14" w:rsidP="005D2AD3">
            <w:pPr>
              <w:spacing w:line="360" w:lineRule="auto"/>
              <w:jc w:val="both"/>
              <w:rPr>
                <w:rFonts w:eastAsia="Tahoma"/>
                <w:b/>
              </w:rPr>
            </w:pPr>
          </w:p>
        </w:tc>
      </w:tr>
      <w:tr w:rsidR="00AD1A14" w:rsidRPr="005D2AD3" w14:paraId="59037A0D" w14:textId="77777777">
        <w:trPr>
          <w:trHeight w:val="2494"/>
        </w:trPr>
        <w:tc>
          <w:tcPr>
            <w:tcW w:w="11182" w:type="dxa"/>
            <w:gridSpan w:val="2"/>
          </w:tcPr>
          <w:p w14:paraId="71A4C416" w14:textId="77777777" w:rsidR="00AD1A14" w:rsidRPr="005D2AD3" w:rsidRDefault="00AD1A14" w:rsidP="005D2AD3">
            <w:pPr>
              <w:spacing w:line="360" w:lineRule="auto"/>
              <w:jc w:val="both"/>
              <w:rPr>
                <w:rFonts w:eastAsia="Tahoma"/>
              </w:rPr>
            </w:pPr>
          </w:p>
        </w:tc>
      </w:tr>
    </w:tbl>
    <w:p w14:paraId="756E1A83" w14:textId="77777777" w:rsidR="00AD1A14" w:rsidRPr="005D2AD3" w:rsidRDefault="00AD1A14" w:rsidP="005D2AD3">
      <w:pPr>
        <w:spacing w:line="360" w:lineRule="auto"/>
        <w:jc w:val="both"/>
        <w:rPr>
          <w:rFonts w:eastAsia="Tahoma"/>
          <w:b/>
        </w:rPr>
      </w:pPr>
    </w:p>
    <w:p w14:paraId="030DE360" w14:textId="77777777" w:rsidR="00AD1A14" w:rsidRPr="005D2AD3" w:rsidRDefault="00AD1A14" w:rsidP="005D2AD3">
      <w:pPr>
        <w:spacing w:line="360" w:lineRule="auto"/>
        <w:jc w:val="both"/>
        <w:rPr>
          <w:rFonts w:eastAsia="Tahoma"/>
          <w:b/>
        </w:rPr>
      </w:pPr>
    </w:p>
    <w:p w14:paraId="46D87BF8" w14:textId="77777777" w:rsidR="00AD1A14" w:rsidRPr="005D2AD3" w:rsidRDefault="00AD1A14" w:rsidP="005D2AD3">
      <w:pPr>
        <w:spacing w:line="360" w:lineRule="auto"/>
        <w:jc w:val="both"/>
        <w:rPr>
          <w:rFonts w:eastAsia="Tahoma"/>
          <w:b/>
        </w:rPr>
      </w:pPr>
    </w:p>
    <w:sectPr w:rsidR="00AD1A14" w:rsidRPr="005D2AD3">
      <w:headerReference w:type="default" r:id="rId6"/>
      <w:footerReference w:type="default" r:id="rId7"/>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2ED42" w14:textId="77777777" w:rsidR="00290E6B" w:rsidRDefault="00290E6B">
      <w:r>
        <w:separator/>
      </w:r>
    </w:p>
  </w:endnote>
  <w:endnote w:type="continuationSeparator" w:id="0">
    <w:p w14:paraId="22EAACB9" w14:textId="77777777" w:rsidR="00290E6B" w:rsidRDefault="0029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2F814" w14:textId="77777777" w:rsidR="00AD1A14" w:rsidRDefault="00373B6E">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727BE6">
      <w:rPr>
        <w:noProof/>
        <w:color w:val="000000"/>
      </w:rPr>
      <w:t>1</w:t>
    </w:r>
    <w:r>
      <w:rPr>
        <w:color w:val="000000"/>
      </w:rPr>
      <w:fldChar w:fldCharType="end"/>
    </w:r>
  </w:p>
  <w:p w14:paraId="3243E93D" w14:textId="77777777" w:rsidR="00AD1A14" w:rsidRDefault="00AD1A1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BC92" w14:textId="77777777" w:rsidR="00290E6B" w:rsidRDefault="00290E6B">
      <w:r>
        <w:separator/>
      </w:r>
    </w:p>
  </w:footnote>
  <w:footnote w:type="continuationSeparator" w:id="0">
    <w:p w14:paraId="44AF0730" w14:textId="77777777" w:rsidR="00290E6B" w:rsidRDefault="00290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3CAB" w14:textId="77777777" w:rsidR="00AD1A14" w:rsidRDefault="00373B6E">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lang w:val="en-US"/>
      </w:rPr>
      <w:drawing>
        <wp:anchor distT="0" distB="0" distL="114300" distR="114300" simplePos="0" relativeHeight="251658240" behindDoc="0" locked="0" layoutInCell="1" hidden="0" allowOverlap="1" wp14:anchorId="08D223D7" wp14:editId="00B5AD00">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1"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A14"/>
    <w:rsid w:val="00155615"/>
    <w:rsid w:val="001814EC"/>
    <w:rsid w:val="00195EFD"/>
    <w:rsid w:val="00290E6B"/>
    <w:rsid w:val="002E638E"/>
    <w:rsid w:val="002F4363"/>
    <w:rsid w:val="00336DBC"/>
    <w:rsid w:val="003729FE"/>
    <w:rsid w:val="00373B6E"/>
    <w:rsid w:val="0037798E"/>
    <w:rsid w:val="00397540"/>
    <w:rsid w:val="003D7E51"/>
    <w:rsid w:val="0041795E"/>
    <w:rsid w:val="0046344C"/>
    <w:rsid w:val="0049359A"/>
    <w:rsid w:val="00524FA8"/>
    <w:rsid w:val="00590035"/>
    <w:rsid w:val="005D2AD3"/>
    <w:rsid w:val="005F0273"/>
    <w:rsid w:val="00646262"/>
    <w:rsid w:val="006673D0"/>
    <w:rsid w:val="00673295"/>
    <w:rsid w:val="00676F18"/>
    <w:rsid w:val="00710B01"/>
    <w:rsid w:val="00727BE6"/>
    <w:rsid w:val="007A2AF3"/>
    <w:rsid w:val="007A4180"/>
    <w:rsid w:val="009A18CA"/>
    <w:rsid w:val="009C6C21"/>
    <w:rsid w:val="00AD1A14"/>
    <w:rsid w:val="00AF7B0D"/>
    <w:rsid w:val="00B21EDD"/>
    <w:rsid w:val="00B76BD6"/>
    <w:rsid w:val="00C356F5"/>
    <w:rsid w:val="00C60774"/>
    <w:rsid w:val="00CC3678"/>
    <w:rsid w:val="00CE2A16"/>
    <w:rsid w:val="00D01698"/>
    <w:rsid w:val="00D40C69"/>
    <w:rsid w:val="00D440F9"/>
    <w:rsid w:val="00D60541"/>
    <w:rsid w:val="00DE4BEC"/>
    <w:rsid w:val="00FA4953"/>
    <w:rsid w:val="00FC0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B3AB"/>
  <w15:docId w15:val="{E61D22F6-21F2-4E47-8B07-C599B624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1147</Words>
  <Characters>5552</Characters>
  <Application>Microsoft Office Word</Application>
  <DocSecurity>0</DocSecurity>
  <Lines>94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Arifur Rahman Khan (2022401)</cp:lastModifiedBy>
  <cp:revision>4</cp:revision>
  <dcterms:created xsi:type="dcterms:W3CDTF">2023-02-01T19:56:00Z</dcterms:created>
  <dcterms:modified xsi:type="dcterms:W3CDTF">2023-02-03T18:34:00Z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a58d8b59e8757b3e8e7cd136402938736bfcfbcd28c0f33754dc48ec89fe365f</vt:lpwstr>
  </property>
</Properties>
</file>