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BBD4A" w14:textId="3A88385B" w:rsidR="001955D3" w:rsidRDefault="001955D3">
      <w:pPr>
        <w:rPr>
          <w:rFonts w:ascii="Arial" w:hAnsi="Arial" w:cs="Arial"/>
          <w:sz w:val="24"/>
          <w:szCs w:val="24"/>
        </w:rPr>
      </w:pPr>
    </w:p>
    <w:p w14:paraId="16E6D7E6" w14:textId="1879D300" w:rsidR="00EB7F0A" w:rsidRDefault="00EB7F0A">
      <w:pPr>
        <w:rPr>
          <w:rFonts w:ascii="Arial" w:hAnsi="Arial" w:cs="Arial"/>
          <w:b/>
          <w:bCs/>
          <w:sz w:val="24"/>
          <w:szCs w:val="24"/>
          <w:u w:val="single"/>
        </w:rPr>
      </w:pPr>
      <w:r>
        <w:rPr>
          <w:rFonts w:ascii="Arial" w:hAnsi="Arial" w:cs="Arial"/>
          <w:b/>
          <w:bCs/>
          <w:sz w:val="24"/>
          <w:szCs w:val="24"/>
          <w:u w:val="single"/>
        </w:rPr>
        <w:t xml:space="preserve">Part </w:t>
      </w:r>
      <w:r w:rsidR="00CB4DE2">
        <w:rPr>
          <w:rFonts w:ascii="Arial" w:hAnsi="Arial" w:cs="Arial"/>
          <w:b/>
          <w:bCs/>
          <w:sz w:val="24"/>
          <w:szCs w:val="24"/>
          <w:u w:val="single"/>
        </w:rPr>
        <w:t>1:</w:t>
      </w:r>
      <w:r w:rsidR="00CB4DE2" w:rsidRPr="00EB7F0A">
        <w:rPr>
          <w:rFonts w:ascii="Arial" w:hAnsi="Arial" w:cs="Arial"/>
          <w:b/>
          <w:bCs/>
          <w:sz w:val="24"/>
          <w:szCs w:val="24"/>
          <w:u w:val="single"/>
        </w:rPr>
        <w:t xml:space="preserve"> The</w:t>
      </w:r>
      <w:r w:rsidRPr="00EB7F0A">
        <w:rPr>
          <w:rFonts w:ascii="Arial" w:hAnsi="Arial" w:cs="Arial"/>
          <w:b/>
          <w:bCs/>
          <w:sz w:val="24"/>
          <w:szCs w:val="24"/>
          <w:u w:val="single"/>
        </w:rPr>
        <w:t xml:space="preserve"> benefits of hosting the Olympics in London 2012 justified the money to invested to deliver the event </w:t>
      </w:r>
    </w:p>
    <w:p w14:paraId="190759A7" w14:textId="6F6AEF02" w:rsidR="00EB7F0A" w:rsidRDefault="00EB7F0A">
      <w:pPr>
        <w:rPr>
          <w:rFonts w:ascii="Arial" w:hAnsi="Arial" w:cs="Arial"/>
          <w:b/>
          <w:bCs/>
          <w:sz w:val="24"/>
          <w:szCs w:val="24"/>
          <w:u w:val="single"/>
        </w:rPr>
      </w:pPr>
    </w:p>
    <w:p w14:paraId="74601151" w14:textId="59315683" w:rsidR="008C05E6" w:rsidRPr="00DD767C" w:rsidRDefault="008C05E6">
      <w:pPr>
        <w:rPr>
          <w:rFonts w:ascii="Arial" w:hAnsi="Arial" w:cs="Arial"/>
          <w:sz w:val="24"/>
          <w:szCs w:val="24"/>
        </w:rPr>
      </w:pPr>
      <w:r w:rsidRPr="00DD767C">
        <w:rPr>
          <w:rFonts w:ascii="Arial" w:hAnsi="Arial" w:cs="Arial"/>
          <w:sz w:val="24"/>
          <w:szCs w:val="24"/>
        </w:rPr>
        <w:t xml:space="preserve">There are many benefits of London 2012 hosting the Olympic games from tourism increase to new jobs being created and more people to taking up Olympic sports, </w:t>
      </w:r>
      <w:r w:rsidR="00DD767C" w:rsidRPr="00DD767C">
        <w:rPr>
          <w:rFonts w:ascii="Arial" w:hAnsi="Arial" w:cs="Arial"/>
          <w:sz w:val="24"/>
          <w:szCs w:val="24"/>
        </w:rPr>
        <w:t xml:space="preserve">also the health benefits of the local people but also the local areas surrounding the places that were used for the Olympic games the games </w:t>
      </w:r>
      <w:r w:rsidRPr="00DD767C">
        <w:rPr>
          <w:rFonts w:ascii="Arial" w:hAnsi="Arial" w:cs="Arial"/>
          <w:sz w:val="24"/>
          <w:szCs w:val="24"/>
        </w:rPr>
        <w:t>a</w:t>
      </w:r>
      <w:r w:rsidR="00DD767C" w:rsidRPr="00DD767C">
        <w:rPr>
          <w:rFonts w:ascii="Arial" w:hAnsi="Arial" w:cs="Arial"/>
          <w:sz w:val="24"/>
          <w:szCs w:val="24"/>
        </w:rPr>
        <w:t>re all about leaving</w:t>
      </w:r>
      <w:r w:rsidRPr="00DD767C">
        <w:rPr>
          <w:rFonts w:ascii="Arial" w:hAnsi="Arial" w:cs="Arial"/>
          <w:sz w:val="24"/>
          <w:szCs w:val="24"/>
        </w:rPr>
        <w:t xml:space="preserve"> a legacy behind</w:t>
      </w:r>
      <w:r w:rsidR="00DD767C" w:rsidRPr="00DD767C">
        <w:rPr>
          <w:rFonts w:ascii="Arial" w:hAnsi="Arial" w:cs="Arial"/>
          <w:sz w:val="24"/>
          <w:szCs w:val="24"/>
        </w:rPr>
        <w:t xml:space="preserve"> so that it can help the future of a where ever the games have been held</w:t>
      </w:r>
      <w:r w:rsidR="00DD767C">
        <w:rPr>
          <w:rFonts w:ascii="Arial" w:hAnsi="Arial" w:cs="Arial"/>
          <w:sz w:val="24"/>
          <w:szCs w:val="24"/>
        </w:rPr>
        <w:t>, the games were held in the East End of London</w:t>
      </w:r>
      <w:r w:rsidR="00CA76AF">
        <w:rPr>
          <w:rFonts w:ascii="Arial" w:hAnsi="Arial" w:cs="Arial"/>
          <w:sz w:val="24"/>
          <w:szCs w:val="24"/>
        </w:rPr>
        <w:t xml:space="preserve"> “</w:t>
      </w:r>
      <w:r w:rsidR="00CA76AF" w:rsidRPr="00CA76AF">
        <w:rPr>
          <w:rFonts w:ascii="Arial" w:hAnsi="Arial" w:cs="Arial"/>
          <w:sz w:val="24"/>
          <w:szCs w:val="24"/>
        </w:rPr>
        <w:t>throughout</w:t>
      </w:r>
      <w:r w:rsidR="00CA76AF" w:rsidRPr="00CA76AF">
        <w:rPr>
          <w:rFonts w:ascii="Arial" w:hAnsi="Arial" w:cs="Arial"/>
          <w:sz w:val="24"/>
          <w:szCs w:val="24"/>
        </w:rPr>
        <w:t xml:space="preserve"> London’s history, the</w:t>
      </w:r>
      <w:r w:rsidR="00CA76AF">
        <w:t xml:space="preserve"> ‘</w:t>
      </w:r>
      <w:r w:rsidR="00CA76AF" w:rsidRPr="00CA76AF">
        <w:rPr>
          <w:rFonts w:ascii="Arial" w:hAnsi="Arial" w:cs="Arial"/>
          <w:sz w:val="24"/>
          <w:szCs w:val="24"/>
        </w:rPr>
        <w:t xml:space="preserve">East End’ has contained the poorest neighbourhoods and has a long </w:t>
      </w:r>
      <w:r w:rsidR="00CA76AF" w:rsidRPr="00CA76AF">
        <w:rPr>
          <w:rFonts w:ascii="Arial" w:hAnsi="Arial" w:cs="Arial"/>
          <w:sz w:val="24"/>
          <w:szCs w:val="24"/>
        </w:rPr>
        <w:t>association</w:t>
      </w:r>
      <w:r w:rsidR="00CA76AF" w:rsidRPr="00CA76AF">
        <w:rPr>
          <w:rFonts w:ascii="Arial" w:hAnsi="Arial" w:cs="Arial"/>
          <w:sz w:val="24"/>
          <w:szCs w:val="24"/>
        </w:rPr>
        <w:t xml:space="preserve"> with the low paid and casual dockland employment. Over the years there have therefore been many plans and policies to redress this imbalance</w:t>
      </w:r>
      <w:r w:rsidR="00CA76AF">
        <w:rPr>
          <w:rFonts w:ascii="Arial" w:hAnsi="Arial" w:cs="Arial"/>
          <w:sz w:val="24"/>
          <w:szCs w:val="24"/>
        </w:rPr>
        <w:t>”</w:t>
      </w:r>
      <w:r w:rsidR="00DD767C" w:rsidRPr="00DD767C">
        <w:rPr>
          <w:rFonts w:ascii="Arial" w:hAnsi="Arial" w:cs="Arial"/>
          <w:sz w:val="24"/>
          <w:szCs w:val="24"/>
        </w:rPr>
        <w:t>.</w:t>
      </w:r>
      <w:sdt>
        <w:sdtPr>
          <w:rPr>
            <w:rFonts w:ascii="Arial" w:hAnsi="Arial" w:cs="Arial"/>
            <w:sz w:val="24"/>
            <w:szCs w:val="24"/>
          </w:rPr>
          <w:id w:val="2094583179"/>
          <w:citation/>
        </w:sdtPr>
        <w:sdtContent>
          <w:r w:rsidR="00CA76AF">
            <w:rPr>
              <w:rFonts w:ascii="Arial" w:hAnsi="Arial" w:cs="Arial"/>
              <w:sz w:val="24"/>
              <w:szCs w:val="24"/>
            </w:rPr>
            <w:fldChar w:fldCharType="begin"/>
          </w:r>
          <w:r w:rsidR="00CA76AF">
            <w:rPr>
              <w:rFonts w:ascii="Arial" w:hAnsi="Arial" w:cs="Arial"/>
              <w:sz w:val="24"/>
              <w:szCs w:val="24"/>
            </w:rPr>
            <w:instrText xml:space="preserve"> CITATION Dav10 \l 2057 </w:instrText>
          </w:r>
          <w:r w:rsidR="00CA76AF">
            <w:rPr>
              <w:rFonts w:ascii="Arial" w:hAnsi="Arial" w:cs="Arial"/>
              <w:sz w:val="24"/>
              <w:szCs w:val="24"/>
            </w:rPr>
            <w:fldChar w:fldCharType="separate"/>
          </w:r>
          <w:r w:rsidR="00CA76AF">
            <w:rPr>
              <w:rFonts w:ascii="Arial" w:hAnsi="Arial" w:cs="Arial"/>
              <w:noProof/>
              <w:sz w:val="24"/>
              <w:szCs w:val="24"/>
            </w:rPr>
            <w:t xml:space="preserve"> </w:t>
          </w:r>
          <w:r w:rsidR="00CA76AF" w:rsidRPr="00CA76AF">
            <w:rPr>
              <w:rFonts w:ascii="Arial" w:hAnsi="Arial" w:cs="Arial"/>
              <w:noProof/>
              <w:sz w:val="24"/>
              <w:szCs w:val="24"/>
            </w:rPr>
            <w:t>(Davis, 2010)</w:t>
          </w:r>
          <w:r w:rsidR="00CA76AF">
            <w:rPr>
              <w:rFonts w:ascii="Arial" w:hAnsi="Arial" w:cs="Arial"/>
              <w:sz w:val="24"/>
              <w:szCs w:val="24"/>
            </w:rPr>
            <w:fldChar w:fldCharType="end"/>
          </w:r>
        </w:sdtContent>
      </w:sdt>
      <w:r w:rsidR="00CA76AF">
        <w:rPr>
          <w:rFonts w:ascii="Arial" w:hAnsi="Arial" w:cs="Arial"/>
          <w:sz w:val="24"/>
          <w:szCs w:val="24"/>
        </w:rPr>
        <w:t xml:space="preserve"> What was the cost of hosting the London 2012 Olympic games, </w:t>
      </w:r>
      <w:r w:rsidR="00DD767C" w:rsidRPr="00DD767C">
        <w:rPr>
          <w:rFonts w:ascii="Arial" w:hAnsi="Arial" w:cs="Arial"/>
          <w:sz w:val="24"/>
          <w:szCs w:val="24"/>
        </w:rPr>
        <w:t xml:space="preserve"> </w:t>
      </w:r>
      <w:r w:rsidR="00012354" w:rsidRPr="00DD767C">
        <w:rPr>
          <w:rFonts w:ascii="Arial" w:hAnsi="Arial" w:cs="Arial"/>
          <w:color w:val="121212"/>
          <w:sz w:val="24"/>
          <w:szCs w:val="24"/>
          <w:shd w:val="clear" w:color="auto" w:fill="FFFFFF"/>
        </w:rPr>
        <w:t>£8.77bn</w:t>
      </w:r>
      <w:r w:rsidR="00012354" w:rsidRPr="00DD767C">
        <w:rPr>
          <w:rFonts w:ascii="Arial" w:hAnsi="Arial" w:cs="Arial"/>
          <w:color w:val="121212"/>
          <w:sz w:val="24"/>
          <w:szCs w:val="24"/>
          <w:shd w:val="clear" w:color="auto" w:fill="FFFFFF"/>
        </w:rPr>
        <w:t xml:space="preserve"> was the </w:t>
      </w:r>
      <w:r w:rsidR="00012354" w:rsidRPr="00DD767C">
        <w:rPr>
          <w:rFonts w:ascii="Arial" w:hAnsi="Arial" w:cs="Arial"/>
          <w:color w:val="121212"/>
          <w:sz w:val="24"/>
          <w:szCs w:val="24"/>
          <w:shd w:val="clear" w:color="auto" w:fill="FFFFFF"/>
        </w:rPr>
        <w:t>cost of the London 2012 Olympics</w:t>
      </w:r>
      <w:r w:rsidR="00012354" w:rsidRPr="00DD767C">
        <w:rPr>
          <w:rFonts w:ascii="Arial" w:hAnsi="Arial" w:cs="Arial"/>
          <w:color w:val="121212"/>
          <w:sz w:val="24"/>
          <w:szCs w:val="24"/>
          <w:shd w:val="clear" w:color="auto" w:fill="FFFFFF"/>
        </w:rPr>
        <w:t xml:space="preserve"> as reported by the BBC  so what are the benefits of hosting the </w:t>
      </w:r>
      <w:r w:rsidR="00DD767C" w:rsidRPr="00DD767C">
        <w:rPr>
          <w:rFonts w:ascii="Arial" w:hAnsi="Arial" w:cs="Arial"/>
          <w:color w:val="121212"/>
          <w:sz w:val="24"/>
          <w:szCs w:val="24"/>
          <w:shd w:val="clear" w:color="auto" w:fill="FFFFFF"/>
        </w:rPr>
        <w:t xml:space="preserve">games and was the money spent worth London hosting it </w:t>
      </w:r>
      <w:r w:rsidR="00C90D60" w:rsidRPr="00DD767C">
        <w:rPr>
          <w:rFonts w:ascii="Arial" w:hAnsi="Arial" w:cs="Arial"/>
          <w:sz w:val="24"/>
          <w:szCs w:val="24"/>
        </w:rPr>
        <w:t>, “</w:t>
      </w:r>
      <w:r w:rsidR="00C90D60" w:rsidRPr="00DD767C">
        <w:rPr>
          <w:rFonts w:ascii="Arial" w:hAnsi="Arial" w:cs="Arial"/>
          <w:color w:val="000000"/>
          <w:sz w:val="24"/>
          <w:szCs w:val="24"/>
          <w:shd w:val="clear" w:color="auto" w:fill="FFFFFF"/>
        </w:rPr>
        <w:t>The main aims of London 2012 were: increasing public participation across multiple sports, the urban transformation of east London – where the Games were largely based – and boosting both sustainability and economic opportunities in the city and beyond</w:t>
      </w:r>
      <w:r w:rsidR="00C90D60" w:rsidRPr="00DD767C">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645786530"/>
          <w:citation/>
        </w:sdtPr>
        <w:sdtContent>
          <w:r w:rsidR="00C90D60" w:rsidRPr="00DD767C">
            <w:rPr>
              <w:rFonts w:ascii="Arial" w:hAnsi="Arial" w:cs="Arial"/>
              <w:color w:val="000000"/>
              <w:sz w:val="24"/>
              <w:szCs w:val="24"/>
              <w:shd w:val="clear" w:color="auto" w:fill="FFFFFF"/>
            </w:rPr>
            <w:fldChar w:fldCharType="begin"/>
          </w:r>
          <w:r w:rsidR="00C90D60" w:rsidRPr="00DD767C">
            <w:rPr>
              <w:rFonts w:ascii="Arial" w:hAnsi="Arial" w:cs="Arial"/>
              <w:color w:val="000000"/>
              <w:sz w:val="24"/>
              <w:szCs w:val="24"/>
              <w:shd w:val="clear" w:color="auto" w:fill="FFFFFF"/>
            </w:rPr>
            <w:instrText xml:space="preserve"> CITATION Lon21 \l 2057 </w:instrText>
          </w:r>
          <w:r w:rsidR="00C90D60" w:rsidRPr="00DD767C">
            <w:rPr>
              <w:rFonts w:ascii="Arial" w:hAnsi="Arial" w:cs="Arial"/>
              <w:color w:val="000000"/>
              <w:sz w:val="24"/>
              <w:szCs w:val="24"/>
              <w:shd w:val="clear" w:color="auto" w:fill="FFFFFF"/>
            </w:rPr>
            <w:fldChar w:fldCharType="separate"/>
          </w:r>
          <w:r w:rsidR="00C90D60" w:rsidRPr="00DD767C">
            <w:rPr>
              <w:rFonts w:ascii="Arial" w:hAnsi="Arial" w:cs="Arial"/>
              <w:noProof/>
              <w:color w:val="000000"/>
              <w:sz w:val="24"/>
              <w:szCs w:val="24"/>
              <w:shd w:val="clear" w:color="auto" w:fill="FFFFFF"/>
            </w:rPr>
            <w:t xml:space="preserve"> (London 2012: engaging, inspiring and transforming, 2021)</w:t>
          </w:r>
          <w:r w:rsidR="00C90D60" w:rsidRPr="00DD767C">
            <w:rPr>
              <w:rFonts w:ascii="Arial" w:hAnsi="Arial" w:cs="Arial"/>
              <w:color w:val="000000"/>
              <w:sz w:val="24"/>
              <w:szCs w:val="24"/>
              <w:shd w:val="clear" w:color="auto" w:fill="FFFFFF"/>
            </w:rPr>
            <w:fldChar w:fldCharType="end"/>
          </w:r>
        </w:sdtContent>
      </w:sdt>
      <w:r w:rsidR="00C90D60" w:rsidRPr="00DD767C">
        <w:rPr>
          <w:rFonts w:ascii="Arial" w:hAnsi="Arial" w:cs="Arial"/>
          <w:color w:val="000000"/>
          <w:sz w:val="24"/>
          <w:szCs w:val="24"/>
          <w:shd w:val="clear" w:color="auto" w:fill="FFFFFF"/>
        </w:rPr>
        <w:t>.</w:t>
      </w:r>
      <w:r w:rsidR="00C90D60" w:rsidRPr="00DD767C">
        <w:rPr>
          <w:rFonts w:ascii="Arial" w:hAnsi="Arial" w:cs="Arial"/>
          <w:color w:val="000000"/>
          <w:sz w:val="24"/>
          <w:szCs w:val="24"/>
          <w:shd w:val="clear" w:color="auto" w:fill="FFFFFF"/>
        </w:rPr>
        <w:t xml:space="preserve"> Not only has it helped the public of London, hosting the games has also helped the environment “</w:t>
      </w:r>
      <w:r w:rsidR="00C90D60" w:rsidRPr="00DD767C">
        <w:rPr>
          <w:rFonts w:ascii="Arial" w:hAnsi="Arial" w:cs="Arial"/>
          <w:color w:val="000000"/>
          <w:sz w:val="24"/>
          <w:szCs w:val="24"/>
          <w:shd w:val="clear" w:color="auto" w:fill="FFFFFF"/>
        </w:rPr>
        <w:t>Hosting the Olympic Games presented the opportunity to rejuvenate a 560-acre site in the east of the city, an area which historically had featured an industrial site. As a result of the regeneration, 4,000 new trees have been planted since 2012, bringing the total to 13,000 trees</w:t>
      </w:r>
      <w:r w:rsidR="00C90D60" w:rsidRPr="00DD767C">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381832563"/>
          <w:citation/>
        </w:sdtPr>
        <w:sdtContent>
          <w:r w:rsidR="00C90D60" w:rsidRPr="00DD767C">
            <w:rPr>
              <w:rFonts w:ascii="Arial" w:hAnsi="Arial" w:cs="Arial"/>
              <w:color w:val="000000"/>
              <w:sz w:val="24"/>
              <w:szCs w:val="24"/>
              <w:shd w:val="clear" w:color="auto" w:fill="FFFFFF"/>
            </w:rPr>
            <w:fldChar w:fldCharType="begin"/>
          </w:r>
          <w:r w:rsidR="00C90D60" w:rsidRPr="00DD767C">
            <w:rPr>
              <w:rFonts w:ascii="Arial" w:hAnsi="Arial" w:cs="Arial"/>
              <w:color w:val="000000"/>
              <w:sz w:val="24"/>
              <w:szCs w:val="24"/>
              <w:shd w:val="clear" w:color="auto" w:fill="FFFFFF"/>
            </w:rPr>
            <w:instrText xml:space="preserve"> CITATION Lon21 \l 2057 </w:instrText>
          </w:r>
          <w:r w:rsidR="00C90D60" w:rsidRPr="00DD767C">
            <w:rPr>
              <w:rFonts w:ascii="Arial" w:hAnsi="Arial" w:cs="Arial"/>
              <w:color w:val="000000"/>
              <w:sz w:val="24"/>
              <w:szCs w:val="24"/>
              <w:shd w:val="clear" w:color="auto" w:fill="FFFFFF"/>
            </w:rPr>
            <w:fldChar w:fldCharType="separate"/>
          </w:r>
          <w:r w:rsidR="00C90D60" w:rsidRPr="00DD767C">
            <w:rPr>
              <w:rFonts w:ascii="Arial" w:hAnsi="Arial" w:cs="Arial"/>
              <w:noProof/>
              <w:color w:val="000000"/>
              <w:sz w:val="24"/>
              <w:szCs w:val="24"/>
              <w:shd w:val="clear" w:color="auto" w:fill="FFFFFF"/>
            </w:rPr>
            <w:t xml:space="preserve"> (London 2012: engaging, inspiring and transforming, 2021)</w:t>
          </w:r>
          <w:r w:rsidR="00C90D60" w:rsidRPr="00DD767C">
            <w:rPr>
              <w:rFonts w:ascii="Arial" w:hAnsi="Arial" w:cs="Arial"/>
              <w:color w:val="000000"/>
              <w:sz w:val="24"/>
              <w:szCs w:val="24"/>
              <w:shd w:val="clear" w:color="auto" w:fill="FFFFFF"/>
            </w:rPr>
            <w:fldChar w:fldCharType="end"/>
          </w:r>
        </w:sdtContent>
      </w:sdt>
      <w:r w:rsidR="00C90D60" w:rsidRPr="00DD767C">
        <w:rPr>
          <w:rFonts w:ascii="Arial" w:hAnsi="Arial" w:cs="Arial"/>
          <w:color w:val="000000"/>
          <w:sz w:val="24"/>
          <w:szCs w:val="24"/>
          <w:shd w:val="clear" w:color="auto" w:fill="FFFFFF"/>
        </w:rPr>
        <w:t xml:space="preserve"> the IOC also state that “</w:t>
      </w:r>
      <w:r w:rsidR="00C90D60" w:rsidRPr="00DD767C">
        <w:rPr>
          <w:rFonts w:ascii="Arial" w:hAnsi="Arial" w:cs="Arial"/>
          <w:color w:val="000000"/>
          <w:sz w:val="24"/>
          <w:szCs w:val="24"/>
          <w:shd w:val="clear" w:color="auto" w:fill="FFFFFF"/>
        </w:rPr>
        <w:t>Between 2012 and 2019, Queen Elizabeth Olympic Park underwent the physical transformation from Games-time focal point and home to various competition venues to a destination with brand-new parklands and playgrounds for local, regional, national and international visitors, two new business districts and work on five new housing neighbourhoods</w:t>
      </w:r>
      <w:r w:rsidR="00C90D60" w:rsidRPr="00DD767C">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1957753262"/>
          <w:citation/>
        </w:sdtPr>
        <w:sdtContent>
          <w:r w:rsidR="00C90D60" w:rsidRPr="00DD767C">
            <w:rPr>
              <w:rFonts w:ascii="Arial" w:hAnsi="Arial" w:cs="Arial"/>
              <w:color w:val="000000"/>
              <w:sz w:val="24"/>
              <w:szCs w:val="24"/>
              <w:shd w:val="clear" w:color="auto" w:fill="FFFFFF"/>
            </w:rPr>
            <w:fldChar w:fldCharType="begin"/>
          </w:r>
          <w:r w:rsidR="00C90D60" w:rsidRPr="00DD767C">
            <w:rPr>
              <w:rFonts w:ascii="Arial" w:hAnsi="Arial" w:cs="Arial"/>
              <w:color w:val="000000"/>
              <w:sz w:val="24"/>
              <w:szCs w:val="24"/>
              <w:shd w:val="clear" w:color="auto" w:fill="FFFFFF"/>
            </w:rPr>
            <w:instrText xml:space="preserve"> CITATION Lon21 \l 2057 </w:instrText>
          </w:r>
          <w:r w:rsidR="00C90D60" w:rsidRPr="00DD767C">
            <w:rPr>
              <w:rFonts w:ascii="Arial" w:hAnsi="Arial" w:cs="Arial"/>
              <w:color w:val="000000"/>
              <w:sz w:val="24"/>
              <w:szCs w:val="24"/>
              <w:shd w:val="clear" w:color="auto" w:fill="FFFFFF"/>
            </w:rPr>
            <w:fldChar w:fldCharType="separate"/>
          </w:r>
          <w:r w:rsidR="00C90D60" w:rsidRPr="00DD767C">
            <w:rPr>
              <w:rFonts w:ascii="Arial" w:hAnsi="Arial" w:cs="Arial"/>
              <w:noProof/>
              <w:color w:val="000000"/>
              <w:sz w:val="24"/>
              <w:szCs w:val="24"/>
              <w:shd w:val="clear" w:color="auto" w:fill="FFFFFF"/>
            </w:rPr>
            <w:t xml:space="preserve"> (London 2012: engaging, inspiring and transforming, 2021)</w:t>
          </w:r>
          <w:r w:rsidR="00C90D60" w:rsidRPr="00DD767C">
            <w:rPr>
              <w:rFonts w:ascii="Arial" w:hAnsi="Arial" w:cs="Arial"/>
              <w:color w:val="000000"/>
              <w:sz w:val="24"/>
              <w:szCs w:val="24"/>
              <w:shd w:val="clear" w:color="auto" w:fill="FFFFFF"/>
            </w:rPr>
            <w:fldChar w:fldCharType="end"/>
          </w:r>
        </w:sdtContent>
      </w:sdt>
      <w:r w:rsidR="00C90D60" w:rsidRPr="00DD767C">
        <w:rPr>
          <w:rFonts w:ascii="Arial" w:hAnsi="Arial" w:cs="Arial"/>
          <w:color w:val="000000"/>
          <w:sz w:val="24"/>
          <w:szCs w:val="24"/>
          <w:shd w:val="clear" w:color="auto" w:fill="FFFFFF"/>
        </w:rPr>
        <w:t>.</w:t>
      </w:r>
      <w:r w:rsidR="00C90D60" w:rsidRPr="00DD767C">
        <w:rPr>
          <w:rFonts w:ascii="Arial" w:hAnsi="Arial" w:cs="Arial"/>
          <w:color w:val="000000"/>
          <w:sz w:val="24"/>
          <w:szCs w:val="24"/>
          <w:shd w:val="clear" w:color="auto" w:fill="FFFFFF"/>
        </w:rPr>
        <w:t xml:space="preserve"> Another factor that the IOC has found out is that “</w:t>
      </w:r>
      <w:r w:rsidR="00C90D60" w:rsidRPr="00DD767C">
        <w:rPr>
          <w:rFonts w:ascii="Arial" w:hAnsi="Arial" w:cs="Arial"/>
          <w:color w:val="000000"/>
          <w:sz w:val="24"/>
          <w:szCs w:val="24"/>
          <w:shd w:val="clear" w:color="auto" w:fill="FFFFFF"/>
        </w:rPr>
        <w:t>Funds for improved participation, education and sport infrastructure accessibility contributed to the projects. Between 2012 and 2015, 106 community facilities were upgraded, and 400,000 Londoners participated in grassroots sport and physical activities through the Mayor of London Sport Legacy programme.</w:t>
      </w:r>
      <w:r w:rsidR="00C90D60" w:rsidRPr="00DD767C">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530764897"/>
          <w:citation/>
        </w:sdtPr>
        <w:sdtContent>
          <w:r w:rsidR="00C90D60" w:rsidRPr="00DD767C">
            <w:rPr>
              <w:rFonts w:ascii="Arial" w:hAnsi="Arial" w:cs="Arial"/>
              <w:color w:val="000000"/>
              <w:sz w:val="24"/>
              <w:szCs w:val="24"/>
              <w:shd w:val="clear" w:color="auto" w:fill="FFFFFF"/>
            </w:rPr>
            <w:fldChar w:fldCharType="begin"/>
          </w:r>
          <w:r w:rsidR="00C90D60" w:rsidRPr="00DD767C">
            <w:rPr>
              <w:rFonts w:ascii="Arial" w:hAnsi="Arial" w:cs="Arial"/>
              <w:color w:val="000000"/>
              <w:sz w:val="24"/>
              <w:szCs w:val="24"/>
              <w:shd w:val="clear" w:color="auto" w:fill="FFFFFF"/>
            </w:rPr>
            <w:instrText xml:space="preserve"> CITATION Lon21 \l 2057 </w:instrText>
          </w:r>
          <w:r w:rsidR="00C90D60" w:rsidRPr="00DD767C">
            <w:rPr>
              <w:rFonts w:ascii="Arial" w:hAnsi="Arial" w:cs="Arial"/>
              <w:color w:val="000000"/>
              <w:sz w:val="24"/>
              <w:szCs w:val="24"/>
              <w:shd w:val="clear" w:color="auto" w:fill="FFFFFF"/>
            </w:rPr>
            <w:fldChar w:fldCharType="separate"/>
          </w:r>
          <w:r w:rsidR="00C90D60" w:rsidRPr="00DD767C">
            <w:rPr>
              <w:rFonts w:ascii="Arial" w:hAnsi="Arial" w:cs="Arial"/>
              <w:noProof/>
              <w:color w:val="000000"/>
              <w:sz w:val="24"/>
              <w:szCs w:val="24"/>
              <w:shd w:val="clear" w:color="auto" w:fill="FFFFFF"/>
            </w:rPr>
            <w:t xml:space="preserve"> (London 2012: engaging, inspiring and transforming, 2021)</w:t>
          </w:r>
          <w:r w:rsidR="00C90D60" w:rsidRPr="00DD767C">
            <w:rPr>
              <w:rFonts w:ascii="Arial" w:hAnsi="Arial" w:cs="Arial"/>
              <w:color w:val="000000"/>
              <w:sz w:val="24"/>
              <w:szCs w:val="24"/>
              <w:shd w:val="clear" w:color="auto" w:fill="FFFFFF"/>
            </w:rPr>
            <w:fldChar w:fldCharType="end"/>
          </w:r>
        </w:sdtContent>
      </w:sdt>
      <w:r w:rsidR="00012354" w:rsidRPr="00DD767C">
        <w:rPr>
          <w:rFonts w:ascii="Arial" w:hAnsi="Arial" w:cs="Arial"/>
          <w:color w:val="000000"/>
          <w:sz w:val="24"/>
          <w:szCs w:val="24"/>
          <w:shd w:val="clear" w:color="auto" w:fill="FFFFFF"/>
        </w:rPr>
        <w:t xml:space="preserve">, </w:t>
      </w:r>
      <w:r w:rsidR="00D224D7">
        <w:rPr>
          <w:rFonts w:ascii="Arial" w:hAnsi="Arial" w:cs="Arial"/>
          <w:sz w:val="24"/>
          <w:szCs w:val="24"/>
        </w:rPr>
        <w:t xml:space="preserve">this </w:t>
      </w:r>
      <w:r w:rsidR="00D224D7" w:rsidRPr="00DD767C">
        <w:rPr>
          <w:rFonts w:ascii="Arial" w:hAnsi="Arial" w:cs="Arial"/>
          <w:sz w:val="24"/>
          <w:szCs w:val="24"/>
        </w:rPr>
        <w:t>benefit is the health and wellbeing of the public in the community areas of where the Olympics were held</w:t>
      </w:r>
      <w:r w:rsidR="00D224D7">
        <w:rPr>
          <w:rFonts w:ascii="Arial" w:hAnsi="Arial" w:cs="Arial"/>
          <w:sz w:val="24"/>
          <w:szCs w:val="24"/>
        </w:rPr>
        <w:t xml:space="preserve"> as it helped get more people active </w:t>
      </w:r>
      <w:r w:rsidR="00D224D7" w:rsidRPr="00DD767C">
        <w:rPr>
          <w:rFonts w:ascii="Arial" w:hAnsi="Arial" w:cs="Arial"/>
          <w:sz w:val="24"/>
          <w:szCs w:val="24"/>
        </w:rPr>
        <w:t xml:space="preserve">, </w:t>
      </w:r>
      <w:r w:rsidR="00012354" w:rsidRPr="00DD767C">
        <w:rPr>
          <w:rFonts w:ascii="Arial" w:hAnsi="Arial" w:cs="Arial"/>
          <w:color w:val="000000"/>
          <w:sz w:val="24"/>
          <w:szCs w:val="24"/>
          <w:shd w:val="clear" w:color="auto" w:fill="FFFFFF"/>
        </w:rPr>
        <w:t>the Olympic stadium that was used as for the athletics arena was a major talking point as to what would happen to it</w:t>
      </w:r>
      <w:r w:rsidR="00CB4DE2" w:rsidRPr="00DD767C">
        <w:rPr>
          <w:rFonts w:ascii="Arial" w:hAnsi="Arial" w:cs="Arial"/>
          <w:color w:val="000000"/>
          <w:sz w:val="24"/>
          <w:szCs w:val="24"/>
          <w:shd w:val="clear" w:color="auto" w:fill="FFFFFF"/>
        </w:rPr>
        <w:t xml:space="preserve"> “</w:t>
      </w:r>
      <w:r w:rsidR="00CB4DE2" w:rsidRPr="00DD767C">
        <w:rPr>
          <w:rFonts w:ascii="Arial" w:hAnsi="Arial" w:cs="Arial"/>
          <w:sz w:val="24"/>
          <w:szCs w:val="24"/>
        </w:rPr>
        <w:t>The original bid claimed that there would be a community legacy provided by an accessible Stadium with its capacity reduced from the 80,000 seats during the Games to around 25,000</w:t>
      </w:r>
      <w:r w:rsidR="00CB4DE2" w:rsidRPr="00DD767C">
        <w:rPr>
          <w:rFonts w:ascii="Arial" w:hAnsi="Arial" w:cs="Arial"/>
          <w:sz w:val="24"/>
          <w:szCs w:val="24"/>
        </w:rPr>
        <w:t xml:space="preserve">” </w:t>
      </w:r>
      <w:sdt>
        <w:sdtPr>
          <w:rPr>
            <w:rFonts w:ascii="Arial" w:hAnsi="Arial" w:cs="Arial"/>
            <w:sz w:val="24"/>
            <w:szCs w:val="24"/>
          </w:rPr>
          <w:id w:val="-202168076"/>
          <w:citation/>
        </w:sdtPr>
        <w:sdtContent>
          <w:r w:rsidR="00CB4DE2" w:rsidRPr="00DD767C">
            <w:rPr>
              <w:rFonts w:ascii="Arial" w:hAnsi="Arial" w:cs="Arial"/>
              <w:sz w:val="24"/>
              <w:szCs w:val="24"/>
            </w:rPr>
            <w:fldChar w:fldCharType="begin"/>
          </w:r>
          <w:r w:rsidR="00CB4DE2" w:rsidRPr="00DD767C">
            <w:rPr>
              <w:rFonts w:ascii="Arial" w:hAnsi="Arial" w:cs="Arial"/>
              <w:sz w:val="24"/>
              <w:szCs w:val="24"/>
            </w:rPr>
            <w:instrText xml:space="preserve"> CITATION Tho12 \l 2057 </w:instrText>
          </w:r>
          <w:r w:rsidR="00CB4DE2" w:rsidRPr="00DD767C">
            <w:rPr>
              <w:rFonts w:ascii="Arial" w:hAnsi="Arial" w:cs="Arial"/>
              <w:sz w:val="24"/>
              <w:szCs w:val="24"/>
            </w:rPr>
            <w:fldChar w:fldCharType="separate"/>
          </w:r>
          <w:r w:rsidR="00CB4DE2" w:rsidRPr="00DD767C">
            <w:rPr>
              <w:rFonts w:ascii="Arial" w:hAnsi="Arial" w:cs="Arial"/>
              <w:noProof/>
              <w:sz w:val="24"/>
              <w:szCs w:val="24"/>
            </w:rPr>
            <w:t>(Thornley, 2012)</w:t>
          </w:r>
          <w:r w:rsidR="00CB4DE2" w:rsidRPr="00DD767C">
            <w:rPr>
              <w:rFonts w:ascii="Arial" w:hAnsi="Arial" w:cs="Arial"/>
              <w:sz w:val="24"/>
              <w:szCs w:val="24"/>
            </w:rPr>
            <w:fldChar w:fldCharType="end"/>
          </w:r>
        </w:sdtContent>
      </w:sdt>
      <w:r w:rsidR="00CB4DE2" w:rsidRPr="00DD767C">
        <w:rPr>
          <w:rFonts w:ascii="Arial" w:hAnsi="Arial" w:cs="Arial"/>
          <w:sz w:val="24"/>
          <w:szCs w:val="24"/>
        </w:rPr>
        <w:t xml:space="preserve">. So, what happened to the stadium, West Ham United football club one the bid and know uses it as their home ground in the premier league this was a major benefit as the stadium did not go to waste and the money spent was put to good use, </w:t>
      </w:r>
      <w:r w:rsidR="00DD767C" w:rsidRPr="00DD767C">
        <w:rPr>
          <w:rFonts w:ascii="Arial" w:hAnsi="Arial" w:cs="Arial"/>
          <w:sz w:val="24"/>
          <w:szCs w:val="24"/>
        </w:rPr>
        <w:t>one article found by Thompson (2014)  “</w:t>
      </w:r>
      <w:r w:rsidR="00DD767C" w:rsidRPr="00DD767C">
        <w:rPr>
          <w:rFonts w:ascii="Helvetica" w:hAnsi="Helvetica"/>
          <w:color w:val="333333"/>
          <w:sz w:val="24"/>
          <w:szCs w:val="24"/>
          <w:shd w:val="clear" w:color="auto" w:fill="FFFFFF"/>
        </w:rPr>
        <w:t> </w:t>
      </w:r>
      <w:r w:rsidR="00DD767C" w:rsidRPr="00DD767C">
        <w:rPr>
          <w:rFonts w:ascii="Arial" w:hAnsi="Arial" w:cs="Arial"/>
          <w:sz w:val="24"/>
          <w:szCs w:val="24"/>
          <w:shd w:val="clear" w:color="auto" w:fill="FFFFFF"/>
        </w:rPr>
        <w:t xml:space="preserve">Participants’ narratives </w:t>
      </w:r>
      <w:r w:rsidR="00DD767C" w:rsidRPr="00DD767C">
        <w:rPr>
          <w:rFonts w:ascii="Arial" w:hAnsi="Arial" w:cs="Arial"/>
          <w:sz w:val="24"/>
          <w:szCs w:val="24"/>
          <w:shd w:val="clear" w:color="auto" w:fill="FFFFFF"/>
        </w:rPr>
        <w:lastRenderedPageBreak/>
        <w:t>addressed three main themes: aesthetic improvements to the area, community awareness and pride, and increased security measures. Residents described Newham as an unsafe and run-down place and so making it a temporarily more attractive, socially united and securitised Olympic space was welcomed and had an impact upon their neighbourhood perceptions, interactions and wellbeing</w:t>
      </w:r>
      <w:r w:rsidR="00DD767C" w:rsidRPr="00DD767C">
        <w:rPr>
          <w:rFonts w:ascii="Arial" w:hAnsi="Arial" w:cs="Arial"/>
          <w:sz w:val="24"/>
          <w:szCs w:val="24"/>
          <w:shd w:val="clear" w:color="auto" w:fill="FFFFFF"/>
        </w:rPr>
        <w:t>” the article also states that “</w:t>
      </w:r>
      <w:r w:rsidR="00DD767C" w:rsidRPr="00DD767C">
        <w:rPr>
          <w:rFonts w:ascii="Helvetica" w:hAnsi="Helvetica"/>
          <w:color w:val="333333"/>
          <w:sz w:val="24"/>
          <w:szCs w:val="24"/>
          <w:shd w:val="clear" w:color="auto" w:fill="FFFFFF"/>
        </w:rPr>
        <w:t>Putting</w:t>
      </w:r>
      <w:r w:rsidR="00DD767C" w:rsidRPr="00DD767C">
        <w:rPr>
          <w:rFonts w:ascii="Arial" w:hAnsi="Arial" w:cs="Arial"/>
          <w:color w:val="333333"/>
          <w:sz w:val="24"/>
          <w:szCs w:val="24"/>
          <w:shd w:val="clear" w:color="auto" w:fill="FFFFFF"/>
        </w:rPr>
        <w:t xml:space="preserve"> Newham in the Olympic spotlight meant that the social determinants of health that shaped and constrained residents’ day-to-day lives were addressed and improved. However, the enhanced sense of wellbeing was short-lived and once the Olympic spectacle had passed, life in Newham </w:t>
      </w:r>
      <w:proofErr w:type="gramStart"/>
      <w:r w:rsidR="00DD767C" w:rsidRPr="00DD767C">
        <w:rPr>
          <w:rFonts w:ascii="Arial" w:hAnsi="Arial" w:cs="Arial"/>
          <w:color w:val="333333"/>
          <w:sz w:val="24"/>
          <w:szCs w:val="24"/>
          <w:shd w:val="clear" w:color="auto" w:fill="FFFFFF"/>
        </w:rPr>
        <w:t>largely reverted</w:t>
      </w:r>
      <w:proofErr w:type="gramEnd"/>
      <w:r w:rsidR="00DD767C" w:rsidRPr="00DD767C">
        <w:rPr>
          <w:rFonts w:ascii="Arial" w:hAnsi="Arial" w:cs="Arial"/>
          <w:color w:val="333333"/>
          <w:sz w:val="24"/>
          <w:szCs w:val="24"/>
          <w:shd w:val="clear" w:color="auto" w:fill="FFFFFF"/>
        </w:rPr>
        <w:t xml:space="preserve"> back to what it was before</w:t>
      </w:r>
      <w:r w:rsidR="00DD767C" w:rsidRPr="00DD767C">
        <w:rPr>
          <w:rFonts w:ascii="Arial" w:hAnsi="Arial" w:cs="Arial"/>
          <w:color w:val="333333"/>
          <w:sz w:val="24"/>
          <w:szCs w:val="24"/>
          <w:shd w:val="clear" w:color="auto" w:fill="FFFFFF"/>
        </w:rPr>
        <w:t>”</w:t>
      </w:r>
      <w:r w:rsidR="00DD767C" w:rsidRPr="00DD767C">
        <w:rPr>
          <w:rFonts w:ascii="Arial" w:hAnsi="Arial" w:cs="Arial"/>
          <w:color w:val="333333"/>
          <w:sz w:val="24"/>
          <w:szCs w:val="24"/>
          <w:shd w:val="clear" w:color="auto" w:fill="FFFFFF"/>
        </w:rPr>
        <w:t>.</w:t>
      </w:r>
      <w:r w:rsidR="00DD767C" w:rsidRPr="00DD767C">
        <w:rPr>
          <w:rFonts w:ascii="Arial" w:hAnsi="Arial" w:cs="Arial"/>
          <w:color w:val="333333"/>
          <w:sz w:val="24"/>
          <w:szCs w:val="24"/>
          <w:shd w:val="clear" w:color="auto" w:fill="FFFFFF"/>
        </w:rPr>
        <w:t xml:space="preserve"> this statement also means that even though that there are </w:t>
      </w:r>
      <w:r w:rsidR="00CA76AF">
        <w:rPr>
          <w:rFonts w:ascii="Arial" w:hAnsi="Arial" w:cs="Arial"/>
          <w:color w:val="333333"/>
          <w:sz w:val="24"/>
          <w:szCs w:val="24"/>
          <w:shd w:val="clear" w:color="auto" w:fill="FFFFFF"/>
        </w:rPr>
        <w:t xml:space="preserve">benefits </w:t>
      </w:r>
      <w:r w:rsidR="00DD767C" w:rsidRPr="00DD767C">
        <w:rPr>
          <w:rFonts w:ascii="Arial" w:hAnsi="Arial" w:cs="Arial"/>
          <w:color w:val="333333"/>
          <w:sz w:val="24"/>
          <w:szCs w:val="24"/>
          <w:shd w:val="clear" w:color="auto" w:fill="FFFFFF"/>
        </w:rPr>
        <w:t xml:space="preserve">of hosting the games there is always a downfall as this place has gone back instead of going forward that the legacy of hosting the games had hoped would happen. </w:t>
      </w:r>
      <w:r w:rsidR="00CA76AF">
        <w:rPr>
          <w:rFonts w:ascii="Arial" w:hAnsi="Arial" w:cs="Arial"/>
          <w:color w:val="333333"/>
          <w:sz w:val="24"/>
          <w:szCs w:val="24"/>
          <w:shd w:val="clear" w:color="auto" w:fill="FFFFFF"/>
        </w:rPr>
        <w:t>Another factor was “</w:t>
      </w:r>
      <w:r w:rsidR="00CA76AF" w:rsidRPr="00CA76AF">
        <w:rPr>
          <w:rFonts w:ascii="Arial" w:hAnsi="Arial" w:cs="Arial"/>
          <w:color w:val="000000"/>
          <w:sz w:val="24"/>
          <w:szCs w:val="24"/>
        </w:rPr>
        <w:t>the Games were marked by a diversity of public conflicts and criticisms, particularly in East London where the main events were staged, ranging from complaints over organizational detail to concerted anti-Olympic campaigns</w:t>
      </w:r>
      <w:r w:rsidR="00CA76AF">
        <w:rPr>
          <w:rFonts w:ascii="Arial" w:hAnsi="Arial" w:cs="Arial"/>
          <w:color w:val="000000"/>
          <w:sz w:val="24"/>
          <w:szCs w:val="24"/>
        </w:rPr>
        <w:t>”</w:t>
      </w:r>
      <w:r w:rsidR="00CA76AF" w:rsidRPr="00CA76AF">
        <w:rPr>
          <w:rFonts w:ascii="Arial" w:hAnsi="Arial" w:cs="Arial"/>
          <w:color w:val="000000"/>
          <w:sz w:val="24"/>
          <w:szCs w:val="24"/>
        </w:rPr>
        <w:t>.</w:t>
      </w:r>
      <w:r w:rsidR="00CA76AF">
        <w:rPr>
          <w:rFonts w:ascii="Arial" w:hAnsi="Arial" w:cs="Arial"/>
          <w:color w:val="000000"/>
          <w:sz w:val="24"/>
          <w:szCs w:val="24"/>
        </w:rPr>
        <w:t xml:space="preserve">as stated by </w:t>
      </w:r>
      <w:proofErr w:type="spellStart"/>
      <w:r w:rsidR="00CA76AF" w:rsidRPr="00CA76AF">
        <w:rPr>
          <w:rFonts w:ascii="Arial" w:hAnsi="Arial" w:cs="Arial"/>
          <w:color w:val="000000"/>
          <w:sz w:val="24"/>
          <w:szCs w:val="24"/>
        </w:rPr>
        <w:t>Giulianotti</w:t>
      </w:r>
      <w:proofErr w:type="spellEnd"/>
      <w:r w:rsidR="00CA76AF">
        <w:rPr>
          <w:rFonts w:ascii="Arial" w:hAnsi="Arial" w:cs="Arial"/>
          <w:color w:val="000000"/>
          <w:sz w:val="24"/>
          <w:szCs w:val="24"/>
        </w:rPr>
        <w:t xml:space="preserve"> (2014) these statements say that the money is not justified and that hosting the event was a spectacle for the United Kingdom to show what they could do and that i</w:t>
      </w:r>
      <w:r w:rsidR="00D224D7">
        <w:rPr>
          <w:rFonts w:ascii="Arial" w:hAnsi="Arial" w:cs="Arial"/>
          <w:color w:val="000000"/>
          <w:sz w:val="24"/>
          <w:szCs w:val="24"/>
        </w:rPr>
        <w:t xml:space="preserve">t didn’t do anything for the community. So were the benefits of hosting the Olympic games in London 2012 justified the money invested to deliver the event there is good and bad with some people saying yes and some saying no. there are more that believe it was justified as more people got into sports this means that more people were exercising which eased the pressure of the NHS as their would be less risk of obesity and other health factors, it also allowed the facilities to be upgraded so that it could take on more people but also that more people were engaged in grassroots sport this means that communities grew, also tourism grew as more people would have visited the city to watch the games so they would have spent their money this is another benefit that shows the money was justified, new business buildings and housing was also built this justifies as it brings more money in the local area, however as pointed out Newham residents said that after the hype it went back to how it was before and that the games did nothing for them so this means that the money was not justified in hosting the games, however on a whole </w:t>
      </w:r>
      <w:r w:rsidR="00DF401D">
        <w:rPr>
          <w:rFonts w:ascii="Arial" w:hAnsi="Arial" w:cs="Arial"/>
          <w:color w:val="000000"/>
          <w:sz w:val="24"/>
          <w:szCs w:val="24"/>
        </w:rPr>
        <w:t xml:space="preserve">after reviewing the games it can be said that the benefits of hosting the games does indeed justify the money that was spent in order to bring the Olympic games to London in 2012. </w:t>
      </w:r>
    </w:p>
    <w:p w14:paraId="0F01ABE8" w14:textId="4A25BAF3" w:rsidR="00EB7F0A" w:rsidRDefault="00EB7F0A">
      <w:pPr>
        <w:rPr>
          <w:rFonts w:ascii="Arial" w:hAnsi="Arial" w:cs="Arial"/>
          <w:b/>
          <w:bCs/>
          <w:sz w:val="24"/>
          <w:szCs w:val="24"/>
          <w:u w:val="single"/>
        </w:rPr>
      </w:pPr>
    </w:p>
    <w:p w14:paraId="2481C615" w14:textId="2198EA40" w:rsidR="00C90D60" w:rsidRPr="00C90D60" w:rsidRDefault="00C90D60" w:rsidP="00C90D60">
      <w:pPr>
        <w:rPr>
          <w:rFonts w:ascii="Arial" w:hAnsi="Arial" w:cs="Arial"/>
          <w:sz w:val="24"/>
          <w:szCs w:val="24"/>
        </w:rPr>
      </w:pPr>
    </w:p>
    <w:p w14:paraId="025F4BD5" w14:textId="1CECCECC" w:rsidR="00C90D60" w:rsidRPr="00C90D60" w:rsidRDefault="00C90D60" w:rsidP="00C90D60">
      <w:pPr>
        <w:rPr>
          <w:rFonts w:ascii="Arial" w:hAnsi="Arial" w:cs="Arial"/>
          <w:sz w:val="24"/>
          <w:szCs w:val="24"/>
        </w:rPr>
      </w:pPr>
    </w:p>
    <w:p w14:paraId="43C6263A" w14:textId="23B55FCE" w:rsidR="00C90D60" w:rsidRPr="00C90D60" w:rsidRDefault="00C90D60" w:rsidP="00C90D60">
      <w:pPr>
        <w:rPr>
          <w:rFonts w:ascii="Arial" w:hAnsi="Arial" w:cs="Arial"/>
          <w:sz w:val="24"/>
          <w:szCs w:val="24"/>
        </w:rPr>
      </w:pPr>
    </w:p>
    <w:p w14:paraId="0029286C" w14:textId="46006EC2" w:rsidR="00C90D60" w:rsidRPr="00C90D60" w:rsidRDefault="00C90D60" w:rsidP="00C90D60">
      <w:pPr>
        <w:rPr>
          <w:rFonts w:ascii="Arial" w:hAnsi="Arial" w:cs="Arial"/>
          <w:sz w:val="24"/>
          <w:szCs w:val="24"/>
        </w:rPr>
      </w:pPr>
    </w:p>
    <w:p w14:paraId="19A5D2CF" w14:textId="09951842" w:rsidR="00C90D60" w:rsidRPr="00C90D60" w:rsidRDefault="00C90D60" w:rsidP="00C90D60">
      <w:pPr>
        <w:rPr>
          <w:rFonts w:ascii="Arial" w:hAnsi="Arial" w:cs="Arial"/>
          <w:sz w:val="24"/>
          <w:szCs w:val="24"/>
        </w:rPr>
      </w:pPr>
    </w:p>
    <w:p w14:paraId="37D05346" w14:textId="4E178037" w:rsidR="00C90D60" w:rsidRPr="00C90D60" w:rsidRDefault="00C90D60" w:rsidP="00C90D60">
      <w:pPr>
        <w:rPr>
          <w:rFonts w:ascii="Arial" w:hAnsi="Arial" w:cs="Arial"/>
          <w:sz w:val="24"/>
          <w:szCs w:val="24"/>
        </w:rPr>
      </w:pPr>
    </w:p>
    <w:p w14:paraId="769EAB5F" w14:textId="40216335" w:rsidR="00C90D60" w:rsidRPr="00C90D60" w:rsidRDefault="00C90D60" w:rsidP="00C90D60">
      <w:pPr>
        <w:rPr>
          <w:rFonts w:ascii="Arial" w:hAnsi="Arial" w:cs="Arial"/>
          <w:sz w:val="24"/>
          <w:szCs w:val="24"/>
        </w:rPr>
      </w:pPr>
    </w:p>
    <w:p w14:paraId="4B1C4D46" w14:textId="675100B6" w:rsidR="00DF401D" w:rsidRDefault="009F1223" w:rsidP="00C90D60">
      <w:pPr>
        <w:tabs>
          <w:tab w:val="left" w:pos="1215"/>
        </w:tabs>
        <w:rPr>
          <w:rFonts w:ascii="Arial" w:hAnsi="Arial" w:cs="Arial"/>
          <w:b/>
          <w:bCs/>
          <w:sz w:val="24"/>
          <w:szCs w:val="24"/>
          <w:u w:val="single"/>
        </w:rPr>
      </w:pPr>
      <w:sdt>
        <w:sdtPr>
          <w:rPr>
            <w:rFonts w:ascii="Arial" w:hAnsi="Arial" w:cs="Arial"/>
            <w:b/>
            <w:bCs/>
            <w:sz w:val="24"/>
            <w:szCs w:val="24"/>
            <w:u w:val="single"/>
          </w:rPr>
          <w:id w:val="1735505086"/>
          <w:citation/>
        </w:sdtPr>
        <w:sdtContent>
          <w:r>
            <w:rPr>
              <w:rFonts w:ascii="Arial" w:hAnsi="Arial" w:cs="Arial"/>
              <w:b/>
              <w:bCs/>
              <w:sz w:val="24"/>
              <w:szCs w:val="24"/>
              <w:u w:val="single"/>
            </w:rPr>
            <w:fldChar w:fldCharType="begin"/>
          </w:r>
          <w:r>
            <w:rPr>
              <w:rFonts w:ascii="Arial" w:hAnsi="Arial" w:cs="Arial"/>
              <w:b/>
              <w:bCs/>
              <w:sz w:val="24"/>
              <w:szCs w:val="24"/>
              <w:u w:val="single"/>
            </w:rPr>
            <w:instrText xml:space="preserve"> CITATION Joh20 \l 2057 </w:instrText>
          </w:r>
          <w:r>
            <w:rPr>
              <w:rFonts w:ascii="Arial" w:hAnsi="Arial" w:cs="Arial"/>
              <w:b/>
              <w:bCs/>
              <w:sz w:val="24"/>
              <w:szCs w:val="24"/>
              <w:u w:val="single"/>
            </w:rPr>
            <w:fldChar w:fldCharType="separate"/>
          </w:r>
          <w:r w:rsidRPr="009F1223">
            <w:rPr>
              <w:rFonts w:ascii="Arial" w:hAnsi="Arial" w:cs="Arial"/>
              <w:noProof/>
              <w:sz w:val="24"/>
              <w:szCs w:val="24"/>
            </w:rPr>
            <w:t>(John, 2020)</w:t>
          </w:r>
          <w:r>
            <w:rPr>
              <w:rFonts w:ascii="Arial" w:hAnsi="Arial" w:cs="Arial"/>
              <w:b/>
              <w:bCs/>
              <w:sz w:val="24"/>
              <w:szCs w:val="24"/>
              <w:u w:val="single"/>
            </w:rPr>
            <w:fldChar w:fldCharType="end"/>
          </w:r>
        </w:sdtContent>
      </w:sdt>
      <w:r w:rsidR="00DF401D">
        <w:rPr>
          <w:rFonts w:ascii="Arial" w:hAnsi="Arial" w:cs="Arial"/>
          <w:b/>
          <w:bCs/>
          <w:sz w:val="24"/>
          <w:szCs w:val="24"/>
          <w:u w:val="single"/>
        </w:rPr>
        <w:t xml:space="preserve">PEST AND SWOT ANALYSIS OF HOSTING A MAJOR SPORTING EVENT IN NEATH PORT TALBOT COUNTY BOROUGH. </w:t>
      </w:r>
    </w:p>
    <w:p w14:paraId="21A8B22E" w14:textId="5FC85631" w:rsidR="00DF401D" w:rsidRDefault="00DF401D" w:rsidP="00C90D60">
      <w:pPr>
        <w:tabs>
          <w:tab w:val="left" w:pos="1215"/>
        </w:tabs>
        <w:rPr>
          <w:rFonts w:ascii="Arial" w:hAnsi="Arial" w:cs="Arial"/>
          <w:b/>
          <w:bCs/>
          <w:sz w:val="24"/>
          <w:szCs w:val="24"/>
          <w:u w:val="single"/>
        </w:rPr>
      </w:pPr>
    </w:p>
    <w:p w14:paraId="0F8432A9" w14:textId="59BF78D0" w:rsidR="00ED2CD2" w:rsidRDefault="00DF401D" w:rsidP="00C90D60">
      <w:pPr>
        <w:tabs>
          <w:tab w:val="left" w:pos="1215"/>
        </w:tabs>
        <w:rPr>
          <w:rFonts w:ascii="Arial" w:hAnsi="Arial" w:cs="Arial"/>
          <w:sz w:val="24"/>
          <w:szCs w:val="24"/>
          <w:shd w:val="clear" w:color="auto" w:fill="FFFFFF"/>
        </w:rPr>
      </w:pPr>
      <w:r>
        <w:rPr>
          <w:rFonts w:ascii="Arial" w:hAnsi="Arial" w:cs="Arial"/>
          <w:sz w:val="24"/>
          <w:szCs w:val="24"/>
        </w:rPr>
        <w:t xml:space="preserve">What is a PEST and SWOT analysis a PEST analysis is the political, economic, </w:t>
      </w:r>
      <w:r w:rsidR="009F1223">
        <w:rPr>
          <w:rFonts w:ascii="Arial" w:hAnsi="Arial" w:cs="Arial"/>
          <w:sz w:val="24"/>
          <w:szCs w:val="24"/>
        </w:rPr>
        <w:t>sociological,</w:t>
      </w:r>
      <w:r>
        <w:rPr>
          <w:rFonts w:ascii="Arial" w:hAnsi="Arial" w:cs="Arial"/>
          <w:sz w:val="24"/>
          <w:szCs w:val="24"/>
        </w:rPr>
        <w:t xml:space="preserve"> and technological factors of setting an event up a SWOT analysis is the Strengths, Weaknesses, opportunities and Threats of hosting something, SWOT </w:t>
      </w:r>
      <w:r w:rsidR="009F1223">
        <w:rPr>
          <w:rFonts w:ascii="Arial" w:hAnsi="Arial" w:cs="Arial"/>
          <w:sz w:val="24"/>
          <w:szCs w:val="24"/>
        </w:rPr>
        <w:t xml:space="preserve">and PEST </w:t>
      </w:r>
      <w:r>
        <w:rPr>
          <w:rFonts w:ascii="Arial" w:hAnsi="Arial" w:cs="Arial"/>
          <w:sz w:val="24"/>
          <w:szCs w:val="24"/>
        </w:rPr>
        <w:t>analysis can be done on the event but also on the place that is hosting the event</w:t>
      </w:r>
      <w:r w:rsidR="009F1223" w:rsidRPr="009F1223">
        <w:rPr>
          <w:rFonts w:ascii="Arial" w:hAnsi="Arial" w:cs="Arial"/>
          <w:sz w:val="24"/>
          <w:szCs w:val="24"/>
        </w:rPr>
        <w:t xml:space="preserve">. </w:t>
      </w:r>
      <w:r w:rsidR="00ED2CD2" w:rsidRPr="00ED2CD2">
        <w:rPr>
          <w:rFonts w:ascii="Arial" w:hAnsi="Arial" w:cs="Arial"/>
          <w:color w:val="222222"/>
          <w:sz w:val="24"/>
          <w:szCs w:val="24"/>
          <w:shd w:val="clear" w:color="auto" w:fill="FFFFFF"/>
        </w:rPr>
        <w:t>Sammut-Bonnici</w:t>
      </w:r>
      <w:r w:rsidR="00ED2CD2">
        <w:rPr>
          <w:rFonts w:ascii="Arial" w:hAnsi="Arial" w:cs="Arial"/>
          <w:sz w:val="24"/>
          <w:szCs w:val="24"/>
        </w:rPr>
        <w:t xml:space="preserve"> (2014) states that </w:t>
      </w:r>
      <w:r w:rsidR="009F1223">
        <w:rPr>
          <w:rFonts w:ascii="Arial" w:hAnsi="Arial" w:cs="Arial"/>
          <w:sz w:val="24"/>
          <w:szCs w:val="24"/>
        </w:rPr>
        <w:t>“</w:t>
      </w:r>
      <w:r w:rsidR="009F1223" w:rsidRPr="009F1223">
        <w:rPr>
          <w:rFonts w:ascii="Arial" w:hAnsi="Arial" w:cs="Arial"/>
          <w:sz w:val="24"/>
          <w:szCs w:val="24"/>
        </w:rPr>
        <w:t>PEST is an acronym for four sources of change: political, economic, social, and technological. PEST analysis is a powerful and widely used tool for understanding strategic risk. It identifies the changes and the effects of the external macro environment on a firm’s competitive position</w:t>
      </w:r>
      <w:r w:rsidR="009F1223">
        <w:rPr>
          <w:rFonts w:ascii="Arial" w:hAnsi="Arial" w:cs="Arial"/>
          <w:sz w:val="24"/>
          <w:szCs w:val="24"/>
        </w:rPr>
        <w:t>”</w:t>
      </w:r>
      <w:r w:rsidR="00ED2CD2">
        <w:rPr>
          <w:rFonts w:ascii="Arial" w:hAnsi="Arial" w:cs="Arial"/>
          <w:sz w:val="24"/>
          <w:szCs w:val="24"/>
        </w:rPr>
        <w:t xml:space="preserve"> Berry (2017) states that “ The point of a SWOT analysis is to help you develop a strong business strategy by making sure you’ve considered all of your business’s strengths and weakness as well as the opportunities and threats it faces in the marketplace”</w:t>
      </w:r>
      <w:r>
        <w:rPr>
          <w:rFonts w:ascii="Arial" w:hAnsi="Arial" w:cs="Arial"/>
          <w:sz w:val="24"/>
          <w:szCs w:val="24"/>
        </w:rPr>
        <w:t xml:space="preserve"> so what are the strengths, weaknesses, opportunities and threats of hosting a major sporting event in Neath Port Talbot the strengths of hosting an event in neath port talbot is that it will bring money into the local community, it also means that it puts Neath Port talbot on the map so more people will visit their during the event but afterwards as well, weakness of hosting an event in Neath port talbot is that there are many other areas in which could be better suited such as Swansea or Cardiff, another weakness is that the venue might be too small to host the event so not enough people will be able to participate or watch the event</w:t>
      </w:r>
      <w:r w:rsidR="0059377C">
        <w:rPr>
          <w:rFonts w:ascii="Arial" w:hAnsi="Arial" w:cs="Arial"/>
          <w:sz w:val="24"/>
          <w:szCs w:val="24"/>
        </w:rPr>
        <w:t xml:space="preserve"> and the infrastructure of the place </w:t>
      </w:r>
      <w:r>
        <w:rPr>
          <w:rFonts w:ascii="Arial" w:hAnsi="Arial" w:cs="Arial"/>
          <w:sz w:val="24"/>
          <w:szCs w:val="24"/>
        </w:rPr>
        <w:t xml:space="preserve">, the opportunities that presents itself for hosting a major sporting event in neath port talbot are that it can be hosted on a regular basis weather this is weekly, monthly or yearly, another opportunity is that </w:t>
      </w:r>
      <w:r w:rsidR="009F1223">
        <w:rPr>
          <w:rFonts w:ascii="Arial" w:hAnsi="Arial" w:cs="Arial"/>
          <w:sz w:val="24"/>
          <w:szCs w:val="24"/>
        </w:rPr>
        <w:t xml:space="preserve">it lets other place have something rather than the big cities, the threats that are In place stopping a major event from happening in Neath Port Talbot is that the area has the steelworks this could put a lot of people of as </w:t>
      </w:r>
      <w:r w:rsidR="009F1223" w:rsidRPr="009F1223">
        <w:rPr>
          <w:rFonts w:ascii="Arial" w:hAnsi="Arial" w:cs="Arial"/>
          <w:color w:val="626262"/>
          <w:sz w:val="24"/>
          <w:szCs w:val="24"/>
          <w:shd w:val="clear" w:color="auto" w:fill="FFFFFF"/>
        </w:rPr>
        <w:t>'</w:t>
      </w:r>
      <w:r w:rsidR="009F1223" w:rsidRPr="009F1223">
        <w:rPr>
          <w:rFonts w:ascii="Arial" w:hAnsi="Arial" w:cs="Arial"/>
          <w:sz w:val="24"/>
          <w:szCs w:val="24"/>
          <w:shd w:val="clear" w:color="auto" w:fill="FFFFFF"/>
        </w:rPr>
        <w:t>The look, the feel, the fabric of the town has been shaped by the steel industry</w:t>
      </w:r>
      <w:r w:rsidR="009F1223" w:rsidRPr="009F1223">
        <w:rPr>
          <w:rFonts w:ascii="Arial" w:hAnsi="Arial" w:cs="Arial"/>
          <w:sz w:val="24"/>
          <w:szCs w:val="24"/>
          <w:shd w:val="clear" w:color="auto" w:fill="FFFFFF"/>
        </w:rPr>
        <w:t>” as quoted by John(2020) form the Wales online</w:t>
      </w:r>
      <w:r w:rsidR="009F1223">
        <w:rPr>
          <w:rFonts w:ascii="Arial" w:hAnsi="Arial" w:cs="Arial"/>
          <w:sz w:val="24"/>
          <w:szCs w:val="24"/>
          <w:shd w:val="clear" w:color="auto" w:fill="FFFFFF"/>
        </w:rPr>
        <w:t xml:space="preserve"> this is a major threat because of what the scene is as climate change has a big impact on the future are major event organisers going to put an event their that will bring in hundreds of thousands of tourists. People might not come to the event because they are activists of climate </w:t>
      </w:r>
      <w:r w:rsidR="00ED2CD2">
        <w:rPr>
          <w:rFonts w:ascii="Arial" w:hAnsi="Arial" w:cs="Arial"/>
          <w:sz w:val="24"/>
          <w:szCs w:val="24"/>
          <w:shd w:val="clear" w:color="auto" w:fill="FFFFFF"/>
        </w:rPr>
        <w:t>change,</w:t>
      </w:r>
      <w:r w:rsidR="009F1223">
        <w:rPr>
          <w:rFonts w:ascii="Arial" w:hAnsi="Arial" w:cs="Arial"/>
          <w:sz w:val="24"/>
          <w:szCs w:val="24"/>
          <w:shd w:val="clear" w:color="auto" w:fill="FFFFFF"/>
        </w:rPr>
        <w:t xml:space="preserve"> and the steelworks are a key factor in that area</w:t>
      </w:r>
      <w:r w:rsidR="00ED2CD2">
        <w:rPr>
          <w:rFonts w:ascii="Arial" w:hAnsi="Arial" w:cs="Arial"/>
          <w:sz w:val="24"/>
          <w:szCs w:val="24"/>
          <w:shd w:val="clear" w:color="auto" w:fill="FFFFFF"/>
        </w:rPr>
        <w:t xml:space="preserve">. </w:t>
      </w:r>
    </w:p>
    <w:p w14:paraId="461C66D2" w14:textId="5B0A8D19" w:rsidR="00ED2CD2" w:rsidRDefault="00ED2CD2" w:rsidP="00C90D60">
      <w:pPr>
        <w:tabs>
          <w:tab w:val="left" w:pos="1215"/>
        </w:tabs>
        <w:rPr>
          <w:rFonts w:ascii="Arial" w:hAnsi="Arial" w:cs="Arial"/>
          <w:sz w:val="24"/>
          <w:szCs w:val="24"/>
          <w:shd w:val="clear" w:color="auto" w:fill="FFFFFF"/>
        </w:rPr>
      </w:pPr>
      <w:r>
        <w:rPr>
          <w:rFonts w:ascii="Arial" w:hAnsi="Arial" w:cs="Arial"/>
          <w:sz w:val="24"/>
          <w:szCs w:val="24"/>
          <w:shd w:val="clear" w:color="auto" w:fill="FFFFFF"/>
        </w:rPr>
        <w:t xml:space="preserve">What are the political, economic, sociological, and technological challenges that face a major sporting event from being hosted in Neath Port Talbot, the political factors are that the government might not want the event to happen there because of certain factors this could be because of the steelworks that are in Port talbot, economic factors are that will the event get enough money from being hosted in the area, the sociological factors are the lifestyle that is there, the population of the area but also what the area looks like is it a nice place to host the event, the technological factors is social media and broadcasting, how much media will be the event, will the event be televised </w:t>
      </w:r>
      <w:r w:rsidR="00D5555F">
        <w:rPr>
          <w:rFonts w:ascii="Arial" w:hAnsi="Arial" w:cs="Arial"/>
          <w:sz w:val="24"/>
          <w:szCs w:val="24"/>
          <w:shd w:val="clear" w:color="auto" w:fill="FFFFFF"/>
        </w:rPr>
        <w:t xml:space="preserve">for people to watch the event if not will it be streamed. </w:t>
      </w:r>
    </w:p>
    <w:p w14:paraId="3ED3E03C" w14:textId="397CB82B" w:rsidR="00D5555F" w:rsidRPr="00ED2CD2" w:rsidRDefault="00D5555F" w:rsidP="00C90D60">
      <w:pPr>
        <w:tabs>
          <w:tab w:val="left" w:pos="1215"/>
        </w:tabs>
        <w:rPr>
          <w:rFonts w:ascii="Arial" w:hAnsi="Arial" w:cs="Arial"/>
          <w:sz w:val="24"/>
          <w:szCs w:val="24"/>
          <w:shd w:val="clear" w:color="auto" w:fill="FFFFFF"/>
        </w:rPr>
      </w:pPr>
      <w:r>
        <w:rPr>
          <w:rFonts w:ascii="Arial" w:hAnsi="Arial" w:cs="Arial"/>
          <w:sz w:val="24"/>
          <w:szCs w:val="24"/>
          <w:shd w:val="clear" w:color="auto" w:fill="FFFFFF"/>
        </w:rPr>
        <w:t xml:space="preserve">The major sporting event that can be held in Neath port talbot is that it could host a stage of the tour of Britain cycling race that happens every year this major sporting </w:t>
      </w:r>
      <w:r>
        <w:rPr>
          <w:rFonts w:ascii="Arial" w:hAnsi="Arial" w:cs="Arial"/>
          <w:sz w:val="24"/>
          <w:szCs w:val="24"/>
          <w:shd w:val="clear" w:color="auto" w:fill="FFFFFF"/>
        </w:rPr>
        <w:lastRenderedPageBreak/>
        <w:t xml:space="preserve">event could be feasible as it could start in Margam Park and go through the streets of Neath Port talbot, the concept of the event will be that it is sponsored by the tour of Britain’s partners the stakeholders from Neath Port talbot side would be the local council and Sport Wales as well as Welsh cycling, the objectives of this event would be to get more people into cycling and with the event stating in Margam park Welsh cycling can set up a have a go area which allows people to have a go at cycling and hopefully get more people into the sport this can lead to more people cycling in general day to day life to work or in their free time, it also allows people to be fit and healthy and eases the stress of the NHS if we factor in the Swot and Pest analysis all basis have been covered as the race would be televised or streamed, local people would go out to watch the race, economically the race would not generate much money into the area as such from a tourist point of view but people could be charged to go into Margam park and money would be given to the local government or council for the roads to be closed to allow the event to take place, the SWOT analyse would be ok as the strength would </w:t>
      </w:r>
      <w:r w:rsidR="0059377C">
        <w:rPr>
          <w:rFonts w:ascii="Arial" w:hAnsi="Arial" w:cs="Arial"/>
          <w:sz w:val="24"/>
          <w:szCs w:val="24"/>
          <w:shd w:val="clear" w:color="auto" w:fill="FFFFFF"/>
        </w:rPr>
        <w:t xml:space="preserve">put Neath on the map </w:t>
      </w:r>
      <w:r>
        <w:rPr>
          <w:rFonts w:ascii="Arial" w:hAnsi="Arial" w:cs="Arial"/>
          <w:sz w:val="24"/>
          <w:szCs w:val="24"/>
          <w:shd w:val="clear" w:color="auto" w:fill="FFFFFF"/>
        </w:rPr>
        <w:t>and help leave a legacy</w:t>
      </w:r>
      <w:r w:rsidR="0059377C">
        <w:rPr>
          <w:rFonts w:ascii="Arial" w:hAnsi="Arial" w:cs="Arial"/>
          <w:sz w:val="24"/>
          <w:szCs w:val="24"/>
          <w:shd w:val="clear" w:color="auto" w:fill="FFFFFF"/>
        </w:rPr>
        <w:t xml:space="preserve">, the weaknesses is that would the route be suitable for the event, the opportunities is that more people will get into cycling, this could lead to future people taking part in the major cycling events or Olympic and commonwealth games, the threat would be averted as the route would not have to go past the steelworks it can go a different route. All these factors make sure that the event can go ahead in Neath Port Talbot and that every aspect of the event has been covered which allows the organisers to think about coming back to the area in the future which would be good for Neath Port talbot as it means that more people might come to the area and visit Margam Park as it is one of the main attractions in the area and visit other areas this means that tourism levels increase in Neath Port Talbot  . </w:t>
      </w:r>
    </w:p>
    <w:p w14:paraId="78C69E3B" w14:textId="76B13085" w:rsidR="00C90D60" w:rsidRDefault="00C90D60" w:rsidP="00C90D60">
      <w:pPr>
        <w:tabs>
          <w:tab w:val="left" w:pos="1215"/>
        </w:tabs>
        <w:rPr>
          <w:rFonts w:ascii="Arial" w:hAnsi="Arial" w:cs="Arial"/>
          <w:sz w:val="24"/>
          <w:szCs w:val="24"/>
        </w:rPr>
      </w:pPr>
    </w:p>
    <w:p w14:paraId="069F5E86" w14:textId="2AF9E611" w:rsidR="00C90D60" w:rsidRDefault="00C90D60" w:rsidP="00C90D60">
      <w:pPr>
        <w:tabs>
          <w:tab w:val="left" w:pos="1215"/>
        </w:tabs>
        <w:rPr>
          <w:rFonts w:ascii="Arial" w:hAnsi="Arial" w:cs="Arial"/>
          <w:sz w:val="24"/>
          <w:szCs w:val="24"/>
        </w:rPr>
      </w:pPr>
    </w:p>
    <w:p w14:paraId="4FFBD42B" w14:textId="0B076618" w:rsidR="00C90D60" w:rsidRDefault="00C90D60" w:rsidP="00C90D60">
      <w:pPr>
        <w:tabs>
          <w:tab w:val="left" w:pos="1215"/>
        </w:tabs>
        <w:rPr>
          <w:rFonts w:ascii="Arial" w:hAnsi="Arial" w:cs="Arial"/>
          <w:sz w:val="24"/>
          <w:szCs w:val="24"/>
        </w:rPr>
      </w:pPr>
    </w:p>
    <w:p w14:paraId="35E44C7C" w14:textId="1256F981" w:rsidR="00C90D60" w:rsidRDefault="00C90D60" w:rsidP="00C90D60">
      <w:pPr>
        <w:tabs>
          <w:tab w:val="left" w:pos="1215"/>
        </w:tabs>
        <w:rPr>
          <w:rFonts w:ascii="Arial" w:hAnsi="Arial" w:cs="Arial"/>
          <w:sz w:val="24"/>
          <w:szCs w:val="24"/>
        </w:rPr>
      </w:pPr>
    </w:p>
    <w:p w14:paraId="2DAE9624" w14:textId="1DC2B979" w:rsidR="00C90D60" w:rsidRDefault="00C90D60" w:rsidP="00C90D60">
      <w:pPr>
        <w:tabs>
          <w:tab w:val="left" w:pos="1215"/>
        </w:tabs>
        <w:rPr>
          <w:rFonts w:ascii="Arial" w:hAnsi="Arial" w:cs="Arial"/>
          <w:sz w:val="24"/>
          <w:szCs w:val="24"/>
        </w:rPr>
      </w:pPr>
    </w:p>
    <w:p w14:paraId="52521AFE" w14:textId="32E2596B" w:rsidR="00C90D60" w:rsidRDefault="00C90D60" w:rsidP="00C90D60">
      <w:pPr>
        <w:tabs>
          <w:tab w:val="left" w:pos="1215"/>
        </w:tabs>
        <w:rPr>
          <w:rFonts w:ascii="Arial" w:hAnsi="Arial" w:cs="Arial"/>
          <w:sz w:val="24"/>
          <w:szCs w:val="24"/>
        </w:rPr>
      </w:pPr>
    </w:p>
    <w:p w14:paraId="308D1ADD" w14:textId="304C6495" w:rsidR="00C90D60" w:rsidRDefault="00C90D60" w:rsidP="00C90D60">
      <w:pPr>
        <w:tabs>
          <w:tab w:val="left" w:pos="1215"/>
        </w:tabs>
        <w:rPr>
          <w:rFonts w:ascii="Arial" w:hAnsi="Arial" w:cs="Arial"/>
          <w:sz w:val="24"/>
          <w:szCs w:val="24"/>
        </w:rPr>
      </w:pPr>
    </w:p>
    <w:p w14:paraId="7DBB68DD" w14:textId="19B2E418" w:rsidR="00C90D60" w:rsidRDefault="00C90D60" w:rsidP="00C90D60">
      <w:pPr>
        <w:tabs>
          <w:tab w:val="left" w:pos="1215"/>
        </w:tabs>
        <w:rPr>
          <w:rFonts w:ascii="Arial" w:hAnsi="Arial" w:cs="Arial"/>
          <w:sz w:val="24"/>
          <w:szCs w:val="24"/>
        </w:rPr>
      </w:pPr>
    </w:p>
    <w:p w14:paraId="7EE51F4B" w14:textId="36EE7164" w:rsidR="00C90D60" w:rsidRDefault="00C90D60" w:rsidP="00C90D60">
      <w:pPr>
        <w:tabs>
          <w:tab w:val="left" w:pos="1215"/>
        </w:tabs>
        <w:rPr>
          <w:rFonts w:ascii="Arial" w:hAnsi="Arial" w:cs="Arial"/>
          <w:sz w:val="24"/>
          <w:szCs w:val="24"/>
        </w:rPr>
      </w:pPr>
    </w:p>
    <w:p w14:paraId="7480C797" w14:textId="0B75E9E3" w:rsidR="00C90D60" w:rsidRDefault="00C90D60" w:rsidP="00C90D60">
      <w:pPr>
        <w:tabs>
          <w:tab w:val="left" w:pos="1215"/>
        </w:tabs>
        <w:rPr>
          <w:rFonts w:ascii="Arial" w:hAnsi="Arial" w:cs="Arial"/>
          <w:sz w:val="24"/>
          <w:szCs w:val="24"/>
        </w:rPr>
      </w:pPr>
    </w:p>
    <w:p w14:paraId="459A7105" w14:textId="50EEB890" w:rsidR="00C90D60" w:rsidRDefault="00C90D60" w:rsidP="00C90D60">
      <w:pPr>
        <w:tabs>
          <w:tab w:val="left" w:pos="1215"/>
        </w:tabs>
        <w:rPr>
          <w:rFonts w:ascii="Arial" w:hAnsi="Arial" w:cs="Arial"/>
          <w:sz w:val="24"/>
          <w:szCs w:val="24"/>
        </w:rPr>
      </w:pPr>
    </w:p>
    <w:p w14:paraId="712B4DCB" w14:textId="25544AA7" w:rsidR="00C90D60" w:rsidRDefault="00C90D60" w:rsidP="00C90D60">
      <w:pPr>
        <w:tabs>
          <w:tab w:val="left" w:pos="1215"/>
        </w:tabs>
        <w:rPr>
          <w:rFonts w:ascii="Arial" w:hAnsi="Arial" w:cs="Arial"/>
          <w:sz w:val="24"/>
          <w:szCs w:val="24"/>
        </w:rPr>
      </w:pPr>
    </w:p>
    <w:p w14:paraId="2DC09D58" w14:textId="5161070B" w:rsidR="00C90D60" w:rsidRDefault="00C90D60" w:rsidP="00C90D60">
      <w:pPr>
        <w:tabs>
          <w:tab w:val="left" w:pos="1215"/>
        </w:tabs>
        <w:rPr>
          <w:rFonts w:ascii="Arial" w:hAnsi="Arial" w:cs="Arial"/>
          <w:sz w:val="24"/>
          <w:szCs w:val="24"/>
        </w:rPr>
      </w:pPr>
    </w:p>
    <w:p w14:paraId="1258152E" w14:textId="58313391" w:rsidR="00C90D60" w:rsidRDefault="00C90D60" w:rsidP="00C90D60">
      <w:pPr>
        <w:tabs>
          <w:tab w:val="left" w:pos="1215"/>
        </w:tabs>
        <w:rPr>
          <w:rFonts w:ascii="Arial" w:hAnsi="Arial" w:cs="Arial"/>
          <w:sz w:val="24"/>
          <w:szCs w:val="24"/>
        </w:rPr>
      </w:pPr>
    </w:p>
    <w:p w14:paraId="729421CE" w14:textId="37E1DDC3" w:rsidR="00C90D60" w:rsidRDefault="00C90D60" w:rsidP="00C90D60">
      <w:pPr>
        <w:tabs>
          <w:tab w:val="left" w:pos="1215"/>
        </w:tabs>
        <w:rPr>
          <w:rFonts w:ascii="Arial" w:hAnsi="Arial" w:cs="Arial"/>
          <w:sz w:val="24"/>
          <w:szCs w:val="24"/>
        </w:rPr>
      </w:pPr>
    </w:p>
    <w:p w14:paraId="1486DE2D" w14:textId="77777777" w:rsidR="0059377C" w:rsidRDefault="0059377C" w:rsidP="00C90D60">
      <w:pPr>
        <w:tabs>
          <w:tab w:val="left" w:pos="1215"/>
        </w:tabs>
        <w:rPr>
          <w:rFonts w:ascii="Arial" w:hAnsi="Arial" w:cs="Arial"/>
          <w:sz w:val="24"/>
          <w:szCs w:val="24"/>
        </w:rPr>
      </w:pPr>
    </w:p>
    <w:p w14:paraId="144FDFE1" w14:textId="32A21FCC" w:rsidR="00C90D60" w:rsidRDefault="00C90D60" w:rsidP="00C90D60">
      <w:pPr>
        <w:tabs>
          <w:tab w:val="left" w:pos="1215"/>
        </w:tabs>
        <w:rPr>
          <w:rFonts w:ascii="Arial" w:hAnsi="Arial" w:cs="Arial"/>
          <w:sz w:val="24"/>
          <w:szCs w:val="24"/>
        </w:rPr>
      </w:pPr>
      <w:r>
        <w:rPr>
          <w:rFonts w:ascii="Arial" w:hAnsi="Arial" w:cs="Arial"/>
          <w:sz w:val="24"/>
          <w:szCs w:val="24"/>
        </w:rPr>
        <w:t xml:space="preserve">Reference list </w:t>
      </w:r>
    </w:p>
    <w:p w14:paraId="7C06F47A" w14:textId="5463AD0A" w:rsidR="0059377C" w:rsidRDefault="0059377C" w:rsidP="0059377C">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Berry, T., 2017. What is a SWOT analysis. </w:t>
      </w:r>
      <w:r>
        <w:rPr>
          <w:rFonts w:ascii="Arial" w:hAnsi="Arial" w:cs="Arial"/>
          <w:i/>
          <w:iCs/>
          <w:color w:val="222222"/>
          <w:sz w:val="20"/>
          <w:szCs w:val="20"/>
          <w:shd w:val="clear" w:color="auto" w:fill="FFFFFF"/>
        </w:rPr>
        <w:t xml:space="preserve">Palo Alto Software and </w:t>
      </w:r>
      <w:proofErr w:type="spellStart"/>
      <w:r>
        <w:rPr>
          <w:rFonts w:ascii="Arial" w:hAnsi="Arial" w:cs="Arial"/>
          <w:i/>
          <w:iCs/>
          <w:color w:val="222222"/>
          <w:sz w:val="20"/>
          <w:szCs w:val="20"/>
          <w:shd w:val="clear" w:color="auto" w:fill="FFFFFF"/>
        </w:rPr>
        <w:t>Bplans</w:t>
      </w:r>
      <w:proofErr w:type="spellEnd"/>
      <w:r>
        <w:rPr>
          <w:rFonts w:ascii="Arial" w:hAnsi="Arial" w:cs="Arial"/>
          <w:i/>
          <w:iCs/>
          <w:color w:val="222222"/>
          <w:sz w:val="20"/>
          <w:szCs w:val="20"/>
          <w:shd w:val="clear" w:color="auto" w:fill="FFFFFF"/>
        </w:rPr>
        <w:t>. com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w:t>
      </w:r>
    </w:p>
    <w:p w14:paraId="0EF246B5" w14:textId="34CC315C" w:rsidR="0059377C" w:rsidRPr="0059377C" w:rsidRDefault="0059377C" w:rsidP="0059377C">
      <w:pPr>
        <w:pStyle w:val="NormalWeb"/>
        <w:ind w:left="567" w:hanging="567"/>
      </w:pPr>
      <w:r>
        <w:t xml:space="preserve">Davis, J. and Thornley, A. (2010) “Urban regeneration for the London 2012 </w:t>
      </w:r>
      <w:proofErr w:type="spellStart"/>
      <w:r>
        <w:t>olympics</w:t>
      </w:r>
      <w:proofErr w:type="spellEnd"/>
      <w:r>
        <w:t xml:space="preserve">: Issues of land acquisition and legacy,” </w:t>
      </w:r>
      <w:r>
        <w:rPr>
          <w:i/>
          <w:iCs/>
        </w:rPr>
        <w:t>City, Culture and Society</w:t>
      </w:r>
      <w:r>
        <w:t xml:space="preserve">, 1(2), pp. 89–98. Available at: </w:t>
      </w:r>
      <w:hyperlink r:id="rId10" w:history="1">
        <w:r w:rsidRPr="00D46E76">
          <w:rPr>
            <w:rStyle w:val="Hyperlink"/>
          </w:rPr>
          <w:t>https://doi.org/10.1016/j.ccs.2010.08.002</w:t>
        </w:r>
      </w:hyperlink>
      <w:r>
        <w:t xml:space="preserve">. </w:t>
      </w:r>
    </w:p>
    <w:p w14:paraId="2AD6C525" w14:textId="77777777" w:rsidR="0059377C" w:rsidRDefault="0059377C" w:rsidP="0059377C">
      <w:pPr>
        <w:pStyle w:val="NormalWeb"/>
        <w:ind w:left="567" w:hanging="567"/>
      </w:pPr>
      <w:proofErr w:type="spellStart"/>
      <w:r>
        <w:t>Giulianotti</w:t>
      </w:r>
      <w:proofErr w:type="spellEnd"/>
      <w:r>
        <w:t xml:space="preserve">, R. </w:t>
      </w:r>
      <w:r>
        <w:rPr>
          <w:i/>
          <w:iCs/>
        </w:rPr>
        <w:t>et al.</w:t>
      </w:r>
      <w:r>
        <w:t xml:space="preserve"> (2014) “Sport mega-events and public opposition,” </w:t>
      </w:r>
      <w:r>
        <w:rPr>
          <w:i/>
          <w:iCs/>
        </w:rPr>
        <w:t>Journal of Sport and Social Issues</w:t>
      </w:r>
      <w:r>
        <w:t xml:space="preserve">, 39(2), pp. 99–119. Available at: https://doi.org/10.1177/0193723514530565. </w:t>
      </w:r>
    </w:p>
    <w:p w14:paraId="4F4D2060" w14:textId="0C323A47" w:rsidR="00C90D60" w:rsidRDefault="00C90D60" w:rsidP="0059377C">
      <w:pPr>
        <w:pStyle w:val="NormalWeb"/>
      </w:pPr>
      <w:proofErr w:type="spellStart"/>
      <w:r>
        <w:t>Ioc</w:t>
      </w:r>
      <w:proofErr w:type="spellEnd"/>
      <w:r>
        <w:t xml:space="preserve"> (2022) </w:t>
      </w:r>
      <w:r>
        <w:rPr>
          <w:i/>
          <w:iCs/>
        </w:rPr>
        <w:t xml:space="preserve">London 2012: Engaging, </w:t>
      </w:r>
      <w:proofErr w:type="gramStart"/>
      <w:r>
        <w:rPr>
          <w:i/>
          <w:iCs/>
        </w:rPr>
        <w:t>inspiring</w:t>
      </w:r>
      <w:proofErr w:type="gramEnd"/>
      <w:r>
        <w:rPr>
          <w:i/>
          <w:iCs/>
        </w:rPr>
        <w:t xml:space="preserve"> and transforming - Olympic news</w:t>
      </w:r>
      <w:r>
        <w:t xml:space="preserve">, </w:t>
      </w:r>
      <w:r>
        <w:rPr>
          <w:i/>
          <w:iCs/>
        </w:rPr>
        <w:t>International Olympic Committee</w:t>
      </w:r>
      <w:r>
        <w:t xml:space="preserve">. IOC. Available at: https://olympics.com/ioc/legacy/london-2012/london-2012-engaging-inspiring-and-transforming#:~:text=The%20main%20aims%20of%20London,in%20the%20city%20and%20beyond. (Accessed: January 13, 2023). </w:t>
      </w:r>
    </w:p>
    <w:p w14:paraId="7DF2660B" w14:textId="0E885BD4" w:rsidR="0059377C" w:rsidRDefault="0059377C" w:rsidP="0059377C">
      <w:pPr>
        <w:pStyle w:val="NormalWeb"/>
        <w:ind w:left="567" w:hanging="567"/>
      </w:pPr>
      <w:proofErr w:type="gramStart"/>
      <w:r>
        <w:t>John ,</w:t>
      </w:r>
      <w:proofErr w:type="gramEnd"/>
      <w:r>
        <w:t xml:space="preserve"> L. (2020) </w:t>
      </w:r>
      <w:r>
        <w:rPr>
          <w:i/>
          <w:iCs/>
        </w:rPr>
        <w:t>The rollercoaster story of Port Talbot steelworks on which the fate of an entire community depends</w:t>
      </w:r>
      <w:r>
        <w:t xml:space="preserve">, </w:t>
      </w:r>
      <w:r>
        <w:rPr>
          <w:i/>
          <w:iCs/>
        </w:rPr>
        <w:t xml:space="preserve">Wales online </w:t>
      </w:r>
      <w:r>
        <w:t xml:space="preserve">. Available at: https://www.walesonline.co.uk/news/local-news/rollercoaster-story-port-talbot-steelworks-19307489 (Accessed: January 13, 2023). </w:t>
      </w:r>
    </w:p>
    <w:p w14:paraId="3F0BD5BD" w14:textId="27A437FC" w:rsidR="00012354" w:rsidRDefault="00012354" w:rsidP="00012354">
      <w:pPr>
        <w:pStyle w:val="NormalWeb"/>
        <w:ind w:left="567" w:hanging="567"/>
      </w:pPr>
      <w:r>
        <w:rPr>
          <w:i/>
          <w:iCs/>
        </w:rPr>
        <w:t>London 2012: UK public says £9bn Olympics worth it</w:t>
      </w:r>
      <w:r>
        <w:t xml:space="preserve"> (2013) </w:t>
      </w:r>
      <w:r>
        <w:rPr>
          <w:i/>
          <w:iCs/>
        </w:rPr>
        <w:t>BBC Sport</w:t>
      </w:r>
      <w:r>
        <w:t xml:space="preserve">. BBC. Available at: https://www.bbc.co.uk/sport/olympics/23434844 (Accessed: January 13, 2023). </w:t>
      </w:r>
    </w:p>
    <w:p w14:paraId="620485A7" w14:textId="200AE0F1" w:rsidR="0059377C" w:rsidRPr="0059377C" w:rsidRDefault="0059377C" w:rsidP="0059377C">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Sammut-Bonnici, T. and Galea, D., 2014. PEST analysis.</w:t>
      </w:r>
    </w:p>
    <w:p w14:paraId="7C064A92" w14:textId="0520927F" w:rsidR="00CB4DE2" w:rsidRDefault="00CB4DE2" w:rsidP="00CB4DE2">
      <w:pPr>
        <w:pStyle w:val="NormalWeb"/>
        <w:ind w:left="567" w:hanging="567"/>
      </w:pPr>
      <w:r>
        <w:t xml:space="preserve">Thornley, A. (2012) “The 2012 London </w:t>
      </w:r>
      <w:proofErr w:type="spellStart"/>
      <w:r>
        <w:t>olympics</w:t>
      </w:r>
      <w:proofErr w:type="spellEnd"/>
      <w:r>
        <w:t xml:space="preserve">. what </w:t>
      </w:r>
      <w:proofErr w:type="gramStart"/>
      <w:r>
        <w:t>legacy?,</w:t>
      </w:r>
      <w:proofErr w:type="gramEnd"/>
      <w:r>
        <w:t xml:space="preserve">” </w:t>
      </w:r>
      <w:r>
        <w:rPr>
          <w:i/>
          <w:iCs/>
        </w:rPr>
        <w:t>Journal of Policy Research in Tourism, Leisure and Events</w:t>
      </w:r>
      <w:r>
        <w:t xml:space="preserve">, 4(2), pp. 206–210. Available at: https://doi.org/10.1080/19407963.2012.662617. </w:t>
      </w:r>
    </w:p>
    <w:p w14:paraId="610EF470" w14:textId="3869D444" w:rsidR="00DD767C" w:rsidRDefault="00DD767C" w:rsidP="00DD767C">
      <w:pPr>
        <w:pStyle w:val="NormalWeb"/>
        <w:ind w:left="567" w:hanging="567"/>
      </w:pPr>
      <w:r>
        <w:t xml:space="preserve">Thompson, C. </w:t>
      </w:r>
      <w:r>
        <w:rPr>
          <w:i/>
          <w:iCs/>
        </w:rPr>
        <w:t>et al.</w:t>
      </w:r>
      <w:r>
        <w:t xml:space="preserve"> (2014) “OP40 the Olympics as respite: A qualitative study of the health and wellbeing impacts of London 2012 on residents of Newham, East London,” </w:t>
      </w:r>
      <w:r>
        <w:rPr>
          <w:i/>
          <w:iCs/>
        </w:rPr>
        <w:t>Journal of Epidemiology and Community Health</w:t>
      </w:r>
      <w:r>
        <w:t>, 68(</w:t>
      </w:r>
      <w:proofErr w:type="spellStart"/>
      <w:r>
        <w:t>Suppl</w:t>
      </w:r>
      <w:proofErr w:type="spellEnd"/>
      <w:r>
        <w:t xml:space="preserve"> 1). Available at: https://doi.org/10.1136/jech-2014-204726.43. </w:t>
      </w:r>
    </w:p>
    <w:p w14:paraId="3C9711FE" w14:textId="31DDDFDC" w:rsidR="00ED2CD2" w:rsidRDefault="00ED2CD2" w:rsidP="009F1223">
      <w:pPr>
        <w:pStyle w:val="NormalWeb"/>
        <w:ind w:left="567" w:hanging="567"/>
      </w:pPr>
    </w:p>
    <w:p w14:paraId="5D4A79E2" w14:textId="77777777" w:rsidR="009F1223" w:rsidRDefault="009F1223" w:rsidP="00CA76AF">
      <w:pPr>
        <w:pStyle w:val="NormalWeb"/>
        <w:ind w:left="567" w:hanging="567"/>
      </w:pPr>
    </w:p>
    <w:p w14:paraId="3071ABB5" w14:textId="77777777" w:rsidR="00CA76AF" w:rsidRDefault="00CA76AF" w:rsidP="00CA76AF">
      <w:pPr>
        <w:pStyle w:val="NormalWeb"/>
        <w:ind w:left="567" w:hanging="567"/>
      </w:pPr>
    </w:p>
    <w:p w14:paraId="4F0101F4" w14:textId="77777777" w:rsidR="00CA76AF" w:rsidRDefault="00CA76AF" w:rsidP="00DD767C">
      <w:pPr>
        <w:pStyle w:val="NormalWeb"/>
        <w:ind w:left="567" w:hanging="567"/>
      </w:pPr>
    </w:p>
    <w:p w14:paraId="4DA0CC48" w14:textId="77777777" w:rsidR="00DD767C" w:rsidRDefault="00DD767C" w:rsidP="00CB4DE2">
      <w:pPr>
        <w:pStyle w:val="NormalWeb"/>
        <w:ind w:left="567" w:hanging="567"/>
      </w:pPr>
    </w:p>
    <w:p w14:paraId="3D488FDD" w14:textId="77777777" w:rsidR="00CB4DE2" w:rsidRDefault="00CB4DE2" w:rsidP="00012354">
      <w:pPr>
        <w:pStyle w:val="NormalWeb"/>
        <w:ind w:left="567" w:hanging="567"/>
      </w:pPr>
    </w:p>
    <w:p w14:paraId="5E0D89AF" w14:textId="77777777" w:rsidR="00C90D60" w:rsidRPr="00C90D60" w:rsidRDefault="00C90D60" w:rsidP="00C90D60">
      <w:pPr>
        <w:tabs>
          <w:tab w:val="left" w:pos="1215"/>
        </w:tabs>
        <w:rPr>
          <w:rFonts w:ascii="Arial" w:hAnsi="Arial" w:cs="Arial"/>
          <w:sz w:val="24"/>
          <w:szCs w:val="24"/>
        </w:rPr>
      </w:pPr>
    </w:p>
    <w:sectPr w:rsidR="00C90D60" w:rsidRPr="00C90D6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5480F" w14:textId="77777777" w:rsidR="00EB7F0A" w:rsidRDefault="00EB7F0A" w:rsidP="00EB7F0A">
      <w:pPr>
        <w:spacing w:after="0" w:line="240" w:lineRule="auto"/>
      </w:pPr>
      <w:r>
        <w:separator/>
      </w:r>
    </w:p>
  </w:endnote>
  <w:endnote w:type="continuationSeparator" w:id="0">
    <w:p w14:paraId="6E40B739" w14:textId="77777777" w:rsidR="00EB7F0A" w:rsidRDefault="00EB7F0A" w:rsidP="00EB7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05BDB" w14:textId="77777777" w:rsidR="00EB7F0A" w:rsidRDefault="00EB7F0A" w:rsidP="00EB7F0A">
      <w:pPr>
        <w:spacing w:after="0" w:line="240" w:lineRule="auto"/>
      </w:pPr>
      <w:r>
        <w:separator/>
      </w:r>
    </w:p>
  </w:footnote>
  <w:footnote w:type="continuationSeparator" w:id="0">
    <w:p w14:paraId="153CA56F" w14:textId="77777777" w:rsidR="00EB7F0A" w:rsidRDefault="00EB7F0A" w:rsidP="00EB7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3331" w14:textId="4D4DA2A3" w:rsidR="00EB7F0A" w:rsidRDefault="00EB7F0A">
    <w:pPr>
      <w:pStyle w:val="Header"/>
    </w:pPr>
    <w:r>
      <w:t xml:space="preserve">Callum Walters (2000792) Strategic sports management </w:t>
    </w:r>
  </w:p>
  <w:p w14:paraId="22C1F1A3" w14:textId="77777777" w:rsidR="00EB7F0A" w:rsidRDefault="00EB7F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F0A"/>
    <w:rsid w:val="00012354"/>
    <w:rsid w:val="001955D3"/>
    <w:rsid w:val="0059377C"/>
    <w:rsid w:val="005A78D5"/>
    <w:rsid w:val="008C05E6"/>
    <w:rsid w:val="009F1223"/>
    <w:rsid w:val="00AE0D1C"/>
    <w:rsid w:val="00C90D60"/>
    <w:rsid w:val="00CA76AF"/>
    <w:rsid w:val="00CB4DE2"/>
    <w:rsid w:val="00D224D7"/>
    <w:rsid w:val="00D5555F"/>
    <w:rsid w:val="00DD767C"/>
    <w:rsid w:val="00DF401D"/>
    <w:rsid w:val="00EB7F0A"/>
    <w:rsid w:val="00ED2C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CCE3"/>
  <w15:chartTrackingRefBased/>
  <w15:docId w15:val="{3B35F4BA-A3C2-4E2D-84B6-D5EF0B7C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F0A"/>
  </w:style>
  <w:style w:type="paragraph" w:styleId="Footer">
    <w:name w:val="footer"/>
    <w:basedOn w:val="Normal"/>
    <w:link w:val="FooterChar"/>
    <w:uiPriority w:val="99"/>
    <w:unhideWhenUsed/>
    <w:rsid w:val="00EB7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F0A"/>
  </w:style>
  <w:style w:type="paragraph" w:styleId="NormalWeb">
    <w:name w:val="Normal (Web)"/>
    <w:basedOn w:val="Normal"/>
    <w:uiPriority w:val="99"/>
    <w:semiHidden/>
    <w:unhideWhenUsed/>
    <w:rsid w:val="00C90D6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A76AF"/>
    <w:rPr>
      <w:color w:val="0563C1" w:themeColor="hyperlink"/>
      <w:u w:val="single"/>
    </w:rPr>
  </w:style>
  <w:style w:type="character" w:styleId="UnresolvedMention">
    <w:name w:val="Unresolved Mention"/>
    <w:basedOn w:val="DefaultParagraphFont"/>
    <w:uiPriority w:val="99"/>
    <w:semiHidden/>
    <w:unhideWhenUsed/>
    <w:rsid w:val="00CA76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477">
      <w:bodyDiv w:val="1"/>
      <w:marLeft w:val="0"/>
      <w:marRight w:val="0"/>
      <w:marTop w:val="0"/>
      <w:marBottom w:val="0"/>
      <w:divBdr>
        <w:top w:val="none" w:sz="0" w:space="0" w:color="auto"/>
        <w:left w:val="none" w:sz="0" w:space="0" w:color="auto"/>
        <w:bottom w:val="none" w:sz="0" w:space="0" w:color="auto"/>
        <w:right w:val="none" w:sz="0" w:space="0" w:color="auto"/>
      </w:divBdr>
    </w:div>
    <w:div w:id="177816682">
      <w:bodyDiv w:val="1"/>
      <w:marLeft w:val="0"/>
      <w:marRight w:val="0"/>
      <w:marTop w:val="0"/>
      <w:marBottom w:val="0"/>
      <w:divBdr>
        <w:top w:val="none" w:sz="0" w:space="0" w:color="auto"/>
        <w:left w:val="none" w:sz="0" w:space="0" w:color="auto"/>
        <w:bottom w:val="none" w:sz="0" w:space="0" w:color="auto"/>
        <w:right w:val="none" w:sz="0" w:space="0" w:color="auto"/>
      </w:divBdr>
    </w:div>
    <w:div w:id="185291361">
      <w:bodyDiv w:val="1"/>
      <w:marLeft w:val="0"/>
      <w:marRight w:val="0"/>
      <w:marTop w:val="0"/>
      <w:marBottom w:val="0"/>
      <w:divBdr>
        <w:top w:val="none" w:sz="0" w:space="0" w:color="auto"/>
        <w:left w:val="none" w:sz="0" w:space="0" w:color="auto"/>
        <w:bottom w:val="none" w:sz="0" w:space="0" w:color="auto"/>
        <w:right w:val="none" w:sz="0" w:space="0" w:color="auto"/>
      </w:divBdr>
    </w:div>
    <w:div w:id="240526518">
      <w:bodyDiv w:val="1"/>
      <w:marLeft w:val="0"/>
      <w:marRight w:val="0"/>
      <w:marTop w:val="0"/>
      <w:marBottom w:val="0"/>
      <w:divBdr>
        <w:top w:val="none" w:sz="0" w:space="0" w:color="auto"/>
        <w:left w:val="none" w:sz="0" w:space="0" w:color="auto"/>
        <w:bottom w:val="none" w:sz="0" w:space="0" w:color="auto"/>
        <w:right w:val="none" w:sz="0" w:space="0" w:color="auto"/>
      </w:divBdr>
    </w:div>
    <w:div w:id="349836445">
      <w:bodyDiv w:val="1"/>
      <w:marLeft w:val="0"/>
      <w:marRight w:val="0"/>
      <w:marTop w:val="0"/>
      <w:marBottom w:val="0"/>
      <w:divBdr>
        <w:top w:val="none" w:sz="0" w:space="0" w:color="auto"/>
        <w:left w:val="none" w:sz="0" w:space="0" w:color="auto"/>
        <w:bottom w:val="none" w:sz="0" w:space="0" w:color="auto"/>
        <w:right w:val="none" w:sz="0" w:space="0" w:color="auto"/>
      </w:divBdr>
    </w:div>
    <w:div w:id="536938926">
      <w:bodyDiv w:val="1"/>
      <w:marLeft w:val="0"/>
      <w:marRight w:val="0"/>
      <w:marTop w:val="0"/>
      <w:marBottom w:val="0"/>
      <w:divBdr>
        <w:top w:val="none" w:sz="0" w:space="0" w:color="auto"/>
        <w:left w:val="none" w:sz="0" w:space="0" w:color="auto"/>
        <w:bottom w:val="none" w:sz="0" w:space="0" w:color="auto"/>
        <w:right w:val="none" w:sz="0" w:space="0" w:color="auto"/>
      </w:divBdr>
    </w:div>
    <w:div w:id="601450654">
      <w:bodyDiv w:val="1"/>
      <w:marLeft w:val="0"/>
      <w:marRight w:val="0"/>
      <w:marTop w:val="0"/>
      <w:marBottom w:val="0"/>
      <w:divBdr>
        <w:top w:val="none" w:sz="0" w:space="0" w:color="auto"/>
        <w:left w:val="none" w:sz="0" w:space="0" w:color="auto"/>
        <w:bottom w:val="none" w:sz="0" w:space="0" w:color="auto"/>
        <w:right w:val="none" w:sz="0" w:space="0" w:color="auto"/>
      </w:divBdr>
    </w:div>
    <w:div w:id="661927266">
      <w:bodyDiv w:val="1"/>
      <w:marLeft w:val="0"/>
      <w:marRight w:val="0"/>
      <w:marTop w:val="0"/>
      <w:marBottom w:val="0"/>
      <w:divBdr>
        <w:top w:val="none" w:sz="0" w:space="0" w:color="auto"/>
        <w:left w:val="none" w:sz="0" w:space="0" w:color="auto"/>
        <w:bottom w:val="none" w:sz="0" w:space="0" w:color="auto"/>
        <w:right w:val="none" w:sz="0" w:space="0" w:color="auto"/>
      </w:divBdr>
    </w:div>
    <w:div w:id="670065324">
      <w:bodyDiv w:val="1"/>
      <w:marLeft w:val="0"/>
      <w:marRight w:val="0"/>
      <w:marTop w:val="0"/>
      <w:marBottom w:val="0"/>
      <w:divBdr>
        <w:top w:val="none" w:sz="0" w:space="0" w:color="auto"/>
        <w:left w:val="none" w:sz="0" w:space="0" w:color="auto"/>
        <w:bottom w:val="none" w:sz="0" w:space="0" w:color="auto"/>
        <w:right w:val="none" w:sz="0" w:space="0" w:color="auto"/>
      </w:divBdr>
    </w:div>
    <w:div w:id="687410290">
      <w:bodyDiv w:val="1"/>
      <w:marLeft w:val="0"/>
      <w:marRight w:val="0"/>
      <w:marTop w:val="0"/>
      <w:marBottom w:val="0"/>
      <w:divBdr>
        <w:top w:val="none" w:sz="0" w:space="0" w:color="auto"/>
        <w:left w:val="none" w:sz="0" w:space="0" w:color="auto"/>
        <w:bottom w:val="none" w:sz="0" w:space="0" w:color="auto"/>
        <w:right w:val="none" w:sz="0" w:space="0" w:color="auto"/>
      </w:divBdr>
    </w:div>
    <w:div w:id="1112701781">
      <w:bodyDiv w:val="1"/>
      <w:marLeft w:val="0"/>
      <w:marRight w:val="0"/>
      <w:marTop w:val="0"/>
      <w:marBottom w:val="0"/>
      <w:divBdr>
        <w:top w:val="none" w:sz="0" w:space="0" w:color="auto"/>
        <w:left w:val="none" w:sz="0" w:space="0" w:color="auto"/>
        <w:bottom w:val="none" w:sz="0" w:space="0" w:color="auto"/>
        <w:right w:val="none" w:sz="0" w:space="0" w:color="auto"/>
      </w:divBdr>
    </w:div>
    <w:div w:id="1247618562">
      <w:bodyDiv w:val="1"/>
      <w:marLeft w:val="0"/>
      <w:marRight w:val="0"/>
      <w:marTop w:val="0"/>
      <w:marBottom w:val="0"/>
      <w:divBdr>
        <w:top w:val="none" w:sz="0" w:space="0" w:color="auto"/>
        <w:left w:val="none" w:sz="0" w:space="0" w:color="auto"/>
        <w:bottom w:val="none" w:sz="0" w:space="0" w:color="auto"/>
        <w:right w:val="none" w:sz="0" w:space="0" w:color="auto"/>
      </w:divBdr>
    </w:div>
    <w:div w:id="1453406243">
      <w:bodyDiv w:val="1"/>
      <w:marLeft w:val="0"/>
      <w:marRight w:val="0"/>
      <w:marTop w:val="0"/>
      <w:marBottom w:val="0"/>
      <w:divBdr>
        <w:top w:val="none" w:sz="0" w:space="0" w:color="auto"/>
        <w:left w:val="none" w:sz="0" w:space="0" w:color="auto"/>
        <w:bottom w:val="none" w:sz="0" w:space="0" w:color="auto"/>
        <w:right w:val="none" w:sz="0" w:space="0" w:color="auto"/>
      </w:divBdr>
    </w:div>
    <w:div w:id="1771512449">
      <w:bodyDiv w:val="1"/>
      <w:marLeft w:val="0"/>
      <w:marRight w:val="0"/>
      <w:marTop w:val="0"/>
      <w:marBottom w:val="0"/>
      <w:divBdr>
        <w:top w:val="none" w:sz="0" w:space="0" w:color="auto"/>
        <w:left w:val="none" w:sz="0" w:space="0" w:color="auto"/>
        <w:bottom w:val="none" w:sz="0" w:space="0" w:color="auto"/>
        <w:right w:val="none" w:sz="0" w:space="0" w:color="auto"/>
      </w:divBdr>
    </w:div>
    <w:div w:id="207940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doi.org/10.1016/j.ccs.2010.08.002"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Lon21</b:Tag>
    <b:SourceType>InternetSite</b:SourceType>
    <b:Guid>{EB3D44BC-BFA2-4911-B520-CEAE2001FFF2}</b:Guid>
    <b:Title>London 2012: engaging, inspiring and transforming</b:Title>
    <b:Year>2021</b:Year>
    <b:InternetSiteTitle>International Olympic committee </b:InternetSiteTitle>
    <b:Month>September </b:Month>
    <b:Day>2</b:Day>
    <b:URL>https://olympics.com/ioc/legacy/london-2012/london-2012-engaging-inspiring-and-transforming#:~:text=The%20main%20aims%20of%20London,in%20the%20city%20and%20beyond.</b:URL>
    <b:RefOrder>2</b:RefOrder>
  </b:Source>
  <b:Source>
    <b:Tag>Tho12</b:Tag>
    <b:SourceType>JournalArticle</b:SourceType>
    <b:Guid>{C423E8C4-E097-4769-9690-5C78B78AA969}</b:Guid>
    <b:Title>The 2012 London olympics. what legacy?</b:Title>
    <b:Year>2012</b:Year>
    <b:Author>
      <b:Author>
        <b:NameList>
          <b:Person>
            <b:Last>Thornley</b:Last>
            <b:First>Andy</b:First>
          </b:Person>
        </b:NameList>
      </b:Author>
    </b:Author>
    <b:JournalName>Journal of Policy Research in Tourism, Leisure and Events</b:JournalName>
    <b:Pages>206-210</b:Pages>
    <b:RefOrder>3</b:RefOrder>
  </b:Source>
  <b:Source>
    <b:Tag>Dav10</b:Tag>
    <b:SourceType>JournalArticle</b:SourceType>
    <b:Guid>{B54CDBFC-2CE8-45D7-8225-CA1805B7C667}</b:Guid>
    <b:Author>
      <b:Author>
        <b:NameList>
          <b:Person>
            <b:Last>Davis</b:Last>
            <b:First>Juliete</b:First>
            <b:Middle>and Thornley, Andy</b:Middle>
          </b:Person>
        </b:NameList>
      </b:Author>
    </b:Author>
    <b:Title>Urban regeneration for the London 2012 olympics: Issues of land acquisition and legacy</b:Title>
    <b:JournalName>City, Culture and Society</b:JournalName>
    <b:Year>2010</b:Year>
    <b:Pages>89-98</b:Pages>
    <b:RefOrder>1</b:RefOrder>
  </b:Source>
  <b:Source>
    <b:Tag>Joh20</b:Tag>
    <b:SourceType>InternetSite</b:SourceType>
    <b:Guid>{F815FF1B-DEB2-434E-8068-9B3478B024C3}</b:Guid>
    <b:Title>The rollercoaster story of Port Talbot steelworks on which the fate of an entire community depends</b:Title>
    <b:Year>2020</b:Year>
    <b:Author>
      <b:Author>
        <b:NameList>
          <b:Person>
            <b:Last>John</b:Last>
            <b:First>Lucy</b:First>
          </b:Person>
        </b:NameList>
      </b:Author>
    </b:Author>
    <b:InternetSiteTitle>Wales online </b:InternetSiteTitle>
    <b:Month>November</b:Month>
    <b:Day>22</b:Day>
    <b:URL>https://www.walesonline.co.uk/news/local-news/rollercoaster-story-port-talbot-steelworks-19307489</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06aa0790689d61ce644c406dafd327b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77fc1d9039db2bf12c9246018e3f1b0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6BBA3C6A-63D1-4A28-9831-C3C8D0DAE1CB}">
  <ds:schemaRefs>
    <ds:schemaRef ds:uri="http://schemas.openxmlformats.org/officeDocument/2006/bibliography"/>
  </ds:schemaRefs>
</ds:datastoreItem>
</file>

<file path=customXml/itemProps2.xml><?xml version="1.0" encoding="utf-8"?>
<ds:datastoreItem xmlns:ds="http://schemas.openxmlformats.org/officeDocument/2006/customXml" ds:itemID="{55EE798F-0B29-479C-A141-1B285B185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9362C8-125C-47D7-89AF-C85157015E1C}">
  <ds:schemaRefs>
    <ds:schemaRef ds:uri="http://schemas.microsoft.com/sharepoint/v3/contenttype/forms"/>
  </ds:schemaRefs>
</ds:datastoreItem>
</file>

<file path=customXml/itemProps4.xml><?xml version="1.0" encoding="utf-8"?>
<ds:datastoreItem xmlns:ds="http://schemas.openxmlformats.org/officeDocument/2006/customXml" ds:itemID="{3095D538-F1AD-4DCC-8AEC-A202B04D021F}">
  <ds:schemaRefs>
    <ds:schemaRef ds:uri="http://schemas.openxmlformats.org/package/2006/metadata/core-properties"/>
    <ds:schemaRef ds:uri="http://schemas.microsoft.com/office/2006/documentManagement/types"/>
    <ds:schemaRef ds:uri="http://purl.org/dc/elements/1.1/"/>
    <ds:schemaRef ds:uri="http://www.w3.org/XML/1998/namespace"/>
    <ds:schemaRef ds:uri="f54e4810-f1f5-4bce-aa8e-e4722dc561be"/>
    <ds:schemaRef ds:uri="http://schemas.microsoft.com/office/2006/metadata/properties"/>
    <ds:schemaRef ds:uri="http://schemas.microsoft.com/office/infopath/2007/PartnerControls"/>
    <ds:schemaRef ds:uri="7b23fa32-4003-4364-bee1-595462966394"/>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6</Pages>
  <Words>2067</Words>
  <Characters>11785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Walters (2000792)</dc:creator>
  <cp:keywords/>
  <dc:description/>
  <cp:lastModifiedBy>Callum Walters</cp:lastModifiedBy>
  <cp:revision>1</cp:revision>
  <dcterms:created xsi:type="dcterms:W3CDTF">2023-01-13T08:58:00Z</dcterms:created>
  <dcterms:modified xsi:type="dcterms:W3CDTF">2023-01-13T11:24:00Z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