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60679"/>
        <w15:color w:val="DBDBDB"/>
        <w:docPartObj>
          <w:docPartGallery w:val="Table of Contents"/>
          <w:docPartUnique/>
        </w:docPartObj>
      </w:sdtPr>
      <w:sdtEndPr>
        <w:rPr>
          <w:rFonts w:hint="default" w:asciiTheme="minorHAnsi" w:hAnsiTheme="minorHAnsi" w:eastAsiaTheme="minorEastAsia" w:cstheme="minorBidi"/>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r>
            <w:rPr>
              <w:sz w:val="21"/>
            </w:rPr>
            <mc:AlternateContent>
              <mc:Choice Requires="wps">
                <w:drawing>
                  <wp:anchor distT="0" distB="0" distL="114300" distR="114300" simplePos="0" relativeHeight="251660288" behindDoc="0" locked="0" layoutInCell="1" allowOverlap="1">
                    <wp:simplePos x="0" y="0"/>
                    <wp:positionH relativeFrom="column">
                      <wp:posOffset>-349885</wp:posOffset>
                    </wp:positionH>
                    <wp:positionV relativeFrom="paragraph">
                      <wp:posOffset>-27305</wp:posOffset>
                    </wp:positionV>
                    <wp:extent cx="5676900" cy="2498725"/>
                    <wp:effectExtent l="4445" t="4445" r="18415" b="11430"/>
                    <wp:wrapNone/>
                    <wp:docPr id="2" name="文本框 2"/>
                    <wp:cNvGraphicFramePr/>
                    <a:graphic xmlns:a="http://schemas.openxmlformats.org/drawingml/2006/main">
                      <a:graphicData uri="http://schemas.microsoft.com/office/word/2010/wordprocessingShape">
                        <wps:wsp>
                          <wps:cNvSpPr txBox="1"/>
                          <wps:spPr>
                            <a:xfrm>
                              <a:off x="793115" y="887095"/>
                              <a:ext cx="5676900" cy="24987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汉仪雅酷黑 75W" w:cs="Arial"/>
                                    <w:b/>
                                    <w:bCs/>
                                    <w:color w:val="7B9DCA"/>
                                    <w:sz w:val="84"/>
                                    <w:szCs w:val="84"/>
                                    <w:lang w:val="en-US" w:eastAsia="zh-CN"/>
                                  </w:rPr>
                                </w:pPr>
                                <w:r>
                                  <w:rPr>
                                    <w:rFonts w:hint="eastAsia" w:eastAsia="汉仪雅酷黑 75W" w:cs="Arial"/>
                                    <w:b/>
                                    <w:bCs/>
                                    <w:color w:val="7B9DCA"/>
                                    <w:sz w:val="84"/>
                                    <w:szCs w:val="84"/>
                                    <w:lang w:val="en-US" w:eastAsia="zh-CN"/>
                                  </w:rPr>
                                  <w:t>International Business</w:t>
                                </w:r>
                                <w:r>
                                  <w:rPr>
                                    <w:rFonts w:hint="default" w:ascii="Arial" w:hAnsi="Arial" w:eastAsia="汉仪雅酷黑 75W" w:cs="Arial"/>
                                    <w:b/>
                                    <w:bCs/>
                                    <w:color w:val="7B9DCA"/>
                                    <w:sz w:val="84"/>
                                    <w:szCs w:val="84"/>
                                    <w:lang w:val="en-US" w:eastAsia="zh-CN"/>
                                  </w:rPr>
                                  <w:t xml:space="preserve"> </w:t>
                                </w:r>
                                <w:r>
                                  <w:rPr>
                                    <w:rFonts w:hint="eastAsia" w:eastAsia="汉仪雅酷黑 75W" w:cs="Arial"/>
                                    <w:b/>
                                    <w:bCs/>
                                    <w:color w:val="7B9DCA"/>
                                    <w:sz w:val="84"/>
                                    <w:szCs w:val="84"/>
                                    <w:lang w:val="en-US" w:eastAsia="zh-CN"/>
                                  </w:rPr>
                                  <w:t>Communication</w:t>
                                </w:r>
                              </w:p>
                              <w:p>
                                <w:pPr>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55pt;margin-top:-2.15pt;height:196.75pt;width:447pt;z-index:251660288;mso-width-relative:page;mso-height-relative:page;" fillcolor="#FFFFFF [3201]" filled="t" stroked="t" coordsize="21600,21600" o:gfxdata="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GQ9+fPXAAAACgEAAA8AAAAAAAAAAQAgAAAAIgAAAGRycy9kb3ducmV2LnhtbFBLAQIU&#10;ABQAAAAIAIdO4kBGPlKuZgIAAMIEAAAOAAAAAAAAAAEAIAAAACYBAABkcnMvZTJvRG9jLnhtbFBL&#10;BQYAAAAABgAGAFkBAAD+BQAAAAA=&#10;">
                    <v:fill on="t" focussize="0,0"/>
                    <v:stroke weight="0.5pt" color="#000000 [3204]" joinstyle="round"/>
                    <v:imagedata o:title=""/>
                    <o:lock v:ext="edit" aspectratio="f"/>
                    <v:textbox>
                      <w:txbxContent>
                        <w:p>
                          <w:pPr>
                            <w:jc w:val="center"/>
                            <w:rPr>
                              <w:rFonts w:hint="default" w:ascii="Arial" w:hAnsi="Arial" w:eastAsia="汉仪雅酷黑 75W" w:cs="Arial"/>
                              <w:b/>
                              <w:bCs/>
                              <w:color w:val="7B9DCA"/>
                              <w:sz w:val="84"/>
                              <w:szCs w:val="84"/>
                              <w:lang w:val="en-US" w:eastAsia="zh-CN"/>
                            </w:rPr>
                          </w:pPr>
                          <w:r>
                            <w:rPr>
                              <w:rFonts w:hint="eastAsia" w:eastAsia="汉仪雅酷黑 75W" w:cs="Arial"/>
                              <w:b/>
                              <w:bCs/>
                              <w:color w:val="7B9DCA"/>
                              <w:sz w:val="84"/>
                              <w:szCs w:val="84"/>
                              <w:lang w:val="en-US" w:eastAsia="zh-CN"/>
                            </w:rPr>
                            <w:t>International Business</w:t>
                          </w:r>
                          <w:r>
                            <w:rPr>
                              <w:rFonts w:hint="default" w:ascii="Arial" w:hAnsi="Arial" w:eastAsia="汉仪雅酷黑 75W" w:cs="Arial"/>
                              <w:b/>
                              <w:bCs/>
                              <w:color w:val="7B9DCA"/>
                              <w:sz w:val="84"/>
                              <w:szCs w:val="84"/>
                              <w:lang w:val="en-US" w:eastAsia="zh-CN"/>
                            </w:rPr>
                            <w:t xml:space="preserve"> </w:t>
                          </w:r>
                          <w:r>
                            <w:rPr>
                              <w:rFonts w:hint="eastAsia" w:eastAsia="汉仪雅酷黑 75W" w:cs="Arial"/>
                              <w:b/>
                              <w:bCs/>
                              <w:color w:val="7B9DCA"/>
                              <w:sz w:val="84"/>
                              <w:szCs w:val="84"/>
                              <w:lang w:val="en-US" w:eastAsia="zh-CN"/>
                            </w:rPr>
                            <w:t>Communication</w:t>
                          </w:r>
                        </w:p>
                        <w:p>
                          <w:pPr>
                            <w:rPr>
                              <w:rFonts w:hint="default" w:eastAsiaTheme="minorEastAsia"/>
                              <w:lang w:val="en-US" w:eastAsia="zh-CN"/>
                            </w:rPr>
                          </w:pPr>
                        </w:p>
                      </w:txbxContent>
                    </v:textbox>
                  </v:shape>
                </w:pict>
              </mc:Fallback>
            </mc:AlternateContent>
          </w:r>
          <w:r>
            <w:drawing>
              <wp:anchor distT="0" distB="0" distL="114300" distR="114300" simplePos="0" relativeHeight="251659264" behindDoc="1" locked="0" layoutInCell="1" allowOverlap="1">
                <wp:simplePos x="0" y="0"/>
                <wp:positionH relativeFrom="column">
                  <wp:posOffset>-1143000</wp:posOffset>
                </wp:positionH>
                <wp:positionV relativeFrom="paragraph">
                  <wp:posOffset>-917575</wp:posOffset>
                </wp:positionV>
                <wp:extent cx="7630160" cy="10722610"/>
                <wp:effectExtent l="0" t="0" r="5080" b="635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6"/>
                        <a:stretch>
                          <a:fillRect/>
                        </a:stretch>
                      </pic:blipFill>
                      <pic:spPr>
                        <a:xfrm>
                          <a:off x="0" y="0"/>
                          <a:ext cx="7630160" cy="10722610"/>
                        </a:xfrm>
                        <a:prstGeom prst="rect">
                          <a:avLst/>
                        </a:prstGeom>
                        <a:noFill/>
                        <a:ln>
                          <a:noFill/>
                        </a:ln>
                      </pic:spPr>
                    </pic:pic>
                  </a:graphicData>
                </a:graphic>
              </wp:anchor>
            </w:drawing>
          </w: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bookmarkStart w:id="21" w:name="_GoBack"/>
          <w:bookmarkEnd w:id="21"/>
          <w:r>
            <w:rPr>
              <w:sz w:val="24"/>
            </w:rPr>
            <mc:AlternateContent>
              <mc:Choice Requires="wps">
                <w:drawing>
                  <wp:anchor distT="0" distB="0" distL="114300" distR="114300" simplePos="0" relativeHeight="251661312" behindDoc="0" locked="0" layoutInCell="1" allowOverlap="1">
                    <wp:simplePos x="0" y="0"/>
                    <wp:positionH relativeFrom="column">
                      <wp:posOffset>145415</wp:posOffset>
                    </wp:positionH>
                    <wp:positionV relativeFrom="paragraph">
                      <wp:posOffset>26035</wp:posOffset>
                    </wp:positionV>
                    <wp:extent cx="4739640" cy="3718560"/>
                    <wp:effectExtent l="4445" t="4445" r="10795" b="10795"/>
                    <wp:wrapNone/>
                    <wp:docPr id="3" name="文本框 3"/>
                    <wp:cNvGraphicFramePr/>
                    <a:graphic xmlns:a="http://schemas.openxmlformats.org/drawingml/2006/main">
                      <a:graphicData uri="http://schemas.microsoft.com/office/word/2010/wordprocessingShape">
                        <wps:wsp>
                          <wps:cNvSpPr txBox="1"/>
                          <wps:spPr>
                            <a:xfrm>
                              <a:off x="1288415" y="3912235"/>
                              <a:ext cx="4739640" cy="37185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w:t>
                                </w:r>
                                <w:r>
                                  <w:rPr>
                                    <w:rFonts w:hint="eastAsia" w:eastAsia="汉仪雅酷黑 75W" w:cs="Arial"/>
                                    <w:b/>
                                    <w:bCs/>
                                    <w:color w:val="187B84"/>
                                    <w:sz w:val="30"/>
                                    <w:szCs w:val="30"/>
                                    <w:lang w:val="en-US" w:eastAsia="zh-CN"/>
                                  </w:rPr>
                                  <w:t>international business communication</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w:t>
                                </w:r>
                                <w:r>
                                  <w:rPr>
                                    <w:rFonts w:hint="eastAsia" w:eastAsia="汉仪雅酷黑 75W" w:cs="Arial"/>
                                    <w:b/>
                                    <w:bCs/>
                                    <w:color w:val="187B84"/>
                                    <w:sz w:val="30"/>
                                    <w:szCs w:val="30"/>
                                    <w:lang w:val="en-US" w:eastAsia="zh-CN"/>
                                  </w:rPr>
                                  <w:t>021</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w:t>
                                </w:r>
                                <w:r>
                                  <w:rPr>
                                    <w:rFonts w:hint="eastAsia" w:eastAsia="汉仪雅酷黑 75W" w:cs="Arial"/>
                                    <w:b/>
                                    <w:bCs/>
                                    <w:color w:val="187B84"/>
                                    <w:sz w:val="30"/>
                                    <w:szCs w:val="30"/>
                                    <w:lang w:val="en-US" w:eastAsia="zh-CN"/>
                                  </w:rPr>
                                  <w:t>Gwyneth Jones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name:Yi Chen Wang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number:2300489</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 xml:space="preserve">Date submitted: </w:t>
                                </w:r>
                                <w:r>
                                  <w:rPr>
                                    <w:rFonts w:hint="eastAsia" w:eastAsia="汉仪雅酷黑 75W" w:cs="Arial"/>
                                    <w:b/>
                                    <w:bCs/>
                                    <w:color w:val="187B84"/>
                                    <w:sz w:val="30"/>
                                    <w:szCs w:val="30"/>
                                    <w:lang w:val="en-US" w:eastAsia="zh-CN"/>
                                  </w:rPr>
                                  <w:t>17</w:t>
                                </w:r>
                                <w:r>
                                  <w:rPr>
                                    <w:rFonts w:hint="default" w:ascii="Arial" w:hAnsi="Arial" w:eastAsia="汉仪雅酷黑 75W" w:cs="Arial"/>
                                    <w:b/>
                                    <w:bCs/>
                                    <w:color w:val="187B84"/>
                                    <w:sz w:val="30"/>
                                    <w:szCs w:val="30"/>
                                    <w:vertAlign w:val="superscript"/>
                                    <w:lang w:val="en-US" w:eastAsia="zh-CN"/>
                                  </w:rPr>
                                  <w:t>th</w:t>
                                </w:r>
                                <w:r>
                                  <w:rPr>
                                    <w:rFonts w:hint="eastAsia" w:eastAsia="汉仪雅酷黑 75W" w:cs="Arial"/>
                                    <w:b/>
                                    <w:bCs/>
                                    <w:color w:val="187B84"/>
                                    <w:sz w:val="30"/>
                                    <w:szCs w:val="30"/>
                                    <w:lang w:val="en-US" w:eastAsia="zh-CN"/>
                                  </w:rPr>
                                  <w:t xml:space="preserve"> </w:t>
                                </w:r>
                                <w:r>
                                  <w:rPr>
                                    <w:rFonts w:hint="default" w:ascii="Arial" w:hAnsi="Arial" w:eastAsia="汉仪雅酷黑 75W" w:cs="Arial"/>
                                    <w:b/>
                                    <w:bCs/>
                                    <w:color w:val="187B84"/>
                                    <w:sz w:val="30"/>
                                    <w:szCs w:val="30"/>
                                    <w:lang w:val="en-US" w:eastAsia="zh-CN"/>
                                  </w:rPr>
                                  <w:t>January 2023</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45pt;margin-top:2.05pt;height:292.8pt;width:373.2pt;z-index:251661312;mso-width-relative:page;mso-height-relative:page;" fillcolor="#FFFFFF [3201]" filled="t" stroked="t" coordsize="21600,21600" o:gfxdata="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EsAZxDWAAAACAEAAA8AAAAAAAAAAQAgAAAAIgAAAGRycy9kb3ducmV2LnhtbFBLAQIU&#10;ABQAAAAIAIdO4kC51qy5ZwIAAMQEAAAOAAAAAAAAAAEAIAAAACUBAABkcnMvZTJvRG9jLnhtbFBL&#10;BQYAAAAABgAGAFkBAAD+BQAAAAA=&#10;">
                    <v:fill on="t" focussize="0,0"/>
                    <v:stroke weight="0.5pt" color="#000000 [3204]" joinstyle="round"/>
                    <v:imagedata o:title=""/>
                    <o:lock v:ext="edit" aspectratio="f"/>
                    <v:textbo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w:t>
                          </w:r>
                          <w:r>
                            <w:rPr>
                              <w:rFonts w:hint="eastAsia" w:eastAsia="汉仪雅酷黑 75W" w:cs="Arial"/>
                              <w:b/>
                              <w:bCs/>
                              <w:color w:val="187B84"/>
                              <w:sz w:val="30"/>
                              <w:szCs w:val="30"/>
                              <w:lang w:val="en-US" w:eastAsia="zh-CN"/>
                            </w:rPr>
                            <w:t>international business communication</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w:t>
                          </w:r>
                          <w:r>
                            <w:rPr>
                              <w:rFonts w:hint="eastAsia" w:eastAsia="汉仪雅酷黑 75W" w:cs="Arial"/>
                              <w:b/>
                              <w:bCs/>
                              <w:color w:val="187B84"/>
                              <w:sz w:val="30"/>
                              <w:szCs w:val="30"/>
                              <w:lang w:val="en-US" w:eastAsia="zh-CN"/>
                            </w:rPr>
                            <w:t>021</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w:t>
                          </w:r>
                          <w:r>
                            <w:rPr>
                              <w:rFonts w:hint="eastAsia" w:eastAsia="汉仪雅酷黑 75W" w:cs="Arial"/>
                              <w:b/>
                              <w:bCs/>
                              <w:color w:val="187B84"/>
                              <w:sz w:val="30"/>
                              <w:szCs w:val="30"/>
                              <w:lang w:val="en-US" w:eastAsia="zh-CN"/>
                            </w:rPr>
                            <w:t>Gwyneth Jones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name:Yi Chen Wang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number:2300489</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 xml:space="preserve">Date submitted: </w:t>
                          </w:r>
                          <w:r>
                            <w:rPr>
                              <w:rFonts w:hint="eastAsia" w:eastAsia="汉仪雅酷黑 75W" w:cs="Arial"/>
                              <w:b/>
                              <w:bCs/>
                              <w:color w:val="187B84"/>
                              <w:sz w:val="30"/>
                              <w:szCs w:val="30"/>
                              <w:lang w:val="en-US" w:eastAsia="zh-CN"/>
                            </w:rPr>
                            <w:t>17</w:t>
                          </w:r>
                          <w:r>
                            <w:rPr>
                              <w:rFonts w:hint="default" w:ascii="Arial" w:hAnsi="Arial" w:eastAsia="汉仪雅酷黑 75W" w:cs="Arial"/>
                              <w:b/>
                              <w:bCs/>
                              <w:color w:val="187B84"/>
                              <w:sz w:val="30"/>
                              <w:szCs w:val="30"/>
                              <w:vertAlign w:val="superscript"/>
                              <w:lang w:val="en-US" w:eastAsia="zh-CN"/>
                            </w:rPr>
                            <w:t>th</w:t>
                          </w:r>
                          <w:r>
                            <w:rPr>
                              <w:rFonts w:hint="eastAsia" w:eastAsia="汉仪雅酷黑 75W" w:cs="Arial"/>
                              <w:b/>
                              <w:bCs/>
                              <w:color w:val="187B84"/>
                              <w:sz w:val="30"/>
                              <w:szCs w:val="30"/>
                              <w:lang w:val="en-US" w:eastAsia="zh-CN"/>
                            </w:rPr>
                            <w:t xml:space="preserve"> </w:t>
                          </w:r>
                          <w:r>
                            <w:rPr>
                              <w:rFonts w:hint="default" w:ascii="Arial" w:hAnsi="Arial" w:eastAsia="汉仪雅酷黑 75W" w:cs="Arial"/>
                              <w:b/>
                              <w:bCs/>
                              <w:color w:val="187B84"/>
                              <w:sz w:val="30"/>
                              <w:szCs w:val="30"/>
                              <w:lang w:val="en-US" w:eastAsia="zh-CN"/>
                            </w:rPr>
                            <w:t>January 2023</w:t>
                          </w:r>
                        </w:p>
                        <w:p/>
                      </w:txbxContent>
                    </v:textbox>
                  </v:shape>
                </w:pict>
              </mc:Fallback>
            </mc:AlternateConten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24"/>
              <w:szCs w:val="24"/>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rPr>
          </w:pPr>
          <w:r>
            <w:rPr>
              <w:rFonts w:hint="default" w:ascii="Times New Roman" w:hAnsi="Times New Roman" w:eastAsia="宋体" w:cs="Times New Roman"/>
              <w:kern w:val="2"/>
              <w:sz w:val="24"/>
              <w:szCs w:val="24"/>
              <w:lang w:val="en-US" w:eastAsia="zh-CN" w:bidi="ar-SA"/>
            </w:rPr>
            <w:t>Contend</w:t>
          </w:r>
        </w:p>
        <w:p>
          <w:pPr>
            <w:pStyle w:val="4"/>
            <w:tabs>
              <w:tab w:val="right" w:leader="dot" w:pos="8306"/>
            </w:tabs>
            <w:rPr>
              <w:rFonts w:hint="default" w:ascii="Times New Roman" w:hAnsi="Times New Roman" w:cs="Times New Roman"/>
              <w:sz w:val="24"/>
              <w:szCs w:val="24"/>
            </w:rPr>
          </w:pPr>
        </w:p>
        <w:p>
          <w:pPr>
            <w:pStyle w:val="4"/>
            <w:tabs>
              <w:tab w:val="right" w:leader="dot" w:pos="8306"/>
            </w:tabs>
            <w:rPr>
              <w:rFonts w:hint="default" w:ascii="Times New Roman" w:hAnsi="Times New Roman" w:cs="Times New Roman"/>
              <w:sz w:val="24"/>
              <w:szCs w:val="24"/>
            </w:rPr>
          </w:pP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_Toc22753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lang w:val="en-US"/>
            </w:rPr>
            <w:t>0</w:t>
          </w:r>
          <w:r>
            <w:rPr>
              <w:rFonts w:hint="default" w:ascii="Times New Roman" w:hAnsi="Times New Roman" w:cs="Times New Roman"/>
              <w:sz w:val="24"/>
              <w:szCs w:val="24"/>
            </w:rPr>
            <w:t xml:space="preserve">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_Toc22753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 IBC situation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_Toc11931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 Cultural differences and business etiquette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_Toc11931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_Toc9560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 Language challenge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_Toc9560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_Toc11798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 Business Etiquette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_Toc11496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 Technological progress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_Toc11496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 Business communication occasions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_Toc23538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lang w:val="en-US"/>
            </w:rPr>
            <w:t>0</w:t>
          </w:r>
          <w:r>
            <w:rPr>
              <w:rFonts w:hint="default" w:ascii="Times New Roman" w:hAnsi="Times New Roman" w:cs="Times New Roman"/>
              <w:sz w:val="24"/>
              <w:szCs w:val="24"/>
            </w:rPr>
            <w:t xml:space="preserve"> Overcoming Challenges: Strategies for Effective IBC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_Toc22941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 Cross-cultural training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_Toc22941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_Toc14493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 Build a network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_Toc14493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_Toc17093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 Adjustments to business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_Toc24896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 Develop shared values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_Toc24896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_Toc30632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lang w:val="en-US"/>
            </w:rPr>
            <w:t>0</w:t>
          </w:r>
          <w:r>
            <w:rPr>
              <w:rFonts w:hint="default" w:ascii="Times New Roman" w:hAnsi="Times New Roman" w:cs="Times New Roman"/>
              <w:sz w:val="24"/>
              <w:szCs w:val="24"/>
            </w:rPr>
            <w:t xml:space="preserve">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_Toc9429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4.1 Cultural differences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_Toc9429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 Interpersonal relationships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_Toc6231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4.3 Business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4.4 Shared values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_Toc22496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lang w:val="en-US"/>
            </w:rPr>
            <w:t>0</w:t>
          </w:r>
          <w:r>
            <w:rPr>
              <w:rFonts w:hint="default" w:ascii="Times New Roman" w:hAnsi="Times New Roman" w:cs="Times New Roman"/>
              <w:sz w:val="24"/>
              <w:szCs w:val="24"/>
            </w:rPr>
            <w:t>Reflection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_Toc31033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lang w:val="en-US"/>
            </w:rPr>
            <w:t>.0</w:t>
          </w:r>
          <w:r>
            <w:rPr>
              <w:rFonts w:hint="default" w:ascii="Times New Roman" w:hAnsi="Times New Roman" w:cs="Times New Roman"/>
              <w:sz w:val="24"/>
              <w:szCs w:val="24"/>
            </w:rPr>
            <w:t xml:space="preserve">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_Toc22959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 Suggestions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_Toc22959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_Toc12665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8.0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_Toc12665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bidi w:val="0"/>
            <w:rPr>
              <w:rFonts w:hint="default" w:asciiTheme="minorHAnsi" w:hAnsiTheme="minorHAnsi" w:eastAsiaTheme="minorEastAsia" w:cstheme="minorBidi"/>
              <w:b/>
              <w:kern w:val="2"/>
              <w:sz w:val="21"/>
              <w:szCs w:val="24"/>
              <w:lang w:val="en-US" w:eastAsia="zh-CN" w:bidi="ar-SA"/>
            </w:rPr>
          </w:pPr>
          <w:r>
            <w:rPr>
              <w:rFonts w:hint="default" w:ascii="Times New Roman" w:hAnsi="Times New Roman" w:cs="Times New Roman"/>
              <w:sz w:val="24"/>
              <w:szCs w:val="24"/>
            </w:rPr>
            <w:fldChar w:fldCharType="end"/>
          </w:r>
        </w:p>
      </w:sdtContent>
    </w:sdt>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tabs>
          <w:tab w:val="left" w:pos="3328"/>
        </w:tabs>
        <w:bidi w:val="0"/>
        <w:jc w:val="left"/>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lang w:val="en-US" w:eastAsia="zh-CN"/>
        </w:rPr>
        <w:tab/>
      </w:r>
    </w:p>
    <w:p>
      <w:pPr>
        <w:pStyle w:val="2"/>
        <w:bidi w:val="0"/>
        <w:rPr>
          <w:rFonts w:hint="default"/>
        </w:rPr>
      </w:pPr>
      <w:bookmarkStart w:id="0" w:name="_Toc22753"/>
      <w:r>
        <w:rPr>
          <w:rFonts w:hint="default"/>
        </w:rPr>
        <w:t>1.</w:t>
      </w:r>
      <w:r>
        <w:rPr>
          <w:rFonts w:hint="default"/>
          <w:lang w:val="en-US"/>
        </w:rPr>
        <w:t>0</w:t>
      </w:r>
      <w:r>
        <w:rPr>
          <w:rFonts w:hint="default"/>
        </w:rPr>
        <w:t xml:space="preserve"> Introduction</w:t>
      </w:r>
      <w:bookmarkEnd w:id="0"/>
    </w:p>
    <w:p>
      <w:pPr>
        <w:rPr>
          <w:rFonts w:hint="default" w:ascii="Times New Roman" w:hAnsi="Times New Roman" w:cs="Times New Roman"/>
          <w:sz w:val="24"/>
          <w:szCs w:val="24"/>
        </w:rPr>
      </w:pPr>
      <w:r>
        <w:rPr>
          <w:rFonts w:hint="default" w:ascii="Times New Roman" w:hAnsi="Times New Roman" w:cs="Times New Roman"/>
          <w:sz w:val="24"/>
          <w:szCs w:val="24"/>
        </w:rPr>
        <w:t>This paper delves into the complex dynamics of international business communication, providing a nuanced exploration of the challenges of running a company jointly in Korea and the UK. Using a reflective academic model, this analysis meticulously dissects the complexities of cultural nuances, language intricacies, and unique business etiquette. The critical evaluation of selected strategies is intended to provide insights into effective communication within the multifaceted challenges inherent in intercultural interactions. The article also highlights the increasing globalization of business and the consequent importance of effective cross-cultural communication strategies.</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1" w:name="_Toc23038"/>
      <w:r>
        <w:rPr>
          <w:rFonts w:hint="default"/>
        </w:rPr>
        <w:t>2.0 IBC situation</w:t>
      </w:r>
      <w:bookmarkEnd w:id="1"/>
    </w:p>
    <w:p>
      <w:pPr>
        <w:pStyle w:val="3"/>
        <w:bidi w:val="0"/>
        <w:rPr>
          <w:rFonts w:hint="default"/>
        </w:rPr>
      </w:pPr>
      <w:bookmarkStart w:id="2" w:name="_Toc11931"/>
      <w:r>
        <w:rPr>
          <w:rFonts w:hint="default"/>
        </w:rPr>
        <w:t>2.1 Cultural differences and business etiquette</w:t>
      </w:r>
      <w:bookmarkEnd w:id="2"/>
    </w:p>
    <w:p>
      <w:pPr>
        <w:rPr>
          <w:rFonts w:hint="default" w:ascii="Times New Roman" w:hAnsi="Times New Roman" w:cs="Times New Roman"/>
          <w:sz w:val="24"/>
          <w:szCs w:val="24"/>
        </w:rPr>
      </w:pPr>
      <w:r>
        <w:rPr>
          <w:rFonts w:hint="default" w:ascii="Times New Roman" w:hAnsi="Times New Roman" w:cs="Times New Roman"/>
          <w:sz w:val="24"/>
          <w:szCs w:val="24"/>
        </w:rPr>
        <w:t>Through my research I discovered that there are cultural complexities of communication between the UK and South Korea. Understand how cultural differences affect communication strategies by examining aspects such as hierarchical structure, the importance of age and status. The UK is characterized by individualism and openness, and British business culture emphasizes direct and clear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Hofstede</w:t>
      </w:r>
      <w:r>
        <w:rPr>
          <w:rFonts w:hint="eastAsia" w:ascii="Times New Roman" w:hAnsi="Times New Roman" w:cs="Times New Roman"/>
          <w:sz w:val="24"/>
          <w:szCs w:val="24"/>
          <w:lang w:val="en-US" w:eastAsia="zh-CN"/>
        </w:rPr>
        <w:t>,1984)</w:t>
      </w:r>
      <w:r>
        <w:rPr>
          <w:rFonts w:hint="default" w:ascii="Times New Roman" w:hAnsi="Times New Roman" w:cs="Times New Roman"/>
          <w:sz w:val="24"/>
          <w:szCs w:val="24"/>
        </w:rPr>
        <w:t>. South Korea, on the other hand, has a strong sense of social hierarchy, emphasizing respect and modesty, and business communication is usually more indirect and implicit. A thorough understanding of the cultural nuances of British-Korean dynamics is therefore crucial for effective cross-cultural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Gudykunst</w:t>
      </w:r>
      <w:r>
        <w:rPr>
          <w:rFonts w:hint="eastAsia" w:ascii="Times New Roman" w:hAnsi="Times New Roman" w:cs="Times New Roman"/>
          <w:sz w:val="24"/>
          <w:szCs w:val="24"/>
          <w:lang w:val="en-US" w:eastAsia="zh-CN"/>
        </w:rPr>
        <w:t>,2005)</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3" w:name="_Toc9560"/>
      <w:r>
        <w:rPr>
          <w:rFonts w:hint="default"/>
        </w:rPr>
        <w:t>2.2 Language challenge</w:t>
      </w:r>
      <w:bookmarkEnd w:id="3"/>
    </w:p>
    <w:p>
      <w:pPr>
        <w:rPr>
          <w:rFonts w:hint="default" w:ascii="Times New Roman" w:hAnsi="Times New Roman" w:cs="Times New Roman"/>
          <w:sz w:val="24"/>
          <w:szCs w:val="24"/>
        </w:rPr>
      </w:pPr>
      <w:r>
        <w:rPr>
          <w:rFonts w:hint="default" w:ascii="Times New Roman" w:hAnsi="Times New Roman" w:cs="Times New Roman"/>
          <w:sz w:val="24"/>
          <w:szCs w:val="24"/>
        </w:rPr>
        <w:t>Gain an in-depth understanding of language challenges in the UK and South Korea by studying the language context and assessing the impact of language proficiency on communication between UK and Korean peers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Trompenaars&amp; Hampden-Turner</w:t>
      </w:r>
      <w:r>
        <w:rPr>
          <w:rFonts w:hint="eastAsia" w:ascii="Times New Roman" w:hAnsi="Times New Roman" w:cs="Times New Roman"/>
          <w:sz w:val="24"/>
          <w:szCs w:val="24"/>
          <w:lang w:val="en-US" w:eastAsia="zh-CN"/>
        </w:rPr>
        <w:t>,1997)</w:t>
      </w:r>
      <w:r>
        <w:rPr>
          <w:rFonts w:hint="default" w:ascii="Times New Roman" w:hAnsi="Times New Roman" w:cs="Times New Roman"/>
          <w:sz w:val="24"/>
          <w:szCs w:val="24"/>
        </w:rPr>
        <w:t>. I found that although English is an international language, within British companies there may be differences in regional accents and industry terminology, which may affect cross-cultural communication. South Korea may pay more attention to honorifics and honorifics in language. Understanding these differences can help avoid misunderstandings and troubles in language communication. A critical analysis of language dynamics highlights potential barriers UK companies face in promoting seamless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Bird&amp; Mendenhall</w:t>
      </w:r>
      <w:r>
        <w:rPr>
          <w:rFonts w:hint="eastAsia" w:ascii="Times New Roman" w:hAnsi="Times New Roman" w:cs="Times New Roman"/>
          <w:sz w:val="24"/>
          <w:szCs w:val="24"/>
          <w:lang w:val="en-US" w:eastAsia="zh-CN"/>
        </w:rPr>
        <w:t>,2016)</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4" w:name="_Toc11798"/>
      <w:r>
        <w:rPr>
          <w:rFonts w:hint="default"/>
        </w:rPr>
        <w:t>2.3 Business Etiquette</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Research has found that the UK generally focuses on efficiency, a straightforward communication style and asking questions for resolution in business meetings. The second is the business etiquette in business meetings in the UK and South Korea. It is found that British business meetings usually focus on solving problems and reaching consensus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Katan,2004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In contrast, in South Korea, business decisions may take more time, with an emphasis on building relationships and a solid foundation for collaboration. Understanding these differences can help British companies better adapt their business strategies to South Korea's decision-making culture. . Therefore, business etiquette is also a focus that needs to be paid attention to when communicating in business meetings between the two countries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Shapiro,Dunbar&amp; Toma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5" w:name="_Toc11496"/>
      <w:r>
        <w:rPr>
          <w:rFonts w:hint="default"/>
        </w:rPr>
        <w:t>2.4 Technological progress</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The technology landscape in the UK and South Korea is assessed by examining the role of technology in shaping communication trends. When studying technological progress in the UK and South Korea, I found that the UK may be more focused on innovation and digitalization, with a more mature technology infrastructure. In South Korea, although the technical level is high, traditional business practices may be more valued. Therefore, British companies need to be more flexible in their use of digital technologies while understanding South Korea's business traditions to facilitate more effective communication and take into account the progress of both countries. Differences in technology infrastructure are critical for UK companies to cope with potential differences in digital communication channels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Cong,2013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6" w:name="_Toc1410"/>
      <w:r>
        <w:rPr>
          <w:rFonts w:hint="default"/>
        </w:rPr>
        <w:t>2.5 Business communication occasions</w:t>
      </w:r>
      <w:bookmarkEnd w:id="6"/>
    </w:p>
    <w:p>
      <w:pPr>
        <w:rPr>
          <w:rFonts w:hint="default" w:ascii="Times New Roman" w:hAnsi="Times New Roman" w:cs="Times New Roman"/>
          <w:sz w:val="24"/>
          <w:szCs w:val="24"/>
        </w:rPr>
      </w:pPr>
      <w:r>
        <w:rPr>
          <w:rFonts w:hint="default" w:ascii="Times New Roman" w:hAnsi="Times New Roman" w:cs="Times New Roman"/>
          <w:sz w:val="24"/>
          <w:szCs w:val="24"/>
        </w:rPr>
        <w:t>Through an in-depth understanding of the differences between the UK and South Korea in business communication situations, it is found that British leaders may be more inclined to communicate in formal business situations, emphasizing professionalism and goal orientation. In contrast, South Korea may focus more on informal occasions, such as dinners or social events, to promote deeper relationships. Therefore, in international business exchanges, choosing the right occasion for business communication can better integrate into the local culture and enhance the effectiveness of cooperation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Fredrickson,2001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2"/>
        <w:bidi w:val="0"/>
        <w:rPr>
          <w:rFonts w:hint="default"/>
        </w:rPr>
      </w:pPr>
      <w:bookmarkStart w:id="7" w:name="_Toc23538"/>
      <w:r>
        <w:rPr>
          <w:rFonts w:hint="default"/>
        </w:rPr>
        <w:t>3.</w:t>
      </w:r>
      <w:r>
        <w:rPr>
          <w:rFonts w:hint="default"/>
          <w:lang w:val="en-US"/>
        </w:rPr>
        <w:t>0</w:t>
      </w:r>
      <w:r>
        <w:rPr>
          <w:rFonts w:hint="default"/>
        </w:rPr>
        <w:t xml:space="preserve"> Overcoming Challenges: Strategies for Effective IBC</w:t>
      </w:r>
      <w:bookmarkEnd w:id="7"/>
    </w:p>
    <w:p>
      <w:pPr>
        <w:pStyle w:val="3"/>
        <w:bidi w:val="0"/>
        <w:outlineLvl w:val="0"/>
        <w:rPr>
          <w:rFonts w:hint="default"/>
        </w:rPr>
      </w:pPr>
      <w:bookmarkStart w:id="8" w:name="_Toc22941"/>
      <w:r>
        <w:rPr>
          <w:rFonts w:hint="default"/>
        </w:rPr>
        <w:t>3.1 Cross-cultural training</w:t>
      </w:r>
      <w:bookmarkEnd w:id="8"/>
    </w:p>
    <w:p>
      <w:pPr>
        <w:rPr>
          <w:rFonts w:hint="default" w:ascii="Times New Roman" w:hAnsi="Times New Roman" w:cs="Times New Roman"/>
          <w:sz w:val="24"/>
          <w:szCs w:val="24"/>
        </w:rPr>
      </w:pPr>
      <w:r>
        <w:rPr>
          <w:rFonts w:hint="default" w:ascii="Times New Roman" w:hAnsi="Times New Roman" w:cs="Times New Roman"/>
          <w:sz w:val="24"/>
          <w:szCs w:val="24"/>
        </w:rPr>
        <w:t>In-depth research revealed that managing teams from different cultural backgrounds, especially those composed of British and Korean employees, increased the complexity of management. To overcome this challenge, customized training content should resonate with each participant’s cultural background and promote a collective understanding of diverse perspectives. It is vital that adequate resources are allocated to cross-cultural training programmes, as well as ensuring that all staff, including those geographically dispersed across the UK and South Korea, are able to participate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Jackson,2018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As British and Korean cultures continue to evolve, the content of cross-cultural training needs to be constantly updated. Therefore, rapid adaptation to changing cultural norms, social changes, and global events poses an ongoing challenge for organizations committed to maintaining cross-cultural training that works in both contexts. Integrating technology into training initiatives to increase accessibility and participation may encounter resistance or technical difficulties, given potential differences in technology infrastructure and digital literacy levels between the two countries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Minkov&amp;Hofstede,2012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Therefore, in summary, cross-cultural training needs to be a dynamic process that not only focuses on the static characteristics of cultural differences, but also is constantly updated to adapt to changing environments and technological developments.</w:t>
      </w:r>
    </w:p>
    <w:p>
      <w:pPr>
        <w:rPr>
          <w:rFonts w:hint="default" w:ascii="Times New Roman" w:hAnsi="Times New Roman" w:cs="Times New Roman"/>
          <w:sz w:val="24"/>
          <w:szCs w:val="24"/>
        </w:rPr>
      </w:pPr>
    </w:p>
    <w:p>
      <w:pPr>
        <w:pStyle w:val="3"/>
        <w:bidi w:val="0"/>
        <w:outlineLvl w:val="0"/>
        <w:rPr>
          <w:rFonts w:hint="default"/>
        </w:rPr>
      </w:pPr>
      <w:bookmarkStart w:id="9" w:name="_Toc14493"/>
      <w:r>
        <w:rPr>
          <w:rFonts w:hint="default"/>
        </w:rPr>
        <w:t>3.2 Build a network</w:t>
      </w:r>
      <w:bookmarkEnd w:id="9"/>
    </w:p>
    <w:p>
      <w:pPr>
        <w:rPr>
          <w:rFonts w:hint="default" w:ascii="Times New Roman" w:hAnsi="Times New Roman" w:cs="Times New Roman"/>
          <w:sz w:val="24"/>
          <w:szCs w:val="24"/>
        </w:rPr>
      </w:pPr>
      <w:r>
        <w:rPr>
          <w:rFonts w:hint="default" w:ascii="Times New Roman" w:hAnsi="Times New Roman" w:cs="Times New Roman"/>
          <w:sz w:val="24"/>
          <w:szCs w:val="24"/>
        </w:rPr>
        <w:t>Building strong cross-cultural networks between the UK and South Korea presents unique challenges. Effective communication requires overcoming language barriers and being able to navigate the language differences, dialects, and nuances between English and Korean to cultivate meaningful relationships. In the UK and South Korea, sensitivity to cultural norms is crucial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Janssens,Brett&amp;Northcraft,2003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Misunderstanding or ignorance of cultural cues can lead to unintentional offense and hinder efforts to build relationships between British and Korean counterparts. For example, when choosing a venue for a business meeting, UK and Korean expectations regarding the occasion may differ. Balancing the tension between promotion of a global corporate culture and respect for local autonomy becomes even more delicate when dealing with diverse teams in the UK and South Korea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Graham,1985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Strategic planning that is sensitive to both situations needs to address the tension between uniformity and cultural diversity. Building an effective network also requires taking into account time differences and ensuring that all team members are able to communicate at the appropriate times, which is critical to building strong relationships in a cross-cultural environment.</w:t>
      </w:r>
    </w:p>
    <w:p>
      <w:pPr>
        <w:rPr>
          <w:rFonts w:hint="default" w:ascii="Times New Roman" w:hAnsi="Times New Roman" w:cs="Times New Roman"/>
          <w:sz w:val="24"/>
          <w:szCs w:val="24"/>
        </w:rPr>
      </w:pPr>
    </w:p>
    <w:p>
      <w:pPr>
        <w:pStyle w:val="3"/>
        <w:bidi w:val="0"/>
        <w:outlineLvl w:val="0"/>
        <w:rPr>
          <w:rFonts w:hint="default"/>
        </w:rPr>
      </w:pPr>
      <w:bookmarkStart w:id="10" w:name="_Toc17093"/>
      <w:r>
        <w:rPr>
          <w:rFonts w:hint="default"/>
        </w:rPr>
        <w:t>3.3 Adjustments to business practices</w:t>
      </w:r>
      <w:bookmarkEnd w:id="10"/>
    </w:p>
    <w:p>
      <w:pPr>
        <w:rPr>
          <w:rFonts w:hint="default" w:ascii="Times New Roman" w:hAnsi="Times New Roman" w:cs="Times New Roman"/>
          <w:sz w:val="24"/>
          <w:szCs w:val="24"/>
        </w:rPr>
      </w:pPr>
      <w:r>
        <w:rPr>
          <w:rFonts w:hint="default" w:ascii="Times New Roman" w:hAnsi="Times New Roman" w:cs="Times New Roman"/>
          <w:sz w:val="24"/>
          <w:szCs w:val="24"/>
        </w:rPr>
        <w:t>Adapting business practices to match local expectations in the UK and South Korea also presents its own set of challenges. First, there may be resistance from employees and stakeholders to changes in established business practices. Therefore, overcoming resistance and developing an adaptive mindset are critical for successful implementation in the UK and South Korea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Nardon&amp; Steers,2009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Striking a balance between maintaining global consistency in the brand identity and customizing practices to suit local preferences required strategic decisions and clear communications, as well as recognition of the unique market dynamics and consumer behaviors in the UK and South Korea. On the technology side, adapting business practices often involves leveraging technology. Recognizing the potential differences in technology infrastructure and readiness between the UK and South Korea, it is particularly important to overcome the challenges associated with integrating new technologies, ensuring cybersecurity and providing adequate training for staff</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Harzing&amp;Van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Ruysseveldt,2004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Employee buy-in and involvement are critical to successful implementation in both cultural contexts. Gaining support and commitment from UK and Korean staff to adopt adaptive practices was a challenge. Communicating the benefits and developing a sense of ownership among employees is critical to successful implementation in both cultural contexts. These challenges highlight the need for a nuanced and contextual approach to cross-cultural communication strategies, emphasizing the dynamic interplay of the UK and South Korea in the global business landscape.</w:t>
      </w:r>
    </w:p>
    <w:p>
      <w:pPr>
        <w:rPr>
          <w:rFonts w:hint="default" w:ascii="Times New Roman" w:hAnsi="Times New Roman" w:cs="Times New Roman"/>
          <w:sz w:val="24"/>
          <w:szCs w:val="24"/>
        </w:rPr>
      </w:pPr>
    </w:p>
    <w:p>
      <w:pPr>
        <w:pStyle w:val="3"/>
        <w:bidi w:val="0"/>
        <w:outlineLvl w:val="0"/>
        <w:rPr>
          <w:rFonts w:hint="default"/>
        </w:rPr>
      </w:pPr>
      <w:bookmarkStart w:id="11" w:name="_Toc24896"/>
      <w:r>
        <w:rPr>
          <w:rFonts w:hint="default"/>
        </w:rPr>
        <w:t>3.4 Develop shared values</w:t>
      </w:r>
      <w:bookmarkEnd w:id="11"/>
    </w:p>
    <w:p>
      <w:pPr>
        <w:rPr>
          <w:rFonts w:hint="default" w:ascii="Times New Roman" w:hAnsi="Times New Roman" w:cs="Times New Roman"/>
          <w:sz w:val="24"/>
          <w:szCs w:val="24"/>
        </w:rPr>
      </w:pPr>
      <w:r>
        <w:rPr>
          <w:rFonts w:hint="default" w:ascii="Times New Roman" w:hAnsi="Times New Roman" w:cs="Times New Roman"/>
          <w:sz w:val="24"/>
          <w:szCs w:val="24"/>
        </w:rPr>
        <w:t>In multinational corporations, developing shared values is critical to building a strong IBC. Through in-depth research, it was found that there are some differences in values between the UK and South Korea. For example, the understanding of teamwork, innovation and sustainable development may be different. To overcome this challenge, developing shared values becomes an important strategy to promote cross-cultural cooperation. This includes not only clearly defining and communicating the company's core values, but also emphasizing cultural commonalities at the organizational level to build resonance and understanding among employees. In addition, formulating flexible values can adapt to dynamic changes between different cultures, which will help improve the adaptability and robustness of IBC. Ensuring these shared values are popularized and practiced in both the UK and South Korea working environments will help to enhance the coherence of corporate cultures and thereby drive more effective international business communications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Kono,2010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2"/>
        <w:bidi w:val="0"/>
        <w:rPr>
          <w:rFonts w:hint="default"/>
        </w:rPr>
      </w:pPr>
      <w:bookmarkStart w:id="12" w:name="_Toc30632"/>
      <w:r>
        <w:rPr>
          <w:rFonts w:hint="default"/>
        </w:rPr>
        <w:t>4.</w:t>
      </w:r>
      <w:r>
        <w:rPr>
          <w:rFonts w:hint="default"/>
          <w:lang w:val="en-US"/>
        </w:rPr>
        <w:t>0</w:t>
      </w:r>
      <w:r>
        <w:rPr>
          <w:rFonts w:hint="default"/>
        </w:rPr>
        <w:t xml:space="preserve"> Evaluation</w:t>
      </w:r>
      <w:bookmarkEnd w:id="12"/>
    </w:p>
    <w:p>
      <w:pPr>
        <w:pStyle w:val="3"/>
        <w:bidi w:val="0"/>
        <w:outlineLvl w:val="0"/>
        <w:rPr>
          <w:rFonts w:hint="default"/>
        </w:rPr>
      </w:pPr>
      <w:bookmarkStart w:id="13" w:name="_Toc9429"/>
      <w:r>
        <w:rPr>
          <w:rFonts w:hint="default"/>
        </w:rPr>
        <w:t>4.1 Cultural differences</w:t>
      </w:r>
      <w:bookmarkEnd w:id="13"/>
    </w:p>
    <w:p>
      <w:pPr>
        <w:rPr>
          <w:rFonts w:hint="default" w:ascii="Times New Roman" w:hAnsi="Times New Roman" w:cs="Times New Roman"/>
          <w:sz w:val="24"/>
          <w:szCs w:val="24"/>
        </w:rPr>
      </w:pPr>
      <w:r>
        <w:rPr>
          <w:rFonts w:hint="default" w:ascii="Times New Roman" w:hAnsi="Times New Roman" w:cs="Times New Roman"/>
          <w:sz w:val="24"/>
          <w:szCs w:val="24"/>
        </w:rPr>
        <w:t>In-depth analysis shows that differences in communication styles for the UK and South Korea are crucial. The UK emphasizes straightforward and clear expression, while South Korea prefers indirect and tactful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Moon,2010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This difference can lead to misunderstandings and conflicts, so teams should avoid potential problems by adjusting their communication strategies. After critical evaluation, cultural training specifically tailored to the differences in British and Korean business cultures was found to be a powerful tool. The training not only looks at communication styles, but also the nuances of each country's business culture, providing British staff with the necessary background knowledge when interacting with their Korean counterparts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Turnbull,&amp; Arno,2002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14" w:name="_Toc14926"/>
      <w:r>
        <w:rPr>
          <w:rFonts w:hint="default"/>
        </w:rPr>
        <w:t>4.2 Interpersonal relationships</w:t>
      </w:r>
      <w:bookmarkEnd w:id="14"/>
    </w:p>
    <w:p>
      <w:pPr>
        <w:rPr>
          <w:rFonts w:hint="default" w:ascii="Times New Roman" w:hAnsi="Times New Roman" w:cs="Times New Roman"/>
          <w:sz w:val="24"/>
          <w:szCs w:val="24"/>
        </w:rPr>
      </w:pPr>
      <w:r>
        <w:rPr>
          <w:rFonts w:hint="default" w:ascii="Times New Roman" w:hAnsi="Times New Roman" w:cs="Times New Roman"/>
          <w:sz w:val="24"/>
          <w:szCs w:val="24"/>
        </w:rPr>
        <w:t>A comprehensive analysis of the effectiveness of networking in the UK-Korean business context reveals whether relationship-building efforts are successful, taking into account the challenges and opportunities presented by cultural differences between the UK and South Korea business environments. Understanding differences in work values is key, as the UK may be more focused on efficiency and results, while South Korea may be more focused on relationships and teamwork. By respecting and understanding each other's work cultures, teams can build closer relationships. In addition, for the construction of interpersonal relationships, it is not only necessary to pay attention to the cultural differences between the UK and South Korea, but also to take into account the differences between individuals to ensure that the establishment of relationships is diverse and inclusive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Usunier,2011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15" w:name="_Toc6231"/>
      <w:r>
        <w:rPr>
          <w:rFonts w:hint="default"/>
        </w:rPr>
        <w:t>4.3 Business practices</w:t>
      </w:r>
      <w:bookmarkEnd w:id="15"/>
    </w:p>
    <w:p>
      <w:pPr>
        <w:rPr>
          <w:rFonts w:hint="default" w:ascii="Times New Roman" w:hAnsi="Times New Roman" w:cs="Times New Roman"/>
          <w:sz w:val="24"/>
          <w:szCs w:val="24"/>
        </w:rPr>
      </w:pPr>
      <w:r>
        <w:rPr>
          <w:rFonts w:hint="default" w:ascii="Times New Roman" w:hAnsi="Times New Roman" w:cs="Times New Roman"/>
          <w:sz w:val="24"/>
          <w:szCs w:val="24"/>
        </w:rPr>
        <w:t>A critical evaluation of localized communication strategies examines how UK companies adapt their communications to align with South Korean expectations. A range of approaches, timelines and content for adapting communication to promote the feasibility, challenges and sustainability of effective intercultural dialogue between two countries was discovered. At the same time, the UK may be more focused on individualism and quick decision-making, while South Korea is more focused on collectivism and careful decision-making. During collaboration, it becomes critical to balance these differences and ensure that the decision-making process is acceptable to all parties. By evaluating the flexibility and adaptability of localized practices, teams can better adapt to the expectations of both parties and improve the effectiveness of business practices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Chen&amp; Starosta,1997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outlineLvl w:val="0"/>
        <w:rPr>
          <w:rFonts w:hint="default"/>
        </w:rPr>
      </w:pPr>
      <w:bookmarkStart w:id="16" w:name="_Toc654"/>
      <w:r>
        <w:rPr>
          <w:rFonts w:hint="default"/>
        </w:rPr>
        <w:t>4.4 Shared values</w:t>
      </w:r>
      <w:bookmarkEnd w:id="16"/>
    </w:p>
    <w:p>
      <w:pPr>
        <w:rPr>
          <w:rFonts w:hint="default" w:ascii="Times New Roman" w:hAnsi="Times New Roman" w:cs="Times New Roman"/>
          <w:sz w:val="24"/>
          <w:szCs w:val="24"/>
        </w:rPr>
      </w:pPr>
      <w:r>
        <w:rPr>
          <w:rFonts w:hint="default" w:ascii="Times New Roman" w:hAnsi="Times New Roman" w:cs="Times New Roman"/>
          <w:sz w:val="24"/>
          <w:szCs w:val="24"/>
        </w:rPr>
        <w:t>Assessing the alignment of the UK and South Korea in terms of shared values is an important aspect of ensuring the success of the IBC. Through in-depth analysis, it was found that there are some cultural differences between the two countries in terms of teamwork, innovation and sustainable development. In order to promote cross-cultural cooperation, it is recommended to develop common values, clarify corporate core values, and emphasize cultural commonalities. Not only does this help build resonance and understanding between UK staff and their Korean counterparts, it also provides the team with a shared purpose and vision. Ensuring that these shared values are shared and practiced across the organization helps create a cultural coherence that enhances the synergy of international business communications. In this way, teams can better cope with challenges from different cultural backgrounds and enhance the depth and breadth of collaborative relationships.</w:t>
      </w:r>
    </w:p>
    <w:p>
      <w:pPr>
        <w:rPr>
          <w:rFonts w:hint="default" w:ascii="Times New Roman" w:hAnsi="Times New Roman" w:cs="Times New Roman"/>
          <w:sz w:val="24"/>
          <w:szCs w:val="24"/>
        </w:rPr>
      </w:pPr>
    </w:p>
    <w:p>
      <w:pPr>
        <w:pStyle w:val="2"/>
        <w:bidi w:val="0"/>
        <w:rPr>
          <w:rFonts w:hint="default"/>
        </w:rPr>
      </w:pPr>
      <w:bookmarkStart w:id="17" w:name="_Toc22496"/>
      <w:r>
        <w:rPr>
          <w:rFonts w:hint="default"/>
        </w:rPr>
        <w:t>5.</w:t>
      </w:r>
      <w:r>
        <w:rPr>
          <w:rFonts w:hint="default"/>
          <w:lang w:val="en-US"/>
        </w:rPr>
        <w:t>0</w:t>
      </w:r>
      <w:r>
        <w:rPr>
          <w:rFonts w:hint="default"/>
        </w:rPr>
        <w:t>Reflection</w:t>
      </w:r>
      <w:bookmarkEnd w:id="17"/>
    </w:p>
    <w:p>
      <w:pPr>
        <w:rPr>
          <w:rFonts w:hint="default" w:ascii="Times New Roman" w:hAnsi="Times New Roman" w:cs="Times New Roman"/>
          <w:sz w:val="24"/>
          <w:szCs w:val="24"/>
        </w:rPr>
      </w:pPr>
      <w:r>
        <w:rPr>
          <w:rFonts w:hint="default" w:ascii="Times New Roman" w:hAnsi="Times New Roman" w:cs="Times New Roman"/>
          <w:sz w:val="24"/>
          <w:szCs w:val="24"/>
        </w:rPr>
        <w:t>Through an in-depth analysis of personal encounters and challenges with complex communications between British and Korean entities, I realized that this provided a unique personal perspective that revealed the subtle differences in cross-cultural interactions and how these experiences were contextualized in the context of British-Korean relations Expand. Every country has its own unique cultural heritage, and through international exchanges and cooperation, I have a deep understanding of cultural diversity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McSweeney,2002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This understanding provides a valuable foundation for future work, ensuring that we respond to challenges in cross-cultural contexts with greater sensitivity and flexibility.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By analyzing the central theme of adaptability in the researcher's journey, within the framework of the UK-Korean relationship, I further recognize the key role of adaptability in overcoming challenges, adapting approaches and accepting unexpected insights. This is particularly crucial in the bilateral dynamics of the UK-South Korea business landscape. Adaptability involves not only adapting to new cultures and work environments, but also being flexible in responding to changes in the relationship to make cooperation more sustainable.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 gained valuable insights by analyzing researchers' experiences of interacting with actors and collaborators in both countries within the context of UK-South Korea relations. Not only did this add richness to the research process, it also deepened my understanding of the dynamics of communication. Understanding and incorporating different voices and perspectives within a specific bilateral context enriches the research and provides a substantive contribution to promoting deeper understanding and cooperation between the UK and South Korea. This reflection is not only beneficial for personal growth, but also provides important lessons for future cross-cultural research and international business exchanges.</w:t>
      </w:r>
    </w:p>
    <w:p>
      <w:pPr>
        <w:rPr>
          <w:rFonts w:hint="default" w:ascii="Times New Roman" w:hAnsi="Times New Roman" w:cs="Times New Roman"/>
          <w:sz w:val="24"/>
          <w:szCs w:val="24"/>
        </w:rPr>
      </w:pPr>
    </w:p>
    <w:p>
      <w:pPr>
        <w:pStyle w:val="2"/>
        <w:bidi w:val="0"/>
        <w:rPr>
          <w:rFonts w:hint="default"/>
        </w:rPr>
      </w:pPr>
      <w:bookmarkStart w:id="18" w:name="_Toc31033"/>
      <w:r>
        <w:rPr>
          <w:rFonts w:hint="default"/>
        </w:rPr>
        <w:t>6</w:t>
      </w:r>
      <w:r>
        <w:rPr>
          <w:rFonts w:hint="default"/>
          <w:lang w:val="en-US"/>
        </w:rPr>
        <w:t>.0</w:t>
      </w:r>
      <w:r>
        <w:rPr>
          <w:rFonts w:hint="default"/>
        </w:rPr>
        <w:t xml:space="preserve"> Conclusion</w:t>
      </w:r>
      <w:bookmarkEnd w:id="18"/>
    </w:p>
    <w:p>
      <w:pPr>
        <w:rPr>
          <w:rFonts w:hint="default" w:ascii="Times New Roman" w:hAnsi="Times New Roman" w:cs="Times New Roman"/>
          <w:sz w:val="24"/>
          <w:szCs w:val="24"/>
        </w:rPr>
      </w:pPr>
      <w:r>
        <w:rPr>
          <w:rFonts w:hint="default" w:ascii="Times New Roman" w:hAnsi="Times New Roman" w:cs="Times New Roman"/>
          <w:sz w:val="24"/>
          <w:szCs w:val="24"/>
        </w:rPr>
        <w:t>The conclusion synthesizes comprehensive research findings and highlights the critical importance of flexibility and adaptability in international business communication. It emphasizes the need for a balanced and comprehensive approach that combines cross-cultural training, relationship building and adaptive business practices to achieve optimal results in Korea. The conclusion also discusses the broader implications of the findings and potential avenues for further research, encouraging continued exploration in the evolving field of intercultural communication.</w:t>
      </w:r>
    </w:p>
    <w:p>
      <w:pPr>
        <w:rPr>
          <w:rFonts w:hint="default" w:ascii="Times New Roman" w:hAnsi="Times New Roman" w:cs="Times New Roman"/>
          <w:sz w:val="24"/>
          <w:szCs w:val="24"/>
        </w:rPr>
      </w:pPr>
    </w:p>
    <w:p>
      <w:pPr>
        <w:pStyle w:val="2"/>
        <w:bidi w:val="0"/>
        <w:outlineLvl w:val="1"/>
        <w:rPr>
          <w:rFonts w:hint="default" w:ascii="Times New Roman" w:hAnsi="Times New Roman" w:cs="Times New Roman"/>
          <w:sz w:val="24"/>
          <w:szCs w:val="24"/>
        </w:rPr>
      </w:pPr>
      <w:bookmarkStart w:id="19" w:name="_Toc22959"/>
      <w:r>
        <w:rPr>
          <w:rFonts w:hint="default"/>
        </w:rPr>
        <w:t>7. Suggestions</w:t>
      </w:r>
      <w:bookmarkEnd w:id="19"/>
    </w:p>
    <w:p>
      <w:pPr>
        <w:rPr>
          <w:rFonts w:hint="default" w:ascii="Times New Roman" w:hAnsi="Times New Roman" w:cs="Times New Roman"/>
          <w:sz w:val="24"/>
          <w:szCs w:val="24"/>
        </w:rPr>
      </w:pPr>
      <w:r>
        <w:rPr>
          <w:rFonts w:hint="default" w:ascii="Times New Roman" w:hAnsi="Times New Roman" w:cs="Times New Roman"/>
          <w:sz w:val="24"/>
          <w:szCs w:val="24"/>
        </w:rPr>
        <w:t>1. Implement a cross-cultural training plan:</w:t>
      </w:r>
    </w:p>
    <w:p>
      <w:pPr>
        <w:rPr>
          <w:rFonts w:hint="default" w:ascii="Times New Roman" w:hAnsi="Times New Roman" w:cs="Times New Roman"/>
          <w:sz w:val="24"/>
          <w:szCs w:val="24"/>
        </w:rPr>
      </w:pPr>
      <w:r>
        <w:rPr>
          <w:rFonts w:hint="default" w:ascii="Times New Roman" w:hAnsi="Times New Roman" w:cs="Times New Roman"/>
          <w:sz w:val="24"/>
          <w:szCs w:val="24"/>
        </w:rPr>
        <w:t>A mandatory cross-cultural training program is recommended, especially for employees doing business with South Korea. Collaborate with cultural experts to develop customized training modules that focus on specific nuances in communication, business etiquette and negotiation styles. In this way, it can help Korean employees have a deeper understanding of British communication skills and language habits. Encourage employees to adopt flexible communication methods, either through language training or utilizing local language services, to ensure smoother communication and demonstrate a commitment to understanding local culture.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2. Utilize advanced communication technology:</w:t>
      </w:r>
    </w:p>
    <w:p>
      <w:pPr>
        <w:rPr>
          <w:rFonts w:hint="default" w:ascii="Times New Roman" w:hAnsi="Times New Roman" w:cs="Times New Roman"/>
          <w:sz w:val="24"/>
          <w:szCs w:val="24"/>
        </w:rPr>
      </w:pPr>
      <w:r>
        <w:rPr>
          <w:rFonts w:hint="default" w:ascii="Times New Roman" w:hAnsi="Times New Roman" w:cs="Times New Roman"/>
          <w:sz w:val="24"/>
          <w:szCs w:val="24"/>
        </w:rPr>
        <w:t>Advanced communication technologies are recommended to bridge geographical gaps and facilitate real-time communication. Invest in a multilingual communication platform to ensure that language barriers do not become a barrier to the exchange of business-critical information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Kim&amp;Mauborgne,1997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In business cooperation, research in advance and customize unique marketing and brand strategies to meet the cultural preferences and values of the Korean market will help ensure the effectiveness of communication and the transmission of information.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3. Prioritize relationship-building activities:</w:t>
      </w:r>
    </w:p>
    <w:p>
      <w:pPr>
        <w:rPr>
          <w:rFonts w:hint="default" w:ascii="Times New Roman" w:hAnsi="Times New Roman" w:cs="Times New Roman"/>
          <w:sz w:val="24"/>
          <w:szCs w:val="24"/>
        </w:rPr>
      </w:pPr>
      <w:r>
        <w:rPr>
          <w:rFonts w:hint="default" w:ascii="Times New Roman" w:hAnsi="Times New Roman" w:cs="Times New Roman"/>
          <w:sz w:val="24"/>
          <w:szCs w:val="24"/>
        </w:rPr>
        <w:t>It is recommended to prioritize relationship-building activities, such as regular face-to-face meetings, to strengthen ties with Korean partners and customers. Invest time in networking and understanding the personal aspects of business relationships, as personal relationships often play a vital role in Korean business culture. In this way, a deeper and more stable business partnership can be established, and the efficiency of cooperation and the chance of success can be improved</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Marschan-Piekkari,Welch &amp; Welch,1999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4. Establish a cross-cultural communication steering group:</w:t>
      </w:r>
    </w:p>
    <w:p>
      <w:pPr>
        <w:rPr>
          <w:rFonts w:hint="default" w:ascii="Times New Roman" w:hAnsi="Times New Roman" w:cs="Times New Roman"/>
          <w:sz w:val="24"/>
          <w:szCs w:val="24"/>
        </w:rPr>
      </w:pPr>
      <w:r>
        <w:rPr>
          <w:rFonts w:hint="default" w:ascii="Times New Roman" w:hAnsi="Times New Roman" w:cs="Times New Roman"/>
          <w:sz w:val="24"/>
          <w:szCs w:val="24"/>
        </w:rPr>
        <w:t>It is recommended to establish a cross-cultural communication steering group, composed of cross-cultural experts and team members with rich experience, to provide real-time support and guidance for communication between the UK and South Korea. The group could meet regularly to review communication challenges and successes and share best practices for solving problems. By establishing an open communication platform, team members can freely ask questions, share ideas, and receive professional advice. This practice helps build a learning organization that continuously improves cross-cultural communication strategies and improves the team's adaptability and resilience, thereby promoting smoother and more effective international business cooperation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House,Hanges,Javidan,Dorfman&amp; Gupta,2004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pStyle w:val="2"/>
        <w:bidi w:val="0"/>
        <w:rPr>
          <w:rFonts w:hint="default"/>
          <w:lang w:val="en-US" w:eastAsia="zh-CN"/>
        </w:rPr>
      </w:pPr>
      <w:bookmarkStart w:id="20" w:name="_Toc12665"/>
      <w:r>
        <w:rPr>
          <w:rFonts w:hint="default"/>
          <w:lang w:val="en-US" w:eastAsia="zh-CN"/>
        </w:rPr>
        <w:t>8.0 Reference</w:t>
      </w:r>
      <w:bookmarkEnd w:id="20"/>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[1]Hofstede, G. (1984). </w:t>
      </w:r>
      <w:r>
        <w:rPr>
          <w:rFonts w:hint="default" w:ascii="Times New Roman" w:hAnsi="Times New Roman" w:cs="Times New Roman"/>
          <w:i/>
          <w:iCs/>
          <w:sz w:val="24"/>
          <w:szCs w:val="24"/>
          <w:lang w:val="en-US" w:eastAsia="zh-CN"/>
        </w:rPr>
        <w:t>Culture's Consequences: International Differences in Work-Related Values</w:t>
      </w:r>
      <w:r>
        <w:rPr>
          <w:rFonts w:hint="default" w:ascii="Times New Roman" w:hAnsi="Times New Roman" w:cs="Times New Roman"/>
          <w:sz w:val="24"/>
          <w:szCs w:val="24"/>
          <w:lang w:val="en-US" w:eastAsia="zh-CN"/>
        </w:rPr>
        <w:t>. Sage Publications.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[2]Trompenaars, F., &amp; Hampden-Turner, C. (1997). </w:t>
      </w:r>
      <w:r>
        <w:rPr>
          <w:rFonts w:hint="default" w:ascii="Times New Roman" w:hAnsi="Times New Roman" w:cs="Times New Roman"/>
          <w:i/>
          <w:iCs/>
          <w:sz w:val="24"/>
          <w:szCs w:val="24"/>
          <w:lang w:val="en-US" w:eastAsia="zh-CN"/>
        </w:rPr>
        <w:t>Riding the Waves of Culture: Understanding Diversity in Global Business</w:t>
      </w:r>
      <w:r>
        <w:rPr>
          <w:rFonts w:hint="default" w:ascii="Times New Roman" w:hAnsi="Times New Roman" w:cs="Times New Roman"/>
          <w:sz w:val="24"/>
          <w:szCs w:val="24"/>
          <w:lang w:val="en-US" w:eastAsia="zh-CN"/>
        </w:rPr>
        <w:t>. Nicholas Brealey Publishing.</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[3]Gudykunst,W.B. (2005).</w:t>
      </w:r>
      <w:r>
        <w:rPr>
          <w:rFonts w:hint="default" w:ascii="Times New Roman" w:hAnsi="Times New Roman" w:cs="Times New Roman"/>
          <w:i/>
          <w:iCs/>
          <w:sz w:val="24"/>
          <w:szCs w:val="24"/>
          <w:lang w:val="en-US" w:eastAsia="zh-CN"/>
        </w:rPr>
        <w:t>Bridging Differences: Effective Intergroup Communication</w:t>
      </w:r>
      <w:r>
        <w:rPr>
          <w:rFonts w:hint="default" w:ascii="Times New Roman" w:hAnsi="Times New Roman" w:cs="Times New Roman"/>
          <w:sz w:val="24"/>
          <w:szCs w:val="24"/>
          <w:lang w:val="en-US" w:eastAsia="zh-CN"/>
        </w:rPr>
        <w:t>. Sage Publications.</w:t>
      </w:r>
    </w:p>
    <w:p>
      <w:pPr>
        <w:tabs>
          <w:tab w:val="left" w:pos="1147"/>
        </w:tabs>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t>[4]</w:t>
      </w:r>
      <w:r>
        <w:rPr>
          <w:rFonts w:hint="default" w:ascii="Times New Roman" w:hAnsi="Times New Roman" w:cs="Times New Roman"/>
          <w:sz w:val="24"/>
          <w:szCs w:val="24"/>
          <w:lang w:val="en-US" w:eastAsia="zh-CN"/>
        </w:rPr>
        <w:t>Bird, A., &amp; Mendenhall, M. (2016).</w:t>
      </w:r>
      <w:r>
        <w:rPr>
          <w:rFonts w:hint="default" w:ascii="Times New Roman" w:hAnsi="Times New Roman" w:cs="Times New Roman"/>
          <w:i/>
          <w:iCs/>
          <w:sz w:val="24"/>
          <w:szCs w:val="24"/>
          <w:lang w:val="en-US" w:eastAsia="zh-CN"/>
        </w:rPr>
        <w:t xml:space="preserve"> From Cross-Cultural Management to Global Leadership: Evolution and Adaptation</w:t>
      </w:r>
      <w:r>
        <w:rPr>
          <w:rFonts w:hint="default" w:ascii="Times New Roman" w:hAnsi="Times New Roman" w:cs="Times New Roman"/>
          <w:sz w:val="24"/>
          <w:szCs w:val="24"/>
          <w:lang w:val="en-US" w:eastAsia="zh-CN"/>
        </w:rPr>
        <w:t>. Journal of World Business, 51(1), 115–126.</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[5]Minkov, M., &amp; Hofstede, G. (2012).</w:t>
      </w:r>
      <w:r>
        <w:rPr>
          <w:rFonts w:hint="default" w:ascii="Times New Roman" w:hAnsi="Times New Roman" w:cs="Times New Roman"/>
          <w:i/>
          <w:iCs/>
          <w:sz w:val="24"/>
          <w:szCs w:val="24"/>
          <w:lang w:val="en-US" w:eastAsia="zh-CN"/>
        </w:rPr>
        <w:t xml:space="preserve"> Hofstede’s Fifth Dimension: New Evidence from the World Values Survey</w:t>
      </w:r>
      <w:r>
        <w:rPr>
          <w:rFonts w:hint="default" w:ascii="Times New Roman" w:hAnsi="Times New Roman" w:cs="Times New Roman"/>
          <w:sz w:val="24"/>
          <w:szCs w:val="24"/>
          <w:lang w:val="en-US" w:eastAsia="zh-CN"/>
        </w:rPr>
        <w:t>. Journal of Cross-Cultural Psychology, 43(1), 3–14.</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[6]Janssens,M., Brett, J. M., &amp; Northcraft, G. B. (2003).</w:t>
      </w:r>
      <w:r>
        <w:rPr>
          <w:rFonts w:hint="default" w:ascii="Times New Roman" w:hAnsi="Times New Roman" w:cs="Times New Roman"/>
          <w:i/>
          <w:iCs/>
          <w:sz w:val="24"/>
          <w:szCs w:val="24"/>
          <w:lang w:val="en-US" w:eastAsia="zh-CN"/>
        </w:rPr>
        <w:t xml:space="preserve"> The Effects of Outcome Dependence and Power on Negotiation Processes and Outcomes</w:t>
      </w:r>
      <w:r>
        <w:rPr>
          <w:rFonts w:hint="default" w:ascii="Times New Roman" w:hAnsi="Times New Roman" w:cs="Times New Roman"/>
          <w:sz w:val="24"/>
          <w:szCs w:val="24"/>
          <w:lang w:val="en-US" w:eastAsia="zh-CN"/>
        </w:rPr>
        <w:t>. Academy of Management Journal, 46(6), 785–793.</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[7]Graham,J.L.(1985).</w:t>
      </w:r>
      <w:r>
        <w:rPr>
          <w:rFonts w:hint="default" w:ascii="Times New Roman" w:hAnsi="Times New Roman" w:cs="Times New Roman"/>
          <w:i/>
          <w:iCs/>
          <w:sz w:val="24"/>
          <w:szCs w:val="24"/>
          <w:lang w:val="en-US" w:eastAsia="zh-CN"/>
        </w:rPr>
        <w:t xml:space="preserve"> Cross-Cultural Marketing Negotiations: A Laboratory Experiment</w:t>
      </w:r>
      <w:r>
        <w:rPr>
          <w:rFonts w:hint="default" w:ascii="Times New Roman" w:hAnsi="Times New Roman" w:cs="Times New Roman"/>
          <w:sz w:val="24"/>
          <w:szCs w:val="24"/>
          <w:lang w:val="en-US" w:eastAsia="zh-CN"/>
        </w:rPr>
        <w:t>. Journal of International Business Studies, 16(2), 119–140.</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[8] House, R. J., Hanges, P. J., Javidan, M., Dorfman, P. W., &amp; Gupta, V. (2004). </w:t>
      </w:r>
      <w:r>
        <w:rPr>
          <w:rFonts w:hint="default" w:ascii="Times New Roman" w:hAnsi="Times New Roman" w:cs="Times New Roman"/>
          <w:i/>
          <w:iCs/>
          <w:sz w:val="24"/>
          <w:szCs w:val="24"/>
          <w:lang w:val="en-US" w:eastAsia="zh-CN"/>
        </w:rPr>
        <w:t>Culture, Leadership, and Organizations: The GLOBE Study of 62 Societies</w:t>
      </w:r>
      <w:r>
        <w:rPr>
          <w:rFonts w:hint="default" w:ascii="Times New Roman" w:hAnsi="Times New Roman" w:cs="Times New Roman"/>
          <w:sz w:val="24"/>
          <w:szCs w:val="24"/>
          <w:lang w:val="en-US" w:eastAsia="zh-CN"/>
        </w:rPr>
        <w:t>. Sage Publications.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t xml:space="preserve">[9] </w:t>
      </w:r>
      <w:r>
        <w:rPr>
          <w:rFonts w:hint="default" w:ascii="Times New Roman" w:hAnsi="Times New Roman" w:cs="Times New Roman"/>
          <w:sz w:val="24"/>
          <w:szCs w:val="24"/>
          <w:lang w:val="en-US" w:eastAsia="zh-CN"/>
        </w:rPr>
        <w:t>Adler,N.J. (2008).</w:t>
      </w:r>
      <w:r>
        <w:rPr>
          <w:rFonts w:hint="default" w:ascii="Times New Roman" w:hAnsi="Times New Roman" w:cs="Times New Roman"/>
          <w:i/>
          <w:iCs/>
          <w:sz w:val="24"/>
          <w:szCs w:val="24"/>
          <w:lang w:val="en-US" w:eastAsia="zh-CN"/>
        </w:rPr>
        <w:t xml:space="preserve"> International Dimensions of Organizational Behavior</w:t>
      </w:r>
      <w:r>
        <w:rPr>
          <w:rFonts w:hint="default" w:ascii="Times New Roman" w:hAnsi="Times New Roman" w:cs="Times New Roman"/>
          <w:sz w:val="24"/>
          <w:szCs w:val="24"/>
          <w:lang w:val="en-US" w:eastAsia="zh-CN"/>
        </w:rPr>
        <w:t>. Cengage Learning.</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[10]Moon, T. (2010). </w:t>
      </w:r>
      <w:r>
        <w:rPr>
          <w:rFonts w:hint="default" w:ascii="Times New Roman" w:hAnsi="Times New Roman" w:cs="Times New Roman"/>
          <w:i/>
          <w:iCs/>
          <w:sz w:val="24"/>
          <w:szCs w:val="24"/>
          <w:lang w:val="en-US" w:eastAsia="zh-CN"/>
        </w:rPr>
        <w:t>South Korea: Strategy for Success</w:t>
      </w:r>
      <w:r>
        <w:rPr>
          <w:rFonts w:hint="default" w:ascii="Times New Roman" w:hAnsi="Times New Roman" w:cs="Times New Roman"/>
          <w:sz w:val="24"/>
          <w:szCs w:val="24"/>
          <w:lang w:val="en-US" w:eastAsia="zh-CN"/>
        </w:rPr>
        <w:t>. Oxford University Press.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[11]Turnbull, S., &amp; Arno, A. (2002). </w:t>
      </w:r>
      <w:r>
        <w:rPr>
          <w:rFonts w:hint="default" w:ascii="Times New Roman" w:hAnsi="Times New Roman" w:cs="Times New Roman"/>
          <w:i/>
          <w:iCs/>
          <w:sz w:val="24"/>
          <w:szCs w:val="24"/>
          <w:lang w:val="en-US" w:eastAsia="zh-CN"/>
        </w:rPr>
        <w:t>Communicating Across Cultures: A Coursebook on Interpreting and Translating in Public Services and Institutions</w:t>
      </w:r>
      <w:r>
        <w:rPr>
          <w:rFonts w:hint="default" w:ascii="Times New Roman" w:hAnsi="Times New Roman" w:cs="Times New Roman"/>
          <w:sz w:val="24"/>
          <w:szCs w:val="24"/>
          <w:lang w:val="en-US" w:eastAsia="zh-CN"/>
        </w:rPr>
        <w:t>. Palgrave Macmillan.</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t>[12]</w:t>
      </w:r>
      <w:r>
        <w:rPr>
          <w:rFonts w:hint="default" w:ascii="Times New Roman" w:hAnsi="Times New Roman" w:cs="Times New Roman"/>
          <w:sz w:val="24"/>
          <w:szCs w:val="24"/>
          <w:lang w:val="en-US" w:eastAsia="zh-CN"/>
        </w:rPr>
        <w:t xml:space="preserve">Usunier, J. C. (2011). </w:t>
      </w:r>
      <w:r>
        <w:rPr>
          <w:rFonts w:hint="default" w:ascii="Times New Roman" w:hAnsi="Times New Roman" w:cs="Times New Roman"/>
          <w:i/>
          <w:iCs/>
          <w:sz w:val="24"/>
          <w:szCs w:val="24"/>
          <w:lang w:val="en-US" w:eastAsia="zh-CN"/>
        </w:rPr>
        <w:t>International Marketing: A Cultural Approach</w:t>
      </w:r>
      <w:r>
        <w:rPr>
          <w:rFonts w:hint="default" w:ascii="Times New Roman" w:hAnsi="Times New Roman" w:cs="Times New Roman"/>
          <w:sz w:val="24"/>
          <w:szCs w:val="24"/>
          <w:lang w:val="en-US" w:eastAsia="zh-CN"/>
        </w:rPr>
        <w:t>. Pearson</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[13]Marschan-Piekkari, R., Welch, D., &amp; Welch, L. S. (1999). </w:t>
      </w:r>
      <w:r>
        <w:rPr>
          <w:rFonts w:hint="default" w:ascii="Times New Roman" w:hAnsi="Times New Roman" w:cs="Times New Roman"/>
          <w:i/>
          <w:iCs/>
          <w:sz w:val="24"/>
          <w:szCs w:val="24"/>
          <w:lang w:val="en-US" w:eastAsia="zh-CN"/>
        </w:rPr>
        <w:t>Adopting a Common Corporate Language: IHRM Implications</w:t>
      </w:r>
      <w:r>
        <w:rPr>
          <w:rFonts w:hint="default" w:ascii="Times New Roman" w:hAnsi="Times New Roman" w:cs="Times New Roman"/>
          <w:sz w:val="24"/>
          <w:szCs w:val="24"/>
          <w:lang w:val="en-US" w:eastAsia="zh-CN"/>
        </w:rPr>
        <w:t>. International Journal of Human Resource Management, 10(3), 377-390.</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[14]Kim,W.C., &amp; Mauborgne, R. (1997). </w:t>
      </w:r>
      <w:r>
        <w:rPr>
          <w:rFonts w:hint="default" w:ascii="Times New Roman" w:hAnsi="Times New Roman" w:cs="Times New Roman"/>
          <w:i/>
          <w:iCs/>
          <w:sz w:val="24"/>
          <w:szCs w:val="24"/>
          <w:lang w:val="en-US" w:eastAsia="zh-CN"/>
        </w:rPr>
        <w:t>Value Innovation: The Strategic Logic of High Growth</w:t>
      </w:r>
      <w:r>
        <w:rPr>
          <w:rFonts w:hint="default" w:ascii="Times New Roman" w:hAnsi="Times New Roman" w:cs="Times New Roman"/>
          <w:sz w:val="24"/>
          <w:szCs w:val="24"/>
          <w:lang w:val="en-US" w:eastAsia="zh-CN"/>
        </w:rPr>
        <w:t>. Harvard Business Review, 75(1), 103-112.</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[15]McSweeney, B. (2002).</w:t>
      </w:r>
      <w:r>
        <w:rPr>
          <w:rFonts w:hint="default" w:ascii="Times New Roman" w:hAnsi="Times New Roman" w:cs="Times New Roman"/>
          <w:i/>
          <w:iCs/>
          <w:sz w:val="24"/>
          <w:szCs w:val="24"/>
          <w:lang w:val="en-US" w:eastAsia="zh-CN"/>
        </w:rPr>
        <w:t>Hofstede's Model of National Cultural Differences and Their Consequences: A Triumph of Faith—A Failure of Analysis</w:t>
      </w:r>
      <w:r>
        <w:rPr>
          <w:rFonts w:hint="default" w:ascii="Times New Roman" w:hAnsi="Times New Roman" w:cs="Times New Roman"/>
          <w:sz w:val="24"/>
          <w:szCs w:val="24"/>
          <w:lang w:val="en-US" w:eastAsia="zh-CN"/>
        </w:rPr>
        <w:t>. Human Relations, 55(1), 89-118.</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[16] Chen, G. M., &amp; Starosta, W. J. (1997). </w:t>
      </w:r>
      <w:r>
        <w:rPr>
          <w:rFonts w:hint="default" w:ascii="Times New Roman" w:hAnsi="Times New Roman" w:cs="Times New Roman"/>
          <w:i/>
          <w:iCs/>
          <w:sz w:val="24"/>
          <w:szCs w:val="24"/>
          <w:lang w:val="en-US" w:eastAsia="zh-CN"/>
        </w:rPr>
        <w:t>A Review of the Conceptualization and Measurement of Interpersonal Communication Competence</w:t>
      </w:r>
      <w:r>
        <w:rPr>
          <w:rFonts w:hint="default" w:ascii="Times New Roman" w:hAnsi="Times New Roman" w:cs="Times New Roman"/>
          <w:sz w:val="24"/>
          <w:szCs w:val="24"/>
          <w:lang w:val="en-US" w:eastAsia="zh-CN"/>
        </w:rPr>
        <w:t>. Human Communication Research, 24(4), 553-586.</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t>[17]</w:t>
      </w:r>
      <w:r>
        <w:rPr>
          <w:rFonts w:hint="default" w:ascii="Times New Roman" w:hAnsi="Times New Roman" w:cs="Times New Roman"/>
          <w:sz w:val="24"/>
          <w:szCs w:val="24"/>
          <w:lang w:val="en-US" w:eastAsia="zh-CN"/>
        </w:rPr>
        <w:t xml:space="preserve">Kono, T. (2010). </w:t>
      </w:r>
      <w:r>
        <w:rPr>
          <w:rFonts w:hint="default" w:ascii="Times New Roman" w:hAnsi="Times New Roman" w:cs="Times New Roman"/>
          <w:i/>
          <w:iCs/>
          <w:sz w:val="24"/>
          <w:szCs w:val="24"/>
          <w:lang w:val="en-US" w:eastAsia="zh-CN"/>
        </w:rPr>
        <w:t>Japanese Culture and Communication: Critical Cultural Analysis</w:t>
      </w:r>
      <w:r>
        <w:rPr>
          <w:rFonts w:hint="default" w:ascii="Times New Roman" w:hAnsi="Times New Roman" w:cs="Times New Roman"/>
          <w:sz w:val="24"/>
          <w:szCs w:val="24"/>
          <w:lang w:val="en-US" w:eastAsia="zh-CN"/>
        </w:rPr>
        <w:t>. University Press of America.</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[18]Harzing,A.W.,&amp;Van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Ruysseveldt, J. (2004).</w:t>
      </w:r>
      <w:r>
        <w:rPr>
          <w:rFonts w:hint="default" w:ascii="Times New Roman" w:hAnsi="Times New Roman" w:cs="Times New Roman"/>
          <w:i/>
          <w:iCs/>
          <w:sz w:val="24"/>
          <w:szCs w:val="24"/>
          <w:lang w:val="en-US" w:eastAsia="zh-CN"/>
        </w:rPr>
        <w:t xml:space="preserve"> International Human Resource Management.</w:t>
      </w:r>
      <w:r>
        <w:rPr>
          <w:rFonts w:hint="default" w:ascii="Times New Roman" w:hAnsi="Times New Roman" w:cs="Times New Roman"/>
          <w:sz w:val="24"/>
          <w:szCs w:val="24"/>
          <w:lang w:val="en-US" w:eastAsia="zh-CN"/>
        </w:rPr>
        <w:t xml:space="preserve"> Sage Publications.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[19]Nardon, L., &amp; Steers, R. M. (2009). </w:t>
      </w:r>
      <w:r>
        <w:rPr>
          <w:rFonts w:hint="default" w:ascii="Times New Roman" w:hAnsi="Times New Roman" w:cs="Times New Roman"/>
          <w:i/>
          <w:iCs/>
          <w:sz w:val="24"/>
          <w:szCs w:val="24"/>
          <w:lang w:val="en-US" w:eastAsia="zh-CN"/>
        </w:rPr>
        <w:t>The Culture Theory Jungle: Alignment and Integratio</w:t>
      </w:r>
      <w:r>
        <w:rPr>
          <w:rFonts w:hint="default" w:ascii="Times New Roman" w:hAnsi="Times New Roman" w:cs="Times New Roman"/>
          <w:sz w:val="24"/>
          <w:szCs w:val="24"/>
          <w:lang w:val="en-US" w:eastAsia="zh-CN"/>
        </w:rPr>
        <w:t>n. Organization Studies, 30(4), 339-365.</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[20]Ying,S. (2011)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International business negotiation course-from the perspective of intercultural commmunication</w:t>
      </w:r>
      <w:r>
        <w:rPr>
          <w:rFonts w:hint="default" w:ascii="Times New Roman" w:hAnsi="Times New Roman" w:cs="Times New Roman"/>
          <w:sz w:val="24"/>
          <w:szCs w:val="24"/>
          <w:lang w:val="en-US" w:eastAsia="zh-CN"/>
        </w:rPr>
        <w:t>[Master’s thesis,ShanDong University]. CNKI.</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highlight w:val="none"/>
          <w:lang w:val="en-US" w:eastAsia="zh-CN"/>
        </w:rPr>
        <w:t>[21]</w:t>
      </w:r>
      <w:r>
        <w:rPr>
          <w:rFonts w:hint="default" w:ascii="Times New Roman" w:hAnsi="Times New Roman" w:cs="Times New Roman"/>
          <w:sz w:val="24"/>
          <w:szCs w:val="24"/>
          <w:lang w:val="en-US" w:eastAsia="zh-CN"/>
        </w:rPr>
        <w:t xml:space="preserve">Jackson, T. (2018). </w:t>
      </w:r>
      <w:r>
        <w:rPr>
          <w:rFonts w:hint="default" w:ascii="Times New Roman" w:hAnsi="Times New Roman" w:cs="Times New Roman"/>
          <w:i/>
          <w:iCs/>
          <w:sz w:val="24"/>
          <w:szCs w:val="24"/>
          <w:lang w:val="en-US" w:eastAsia="zh-CN"/>
        </w:rPr>
        <w:t>International relations: The key concepts.</w:t>
      </w:r>
      <w:r>
        <w:rPr>
          <w:rFonts w:hint="default" w:ascii="Times New Roman" w:hAnsi="Times New Roman" w:cs="Times New Roman"/>
          <w:sz w:val="24"/>
          <w:szCs w:val="24"/>
          <w:lang w:val="en-US" w:eastAsia="zh-CN"/>
        </w:rPr>
        <w:t xml:space="preserve"> Routledge.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[22]Fredrickson, B. L. (2001).</w:t>
      </w:r>
      <w:r>
        <w:rPr>
          <w:rFonts w:hint="default" w:ascii="Times New Roman" w:hAnsi="Times New Roman" w:cs="Times New Roman"/>
          <w:i/>
          <w:iCs/>
          <w:sz w:val="24"/>
          <w:szCs w:val="24"/>
          <w:lang w:val="en-US" w:eastAsia="zh-CN"/>
        </w:rPr>
        <w:t>The role of positive emotions in positive psychology: The broaden-and-build theory of positive emotions</w:t>
      </w:r>
      <w:r>
        <w:rPr>
          <w:rFonts w:hint="default" w:ascii="Times New Roman" w:hAnsi="Times New Roman" w:cs="Times New Roman"/>
          <w:sz w:val="24"/>
          <w:szCs w:val="24"/>
          <w:lang w:val="en-US" w:eastAsia="zh-CN"/>
        </w:rPr>
        <w:t>. American Psychologist, 56(3), pp.218.</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[23]Cong,Z.(2013).</w:t>
      </w:r>
      <w:r>
        <w:rPr>
          <w:rFonts w:hint="default" w:ascii="Times New Roman" w:hAnsi="Times New Roman" w:cs="Times New Roman"/>
          <w:i/>
          <w:iCs/>
          <w:sz w:val="24"/>
          <w:szCs w:val="24"/>
          <w:lang w:val="en-US" w:eastAsia="zh-CN"/>
        </w:rPr>
        <w:t>A pragmatic study of address forms in cross-cultural business communications</w:t>
      </w:r>
      <w:r>
        <w:rPr>
          <w:rFonts w:hint="default" w:ascii="Times New Roman" w:hAnsi="Times New Roman" w:cs="Times New Roman"/>
          <w:sz w:val="24"/>
          <w:szCs w:val="24"/>
          <w:lang w:val="en-US" w:eastAsia="zh-CN"/>
        </w:rPr>
        <w:t>[Master’s thesis, Dongbei University of Finance and Economics]. CNKI.</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[24]Shapiro,D.L.,Dunbar,R.L.,&amp; Toma, G. (2015). </w:t>
      </w:r>
      <w:r>
        <w:rPr>
          <w:rFonts w:hint="default" w:ascii="Times New Roman" w:hAnsi="Times New Roman" w:cs="Times New Roman"/>
          <w:i/>
          <w:iCs/>
          <w:sz w:val="24"/>
          <w:szCs w:val="24"/>
          <w:lang w:val="en-US" w:eastAsia="zh-CN"/>
        </w:rPr>
        <w:t>When is it trust? Conceptualizing trust in business relationships</w:t>
      </w:r>
      <w:r>
        <w:rPr>
          <w:rFonts w:hint="default" w:ascii="Times New Roman" w:hAnsi="Times New Roman" w:cs="Times New Roman"/>
          <w:sz w:val="24"/>
          <w:szCs w:val="24"/>
          <w:lang w:val="en-US" w:eastAsia="zh-CN"/>
        </w:rPr>
        <w:t>. Journal of Management, 41(1), 266-298.</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[25]Katan,D. (2004).</w:t>
      </w:r>
      <w:r>
        <w:rPr>
          <w:rFonts w:hint="default" w:ascii="Times New Roman" w:hAnsi="Times New Roman" w:cs="Times New Roman"/>
          <w:i/>
          <w:iCs/>
          <w:sz w:val="24"/>
          <w:szCs w:val="24"/>
          <w:lang w:val="en-US" w:eastAsia="zh-CN"/>
        </w:rPr>
        <w:t>Translating cultures: An introduction for translators, interpreters and mediators</w:t>
      </w:r>
      <w:r>
        <w:rPr>
          <w:rFonts w:hint="default" w:ascii="Times New Roman" w:hAnsi="Times New Roman" w:cs="Times New Roman"/>
          <w:sz w:val="24"/>
          <w:szCs w:val="24"/>
          <w:lang w:val="en-US" w:eastAsia="zh-CN"/>
        </w:rPr>
        <w:t>. St. Jerome Publishing.</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雅酷黑 75W">
    <w:altName w:val="黑体"/>
    <w:panose1 w:val="020B0804020202020204"/>
    <w:charset w:val="86"/>
    <w:family w:val="auto"/>
    <w:pitch w:val="default"/>
    <w:sig w:usb0="00000000" w:usb1="00000000" w:usb2="00000016" w:usb3="00000000" w:csb0="2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wNTIzMmYyMjk0MGRiN2Q5MTA2NjVlY2ZiNGEwNmYifQ=="/>
  </w:docVars>
  <w:rsids>
    <w:rsidRoot w:val="56E878A9"/>
    <w:rsid w:val="0E6574A4"/>
    <w:rsid w:val="13451671"/>
    <w:rsid w:val="161D5555"/>
    <w:rsid w:val="41BD4926"/>
    <w:rsid w:val="47383278"/>
    <w:rsid w:val="4BDB08C7"/>
    <w:rsid w:val="56E878A9"/>
    <w:rsid w:val="6F6706DE"/>
    <w:rsid w:val="74DD2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Arial" w:cs="Times New Roman"/>
      <w:sz w:val="24"/>
      <w:szCs w:val="22"/>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240" w:lineRule="auto"/>
      <w:outlineLvl w:val="0"/>
    </w:pPr>
    <w:rPr>
      <w:rFonts w:ascii="Times New Roman" w:hAnsi="Times New Roman"/>
      <w:b/>
      <w:kern w:val="44"/>
      <w:sz w:val="28"/>
    </w:rPr>
  </w:style>
  <w:style w:type="paragraph" w:styleId="3">
    <w:name w:val="heading 2"/>
    <w:basedOn w:val="1"/>
    <w:next w:val="1"/>
    <w:autoRedefine/>
    <w:unhideWhenUsed/>
    <w:qFormat/>
    <w:uiPriority w:val="0"/>
    <w:pPr>
      <w:keepNext/>
      <w:keepLines/>
      <w:spacing w:before="260" w:beforeLines="0" w:beforeAutospacing="0" w:after="260" w:afterLines="0" w:afterAutospacing="0" w:line="240" w:lineRule="auto"/>
      <w:outlineLvl w:val="1"/>
    </w:pPr>
    <w:rPr>
      <w:rFonts w:ascii="Times New Roman" w:hAnsi="Times New Roman" w:eastAsia="黑体"/>
      <w:b/>
      <w:sz w:val="24"/>
    </w:rPr>
  </w:style>
  <w:style w:type="character" w:default="1" w:styleId="7">
    <w:name w:val="Default Paragraph Font"/>
    <w:autoRedefine/>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toc 1"/>
    <w:basedOn w:val="1"/>
    <w:next w:val="1"/>
    <w:autoRedefine/>
    <w:qFormat/>
    <w:uiPriority w:val="0"/>
  </w:style>
  <w:style w:type="paragraph" w:styleId="5">
    <w:name w:val="toc 2"/>
    <w:basedOn w:val="1"/>
    <w:next w:val="1"/>
    <w:autoRedefine/>
    <w:qFormat/>
    <w:uiPriority w:val="0"/>
    <w:pPr>
      <w:ind w:left="420" w:leftChars="200"/>
    </w:pPr>
  </w:style>
  <w:style w:type="paragraph" w:customStyle="1" w:styleId="8">
    <w:name w:val="WPSOffice手动目录 1"/>
    <w:uiPriority w:val="0"/>
    <w:pPr>
      <w:ind w:leftChars="0"/>
    </w:pPr>
    <w:rPr>
      <w:rFonts w:asciiTheme="minorHAnsi" w:hAnsiTheme="minorHAnsi" w:eastAsiaTheme="minorEastAsia" w:cstheme="minorBidi"/>
      <w:sz w:val="20"/>
      <w:szCs w:val="20"/>
    </w:rPr>
  </w:style>
  <w:style w:type="paragraph" w:customStyle="1" w:styleId="9">
    <w:name w:val="WPSOffice手动目录 2"/>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2024-01-05T03:36:00Z</dcterms:created>
  <dc:creator>超凡絕倫的人中龍鳳</dc:creator>
  <cp:lastModifiedBy>rua</cp:lastModifiedBy>
  <dcterms:modified xsi:type="dcterms:W3CDTF">2024-01-17T13:59:40Z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8EAFE790B92B45F480C099343808B84C_13</vt:lpwstr>
  </property>
</Properties>
</file>