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B379BF0" w:rsidP="4ED433CC" w:rsidRDefault="5B379BF0" w14:paraId="028514AF" w14:textId="1342E5E2">
      <w:pPr>
        <w:spacing w:after="0" w:line="360" w:lineRule="auto"/>
        <w:rPr>
          <w:rFonts w:ascii="Arial" w:hAnsi="Arial" w:eastAsia="Arial" w:cs="Arial"/>
          <w:b w:val="0"/>
          <w:bCs w:val="0"/>
          <w:i w:val="0"/>
          <w:iCs w:val="0"/>
          <w:caps w:val="0"/>
          <w:smallCaps w:val="0"/>
          <w:noProof w:val="0"/>
          <w:color w:val="0E101A"/>
          <w:sz w:val="28"/>
          <w:szCs w:val="28"/>
          <w:lang w:val="en-US"/>
        </w:rPr>
      </w:pPr>
      <w:r w:rsidR="5B379BF0">
        <w:drawing>
          <wp:inline wp14:editId="748B2C93" wp14:anchorId="330C76D6">
            <wp:extent cx="2524125" cy="1000125"/>
            <wp:effectExtent l="0" t="0" r="0" b="0"/>
            <wp:docPr id="888469602" name="drawing" descr="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8469602" name=""/>
                    <pic:cNvPicPr/>
                  </pic:nvPicPr>
                  <pic:blipFill>
                    <a:blip xmlns:r="http://schemas.openxmlformats.org/officeDocument/2006/relationships" r:embed="rId272392613">
                      <a:extLst>
                        <a:ext xmlns:a="http://schemas.openxmlformats.org/drawingml/2006/main" uri="{28A0092B-C50C-407E-A947-70E740481C1C}">
                          <a14:useLocalDpi xmlns:a14="http://schemas.microsoft.com/office/drawing/2010/main" val="0"/>
                        </a:ext>
                      </a:extLst>
                    </a:blip>
                    <a:stretch>
                      <a:fillRect/>
                    </a:stretch>
                  </pic:blipFill>
                  <pic:spPr>
                    <a:xfrm>
                      <a:off x="0" y="0"/>
                      <a:ext cx="2524125" cy="1000125"/>
                    </a:xfrm>
                    <a:prstGeom prst="rect">
                      <a:avLst/>
                    </a:prstGeom>
                  </pic:spPr>
                </pic:pic>
              </a:graphicData>
            </a:graphic>
          </wp:inline>
        </w:drawing>
      </w:r>
    </w:p>
    <w:p w:rsidR="5B379BF0" w:rsidP="4ED433CC" w:rsidRDefault="5B379BF0" w14:paraId="6A02BC53" w14:textId="4335E5F6">
      <w:pPr>
        <w:spacing w:after="0" w:line="360" w:lineRule="auto"/>
        <w:rPr>
          <w:rFonts w:ascii="Arial" w:hAnsi="Arial" w:eastAsia="Arial" w:cs="Arial"/>
          <w:b w:val="0"/>
          <w:bCs w:val="0"/>
          <w:i w:val="0"/>
          <w:iCs w:val="0"/>
          <w:caps w:val="0"/>
          <w:smallCaps w:val="0"/>
          <w:noProof w:val="0"/>
          <w:color w:val="0E101A"/>
          <w:sz w:val="36"/>
          <w:szCs w:val="36"/>
          <w:lang w:val="en-US"/>
        </w:rPr>
      </w:pPr>
      <w:r>
        <w:br/>
      </w:r>
    </w:p>
    <w:p w:rsidR="5B379BF0" w:rsidP="4ED433CC" w:rsidRDefault="5B379BF0" w14:paraId="2B8E2247" w14:textId="5E2C662C">
      <w:pPr>
        <w:pStyle w:val="Header"/>
        <w:tabs>
          <w:tab w:val="center" w:leader="none" w:pos="4680"/>
          <w:tab w:val="right" w:leader="none" w:pos="9360"/>
        </w:tabs>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GB"/>
        </w:rPr>
        <w:t xml:space="preserve">Certificate of Higher Education in Employability Skills </w:t>
      </w:r>
    </w:p>
    <w:p w:rsidR="5B379BF0" w:rsidP="4ED433CC" w:rsidRDefault="5B379BF0" w14:paraId="58DEEE83" w14:textId="55858142">
      <w:pPr>
        <w:pStyle w:val="Header"/>
        <w:tabs>
          <w:tab w:val="center" w:leader="none" w:pos="4680"/>
          <w:tab w:val="right" w:leader="none" w:pos="9360"/>
        </w:tabs>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GB"/>
        </w:rPr>
        <w:t xml:space="preserve">LEVEL 4 </w:t>
      </w:r>
    </w:p>
    <w:p w:rsidR="4ED433CC" w:rsidP="4ED433CC" w:rsidRDefault="4ED433CC" w14:paraId="4B44F549" w14:textId="4CD84415">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5B379BF0" w:rsidP="4ED433CC" w:rsidRDefault="5B379BF0" w14:paraId="54B46B7B" w14:textId="7086A989">
      <w:pPr>
        <w:pStyle w:val="Header"/>
        <w:tabs>
          <w:tab w:val="center" w:leader="none" w:pos="4680"/>
          <w:tab w:val="right" w:leader="none" w:pos="9360"/>
        </w:tabs>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GB"/>
        </w:rPr>
        <w:t>Problem Solving and Innovation (BMSW4014)</w:t>
      </w:r>
    </w:p>
    <w:p w:rsidR="5B379BF0" w:rsidP="4ED433CC" w:rsidRDefault="5B379BF0" w14:paraId="08EC4D78" w14:textId="335CFD1F">
      <w:pPr>
        <w:pStyle w:val="Header"/>
        <w:tabs>
          <w:tab w:val="center" w:leader="none" w:pos="4680"/>
          <w:tab w:val="right" w:leader="none" w:pos="9360"/>
        </w:tabs>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it-IT"/>
        </w:rPr>
        <w:t>Module Lead: Rhiannon Akers</w:t>
      </w:r>
    </w:p>
    <w:p w:rsidR="4ED433CC" w:rsidP="4ED433CC" w:rsidRDefault="4ED433CC" w14:paraId="1C0EC7D0" w14:textId="11A2195A">
      <w:pPr>
        <w:spacing w:after="0" w:line="360" w:lineRule="auto"/>
        <w:jc w:val="center"/>
        <w:rPr>
          <w:rFonts w:ascii="Arial" w:hAnsi="Arial" w:eastAsia="Arial" w:cs="Arial"/>
          <w:b w:val="0"/>
          <w:bCs w:val="0"/>
          <w:i w:val="0"/>
          <w:iCs w:val="0"/>
          <w:caps w:val="0"/>
          <w:smallCaps w:val="0"/>
          <w:noProof w:val="0"/>
          <w:color w:val="0E101A"/>
          <w:sz w:val="36"/>
          <w:szCs w:val="36"/>
          <w:lang w:val="en-US"/>
        </w:rPr>
      </w:pPr>
    </w:p>
    <w:p w:rsidR="4ED433CC" w:rsidP="4ED433CC" w:rsidRDefault="4ED433CC" w14:paraId="3914DD14" w14:textId="6166EC8F">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5B379BF0" w:rsidP="4ED433CC" w:rsidRDefault="5B379BF0" w14:paraId="39E4127A" w14:textId="658281DD">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it-IT"/>
        </w:rPr>
        <w:t>Elena Dimitrova</w:t>
      </w:r>
    </w:p>
    <w:p w:rsidR="5B379BF0" w:rsidP="4ED433CC" w:rsidRDefault="5B379BF0" w14:paraId="1AD1C801" w14:textId="2756B853">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GB"/>
        </w:rPr>
        <w:t>ID number: 2332890</w:t>
      </w:r>
    </w:p>
    <w:p w:rsidR="4ED433CC" w:rsidP="4ED433CC" w:rsidRDefault="4ED433CC" w14:paraId="39CFF2E1" w14:textId="3B2F7929">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5B379BF0" w:rsidP="4ED433CC" w:rsidRDefault="5B379BF0" w14:paraId="78BC75A3" w14:textId="611991F3">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US"/>
        </w:rPr>
        <w:t>Assignment title:</w:t>
      </w:r>
    </w:p>
    <w:p w:rsidR="5B379BF0" w:rsidP="4ED433CC" w:rsidRDefault="5B379BF0" w14:paraId="1C630604" w14:textId="49AE19BA">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ED433CC" w:rsidR="5B379BF0">
        <w:rPr>
          <w:rFonts w:ascii="Arial" w:hAnsi="Arial" w:eastAsia="Arial" w:cs="Arial"/>
          <w:b w:val="0"/>
          <w:bCs w:val="0"/>
          <w:i w:val="0"/>
          <w:iCs w:val="0"/>
          <w:caps w:val="0"/>
          <w:smallCaps w:val="0"/>
          <w:noProof w:val="0"/>
          <w:color w:val="000000" w:themeColor="text1" w:themeTint="FF" w:themeShade="FF"/>
          <w:sz w:val="36"/>
          <w:szCs w:val="36"/>
          <w:lang w:val="en-GB"/>
        </w:rPr>
        <w:t>A critical analysis of external factors impacting High Street retailers in the UK</w:t>
      </w:r>
    </w:p>
    <w:p w:rsidR="5B379BF0" w:rsidP="07B80402" w:rsidRDefault="5B379BF0" w14:paraId="6A5FE412" w14:textId="440A4D68">
      <w:pPr>
        <w:spacing w:after="0" w:line="360" w:lineRule="auto"/>
        <w:jc w:val="center"/>
        <w:rPr>
          <w:rFonts w:ascii="Arial" w:hAnsi="Arial" w:eastAsia="Arial" w:cs="Arial"/>
          <w:b w:val="0"/>
          <w:bCs w:val="0"/>
          <w:i w:val="0"/>
          <w:iCs w:val="0"/>
          <w:caps w:val="0"/>
          <w:smallCaps w:val="0"/>
          <w:noProof w:val="0"/>
          <w:color w:val="0E101A"/>
          <w:sz w:val="36"/>
          <w:szCs w:val="36"/>
          <w:lang w:val="en-GB"/>
        </w:rPr>
      </w:pPr>
      <w:r w:rsidRPr="07B80402" w:rsidR="3442D39F">
        <w:rPr>
          <w:rFonts w:ascii="Arial" w:hAnsi="Arial" w:eastAsia="Arial" w:cs="Arial"/>
          <w:b w:val="0"/>
          <w:bCs w:val="0"/>
          <w:i w:val="0"/>
          <w:iCs w:val="0"/>
          <w:caps w:val="0"/>
          <w:smallCaps w:val="0"/>
          <w:noProof w:val="0"/>
          <w:color w:val="0E101A"/>
          <w:sz w:val="36"/>
          <w:szCs w:val="36"/>
          <w:lang w:val="en-GB"/>
        </w:rPr>
        <w:t>Word count: 16</w:t>
      </w:r>
      <w:r w:rsidRPr="07B80402" w:rsidR="5A5FF3AE">
        <w:rPr>
          <w:rFonts w:ascii="Arial" w:hAnsi="Arial" w:eastAsia="Arial" w:cs="Arial"/>
          <w:b w:val="0"/>
          <w:bCs w:val="0"/>
          <w:i w:val="0"/>
          <w:iCs w:val="0"/>
          <w:caps w:val="0"/>
          <w:smallCaps w:val="0"/>
          <w:noProof w:val="0"/>
          <w:color w:val="0E101A"/>
          <w:sz w:val="36"/>
          <w:szCs w:val="36"/>
          <w:lang w:val="en-GB"/>
        </w:rPr>
        <w:t>30</w:t>
      </w:r>
    </w:p>
    <w:p w:rsidR="4ED433CC" w:rsidP="4ED433CC" w:rsidRDefault="4ED433CC" w14:paraId="4D1D3E04" w14:textId="3304C902">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78F198F2" w14:textId="4F202044">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6EF725F9" w14:textId="3F613CBD">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27330EAF" w14:textId="614A4E38">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2DE08D06" w14:textId="1AB0A00E">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4ED433CC" w:rsidRDefault="5B379BF0" w14:paraId="5FFFB067" w14:textId="6F5428FA">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r w:rsidRPr="4ED433CC" w:rsidR="5B379BF0">
        <w:rPr>
          <w:rFonts w:ascii="Arial" w:hAnsi="Arial" w:eastAsia="Arial" w:cs="Arial"/>
          <w:b w:val="0"/>
          <w:bCs w:val="0"/>
          <w:i w:val="0"/>
          <w:iCs w:val="0"/>
          <w:caps w:val="0"/>
          <w:smallCaps w:val="0"/>
          <w:noProof w:val="0"/>
          <w:color w:val="000000" w:themeColor="text1" w:themeTint="FF" w:themeShade="FF"/>
          <w:sz w:val="24"/>
          <w:szCs w:val="24"/>
          <w:lang w:val="en-US"/>
        </w:rPr>
        <w:t>Table of content:</w:t>
      </w:r>
    </w:p>
    <w:p w:rsidR="5B379BF0" w:rsidP="4ED433CC" w:rsidRDefault="5B379BF0" w14:paraId="186F5945" w14:textId="28AD3668">
      <w:pPr>
        <w:tabs>
          <w:tab w:val="right" w:leader="dot" w:pos="9360"/>
        </w:tabs>
        <w:spacing w:after="100" w:line="360" w:lineRule="auto"/>
        <w:rPr>
          <w:rFonts w:ascii="Aptos" w:hAnsi="Aptos" w:eastAsia="Aptos" w:cs="Aptos"/>
          <w:b w:val="0"/>
          <w:bCs w:val="0"/>
          <w:i w:val="0"/>
          <w:iCs w:val="0"/>
          <w:caps w:val="0"/>
          <w:smallCaps w:val="0"/>
          <w:noProof w:val="0"/>
          <w:color w:val="467886"/>
          <w:sz w:val="24"/>
          <w:szCs w:val="24"/>
          <w:lang w:val="en-US"/>
        </w:rPr>
      </w:pPr>
      <w:r w:rsidRPr="4ED433CC" w:rsidR="5B379BF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sdt>
      <w:sdtPr>
        <w:id w:val="1241369957"/>
        <w:docPartObj>
          <w:docPartGallery w:val="Table of Contents"/>
          <w:docPartUnique/>
        </w:docPartObj>
      </w:sdtPr>
      <w:sdtContent>
        <w:p w:rsidR="4ED433CC" w:rsidP="4ED433CC" w:rsidRDefault="4ED433CC" w14:paraId="7A650D57" w14:textId="1FCC3DEA">
          <w:pPr>
            <w:pStyle w:val="TOC1"/>
            <w:tabs>
              <w:tab w:val="right" w:leader="dot" w:pos="9360"/>
            </w:tabs>
            <w:bidi w:val="0"/>
            <w:rPr>
              <w:rStyle w:val="Hyperlink"/>
            </w:rPr>
          </w:pPr>
          <w:r>
            <w:fldChar w:fldCharType="begin"/>
          </w:r>
          <w:r>
            <w:instrText xml:space="preserve">TOC \o "1-9" \z \u \h</w:instrText>
          </w:r>
          <w:r>
            <w:fldChar w:fldCharType="separate"/>
          </w:r>
          <w:hyperlink w:anchor="_Toc1396150372">
            <w:r w:rsidRPr="07B80402" w:rsidR="07B80402">
              <w:rPr>
                <w:rStyle w:val="Hyperlink"/>
              </w:rPr>
              <w:t>Introduction:</w:t>
            </w:r>
            <w:r>
              <w:tab/>
            </w:r>
            <w:r>
              <w:fldChar w:fldCharType="begin"/>
            </w:r>
            <w:r>
              <w:instrText xml:space="preserve">PAGEREF _Toc1396150372 \h</w:instrText>
            </w:r>
            <w:r>
              <w:fldChar w:fldCharType="separate"/>
            </w:r>
            <w:r w:rsidRPr="07B80402" w:rsidR="07B80402">
              <w:rPr>
                <w:rStyle w:val="Hyperlink"/>
              </w:rPr>
              <w:t>3</w:t>
            </w:r>
            <w:r>
              <w:fldChar w:fldCharType="end"/>
            </w:r>
          </w:hyperlink>
        </w:p>
        <w:p w:rsidR="4ED433CC" w:rsidP="4ED433CC" w:rsidRDefault="4ED433CC" w14:paraId="40FB1E0A" w14:textId="6FA5B7AA">
          <w:pPr>
            <w:pStyle w:val="TOC1"/>
            <w:tabs>
              <w:tab w:val="right" w:leader="dot" w:pos="9360"/>
            </w:tabs>
            <w:bidi w:val="0"/>
            <w:rPr>
              <w:rStyle w:val="Hyperlink"/>
            </w:rPr>
          </w:pPr>
          <w:hyperlink w:anchor="_Toc1997005257">
            <w:r w:rsidRPr="07B80402" w:rsidR="07B80402">
              <w:rPr>
                <w:rStyle w:val="Hyperlink"/>
              </w:rPr>
              <w:t>Findings:</w:t>
            </w:r>
            <w:r>
              <w:tab/>
            </w:r>
            <w:r>
              <w:fldChar w:fldCharType="begin"/>
            </w:r>
            <w:r>
              <w:instrText xml:space="preserve">PAGEREF _Toc1997005257 \h</w:instrText>
            </w:r>
            <w:r>
              <w:fldChar w:fldCharType="separate"/>
            </w:r>
            <w:r w:rsidRPr="07B80402" w:rsidR="07B80402">
              <w:rPr>
                <w:rStyle w:val="Hyperlink"/>
              </w:rPr>
              <w:t>3</w:t>
            </w:r>
            <w:r>
              <w:fldChar w:fldCharType="end"/>
            </w:r>
          </w:hyperlink>
        </w:p>
        <w:p w:rsidR="4ED433CC" w:rsidP="4ED433CC" w:rsidRDefault="4ED433CC" w14:paraId="7D1EF09D" w14:textId="52EA1F2D">
          <w:pPr>
            <w:pStyle w:val="TOC1"/>
            <w:tabs>
              <w:tab w:val="right" w:leader="dot" w:pos="9360"/>
            </w:tabs>
            <w:bidi w:val="0"/>
            <w:rPr>
              <w:rStyle w:val="Hyperlink"/>
            </w:rPr>
          </w:pPr>
          <w:hyperlink w:anchor="_Toc1273110918">
            <w:r w:rsidRPr="07B80402" w:rsidR="07B80402">
              <w:rPr>
                <w:rStyle w:val="Hyperlink"/>
              </w:rPr>
              <w:t>Political Factors:</w:t>
            </w:r>
            <w:r>
              <w:tab/>
            </w:r>
            <w:r>
              <w:fldChar w:fldCharType="begin"/>
            </w:r>
            <w:r>
              <w:instrText xml:space="preserve">PAGEREF _Toc1273110918 \h</w:instrText>
            </w:r>
            <w:r>
              <w:fldChar w:fldCharType="separate"/>
            </w:r>
            <w:r w:rsidRPr="07B80402" w:rsidR="07B80402">
              <w:rPr>
                <w:rStyle w:val="Hyperlink"/>
              </w:rPr>
              <w:t>4</w:t>
            </w:r>
            <w:r>
              <w:fldChar w:fldCharType="end"/>
            </w:r>
          </w:hyperlink>
        </w:p>
        <w:p w:rsidR="4ED433CC" w:rsidP="4ED433CC" w:rsidRDefault="4ED433CC" w14:paraId="3AECD755" w14:textId="4C645E53">
          <w:pPr>
            <w:pStyle w:val="TOC1"/>
            <w:tabs>
              <w:tab w:val="right" w:leader="dot" w:pos="9360"/>
            </w:tabs>
            <w:bidi w:val="0"/>
            <w:rPr>
              <w:rStyle w:val="Hyperlink"/>
            </w:rPr>
          </w:pPr>
          <w:hyperlink w:anchor="_Toc1510909570">
            <w:r w:rsidRPr="07B80402" w:rsidR="07B80402">
              <w:rPr>
                <w:rStyle w:val="Hyperlink"/>
              </w:rPr>
              <w:t>Economic factors:</w:t>
            </w:r>
            <w:r>
              <w:tab/>
            </w:r>
            <w:r>
              <w:fldChar w:fldCharType="begin"/>
            </w:r>
            <w:r>
              <w:instrText xml:space="preserve">PAGEREF _Toc1510909570 \h</w:instrText>
            </w:r>
            <w:r>
              <w:fldChar w:fldCharType="separate"/>
            </w:r>
            <w:r w:rsidRPr="07B80402" w:rsidR="07B80402">
              <w:rPr>
                <w:rStyle w:val="Hyperlink"/>
              </w:rPr>
              <w:t>5</w:t>
            </w:r>
            <w:r>
              <w:fldChar w:fldCharType="end"/>
            </w:r>
          </w:hyperlink>
        </w:p>
        <w:p w:rsidR="4ED433CC" w:rsidP="4ED433CC" w:rsidRDefault="4ED433CC" w14:paraId="769674CD" w14:textId="613360C5">
          <w:pPr>
            <w:pStyle w:val="TOC1"/>
            <w:tabs>
              <w:tab w:val="right" w:leader="dot" w:pos="9360"/>
            </w:tabs>
            <w:bidi w:val="0"/>
            <w:rPr>
              <w:rStyle w:val="Hyperlink"/>
            </w:rPr>
          </w:pPr>
          <w:hyperlink w:anchor="_Toc672927781">
            <w:r w:rsidRPr="07B80402" w:rsidR="07B80402">
              <w:rPr>
                <w:rStyle w:val="Hyperlink"/>
              </w:rPr>
              <w:t>Conclusion:</w:t>
            </w:r>
            <w:r>
              <w:tab/>
            </w:r>
            <w:r>
              <w:fldChar w:fldCharType="begin"/>
            </w:r>
            <w:r>
              <w:instrText xml:space="preserve">PAGEREF _Toc672927781 \h</w:instrText>
            </w:r>
            <w:r>
              <w:fldChar w:fldCharType="separate"/>
            </w:r>
            <w:r w:rsidRPr="07B80402" w:rsidR="07B80402">
              <w:rPr>
                <w:rStyle w:val="Hyperlink"/>
              </w:rPr>
              <w:t>6</w:t>
            </w:r>
            <w:r>
              <w:fldChar w:fldCharType="end"/>
            </w:r>
          </w:hyperlink>
        </w:p>
        <w:p w:rsidR="4ED433CC" w:rsidP="4ED433CC" w:rsidRDefault="4ED433CC" w14:paraId="0247278C" w14:textId="3A52D94F">
          <w:pPr>
            <w:pStyle w:val="TOC1"/>
            <w:tabs>
              <w:tab w:val="right" w:leader="dot" w:pos="9360"/>
            </w:tabs>
            <w:bidi w:val="0"/>
            <w:rPr>
              <w:rStyle w:val="Hyperlink"/>
            </w:rPr>
          </w:pPr>
          <w:hyperlink w:anchor="_Toc941698396">
            <w:r w:rsidRPr="07B80402" w:rsidR="07B80402">
              <w:rPr>
                <w:rStyle w:val="Hyperlink"/>
              </w:rPr>
              <w:t>Recommendations:</w:t>
            </w:r>
            <w:r>
              <w:tab/>
            </w:r>
            <w:r>
              <w:fldChar w:fldCharType="begin"/>
            </w:r>
            <w:r>
              <w:instrText xml:space="preserve">PAGEREF _Toc941698396 \h</w:instrText>
            </w:r>
            <w:r>
              <w:fldChar w:fldCharType="separate"/>
            </w:r>
            <w:r w:rsidRPr="07B80402" w:rsidR="07B80402">
              <w:rPr>
                <w:rStyle w:val="Hyperlink"/>
              </w:rPr>
              <w:t>7</w:t>
            </w:r>
            <w:r>
              <w:fldChar w:fldCharType="end"/>
            </w:r>
          </w:hyperlink>
        </w:p>
        <w:p w:rsidR="4ED433CC" w:rsidP="07B80402" w:rsidRDefault="4ED433CC" w14:paraId="6750FA34" w14:textId="793AA828">
          <w:pPr>
            <w:pStyle w:val="TOC1"/>
            <w:tabs>
              <w:tab w:val="right" w:leader="dot" w:pos="9360"/>
            </w:tabs>
            <w:spacing w:after="100" w:line="360" w:lineRule="auto"/>
            <w:rPr>
              <w:rStyle w:val="Hyperlink"/>
              <w:noProof w:val="0"/>
              <w:lang w:val="en-US"/>
            </w:rPr>
          </w:pPr>
          <w:hyperlink w:anchor="_Toc1272605292">
            <w:r w:rsidRPr="07B80402" w:rsidR="07B80402">
              <w:rPr>
                <w:rStyle w:val="Hyperlink"/>
              </w:rPr>
              <w:t>Reference list:</w:t>
            </w:r>
            <w:r>
              <w:tab/>
            </w:r>
            <w:r>
              <w:fldChar w:fldCharType="begin"/>
            </w:r>
            <w:r>
              <w:instrText xml:space="preserve">PAGEREF _Toc1272605292 \h</w:instrText>
            </w:r>
            <w:r>
              <w:fldChar w:fldCharType="separate"/>
            </w:r>
            <w:r w:rsidRPr="07B80402" w:rsidR="07B80402">
              <w:rPr>
                <w:rStyle w:val="Hyperlink"/>
              </w:rPr>
              <w:t>8</w:t>
            </w:r>
            <w:r>
              <w:fldChar w:fldCharType="end"/>
            </w:r>
          </w:hyperlink>
          <w:r>
            <w:fldChar w:fldCharType="end"/>
          </w:r>
        </w:p>
      </w:sdtContent>
    </w:sdt>
    <w:p w:rsidR="4ED433CC" w:rsidP="4ED433CC" w:rsidRDefault="4ED433CC" w14:paraId="14BC0DBE" w14:textId="354F50F6">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72300CAF" w14:textId="4824B5D2">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36571A28" w14:textId="060739C6">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73B5EC79" w14:textId="2136B5BC">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3F6175CD" w14:textId="1935779D">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6EFA6B8A" w14:textId="00E19AF0">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01EBA204" w14:textId="742EF70D">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2F9146A7" w14:textId="00914FE4">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53BE6BC2" w14:textId="656B85C8">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030B1101" w14:textId="0606B8D6">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1CC99F85" w14:textId="5B648AF3">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5F8578FF" w:rsidRDefault="5B379BF0" w14:paraId="44A29484" w14:textId="62155961">
      <w:pPr>
        <w:pStyle w:val="Heading1"/>
        <w:keepNext w:val="1"/>
        <w:keepLines w:val="1"/>
        <w:spacing w:before="360" w:after="80" w:line="360" w:lineRule="auto"/>
        <w:ind w:left="0"/>
        <w:rPr>
          <w:rFonts w:ascii="Arial" w:hAnsi="Arial" w:eastAsia="Arial" w:cs="Arial"/>
          <w:b w:val="0"/>
          <w:bCs w:val="0"/>
          <w:i w:val="0"/>
          <w:iCs w:val="0"/>
          <w:caps w:val="0"/>
          <w:smallCaps w:val="0"/>
          <w:noProof w:val="0"/>
          <w:color w:val="0F4761" w:themeColor="accent1" w:themeTint="FF" w:themeShade="BF"/>
          <w:sz w:val="24"/>
          <w:szCs w:val="24"/>
          <w:lang w:val="en-US"/>
        </w:rPr>
      </w:pPr>
      <w:bookmarkStart w:name="_Toc1396150372" w:id="1078766030"/>
      <w:r w:rsidRPr="5F8578FF" w:rsidR="3442D39F">
        <w:rPr>
          <w:rFonts w:ascii="Arial" w:hAnsi="Arial" w:eastAsia="Arial" w:cs="Arial"/>
          <w:b w:val="0"/>
          <w:bCs w:val="0"/>
          <w:i w:val="0"/>
          <w:iCs w:val="0"/>
          <w:caps w:val="0"/>
          <w:smallCaps w:val="0"/>
          <w:noProof w:val="0"/>
          <w:color w:val="auto"/>
          <w:sz w:val="24"/>
          <w:szCs w:val="24"/>
          <w:lang w:val="en-US"/>
        </w:rPr>
        <w:t>Introduction:</w:t>
      </w:r>
      <w:bookmarkEnd w:id="1078766030"/>
      <w:r w:rsidRPr="5F8578FF" w:rsidR="3442D39F">
        <w:rPr>
          <w:rFonts w:ascii="Arial" w:hAnsi="Arial" w:eastAsia="Arial" w:cs="Arial"/>
          <w:b w:val="0"/>
          <w:bCs w:val="0"/>
          <w:i w:val="0"/>
          <w:iCs w:val="0"/>
          <w:caps w:val="0"/>
          <w:smallCaps w:val="0"/>
          <w:noProof w:val="0"/>
          <w:color w:val="auto"/>
          <w:sz w:val="24"/>
          <w:szCs w:val="24"/>
          <w:lang w:val="en-US"/>
        </w:rPr>
        <w:t xml:space="preserve"> </w:t>
      </w:r>
    </w:p>
    <w:p w:rsidR="330BC37D" w:rsidP="07B80402" w:rsidRDefault="330BC37D" w14:paraId="367DD142" w14:textId="49299C7A">
      <w:pPr>
        <w:keepNext w:val="1"/>
        <w:keepLines w:val="1"/>
        <w:spacing w:line="360" w:lineRule="auto"/>
        <w:ind w:left="720"/>
        <w:jc w:val="both"/>
        <w:rPr>
          <w:rFonts w:ascii="Arial" w:hAnsi="Arial" w:eastAsia="Arial" w:cs="Arial"/>
          <w:b w:val="0"/>
          <w:bCs w:val="0"/>
          <w:i w:val="0"/>
          <w:iCs w:val="0"/>
          <w:caps w:val="0"/>
          <w:smallCaps w:val="0"/>
          <w:noProof w:val="0"/>
          <w:color w:val="auto"/>
          <w:sz w:val="24"/>
          <w:szCs w:val="24"/>
          <w:lang w:val="en-US"/>
        </w:rPr>
      </w:pPr>
      <w:r w:rsidRPr="07B80402" w:rsidR="2E46CF49">
        <w:rPr>
          <w:rFonts w:ascii="Arial" w:hAnsi="Arial" w:eastAsia="Arial" w:cs="Arial"/>
          <w:b w:val="0"/>
          <w:bCs w:val="0"/>
          <w:i w:val="0"/>
          <w:iCs w:val="0"/>
          <w:caps w:val="0"/>
          <w:smallCaps w:val="0"/>
          <w:noProof w:val="0"/>
          <w:color w:val="auto"/>
          <w:sz w:val="24"/>
          <w:szCs w:val="24"/>
          <w:lang w:val="en-US"/>
        </w:rPr>
        <w:t xml:space="preserve">   </w:t>
      </w:r>
      <w:r w:rsidRPr="07B80402" w:rsidR="0F8B1D6F">
        <w:rPr>
          <w:rFonts w:ascii="Arial" w:hAnsi="Arial" w:eastAsia="Arial" w:cs="Arial"/>
          <w:b w:val="0"/>
          <w:bCs w:val="0"/>
          <w:i w:val="0"/>
          <w:iCs w:val="0"/>
          <w:caps w:val="0"/>
          <w:smallCaps w:val="0"/>
          <w:noProof w:val="0"/>
          <w:color w:val="auto"/>
          <w:sz w:val="24"/>
          <w:szCs w:val="24"/>
          <w:lang w:val="en-US"/>
        </w:rPr>
        <w:t xml:space="preserve">The retail sector includes any business or individual selling products directly to consumers. This involves many shops, supermarkets, market stalls, door-to-door salespeople, and internet retailers. The sector is </w:t>
      </w:r>
      <w:r w:rsidRPr="07B80402" w:rsidR="0F8B1D6F">
        <w:rPr>
          <w:rFonts w:ascii="Arial" w:hAnsi="Arial" w:eastAsia="Arial" w:cs="Arial"/>
          <w:b w:val="0"/>
          <w:bCs w:val="0"/>
          <w:i w:val="0"/>
          <w:iCs w:val="0"/>
          <w:caps w:val="0"/>
          <w:smallCaps w:val="0"/>
          <w:noProof w:val="0"/>
          <w:color w:val="auto"/>
          <w:sz w:val="24"/>
          <w:szCs w:val="24"/>
          <w:lang w:val="en-US"/>
        </w:rPr>
        <w:t>closely connected</w:t>
      </w:r>
      <w:r w:rsidRPr="07B80402" w:rsidR="0F8B1D6F">
        <w:rPr>
          <w:rFonts w:ascii="Arial" w:hAnsi="Arial" w:eastAsia="Arial" w:cs="Arial"/>
          <w:b w:val="0"/>
          <w:bCs w:val="0"/>
          <w:i w:val="0"/>
          <w:iCs w:val="0"/>
          <w:caps w:val="0"/>
          <w:smallCaps w:val="0"/>
          <w:noProof w:val="0"/>
          <w:color w:val="auto"/>
          <w:sz w:val="24"/>
          <w:szCs w:val="24"/>
          <w:lang w:val="en-US"/>
        </w:rPr>
        <w:t xml:space="preserve"> with industries like wholesale, </w:t>
      </w:r>
      <w:r w:rsidRPr="07B80402" w:rsidR="0F8B1D6F">
        <w:rPr>
          <w:rFonts w:ascii="Arial" w:hAnsi="Arial" w:eastAsia="Arial" w:cs="Arial"/>
          <w:b w:val="0"/>
          <w:bCs w:val="0"/>
          <w:i w:val="0"/>
          <w:iCs w:val="0"/>
          <w:caps w:val="0"/>
          <w:smallCaps w:val="0"/>
          <w:noProof w:val="0"/>
          <w:color w:val="auto"/>
          <w:sz w:val="24"/>
          <w:szCs w:val="24"/>
          <w:lang w:val="en-US"/>
        </w:rPr>
        <w:t>logistics</w:t>
      </w:r>
      <w:r w:rsidRPr="07B80402" w:rsidR="0F8B1D6F">
        <w:rPr>
          <w:rFonts w:ascii="Arial" w:hAnsi="Arial" w:eastAsia="Arial" w:cs="Arial"/>
          <w:b w:val="0"/>
          <w:bCs w:val="0"/>
          <w:i w:val="0"/>
          <w:iCs w:val="0"/>
          <w:caps w:val="0"/>
          <w:smallCaps w:val="0"/>
          <w:noProof w:val="0"/>
          <w:color w:val="auto"/>
          <w:sz w:val="24"/>
          <w:szCs w:val="24"/>
          <w:lang w:val="en-US"/>
        </w:rPr>
        <w:t xml:space="preserve">, and manufacturing, and changes in these sectors inevitably </w:t>
      </w:r>
      <w:r w:rsidRPr="07B80402" w:rsidR="0F8B1D6F">
        <w:rPr>
          <w:rFonts w:ascii="Arial" w:hAnsi="Arial" w:eastAsia="Arial" w:cs="Arial"/>
          <w:b w:val="0"/>
          <w:bCs w:val="0"/>
          <w:i w:val="0"/>
          <w:iCs w:val="0"/>
          <w:caps w:val="0"/>
          <w:smallCaps w:val="0"/>
          <w:noProof w:val="0"/>
          <w:color w:val="auto"/>
          <w:sz w:val="24"/>
          <w:szCs w:val="24"/>
          <w:lang w:val="en-US"/>
        </w:rPr>
        <w:t>impact</w:t>
      </w:r>
      <w:r w:rsidRPr="07B80402" w:rsidR="0F8B1D6F">
        <w:rPr>
          <w:rFonts w:ascii="Arial" w:hAnsi="Arial" w:eastAsia="Arial" w:cs="Arial"/>
          <w:b w:val="0"/>
          <w:bCs w:val="0"/>
          <w:i w:val="0"/>
          <w:iCs w:val="0"/>
          <w:caps w:val="0"/>
          <w:smallCaps w:val="0"/>
          <w:noProof w:val="0"/>
          <w:color w:val="auto"/>
          <w:sz w:val="24"/>
          <w:szCs w:val="24"/>
          <w:lang w:val="en-US"/>
        </w:rPr>
        <w:t xml:space="preserve"> retailers. However, this report will focus only on the High Street retail industry. It will examine the significant challenges the sector has faced in recent years, key trends, and opportunities in today's rapidly evolving market. Factors such as shifting consumer </w:t>
      </w:r>
      <w:r w:rsidRPr="07B80402" w:rsidR="0F8B1D6F">
        <w:rPr>
          <w:rFonts w:ascii="Arial" w:hAnsi="Arial" w:eastAsia="Arial" w:cs="Arial"/>
          <w:b w:val="0"/>
          <w:bCs w:val="0"/>
          <w:i w:val="0"/>
          <w:iCs w:val="0"/>
          <w:caps w:val="0"/>
          <w:smallCaps w:val="0"/>
          <w:noProof w:val="0"/>
          <w:color w:val="auto"/>
          <w:sz w:val="24"/>
          <w:szCs w:val="24"/>
          <w:lang w:val="en-US"/>
        </w:rPr>
        <w:t>behaviour</w:t>
      </w:r>
      <w:r w:rsidRPr="07B80402" w:rsidR="0F8B1D6F">
        <w:rPr>
          <w:rFonts w:ascii="Arial" w:hAnsi="Arial" w:eastAsia="Arial" w:cs="Arial"/>
          <w:b w:val="0"/>
          <w:bCs w:val="0"/>
          <w:i w:val="0"/>
          <w:iCs w:val="0"/>
          <w:caps w:val="0"/>
          <w:smallCaps w:val="0"/>
          <w:noProof w:val="0"/>
          <w:color w:val="auto"/>
          <w:sz w:val="24"/>
          <w:szCs w:val="24"/>
          <w:lang w:val="en-US"/>
        </w:rPr>
        <w:t xml:space="preserve">, fast development of e-commerce, and challenging economic conditions are changing the way retailers </w:t>
      </w:r>
      <w:r w:rsidRPr="07B80402" w:rsidR="0F8B1D6F">
        <w:rPr>
          <w:rFonts w:ascii="Arial" w:hAnsi="Arial" w:eastAsia="Arial" w:cs="Arial"/>
          <w:b w:val="0"/>
          <w:bCs w:val="0"/>
          <w:i w:val="0"/>
          <w:iCs w:val="0"/>
          <w:caps w:val="0"/>
          <w:smallCaps w:val="0"/>
          <w:noProof w:val="0"/>
          <w:color w:val="auto"/>
          <w:sz w:val="24"/>
          <w:szCs w:val="24"/>
          <w:lang w:val="en-US"/>
        </w:rPr>
        <w:t>operate</w:t>
      </w:r>
      <w:r w:rsidRPr="07B80402" w:rsidR="0F8B1D6F">
        <w:rPr>
          <w:rFonts w:ascii="Arial" w:hAnsi="Arial" w:eastAsia="Arial" w:cs="Arial"/>
          <w:b w:val="0"/>
          <w:bCs w:val="0"/>
          <w:i w:val="0"/>
          <w:iCs w:val="0"/>
          <w:caps w:val="0"/>
          <w:smallCaps w:val="0"/>
          <w:noProof w:val="0"/>
          <w:color w:val="auto"/>
          <w:sz w:val="24"/>
          <w:szCs w:val="24"/>
          <w:lang w:val="en-US"/>
        </w:rPr>
        <w:t xml:space="preserve"> and engage with their customers (Alvarez &amp; Marsal, 2021). The coronavirus pandemic and increased cost of living have added to these challenges, leading to </w:t>
      </w:r>
      <w:r w:rsidRPr="07B80402" w:rsidR="0F8B1D6F">
        <w:rPr>
          <w:rFonts w:ascii="Arial" w:hAnsi="Arial" w:eastAsia="Arial" w:cs="Arial"/>
          <w:b w:val="0"/>
          <w:bCs w:val="0"/>
          <w:i w:val="0"/>
          <w:iCs w:val="0"/>
          <w:caps w:val="0"/>
          <w:smallCaps w:val="0"/>
          <w:noProof w:val="0"/>
          <w:color w:val="auto"/>
          <w:sz w:val="24"/>
          <w:szCs w:val="24"/>
          <w:lang w:val="en-US"/>
        </w:rPr>
        <w:t>new trends</w:t>
      </w:r>
      <w:r w:rsidRPr="07B80402" w:rsidR="0F8B1D6F">
        <w:rPr>
          <w:rFonts w:ascii="Arial" w:hAnsi="Arial" w:eastAsia="Arial" w:cs="Arial"/>
          <w:b w:val="0"/>
          <w:bCs w:val="0"/>
          <w:i w:val="0"/>
          <w:iCs w:val="0"/>
          <w:caps w:val="0"/>
          <w:smallCaps w:val="0"/>
          <w:noProof w:val="0"/>
          <w:color w:val="auto"/>
          <w:sz w:val="24"/>
          <w:szCs w:val="24"/>
          <w:lang w:val="en-US"/>
        </w:rPr>
        <w:t xml:space="preserve"> such as increased online shopping and closures of physical retail premises (Ward, 2024).</w:t>
      </w:r>
    </w:p>
    <w:p w:rsidR="330BC37D" w:rsidP="07B80402" w:rsidRDefault="330BC37D" w14:paraId="41F448C8" w14:textId="708D5756">
      <w:pPr>
        <w:pStyle w:val="Heading1"/>
        <w:spacing w:line="360" w:lineRule="auto"/>
        <w:jc w:val="both"/>
        <w:rPr>
          <w:rFonts w:ascii="Arial" w:hAnsi="Arial" w:eastAsia="Arial" w:cs="Arial"/>
          <w:noProof w:val="0"/>
          <w:color w:val="auto"/>
          <w:sz w:val="24"/>
          <w:szCs w:val="24"/>
          <w:lang w:val="en-US"/>
        </w:rPr>
      </w:pPr>
      <w:bookmarkStart w:name="_Toc1997005257" w:id="2145018769"/>
      <w:r w:rsidRPr="07B80402" w:rsidR="3442D39F">
        <w:rPr>
          <w:rFonts w:ascii="Arial" w:hAnsi="Arial" w:eastAsia="Arial" w:cs="Arial"/>
          <w:noProof w:val="0"/>
          <w:color w:val="auto"/>
          <w:sz w:val="24"/>
          <w:szCs w:val="24"/>
          <w:lang w:val="en-US"/>
        </w:rPr>
        <w:t>Findings:</w:t>
      </w:r>
      <w:bookmarkEnd w:id="2145018769"/>
      <w:r w:rsidRPr="07B80402" w:rsidR="3442D39F">
        <w:rPr>
          <w:rFonts w:ascii="Arial" w:hAnsi="Arial" w:eastAsia="Arial" w:cs="Arial"/>
          <w:noProof w:val="0"/>
          <w:color w:val="auto"/>
          <w:sz w:val="24"/>
          <w:szCs w:val="24"/>
          <w:lang w:val="en-US"/>
        </w:rPr>
        <w:t xml:space="preserve"> </w:t>
      </w:r>
    </w:p>
    <w:p w:rsidR="330BC37D" w:rsidP="07B80402" w:rsidRDefault="330BC37D" w14:paraId="7533DB30" w14:textId="2F00E908">
      <w:pPr>
        <w:keepNext w:val="1"/>
        <w:keepLines w:val="1"/>
        <w:spacing w:line="360" w:lineRule="auto"/>
        <w:ind w:left="720"/>
        <w:jc w:val="both"/>
        <w:rPr>
          <w:rFonts w:ascii="Arial" w:hAnsi="Arial" w:eastAsia="Arial" w:cs="Arial"/>
          <w:noProof w:val="0"/>
          <w:color w:val="auto"/>
          <w:lang w:val="en-US"/>
        </w:rPr>
      </w:pPr>
      <w:r w:rsidRPr="07B80402" w:rsidR="4424A29C">
        <w:rPr>
          <w:rFonts w:ascii="Arial" w:hAnsi="Arial" w:eastAsia="Arial" w:cs="Arial"/>
          <w:noProof w:val="0"/>
          <w:color w:val="auto"/>
          <w:lang w:val="en-US"/>
        </w:rPr>
        <w:t xml:space="preserve">   </w:t>
      </w:r>
      <w:r w:rsidRPr="07B80402" w:rsidR="4952DC84">
        <w:rPr>
          <w:rFonts w:ascii="Arial" w:hAnsi="Arial" w:eastAsia="Arial" w:cs="Arial"/>
          <w:noProof w:val="0"/>
          <w:color w:val="auto"/>
          <w:lang w:val="en-US"/>
        </w:rPr>
        <w:t xml:space="preserve">For a clear picture of a company's condition, sustainability, strategies, and growth, both PESTLE and SWOT analyses can be conducted. The main difference between these two assessments is that PESTLE focuses on the influence of external factors, while SWOT analyses both internal factors-strength and weaknesses of the </w:t>
      </w:r>
      <w:r w:rsidRPr="07B80402" w:rsidR="4952DC84">
        <w:rPr>
          <w:rFonts w:ascii="Arial" w:hAnsi="Arial" w:eastAsia="Arial" w:cs="Arial"/>
          <w:noProof w:val="0"/>
          <w:color w:val="auto"/>
          <w:lang w:val="en-US"/>
        </w:rPr>
        <w:t>organisations</w:t>
      </w:r>
      <w:r w:rsidRPr="07B80402" w:rsidR="4952DC84">
        <w:rPr>
          <w:rFonts w:ascii="Arial" w:hAnsi="Arial" w:eastAsia="Arial" w:cs="Arial"/>
          <w:noProof w:val="0"/>
          <w:color w:val="auto"/>
          <w:lang w:val="en-US"/>
        </w:rPr>
        <w:t xml:space="preserve"> and external factors-opportunities and threats. By combining both, companies can better </w:t>
      </w:r>
      <w:r w:rsidRPr="07B80402" w:rsidR="6E3A71E8">
        <w:rPr>
          <w:rFonts w:ascii="Arial" w:hAnsi="Arial" w:eastAsia="Arial" w:cs="Arial"/>
          <w:noProof w:val="0"/>
          <w:color w:val="auto"/>
          <w:lang w:val="en-US"/>
        </w:rPr>
        <w:t xml:space="preserve">understand </w:t>
      </w:r>
      <w:r w:rsidRPr="07B80402" w:rsidR="4952DC84">
        <w:rPr>
          <w:rFonts w:ascii="Arial" w:hAnsi="Arial" w:eastAsia="Arial" w:cs="Arial"/>
          <w:noProof w:val="0"/>
          <w:color w:val="auto"/>
          <w:lang w:val="en-US"/>
        </w:rPr>
        <w:t xml:space="preserve">their current position by evaluating their internal capabilities and assessing external challenges to develop more effective strategies. </w:t>
      </w:r>
      <w:r w:rsidRPr="07B80402" w:rsidR="4952DC84">
        <w:rPr>
          <w:rFonts w:ascii="Arial" w:hAnsi="Arial" w:eastAsia="Arial" w:cs="Arial"/>
          <w:noProof w:val="0"/>
          <w:color w:val="auto"/>
          <w:lang w:val="en-US"/>
        </w:rPr>
        <w:t xml:space="preserve"> </w:t>
      </w:r>
    </w:p>
    <w:p w:rsidR="61435E07" w:rsidP="07B80402" w:rsidRDefault="61435E07" w14:paraId="1E9840FD" w14:textId="03BA944F">
      <w:pPr>
        <w:pStyle w:val="Normal"/>
        <w:keepNext w:val="1"/>
        <w:keepLines w:val="1"/>
        <w:spacing w:line="360" w:lineRule="auto"/>
        <w:jc w:val="both"/>
        <w:rPr>
          <w:rFonts w:ascii="Arial" w:hAnsi="Arial" w:eastAsia="Arial" w:cs="Arial"/>
          <w:noProof w:val="0"/>
          <w:color w:val="auto"/>
          <w:lang w:val="en-US"/>
        </w:rPr>
      </w:pPr>
      <w:r w:rsidRPr="07B80402" w:rsidR="4A7CBD21">
        <w:rPr>
          <w:rFonts w:ascii="Arial" w:hAnsi="Arial" w:eastAsia="Arial" w:cs="Arial"/>
          <w:noProof w:val="0"/>
          <w:color w:val="auto"/>
          <w:lang w:val="en-US"/>
        </w:rPr>
        <w:t xml:space="preserve">   </w:t>
      </w:r>
      <w:r w:rsidRPr="07B80402" w:rsidR="14B99C76">
        <w:rPr>
          <w:rFonts w:ascii="Arial" w:hAnsi="Arial" w:eastAsia="Arial" w:cs="Arial"/>
          <w:noProof w:val="0"/>
          <w:color w:val="auto"/>
          <w:lang w:val="en-US"/>
        </w:rPr>
        <w:t xml:space="preserve">For this report, an analysis of the political and economic factors within the retail sector will be conducted as part of the PESTLE analysis. A PESTLE analysis is a management framework and diagnostic tool </w:t>
      </w:r>
      <w:r w:rsidRPr="07B80402" w:rsidR="14B99C76">
        <w:rPr>
          <w:rFonts w:ascii="Arial" w:hAnsi="Arial" w:eastAsia="Arial" w:cs="Arial"/>
          <w:noProof w:val="0"/>
          <w:color w:val="auto"/>
          <w:lang w:val="en-US"/>
        </w:rPr>
        <w:t>use</w:t>
      </w:r>
      <w:r w:rsidRPr="07B80402" w:rsidR="14B99C76">
        <w:rPr>
          <w:rFonts w:ascii="Arial" w:hAnsi="Arial" w:eastAsia="Arial" w:cs="Arial"/>
          <w:noProof w:val="0"/>
          <w:color w:val="auto"/>
          <w:lang w:val="en-US"/>
        </w:rPr>
        <w:t xml:space="preserve"> to </w:t>
      </w:r>
      <w:r w:rsidRPr="07B80402" w:rsidR="14B99C76">
        <w:rPr>
          <w:rFonts w:ascii="Arial" w:hAnsi="Arial" w:eastAsia="Arial" w:cs="Arial"/>
          <w:noProof w:val="0"/>
          <w:color w:val="auto"/>
          <w:lang w:val="en-US"/>
        </w:rPr>
        <w:t>analyse</w:t>
      </w:r>
      <w:r w:rsidRPr="07B80402" w:rsidR="14B99C76">
        <w:rPr>
          <w:rFonts w:ascii="Arial" w:hAnsi="Arial" w:eastAsia="Arial" w:cs="Arial"/>
          <w:noProof w:val="0"/>
          <w:color w:val="auto"/>
          <w:lang w:val="en-US"/>
        </w:rPr>
        <w:t xml:space="preserve"> the external factors that influence an </w:t>
      </w:r>
      <w:r w:rsidRPr="07B80402" w:rsidR="14B99C76">
        <w:rPr>
          <w:rFonts w:ascii="Arial" w:hAnsi="Arial" w:eastAsia="Arial" w:cs="Arial"/>
          <w:noProof w:val="0"/>
          <w:color w:val="auto"/>
          <w:lang w:val="en-US"/>
        </w:rPr>
        <w:t>organisation</w:t>
      </w:r>
      <w:r w:rsidRPr="07B80402" w:rsidR="14B99C76">
        <w:rPr>
          <w:rFonts w:ascii="Arial" w:hAnsi="Arial" w:eastAsia="Arial" w:cs="Arial"/>
          <w:noProof w:val="0"/>
          <w:color w:val="auto"/>
          <w:lang w:val="en-US"/>
        </w:rPr>
        <w:t xml:space="preserve">. Understanding these factors is more crucial than ever for businesses striving to </w:t>
      </w:r>
      <w:r w:rsidRPr="07B80402" w:rsidR="14B99C76">
        <w:rPr>
          <w:rFonts w:ascii="Arial" w:hAnsi="Arial" w:eastAsia="Arial" w:cs="Arial"/>
          <w:noProof w:val="0"/>
          <w:color w:val="auto"/>
          <w:lang w:val="en-US"/>
        </w:rPr>
        <w:t>remain</w:t>
      </w:r>
      <w:r w:rsidRPr="07B80402" w:rsidR="14B99C76">
        <w:rPr>
          <w:rFonts w:ascii="Arial" w:hAnsi="Arial" w:eastAsia="Arial" w:cs="Arial"/>
          <w:noProof w:val="0"/>
          <w:color w:val="auto"/>
          <w:lang w:val="en-US"/>
        </w:rPr>
        <w:t xml:space="preserve"> competitive (Frue, 2018). The analysis helps companies evaluate their strategies and make informed decisions for future growth</w:t>
      </w:r>
      <w:r w:rsidRPr="07B80402" w:rsidR="14B99C76">
        <w:rPr>
          <w:rFonts w:ascii="Arial" w:hAnsi="Arial" w:eastAsia="Arial" w:cs="Arial"/>
          <w:noProof w:val="0"/>
          <w:color w:val="auto"/>
          <w:lang w:val="en-US"/>
        </w:rPr>
        <w:t xml:space="preserve"> </w:t>
      </w:r>
      <w:r w:rsidRPr="07B80402" w:rsidR="14B99C76">
        <w:rPr>
          <w:rFonts w:ascii="Arial" w:hAnsi="Arial" w:eastAsia="Arial" w:cs="Arial"/>
          <w:noProof w:val="0"/>
          <w:color w:val="auto"/>
          <w:lang w:val="en-US"/>
        </w:rPr>
        <w:t xml:space="preserve">(CIPD, 2024). </w:t>
      </w:r>
      <w:r w:rsidRPr="07B80402" w:rsidR="14B99C76">
        <w:rPr>
          <w:rFonts w:ascii="Arial" w:hAnsi="Arial" w:eastAsia="Arial" w:cs="Arial"/>
          <w:noProof w:val="0"/>
          <w:color w:val="auto"/>
          <w:lang w:val="en-US"/>
        </w:rPr>
        <w:t>The acr</w:t>
      </w:r>
      <w:r w:rsidRPr="07B80402" w:rsidR="14B99C76">
        <w:rPr>
          <w:rFonts w:ascii="Arial" w:hAnsi="Arial" w:eastAsia="Arial" w:cs="Arial"/>
          <w:noProof w:val="0"/>
          <w:color w:val="auto"/>
          <w:lang w:val="en-US"/>
        </w:rPr>
        <w:t xml:space="preserve">onym PESTLE </w:t>
      </w:r>
      <w:r w:rsidRPr="07B80402" w:rsidR="14B99C76">
        <w:rPr>
          <w:rFonts w:ascii="Arial" w:hAnsi="Arial" w:eastAsia="Arial" w:cs="Arial"/>
          <w:noProof w:val="0"/>
          <w:color w:val="auto"/>
          <w:lang w:val="en-US"/>
        </w:rPr>
        <w:t>stands for Political, Economic, Social, Legal, and Environmental.</w:t>
      </w:r>
      <w:r w:rsidRPr="07B80402" w:rsidR="14B99C76">
        <w:rPr>
          <w:rFonts w:ascii="Arial" w:hAnsi="Arial" w:eastAsia="Arial" w:cs="Arial"/>
          <w:noProof w:val="0"/>
          <w:color w:val="auto"/>
          <w:lang w:val="en-US"/>
        </w:rPr>
        <w:t xml:space="preserve">  Each of these factors plays a vital role in understanding the challenges retailers face and</w:t>
      </w:r>
      <w:r w:rsidRPr="07B80402" w:rsidR="60DE1F6E">
        <w:rPr>
          <w:rFonts w:ascii="Arial" w:hAnsi="Arial" w:eastAsia="Arial" w:cs="Arial"/>
          <w:noProof w:val="0"/>
          <w:color w:val="auto"/>
          <w:lang w:val="en-US"/>
        </w:rPr>
        <w:t>,</w:t>
      </w:r>
      <w:r w:rsidRPr="07B80402" w:rsidR="14B99C76">
        <w:rPr>
          <w:rFonts w:ascii="Arial" w:hAnsi="Arial" w:eastAsia="Arial" w:cs="Arial"/>
          <w:noProof w:val="0"/>
          <w:color w:val="auto"/>
          <w:lang w:val="en-US"/>
        </w:rPr>
        <w:t xml:space="preserve"> </w:t>
      </w:r>
      <w:r w:rsidRPr="07B80402" w:rsidR="64D13760">
        <w:rPr>
          <w:rFonts w:ascii="Arial" w:hAnsi="Arial" w:eastAsia="Arial" w:cs="Arial"/>
          <w:noProof w:val="0"/>
          <w:color w:val="auto"/>
          <w:lang w:val="en-US"/>
        </w:rPr>
        <w:t>h</w:t>
      </w:r>
      <w:r w:rsidRPr="07B80402" w:rsidR="14B99C76">
        <w:rPr>
          <w:rFonts w:ascii="Arial" w:hAnsi="Arial" w:eastAsia="Arial" w:cs="Arial"/>
          <w:noProof w:val="0"/>
          <w:color w:val="auto"/>
          <w:lang w:val="en-US"/>
        </w:rPr>
        <w:t xml:space="preserve">owever a more in-depth analysis will be carried out on the Political and Economic factors as these tend to have a significant and immediate impact on the retail sector.  </w:t>
      </w:r>
    </w:p>
    <w:p w:rsidR="3442D39F" w:rsidP="07B80402" w:rsidRDefault="3442D39F" w14:paraId="7DAA9607" w14:textId="5BD757C8">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auto"/>
          <w:sz w:val="24"/>
          <w:szCs w:val="24"/>
          <w:lang w:val="en-US"/>
        </w:rPr>
      </w:pPr>
      <w:bookmarkStart w:name="_Toc1273110918" w:id="1362218442"/>
      <w:r w:rsidRPr="07B80402" w:rsidR="3442D39F">
        <w:rPr>
          <w:rFonts w:ascii="Arial" w:hAnsi="Arial" w:eastAsia="Arial" w:cs="Arial"/>
          <w:b w:val="0"/>
          <w:bCs w:val="0"/>
          <w:i w:val="0"/>
          <w:iCs w:val="0"/>
          <w:caps w:val="0"/>
          <w:smallCaps w:val="0"/>
          <w:noProof w:val="0"/>
          <w:color w:val="auto"/>
          <w:sz w:val="24"/>
          <w:szCs w:val="24"/>
          <w:lang w:val="en-US"/>
        </w:rPr>
        <w:t>Political Factors:</w:t>
      </w:r>
      <w:bookmarkEnd w:id="1362218442"/>
    </w:p>
    <w:p w:rsidR="5B379BF0" w:rsidP="07B80402" w:rsidRDefault="5B379BF0" w14:paraId="0FF8D27E" w14:textId="159B9432">
      <w:pPr>
        <w:spacing w:line="360" w:lineRule="auto"/>
        <w:ind w:left="0"/>
        <w:jc w:val="both"/>
        <w:rPr>
          <w:rFonts w:ascii="Arial" w:hAnsi="Arial" w:eastAsia="Arial" w:cs="Arial"/>
          <w:b w:val="0"/>
          <w:bCs w:val="0"/>
          <w:i w:val="0"/>
          <w:iCs w:val="0"/>
          <w:caps w:val="0"/>
          <w:smallCaps w:val="0"/>
          <w:noProof w:val="0"/>
          <w:color w:val="auto"/>
          <w:sz w:val="24"/>
          <w:szCs w:val="24"/>
          <w:lang w:val="en-US"/>
        </w:rPr>
      </w:pPr>
      <w:r w:rsidRPr="07B80402" w:rsidR="3442D39F">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 Political factors play </w:t>
      </w:r>
      <w:r w:rsidRPr="07B80402" w:rsidR="3442D39F">
        <w:rPr>
          <w:rFonts w:ascii="Arial" w:hAnsi="Arial" w:eastAsia="Arial" w:cs="Arial"/>
          <w:b w:val="0"/>
          <w:bCs w:val="0"/>
          <w:i w:val="0"/>
          <w:iCs w:val="0"/>
          <w:caps w:val="0"/>
          <w:smallCaps w:val="0"/>
          <w:noProof w:val="0"/>
          <w:color w:val="auto"/>
          <w:sz w:val="24"/>
          <w:szCs w:val="24"/>
          <w:lang w:val="en-US"/>
        </w:rPr>
        <w:t>an important role</w:t>
      </w:r>
      <w:r w:rsidRPr="07B80402" w:rsidR="3442D39F">
        <w:rPr>
          <w:rFonts w:ascii="Arial" w:hAnsi="Arial" w:eastAsia="Arial" w:cs="Arial"/>
          <w:b w:val="0"/>
          <w:bCs w:val="0"/>
          <w:i w:val="0"/>
          <w:iCs w:val="0"/>
          <w:caps w:val="0"/>
          <w:smallCaps w:val="0"/>
          <w:noProof w:val="0"/>
          <w:color w:val="auto"/>
          <w:sz w:val="24"/>
          <w:szCs w:val="24"/>
          <w:lang w:val="en-US"/>
        </w:rPr>
        <w:t xml:space="preserve"> in shaping the retail landscape in the UK. They include government policies, tax implications, industry regulation, and global trade agreements and restrictions. Brexit and the UK leaving the European Union are among the major consequences that negatively </w:t>
      </w:r>
      <w:r w:rsidRPr="07B80402" w:rsidR="3442D39F">
        <w:rPr>
          <w:rFonts w:ascii="Arial" w:hAnsi="Arial" w:eastAsia="Arial" w:cs="Arial"/>
          <w:b w:val="0"/>
          <w:bCs w:val="0"/>
          <w:i w:val="0"/>
          <w:iCs w:val="0"/>
          <w:caps w:val="0"/>
          <w:smallCaps w:val="0"/>
          <w:noProof w:val="0"/>
          <w:color w:val="auto"/>
          <w:sz w:val="24"/>
          <w:szCs w:val="24"/>
          <w:lang w:val="en-US"/>
        </w:rPr>
        <w:t>impact</w:t>
      </w:r>
      <w:r w:rsidRPr="07B80402" w:rsidR="3442D39F">
        <w:rPr>
          <w:rFonts w:ascii="Arial" w:hAnsi="Arial" w:eastAsia="Arial" w:cs="Arial"/>
          <w:b w:val="0"/>
          <w:bCs w:val="0"/>
          <w:i w:val="0"/>
          <w:iCs w:val="0"/>
          <w:caps w:val="0"/>
          <w:smallCaps w:val="0"/>
          <w:noProof w:val="0"/>
          <w:color w:val="auto"/>
          <w:sz w:val="24"/>
          <w:szCs w:val="24"/>
          <w:lang w:val="en-US"/>
        </w:rPr>
        <w:t xml:space="preserve"> retailers due to political factors. The UK government’s decisions during the Brexit negotiations are linked to the bounded rationality decision-making model, where it was incorrectly assumed that the EU would be willing to compromise on key principles and offer the UK a bespoke deal (Figueira Senior, Fellow, and </w:t>
      </w:r>
      <w:r w:rsidRPr="07B80402" w:rsidR="3442D39F">
        <w:rPr>
          <w:rFonts w:ascii="Arial" w:hAnsi="Arial" w:eastAsia="Arial" w:cs="Arial"/>
          <w:b w:val="0"/>
          <w:bCs w:val="0"/>
          <w:i w:val="0"/>
          <w:iCs w:val="0"/>
          <w:caps w:val="0"/>
          <w:smallCaps w:val="0"/>
          <w:noProof w:val="0"/>
          <w:color w:val="auto"/>
          <w:sz w:val="24"/>
          <w:szCs w:val="24"/>
          <w:lang w:val="en-US"/>
        </w:rPr>
        <w:t>Martill</w:t>
      </w:r>
      <w:r w:rsidRPr="07B80402" w:rsidR="3442D39F">
        <w:rPr>
          <w:rFonts w:ascii="Arial" w:hAnsi="Arial" w:eastAsia="Arial" w:cs="Arial"/>
          <w:b w:val="0"/>
          <w:bCs w:val="0"/>
          <w:i w:val="0"/>
          <w:iCs w:val="0"/>
          <w:caps w:val="0"/>
          <w:smallCaps w:val="0"/>
          <w:noProof w:val="0"/>
          <w:color w:val="auto"/>
          <w:sz w:val="24"/>
          <w:szCs w:val="24"/>
          <w:lang w:val="en-US"/>
        </w:rPr>
        <w:t xml:space="preserve">, n.d.) </w:t>
      </w:r>
    </w:p>
    <w:p w:rsidR="5B379BF0" w:rsidP="07B80402" w:rsidRDefault="5B379BF0" w14:paraId="13B56E5C" w14:textId="7717FA99">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03A694A9">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Uncertainty around border procedures, customs checks and clearance, and new regulations has caused problems for supply chains. This has led to delays, shortages, and higher transportation costs for UK retailers who rely on products or materials from EU suppliers. As a result, retailers had to find new suppliers, adjust their pricing, and reshape their strategies to cope with these challenges. On the other hand, UK retailers </w:t>
      </w:r>
      <w:r w:rsidRPr="07B80402" w:rsidR="3442D39F">
        <w:rPr>
          <w:rFonts w:ascii="Arial" w:hAnsi="Arial" w:eastAsia="Arial" w:cs="Arial"/>
          <w:b w:val="0"/>
          <w:bCs w:val="0"/>
          <w:i w:val="0"/>
          <w:iCs w:val="0"/>
          <w:caps w:val="0"/>
          <w:smallCaps w:val="0"/>
          <w:noProof w:val="0"/>
          <w:color w:val="auto"/>
          <w:sz w:val="24"/>
          <w:szCs w:val="24"/>
          <w:lang w:val="en-US"/>
        </w:rPr>
        <w:t>operating</w:t>
      </w:r>
      <w:r w:rsidRPr="07B80402" w:rsidR="3442D39F">
        <w:rPr>
          <w:rFonts w:ascii="Arial" w:hAnsi="Arial" w:eastAsia="Arial" w:cs="Arial"/>
          <w:b w:val="0"/>
          <w:bCs w:val="0"/>
          <w:i w:val="0"/>
          <w:iCs w:val="0"/>
          <w:caps w:val="0"/>
          <w:smallCaps w:val="0"/>
          <w:noProof w:val="0"/>
          <w:color w:val="auto"/>
          <w:sz w:val="24"/>
          <w:szCs w:val="24"/>
          <w:lang w:val="en-US"/>
        </w:rPr>
        <w:t xml:space="preserve"> internationally across Europe have limited their distribution channels, resulting in major losses for their businesses. UK retail sales to the EU have dropped by £5.9 billion since 2019. This is a big loss, especially when considering the potential of the growing European online shopping market, worth £323 billion a year</w:t>
      </w:r>
      <w:r w:rsidRPr="07B80402" w:rsidR="3442D39F">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Team,2024</w:t>
      </w:r>
      <w:r w:rsidRPr="07B80402" w:rsidR="3442D39F">
        <w:rPr>
          <w:rFonts w:ascii="Arial" w:hAnsi="Arial" w:eastAsia="Arial" w:cs="Arial"/>
          <w:b w:val="0"/>
          <w:bCs w:val="0"/>
          <w:i w:val="0"/>
          <w:iCs w:val="0"/>
          <w:caps w:val="0"/>
          <w:smallCaps w:val="0"/>
          <w:noProof w:val="0"/>
          <w:color w:val="auto"/>
          <w:sz w:val="24"/>
          <w:szCs w:val="24"/>
          <w:lang w:val="en-US"/>
        </w:rPr>
        <w:t>)</w:t>
      </w:r>
      <w:r w:rsidRPr="07B80402" w:rsidR="3442D39F">
        <w:rPr>
          <w:rFonts w:ascii="Arial" w:hAnsi="Arial" w:eastAsia="Arial" w:cs="Arial"/>
          <w:b w:val="0"/>
          <w:bCs w:val="0"/>
          <w:i w:val="0"/>
          <w:iCs w:val="0"/>
          <w:caps w:val="0"/>
          <w:smallCaps w:val="0"/>
          <w:noProof w:val="0"/>
          <w:color w:val="auto"/>
          <w:sz w:val="24"/>
          <w:szCs w:val="24"/>
          <w:lang w:val="en-US"/>
        </w:rPr>
        <w:t xml:space="preserve">. UK retailers are unable to fully </w:t>
      </w:r>
      <w:r w:rsidRPr="07B80402" w:rsidR="3442D39F">
        <w:rPr>
          <w:rFonts w:ascii="Arial" w:hAnsi="Arial" w:eastAsia="Arial" w:cs="Arial"/>
          <w:b w:val="0"/>
          <w:bCs w:val="0"/>
          <w:i w:val="0"/>
          <w:iCs w:val="0"/>
          <w:caps w:val="0"/>
          <w:smallCaps w:val="0"/>
          <w:noProof w:val="0"/>
          <w:color w:val="auto"/>
          <w:sz w:val="24"/>
          <w:szCs w:val="24"/>
          <w:lang w:val="en-US"/>
        </w:rPr>
        <w:t>benefit</w:t>
      </w:r>
      <w:r w:rsidRPr="07B80402" w:rsidR="3442D39F">
        <w:rPr>
          <w:rFonts w:ascii="Arial" w:hAnsi="Arial" w:eastAsia="Arial" w:cs="Arial"/>
          <w:b w:val="0"/>
          <w:bCs w:val="0"/>
          <w:i w:val="0"/>
          <w:iCs w:val="0"/>
          <w:caps w:val="0"/>
          <w:smallCaps w:val="0"/>
          <w:noProof w:val="0"/>
          <w:color w:val="auto"/>
          <w:sz w:val="24"/>
          <w:szCs w:val="24"/>
          <w:lang w:val="en-US"/>
        </w:rPr>
        <w:t xml:space="preserve"> from this due to the extra trade </w:t>
      </w:r>
      <w:r w:rsidRPr="07B80402" w:rsidR="08193AEC">
        <w:rPr>
          <w:rFonts w:ascii="Arial" w:hAnsi="Arial" w:eastAsia="Arial" w:cs="Arial"/>
          <w:b w:val="0"/>
          <w:bCs w:val="0"/>
          <w:i w:val="0"/>
          <w:iCs w:val="0"/>
          <w:caps w:val="0"/>
          <w:smallCaps w:val="0"/>
          <w:noProof w:val="0"/>
          <w:color w:val="auto"/>
          <w:sz w:val="24"/>
          <w:szCs w:val="24"/>
          <w:lang w:val="en-US"/>
        </w:rPr>
        <w:t>barriers (</w:t>
      </w:r>
      <w:r w:rsidRPr="07B80402" w:rsidR="3442D39F">
        <w:rPr>
          <w:rFonts w:ascii="Arial" w:hAnsi="Arial" w:eastAsia="Arial" w:cs="Arial"/>
          <w:b w:val="0"/>
          <w:bCs w:val="0"/>
          <w:i w:val="0"/>
          <w:iCs w:val="0"/>
          <w:caps w:val="0"/>
          <w:smallCaps w:val="0"/>
          <w:noProof w:val="0"/>
          <w:color w:val="auto"/>
          <w:sz w:val="24"/>
          <w:szCs w:val="24"/>
          <w:lang w:val="en-US"/>
        </w:rPr>
        <w:t>Otto, 2024).</w:t>
      </w:r>
    </w:p>
    <w:p w:rsidR="5B379BF0" w:rsidP="07B80402" w:rsidRDefault="5B379BF0" w14:paraId="32F82920" w14:textId="43FEEB78">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798D01F7">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While it has become more difficult to trade goods with the EU it has become easier to deal with several other markets. A positive impact of Brexit on the UK retail industry is the ability to trade more freely with non-EU markets, potentially leading to new opportunities. There have been new trade deals with Australia and New Zealand and the government has been pursuing new agreements with the US and India (Chu, 2025). UK retailers started to source goods at potentially cheaper prices from outside the eurozone. The fall of the Pound after Brexit has made British products more affordable for many international markets. Emerging markets such as Brazil, China, and South Africa report more consumer spending each year (</w:t>
      </w:r>
      <w:r w:rsidRPr="07B80402" w:rsidR="3442D39F">
        <w:rPr>
          <w:rFonts w:ascii="Arial" w:hAnsi="Arial" w:eastAsia="Arial" w:cs="Arial"/>
          <w:b w:val="0"/>
          <w:bCs w:val="0"/>
          <w:i w:val="0"/>
          <w:iCs w:val="0"/>
          <w:caps w:val="0"/>
          <w:smallCaps w:val="0"/>
          <w:noProof w:val="0"/>
          <w:color w:val="auto"/>
          <w:sz w:val="24"/>
          <w:szCs w:val="24"/>
          <w:lang w:val="en-US"/>
        </w:rPr>
        <w:t>Moneycorp</w:t>
      </w:r>
      <w:r w:rsidRPr="07B80402" w:rsidR="3442D39F">
        <w:rPr>
          <w:rFonts w:ascii="Arial" w:hAnsi="Arial" w:eastAsia="Arial" w:cs="Arial"/>
          <w:b w:val="0"/>
          <w:bCs w:val="0"/>
          <w:i w:val="0"/>
          <w:iCs w:val="0"/>
          <w:caps w:val="0"/>
          <w:smallCaps w:val="0"/>
          <w:noProof w:val="0"/>
          <w:color w:val="auto"/>
          <w:sz w:val="24"/>
          <w:szCs w:val="24"/>
          <w:lang w:val="en-US"/>
        </w:rPr>
        <w:t>, no date) ‌Brexit also offers a massive opportunity for “Made in Britain” to thrive (</w:t>
      </w:r>
      <w:r w:rsidRPr="07B80402" w:rsidR="3442D39F">
        <w:rPr>
          <w:rFonts w:ascii="Arial" w:hAnsi="Arial" w:eastAsia="Arial" w:cs="Arial"/>
          <w:b w:val="0"/>
          <w:bCs w:val="0"/>
          <w:i w:val="0"/>
          <w:iCs w:val="0"/>
          <w:caps w:val="0"/>
          <w:smallCaps w:val="0"/>
          <w:noProof w:val="0"/>
          <w:color w:val="auto"/>
          <w:sz w:val="24"/>
          <w:szCs w:val="24"/>
          <w:lang w:val="en-US"/>
        </w:rPr>
        <w:t>S</w:t>
      </w:r>
      <w:r w:rsidRPr="07B80402" w:rsidR="3442D39F">
        <w:rPr>
          <w:rFonts w:ascii="Arial" w:hAnsi="Arial" w:eastAsia="Arial" w:cs="Arial"/>
          <w:b w:val="0"/>
          <w:bCs w:val="0"/>
          <w:i w:val="0"/>
          <w:iCs w:val="0"/>
          <w:caps w:val="0"/>
          <w:smallCaps w:val="0"/>
          <w:noProof w:val="0"/>
          <w:color w:val="auto"/>
          <w:sz w:val="24"/>
          <w:szCs w:val="24"/>
          <w:lang w:val="en-US"/>
        </w:rPr>
        <w:t>etter</w:t>
      </w:r>
      <w:r w:rsidRPr="07B80402" w:rsidR="3442D39F">
        <w:rPr>
          <w:rFonts w:ascii="Arial" w:hAnsi="Arial" w:eastAsia="Arial" w:cs="Arial"/>
          <w:b w:val="0"/>
          <w:bCs w:val="0"/>
          <w:i w:val="0"/>
          <w:iCs w:val="0"/>
          <w:caps w:val="0"/>
          <w:smallCaps w:val="0"/>
          <w:noProof w:val="0"/>
          <w:color w:val="auto"/>
          <w:sz w:val="24"/>
          <w:szCs w:val="24"/>
          <w:lang w:val="en-US"/>
        </w:rPr>
        <w:t>,</w:t>
      </w:r>
      <w:r w:rsidRPr="07B80402" w:rsidR="3442D39F">
        <w:rPr>
          <w:rFonts w:ascii="Arial" w:hAnsi="Arial" w:eastAsia="Arial" w:cs="Arial"/>
          <w:b w:val="0"/>
          <w:bCs w:val="0"/>
          <w:i w:val="0"/>
          <w:iCs w:val="0"/>
          <w:caps w:val="0"/>
          <w:smallCaps w:val="0"/>
          <w:noProof w:val="0"/>
          <w:color w:val="auto"/>
          <w:sz w:val="24"/>
          <w:szCs w:val="24"/>
          <w:lang w:val="en-US"/>
        </w:rPr>
        <w:t xml:space="preserve"> no date). More retailers following consumer demands are choosing to source locally produced goods, which can have a positive effect on the economy. </w:t>
      </w:r>
    </w:p>
    <w:p w:rsidR="5B379BF0" w:rsidP="07B80402" w:rsidRDefault="5B379BF0" w14:paraId="5DBAB0C1" w14:textId="0298FE38">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7B95AB5C">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The Brexit deal has caused a sharp decline in UK-EU trade and is likely to continue getting even worse (Thomas, 2024). However, new opportunities should not be underestimated with the long-term impact yet to be seen. </w:t>
      </w:r>
    </w:p>
    <w:p w:rsidR="5B379BF0" w:rsidP="07B80402" w:rsidRDefault="5B379BF0" w14:paraId="04C9A692" w14:textId="40828CD1">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auto" w:themeColor="accent1" w:themeTint="FF" w:themeShade="BF"/>
          <w:sz w:val="24"/>
          <w:szCs w:val="24"/>
          <w:lang w:val="en-US"/>
        </w:rPr>
      </w:pPr>
      <w:bookmarkStart w:name="_Toc1510909570" w:id="1614788822"/>
      <w:r w:rsidRPr="07B80402" w:rsidR="3442D39F">
        <w:rPr>
          <w:rFonts w:ascii="Arial" w:hAnsi="Arial" w:eastAsia="Arial" w:cs="Arial"/>
          <w:b w:val="0"/>
          <w:bCs w:val="0"/>
          <w:i w:val="0"/>
          <w:iCs w:val="0"/>
          <w:caps w:val="0"/>
          <w:smallCaps w:val="0"/>
          <w:noProof w:val="0"/>
          <w:color w:val="auto"/>
          <w:sz w:val="24"/>
          <w:szCs w:val="24"/>
          <w:lang w:val="en-US"/>
        </w:rPr>
        <w:t>Economic factors:</w:t>
      </w:r>
      <w:bookmarkEnd w:id="1614788822"/>
    </w:p>
    <w:p w:rsidR="5B379BF0" w:rsidP="07B80402" w:rsidRDefault="5B379BF0" w14:paraId="0C71F90C" w14:textId="65C2D97E">
      <w:pPr>
        <w:spacing w:line="360" w:lineRule="auto"/>
        <w:ind w:left="0"/>
        <w:jc w:val="both"/>
        <w:rPr>
          <w:rFonts w:ascii="Arial" w:hAnsi="Arial" w:eastAsia="Arial" w:cs="Arial"/>
          <w:b w:val="0"/>
          <w:bCs w:val="0"/>
          <w:i w:val="0"/>
          <w:iCs w:val="0"/>
          <w:caps w:val="0"/>
          <w:smallCaps w:val="0"/>
          <w:noProof w:val="0"/>
          <w:color w:val="auto"/>
          <w:sz w:val="24"/>
          <w:szCs w:val="24"/>
          <w:lang w:val="en-US"/>
        </w:rPr>
      </w:pPr>
      <w:r w:rsidRPr="07B80402" w:rsidR="06F69097">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Economic factors have a direct impact on the profitability of the retail industry. When the economy is on the rise, the industry has the potential to earn a good profit (</w:t>
      </w:r>
      <w:r w:rsidRPr="07B80402" w:rsidR="3442D39F">
        <w:rPr>
          <w:rFonts w:ascii="Arial" w:hAnsi="Arial" w:eastAsia="Arial" w:cs="Arial"/>
          <w:b w:val="0"/>
          <w:bCs w:val="0"/>
          <w:i w:val="0"/>
          <w:iCs w:val="0"/>
          <w:caps w:val="0"/>
          <w:smallCaps w:val="0"/>
          <w:noProof w:val="0"/>
          <w:color w:val="auto"/>
          <w:sz w:val="24"/>
          <w:szCs w:val="24"/>
          <w:lang w:val="en-US"/>
        </w:rPr>
        <w:t>edrawmax</w:t>
      </w:r>
      <w:r w:rsidRPr="07B80402" w:rsidR="3442D39F">
        <w:rPr>
          <w:rFonts w:ascii="Arial" w:hAnsi="Arial" w:eastAsia="Arial" w:cs="Arial"/>
          <w:b w:val="0"/>
          <w:bCs w:val="0"/>
          <w:i w:val="0"/>
          <w:iCs w:val="0"/>
          <w:caps w:val="0"/>
          <w:smallCaps w:val="0"/>
          <w:noProof w:val="0"/>
          <w:color w:val="auto"/>
          <w:sz w:val="24"/>
          <w:szCs w:val="24"/>
          <w:lang w:val="en-US"/>
        </w:rPr>
        <w:t xml:space="preserve">, 2022). There are many factors that fall into this category such as economic growth, inflation, cost of living, interest rates, exchange rates, and international trade.    </w:t>
      </w:r>
    </w:p>
    <w:p w:rsidR="5B379BF0" w:rsidP="07B80402" w:rsidRDefault="5B379BF0" w14:paraId="428C5D0E" w14:textId="56BCF418">
      <w:pPr>
        <w:spacing w:line="360" w:lineRule="auto"/>
        <w:ind w:left="0"/>
        <w:jc w:val="both"/>
        <w:rPr>
          <w:rFonts w:ascii="Arial" w:hAnsi="Arial" w:eastAsia="Arial" w:cs="Arial"/>
          <w:b w:val="0"/>
          <w:bCs w:val="0"/>
          <w:i w:val="0"/>
          <w:iCs w:val="0"/>
          <w:caps w:val="0"/>
          <w:smallCaps w:val="0"/>
          <w:noProof w:val="0"/>
          <w:color w:val="auto"/>
          <w:sz w:val="24"/>
          <w:szCs w:val="24"/>
          <w:lang w:val="en-US"/>
        </w:rPr>
      </w:pPr>
      <w:r w:rsidRPr="07B80402" w:rsidR="1FD83DE5">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When the economy is thriving, consumers tend to spend more on goods</w:t>
      </w:r>
      <w:r w:rsidRPr="07B80402" w:rsidR="3442D39F">
        <w:rPr>
          <w:rFonts w:ascii="Arial" w:hAnsi="Arial" w:eastAsia="Arial" w:cs="Arial"/>
          <w:b w:val="0"/>
          <w:bCs w:val="0"/>
          <w:i w:val="0"/>
          <w:iCs w:val="0"/>
          <w:caps w:val="0"/>
          <w:smallCaps w:val="0"/>
          <w:noProof w:val="0"/>
          <w:color w:val="auto"/>
          <w:sz w:val="24"/>
          <w:szCs w:val="24"/>
          <w:lang w:val="en-US"/>
        </w:rPr>
        <w:t>.</w:t>
      </w:r>
      <w:r w:rsidRPr="07B80402" w:rsidR="3442D39F">
        <w:rPr>
          <w:rFonts w:ascii="Arial" w:hAnsi="Arial" w:eastAsia="Arial" w:cs="Arial"/>
          <w:b w:val="0"/>
          <w:bCs w:val="0"/>
          <w:i w:val="0"/>
          <w:iCs w:val="0"/>
          <w:caps w:val="0"/>
          <w:smallCaps w:val="0"/>
          <w:noProof w:val="0"/>
          <w:color w:val="auto"/>
          <w:sz w:val="24"/>
          <w:szCs w:val="24"/>
          <w:lang w:val="en-US"/>
        </w:rPr>
        <w:t xml:space="preserve"> The demand for certain products can fluctuate based on various economic factors, such as employment levels, wages, inflation, interest rates, and consumer confidence. When these factors are stable, the demand for goods </w:t>
      </w:r>
      <w:r w:rsidRPr="07B80402" w:rsidR="3442D39F">
        <w:rPr>
          <w:rFonts w:ascii="Arial" w:hAnsi="Arial" w:eastAsia="Arial" w:cs="Arial"/>
          <w:b w:val="0"/>
          <w:bCs w:val="0"/>
          <w:i w:val="0"/>
          <w:iCs w:val="0"/>
          <w:caps w:val="0"/>
          <w:smallCaps w:val="0"/>
          <w:noProof w:val="0"/>
          <w:color w:val="auto"/>
          <w:sz w:val="24"/>
          <w:szCs w:val="24"/>
          <w:lang w:val="en-US"/>
        </w:rPr>
        <w:t>generally rises</w:t>
      </w:r>
      <w:r w:rsidRPr="07B80402" w:rsidR="3442D39F">
        <w:rPr>
          <w:rFonts w:ascii="Arial" w:hAnsi="Arial" w:eastAsia="Arial" w:cs="Arial"/>
          <w:b w:val="0"/>
          <w:bCs w:val="0"/>
          <w:i w:val="0"/>
          <w:iCs w:val="0"/>
          <w:caps w:val="0"/>
          <w:smallCaps w:val="0"/>
          <w:noProof w:val="0"/>
          <w:color w:val="auto"/>
          <w:sz w:val="24"/>
          <w:szCs w:val="24"/>
          <w:lang w:val="en-US"/>
        </w:rPr>
        <w:t xml:space="preserve">. Conversely, if these factors are weak, demand tends to decline (Maverick, 2024). A prime example of this is Tesco, the largest retailer in the UK, which saw a decline in sales during the global </w:t>
      </w:r>
      <w:r w:rsidRPr="07B80402" w:rsidR="3442D39F">
        <w:rPr>
          <w:rFonts w:ascii="Arial" w:hAnsi="Arial" w:eastAsia="Arial" w:cs="Arial"/>
          <w:b w:val="0"/>
          <w:bCs w:val="0"/>
          <w:i w:val="0"/>
          <w:iCs w:val="0"/>
          <w:caps w:val="0"/>
          <w:smallCaps w:val="0"/>
          <w:noProof w:val="0"/>
          <w:color w:val="auto"/>
          <w:sz w:val="24"/>
          <w:szCs w:val="24"/>
          <w:lang w:val="en-US"/>
        </w:rPr>
        <w:t>financial crisis</w:t>
      </w:r>
      <w:r w:rsidRPr="07B80402" w:rsidR="3442D39F">
        <w:rPr>
          <w:rFonts w:ascii="Arial" w:hAnsi="Arial" w:eastAsia="Arial" w:cs="Arial"/>
          <w:b w:val="0"/>
          <w:bCs w:val="0"/>
          <w:i w:val="0"/>
          <w:iCs w:val="0"/>
          <w:caps w:val="0"/>
          <w:smallCaps w:val="0"/>
          <w:noProof w:val="0"/>
          <w:color w:val="auto"/>
          <w:sz w:val="24"/>
          <w:szCs w:val="24"/>
          <w:lang w:val="en-US"/>
        </w:rPr>
        <w:t xml:space="preserve"> in recent years. As consumers faced economic uncertainty, they reduced spending and focused more on essential items, leading to a drop in demand for non-essential products (Business Model Analyst, 2023). ‌ </w:t>
      </w:r>
    </w:p>
    <w:p w:rsidR="5B379BF0" w:rsidP="07B80402" w:rsidRDefault="5B379BF0" w14:paraId="230146CC" w14:textId="73F6EC2C">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27DD0E71">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Interest rates can also </w:t>
      </w:r>
      <w:r w:rsidRPr="07B80402" w:rsidR="3442D39F">
        <w:rPr>
          <w:rFonts w:ascii="Arial" w:hAnsi="Arial" w:eastAsia="Arial" w:cs="Arial"/>
          <w:b w:val="0"/>
          <w:bCs w:val="0"/>
          <w:i w:val="0"/>
          <w:iCs w:val="0"/>
          <w:caps w:val="0"/>
          <w:smallCaps w:val="0"/>
          <w:noProof w:val="0"/>
          <w:color w:val="auto"/>
          <w:sz w:val="24"/>
          <w:szCs w:val="24"/>
          <w:lang w:val="en-US"/>
        </w:rPr>
        <w:t>impact</w:t>
      </w:r>
      <w:r w:rsidRPr="07B80402" w:rsidR="3442D39F">
        <w:rPr>
          <w:rFonts w:ascii="Arial" w:hAnsi="Arial" w:eastAsia="Arial" w:cs="Arial"/>
          <w:b w:val="0"/>
          <w:bCs w:val="0"/>
          <w:i w:val="0"/>
          <w:iCs w:val="0"/>
          <w:caps w:val="0"/>
          <w:smallCaps w:val="0"/>
          <w:noProof w:val="0"/>
          <w:color w:val="auto"/>
          <w:sz w:val="24"/>
          <w:szCs w:val="24"/>
          <w:lang w:val="en-US"/>
        </w:rPr>
        <w:t xml:space="preserve"> the level of spending on consumer </w:t>
      </w:r>
      <w:r w:rsidRPr="07B80402" w:rsidR="3442D39F">
        <w:rPr>
          <w:rFonts w:ascii="Arial" w:hAnsi="Arial" w:eastAsia="Arial" w:cs="Arial"/>
          <w:b w:val="0"/>
          <w:bCs w:val="0"/>
          <w:i w:val="0"/>
          <w:iCs w:val="0"/>
          <w:caps w:val="0"/>
          <w:smallCaps w:val="0"/>
          <w:noProof w:val="0"/>
          <w:color w:val="auto"/>
          <w:sz w:val="24"/>
          <w:szCs w:val="24"/>
          <w:lang w:val="en-US"/>
        </w:rPr>
        <w:t>goods substantially</w:t>
      </w:r>
      <w:r w:rsidRPr="07B80402" w:rsidR="3442D39F">
        <w:rPr>
          <w:rFonts w:ascii="Arial" w:hAnsi="Arial" w:eastAsia="Arial" w:cs="Arial"/>
          <w:b w:val="0"/>
          <w:bCs w:val="0"/>
          <w:i w:val="0"/>
          <w:iCs w:val="0"/>
          <w:caps w:val="0"/>
          <w:smallCaps w:val="0"/>
          <w:noProof w:val="0"/>
          <w:color w:val="auto"/>
          <w:sz w:val="24"/>
          <w:szCs w:val="24"/>
          <w:lang w:val="en-US"/>
        </w:rPr>
        <w:t>. Many expensive products</w:t>
      </w:r>
      <w:r w:rsidRPr="07B80402" w:rsidR="0198B933">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are often </w:t>
      </w:r>
      <w:r w:rsidRPr="07B80402" w:rsidR="3442D39F">
        <w:rPr>
          <w:rFonts w:ascii="Arial" w:hAnsi="Arial" w:eastAsia="Arial" w:cs="Arial"/>
          <w:b w:val="0"/>
          <w:bCs w:val="0"/>
          <w:i w:val="0"/>
          <w:iCs w:val="0"/>
          <w:caps w:val="0"/>
          <w:smallCaps w:val="0"/>
          <w:noProof w:val="0"/>
          <w:color w:val="auto"/>
          <w:sz w:val="24"/>
          <w:szCs w:val="24"/>
          <w:lang w:val="en-US"/>
        </w:rPr>
        <w:t>purchased</w:t>
      </w:r>
      <w:r w:rsidRPr="07B80402" w:rsidR="3442D39F">
        <w:rPr>
          <w:rFonts w:ascii="Arial" w:hAnsi="Arial" w:eastAsia="Arial" w:cs="Arial"/>
          <w:b w:val="0"/>
          <w:bCs w:val="0"/>
          <w:i w:val="0"/>
          <w:iCs w:val="0"/>
          <w:caps w:val="0"/>
          <w:smallCaps w:val="0"/>
          <w:noProof w:val="0"/>
          <w:color w:val="auto"/>
          <w:sz w:val="24"/>
          <w:szCs w:val="24"/>
          <w:lang w:val="en-US"/>
        </w:rPr>
        <w:t xml:space="preserve"> on credit. Higher interest rates make such purchases more expensive and therefore deter these expenditures. Higher interest rates </w:t>
      </w:r>
      <w:r w:rsidRPr="07B80402" w:rsidR="3442D39F">
        <w:rPr>
          <w:rFonts w:ascii="Arial" w:hAnsi="Arial" w:eastAsia="Arial" w:cs="Arial"/>
          <w:b w:val="0"/>
          <w:bCs w:val="0"/>
          <w:i w:val="0"/>
          <w:iCs w:val="0"/>
          <w:caps w:val="0"/>
          <w:smallCaps w:val="0"/>
          <w:noProof w:val="0"/>
          <w:color w:val="auto"/>
          <w:sz w:val="24"/>
          <w:szCs w:val="24"/>
          <w:lang w:val="en-US"/>
        </w:rPr>
        <w:t>generally mean</w:t>
      </w:r>
      <w:r w:rsidRPr="07B80402" w:rsidR="3442D39F">
        <w:rPr>
          <w:rFonts w:ascii="Arial" w:hAnsi="Arial" w:eastAsia="Arial" w:cs="Arial"/>
          <w:b w:val="0"/>
          <w:bCs w:val="0"/>
          <w:i w:val="0"/>
          <w:iCs w:val="0"/>
          <w:caps w:val="0"/>
          <w:smallCaps w:val="0"/>
          <w:noProof w:val="0"/>
          <w:color w:val="auto"/>
          <w:sz w:val="24"/>
          <w:szCs w:val="24"/>
          <w:lang w:val="en-US"/>
        </w:rPr>
        <w:t xml:space="preserve"> tighter credit, making it more difficult for consumers to obtain the necessary financing for major purchases. This directly affects the top line of retailers in categories such as home improvement, appliances, and automotive. Retailers experience lower foot traffic, fewer transactions, and decreased sale volumes (Miglani, 2023). </w:t>
      </w:r>
    </w:p>
    <w:p w:rsidR="5B379BF0" w:rsidP="07B80402" w:rsidRDefault="5B379BF0" w14:paraId="5D4ECA08" w14:textId="4DD0FC53">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0621B186">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Interest rates </w:t>
      </w:r>
      <w:r w:rsidRPr="07B80402" w:rsidR="3442D39F">
        <w:rPr>
          <w:rFonts w:ascii="Arial" w:hAnsi="Arial" w:eastAsia="Arial" w:cs="Arial"/>
          <w:b w:val="0"/>
          <w:bCs w:val="0"/>
          <w:i w:val="0"/>
          <w:iCs w:val="0"/>
          <w:caps w:val="0"/>
          <w:smallCaps w:val="0"/>
          <w:noProof w:val="0"/>
          <w:color w:val="auto"/>
          <w:sz w:val="24"/>
          <w:szCs w:val="24"/>
          <w:lang w:val="en-US"/>
        </w:rPr>
        <w:t>impact</w:t>
      </w:r>
      <w:r w:rsidRPr="07B80402" w:rsidR="3442D39F">
        <w:rPr>
          <w:rFonts w:ascii="Arial" w:hAnsi="Arial" w:eastAsia="Arial" w:cs="Arial"/>
          <w:b w:val="0"/>
          <w:bCs w:val="0"/>
          <w:i w:val="0"/>
          <w:iCs w:val="0"/>
          <w:caps w:val="0"/>
          <w:smallCaps w:val="0"/>
          <w:noProof w:val="0"/>
          <w:color w:val="auto"/>
          <w:sz w:val="24"/>
          <w:szCs w:val="24"/>
          <w:lang w:val="en-US"/>
        </w:rPr>
        <w:t xml:space="preserve"> not only consumers but also businesses, influencing their stability, flexibility, and profitability. Higher interest rates increase the cost of borrowing, making it more expensive for retailers to finance development or invest in new projects. This can reduce operational flexibility and strain profit margins, particularly for those who rely on credit to manage cash flow or long-term growth.  Businesses that have borrowed from riskier credit markets are more vulnerable because their debt has higher interest rates. In turn that </w:t>
      </w:r>
      <w:r w:rsidRPr="07B80402" w:rsidR="3442D39F">
        <w:rPr>
          <w:rFonts w:ascii="Arial" w:hAnsi="Arial" w:eastAsia="Arial" w:cs="Arial"/>
          <w:b w:val="0"/>
          <w:bCs w:val="0"/>
          <w:i w:val="0"/>
          <w:iCs w:val="0"/>
          <w:caps w:val="0"/>
          <w:smallCaps w:val="0"/>
          <w:noProof w:val="0"/>
          <w:color w:val="auto"/>
          <w:sz w:val="24"/>
          <w:szCs w:val="24"/>
          <w:lang w:val="en-US"/>
        </w:rPr>
        <w:t>impacts</w:t>
      </w:r>
      <w:r w:rsidRPr="07B80402" w:rsidR="3442D39F">
        <w:rPr>
          <w:rFonts w:ascii="Arial" w:hAnsi="Arial" w:eastAsia="Arial" w:cs="Arial"/>
          <w:b w:val="0"/>
          <w:bCs w:val="0"/>
          <w:i w:val="0"/>
          <w:iCs w:val="0"/>
          <w:caps w:val="0"/>
          <w:smallCaps w:val="0"/>
          <w:noProof w:val="0"/>
          <w:color w:val="auto"/>
          <w:sz w:val="24"/>
          <w:szCs w:val="24"/>
          <w:lang w:val="en-US"/>
        </w:rPr>
        <w:t xml:space="preserve"> customers by increasing the prices of the products. Larger businesses can better protect themselves from interest rate risks using their assets or lower fixed-rate financing. New loans for small and medium-sized enterprises through government schemes offer lower, fixed interest rates and more flexible repayment terms, which helps protect them in the short term, but if they need new loans at market rates, some businesses may struggle to afford them (Bank of England, 2023).</w:t>
      </w:r>
    </w:p>
    <w:p w:rsidR="5B379BF0" w:rsidP="07B80402" w:rsidRDefault="5B379BF0" w14:paraId="27A6E4F3" w14:textId="7B1B76EA">
      <w:pPr>
        <w:pStyle w:val="Heading1"/>
        <w:keepNext w:val="1"/>
        <w:keepLines w:val="1"/>
        <w:spacing w:before="360" w:after="80" w:line="360" w:lineRule="auto"/>
        <w:jc w:val="both"/>
        <w:rPr>
          <w:rFonts w:ascii="Arial" w:hAnsi="Arial" w:eastAsia="Arial" w:cs="Arial"/>
          <w:b w:val="0"/>
          <w:bCs w:val="0"/>
          <w:i w:val="0"/>
          <w:iCs w:val="0"/>
          <w:caps w:val="0"/>
          <w:smallCaps w:val="0"/>
          <w:noProof w:val="0"/>
          <w:color w:val="auto" w:themeColor="accent1" w:themeTint="FF" w:themeShade="BF"/>
          <w:sz w:val="24"/>
          <w:szCs w:val="24"/>
          <w:lang w:val="en-US"/>
        </w:rPr>
      </w:pPr>
      <w:bookmarkStart w:name="_Toc672927781" w:id="1041093100"/>
      <w:r w:rsidRPr="07B80402" w:rsidR="3442D39F">
        <w:rPr>
          <w:rFonts w:ascii="Arial" w:hAnsi="Arial" w:eastAsia="Arial" w:cs="Arial"/>
          <w:b w:val="0"/>
          <w:bCs w:val="0"/>
          <w:i w:val="0"/>
          <w:iCs w:val="0"/>
          <w:caps w:val="0"/>
          <w:smallCaps w:val="0"/>
          <w:noProof w:val="0"/>
          <w:color w:val="auto"/>
          <w:sz w:val="24"/>
          <w:szCs w:val="24"/>
          <w:lang w:val="en-US"/>
        </w:rPr>
        <w:t>Conclusion:</w:t>
      </w:r>
      <w:bookmarkEnd w:id="1041093100"/>
      <w:r w:rsidRPr="07B80402" w:rsidR="3442D39F">
        <w:rPr>
          <w:rFonts w:ascii="Arial" w:hAnsi="Arial" w:eastAsia="Arial" w:cs="Arial"/>
          <w:b w:val="0"/>
          <w:bCs w:val="0"/>
          <w:i w:val="0"/>
          <w:iCs w:val="0"/>
          <w:caps w:val="0"/>
          <w:smallCaps w:val="0"/>
          <w:noProof w:val="0"/>
          <w:color w:val="auto"/>
          <w:sz w:val="24"/>
          <w:szCs w:val="24"/>
          <w:lang w:val="en-US"/>
        </w:rPr>
        <w:t xml:space="preserve"> </w:t>
      </w:r>
    </w:p>
    <w:p w:rsidR="5B379BF0" w:rsidP="07B80402" w:rsidRDefault="5B379BF0" w14:paraId="0C9A822E" w14:textId="2CABD7DD">
      <w:pPr>
        <w:spacing w:line="360" w:lineRule="auto"/>
        <w:ind w:left="0"/>
        <w:jc w:val="both"/>
        <w:rPr>
          <w:rFonts w:ascii="Arial" w:hAnsi="Arial" w:eastAsia="Arial" w:cs="Arial"/>
          <w:b w:val="0"/>
          <w:bCs w:val="0"/>
          <w:i w:val="0"/>
          <w:iCs w:val="0"/>
          <w:caps w:val="0"/>
          <w:smallCaps w:val="0"/>
          <w:noProof w:val="0"/>
          <w:color w:val="auto" w:themeColor="text1" w:themeTint="FF" w:themeShade="FF"/>
          <w:sz w:val="24"/>
          <w:szCs w:val="24"/>
          <w:lang w:val="en-US"/>
        </w:rPr>
      </w:pPr>
      <w:r w:rsidRPr="07B80402" w:rsidR="0C37EFC3">
        <w:rPr>
          <w:rFonts w:ascii="Arial" w:hAnsi="Arial" w:eastAsia="Arial" w:cs="Arial"/>
          <w:b w:val="0"/>
          <w:bCs w:val="0"/>
          <w:i w:val="0"/>
          <w:iCs w:val="0"/>
          <w:caps w:val="0"/>
          <w:smallCaps w:val="0"/>
          <w:noProof w:val="0"/>
          <w:color w:val="auto"/>
          <w:sz w:val="24"/>
          <w:szCs w:val="24"/>
          <w:lang w:val="en-US"/>
        </w:rPr>
        <w:t xml:space="preserve">   </w:t>
      </w:r>
      <w:r w:rsidRPr="07B80402" w:rsidR="3442D39F">
        <w:rPr>
          <w:rFonts w:ascii="Arial" w:hAnsi="Arial" w:eastAsia="Arial" w:cs="Arial"/>
          <w:b w:val="0"/>
          <w:bCs w:val="0"/>
          <w:i w:val="0"/>
          <w:iCs w:val="0"/>
          <w:caps w:val="0"/>
          <w:smallCaps w:val="0"/>
          <w:noProof w:val="0"/>
          <w:color w:val="auto"/>
          <w:sz w:val="24"/>
          <w:szCs w:val="24"/>
          <w:lang w:val="en-US"/>
        </w:rPr>
        <w:t xml:space="preserve">In conclusion, </w:t>
      </w:r>
      <w:r w:rsidRPr="07B80402" w:rsidR="3442D39F">
        <w:rPr>
          <w:rFonts w:ascii="Arial" w:hAnsi="Arial" w:eastAsia="Arial" w:cs="Arial"/>
          <w:b w:val="0"/>
          <w:bCs w:val="0"/>
          <w:i w:val="0"/>
          <w:iCs w:val="0"/>
          <w:caps w:val="0"/>
          <w:smallCaps w:val="0"/>
          <w:noProof w:val="0"/>
          <w:color w:val="auto"/>
          <w:sz w:val="24"/>
          <w:szCs w:val="24"/>
          <w:lang w:val="en-US"/>
        </w:rPr>
        <w:t>organisations</w:t>
      </w:r>
      <w:r w:rsidRPr="07B80402" w:rsidR="3442D39F">
        <w:rPr>
          <w:rFonts w:ascii="Arial" w:hAnsi="Arial" w:eastAsia="Arial" w:cs="Arial"/>
          <w:b w:val="0"/>
          <w:bCs w:val="0"/>
          <w:i w:val="0"/>
          <w:iCs w:val="0"/>
          <w:caps w:val="0"/>
          <w:smallCaps w:val="0"/>
          <w:noProof w:val="0"/>
          <w:color w:val="auto"/>
          <w:sz w:val="24"/>
          <w:szCs w:val="24"/>
          <w:lang w:val="en-US"/>
        </w:rPr>
        <w:t xml:space="preserve"> should use PESTLE analysis to </w:t>
      </w:r>
      <w:r w:rsidRPr="07B80402" w:rsidR="3442D39F">
        <w:rPr>
          <w:rFonts w:ascii="Arial" w:hAnsi="Arial" w:eastAsia="Arial" w:cs="Arial"/>
          <w:b w:val="0"/>
          <w:bCs w:val="0"/>
          <w:i w:val="0"/>
          <w:iCs w:val="0"/>
          <w:caps w:val="0"/>
          <w:smallCaps w:val="0"/>
          <w:noProof w:val="0"/>
          <w:color w:val="auto"/>
          <w:sz w:val="24"/>
          <w:szCs w:val="24"/>
          <w:lang w:val="en-US"/>
        </w:rPr>
        <w:t>identify</w:t>
      </w:r>
      <w:r w:rsidRPr="07B80402" w:rsidR="3442D39F">
        <w:rPr>
          <w:rFonts w:ascii="Arial" w:hAnsi="Arial" w:eastAsia="Arial" w:cs="Arial"/>
          <w:b w:val="0"/>
          <w:bCs w:val="0"/>
          <w:i w:val="0"/>
          <w:iCs w:val="0"/>
          <w:caps w:val="0"/>
          <w:smallCaps w:val="0"/>
          <w:noProof w:val="0"/>
          <w:color w:val="auto"/>
          <w:sz w:val="24"/>
          <w:szCs w:val="24"/>
          <w:lang w:val="en-US"/>
        </w:rPr>
        <w:t xml:space="preserve"> opportunities and address challenges to improve performance. Threats from the external environment can be managed by finding effective solutions and using the correct approach and decision-making model. However, PESTLE has limitations, such as uncertainty, cost, and time constraints, and UK retailers should use this model together with other tools like SWOT or Root cause analyses (Buye, 2021). </w:t>
      </w:r>
    </w:p>
    <w:p w:rsidR="5B379BF0" w:rsidP="07B80402" w:rsidRDefault="5B379BF0" w14:paraId="466C1AF8" w14:textId="78B0CAE4">
      <w:pPr>
        <w:pStyle w:val="Heading1"/>
        <w:keepNext w:val="1"/>
        <w:keepLines w:val="1"/>
        <w:spacing w:before="360" w:after="8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bookmarkStart w:name="_Toc941698396" w:id="1173441160"/>
      <w:r w:rsidRPr="07B80402" w:rsidR="3442D39F">
        <w:rPr>
          <w:rFonts w:ascii="Arial" w:hAnsi="Arial" w:eastAsia="Arial" w:cs="Arial"/>
          <w:b w:val="0"/>
          <w:bCs w:val="0"/>
          <w:i w:val="0"/>
          <w:iCs w:val="0"/>
          <w:caps w:val="0"/>
          <w:smallCaps w:val="0"/>
          <w:noProof w:val="0"/>
          <w:color w:val="auto"/>
          <w:sz w:val="24"/>
          <w:szCs w:val="24"/>
          <w:lang w:val="en-US"/>
        </w:rPr>
        <w:t>Recommendations:</w:t>
      </w:r>
      <w:bookmarkEnd w:id="1173441160"/>
      <w:r w:rsidRPr="07B80402" w:rsidR="3442D39F">
        <w:rPr>
          <w:rFonts w:ascii="Arial" w:hAnsi="Arial" w:eastAsia="Arial" w:cs="Arial"/>
          <w:b w:val="0"/>
          <w:bCs w:val="0"/>
          <w:i w:val="0"/>
          <w:iCs w:val="0"/>
          <w:caps w:val="0"/>
          <w:smallCaps w:val="0"/>
          <w:noProof w:val="0"/>
          <w:color w:val="0F4761" w:themeColor="accent1" w:themeTint="FF" w:themeShade="BF"/>
          <w:sz w:val="24"/>
          <w:szCs w:val="24"/>
          <w:lang w:val="en-US"/>
        </w:rPr>
        <w:t xml:space="preserve"> </w:t>
      </w:r>
    </w:p>
    <w:p w:rsidR="5B379BF0" w:rsidP="07B80402" w:rsidRDefault="5B379BF0" w14:paraId="05A0EEEB" w14:textId="0C56DC72">
      <w:pPr>
        <w:pStyle w:val="Heading1"/>
        <w:keepNext w:val="1"/>
        <w:keepLines w:val="1"/>
        <w:numPr>
          <w:ilvl w:val="0"/>
          <w:numId w:val="3"/>
        </w:numPr>
        <w:spacing w:before="360" w:after="8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3EB6721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Implementing self-checkouts and monitor stands for online ordering to accommodate the diverse styles of shopping preferences. </w:t>
      </w:r>
    </w:p>
    <w:p w:rsidR="5B379BF0" w:rsidP="07B80402" w:rsidRDefault="5B379BF0" w14:paraId="66376ED0" w14:textId="650E760C">
      <w:pPr>
        <w:pStyle w:val="Heading1"/>
        <w:keepNext w:val="1"/>
        <w:keepLines w:val="1"/>
        <w:spacing w:before="360" w:after="8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7DF3EF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785A404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Retailers can implement self-</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checkouts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and monitor stands for online ordering in addition to standard checkouts. This will provide customers with more convenience and flexibility in their shopping experience and potentially bring more customers back into stores. The most important feature of self-checkout is that it gives consumers a feeling of control as they have the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option</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to shop, pay, queue, leave, how, when, and as they prefer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Pezzini</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2020). Monitor stands implemented in the store will allow customers to order items online if they are missing from the store's shelves, giving them the choice of delivery to their homes or collection in-store at another time or location. Implementing these innovations can be quite costly, but they will attract more customers due to the convenience they offer and help the store remain competitive in the rapidly evolving technology within the retail industry. </w:t>
      </w:r>
    </w:p>
    <w:p w:rsidR="5B379BF0" w:rsidP="07B80402" w:rsidRDefault="5B379BF0" w14:paraId="533A3F01" w14:textId="62FB5EB0">
      <w:pPr>
        <w:pStyle w:val="ListParagraph"/>
        <w:numPr>
          <w:ilvl w:val="0"/>
          <w:numId w:val="2"/>
        </w:numPr>
        <w:spacing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435E53A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Free transport services to and from stores.</w:t>
      </w:r>
    </w:p>
    <w:p w:rsidR="5B379BF0" w:rsidP="07B80402" w:rsidRDefault="5B379BF0" w14:paraId="3516B454" w14:textId="6A37D2D4">
      <w:pPr>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2B7B1DE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As online shopping grows, there are concerns about the future of physical stores. However, research shows there is still strong potential for retailers, with 73% of British shoppers enjoying going to stores for quick access to products (Visa, 2019). This shows that the High Street is still an important and valued part of the community and there is a high demand for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transport services for the customer. Retailers could consider offering free transport services from their homes to the store and back to customers living within a certain distance from their stores, with a minimum spending requirement, for example £50. As many stores are now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located</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outside urban areas, this service would make it easier for older customers, those with limited mobility, and people who prefer shopping in-store to visit the stores more conveniently.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A booking system can be implemented with time slots for customers to choose from.</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The retailer can partner with a local taxi company, avoiding the need to invest in new vehicles, and making the service more cost-effective. The effectiveness of the service is to be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monitored</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customer feedback and by tracking the impact on sales from customers using this service, which will help build brand loyalty, particularly among those who may have previously been unable to shop in-store.</w:t>
      </w:r>
    </w:p>
    <w:p w:rsidR="07B80402" w:rsidP="07B80402" w:rsidRDefault="07B80402" w14:paraId="50BE9AB2" w14:textId="10013FAD">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0B570FC1" w14:textId="13B38881">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2AC9E0DF" w14:textId="66B8EF00">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6FD5D801" w14:textId="34E04B2D">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16270BFE" w14:textId="25CD7B15">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4D3E806E" w14:textId="6798325C">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220AE8B0" w14:textId="6748C6A0">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3FE40779" w14:textId="53BA9C4C">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4DEC8C27" w14:textId="04DE51B7">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7B80402" w:rsidP="07B80402" w:rsidRDefault="07B80402" w14:paraId="42DC5ADB" w14:textId="4FC34944">
      <w:pPr>
        <w:spacing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38C7B69" w14:textId="303EC257">
      <w:pPr>
        <w:pStyle w:val="Heading1"/>
        <w:keepNext w:val="1"/>
        <w:keepLines w:val="1"/>
        <w:spacing w:before="360" w:after="80" w:line="360" w:lineRule="auto"/>
        <w:rPr>
          <w:rFonts w:ascii="Arial" w:hAnsi="Arial" w:eastAsia="Arial" w:cs="Arial"/>
          <w:b w:val="0"/>
          <w:bCs w:val="0"/>
          <w:i w:val="0"/>
          <w:iCs w:val="0"/>
          <w:caps w:val="0"/>
          <w:smallCaps w:val="0"/>
          <w:noProof w:val="0"/>
          <w:color w:val="auto" w:themeColor="accent1" w:themeTint="FF" w:themeShade="BF"/>
          <w:sz w:val="24"/>
          <w:szCs w:val="24"/>
          <w:lang w:val="en-US"/>
        </w:rPr>
      </w:pPr>
      <w:bookmarkStart w:name="_Toc1272605292" w:id="2004129778"/>
      <w:r w:rsidRPr="07B80402" w:rsidR="3442D39F">
        <w:rPr>
          <w:rFonts w:ascii="Arial" w:hAnsi="Arial" w:eastAsia="Arial" w:cs="Arial"/>
          <w:b w:val="0"/>
          <w:bCs w:val="0"/>
          <w:i w:val="0"/>
          <w:iCs w:val="0"/>
          <w:caps w:val="0"/>
          <w:smallCaps w:val="0"/>
          <w:noProof w:val="0"/>
          <w:color w:val="auto"/>
          <w:sz w:val="24"/>
          <w:szCs w:val="24"/>
          <w:lang w:val="en-US"/>
        </w:rPr>
        <w:t>Reference list:</w:t>
      </w:r>
      <w:bookmarkEnd w:id="2004129778"/>
    </w:p>
    <w:p w:rsidR="4353244B" w:rsidP="07B80402" w:rsidRDefault="4353244B" w14:paraId="44A4225A" w14:textId="7EA47451">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67B6B1F8">
        <w:rPr>
          <w:rFonts w:ascii="Arial" w:hAnsi="Arial" w:eastAsia="Arial" w:cs="Arial"/>
          <w:b w:val="0"/>
          <w:bCs w:val="0"/>
          <w:i w:val="0"/>
          <w:iCs w:val="0"/>
          <w:caps w:val="0"/>
          <w:smallCaps w:val="0"/>
          <w:noProof w:val="0"/>
          <w:color w:val="000000" w:themeColor="text1" w:themeTint="FF" w:themeShade="FF"/>
          <w:sz w:val="24"/>
          <w:szCs w:val="24"/>
          <w:lang w:val="en-US"/>
        </w:rPr>
        <w:t xml:space="preserve">Alvarez &amp; Marsal | Management Consulting | Professional Services. (2021). </w:t>
      </w:r>
      <w:r w:rsidRPr="07B80402" w:rsidR="67B6B1F8">
        <w:rPr>
          <w:rFonts w:ascii="Arial" w:hAnsi="Arial" w:eastAsia="Arial" w:cs="Arial"/>
          <w:b w:val="0"/>
          <w:bCs w:val="0"/>
          <w:i w:val="1"/>
          <w:iCs w:val="1"/>
          <w:caps w:val="0"/>
          <w:smallCaps w:val="0"/>
          <w:noProof w:val="0"/>
          <w:color w:val="000000" w:themeColor="text1" w:themeTint="FF" w:themeShade="FF"/>
          <w:sz w:val="24"/>
          <w:szCs w:val="24"/>
          <w:lang w:val="en-US"/>
        </w:rPr>
        <w:t xml:space="preserve">Online Shift Impacts Retail Dynamics </w:t>
      </w:r>
      <w:r w:rsidRPr="07B80402" w:rsidR="67B6B1F8">
        <w:rPr>
          <w:rFonts w:ascii="Arial" w:hAnsi="Arial" w:eastAsia="Arial" w:cs="Arial"/>
          <w:b w:val="0"/>
          <w:bCs w:val="0"/>
          <w:i w:val="1"/>
          <w:iCs w:val="1"/>
          <w:caps w:val="0"/>
          <w:smallCaps w:val="0"/>
          <w:noProof w:val="0"/>
          <w:color w:val="000000" w:themeColor="text1" w:themeTint="FF" w:themeShade="FF"/>
          <w:sz w:val="24"/>
          <w:szCs w:val="24"/>
          <w:lang w:val="en-US"/>
        </w:rPr>
        <w:t>As</w:t>
      </w:r>
      <w:r w:rsidRPr="07B80402" w:rsidR="67B6B1F8">
        <w:rPr>
          <w:rFonts w:ascii="Arial" w:hAnsi="Arial" w:eastAsia="Arial" w:cs="Arial"/>
          <w:b w:val="0"/>
          <w:bCs w:val="0"/>
          <w:i w:val="1"/>
          <w:iCs w:val="1"/>
          <w:caps w:val="0"/>
          <w:smallCaps w:val="0"/>
          <w:noProof w:val="0"/>
          <w:color w:val="000000" w:themeColor="text1" w:themeTint="FF" w:themeShade="FF"/>
          <w:sz w:val="24"/>
          <w:szCs w:val="24"/>
          <w:lang w:val="en-US"/>
        </w:rPr>
        <w:t xml:space="preserve"> Consumers Embrace E-Commerce Platforms Across Retail Categories</w:t>
      </w:r>
      <w:r w:rsidRPr="07B80402" w:rsidR="67B6B1F8">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c888564322f49d8">
        <w:r w:rsidRPr="07B80402" w:rsidR="67B6B1F8">
          <w:rPr>
            <w:rStyle w:val="Hyperlink"/>
            <w:rFonts w:ascii="Arial" w:hAnsi="Arial" w:eastAsia="Arial" w:cs="Arial"/>
            <w:b w:val="0"/>
            <w:bCs w:val="0"/>
            <w:i w:val="0"/>
            <w:iCs w:val="0"/>
            <w:caps w:val="0"/>
            <w:smallCaps w:val="0"/>
            <w:noProof w:val="0"/>
            <w:sz w:val="24"/>
            <w:szCs w:val="24"/>
            <w:lang w:val="en-US"/>
          </w:rPr>
          <w:t>https://www.alvarezandmarsal.com/insights/online-shift-impacts-retail-dynamics-consumers-embrace-e-commerce-platforms-across-retail?utm_source=chatgpt.com</w:t>
        </w:r>
      </w:hyperlink>
      <w:r w:rsidRPr="07B80402" w:rsidR="67B6B1F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26 March 2025).</w:t>
      </w:r>
    </w:p>
    <w:p w:rsidR="4ED433CC" w:rsidP="07B80402" w:rsidRDefault="4ED433CC" w14:paraId="7970B934" w14:textId="695BCFE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B379BF0" w:rsidP="07B80402" w:rsidRDefault="5B379BF0" w14:paraId="6F7BFBF6" w14:textId="7221C8A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Bank of England (2023).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Financial Stability in Focus: Interest rate risk in the economy and financial system</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Bank of England. Available at: </w:t>
      </w:r>
      <w:hyperlink r:id="R79016117ea554457">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https://www.bankofengland.co.uk/financial-stability-in-focus/2023/july-2023</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(Accessed 20 March2025).</w:t>
      </w:r>
    </w:p>
    <w:p w:rsidR="4ED433CC" w:rsidP="07B80402" w:rsidRDefault="4ED433CC" w14:paraId="28540CB5" w14:textId="0725D37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1255F1AC" w14:textId="30F7981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Business Model Analyst. (2023).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Tesco PESTLE Analysis (2025)</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Tesco_Economic_Factors" r:id="R8543e6e478a94180">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https://businessmodelanalyst.com/tesco-pestle-analysis/?srsltid=AfmBOopxlyU5rzmbwqb2RtkQPFKq0wpm1222ePiYOSt1OvjsYyo2Oj5U#Tesco_Economic_Factors</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March 2025).</w:t>
      </w:r>
    </w:p>
    <w:p w:rsidR="4ED433CC" w:rsidP="07B80402" w:rsidRDefault="4ED433CC" w14:paraId="17AC0A08" w14:textId="08F1779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478908F6" w14:textId="3DA5DAE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Buye, R. (2021).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Critical examination of the PESTEL Analysis Model</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ResearchGate. Available at: </w:t>
      </w:r>
      <w:hyperlink r:id="R2c448efb8fa7466b">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https://www.researchgate.net/publication/349506325_Critical_examination_of_the_PESTEL_Analysis_Model</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w:t>
      </w:r>
      <w:r w:rsidRPr="07B80402" w:rsidR="39DCB6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4F05D7F7" w14:textId="09BAD31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30B1D28F" w14:textId="199508A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CIPD (2024).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CIPD | PESTLE Analysis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CIPD. Available at: </w:t>
      </w:r>
      <w:hyperlink w:anchor="what-is-a-pestle-analysis" r:id="Ra368d6830b6543cc">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https://www.cipd.org/uk/knowledge/factsheets/pestle-analysis-factsheet/#what-is-a-pestle-analysis</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March</w:t>
      </w:r>
      <w:r w:rsidRPr="07B80402" w:rsidR="2036AB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5C5859AB" w14:textId="771E63F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430FCA4B" w14:textId="63C8A595">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Chu, B. (2025). Five key impacts of Brexit five years on.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BBC News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2428cbcaf054a91">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https://www.bbc.co.uk/news/articles/cdrynjz1glpo</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w:t>
      </w:r>
      <w:r w:rsidRPr="07B80402" w:rsidR="18ACCF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0B87F132" w14:textId="2FE49AB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2597522D" w14:textId="372CCDD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edrawmax</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Detailed PESTEL Analysis of Retail Industry |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EdrawMax</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Online</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Edrawsoft</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62045c8a36a4444">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https://www.edrawmax.com/article/retail-industry-pestel-analysis.html</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March</w:t>
      </w:r>
      <w:r w:rsidRPr="07B80402" w:rsidR="4B6B047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611E5655" w14:textId="6357A7C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7D81E8DA" w14:textId="5ED9DEA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Figueira Senior, F., Fellow, T. and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Martill</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B. (n.d.).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Bounded Rationality and the Brexit Negotiations: Why Britain Failed to Understand the EU</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16b8338ed5647b3">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https://discovery.ucl.ac.uk/id/eprint/10110395/3/Figueira_The%20Brexit%20Negotiations%20and%20Bounded%20Rationality-</w:t>
        </w:r>
        <w:r w:rsidRPr="07B80402" w:rsidR="3442D39F">
          <w:rPr>
            <w:rStyle w:val="Hyperlink"/>
            <w:rFonts w:ascii="Arial" w:hAnsi="Arial" w:eastAsia="Arial" w:cs="Arial"/>
            <w:b w:val="0"/>
            <w:bCs w:val="0"/>
            <w:i w:val="0"/>
            <w:iCs w:val="0"/>
            <w:caps w:val="0"/>
            <w:smallCaps w:val="0"/>
            <w:strike w:val="0"/>
            <w:dstrike w:val="0"/>
            <w:noProof w:val="0"/>
            <w:sz w:val="24"/>
            <w:szCs w:val="24"/>
            <w:lang w:val="en-GB"/>
          </w:rPr>
          <w:t>%20Why%20did%20Britain%20Fail%20to%20Understand%20the%20EU_AAM.pdf</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Mar</w:t>
      </w:r>
      <w:r w:rsidRPr="07B80402" w:rsidR="4AFE86FE">
        <w:rPr>
          <w:rFonts w:ascii="Arial" w:hAnsi="Arial" w:eastAsia="Arial" w:cs="Arial"/>
          <w:b w:val="0"/>
          <w:bCs w:val="0"/>
          <w:i w:val="0"/>
          <w:iCs w:val="0"/>
          <w:caps w:val="0"/>
          <w:smallCaps w:val="0"/>
          <w:noProof w:val="0"/>
          <w:color w:val="000000" w:themeColor="text1" w:themeTint="FF" w:themeShade="FF"/>
          <w:sz w:val="24"/>
          <w:szCs w:val="24"/>
          <w:lang w:val="en-GB"/>
        </w:rPr>
        <w:t xml:space="preserve">ch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07B80402" w:rsidP="07B80402" w:rsidRDefault="07B80402" w14:paraId="67293F72" w14:textId="0417BB7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B379BF0" w:rsidP="07B80402" w:rsidRDefault="5B379BF0" w14:paraId="5CA39AFC" w14:textId="4A65E1D2">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Frue, K. (2018).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PESTEL/PESTLE Analysis of The Retail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Industry</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.PESTLE</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Analysis. Available at: </w:t>
      </w:r>
      <w:hyperlink r:id="Re40e44615cb3454c">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https://pestleanalysis.com/pestel-analysis-of-retail-industry/</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March</w:t>
      </w:r>
      <w:r w:rsidRPr="07B80402" w:rsidR="4C0ABE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704ABA6E" w14:textId="792985A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5FF154D3" w14:textId="11305DDA">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Maverick, J.B. (2024).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Which economic factors most affect the demand for consumer goods?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Investopedia. Available at: </w:t>
      </w:r>
      <w:hyperlink r:id="R6100ee2dd8d54af4">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https://www.investopedia.com/ask/answers/042815/which-economic-factors-most-affect-demand-consumer-goods.asp</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w:t>
      </w:r>
      <w:r w:rsidRPr="07B80402" w:rsidR="47369D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4F883120" w14:textId="287A4C4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72B67ED" w14:textId="51AA899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Miglani, J. (2023).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Top Five Challenges US Retailers Face Due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To</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Rising Interest Rates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Forrester. Available at: </w:t>
      </w:r>
      <w:hyperlink r:id="Rcef13839bbd1499b">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https://www.forrester.com/blogs/top-five-challenges-us-retailers-face-due-to-rising-interest-rates/</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March</w:t>
      </w:r>
      <w:r w:rsidRPr="07B80402" w:rsidR="125355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7B712DC2" w14:textId="56C65BF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04E8C080" w14:textId="3CFD143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Moneycorp</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(n.d.).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The impact of Brexit on businesses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5d2a4f85a77406c">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https://www.moneycorp.com/en-gb/news-hub/impact-of-brexit-on-businesses/</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March</w:t>
      </w:r>
      <w:r w:rsidRPr="07B80402" w:rsidR="5E4D9A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2025).</w:t>
      </w:r>
    </w:p>
    <w:p w:rsidR="4ED433CC" w:rsidP="07B80402" w:rsidRDefault="4ED433CC" w14:paraId="68C52103" w14:textId="3175241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218DDD4" w14:textId="689737C3">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Otto, A. (2024).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Brexit’s Impact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On</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Retail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And</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The</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Marketplace Opportunity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To</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Thrive</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IMRG. Available at: </w:t>
      </w:r>
      <w:hyperlink r:id="R89e4ae29da014df7">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https://www.imrg.org/blog/brexits-impact-on-retail-and-the-marketplace-opportunity-to-thrive/</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March2025).</w:t>
      </w:r>
    </w:p>
    <w:p w:rsidR="4ED433CC" w:rsidP="07B80402" w:rsidRDefault="4ED433CC" w14:paraId="0F712D9C" w14:textId="15140362">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091EB9D1" w14:textId="7BF1A8D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Pezzini</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G. (2020).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Deliver faster, better service with self-checkout technology</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Style w:val="Hyperlink"/>
          <w:rFonts w:ascii="Arial" w:hAnsi="Arial" w:eastAsia="Arial" w:cs="Arial"/>
          <w:b w:val="0"/>
          <w:bCs w:val="0"/>
          <w:i w:val="0"/>
          <w:iCs w:val="0"/>
          <w:caps w:val="0"/>
          <w:smallCaps w:val="0"/>
          <w:strike w:val="0"/>
          <w:dstrike w:val="0"/>
          <w:noProof w:val="0"/>
          <w:sz w:val="24"/>
          <w:szCs w:val="24"/>
          <w:lang w:val="en-GB"/>
        </w:rPr>
        <w:t>www.lsretail.com</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44844b8d311426f">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https://www.lsretail.com/resources/self-checkout-technology</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March 2025).</w:t>
      </w:r>
    </w:p>
    <w:p w:rsidR="4ED433CC" w:rsidP="07B80402" w:rsidRDefault="4ED433CC" w14:paraId="22B8EAC3" w14:textId="7EC77590">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46D164E" w14:textId="63F0A82B">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Thomas, J. (2024).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Brexit impact keeps getting worse, economists warn</w:t>
      </w:r>
      <w:r w:rsidRPr="07B80402" w:rsidR="3EB715EA">
        <w:rPr>
          <w:rFonts w:ascii="Arial" w:hAnsi="Arial" w:eastAsia="Arial" w:cs="Arial"/>
          <w:b w:val="0"/>
          <w:bCs w:val="0"/>
          <w:i w:val="1"/>
          <w:iCs w:val="1"/>
          <w:caps w:val="0"/>
          <w:smallCaps w:val="0"/>
          <w:noProof w:val="0"/>
          <w:color w:val="000000" w:themeColor="text1" w:themeTint="FF" w:themeShade="FF"/>
          <w:sz w:val="24"/>
          <w:szCs w:val="24"/>
          <w:lang w:val="en-GB"/>
        </w:rPr>
        <w:t>.</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e</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uronews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4c516a7e4c64e2e">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https://www.euronews.com/business/2024/09/17/brexit-impact-keeps-getting-worse-economists-warn</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 2025).</w:t>
      </w:r>
    </w:p>
    <w:p w:rsidR="4ED433CC" w:rsidP="07B80402" w:rsidRDefault="4ED433CC" w14:paraId="73996AC7" w14:textId="4C79116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E8E630B" w14:textId="5AFF17B5">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Visa (2019).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Innovation in transport can help our High Streets</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.Visa.co.uk. Available at: </w:t>
      </w:r>
      <w:hyperlink r:id="R9dfd1c432cca4142">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https://www.visa.co.uk/visa-everywhere/blog/bdp/2019/07/03/innovation-in-transport-1562169787148.html</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 2025). </w:t>
      </w:r>
    </w:p>
    <w:p w:rsidR="4ED433CC" w:rsidP="07B80402" w:rsidRDefault="4ED433CC" w14:paraId="72EA88DB" w14:textId="4CC65DA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047E0CD7" w14:textId="0E1533A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Ward, M. (2024).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Retail sector in the UK</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Parliament.uk. Available at: </w:t>
      </w:r>
      <w:hyperlink r:id="R689711671f5e47bf">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https://researchbriefings.files.parliament.uk/documents/SN06186/SN06186.pdf</w:t>
        </w:r>
      </w:hyperlink>
    </w:p>
    <w:p w:rsidR="5B379BF0" w:rsidP="07B80402" w:rsidRDefault="5B379BF0" w14:paraId="261FC6CF" w14:textId="468028EC">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(Accessed 20 March 2025).</w:t>
      </w:r>
    </w:p>
    <w:p w:rsidR="4ED433CC" w:rsidP="07B80402" w:rsidRDefault="4ED433CC" w14:paraId="4A21684A" w14:textId="097013C1">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B379BF0" w:rsidP="07B80402" w:rsidRDefault="5B379BF0" w14:paraId="61E74989" w14:textId="1B1A403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Setter, A (no date).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How will Brexit Impact </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eRetailers</w:t>
      </w:r>
      <w:r w:rsidRPr="07B80402" w:rsidR="3442D39F">
        <w:rPr>
          <w:rFonts w:ascii="Arial" w:hAnsi="Arial" w:eastAsia="Arial" w:cs="Arial"/>
          <w:b w:val="0"/>
          <w:bCs w:val="0"/>
          <w:i w:val="1"/>
          <w:iCs w:val="1"/>
          <w:caps w:val="0"/>
          <w:smallCaps w:val="0"/>
          <w:noProof w:val="0"/>
          <w:color w:val="000000" w:themeColor="text1" w:themeTint="FF" w:themeShade="FF"/>
          <w:sz w:val="24"/>
          <w:szCs w:val="24"/>
          <w:lang w:val="en-GB"/>
        </w:rPr>
        <w:t xml:space="preserve"> in the UK. </w:t>
      </w:r>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d6586d19a1f4ab6">
        <w:r w:rsidRPr="07B80402" w:rsidR="3442D39F">
          <w:rPr>
            <w:rStyle w:val="Hyperlink"/>
            <w:rFonts w:ascii="Arial" w:hAnsi="Arial" w:eastAsia="Arial" w:cs="Arial"/>
            <w:b w:val="0"/>
            <w:bCs w:val="0"/>
            <w:i w:val="0"/>
            <w:iCs w:val="0"/>
            <w:caps w:val="0"/>
            <w:smallCaps w:val="0"/>
            <w:strike w:val="0"/>
            <w:dstrike w:val="0"/>
            <w:noProof w:val="0"/>
            <w:sz w:val="24"/>
            <w:szCs w:val="24"/>
            <w:lang w:val="en-GB"/>
          </w:rPr>
          <w:t>https://www.datafeedwatch.com/blog/brexit-impact-on-eretailers-uk</w:t>
        </w:r>
      </w:hyperlink>
      <w:r w:rsidRPr="07B80402" w:rsidR="3442D3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 2025).</w:t>
      </w:r>
    </w:p>
    <w:p w:rsidR="4ED433CC" w:rsidP="07B80402" w:rsidRDefault="4ED433CC" w14:paraId="1F8F32BE" w14:textId="0348C0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07B80402" w:rsidRDefault="4ED433CC" w14:paraId="6CF1D658" w14:textId="702C0B9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07B80402" w:rsidRDefault="4ED433CC" w14:paraId="23571FA2" w14:textId="36CEF09A">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572E651C" w14:textId="21704BA4">
      <w:pPr>
        <w:rPr>
          <w:rFonts w:ascii="Aptos" w:hAnsi="Aptos" w:eastAsia="Aptos" w:cs="Aptos"/>
          <w:b w:val="0"/>
          <w:bCs w:val="0"/>
          <w:i w:val="0"/>
          <w:iCs w:val="0"/>
          <w:caps w:val="0"/>
          <w:smallCaps w:val="0"/>
          <w:noProof w:val="0"/>
          <w:color w:val="000000" w:themeColor="text1" w:themeTint="FF" w:themeShade="FF"/>
          <w:sz w:val="24"/>
          <w:szCs w:val="24"/>
          <w:lang w:val="en-US"/>
        </w:rPr>
      </w:pPr>
    </w:p>
    <w:p w:rsidR="4ED433CC" w:rsidP="4ED433CC" w:rsidRDefault="4ED433CC" w14:paraId="6BB0B262" w14:textId="266740DB">
      <w:pPr>
        <w:rPr>
          <w:rFonts w:ascii="Aptos" w:hAnsi="Aptos" w:eastAsia="Aptos" w:cs="Aptos"/>
          <w:b w:val="0"/>
          <w:bCs w:val="0"/>
          <w:i w:val="0"/>
          <w:iCs w:val="0"/>
          <w:caps w:val="0"/>
          <w:smallCaps w:val="0"/>
          <w:noProof w:val="0"/>
          <w:color w:val="000000" w:themeColor="text1" w:themeTint="FF" w:themeShade="FF"/>
          <w:sz w:val="24"/>
          <w:szCs w:val="24"/>
          <w:lang w:val="en-US"/>
        </w:rPr>
      </w:pPr>
    </w:p>
    <w:p w:rsidR="5B379BF0" w:rsidP="4ED433CC" w:rsidRDefault="5B379BF0" w14:paraId="081952CA" w14:textId="1B0AADBD">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B379BF0" w:rsidP="4ED433CC" w:rsidRDefault="5B379BF0" w14:paraId="623331D7" w14:textId="430050B7">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ED433CC" w:rsidP="4ED433CC" w:rsidRDefault="4ED433CC" w14:paraId="556503D4" w14:textId="0BC9043F">
      <w:pPr>
        <w:spacing w:after="0"/>
        <w:rPr>
          <w:rFonts w:ascii="Calibri" w:hAnsi="Calibri" w:eastAsia="Calibri" w:cs="Calibri"/>
          <w:b w:val="0"/>
          <w:bCs w:val="0"/>
          <w:i w:val="0"/>
          <w:iCs w:val="0"/>
          <w:caps w:val="0"/>
          <w:smallCaps w:val="0"/>
          <w:noProof w:val="0"/>
          <w:color w:val="000000" w:themeColor="text1" w:themeTint="FF" w:themeShade="FF"/>
          <w:sz w:val="27"/>
          <w:szCs w:val="27"/>
          <w:lang w:val="en-US"/>
        </w:rPr>
      </w:pPr>
    </w:p>
    <w:p w:rsidR="4ED433CC" w:rsidP="4ED433CC" w:rsidRDefault="4ED433CC" w14:paraId="66ACEF2E" w14:textId="6AD2BD35">
      <w:pPr>
        <w:spacing w:after="0"/>
        <w:rPr>
          <w:rFonts w:ascii="Calibri" w:hAnsi="Calibri" w:eastAsia="Calibri" w:cs="Calibri"/>
          <w:b w:val="0"/>
          <w:bCs w:val="0"/>
          <w:i w:val="0"/>
          <w:iCs w:val="0"/>
          <w:caps w:val="0"/>
          <w:smallCaps w:val="0"/>
          <w:noProof w:val="0"/>
          <w:color w:val="000000" w:themeColor="text1" w:themeTint="FF" w:themeShade="FF"/>
          <w:sz w:val="27"/>
          <w:szCs w:val="27"/>
          <w:lang w:val="en-US"/>
        </w:rPr>
      </w:pPr>
    </w:p>
    <w:p w:rsidR="5B379BF0" w:rsidP="4ED433CC" w:rsidRDefault="5B379BF0" w14:paraId="0192D413" w14:textId="12FDC4AF">
      <w:pPr>
        <w:spacing w:after="0"/>
        <w:rPr>
          <w:rFonts w:ascii="Calibri" w:hAnsi="Calibri" w:eastAsia="Calibri" w:cs="Calibri"/>
          <w:b w:val="0"/>
          <w:bCs w:val="0"/>
          <w:i w:val="0"/>
          <w:iCs w:val="0"/>
          <w:caps w:val="0"/>
          <w:smallCaps w:val="0"/>
          <w:noProof w:val="0"/>
          <w:color w:val="000000" w:themeColor="text1" w:themeTint="FF" w:themeShade="FF"/>
          <w:sz w:val="27"/>
          <w:szCs w:val="27"/>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5B379BF0" w:rsidP="4ED433CC" w:rsidRDefault="5B379BF0" w14:paraId="60F45A86" w14:textId="36330CB0">
      <w:pPr>
        <w:spacing w:after="0"/>
        <w:rPr>
          <w:rFonts w:ascii="Calibri" w:hAnsi="Calibri" w:eastAsia="Calibri" w:cs="Calibri"/>
          <w:b w:val="0"/>
          <w:bCs w:val="0"/>
          <w:i w:val="0"/>
          <w:iCs w:val="0"/>
          <w:caps w:val="0"/>
          <w:smallCaps w:val="0"/>
          <w:noProof w:val="0"/>
          <w:color w:val="000000" w:themeColor="text1" w:themeTint="FF" w:themeShade="FF"/>
          <w:sz w:val="27"/>
          <w:szCs w:val="27"/>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B379BF0" w:rsidP="4ED433CC" w:rsidRDefault="5B379BF0" w14:paraId="1AD89FAA" w14:textId="5F5B06DA">
      <w:pPr>
        <w:spacing w:before="240" w:after="240"/>
        <w:rPr>
          <w:rFonts w:ascii="Calibri" w:hAnsi="Calibri" w:eastAsia="Calibri" w:cs="Calibri"/>
          <w:b w:val="0"/>
          <w:bCs w:val="0"/>
          <w:i w:val="0"/>
          <w:iCs w:val="0"/>
          <w:caps w:val="0"/>
          <w:smallCaps w:val="0"/>
          <w:noProof w:val="0"/>
          <w:color w:val="000000" w:themeColor="text1" w:themeTint="FF" w:themeShade="FF"/>
          <w:sz w:val="27"/>
          <w:szCs w:val="27"/>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ED433CC" w:rsidP="4ED433CC" w:rsidRDefault="4ED433CC" w14:paraId="7700C62D" w14:textId="124479BC">
      <w:pPr>
        <w:spacing w:before="240" w:after="240"/>
        <w:rPr>
          <w:rFonts w:ascii="Calibri" w:hAnsi="Calibri" w:eastAsia="Calibri" w:cs="Calibri"/>
          <w:b w:val="0"/>
          <w:bCs w:val="0"/>
          <w:i w:val="0"/>
          <w:iCs w:val="0"/>
          <w:caps w:val="0"/>
          <w:smallCaps w:val="0"/>
          <w:noProof w:val="0"/>
          <w:color w:val="000000" w:themeColor="text1" w:themeTint="FF" w:themeShade="FF"/>
          <w:sz w:val="27"/>
          <w:szCs w:val="27"/>
          <w:lang w:val="en-US"/>
        </w:rPr>
      </w:pPr>
    </w:p>
    <w:p w:rsidR="4ED433CC" w:rsidP="4ED433CC" w:rsidRDefault="4ED433CC" w14:paraId="5497A734" w14:textId="50BA00EF">
      <w:pPr>
        <w:spacing w:before="240" w:after="240"/>
        <w:rPr>
          <w:rFonts w:ascii="Calibri" w:hAnsi="Calibri" w:eastAsia="Calibri" w:cs="Calibri"/>
          <w:b w:val="0"/>
          <w:bCs w:val="0"/>
          <w:i w:val="0"/>
          <w:iCs w:val="0"/>
          <w:caps w:val="0"/>
          <w:smallCaps w:val="0"/>
          <w:noProof w:val="0"/>
          <w:color w:val="000000" w:themeColor="text1" w:themeTint="FF" w:themeShade="FF"/>
          <w:sz w:val="27"/>
          <w:szCs w:val="27"/>
          <w:lang w:val="en-US"/>
        </w:rPr>
      </w:pPr>
    </w:p>
    <w:p w:rsidR="4ED433CC" w:rsidP="4ED433CC" w:rsidRDefault="4ED433CC" w14:paraId="34F6DB18" w14:textId="3C11EA73">
      <w:pPr>
        <w:spacing w:after="0"/>
        <w:rPr>
          <w:rFonts w:ascii="Calibri" w:hAnsi="Calibri" w:eastAsia="Calibri" w:cs="Calibri"/>
          <w:b w:val="0"/>
          <w:bCs w:val="0"/>
          <w:i w:val="0"/>
          <w:iCs w:val="0"/>
          <w:caps w:val="0"/>
          <w:smallCaps w:val="0"/>
          <w:noProof w:val="0"/>
          <w:color w:val="000000" w:themeColor="text1" w:themeTint="FF" w:themeShade="FF"/>
          <w:sz w:val="27"/>
          <w:szCs w:val="27"/>
          <w:lang w:val="en-US"/>
        </w:rPr>
      </w:pPr>
    </w:p>
    <w:p w:rsidR="5B379BF0" w:rsidP="4ED433CC" w:rsidRDefault="5B379BF0" w14:paraId="28D6D7AA" w14:textId="59A5673E">
      <w:pPr>
        <w:spacing w:before="240" w:after="240"/>
        <w:rPr>
          <w:rFonts w:ascii="Calibri" w:hAnsi="Calibri" w:eastAsia="Calibri" w:cs="Calibri"/>
          <w:b w:val="0"/>
          <w:bCs w:val="0"/>
          <w:i w:val="0"/>
          <w:iCs w:val="0"/>
          <w:caps w:val="0"/>
          <w:smallCaps w:val="0"/>
          <w:noProof w:val="0"/>
          <w:color w:val="000000" w:themeColor="text1" w:themeTint="FF" w:themeShade="FF"/>
          <w:sz w:val="24"/>
          <w:szCs w:val="24"/>
          <w:lang w:val="en-US"/>
        </w:rPr>
      </w:pPr>
      <w:r w:rsidRPr="4ED433CC" w:rsidR="5B379BF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ED433CC" w:rsidP="4ED433CC" w:rsidRDefault="4ED433CC" w14:paraId="6080C6E7" w14:textId="5D64D5B7">
      <w:pPr>
        <w:rPr>
          <w:rFonts w:ascii="Aptos" w:hAnsi="Aptos" w:eastAsia="Aptos" w:cs="Aptos"/>
          <w:b w:val="0"/>
          <w:bCs w:val="0"/>
          <w:i w:val="0"/>
          <w:iCs w:val="0"/>
          <w:caps w:val="0"/>
          <w:smallCaps w:val="0"/>
          <w:noProof w:val="0"/>
          <w:color w:val="000000" w:themeColor="text1" w:themeTint="FF" w:themeShade="FF"/>
          <w:sz w:val="24"/>
          <w:szCs w:val="24"/>
          <w:lang w:val="en-US"/>
        </w:rPr>
      </w:pPr>
    </w:p>
    <w:p w:rsidR="4ED433CC" w:rsidP="4ED433CC" w:rsidRDefault="4ED433CC" w14:paraId="73EE72BA" w14:textId="2357C769">
      <w:pPr>
        <w:rPr>
          <w:rFonts w:ascii="Aptos" w:hAnsi="Aptos" w:eastAsia="Aptos" w:cs="Aptos"/>
          <w:b w:val="0"/>
          <w:bCs w:val="0"/>
          <w:i w:val="0"/>
          <w:iCs w:val="0"/>
          <w:caps w:val="0"/>
          <w:smallCaps w:val="0"/>
          <w:noProof w:val="0"/>
          <w:color w:val="000000" w:themeColor="text1" w:themeTint="FF" w:themeShade="FF"/>
          <w:sz w:val="24"/>
          <w:szCs w:val="24"/>
          <w:lang w:val="en-US"/>
        </w:rPr>
      </w:pPr>
    </w:p>
    <w:p w:rsidR="4ED433CC" w:rsidP="4ED433CC" w:rsidRDefault="4ED433CC" w14:paraId="2B155565" w14:textId="403679ED">
      <w:pPr>
        <w:spacing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4ED433CC" w:rsidP="4ED433CC" w:rsidRDefault="4ED433CC" w14:paraId="34468617" w14:textId="36BF6A4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ab99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14f6d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56ff182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6BB0A"/>
    <w:rsid w:val="0135C3A6"/>
    <w:rsid w:val="018BDEA6"/>
    <w:rsid w:val="0198B933"/>
    <w:rsid w:val="0203EDB4"/>
    <w:rsid w:val="03A694A9"/>
    <w:rsid w:val="0621B186"/>
    <w:rsid w:val="06F69097"/>
    <w:rsid w:val="07B80402"/>
    <w:rsid w:val="08193AEC"/>
    <w:rsid w:val="08ACE15C"/>
    <w:rsid w:val="0AFE0CD4"/>
    <w:rsid w:val="0BFC3A97"/>
    <w:rsid w:val="0C37EFC3"/>
    <w:rsid w:val="0DA579C0"/>
    <w:rsid w:val="0F8B1D6F"/>
    <w:rsid w:val="11111DF2"/>
    <w:rsid w:val="1253552B"/>
    <w:rsid w:val="14B99C76"/>
    <w:rsid w:val="181F845C"/>
    <w:rsid w:val="18ACCF69"/>
    <w:rsid w:val="1F0FE64C"/>
    <w:rsid w:val="1FD83DE5"/>
    <w:rsid w:val="2036AB09"/>
    <w:rsid w:val="20F3D191"/>
    <w:rsid w:val="21F0825E"/>
    <w:rsid w:val="21F3484B"/>
    <w:rsid w:val="22583DA6"/>
    <w:rsid w:val="226D338E"/>
    <w:rsid w:val="2291AA63"/>
    <w:rsid w:val="234F8444"/>
    <w:rsid w:val="245FB53C"/>
    <w:rsid w:val="24E71384"/>
    <w:rsid w:val="25D5C756"/>
    <w:rsid w:val="2625F9CF"/>
    <w:rsid w:val="27BECA68"/>
    <w:rsid w:val="27DD0E71"/>
    <w:rsid w:val="2B7B1DE5"/>
    <w:rsid w:val="2E245267"/>
    <w:rsid w:val="2E46CF49"/>
    <w:rsid w:val="2E6B0617"/>
    <w:rsid w:val="330BC37D"/>
    <w:rsid w:val="33630755"/>
    <w:rsid w:val="3442D39F"/>
    <w:rsid w:val="35899B47"/>
    <w:rsid w:val="3621BCB4"/>
    <w:rsid w:val="39482C20"/>
    <w:rsid w:val="39DCB68E"/>
    <w:rsid w:val="3A9D0841"/>
    <w:rsid w:val="3B30BDF1"/>
    <w:rsid w:val="3C1E2A69"/>
    <w:rsid w:val="3D543D7C"/>
    <w:rsid w:val="3E4925A7"/>
    <w:rsid w:val="3E93A390"/>
    <w:rsid w:val="3EB6721E"/>
    <w:rsid w:val="3EB715EA"/>
    <w:rsid w:val="3EC0E114"/>
    <w:rsid w:val="3FD68828"/>
    <w:rsid w:val="410DE41A"/>
    <w:rsid w:val="41562859"/>
    <w:rsid w:val="42E0EA36"/>
    <w:rsid w:val="4353244B"/>
    <w:rsid w:val="435E53A5"/>
    <w:rsid w:val="44181651"/>
    <w:rsid w:val="4424A29C"/>
    <w:rsid w:val="46DD92E3"/>
    <w:rsid w:val="47369DCA"/>
    <w:rsid w:val="474C055A"/>
    <w:rsid w:val="475DED67"/>
    <w:rsid w:val="47710B94"/>
    <w:rsid w:val="4952DC84"/>
    <w:rsid w:val="4A7CBD21"/>
    <w:rsid w:val="4AFE86FE"/>
    <w:rsid w:val="4B6B0479"/>
    <w:rsid w:val="4BF48B34"/>
    <w:rsid w:val="4C0ABEB6"/>
    <w:rsid w:val="4E631B83"/>
    <w:rsid w:val="4ED433CC"/>
    <w:rsid w:val="54B21A68"/>
    <w:rsid w:val="56364839"/>
    <w:rsid w:val="57735457"/>
    <w:rsid w:val="57FD7236"/>
    <w:rsid w:val="57FD7236"/>
    <w:rsid w:val="5846665B"/>
    <w:rsid w:val="588AE13D"/>
    <w:rsid w:val="5974F96D"/>
    <w:rsid w:val="5A5FF3AE"/>
    <w:rsid w:val="5B379BF0"/>
    <w:rsid w:val="5D5E1C89"/>
    <w:rsid w:val="5E4D9AA8"/>
    <w:rsid w:val="5E79C098"/>
    <w:rsid w:val="5F8578FF"/>
    <w:rsid w:val="605313E0"/>
    <w:rsid w:val="60DE1F6E"/>
    <w:rsid w:val="61435E07"/>
    <w:rsid w:val="62160997"/>
    <w:rsid w:val="64D13760"/>
    <w:rsid w:val="66217BC2"/>
    <w:rsid w:val="67B6B1F8"/>
    <w:rsid w:val="682D27FA"/>
    <w:rsid w:val="6C04253C"/>
    <w:rsid w:val="6E122C27"/>
    <w:rsid w:val="6E3A71E8"/>
    <w:rsid w:val="70E4248C"/>
    <w:rsid w:val="73EFB804"/>
    <w:rsid w:val="74590C4B"/>
    <w:rsid w:val="7516BB0A"/>
    <w:rsid w:val="75B8021E"/>
    <w:rsid w:val="7620504A"/>
    <w:rsid w:val="785A4042"/>
    <w:rsid w:val="795C96F2"/>
    <w:rsid w:val="798D01F7"/>
    <w:rsid w:val="7B2CCB58"/>
    <w:rsid w:val="7B95AB5C"/>
    <w:rsid w:val="7DF3EFF5"/>
    <w:rsid w:val="7F303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BB0A"/>
  <w15:chartTrackingRefBased/>
  <w15:docId w15:val="{E4CACC22-4603-4CDB-85AE-B1A3566832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ED433C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ED433CC"/>
    <w:rPr>
      <w:color w:val="467886"/>
      <w:u w:val="single"/>
    </w:rPr>
  </w:style>
  <w:style w:type="paragraph" w:styleId="TOC1">
    <w:uiPriority w:val="39"/>
    <w:name w:val="toc 1"/>
    <w:basedOn w:val="Normal"/>
    <w:next w:val="Normal"/>
    <w:unhideWhenUsed/>
    <w:rsid w:val="4ED433CC"/>
    <w:pPr>
      <w:spacing w:after="100"/>
    </w:pPr>
  </w:style>
  <w:style w:type="paragraph" w:styleId="ListParagraph">
    <w:uiPriority w:val="34"/>
    <w:name w:val="List Paragraph"/>
    <w:basedOn w:val="Normal"/>
    <w:qFormat/>
    <w:rsid w:val="07B8040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72392613" /><Relationship Type="http://schemas.openxmlformats.org/officeDocument/2006/relationships/hyperlink" Target="https://www.alvarezandmarsal.com/insights/online-shift-impacts-retail-dynamics-consumers-embrace-e-commerce-platforms-across-retail?utm_source=chatgpt.com" TargetMode="External" Id="R2c888564322f49d8" /><Relationship Type="http://schemas.openxmlformats.org/officeDocument/2006/relationships/hyperlink" Target="https://www.bankofengland.co.uk/financial-stability-in-focus/2023/july-2023" TargetMode="External" Id="R79016117ea554457" /><Relationship Type="http://schemas.openxmlformats.org/officeDocument/2006/relationships/hyperlink" Target="https://businessmodelanalyst.com/tesco-pestle-analysis/?srsltid=AfmBOopxlyU5rzmbwqb2RtkQPFKq0wpm1222ePiYOSt1OvjsYyo2Oj5U" TargetMode="External" Id="R8543e6e478a94180" /><Relationship Type="http://schemas.openxmlformats.org/officeDocument/2006/relationships/hyperlink" Target="https://www.researchgate.net/publication/349506325_Critical_examination_of_the_PESTEL_Analysis_Model" TargetMode="External" Id="R2c448efb8fa7466b" /><Relationship Type="http://schemas.openxmlformats.org/officeDocument/2006/relationships/hyperlink" Target="https://www.cipd.org/uk/knowledge/factsheets/pestle-analysis-factsheet/" TargetMode="External" Id="Ra368d6830b6543cc" /><Relationship Type="http://schemas.openxmlformats.org/officeDocument/2006/relationships/hyperlink" Target="https://www.bbc.co.uk/news/articles/cdrynjz1glpo" TargetMode="External" Id="R22428cbcaf054a91" /><Relationship Type="http://schemas.openxmlformats.org/officeDocument/2006/relationships/hyperlink" Target="https://www.edrawmax.com/article/retail-industry-pestel-analysis.html" TargetMode="External" Id="Rd62045c8a36a4444" /><Relationship Type="http://schemas.openxmlformats.org/officeDocument/2006/relationships/hyperlink" Target="https://discovery.ucl.ac.uk/id/eprint/10110395/3/Figueira_The%20Brexit%20Negotiations%20and%20Bounded%20Rationality-%20Why%20did%20Britain%20Fail%20to%20Understand%20the%20EU_AAM.pdf" TargetMode="External" Id="R916b8338ed5647b3" /><Relationship Type="http://schemas.openxmlformats.org/officeDocument/2006/relationships/hyperlink" Target="https://pestleanalysis.com/pestel-analysis-of-retail-industry/" TargetMode="External" Id="Re40e44615cb3454c" /><Relationship Type="http://schemas.openxmlformats.org/officeDocument/2006/relationships/hyperlink" Target="https://www.investopedia.com/ask/answers/042815/which-economic-factors-most-affect-demand-consumer-goods.asp" TargetMode="External" Id="R6100ee2dd8d54af4" /><Relationship Type="http://schemas.openxmlformats.org/officeDocument/2006/relationships/hyperlink" Target="https://www.forrester.com/blogs/top-five-challenges-us-retailers-face-due-to-rising-interest-rates/" TargetMode="External" Id="Rcef13839bbd1499b" /><Relationship Type="http://schemas.openxmlformats.org/officeDocument/2006/relationships/hyperlink" Target="https://www.moneycorp.com/en-gb/news-hub/impact-of-brexit-on-businesses/" TargetMode="External" Id="R45d2a4f85a77406c" /><Relationship Type="http://schemas.openxmlformats.org/officeDocument/2006/relationships/hyperlink" Target="https://www.imrg.org/blog/brexits-impact-on-retail-and-the-marketplace-opportunity-to-thrive/" TargetMode="External" Id="R89e4ae29da014df7" /><Relationship Type="http://schemas.openxmlformats.org/officeDocument/2006/relationships/hyperlink" Target="https://www.lsretail.com/resources/self-checkout-technology" TargetMode="External" Id="R544844b8d311426f" /><Relationship Type="http://schemas.openxmlformats.org/officeDocument/2006/relationships/hyperlink" Target="https://www.euronews.com/business/2024/09/17/brexit-impact-keeps-getting-worse-economists-warn" TargetMode="External" Id="Ra4c516a7e4c64e2e" /><Relationship Type="http://schemas.openxmlformats.org/officeDocument/2006/relationships/hyperlink" Target="https://www.visa.co.uk/visa-everywhere/blog/bdp/2019/07/03/innovation-in-transport-1562169787148.html" TargetMode="External" Id="R9dfd1c432cca4142" /><Relationship Type="http://schemas.openxmlformats.org/officeDocument/2006/relationships/hyperlink" Target="https://researchbriefings.files.parliament.uk/documents/SN06186/SN06186.pdf" TargetMode="External" Id="R689711671f5e47bf" /><Relationship Type="http://schemas.openxmlformats.org/officeDocument/2006/relationships/hyperlink" Target="https://www.datafeedwatch.com/blog/brexit-impact-on-eretailers-uk" TargetMode="External" Id="R2d6586d19a1f4ab6" /><Relationship Type="http://schemas.openxmlformats.org/officeDocument/2006/relationships/numbering" Target="numbering.xml" Id="R5cc0876cd1f643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2025-03-26T13:31:02.8069898Z</dcterms:created>
  <dcterms:modified xsi:type="dcterms:W3CDTF">2025-03-26T17:05:30.3206844Z</dcterms:modified>
  <dc:creator>Elena Yakimova Dimitrova (2332890)</dc:creator>
  <lastModifiedBy>Elena Yakimova Dimitrova (2332890)</lastModifiedBy>
</coreProperties>
</file>