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A1BE4" w14:textId="77777777" w:rsidR="00FA2BF5" w:rsidRPr="009D2115" w:rsidRDefault="00FA2BF5">
      <w:pPr>
        <w:jc w:val="center"/>
        <w:rPr>
          <w:b/>
          <w:bCs/>
          <w:sz w:val="32"/>
          <w:szCs w:val="32"/>
        </w:rPr>
      </w:pPr>
    </w:p>
    <w:p w14:paraId="178CF576" w14:textId="77777777" w:rsidR="00FA2BF5" w:rsidRPr="009D2115" w:rsidRDefault="00FA2BF5">
      <w:pPr>
        <w:jc w:val="center"/>
        <w:rPr>
          <w:b/>
          <w:bCs/>
          <w:sz w:val="32"/>
          <w:szCs w:val="32"/>
        </w:rPr>
      </w:pPr>
    </w:p>
    <w:p w14:paraId="15B17E9F" w14:textId="77777777" w:rsidR="00FA2BF5" w:rsidRPr="009D2115" w:rsidRDefault="00FA2BF5">
      <w:pPr>
        <w:jc w:val="center"/>
        <w:rPr>
          <w:b/>
          <w:bCs/>
          <w:sz w:val="32"/>
          <w:szCs w:val="32"/>
        </w:rPr>
      </w:pPr>
    </w:p>
    <w:p w14:paraId="55534991" w14:textId="77777777" w:rsidR="00FA2BF5" w:rsidRPr="009D2115" w:rsidRDefault="00FA2BF5">
      <w:pPr>
        <w:jc w:val="center"/>
        <w:rPr>
          <w:b/>
          <w:bCs/>
          <w:sz w:val="32"/>
          <w:szCs w:val="32"/>
        </w:rPr>
      </w:pPr>
    </w:p>
    <w:p w14:paraId="773A152A" w14:textId="77777777" w:rsidR="00FA2BF5" w:rsidRPr="009D2115" w:rsidRDefault="00FA2BF5">
      <w:pPr>
        <w:jc w:val="center"/>
        <w:rPr>
          <w:b/>
          <w:bCs/>
          <w:sz w:val="32"/>
          <w:szCs w:val="32"/>
        </w:rPr>
      </w:pPr>
    </w:p>
    <w:p w14:paraId="0A4AF621" w14:textId="77777777" w:rsidR="00FA2BF5" w:rsidRPr="009D2115" w:rsidRDefault="00FA2BF5">
      <w:pPr>
        <w:jc w:val="center"/>
        <w:rPr>
          <w:b/>
          <w:bCs/>
          <w:sz w:val="32"/>
          <w:szCs w:val="32"/>
        </w:rPr>
      </w:pPr>
    </w:p>
    <w:p w14:paraId="78D10BDA" w14:textId="77777777" w:rsidR="00FA2BF5" w:rsidRPr="009D2115" w:rsidRDefault="00FA2BF5">
      <w:pPr>
        <w:jc w:val="center"/>
        <w:rPr>
          <w:b/>
          <w:bCs/>
          <w:sz w:val="32"/>
          <w:szCs w:val="32"/>
        </w:rPr>
      </w:pPr>
    </w:p>
    <w:p w14:paraId="3A58A4DB" w14:textId="77777777" w:rsidR="009F5065" w:rsidRDefault="00000000">
      <w:pPr>
        <w:jc w:val="center"/>
        <w:rPr>
          <w:b/>
          <w:bCs/>
          <w:sz w:val="32"/>
          <w:szCs w:val="32"/>
        </w:rPr>
      </w:pPr>
      <w:r w:rsidRPr="009D2115">
        <w:rPr>
          <w:b/>
          <w:bCs/>
          <w:sz w:val="32"/>
          <w:szCs w:val="32"/>
        </w:rPr>
        <w:t xml:space="preserve">Tesla </w:t>
      </w:r>
      <w:proofErr w:type="spellStart"/>
      <w:r w:rsidRPr="009D2115">
        <w:rPr>
          <w:b/>
          <w:bCs/>
          <w:sz w:val="32"/>
          <w:szCs w:val="32"/>
        </w:rPr>
        <w:t>LifeSync</w:t>
      </w:r>
      <w:proofErr w:type="spellEnd"/>
      <w:r w:rsidRPr="009D2115">
        <w:rPr>
          <w:b/>
          <w:bCs/>
          <w:sz w:val="32"/>
          <w:szCs w:val="32"/>
        </w:rPr>
        <w:t xml:space="preserve"> — A New Brand Concept for Tesla</w:t>
      </w:r>
    </w:p>
    <w:p w14:paraId="05790F4B" w14:textId="50108D92" w:rsidR="009F5065" w:rsidRPr="009F5065" w:rsidRDefault="009F5065" w:rsidP="009F5065">
      <w:pPr>
        <w:jc w:val="center"/>
        <w:rPr>
          <w:b/>
          <w:bCs/>
          <w:sz w:val="32"/>
          <w:szCs w:val="32"/>
        </w:rPr>
      </w:pPr>
      <w:r w:rsidRPr="009F5065">
        <w:rPr>
          <w:b/>
          <w:bCs/>
          <w:sz w:val="32"/>
          <w:szCs w:val="32"/>
        </w:rPr>
        <w:t xml:space="preserve">Student Name: </w:t>
      </w:r>
      <w:proofErr w:type="spellStart"/>
      <w:r w:rsidRPr="009F5065">
        <w:rPr>
          <w:sz w:val="32"/>
          <w:szCs w:val="32"/>
        </w:rPr>
        <w:t>Modhvadiya</w:t>
      </w:r>
      <w:proofErr w:type="spellEnd"/>
      <w:r w:rsidRPr="009F5065">
        <w:rPr>
          <w:sz w:val="32"/>
          <w:szCs w:val="32"/>
        </w:rPr>
        <w:t xml:space="preserve"> </w:t>
      </w:r>
      <w:proofErr w:type="spellStart"/>
      <w:r w:rsidRPr="009F5065">
        <w:rPr>
          <w:sz w:val="32"/>
          <w:szCs w:val="32"/>
        </w:rPr>
        <w:t>Krishnaben</w:t>
      </w:r>
      <w:proofErr w:type="spellEnd"/>
      <w:r w:rsidRPr="009F5065">
        <w:rPr>
          <w:sz w:val="32"/>
          <w:szCs w:val="32"/>
        </w:rPr>
        <w:t xml:space="preserve"> </w:t>
      </w:r>
      <w:proofErr w:type="spellStart"/>
      <w:r w:rsidRPr="009F5065">
        <w:rPr>
          <w:sz w:val="32"/>
          <w:szCs w:val="32"/>
        </w:rPr>
        <w:t>Arbham</w:t>
      </w:r>
      <w:proofErr w:type="spellEnd"/>
      <w:r w:rsidRPr="009F5065">
        <w:rPr>
          <w:b/>
          <w:bCs/>
          <w:sz w:val="32"/>
          <w:szCs w:val="32"/>
        </w:rPr>
        <w:t xml:space="preserve"> </w:t>
      </w:r>
    </w:p>
    <w:p w14:paraId="06C0AF6C" w14:textId="2C66292E" w:rsidR="00FA2BF5" w:rsidRPr="009F5065" w:rsidRDefault="009F5065" w:rsidP="009F5065">
      <w:pPr>
        <w:jc w:val="center"/>
        <w:rPr>
          <w:b/>
          <w:bCs/>
          <w:sz w:val="40"/>
          <w:szCs w:val="40"/>
        </w:rPr>
      </w:pPr>
      <w:r w:rsidRPr="009F5065">
        <w:rPr>
          <w:b/>
          <w:bCs/>
          <w:sz w:val="32"/>
          <w:szCs w:val="32"/>
        </w:rPr>
        <w:t xml:space="preserve">Student </w:t>
      </w:r>
      <w:r w:rsidRPr="009F5065">
        <w:rPr>
          <w:b/>
          <w:bCs/>
          <w:sz w:val="32"/>
          <w:szCs w:val="32"/>
        </w:rPr>
        <w:t>I</w:t>
      </w:r>
      <w:r w:rsidRPr="009F5065">
        <w:rPr>
          <w:b/>
          <w:bCs/>
          <w:sz w:val="32"/>
          <w:szCs w:val="32"/>
        </w:rPr>
        <w:t>D</w:t>
      </w:r>
      <w:r w:rsidRPr="009F5065">
        <w:rPr>
          <w:b/>
          <w:bCs/>
          <w:sz w:val="32"/>
          <w:szCs w:val="32"/>
        </w:rPr>
        <w:t xml:space="preserve"> :</w:t>
      </w:r>
      <w:r w:rsidRPr="009F5065">
        <w:rPr>
          <w:sz w:val="32"/>
          <w:szCs w:val="32"/>
        </w:rPr>
        <w:t>2542897</w:t>
      </w:r>
      <w:r w:rsidR="00000000" w:rsidRPr="009F5065">
        <w:rPr>
          <w:sz w:val="32"/>
          <w:szCs w:val="32"/>
        </w:rPr>
        <w:br w:type="page"/>
      </w:r>
    </w:p>
    <w:p w14:paraId="29167437" w14:textId="77777777" w:rsidR="00FA2BF5" w:rsidRPr="009D2115" w:rsidRDefault="00000000">
      <w:pPr>
        <w:jc w:val="center"/>
        <w:rPr>
          <w:b/>
          <w:bCs/>
          <w:sz w:val="28"/>
          <w:szCs w:val="28"/>
        </w:rPr>
      </w:pPr>
      <w:r w:rsidRPr="009D2115">
        <w:rPr>
          <w:b/>
          <w:bCs/>
          <w:sz w:val="28"/>
          <w:szCs w:val="28"/>
        </w:rPr>
        <w:lastRenderedPageBreak/>
        <w:t>Table of Contents</w:t>
      </w:r>
    </w:p>
    <w:sdt>
      <w:sdtPr>
        <w:id w:val="1683832618"/>
        <w:docPartObj>
          <w:docPartGallery w:val="Table of Contents"/>
          <w:docPartUnique/>
        </w:docPartObj>
      </w:sdtPr>
      <w:sdtContent>
        <w:p w14:paraId="5D751B60" w14:textId="2B17F49A" w:rsidR="00FA2BF5" w:rsidRPr="009D2115" w:rsidRDefault="00000000">
          <w:pPr>
            <w:widowControl w:val="0"/>
            <w:tabs>
              <w:tab w:val="right" w:leader="dot" w:pos="9360"/>
            </w:tabs>
            <w:spacing w:before="60" w:after="0"/>
            <w:jc w:val="left"/>
            <w:rPr>
              <w:b/>
              <w:bCs/>
              <w:noProof/>
            </w:rPr>
          </w:pPr>
          <w:r w:rsidRPr="009D2115">
            <w:fldChar w:fldCharType="begin"/>
          </w:r>
          <w:r w:rsidRPr="009D2115">
            <w:instrText xml:space="preserve"> TOC \h \u \z \t "Heading 1,1,Heading 2,2,Heading 3,3,Heading 4,4,Heading 5,5,Heading 6,6,"</w:instrText>
          </w:r>
          <w:r w:rsidRPr="009D2115">
            <w:fldChar w:fldCharType="separate"/>
          </w:r>
          <w:hyperlink w:anchor="_a38gbsd1jx9">
            <w:r w:rsidR="00FA2BF5" w:rsidRPr="009D2115">
              <w:rPr>
                <w:b/>
                <w:bCs/>
                <w:noProof/>
              </w:rPr>
              <w:t>Element 1: Sustainable Brand Extension Poster Presentation</w:t>
            </w:r>
            <w:r w:rsidR="00FA2BF5" w:rsidRPr="009D2115">
              <w:rPr>
                <w:b/>
                <w:bCs/>
                <w:noProof/>
              </w:rPr>
              <w:tab/>
            </w:r>
          </w:hyperlink>
          <w:r w:rsidRPr="009D2115">
            <w:rPr>
              <w:noProof/>
            </w:rPr>
            <w:fldChar w:fldCharType="begin"/>
          </w:r>
          <w:r w:rsidRPr="009D2115">
            <w:rPr>
              <w:noProof/>
            </w:rPr>
            <w:instrText xml:space="preserve"> PAGEREF _a38gbsd1jx9 \h </w:instrText>
          </w:r>
          <w:r w:rsidRPr="009D2115">
            <w:rPr>
              <w:noProof/>
            </w:rPr>
          </w:r>
          <w:r w:rsidRPr="009D2115">
            <w:rPr>
              <w:noProof/>
            </w:rPr>
            <w:fldChar w:fldCharType="separate"/>
          </w:r>
          <w:r w:rsidR="00867DB4">
            <w:rPr>
              <w:noProof/>
            </w:rPr>
            <w:t>3</w:t>
          </w:r>
          <w:r w:rsidRPr="009D2115">
            <w:rPr>
              <w:noProof/>
            </w:rPr>
            <w:fldChar w:fldCharType="end"/>
          </w:r>
        </w:p>
        <w:p w14:paraId="70A810F5" w14:textId="3FE0DE21" w:rsidR="00FA2BF5" w:rsidRPr="009D2115" w:rsidRDefault="00FA2BF5">
          <w:pPr>
            <w:widowControl w:val="0"/>
            <w:tabs>
              <w:tab w:val="right" w:leader="dot" w:pos="9360"/>
            </w:tabs>
            <w:spacing w:before="60" w:after="0"/>
            <w:jc w:val="left"/>
            <w:rPr>
              <w:b/>
              <w:bCs/>
              <w:noProof/>
            </w:rPr>
          </w:pPr>
          <w:hyperlink w:anchor="_y3gpcl2e46ql">
            <w:r w:rsidRPr="009D2115">
              <w:rPr>
                <w:b/>
                <w:bCs/>
                <w:noProof/>
              </w:rPr>
              <w:t>Element 2: Segmentation, Targeting, Differentiation, and Positioning (STDP) Analysis for Tesla eCycle</w:t>
            </w:r>
            <w:r w:rsidRPr="009D2115">
              <w:rPr>
                <w:b/>
                <w:bCs/>
                <w:noProof/>
              </w:rPr>
              <w:tab/>
            </w:r>
          </w:hyperlink>
          <w:r w:rsidR="00000000" w:rsidRPr="009D2115">
            <w:rPr>
              <w:noProof/>
            </w:rPr>
            <w:fldChar w:fldCharType="begin"/>
          </w:r>
          <w:r w:rsidR="00000000" w:rsidRPr="009D2115">
            <w:rPr>
              <w:noProof/>
            </w:rPr>
            <w:instrText xml:space="preserve"> PAGEREF _y3gpcl2e46ql \h </w:instrText>
          </w:r>
          <w:r w:rsidR="00000000" w:rsidRPr="009D2115">
            <w:rPr>
              <w:noProof/>
            </w:rPr>
          </w:r>
          <w:r w:rsidR="00000000" w:rsidRPr="009D2115">
            <w:rPr>
              <w:noProof/>
            </w:rPr>
            <w:fldChar w:fldCharType="separate"/>
          </w:r>
          <w:r w:rsidR="00867DB4">
            <w:rPr>
              <w:noProof/>
            </w:rPr>
            <w:t>4</w:t>
          </w:r>
          <w:r w:rsidR="00000000" w:rsidRPr="009D2115">
            <w:rPr>
              <w:noProof/>
            </w:rPr>
            <w:fldChar w:fldCharType="end"/>
          </w:r>
        </w:p>
        <w:p w14:paraId="7A9F7419" w14:textId="125B345B" w:rsidR="00FA2BF5" w:rsidRPr="009D2115" w:rsidRDefault="00FA2BF5">
          <w:pPr>
            <w:widowControl w:val="0"/>
            <w:tabs>
              <w:tab w:val="right" w:leader="dot" w:pos="9360"/>
            </w:tabs>
            <w:spacing w:before="60" w:after="0"/>
            <w:ind w:left="360"/>
            <w:jc w:val="left"/>
            <w:rPr>
              <w:noProof/>
            </w:rPr>
          </w:pPr>
          <w:hyperlink w:anchor="_mqrgfih2s6zh">
            <w:r w:rsidRPr="009D2115">
              <w:rPr>
                <w:noProof/>
              </w:rPr>
              <w:t>2.1 Introduction</w:t>
            </w:r>
            <w:r w:rsidRPr="009D2115">
              <w:rPr>
                <w:noProof/>
              </w:rPr>
              <w:tab/>
            </w:r>
          </w:hyperlink>
          <w:r w:rsidR="00000000" w:rsidRPr="009D2115">
            <w:rPr>
              <w:noProof/>
            </w:rPr>
            <w:fldChar w:fldCharType="begin"/>
          </w:r>
          <w:r w:rsidR="00000000" w:rsidRPr="009D2115">
            <w:rPr>
              <w:noProof/>
            </w:rPr>
            <w:instrText xml:space="preserve"> PAGEREF _mqrgfih2s6zh \h </w:instrText>
          </w:r>
          <w:r w:rsidR="00000000" w:rsidRPr="009D2115">
            <w:rPr>
              <w:noProof/>
            </w:rPr>
          </w:r>
          <w:r w:rsidR="00000000" w:rsidRPr="009D2115">
            <w:rPr>
              <w:noProof/>
            </w:rPr>
            <w:fldChar w:fldCharType="separate"/>
          </w:r>
          <w:r w:rsidR="00867DB4">
            <w:rPr>
              <w:noProof/>
            </w:rPr>
            <w:t>5</w:t>
          </w:r>
          <w:r w:rsidR="00000000" w:rsidRPr="009D2115">
            <w:rPr>
              <w:noProof/>
            </w:rPr>
            <w:fldChar w:fldCharType="end"/>
          </w:r>
        </w:p>
        <w:p w14:paraId="5235CEE7" w14:textId="17BEF2E1" w:rsidR="00FA2BF5" w:rsidRPr="009D2115" w:rsidRDefault="00FA2BF5">
          <w:pPr>
            <w:widowControl w:val="0"/>
            <w:tabs>
              <w:tab w:val="right" w:leader="dot" w:pos="9360"/>
            </w:tabs>
            <w:spacing w:before="60" w:after="0"/>
            <w:ind w:left="360"/>
            <w:jc w:val="left"/>
            <w:rPr>
              <w:noProof/>
            </w:rPr>
          </w:pPr>
          <w:hyperlink w:anchor="_og6l3rqnehvk">
            <w:r w:rsidRPr="009D2115">
              <w:rPr>
                <w:noProof/>
              </w:rPr>
              <w:t>2.2 Market Segmentation</w:t>
            </w:r>
            <w:r w:rsidRPr="009D2115">
              <w:rPr>
                <w:noProof/>
              </w:rPr>
              <w:tab/>
            </w:r>
          </w:hyperlink>
          <w:r w:rsidR="00000000" w:rsidRPr="009D2115">
            <w:rPr>
              <w:noProof/>
            </w:rPr>
            <w:fldChar w:fldCharType="begin"/>
          </w:r>
          <w:r w:rsidR="00000000" w:rsidRPr="009D2115">
            <w:rPr>
              <w:noProof/>
            </w:rPr>
            <w:instrText xml:space="preserve"> PAGEREF _og6l3rqnehvk \h </w:instrText>
          </w:r>
          <w:r w:rsidR="00000000" w:rsidRPr="009D2115">
            <w:rPr>
              <w:noProof/>
            </w:rPr>
          </w:r>
          <w:r w:rsidR="00000000" w:rsidRPr="009D2115">
            <w:rPr>
              <w:noProof/>
            </w:rPr>
            <w:fldChar w:fldCharType="separate"/>
          </w:r>
          <w:r w:rsidR="00867DB4">
            <w:rPr>
              <w:noProof/>
            </w:rPr>
            <w:t>5</w:t>
          </w:r>
          <w:r w:rsidR="00000000" w:rsidRPr="009D2115">
            <w:rPr>
              <w:noProof/>
            </w:rPr>
            <w:fldChar w:fldCharType="end"/>
          </w:r>
        </w:p>
        <w:p w14:paraId="754F5C71" w14:textId="393B786C" w:rsidR="00FA2BF5" w:rsidRPr="009D2115" w:rsidRDefault="00FA2BF5">
          <w:pPr>
            <w:widowControl w:val="0"/>
            <w:tabs>
              <w:tab w:val="right" w:leader="dot" w:pos="9360"/>
            </w:tabs>
            <w:spacing w:before="60" w:after="0"/>
            <w:ind w:left="720"/>
            <w:jc w:val="left"/>
            <w:rPr>
              <w:noProof/>
            </w:rPr>
          </w:pPr>
          <w:hyperlink w:anchor="_4pdkebfdjxra">
            <w:r w:rsidRPr="009D2115">
              <w:rPr>
                <w:noProof/>
              </w:rPr>
              <w:t>2.2.1 Geographic Segmentation</w:t>
            </w:r>
            <w:r w:rsidRPr="009D2115">
              <w:rPr>
                <w:noProof/>
              </w:rPr>
              <w:tab/>
            </w:r>
          </w:hyperlink>
          <w:r w:rsidR="00000000" w:rsidRPr="009D2115">
            <w:rPr>
              <w:noProof/>
            </w:rPr>
            <w:fldChar w:fldCharType="begin"/>
          </w:r>
          <w:r w:rsidR="00000000" w:rsidRPr="009D2115">
            <w:rPr>
              <w:noProof/>
            </w:rPr>
            <w:instrText xml:space="preserve"> PAGEREF _4pdkebfdjxra \h </w:instrText>
          </w:r>
          <w:r w:rsidR="00000000" w:rsidRPr="009D2115">
            <w:rPr>
              <w:noProof/>
            </w:rPr>
          </w:r>
          <w:r w:rsidR="00000000" w:rsidRPr="009D2115">
            <w:rPr>
              <w:noProof/>
            </w:rPr>
            <w:fldChar w:fldCharType="separate"/>
          </w:r>
          <w:r w:rsidR="00867DB4">
            <w:rPr>
              <w:noProof/>
            </w:rPr>
            <w:t>6</w:t>
          </w:r>
          <w:r w:rsidR="00000000" w:rsidRPr="009D2115">
            <w:rPr>
              <w:noProof/>
            </w:rPr>
            <w:fldChar w:fldCharType="end"/>
          </w:r>
        </w:p>
        <w:p w14:paraId="009A43CE" w14:textId="0D26410C" w:rsidR="00FA2BF5" w:rsidRPr="009D2115" w:rsidRDefault="00FA2BF5">
          <w:pPr>
            <w:widowControl w:val="0"/>
            <w:tabs>
              <w:tab w:val="right" w:leader="dot" w:pos="9360"/>
            </w:tabs>
            <w:spacing w:before="60" w:after="0"/>
            <w:ind w:left="720"/>
            <w:jc w:val="left"/>
            <w:rPr>
              <w:noProof/>
            </w:rPr>
          </w:pPr>
          <w:hyperlink w:anchor="_jxccatynqsej">
            <w:r w:rsidRPr="009D2115">
              <w:rPr>
                <w:noProof/>
              </w:rPr>
              <w:t>2.2.2 Demographic Segmentation</w:t>
            </w:r>
            <w:r w:rsidRPr="009D2115">
              <w:rPr>
                <w:noProof/>
              </w:rPr>
              <w:tab/>
            </w:r>
          </w:hyperlink>
          <w:r w:rsidR="00000000" w:rsidRPr="009D2115">
            <w:rPr>
              <w:noProof/>
            </w:rPr>
            <w:fldChar w:fldCharType="begin"/>
          </w:r>
          <w:r w:rsidR="00000000" w:rsidRPr="009D2115">
            <w:rPr>
              <w:noProof/>
            </w:rPr>
            <w:instrText xml:space="preserve"> PAGEREF _jxccatynqsej \h </w:instrText>
          </w:r>
          <w:r w:rsidR="00000000" w:rsidRPr="009D2115">
            <w:rPr>
              <w:noProof/>
            </w:rPr>
          </w:r>
          <w:r w:rsidR="00000000" w:rsidRPr="009D2115">
            <w:rPr>
              <w:noProof/>
            </w:rPr>
            <w:fldChar w:fldCharType="separate"/>
          </w:r>
          <w:r w:rsidR="00867DB4">
            <w:rPr>
              <w:noProof/>
            </w:rPr>
            <w:t>6</w:t>
          </w:r>
          <w:r w:rsidR="00000000" w:rsidRPr="009D2115">
            <w:rPr>
              <w:noProof/>
            </w:rPr>
            <w:fldChar w:fldCharType="end"/>
          </w:r>
        </w:p>
        <w:p w14:paraId="3927E6EA" w14:textId="680B8C09" w:rsidR="00FA2BF5" w:rsidRPr="009D2115" w:rsidRDefault="00FA2BF5">
          <w:pPr>
            <w:widowControl w:val="0"/>
            <w:tabs>
              <w:tab w:val="right" w:leader="dot" w:pos="9360"/>
            </w:tabs>
            <w:spacing w:before="60" w:after="0"/>
            <w:ind w:left="720"/>
            <w:jc w:val="left"/>
            <w:rPr>
              <w:noProof/>
            </w:rPr>
          </w:pPr>
          <w:hyperlink w:anchor="_awba1cegjeqa">
            <w:r w:rsidRPr="009D2115">
              <w:rPr>
                <w:noProof/>
              </w:rPr>
              <w:t>2.2.3 Psychographic Segmentation</w:t>
            </w:r>
            <w:r w:rsidRPr="009D2115">
              <w:rPr>
                <w:noProof/>
              </w:rPr>
              <w:tab/>
            </w:r>
          </w:hyperlink>
          <w:r w:rsidR="00000000" w:rsidRPr="009D2115">
            <w:rPr>
              <w:noProof/>
            </w:rPr>
            <w:fldChar w:fldCharType="begin"/>
          </w:r>
          <w:r w:rsidR="00000000" w:rsidRPr="009D2115">
            <w:rPr>
              <w:noProof/>
            </w:rPr>
            <w:instrText xml:space="preserve"> PAGEREF _awba1cegjeqa \h </w:instrText>
          </w:r>
          <w:r w:rsidR="00000000" w:rsidRPr="009D2115">
            <w:rPr>
              <w:noProof/>
            </w:rPr>
          </w:r>
          <w:r w:rsidR="00000000" w:rsidRPr="009D2115">
            <w:rPr>
              <w:noProof/>
            </w:rPr>
            <w:fldChar w:fldCharType="separate"/>
          </w:r>
          <w:r w:rsidR="00867DB4">
            <w:rPr>
              <w:noProof/>
            </w:rPr>
            <w:t>7</w:t>
          </w:r>
          <w:r w:rsidR="00000000" w:rsidRPr="009D2115">
            <w:rPr>
              <w:noProof/>
            </w:rPr>
            <w:fldChar w:fldCharType="end"/>
          </w:r>
        </w:p>
        <w:p w14:paraId="4AD277E0" w14:textId="2A0D58A9" w:rsidR="00FA2BF5" w:rsidRPr="009D2115" w:rsidRDefault="00FA2BF5">
          <w:pPr>
            <w:widowControl w:val="0"/>
            <w:tabs>
              <w:tab w:val="right" w:leader="dot" w:pos="9360"/>
            </w:tabs>
            <w:spacing w:before="60" w:after="0"/>
            <w:ind w:left="720"/>
            <w:jc w:val="left"/>
            <w:rPr>
              <w:noProof/>
            </w:rPr>
          </w:pPr>
          <w:hyperlink w:anchor="_s5cn4r6zhoad">
            <w:r w:rsidRPr="009D2115">
              <w:rPr>
                <w:noProof/>
              </w:rPr>
              <w:t>2.2.4 Behavioural Segmentation</w:t>
            </w:r>
            <w:r w:rsidRPr="009D2115">
              <w:rPr>
                <w:noProof/>
              </w:rPr>
              <w:tab/>
            </w:r>
          </w:hyperlink>
          <w:r w:rsidR="00000000" w:rsidRPr="009D2115">
            <w:rPr>
              <w:noProof/>
            </w:rPr>
            <w:fldChar w:fldCharType="begin"/>
          </w:r>
          <w:r w:rsidR="00000000" w:rsidRPr="009D2115">
            <w:rPr>
              <w:noProof/>
            </w:rPr>
            <w:instrText xml:space="preserve"> PAGEREF _s5cn4r6zhoad \h </w:instrText>
          </w:r>
          <w:r w:rsidR="00000000" w:rsidRPr="009D2115">
            <w:rPr>
              <w:noProof/>
            </w:rPr>
          </w:r>
          <w:r w:rsidR="00000000" w:rsidRPr="009D2115">
            <w:rPr>
              <w:noProof/>
            </w:rPr>
            <w:fldChar w:fldCharType="separate"/>
          </w:r>
          <w:r w:rsidR="00867DB4">
            <w:rPr>
              <w:noProof/>
            </w:rPr>
            <w:t>7</w:t>
          </w:r>
          <w:r w:rsidR="00000000" w:rsidRPr="009D2115">
            <w:rPr>
              <w:noProof/>
            </w:rPr>
            <w:fldChar w:fldCharType="end"/>
          </w:r>
        </w:p>
        <w:p w14:paraId="074D9BA7" w14:textId="35E099CB" w:rsidR="00FA2BF5" w:rsidRPr="009D2115" w:rsidRDefault="00FA2BF5">
          <w:pPr>
            <w:widowControl w:val="0"/>
            <w:tabs>
              <w:tab w:val="right" w:leader="dot" w:pos="9360"/>
            </w:tabs>
            <w:spacing w:before="60" w:after="0"/>
            <w:ind w:left="360"/>
            <w:jc w:val="left"/>
            <w:rPr>
              <w:noProof/>
            </w:rPr>
          </w:pPr>
          <w:hyperlink w:anchor="_3v9flpe3mghe">
            <w:r w:rsidRPr="009D2115">
              <w:rPr>
                <w:noProof/>
              </w:rPr>
              <w:t>2.3 Target Audience</w:t>
            </w:r>
            <w:r w:rsidRPr="009D2115">
              <w:rPr>
                <w:noProof/>
              </w:rPr>
              <w:tab/>
            </w:r>
          </w:hyperlink>
          <w:r w:rsidR="00000000" w:rsidRPr="009D2115">
            <w:rPr>
              <w:noProof/>
            </w:rPr>
            <w:fldChar w:fldCharType="begin"/>
          </w:r>
          <w:r w:rsidR="00000000" w:rsidRPr="009D2115">
            <w:rPr>
              <w:noProof/>
            </w:rPr>
            <w:instrText xml:space="preserve"> PAGEREF _3v9flpe3mghe \h </w:instrText>
          </w:r>
          <w:r w:rsidR="00000000" w:rsidRPr="009D2115">
            <w:rPr>
              <w:noProof/>
            </w:rPr>
          </w:r>
          <w:r w:rsidR="00000000" w:rsidRPr="009D2115">
            <w:rPr>
              <w:noProof/>
            </w:rPr>
            <w:fldChar w:fldCharType="separate"/>
          </w:r>
          <w:r w:rsidR="00867DB4">
            <w:rPr>
              <w:noProof/>
            </w:rPr>
            <w:t>8</w:t>
          </w:r>
          <w:r w:rsidR="00000000" w:rsidRPr="009D2115">
            <w:rPr>
              <w:noProof/>
            </w:rPr>
            <w:fldChar w:fldCharType="end"/>
          </w:r>
        </w:p>
        <w:p w14:paraId="47590FE3" w14:textId="6C3887F0" w:rsidR="00FA2BF5" w:rsidRPr="009D2115" w:rsidRDefault="00FA2BF5">
          <w:pPr>
            <w:widowControl w:val="0"/>
            <w:tabs>
              <w:tab w:val="right" w:leader="dot" w:pos="9360"/>
            </w:tabs>
            <w:spacing w:before="60" w:after="0"/>
            <w:ind w:left="360"/>
            <w:jc w:val="left"/>
            <w:rPr>
              <w:noProof/>
            </w:rPr>
          </w:pPr>
          <w:hyperlink w:anchor="_mtbf3m7qbt6m">
            <w:r w:rsidRPr="009D2115">
              <w:rPr>
                <w:noProof/>
              </w:rPr>
              <w:t>2.4 Differentiation</w:t>
            </w:r>
            <w:r w:rsidRPr="009D2115">
              <w:rPr>
                <w:noProof/>
              </w:rPr>
              <w:tab/>
            </w:r>
          </w:hyperlink>
          <w:r w:rsidR="00000000" w:rsidRPr="009D2115">
            <w:rPr>
              <w:noProof/>
            </w:rPr>
            <w:fldChar w:fldCharType="begin"/>
          </w:r>
          <w:r w:rsidR="00000000" w:rsidRPr="009D2115">
            <w:rPr>
              <w:noProof/>
            </w:rPr>
            <w:instrText xml:space="preserve"> PAGEREF _mtbf3m7qbt6m \h </w:instrText>
          </w:r>
          <w:r w:rsidR="00000000" w:rsidRPr="009D2115">
            <w:rPr>
              <w:noProof/>
            </w:rPr>
          </w:r>
          <w:r w:rsidR="00000000" w:rsidRPr="009D2115">
            <w:rPr>
              <w:noProof/>
            </w:rPr>
            <w:fldChar w:fldCharType="separate"/>
          </w:r>
          <w:r w:rsidR="00867DB4">
            <w:rPr>
              <w:noProof/>
            </w:rPr>
            <w:t>8</w:t>
          </w:r>
          <w:r w:rsidR="00000000" w:rsidRPr="009D2115">
            <w:rPr>
              <w:noProof/>
            </w:rPr>
            <w:fldChar w:fldCharType="end"/>
          </w:r>
        </w:p>
        <w:p w14:paraId="3EC35679" w14:textId="4AA8FD21" w:rsidR="00FA2BF5" w:rsidRPr="009D2115" w:rsidRDefault="00FA2BF5">
          <w:pPr>
            <w:widowControl w:val="0"/>
            <w:tabs>
              <w:tab w:val="right" w:leader="dot" w:pos="9360"/>
            </w:tabs>
            <w:spacing w:before="60" w:after="0"/>
            <w:ind w:left="720"/>
            <w:jc w:val="left"/>
            <w:rPr>
              <w:noProof/>
            </w:rPr>
          </w:pPr>
          <w:hyperlink w:anchor="_qocz052ecot4">
            <w:r w:rsidRPr="009D2115">
              <w:rPr>
                <w:noProof/>
              </w:rPr>
              <w:t>2.4.1 Competitor Analysis</w:t>
            </w:r>
            <w:r w:rsidRPr="009D2115">
              <w:rPr>
                <w:noProof/>
              </w:rPr>
              <w:tab/>
            </w:r>
          </w:hyperlink>
          <w:r w:rsidR="00000000" w:rsidRPr="009D2115">
            <w:rPr>
              <w:noProof/>
            </w:rPr>
            <w:fldChar w:fldCharType="begin"/>
          </w:r>
          <w:r w:rsidR="00000000" w:rsidRPr="009D2115">
            <w:rPr>
              <w:noProof/>
            </w:rPr>
            <w:instrText xml:space="preserve"> PAGEREF _qocz052ecot4 \h </w:instrText>
          </w:r>
          <w:r w:rsidR="00000000" w:rsidRPr="009D2115">
            <w:rPr>
              <w:noProof/>
            </w:rPr>
          </w:r>
          <w:r w:rsidR="00000000" w:rsidRPr="009D2115">
            <w:rPr>
              <w:noProof/>
            </w:rPr>
            <w:fldChar w:fldCharType="separate"/>
          </w:r>
          <w:r w:rsidR="00867DB4">
            <w:rPr>
              <w:noProof/>
            </w:rPr>
            <w:t>9</w:t>
          </w:r>
          <w:r w:rsidR="00000000" w:rsidRPr="009D2115">
            <w:rPr>
              <w:noProof/>
            </w:rPr>
            <w:fldChar w:fldCharType="end"/>
          </w:r>
        </w:p>
        <w:p w14:paraId="66D94615" w14:textId="6D09B59A" w:rsidR="00FA2BF5" w:rsidRPr="009D2115" w:rsidRDefault="00FA2BF5">
          <w:pPr>
            <w:widowControl w:val="0"/>
            <w:tabs>
              <w:tab w:val="right" w:leader="dot" w:pos="9360"/>
            </w:tabs>
            <w:spacing w:before="60" w:after="0"/>
            <w:ind w:left="720"/>
            <w:jc w:val="left"/>
            <w:rPr>
              <w:noProof/>
            </w:rPr>
          </w:pPr>
          <w:hyperlink w:anchor="_q1m152p1bo7c">
            <w:r w:rsidRPr="009D2115">
              <w:rPr>
                <w:noProof/>
              </w:rPr>
              <w:t>2.4.2 Sustainability Credentials</w:t>
            </w:r>
            <w:r w:rsidRPr="009D2115">
              <w:rPr>
                <w:noProof/>
              </w:rPr>
              <w:tab/>
            </w:r>
          </w:hyperlink>
          <w:r w:rsidR="00000000" w:rsidRPr="009D2115">
            <w:rPr>
              <w:noProof/>
            </w:rPr>
            <w:fldChar w:fldCharType="begin"/>
          </w:r>
          <w:r w:rsidR="00000000" w:rsidRPr="009D2115">
            <w:rPr>
              <w:noProof/>
            </w:rPr>
            <w:instrText xml:space="preserve"> PAGEREF _q1m152p1bo7c \h </w:instrText>
          </w:r>
          <w:r w:rsidR="00000000" w:rsidRPr="009D2115">
            <w:rPr>
              <w:noProof/>
            </w:rPr>
          </w:r>
          <w:r w:rsidR="00000000" w:rsidRPr="009D2115">
            <w:rPr>
              <w:noProof/>
            </w:rPr>
            <w:fldChar w:fldCharType="separate"/>
          </w:r>
          <w:r w:rsidR="00867DB4">
            <w:rPr>
              <w:noProof/>
            </w:rPr>
            <w:t>9</w:t>
          </w:r>
          <w:r w:rsidR="00000000" w:rsidRPr="009D2115">
            <w:rPr>
              <w:noProof/>
            </w:rPr>
            <w:fldChar w:fldCharType="end"/>
          </w:r>
        </w:p>
        <w:p w14:paraId="38628393" w14:textId="40D210BC" w:rsidR="00FA2BF5" w:rsidRPr="009D2115" w:rsidRDefault="00FA2BF5">
          <w:pPr>
            <w:widowControl w:val="0"/>
            <w:tabs>
              <w:tab w:val="right" w:leader="dot" w:pos="9360"/>
            </w:tabs>
            <w:spacing w:before="60" w:after="0"/>
            <w:ind w:left="720"/>
            <w:jc w:val="left"/>
            <w:rPr>
              <w:noProof/>
            </w:rPr>
          </w:pPr>
          <w:hyperlink w:anchor="_vwyz5r26ykre">
            <w:r w:rsidRPr="009D2115">
              <w:rPr>
                <w:noProof/>
              </w:rPr>
              <w:t>2.4.3 Direct Retail Model</w:t>
            </w:r>
            <w:r w:rsidRPr="009D2115">
              <w:rPr>
                <w:noProof/>
              </w:rPr>
              <w:tab/>
            </w:r>
          </w:hyperlink>
          <w:r w:rsidR="00000000" w:rsidRPr="009D2115">
            <w:rPr>
              <w:noProof/>
            </w:rPr>
            <w:fldChar w:fldCharType="begin"/>
          </w:r>
          <w:r w:rsidR="00000000" w:rsidRPr="009D2115">
            <w:rPr>
              <w:noProof/>
            </w:rPr>
            <w:instrText xml:space="preserve"> PAGEREF _vwyz5r26ykre \h </w:instrText>
          </w:r>
          <w:r w:rsidR="00000000" w:rsidRPr="009D2115">
            <w:rPr>
              <w:noProof/>
            </w:rPr>
          </w:r>
          <w:r w:rsidR="00000000" w:rsidRPr="009D2115">
            <w:rPr>
              <w:noProof/>
            </w:rPr>
            <w:fldChar w:fldCharType="separate"/>
          </w:r>
          <w:r w:rsidR="00867DB4">
            <w:rPr>
              <w:noProof/>
            </w:rPr>
            <w:t>9</w:t>
          </w:r>
          <w:r w:rsidR="00000000" w:rsidRPr="009D2115">
            <w:rPr>
              <w:noProof/>
            </w:rPr>
            <w:fldChar w:fldCharType="end"/>
          </w:r>
        </w:p>
        <w:p w14:paraId="365E601E" w14:textId="593DBE6F" w:rsidR="00FA2BF5" w:rsidRPr="009D2115" w:rsidRDefault="00FA2BF5">
          <w:pPr>
            <w:widowControl w:val="0"/>
            <w:tabs>
              <w:tab w:val="right" w:leader="dot" w:pos="9360"/>
            </w:tabs>
            <w:spacing w:before="60" w:after="0"/>
            <w:ind w:left="360"/>
            <w:jc w:val="left"/>
            <w:rPr>
              <w:noProof/>
            </w:rPr>
          </w:pPr>
          <w:hyperlink w:anchor="_1mwz88iwfv6s">
            <w:r w:rsidRPr="009D2115">
              <w:rPr>
                <w:noProof/>
              </w:rPr>
              <w:t>2.5 Positioning</w:t>
            </w:r>
            <w:r w:rsidRPr="009D2115">
              <w:rPr>
                <w:noProof/>
              </w:rPr>
              <w:tab/>
            </w:r>
          </w:hyperlink>
          <w:r w:rsidR="00000000" w:rsidRPr="009D2115">
            <w:rPr>
              <w:noProof/>
            </w:rPr>
            <w:fldChar w:fldCharType="begin"/>
          </w:r>
          <w:r w:rsidR="00000000" w:rsidRPr="009D2115">
            <w:rPr>
              <w:noProof/>
            </w:rPr>
            <w:instrText xml:space="preserve"> PAGEREF _1mwz88iwfv6s \h </w:instrText>
          </w:r>
          <w:r w:rsidR="00000000" w:rsidRPr="009D2115">
            <w:rPr>
              <w:noProof/>
            </w:rPr>
          </w:r>
          <w:r w:rsidR="00000000" w:rsidRPr="009D2115">
            <w:rPr>
              <w:noProof/>
            </w:rPr>
            <w:fldChar w:fldCharType="separate"/>
          </w:r>
          <w:r w:rsidR="00867DB4">
            <w:rPr>
              <w:noProof/>
            </w:rPr>
            <w:t>10</w:t>
          </w:r>
          <w:r w:rsidR="00000000" w:rsidRPr="009D2115">
            <w:rPr>
              <w:noProof/>
            </w:rPr>
            <w:fldChar w:fldCharType="end"/>
          </w:r>
        </w:p>
        <w:p w14:paraId="5D9A1DD6" w14:textId="28D9CE55" w:rsidR="00FA2BF5" w:rsidRPr="009D2115" w:rsidRDefault="00FA2BF5">
          <w:pPr>
            <w:widowControl w:val="0"/>
            <w:tabs>
              <w:tab w:val="right" w:leader="dot" w:pos="9360"/>
            </w:tabs>
            <w:spacing w:before="60" w:after="0"/>
            <w:ind w:left="720"/>
            <w:jc w:val="left"/>
            <w:rPr>
              <w:noProof/>
            </w:rPr>
          </w:pPr>
          <w:hyperlink w:anchor="_d8ocxtnex9lr">
            <w:r w:rsidRPr="009D2115">
              <w:rPr>
                <w:noProof/>
              </w:rPr>
              <w:t>2.5.1 Positioning Statement</w:t>
            </w:r>
            <w:r w:rsidRPr="009D2115">
              <w:rPr>
                <w:noProof/>
              </w:rPr>
              <w:tab/>
            </w:r>
          </w:hyperlink>
          <w:r w:rsidR="00000000" w:rsidRPr="009D2115">
            <w:rPr>
              <w:noProof/>
            </w:rPr>
            <w:fldChar w:fldCharType="begin"/>
          </w:r>
          <w:r w:rsidR="00000000" w:rsidRPr="009D2115">
            <w:rPr>
              <w:noProof/>
            </w:rPr>
            <w:instrText xml:space="preserve"> PAGEREF _d8ocxtnex9lr \h </w:instrText>
          </w:r>
          <w:r w:rsidR="00000000" w:rsidRPr="009D2115">
            <w:rPr>
              <w:noProof/>
            </w:rPr>
          </w:r>
          <w:r w:rsidR="00000000" w:rsidRPr="009D2115">
            <w:rPr>
              <w:noProof/>
            </w:rPr>
            <w:fldChar w:fldCharType="separate"/>
          </w:r>
          <w:r w:rsidR="00867DB4">
            <w:rPr>
              <w:noProof/>
            </w:rPr>
            <w:t>11</w:t>
          </w:r>
          <w:r w:rsidR="00000000" w:rsidRPr="009D2115">
            <w:rPr>
              <w:noProof/>
            </w:rPr>
            <w:fldChar w:fldCharType="end"/>
          </w:r>
        </w:p>
        <w:p w14:paraId="7C778AC2" w14:textId="313428DA" w:rsidR="00FA2BF5" w:rsidRPr="009D2115" w:rsidRDefault="00FA2BF5">
          <w:pPr>
            <w:widowControl w:val="0"/>
            <w:tabs>
              <w:tab w:val="right" w:leader="dot" w:pos="9360"/>
            </w:tabs>
            <w:spacing w:before="60" w:after="0"/>
            <w:ind w:left="720"/>
            <w:jc w:val="left"/>
            <w:rPr>
              <w:noProof/>
            </w:rPr>
          </w:pPr>
          <w:hyperlink w:anchor="_t8g7pmg5euh3">
            <w:r w:rsidRPr="009D2115">
              <w:rPr>
                <w:noProof/>
              </w:rPr>
              <w:t>2.5.2 Perceptual Positioning Map</w:t>
            </w:r>
            <w:r w:rsidRPr="009D2115">
              <w:rPr>
                <w:noProof/>
              </w:rPr>
              <w:tab/>
            </w:r>
          </w:hyperlink>
          <w:r w:rsidR="00000000" w:rsidRPr="009D2115">
            <w:rPr>
              <w:noProof/>
            </w:rPr>
            <w:fldChar w:fldCharType="begin"/>
          </w:r>
          <w:r w:rsidR="00000000" w:rsidRPr="009D2115">
            <w:rPr>
              <w:noProof/>
            </w:rPr>
            <w:instrText xml:space="preserve"> PAGEREF _t8g7pmg5euh3 \h </w:instrText>
          </w:r>
          <w:r w:rsidR="00000000" w:rsidRPr="009D2115">
            <w:rPr>
              <w:noProof/>
            </w:rPr>
          </w:r>
          <w:r w:rsidR="00000000" w:rsidRPr="009D2115">
            <w:rPr>
              <w:noProof/>
            </w:rPr>
            <w:fldChar w:fldCharType="separate"/>
          </w:r>
          <w:r w:rsidR="00867DB4">
            <w:rPr>
              <w:noProof/>
            </w:rPr>
            <w:t>11</w:t>
          </w:r>
          <w:r w:rsidR="00000000" w:rsidRPr="009D2115">
            <w:rPr>
              <w:noProof/>
            </w:rPr>
            <w:fldChar w:fldCharType="end"/>
          </w:r>
        </w:p>
        <w:p w14:paraId="11132386" w14:textId="2CA444CC" w:rsidR="00FA2BF5" w:rsidRPr="009D2115" w:rsidRDefault="00FA2BF5">
          <w:pPr>
            <w:widowControl w:val="0"/>
            <w:tabs>
              <w:tab w:val="right" w:leader="dot" w:pos="9360"/>
            </w:tabs>
            <w:spacing w:before="60" w:after="0"/>
            <w:ind w:left="720"/>
            <w:jc w:val="left"/>
            <w:rPr>
              <w:noProof/>
            </w:rPr>
          </w:pPr>
          <w:hyperlink w:anchor="_unlwo3tddxyk">
            <w:r w:rsidRPr="009D2115">
              <w:rPr>
                <w:noProof/>
              </w:rPr>
              <w:t>2.5.3 Alignment of Positioning with brand’s Overall Brand Identity</w:t>
            </w:r>
            <w:r w:rsidRPr="009D2115">
              <w:rPr>
                <w:noProof/>
              </w:rPr>
              <w:tab/>
            </w:r>
          </w:hyperlink>
          <w:r w:rsidR="00000000" w:rsidRPr="009D2115">
            <w:rPr>
              <w:noProof/>
            </w:rPr>
            <w:fldChar w:fldCharType="begin"/>
          </w:r>
          <w:r w:rsidR="00000000" w:rsidRPr="009D2115">
            <w:rPr>
              <w:noProof/>
            </w:rPr>
            <w:instrText xml:space="preserve"> PAGEREF _unlwo3tddxyk \h </w:instrText>
          </w:r>
          <w:r w:rsidR="00000000" w:rsidRPr="009D2115">
            <w:rPr>
              <w:noProof/>
            </w:rPr>
          </w:r>
          <w:r w:rsidR="00000000" w:rsidRPr="009D2115">
            <w:rPr>
              <w:noProof/>
            </w:rPr>
            <w:fldChar w:fldCharType="separate"/>
          </w:r>
          <w:r w:rsidR="00867DB4">
            <w:rPr>
              <w:noProof/>
            </w:rPr>
            <w:t>12</w:t>
          </w:r>
          <w:r w:rsidR="00000000" w:rsidRPr="009D2115">
            <w:rPr>
              <w:noProof/>
            </w:rPr>
            <w:fldChar w:fldCharType="end"/>
          </w:r>
        </w:p>
        <w:p w14:paraId="264686A6" w14:textId="1EE9B359" w:rsidR="00FA2BF5" w:rsidRPr="009D2115" w:rsidRDefault="00FA2BF5">
          <w:pPr>
            <w:widowControl w:val="0"/>
            <w:tabs>
              <w:tab w:val="right" w:leader="dot" w:pos="9360"/>
            </w:tabs>
            <w:spacing w:before="60" w:after="0"/>
            <w:jc w:val="left"/>
            <w:rPr>
              <w:b/>
              <w:bCs/>
              <w:noProof/>
            </w:rPr>
          </w:pPr>
          <w:hyperlink w:anchor="_lgryp42qnhq2">
            <w:r w:rsidRPr="009D2115">
              <w:rPr>
                <w:b/>
                <w:bCs/>
                <w:noProof/>
              </w:rPr>
              <w:t>Element 3: Marketing Mix (7Ps) for Tesla eCycle</w:t>
            </w:r>
            <w:r w:rsidRPr="009D2115">
              <w:rPr>
                <w:b/>
                <w:bCs/>
                <w:noProof/>
              </w:rPr>
              <w:tab/>
            </w:r>
          </w:hyperlink>
          <w:r w:rsidR="00000000" w:rsidRPr="009D2115">
            <w:rPr>
              <w:noProof/>
            </w:rPr>
            <w:fldChar w:fldCharType="begin"/>
          </w:r>
          <w:r w:rsidR="00000000" w:rsidRPr="009D2115">
            <w:rPr>
              <w:noProof/>
            </w:rPr>
            <w:instrText xml:space="preserve"> PAGEREF _lgryp42qnhq2 \h </w:instrText>
          </w:r>
          <w:r w:rsidR="00000000" w:rsidRPr="009D2115">
            <w:rPr>
              <w:noProof/>
            </w:rPr>
          </w:r>
          <w:r w:rsidR="00000000" w:rsidRPr="009D2115">
            <w:rPr>
              <w:noProof/>
            </w:rPr>
            <w:fldChar w:fldCharType="separate"/>
          </w:r>
          <w:r w:rsidR="00867DB4">
            <w:rPr>
              <w:noProof/>
            </w:rPr>
            <w:t>13</w:t>
          </w:r>
          <w:r w:rsidR="00000000" w:rsidRPr="009D2115">
            <w:rPr>
              <w:noProof/>
            </w:rPr>
            <w:fldChar w:fldCharType="end"/>
          </w:r>
        </w:p>
        <w:p w14:paraId="7AA86644" w14:textId="0F462D03" w:rsidR="00FA2BF5" w:rsidRPr="009D2115" w:rsidRDefault="00FA2BF5">
          <w:pPr>
            <w:widowControl w:val="0"/>
            <w:tabs>
              <w:tab w:val="right" w:leader="dot" w:pos="9360"/>
            </w:tabs>
            <w:spacing w:before="60" w:after="0"/>
            <w:ind w:left="360"/>
            <w:jc w:val="left"/>
            <w:rPr>
              <w:noProof/>
            </w:rPr>
          </w:pPr>
          <w:hyperlink w:anchor="_nhd9a5keh2z3">
            <w:r w:rsidRPr="009D2115">
              <w:rPr>
                <w:noProof/>
              </w:rPr>
              <w:t>3.1 Introduction</w:t>
            </w:r>
            <w:r w:rsidRPr="009D2115">
              <w:rPr>
                <w:noProof/>
              </w:rPr>
              <w:tab/>
            </w:r>
          </w:hyperlink>
          <w:r w:rsidR="00000000" w:rsidRPr="009D2115">
            <w:rPr>
              <w:noProof/>
            </w:rPr>
            <w:fldChar w:fldCharType="begin"/>
          </w:r>
          <w:r w:rsidR="00000000" w:rsidRPr="009D2115">
            <w:rPr>
              <w:noProof/>
            </w:rPr>
            <w:instrText xml:space="preserve"> PAGEREF _nhd9a5keh2z3 \h </w:instrText>
          </w:r>
          <w:r w:rsidR="00000000" w:rsidRPr="009D2115">
            <w:rPr>
              <w:noProof/>
            </w:rPr>
          </w:r>
          <w:r w:rsidR="00000000" w:rsidRPr="009D2115">
            <w:rPr>
              <w:noProof/>
            </w:rPr>
            <w:fldChar w:fldCharType="separate"/>
          </w:r>
          <w:r w:rsidR="00867DB4">
            <w:rPr>
              <w:noProof/>
            </w:rPr>
            <w:t>13</w:t>
          </w:r>
          <w:r w:rsidR="00000000" w:rsidRPr="009D2115">
            <w:rPr>
              <w:noProof/>
            </w:rPr>
            <w:fldChar w:fldCharType="end"/>
          </w:r>
        </w:p>
        <w:p w14:paraId="29684859" w14:textId="7662D003" w:rsidR="00FA2BF5" w:rsidRPr="009D2115" w:rsidRDefault="00FA2BF5">
          <w:pPr>
            <w:widowControl w:val="0"/>
            <w:tabs>
              <w:tab w:val="right" w:leader="dot" w:pos="9360"/>
            </w:tabs>
            <w:spacing w:before="60" w:after="0"/>
            <w:ind w:left="360"/>
            <w:jc w:val="left"/>
            <w:rPr>
              <w:noProof/>
            </w:rPr>
          </w:pPr>
          <w:hyperlink w:anchor="_vbgfapo64vzn">
            <w:r w:rsidRPr="009D2115">
              <w:rPr>
                <w:noProof/>
              </w:rPr>
              <w:t>3.2 Product</w:t>
            </w:r>
            <w:r w:rsidRPr="009D2115">
              <w:rPr>
                <w:noProof/>
              </w:rPr>
              <w:tab/>
            </w:r>
          </w:hyperlink>
          <w:r w:rsidR="00000000" w:rsidRPr="009D2115">
            <w:rPr>
              <w:noProof/>
            </w:rPr>
            <w:fldChar w:fldCharType="begin"/>
          </w:r>
          <w:r w:rsidR="00000000" w:rsidRPr="009D2115">
            <w:rPr>
              <w:noProof/>
            </w:rPr>
            <w:instrText xml:space="preserve"> PAGEREF _vbgfapo64vzn \h </w:instrText>
          </w:r>
          <w:r w:rsidR="00000000" w:rsidRPr="009D2115">
            <w:rPr>
              <w:noProof/>
            </w:rPr>
          </w:r>
          <w:r w:rsidR="00000000" w:rsidRPr="009D2115">
            <w:rPr>
              <w:noProof/>
            </w:rPr>
            <w:fldChar w:fldCharType="separate"/>
          </w:r>
          <w:r w:rsidR="00867DB4">
            <w:rPr>
              <w:noProof/>
            </w:rPr>
            <w:t>13</w:t>
          </w:r>
          <w:r w:rsidR="00000000" w:rsidRPr="009D2115">
            <w:rPr>
              <w:noProof/>
            </w:rPr>
            <w:fldChar w:fldCharType="end"/>
          </w:r>
        </w:p>
        <w:p w14:paraId="20AC4BBC" w14:textId="0B17A8D8" w:rsidR="00FA2BF5" w:rsidRPr="009D2115" w:rsidRDefault="00FA2BF5">
          <w:pPr>
            <w:widowControl w:val="0"/>
            <w:tabs>
              <w:tab w:val="right" w:leader="dot" w:pos="9360"/>
            </w:tabs>
            <w:spacing w:before="60" w:after="0"/>
            <w:ind w:left="360"/>
            <w:jc w:val="left"/>
            <w:rPr>
              <w:noProof/>
            </w:rPr>
          </w:pPr>
          <w:hyperlink w:anchor="_g2uvhvs9wq4v">
            <w:r w:rsidRPr="009D2115">
              <w:rPr>
                <w:noProof/>
              </w:rPr>
              <w:t>3.3 Price</w:t>
            </w:r>
            <w:r w:rsidRPr="009D2115">
              <w:rPr>
                <w:noProof/>
              </w:rPr>
              <w:tab/>
            </w:r>
          </w:hyperlink>
          <w:r w:rsidR="00000000" w:rsidRPr="009D2115">
            <w:rPr>
              <w:noProof/>
            </w:rPr>
            <w:fldChar w:fldCharType="begin"/>
          </w:r>
          <w:r w:rsidR="00000000" w:rsidRPr="009D2115">
            <w:rPr>
              <w:noProof/>
            </w:rPr>
            <w:instrText xml:space="preserve"> PAGEREF _g2uvhvs9wq4v \h </w:instrText>
          </w:r>
          <w:r w:rsidR="00000000" w:rsidRPr="009D2115">
            <w:rPr>
              <w:noProof/>
            </w:rPr>
          </w:r>
          <w:r w:rsidR="00000000" w:rsidRPr="009D2115">
            <w:rPr>
              <w:noProof/>
            </w:rPr>
            <w:fldChar w:fldCharType="separate"/>
          </w:r>
          <w:r w:rsidR="00867DB4">
            <w:rPr>
              <w:noProof/>
            </w:rPr>
            <w:t>14</w:t>
          </w:r>
          <w:r w:rsidR="00000000" w:rsidRPr="009D2115">
            <w:rPr>
              <w:noProof/>
            </w:rPr>
            <w:fldChar w:fldCharType="end"/>
          </w:r>
        </w:p>
        <w:p w14:paraId="0CE23721" w14:textId="774E1435" w:rsidR="00FA2BF5" w:rsidRPr="009D2115" w:rsidRDefault="00FA2BF5">
          <w:pPr>
            <w:widowControl w:val="0"/>
            <w:tabs>
              <w:tab w:val="right" w:leader="dot" w:pos="9360"/>
            </w:tabs>
            <w:spacing w:before="60" w:after="0"/>
            <w:ind w:left="360"/>
            <w:jc w:val="left"/>
            <w:rPr>
              <w:noProof/>
            </w:rPr>
          </w:pPr>
          <w:hyperlink w:anchor="_vxos8s4nc1ak">
            <w:r w:rsidRPr="009D2115">
              <w:rPr>
                <w:noProof/>
              </w:rPr>
              <w:t>3.4 Place</w:t>
            </w:r>
            <w:r w:rsidRPr="009D2115">
              <w:rPr>
                <w:noProof/>
              </w:rPr>
              <w:tab/>
            </w:r>
          </w:hyperlink>
          <w:r w:rsidR="00000000" w:rsidRPr="009D2115">
            <w:rPr>
              <w:noProof/>
            </w:rPr>
            <w:fldChar w:fldCharType="begin"/>
          </w:r>
          <w:r w:rsidR="00000000" w:rsidRPr="009D2115">
            <w:rPr>
              <w:noProof/>
            </w:rPr>
            <w:instrText xml:space="preserve"> PAGEREF _vxos8s4nc1ak \h </w:instrText>
          </w:r>
          <w:r w:rsidR="00000000" w:rsidRPr="009D2115">
            <w:rPr>
              <w:noProof/>
            </w:rPr>
          </w:r>
          <w:r w:rsidR="00000000" w:rsidRPr="009D2115">
            <w:rPr>
              <w:noProof/>
            </w:rPr>
            <w:fldChar w:fldCharType="separate"/>
          </w:r>
          <w:r w:rsidR="00867DB4">
            <w:rPr>
              <w:noProof/>
            </w:rPr>
            <w:t>14</w:t>
          </w:r>
          <w:r w:rsidR="00000000" w:rsidRPr="009D2115">
            <w:rPr>
              <w:noProof/>
            </w:rPr>
            <w:fldChar w:fldCharType="end"/>
          </w:r>
        </w:p>
        <w:p w14:paraId="5D699992" w14:textId="5129C110" w:rsidR="00FA2BF5" w:rsidRPr="009D2115" w:rsidRDefault="00FA2BF5">
          <w:pPr>
            <w:widowControl w:val="0"/>
            <w:tabs>
              <w:tab w:val="right" w:leader="dot" w:pos="9360"/>
            </w:tabs>
            <w:spacing w:before="60" w:after="0"/>
            <w:ind w:left="360"/>
            <w:jc w:val="left"/>
            <w:rPr>
              <w:noProof/>
            </w:rPr>
          </w:pPr>
          <w:hyperlink w:anchor="_9zgd46tkxgbg">
            <w:r w:rsidRPr="009D2115">
              <w:rPr>
                <w:noProof/>
              </w:rPr>
              <w:t>3.5 Promotion</w:t>
            </w:r>
            <w:r w:rsidRPr="009D2115">
              <w:rPr>
                <w:noProof/>
              </w:rPr>
              <w:tab/>
            </w:r>
          </w:hyperlink>
          <w:r w:rsidR="00000000" w:rsidRPr="009D2115">
            <w:rPr>
              <w:noProof/>
            </w:rPr>
            <w:fldChar w:fldCharType="begin"/>
          </w:r>
          <w:r w:rsidR="00000000" w:rsidRPr="009D2115">
            <w:rPr>
              <w:noProof/>
            </w:rPr>
            <w:instrText xml:space="preserve"> PAGEREF _9zgd46tkxgbg \h </w:instrText>
          </w:r>
          <w:r w:rsidR="00000000" w:rsidRPr="009D2115">
            <w:rPr>
              <w:noProof/>
            </w:rPr>
          </w:r>
          <w:r w:rsidR="00000000" w:rsidRPr="009D2115">
            <w:rPr>
              <w:noProof/>
            </w:rPr>
            <w:fldChar w:fldCharType="separate"/>
          </w:r>
          <w:r w:rsidR="00867DB4">
            <w:rPr>
              <w:noProof/>
            </w:rPr>
            <w:t>15</w:t>
          </w:r>
          <w:r w:rsidR="00000000" w:rsidRPr="009D2115">
            <w:rPr>
              <w:noProof/>
            </w:rPr>
            <w:fldChar w:fldCharType="end"/>
          </w:r>
        </w:p>
        <w:p w14:paraId="373552CD" w14:textId="252820DB" w:rsidR="00FA2BF5" w:rsidRPr="009D2115" w:rsidRDefault="00FA2BF5">
          <w:pPr>
            <w:widowControl w:val="0"/>
            <w:tabs>
              <w:tab w:val="right" w:leader="dot" w:pos="9360"/>
            </w:tabs>
            <w:spacing w:before="60" w:after="0"/>
            <w:ind w:left="360"/>
            <w:jc w:val="left"/>
            <w:rPr>
              <w:noProof/>
            </w:rPr>
          </w:pPr>
          <w:hyperlink w:anchor="_9yrj2jx6fq4p">
            <w:r w:rsidRPr="009D2115">
              <w:rPr>
                <w:noProof/>
              </w:rPr>
              <w:t>3.6 People</w:t>
            </w:r>
            <w:r w:rsidRPr="009D2115">
              <w:rPr>
                <w:noProof/>
              </w:rPr>
              <w:tab/>
            </w:r>
          </w:hyperlink>
          <w:r w:rsidR="00000000" w:rsidRPr="009D2115">
            <w:rPr>
              <w:noProof/>
            </w:rPr>
            <w:fldChar w:fldCharType="begin"/>
          </w:r>
          <w:r w:rsidR="00000000" w:rsidRPr="009D2115">
            <w:rPr>
              <w:noProof/>
            </w:rPr>
            <w:instrText xml:space="preserve"> PAGEREF _9yrj2jx6fq4p \h </w:instrText>
          </w:r>
          <w:r w:rsidR="00000000" w:rsidRPr="009D2115">
            <w:rPr>
              <w:noProof/>
            </w:rPr>
          </w:r>
          <w:r w:rsidR="00000000" w:rsidRPr="009D2115">
            <w:rPr>
              <w:noProof/>
            </w:rPr>
            <w:fldChar w:fldCharType="separate"/>
          </w:r>
          <w:r w:rsidR="00867DB4">
            <w:rPr>
              <w:noProof/>
            </w:rPr>
            <w:t>16</w:t>
          </w:r>
          <w:r w:rsidR="00000000" w:rsidRPr="009D2115">
            <w:rPr>
              <w:noProof/>
            </w:rPr>
            <w:fldChar w:fldCharType="end"/>
          </w:r>
        </w:p>
        <w:p w14:paraId="13B6575F" w14:textId="73A8EBCC" w:rsidR="00FA2BF5" w:rsidRPr="009D2115" w:rsidRDefault="00FA2BF5">
          <w:pPr>
            <w:widowControl w:val="0"/>
            <w:tabs>
              <w:tab w:val="right" w:leader="dot" w:pos="9360"/>
            </w:tabs>
            <w:spacing w:before="60" w:after="0"/>
            <w:ind w:left="360"/>
            <w:jc w:val="left"/>
            <w:rPr>
              <w:noProof/>
            </w:rPr>
          </w:pPr>
          <w:hyperlink w:anchor="_ow6fepkrekh8">
            <w:r w:rsidRPr="009D2115">
              <w:rPr>
                <w:noProof/>
              </w:rPr>
              <w:t>3.7 Process</w:t>
            </w:r>
            <w:r w:rsidRPr="009D2115">
              <w:rPr>
                <w:noProof/>
              </w:rPr>
              <w:tab/>
            </w:r>
          </w:hyperlink>
          <w:r w:rsidR="00000000" w:rsidRPr="009D2115">
            <w:rPr>
              <w:noProof/>
            </w:rPr>
            <w:fldChar w:fldCharType="begin"/>
          </w:r>
          <w:r w:rsidR="00000000" w:rsidRPr="009D2115">
            <w:rPr>
              <w:noProof/>
            </w:rPr>
            <w:instrText xml:space="preserve"> PAGEREF _ow6fepkrekh8 \h </w:instrText>
          </w:r>
          <w:r w:rsidR="00000000" w:rsidRPr="009D2115">
            <w:rPr>
              <w:noProof/>
            </w:rPr>
          </w:r>
          <w:r w:rsidR="00000000" w:rsidRPr="009D2115">
            <w:rPr>
              <w:noProof/>
            </w:rPr>
            <w:fldChar w:fldCharType="separate"/>
          </w:r>
          <w:r w:rsidR="00867DB4">
            <w:rPr>
              <w:noProof/>
            </w:rPr>
            <w:t>16</w:t>
          </w:r>
          <w:r w:rsidR="00000000" w:rsidRPr="009D2115">
            <w:rPr>
              <w:noProof/>
            </w:rPr>
            <w:fldChar w:fldCharType="end"/>
          </w:r>
        </w:p>
        <w:p w14:paraId="55428345" w14:textId="4BD45761" w:rsidR="00FA2BF5" w:rsidRPr="009D2115" w:rsidRDefault="00FA2BF5">
          <w:pPr>
            <w:widowControl w:val="0"/>
            <w:tabs>
              <w:tab w:val="right" w:leader="dot" w:pos="9360"/>
            </w:tabs>
            <w:spacing w:before="60" w:after="0"/>
            <w:ind w:left="360"/>
            <w:jc w:val="left"/>
            <w:rPr>
              <w:noProof/>
            </w:rPr>
          </w:pPr>
          <w:hyperlink w:anchor="_cdwsfy7wi6fc">
            <w:r w:rsidRPr="009D2115">
              <w:rPr>
                <w:noProof/>
              </w:rPr>
              <w:t>3.8 Physical Evidence</w:t>
            </w:r>
            <w:r w:rsidRPr="009D2115">
              <w:rPr>
                <w:noProof/>
              </w:rPr>
              <w:tab/>
            </w:r>
          </w:hyperlink>
          <w:r w:rsidR="00000000" w:rsidRPr="009D2115">
            <w:rPr>
              <w:noProof/>
            </w:rPr>
            <w:fldChar w:fldCharType="begin"/>
          </w:r>
          <w:r w:rsidR="00000000" w:rsidRPr="009D2115">
            <w:rPr>
              <w:noProof/>
            </w:rPr>
            <w:instrText xml:space="preserve"> PAGEREF _cdwsfy7wi6fc \h </w:instrText>
          </w:r>
          <w:r w:rsidR="00000000" w:rsidRPr="009D2115">
            <w:rPr>
              <w:noProof/>
            </w:rPr>
          </w:r>
          <w:r w:rsidR="00000000" w:rsidRPr="009D2115">
            <w:rPr>
              <w:noProof/>
            </w:rPr>
            <w:fldChar w:fldCharType="separate"/>
          </w:r>
          <w:r w:rsidR="00867DB4">
            <w:rPr>
              <w:noProof/>
            </w:rPr>
            <w:t>16</w:t>
          </w:r>
          <w:r w:rsidR="00000000" w:rsidRPr="009D2115">
            <w:rPr>
              <w:noProof/>
            </w:rPr>
            <w:fldChar w:fldCharType="end"/>
          </w:r>
        </w:p>
        <w:p w14:paraId="73B2CAE6" w14:textId="17422232" w:rsidR="00FA2BF5" w:rsidRPr="009D2115" w:rsidRDefault="00FA2BF5">
          <w:pPr>
            <w:widowControl w:val="0"/>
            <w:tabs>
              <w:tab w:val="right" w:leader="dot" w:pos="9360"/>
            </w:tabs>
            <w:spacing w:before="60" w:after="0"/>
            <w:ind w:left="360"/>
            <w:jc w:val="left"/>
            <w:rPr>
              <w:noProof/>
            </w:rPr>
          </w:pPr>
          <w:hyperlink w:anchor="_5hzj655geqhx">
            <w:r w:rsidRPr="009D2115">
              <w:rPr>
                <w:noProof/>
              </w:rPr>
              <w:t>3.9 Alignment with the Sustainable Brand Extension Strategy</w:t>
            </w:r>
            <w:r w:rsidRPr="009D2115">
              <w:rPr>
                <w:noProof/>
              </w:rPr>
              <w:tab/>
            </w:r>
          </w:hyperlink>
          <w:r w:rsidR="00000000" w:rsidRPr="009D2115">
            <w:rPr>
              <w:noProof/>
            </w:rPr>
            <w:fldChar w:fldCharType="begin"/>
          </w:r>
          <w:r w:rsidR="00000000" w:rsidRPr="009D2115">
            <w:rPr>
              <w:noProof/>
            </w:rPr>
            <w:instrText xml:space="preserve"> PAGEREF _5hzj655geqhx \h </w:instrText>
          </w:r>
          <w:r w:rsidR="00000000" w:rsidRPr="009D2115">
            <w:rPr>
              <w:noProof/>
            </w:rPr>
          </w:r>
          <w:r w:rsidR="00000000" w:rsidRPr="009D2115">
            <w:rPr>
              <w:noProof/>
            </w:rPr>
            <w:fldChar w:fldCharType="separate"/>
          </w:r>
          <w:r w:rsidR="00867DB4">
            <w:rPr>
              <w:noProof/>
            </w:rPr>
            <w:t>17</w:t>
          </w:r>
          <w:r w:rsidR="00000000" w:rsidRPr="009D2115">
            <w:rPr>
              <w:noProof/>
            </w:rPr>
            <w:fldChar w:fldCharType="end"/>
          </w:r>
        </w:p>
        <w:p w14:paraId="2D1EDBC8" w14:textId="28C4DDF9" w:rsidR="00FA2BF5" w:rsidRPr="009D2115" w:rsidRDefault="00FA2BF5">
          <w:pPr>
            <w:widowControl w:val="0"/>
            <w:tabs>
              <w:tab w:val="right" w:leader="dot" w:pos="9360"/>
            </w:tabs>
            <w:spacing w:before="60" w:after="0"/>
            <w:jc w:val="left"/>
            <w:rPr>
              <w:b/>
              <w:bCs/>
              <w:noProof/>
            </w:rPr>
          </w:pPr>
          <w:hyperlink w:anchor="_r8545eh6bz4f">
            <w:r w:rsidRPr="009D2115">
              <w:rPr>
                <w:b/>
                <w:bCs/>
                <w:noProof/>
              </w:rPr>
              <w:t>Element 4: Reflection</w:t>
            </w:r>
            <w:r w:rsidRPr="009D2115">
              <w:rPr>
                <w:b/>
                <w:bCs/>
                <w:noProof/>
              </w:rPr>
              <w:tab/>
            </w:r>
          </w:hyperlink>
          <w:r w:rsidR="00000000" w:rsidRPr="009D2115">
            <w:rPr>
              <w:noProof/>
            </w:rPr>
            <w:fldChar w:fldCharType="begin"/>
          </w:r>
          <w:r w:rsidR="00000000" w:rsidRPr="009D2115">
            <w:rPr>
              <w:noProof/>
            </w:rPr>
            <w:instrText xml:space="preserve"> PAGEREF _r8545eh6bz4f \h </w:instrText>
          </w:r>
          <w:r w:rsidR="00000000" w:rsidRPr="009D2115">
            <w:rPr>
              <w:noProof/>
            </w:rPr>
          </w:r>
          <w:r w:rsidR="00000000" w:rsidRPr="009D2115">
            <w:rPr>
              <w:noProof/>
            </w:rPr>
            <w:fldChar w:fldCharType="separate"/>
          </w:r>
          <w:r w:rsidR="00867DB4">
            <w:rPr>
              <w:noProof/>
            </w:rPr>
            <w:t>17</w:t>
          </w:r>
          <w:r w:rsidR="00000000" w:rsidRPr="009D2115">
            <w:rPr>
              <w:noProof/>
            </w:rPr>
            <w:fldChar w:fldCharType="end"/>
          </w:r>
        </w:p>
        <w:p w14:paraId="13E255CF" w14:textId="5B27598F" w:rsidR="00FA2BF5" w:rsidRPr="009D2115" w:rsidRDefault="00FA2BF5">
          <w:pPr>
            <w:widowControl w:val="0"/>
            <w:tabs>
              <w:tab w:val="right" w:leader="dot" w:pos="9360"/>
            </w:tabs>
            <w:spacing w:before="60" w:after="0"/>
            <w:ind w:left="360"/>
            <w:jc w:val="left"/>
            <w:rPr>
              <w:noProof/>
            </w:rPr>
          </w:pPr>
          <w:hyperlink w:anchor="_7w69g44byygz">
            <w:r w:rsidRPr="009D2115">
              <w:rPr>
                <w:noProof/>
              </w:rPr>
              <w:t>4.1 Introduction to the Reflective Process</w:t>
            </w:r>
            <w:r w:rsidRPr="009D2115">
              <w:rPr>
                <w:noProof/>
              </w:rPr>
              <w:tab/>
            </w:r>
          </w:hyperlink>
          <w:r w:rsidR="00000000" w:rsidRPr="009D2115">
            <w:rPr>
              <w:noProof/>
            </w:rPr>
            <w:fldChar w:fldCharType="begin"/>
          </w:r>
          <w:r w:rsidR="00000000" w:rsidRPr="009D2115">
            <w:rPr>
              <w:noProof/>
            </w:rPr>
            <w:instrText xml:space="preserve"> PAGEREF _7w69g44byygz \h </w:instrText>
          </w:r>
          <w:r w:rsidR="00000000" w:rsidRPr="009D2115">
            <w:rPr>
              <w:noProof/>
            </w:rPr>
          </w:r>
          <w:r w:rsidR="00000000" w:rsidRPr="009D2115">
            <w:rPr>
              <w:noProof/>
            </w:rPr>
            <w:fldChar w:fldCharType="separate"/>
          </w:r>
          <w:r w:rsidR="00867DB4">
            <w:rPr>
              <w:noProof/>
            </w:rPr>
            <w:t>18</w:t>
          </w:r>
          <w:r w:rsidR="00000000" w:rsidRPr="009D2115">
            <w:rPr>
              <w:noProof/>
            </w:rPr>
            <w:fldChar w:fldCharType="end"/>
          </w:r>
        </w:p>
        <w:p w14:paraId="6D02AAFB" w14:textId="1F762AF1" w:rsidR="00FA2BF5" w:rsidRPr="009D2115" w:rsidRDefault="00FA2BF5">
          <w:pPr>
            <w:widowControl w:val="0"/>
            <w:tabs>
              <w:tab w:val="right" w:leader="dot" w:pos="9360"/>
            </w:tabs>
            <w:spacing w:before="60" w:after="0"/>
            <w:ind w:left="360"/>
            <w:jc w:val="left"/>
            <w:rPr>
              <w:noProof/>
            </w:rPr>
          </w:pPr>
          <w:hyperlink w:anchor="_9cj9pfa6y8uz">
            <w:r w:rsidRPr="009D2115">
              <w:rPr>
                <w:noProof/>
              </w:rPr>
              <w:t>4.2 Development of the Marketing Strategy</w:t>
            </w:r>
            <w:r w:rsidRPr="009D2115">
              <w:rPr>
                <w:noProof/>
              </w:rPr>
              <w:tab/>
            </w:r>
          </w:hyperlink>
          <w:r w:rsidR="00000000" w:rsidRPr="009D2115">
            <w:rPr>
              <w:noProof/>
            </w:rPr>
            <w:fldChar w:fldCharType="begin"/>
          </w:r>
          <w:r w:rsidR="00000000" w:rsidRPr="009D2115">
            <w:rPr>
              <w:noProof/>
            </w:rPr>
            <w:instrText xml:space="preserve"> PAGEREF _9cj9pfa6y8uz \h </w:instrText>
          </w:r>
          <w:r w:rsidR="00000000" w:rsidRPr="009D2115">
            <w:rPr>
              <w:noProof/>
            </w:rPr>
          </w:r>
          <w:r w:rsidR="00000000" w:rsidRPr="009D2115">
            <w:rPr>
              <w:noProof/>
            </w:rPr>
            <w:fldChar w:fldCharType="separate"/>
          </w:r>
          <w:r w:rsidR="00867DB4">
            <w:rPr>
              <w:noProof/>
            </w:rPr>
            <w:t>18</w:t>
          </w:r>
          <w:r w:rsidR="00000000" w:rsidRPr="009D2115">
            <w:rPr>
              <w:noProof/>
            </w:rPr>
            <w:fldChar w:fldCharType="end"/>
          </w:r>
        </w:p>
        <w:p w14:paraId="1A6655A6" w14:textId="7D8F5934" w:rsidR="00FA2BF5" w:rsidRPr="009D2115" w:rsidRDefault="00FA2BF5">
          <w:pPr>
            <w:widowControl w:val="0"/>
            <w:tabs>
              <w:tab w:val="right" w:leader="dot" w:pos="9360"/>
            </w:tabs>
            <w:spacing w:before="60" w:after="0"/>
            <w:ind w:left="360"/>
            <w:jc w:val="left"/>
            <w:rPr>
              <w:noProof/>
            </w:rPr>
          </w:pPr>
          <w:hyperlink w:anchor="_9i9g2g2gpwsm">
            <w:r w:rsidRPr="009D2115">
              <w:rPr>
                <w:noProof/>
              </w:rPr>
              <w:t>4.3 Poster Presentation Experience</w:t>
            </w:r>
            <w:r w:rsidRPr="009D2115">
              <w:rPr>
                <w:noProof/>
              </w:rPr>
              <w:tab/>
            </w:r>
          </w:hyperlink>
          <w:r w:rsidR="00000000" w:rsidRPr="009D2115">
            <w:rPr>
              <w:noProof/>
            </w:rPr>
            <w:fldChar w:fldCharType="begin"/>
          </w:r>
          <w:r w:rsidR="00000000" w:rsidRPr="009D2115">
            <w:rPr>
              <w:noProof/>
            </w:rPr>
            <w:instrText xml:space="preserve"> PAGEREF _9i9g2g2gpwsm \h </w:instrText>
          </w:r>
          <w:r w:rsidR="00000000" w:rsidRPr="009D2115">
            <w:rPr>
              <w:noProof/>
            </w:rPr>
          </w:r>
          <w:r w:rsidR="00000000" w:rsidRPr="009D2115">
            <w:rPr>
              <w:noProof/>
            </w:rPr>
            <w:fldChar w:fldCharType="separate"/>
          </w:r>
          <w:r w:rsidR="00867DB4">
            <w:rPr>
              <w:noProof/>
            </w:rPr>
            <w:t>18</w:t>
          </w:r>
          <w:r w:rsidR="00000000" w:rsidRPr="009D2115">
            <w:rPr>
              <w:noProof/>
            </w:rPr>
            <w:fldChar w:fldCharType="end"/>
          </w:r>
        </w:p>
        <w:p w14:paraId="62F07B86" w14:textId="083A528A" w:rsidR="00FA2BF5" w:rsidRPr="009D2115" w:rsidRDefault="00FA2BF5">
          <w:pPr>
            <w:widowControl w:val="0"/>
            <w:tabs>
              <w:tab w:val="right" w:leader="dot" w:pos="9360"/>
            </w:tabs>
            <w:spacing w:before="60" w:after="0"/>
            <w:ind w:left="360"/>
            <w:jc w:val="left"/>
            <w:rPr>
              <w:noProof/>
            </w:rPr>
          </w:pPr>
          <w:hyperlink w:anchor="_ejde4qo09ia">
            <w:r w:rsidRPr="009D2115">
              <w:rPr>
                <w:noProof/>
              </w:rPr>
              <w:t>4.4 Key Skills, Knowledge, and Insights Gained</w:t>
            </w:r>
            <w:r w:rsidRPr="009D2115">
              <w:rPr>
                <w:noProof/>
              </w:rPr>
              <w:tab/>
            </w:r>
          </w:hyperlink>
          <w:r w:rsidR="00000000" w:rsidRPr="009D2115">
            <w:rPr>
              <w:noProof/>
            </w:rPr>
            <w:fldChar w:fldCharType="begin"/>
          </w:r>
          <w:r w:rsidR="00000000" w:rsidRPr="009D2115">
            <w:rPr>
              <w:noProof/>
            </w:rPr>
            <w:instrText xml:space="preserve"> PAGEREF _ejde4qo09ia \h </w:instrText>
          </w:r>
          <w:r w:rsidR="00000000" w:rsidRPr="009D2115">
            <w:rPr>
              <w:noProof/>
            </w:rPr>
          </w:r>
          <w:r w:rsidR="00000000" w:rsidRPr="009D2115">
            <w:rPr>
              <w:noProof/>
            </w:rPr>
            <w:fldChar w:fldCharType="separate"/>
          </w:r>
          <w:r w:rsidR="00867DB4">
            <w:rPr>
              <w:noProof/>
            </w:rPr>
            <w:t>18</w:t>
          </w:r>
          <w:r w:rsidR="00000000" w:rsidRPr="009D2115">
            <w:rPr>
              <w:noProof/>
            </w:rPr>
            <w:fldChar w:fldCharType="end"/>
          </w:r>
        </w:p>
        <w:p w14:paraId="3EBFA2B0" w14:textId="19BFCD22" w:rsidR="00FA2BF5" w:rsidRPr="009D2115" w:rsidRDefault="00FA2BF5">
          <w:pPr>
            <w:widowControl w:val="0"/>
            <w:tabs>
              <w:tab w:val="right" w:leader="dot" w:pos="9360"/>
            </w:tabs>
            <w:spacing w:before="60" w:after="0"/>
            <w:ind w:left="360"/>
            <w:jc w:val="left"/>
            <w:rPr>
              <w:noProof/>
            </w:rPr>
          </w:pPr>
          <w:hyperlink w:anchor="_vbr5avgt47jn">
            <w:r w:rsidRPr="009D2115">
              <w:rPr>
                <w:noProof/>
              </w:rPr>
              <w:t>4.5 Contribution to Personal and Professional Development</w:t>
            </w:r>
            <w:r w:rsidRPr="009D2115">
              <w:rPr>
                <w:noProof/>
              </w:rPr>
              <w:tab/>
            </w:r>
          </w:hyperlink>
          <w:r w:rsidR="00000000" w:rsidRPr="009D2115">
            <w:rPr>
              <w:noProof/>
            </w:rPr>
            <w:fldChar w:fldCharType="begin"/>
          </w:r>
          <w:r w:rsidR="00000000" w:rsidRPr="009D2115">
            <w:rPr>
              <w:noProof/>
            </w:rPr>
            <w:instrText xml:space="preserve"> PAGEREF _vbr5avgt47jn \h </w:instrText>
          </w:r>
          <w:r w:rsidR="00000000" w:rsidRPr="009D2115">
            <w:rPr>
              <w:noProof/>
            </w:rPr>
          </w:r>
          <w:r w:rsidR="00000000" w:rsidRPr="009D2115">
            <w:rPr>
              <w:noProof/>
            </w:rPr>
            <w:fldChar w:fldCharType="separate"/>
          </w:r>
          <w:r w:rsidR="00867DB4">
            <w:rPr>
              <w:noProof/>
            </w:rPr>
            <w:t>18</w:t>
          </w:r>
          <w:r w:rsidR="00000000" w:rsidRPr="009D2115">
            <w:rPr>
              <w:noProof/>
            </w:rPr>
            <w:fldChar w:fldCharType="end"/>
          </w:r>
        </w:p>
        <w:p w14:paraId="58D12010" w14:textId="3E17866F" w:rsidR="00FA2BF5" w:rsidRPr="009D2115" w:rsidRDefault="00FA2BF5">
          <w:pPr>
            <w:widowControl w:val="0"/>
            <w:tabs>
              <w:tab w:val="right" w:leader="dot" w:pos="9360"/>
            </w:tabs>
            <w:spacing w:before="60" w:after="0"/>
            <w:ind w:left="360"/>
            <w:jc w:val="left"/>
            <w:rPr>
              <w:noProof/>
            </w:rPr>
          </w:pPr>
          <w:hyperlink w:anchor="_3w6fqnxhgbza">
            <w:r w:rsidRPr="009D2115">
              <w:rPr>
                <w:noProof/>
              </w:rPr>
              <w:t>4.6 Areas for Future Improvement</w:t>
            </w:r>
            <w:r w:rsidRPr="009D2115">
              <w:rPr>
                <w:noProof/>
              </w:rPr>
              <w:tab/>
            </w:r>
          </w:hyperlink>
          <w:r w:rsidR="00000000" w:rsidRPr="009D2115">
            <w:rPr>
              <w:noProof/>
            </w:rPr>
            <w:fldChar w:fldCharType="begin"/>
          </w:r>
          <w:r w:rsidR="00000000" w:rsidRPr="009D2115">
            <w:rPr>
              <w:noProof/>
            </w:rPr>
            <w:instrText xml:space="preserve"> PAGEREF _3w6fqnxhgbza \h </w:instrText>
          </w:r>
          <w:r w:rsidR="00000000" w:rsidRPr="009D2115">
            <w:rPr>
              <w:noProof/>
            </w:rPr>
          </w:r>
          <w:r w:rsidR="00000000" w:rsidRPr="009D2115">
            <w:rPr>
              <w:noProof/>
            </w:rPr>
            <w:fldChar w:fldCharType="separate"/>
          </w:r>
          <w:r w:rsidR="00867DB4">
            <w:rPr>
              <w:noProof/>
            </w:rPr>
            <w:t>19</w:t>
          </w:r>
          <w:r w:rsidR="00000000" w:rsidRPr="009D2115">
            <w:rPr>
              <w:noProof/>
            </w:rPr>
            <w:fldChar w:fldCharType="end"/>
          </w:r>
        </w:p>
        <w:p w14:paraId="69C7F5C1" w14:textId="0DCBBE0E" w:rsidR="00FA2BF5" w:rsidRPr="009D2115" w:rsidRDefault="00FA2BF5">
          <w:pPr>
            <w:widowControl w:val="0"/>
            <w:tabs>
              <w:tab w:val="right" w:leader="dot" w:pos="9360"/>
            </w:tabs>
            <w:spacing w:before="60" w:after="0"/>
            <w:jc w:val="left"/>
            <w:rPr>
              <w:b/>
              <w:bCs/>
            </w:rPr>
          </w:pPr>
          <w:hyperlink w:anchor="_o7wkzxd0p43p">
            <w:r w:rsidRPr="009D2115">
              <w:rPr>
                <w:b/>
                <w:bCs/>
                <w:noProof/>
              </w:rPr>
              <w:t>Reference List</w:t>
            </w:r>
            <w:r w:rsidRPr="009D2115">
              <w:rPr>
                <w:b/>
                <w:bCs/>
                <w:noProof/>
              </w:rPr>
              <w:tab/>
            </w:r>
          </w:hyperlink>
          <w:r w:rsidR="00000000" w:rsidRPr="009D2115">
            <w:rPr>
              <w:noProof/>
            </w:rPr>
            <w:fldChar w:fldCharType="begin"/>
          </w:r>
          <w:r w:rsidR="00000000" w:rsidRPr="009D2115">
            <w:rPr>
              <w:noProof/>
            </w:rPr>
            <w:instrText xml:space="preserve"> PAGEREF _o7wkzxd0p43p \h </w:instrText>
          </w:r>
          <w:r w:rsidR="00000000" w:rsidRPr="009D2115">
            <w:rPr>
              <w:noProof/>
            </w:rPr>
          </w:r>
          <w:r w:rsidR="00000000" w:rsidRPr="009D2115">
            <w:rPr>
              <w:noProof/>
            </w:rPr>
            <w:fldChar w:fldCharType="separate"/>
          </w:r>
          <w:r w:rsidR="00867DB4">
            <w:rPr>
              <w:noProof/>
            </w:rPr>
            <w:t>20</w:t>
          </w:r>
          <w:r w:rsidR="00000000" w:rsidRPr="009D2115">
            <w:rPr>
              <w:noProof/>
            </w:rPr>
            <w:fldChar w:fldCharType="end"/>
          </w:r>
          <w:r w:rsidR="00000000" w:rsidRPr="009D2115">
            <w:fldChar w:fldCharType="end"/>
          </w:r>
        </w:p>
      </w:sdtContent>
    </w:sdt>
    <w:p w14:paraId="372BD531" w14:textId="77777777" w:rsidR="00FA2BF5" w:rsidRPr="009D2115" w:rsidRDefault="00000000">
      <w:pPr>
        <w:jc w:val="center"/>
      </w:pPr>
      <w:r w:rsidRPr="009D2115">
        <w:br w:type="page"/>
      </w:r>
    </w:p>
    <w:p w14:paraId="279E77BE" w14:textId="77777777" w:rsidR="00FA2BF5" w:rsidRPr="009D2115" w:rsidRDefault="00FA2BF5">
      <w:pPr>
        <w:pStyle w:val="Heading1"/>
        <w:keepNext w:val="0"/>
        <w:keepLines w:val="0"/>
        <w:spacing w:before="360" w:after="80"/>
        <w:sectPr w:rsidR="00FA2BF5" w:rsidRPr="009D2115">
          <w:footerReference w:type="default" r:id="rId6"/>
          <w:footerReference w:type="first" r:id="rId7"/>
          <w:type w:val="continuous"/>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docGrid w:linePitch="326"/>
        </w:sectPr>
      </w:pPr>
      <w:bookmarkStart w:id="0" w:name="_a38gbsd1jx9" w:colFirst="0" w:colLast="0"/>
      <w:bookmarkEnd w:id="0"/>
    </w:p>
    <w:p w14:paraId="05647DAF" w14:textId="77777777" w:rsidR="00FA2BF5" w:rsidRPr="009D2115" w:rsidRDefault="00000000">
      <w:pPr>
        <w:pStyle w:val="Heading1"/>
        <w:keepNext w:val="0"/>
        <w:keepLines w:val="0"/>
        <w:spacing w:before="360" w:after="80"/>
      </w:pPr>
      <w:r w:rsidRPr="009D2115">
        <w:lastRenderedPageBreak/>
        <w:t>Element 1: Sustainable Brand Extension Poster Presentation</w:t>
      </w:r>
      <w:bookmarkStart w:id="1" w:name="_y3gpcl2e46ql" w:colFirst="0" w:colLast="0"/>
      <w:bookmarkEnd w:id="1"/>
    </w:p>
    <w:p w14:paraId="7B3644E3" w14:textId="00810B41" w:rsidR="00FA2BF5" w:rsidRPr="009D2115" w:rsidRDefault="00736BF9">
      <w:pPr>
        <w:rPr>
          <w:sz w:val="28"/>
          <w:szCs w:val="28"/>
        </w:rPr>
        <w:sectPr w:rsidR="00FA2BF5" w:rsidRPr="009D2115" w:rsidSect="00A940B3">
          <w:type w:val="continuous"/>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26"/>
        </w:sectPr>
      </w:pPr>
      <w:r>
        <w:rPr>
          <w:noProof/>
        </w:rPr>
        <w:drawing>
          <wp:inline distT="0" distB="0" distL="0" distR="0" wp14:anchorId="71995AA8" wp14:editId="11ED5E0B">
            <wp:extent cx="5731510" cy="8098155"/>
            <wp:effectExtent l="0" t="0" r="2540" b="0"/>
            <wp:docPr id="1043920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203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8098155"/>
                    </a:xfrm>
                    <a:prstGeom prst="rect">
                      <a:avLst/>
                    </a:prstGeom>
                  </pic:spPr>
                </pic:pic>
              </a:graphicData>
            </a:graphic>
          </wp:inline>
        </w:drawing>
      </w:r>
    </w:p>
    <w:p w14:paraId="6BFDC002" w14:textId="77777777" w:rsidR="00FA2BF5" w:rsidRPr="009D2115" w:rsidRDefault="00000000">
      <w:pPr>
        <w:pStyle w:val="Heading1"/>
        <w:keepNext w:val="0"/>
        <w:keepLines w:val="0"/>
        <w:spacing w:before="360" w:after="80"/>
      </w:pPr>
      <w:r w:rsidRPr="009D2115">
        <w:lastRenderedPageBreak/>
        <w:t xml:space="preserve">Element 2: </w:t>
      </w:r>
      <w:proofErr w:type="spellStart"/>
      <w:r w:rsidRPr="009D2115">
        <w:t>Segmentati</w:t>
      </w:r>
      <w:proofErr w:type="spellEnd"/>
      <w:r w:rsidRPr="009D2115">
        <w:rPr>
          <w:lang w:val="en-IN"/>
        </w:rPr>
        <w:t>o</w:t>
      </w:r>
      <w:r w:rsidRPr="009D2115">
        <w:t xml:space="preserve">n, Targeting, Differentiation, and Positioning (STDP) Analysis for Tesla </w:t>
      </w:r>
      <w:proofErr w:type="spellStart"/>
      <w:r w:rsidRPr="009D2115">
        <w:t>eCycle</w:t>
      </w:r>
      <w:proofErr w:type="spellEnd"/>
    </w:p>
    <w:p w14:paraId="00BBFD33" w14:textId="77777777" w:rsidR="00FA2BF5" w:rsidRPr="009D2115" w:rsidRDefault="00000000">
      <w:pPr>
        <w:pStyle w:val="Heading2"/>
        <w:keepNext w:val="0"/>
        <w:keepLines w:val="0"/>
        <w:spacing w:before="280" w:after="80"/>
      </w:pPr>
      <w:bookmarkStart w:id="2" w:name="_mqrgfih2s6zh" w:colFirst="0" w:colLast="0"/>
      <w:bookmarkEnd w:id="2"/>
      <w:r w:rsidRPr="009D2115">
        <w:t>2.1 Introduction</w:t>
      </w:r>
    </w:p>
    <w:p w14:paraId="46ED335E" w14:textId="77777777" w:rsidR="00FA2BF5" w:rsidRPr="009D2115" w:rsidRDefault="00000000">
      <w:pPr>
        <w:jc w:val="center"/>
      </w:pPr>
      <w:r w:rsidRPr="009D2115">
        <w:rPr>
          <w:noProof/>
        </w:rPr>
        <w:drawing>
          <wp:inline distT="114300" distB="114300" distL="114300" distR="114300" wp14:anchorId="72301885" wp14:editId="3A299C54">
            <wp:extent cx="5943600" cy="33909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referRelativeResize="0"/>
                  </pic:nvPicPr>
                  <pic:blipFill>
                    <a:blip r:embed="rId10"/>
                    <a:srcRect/>
                    <a:stretch>
                      <a:fillRect/>
                    </a:stretch>
                  </pic:blipFill>
                  <pic:spPr>
                    <a:xfrm>
                      <a:off x="0" y="0"/>
                      <a:ext cx="5943600" cy="3390900"/>
                    </a:xfrm>
                    <a:prstGeom prst="rect">
                      <a:avLst/>
                    </a:prstGeom>
                    <a:ln w="25400">
                      <a:solidFill>
                        <a:srgbClr val="000000"/>
                      </a:solidFill>
                      <a:prstDash val="solid"/>
                    </a:ln>
                  </pic:spPr>
                </pic:pic>
              </a:graphicData>
            </a:graphic>
          </wp:inline>
        </w:drawing>
      </w:r>
    </w:p>
    <w:p w14:paraId="14D86C94" w14:textId="77777777" w:rsidR="00FA2BF5" w:rsidRPr="009D2115" w:rsidRDefault="00000000">
      <w:pPr>
        <w:jc w:val="center"/>
        <w:rPr>
          <w:b/>
          <w:bCs/>
        </w:rPr>
      </w:pPr>
      <w:r w:rsidRPr="009D2115">
        <w:rPr>
          <w:b/>
          <w:bCs/>
        </w:rPr>
        <w:t>Figure 1: E bike Market Size</w:t>
      </w:r>
    </w:p>
    <w:p w14:paraId="4DCA1706" w14:textId="77777777" w:rsidR="00FA2BF5" w:rsidRPr="009D2115" w:rsidRDefault="00000000">
      <w:pPr>
        <w:jc w:val="center"/>
      </w:pPr>
      <w:r w:rsidRPr="009D2115">
        <w:t>(Source: Precedence Research, 2025)</w:t>
      </w:r>
    </w:p>
    <w:p w14:paraId="5CE20FEE" w14:textId="77777777" w:rsidR="00FA2BF5" w:rsidRPr="009D2115" w:rsidRDefault="00000000">
      <w:pPr>
        <w:spacing w:before="240" w:after="240"/>
      </w:pPr>
      <w:r w:rsidRPr="009D2115">
        <w:t xml:space="preserve">The introduction of the Tesla </w:t>
      </w:r>
      <w:proofErr w:type="spellStart"/>
      <w:r w:rsidRPr="009D2115">
        <w:t>eCycle</w:t>
      </w:r>
      <w:proofErr w:type="spellEnd"/>
      <w:r w:rsidRPr="009D2115">
        <w:t xml:space="preserve"> is the strategic diversification of the Tesla brand into personal electric mobility, and is an extension of the ethos of sustainable transportation under the Tesla brand beyond the four-wheel electric vehicle segment. The global e-bike market size was USD 68.34 billion in 2025 and is predicted to increase from USD 75.41 billion in 2026 to approximately USD 180.25 billion by 2035, expanding at a CAGR of 10.18% from 2026 to 2035 (Precedence Research, 2025). A keen STDP analysis is thus necessary in achieving competitive positioning of Tesla </w:t>
      </w:r>
      <w:proofErr w:type="spellStart"/>
      <w:r w:rsidRPr="009D2115">
        <w:t>eCycle</w:t>
      </w:r>
      <w:proofErr w:type="spellEnd"/>
      <w:r w:rsidRPr="009D2115">
        <w:t xml:space="preserve"> in this </w:t>
      </w:r>
      <w:proofErr w:type="gramStart"/>
      <w:r w:rsidRPr="009D2115">
        <w:t>fast changing</w:t>
      </w:r>
      <w:proofErr w:type="gramEnd"/>
      <w:r w:rsidRPr="009D2115">
        <w:t xml:space="preserve"> market.</w:t>
      </w:r>
    </w:p>
    <w:p w14:paraId="6789F3A0" w14:textId="77777777" w:rsidR="00FA2BF5" w:rsidRPr="009D2115" w:rsidRDefault="00000000">
      <w:bookmarkStart w:id="3" w:name="_og6l3rqnehvk" w:colFirst="0" w:colLast="0"/>
      <w:bookmarkEnd w:id="3"/>
      <w:r w:rsidRPr="009D2115">
        <w:br w:type="page"/>
      </w:r>
    </w:p>
    <w:p w14:paraId="32543CFC" w14:textId="77777777" w:rsidR="00FA2BF5" w:rsidRPr="009D2115" w:rsidRDefault="00000000">
      <w:pPr>
        <w:pStyle w:val="Heading2"/>
        <w:keepNext w:val="0"/>
        <w:keepLines w:val="0"/>
        <w:spacing w:before="280" w:after="80"/>
      </w:pPr>
      <w:r w:rsidRPr="009D2115">
        <w:lastRenderedPageBreak/>
        <w:t>2.2 Market Segmentation</w:t>
      </w:r>
    </w:p>
    <w:p w14:paraId="64B44CB0" w14:textId="77777777" w:rsidR="00FA2BF5" w:rsidRPr="009D2115" w:rsidRDefault="00000000">
      <w:pPr>
        <w:pStyle w:val="Heading3"/>
        <w:keepNext w:val="0"/>
        <w:keepLines w:val="0"/>
        <w:spacing w:before="240" w:after="40"/>
      </w:pPr>
      <w:bookmarkStart w:id="4" w:name="_4pdkebfdjxra" w:colFirst="0" w:colLast="0"/>
      <w:bookmarkEnd w:id="4"/>
      <w:r w:rsidRPr="009D2115">
        <w:t>2.2.1 Geographic Segmentation</w:t>
      </w:r>
    </w:p>
    <w:p w14:paraId="73EEDE2A" w14:textId="77777777" w:rsidR="00FA2BF5" w:rsidRPr="009D2115" w:rsidRDefault="00000000">
      <w:r w:rsidRPr="009D2115">
        <w:rPr>
          <w:noProof/>
        </w:rPr>
        <w:drawing>
          <wp:inline distT="0" distB="0" distL="114300" distR="114300" wp14:anchorId="695F1FA6" wp14:editId="014E1B0B">
            <wp:extent cx="5724525" cy="3717925"/>
            <wp:effectExtent l="0" t="0" r="0" b="635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pic:cNvPicPr>
                  </pic:nvPicPr>
                  <pic:blipFill>
                    <a:blip r:embed="rId11"/>
                    <a:stretch>
                      <a:fillRect/>
                    </a:stretch>
                  </pic:blipFill>
                  <pic:spPr>
                    <a:xfrm>
                      <a:off x="0" y="0"/>
                      <a:ext cx="5724525" cy="3717925"/>
                    </a:xfrm>
                    <a:prstGeom prst="rect">
                      <a:avLst/>
                    </a:prstGeom>
                    <a:noFill/>
                    <a:ln>
                      <a:noFill/>
                    </a:ln>
                  </pic:spPr>
                </pic:pic>
              </a:graphicData>
            </a:graphic>
          </wp:inline>
        </w:drawing>
      </w:r>
    </w:p>
    <w:p w14:paraId="2DCDF67B" w14:textId="77777777" w:rsidR="00FA2BF5" w:rsidRPr="009D2115" w:rsidRDefault="00000000">
      <w:pPr>
        <w:jc w:val="center"/>
        <w:rPr>
          <w:b/>
          <w:bCs/>
          <w:lang w:val="en-IN"/>
        </w:rPr>
      </w:pPr>
      <w:r w:rsidRPr="009D2115">
        <w:rPr>
          <w:b/>
          <w:bCs/>
          <w:lang w:val="en-IN"/>
        </w:rPr>
        <w:t>Figure 2: Rising Demand of e-cycles</w:t>
      </w:r>
    </w:p>
    <w:p w14:paraId="5175A506" w14:textId="77777777" w:rsidR="00FA2BF5" w:rsidRPr="009D2115" w:rsidRDefault="00000000">
      <w:pPr>
        <w:jc w:val="center"/>
        <w:rPr>
          <w:lang w:val="en-IN"/>
        </w:rPr>
      </w:pPr>
      <w:r w:rsidRPr="009D2115">
        <w:rPr>
          <w:lang w:val="en-IN"/>
        </w:rPr>
        <w:t xml:space="preserve">(Source: </w:t>
      </w:r>
      <w:r w:rsidRPr="009D2115">
        <w:t>Sutton, 2025</w:t>
      </w:r>
      <w:r w:rsidRPr="009D2115">
        <w:rPr>
          <w:lang w:val="en-IN"/>
        </w:rPr>
        <w:t>)</w:t>
      </w:r>
    </w:p>
    <w:p w14:paraId="2948B6F1" w14:textId="77777777" w:rsidR="00FA2BF5" w:rsidRPr="009D2115" w:rsidRDefault="00000000">
      <w:pPr>
        <w:spacing w:before="240" w:after="240"/>
      </w:pPr>
      <w:r w:rsidRPr="009D2115">
        <w:t xml:space="preserve">The first rollout will be </w:t>
      </w:r>
      <w:proofErr w:type="spellStart"/>
      <w:r w:rsidRPr="009D2115">
        <w:t>prioritised</w:t>
      </w:r>
      <w:proofErr w:type="spellEnd"/>
      <w:r w:rsidRPr="009D2115">
        <w:t xml:space="preserve"> in </w:t>
      </w:r>
      <w:proofErr w:type="spellStart"/>
      <w:r w:rsidRPr="009D2115">
        <w:t>urbanised</w:t>
      </w:r>
      <w:proofErr w:type="spellEnd"/>
      <w:r w:rsidRPr="009D2115">
        <w:t xml:space="preserve"> parts of Western Europe (Germany, Netherlands, Denmark, United Kingdom) and Tier-1 cities in North America (San Francisco, New York, Portland, Vancouver). Europe was registered to have sold 6.68 million new e-bikes in 2024, with Germany registering 2.1 million e-bikes sold (Sutton, 2025). North America is expected to comprise 39.4% in the world market by 2026 expanding $4.46 billion today to $5.04 billion by 2026.  </w:t>
      </w:r>
    </w:p>
    <w:p w14:paraId="659EF445" w14:textId="77777777" w:rsidR="00FA2BF5" w:rsidRPr="009D2115" w:rsidRDefault="00000000">
      <w:pPr>
        <w:pStyle w:val="Heading3"/>
        <w:keepNext w:val="0"/>
        <w:keepLines w:val="0"/>
        <w:spacing w:before="240" w:after="40"/>
      </w:pPr>
      <w:bookmarkStart w:id="5" w:name="_jxccatynqsej" w:colFirst="0" w:colLast="0"/>
      <w:bookmarkEnd w:id="5"/>
      <w:r w:rsidRPr="009D2115">
        <w:t>2.2.2 Demographic Segmentation</w:t>
      </w:r>
    </w:p>
    <w:p w14:paraId="1E0DE82A" w14:textId="77777777" w:rsidR="00FA2BF5" w:rsidRPr="009D2115" w:rsidRDefault="00000000">
      <w:pPr>
        <w:spacing w:before="240" w:after="240"/>
      </w:pPr>
      <w:r w:rsidRPr="009D2115">
        <w:t xml:space="preserve">Tesla </w:t>
      </w:r>
      <w:proofErr w:type="spellStart"/>
      <w:r w:rsidRPr="009D2115">
        <w:t>eCycle</w:t>
      </w:r>
      <w:proofErr w:type="spellEnd"/>
      <w:r w:rsidRPr="009D2115">
        <w:t xml:space="preserve"> will focus on adults whose incomes are higher than $90,000 per year and at 28-50 years. The household-buyer focus was confirmed by the presence of 85.1% of e-bikes revenue by the personal-use segment in 2025. Education drives are biased between university-educated groups and intervening groups of Tesla vehicle owners. Gender segmentation is </w:t>
      </w:r>
      <w:r w:rsidRPr="009D2115">
        <w:lastRenderedPageBreak/>
        <w:t xml:space="preserve">equalized and each product tier has unisex commuters, family cargo options, and performance </w:t>
      </w:r>
      <w:proofErr w:type="spellStart"/>
      <w:r w:rsidRPr="009D2115">
        <w:t>eMTBs</w:t>
      </w:r>
      <w:proofErr w:type="spellEnd"/>
      <w:r w:rsidRPr="009D2115">
        <w:t xml:space="preserve"> (Grand View Research, 2026).</w:t>
      </w:r>
    </w:p>
    <w:p w14:paraId="169058B8" w14:textId="77777777" w:rsidR="00FA2BF5" w:rsidRPr="009D2115" w:rsidRDefault="00000000">
      <w:pPr>
        <w:pStyle w:val="Heading3"/>
        <w:keepNext w:val="0"/>
        <w:keepLines w:val="0"/>
        <w:spacing w:before="240" w:after="40"/>
      </w:pPr>
      <w:bookmarkStart w:id="6" w:name="_awba1cegjeqa" w:colFirst="0" w:colLast="0"/>
      <w:bookmarkEnd w:id="6"/>
      <w:r w:rsidRPr="009D2115">
        <w:t>2.2.3 Psychographic Segmentation</w:t>
      </w:r>
    </w:p>
    <w:p w14:paraId="3AA84CEE" w14:textId="77777777" w:rsidR="00FA2BF5" w:rsidRPr="009D2115" w:rsidRDefault="00000000">
      <w:pPr>
        <w:spacing w:before="240" w:after="240"/>
      </w:pPr>
      <w:r w:rsidRPr="009D2115">
        <w:t>The psychographic profile will focus on consumers who are environmentally aware postulating clean-energy lifestyle and technological aspirations. Such consumers are ready to pay a premium price provided they are accompanied with ecological and technological excellence. The high-end model costing $3,500-5,999 has emerged as the main driver of growth in North America (Lu, Yin Junming and Aya, 2025).</w:t>
      </w:r>
    </w:p>
    <w:p w14:paraId="32C0ADF0" w14:textId="77777777" w:rsidR="00FA2BF5" w:rsidRPr="009D2115" w:rsidRDefault="00000000">
      <w:pPr>
        <w:pStyle w:val="Heading3"/>
        <w:keepNext w:val="0"/>
        <w:keepLines w:val="0"/>
        <w:spacing w:before="240" w:after="40"/>
      </w:pPr>
      <w:bookmarkStart w:id="7" w:name="_s5cn4r6zhoad" w:colFirst="0" w:colLast="0"/>
      <w:bookmarkEnd w:id="7"/>
      <w:r w:rsidRPr="009D2115">
        <w:t xml:space="preserve">2.2.4 </w:t>
      </w:r>
      <w:proofErr w:type="spellStart"/>
      <w:r w:rsidRPr="009D2115">
        <w:t>Behavioural</w:t>
      </w:r>
      <w:proofErr w:type="spellEnd"/>
      <w:r w:rsidRPr="009D2115">
        <w:t xml:space="preserve"> Segmentation</w:t>
      </w:r>
    </w:p>
    <w:p w14:paraId="24DD9ABE" w14:textId="77777777" w:rsidR="00FA2BF5" w:rsidRPr="009D2115" w:rsidRDefault="00000000">
      <w:pPr>
        <w:jc w:val="center"/>
      </w:pPr>
      <w:r w:rsidRPr="009D2115">
        <w:rPr>
          <w:noProof/>
        </w:rPr>
        <w:drawing>
          <wp:inline distT="114300" distB="114300" distL="114300" distR="114300" wp14:anchorId="2C703284" wp14:editId="674EAA4C">
            <wp:extent cx="5943600" cy="3350260"/>
            <wp:effectExtent l="38100" t="38100" r="38100" b="40640"/>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referRelativeResize="0"/>
                  </pic:nvPicPr>
                  <pic:blipFill>
                    <a:blip r:embed="rId12">
                      <a:extLst>
                        <a:ext uri="{BEBA8EAE-BF5A-486C-A8C5-ECC9F3942E4B}">
                          <a14:imgProps xmlns:a14="http://schemas.microsoft.com/office/drawing/2010/main">
                            <a14:imgLayer r:embed="rId13">
                              <a14:imgEffect>
                                <a14:sharpenSoften amount="50000"/>
                              </a14:imgEffect>
                            </a14:imgLayer>
                          </a14:imgProps>
                        </a:ext>
                      </a:extLst>
                    </a:blip>
                    <a:srcRect t="14663" b="12981"/>
                    <a:stretch>
                      <a:fillRect/>
                    </a:stretch>
                  </pic:blipFill>
                  <pic:spPr>
                    <a:xfrm>
                      <a:off x="0" y="0"/>
                      <a:ext cx="5943600" cy="3350260"/>
                    </a:xfrm>
                    <a:prstGeom prst="rect">
                      <a:avLst/>
                    </a:prstGeom>
                    <a:ln w="25400">
                      <a:solidFill>
                        <a:srgbClr val="000000"/>
                      </a:solidFill>
                      <a:prstDash val="solid"/>
                    </a:ln>
                  </pic:spPr>
                </pic:pic>
              </a:graphicData>
            </a:graphic>
          </wp:inline>
        </w:drawing>
      </w:r>
    </w:p>
    <w:p w14:paraId="64863A98" w14:textId="77777777" w:rsidR="00FA2BF5" w:rsidRPr="009D2115" w:rsidRDefault="00000000">
      <w:pPr>
        <w:jc w:val="center"/>
        <w:rPr>
          <w:b/>
          <w:bCs/>
        </w:rPr>
      </w:pPr>
      <w:r w:rsidRPr="009D2115">
        <w:rPr>
          <w:b/>
          <w:bCs/>
        </w:rPr>
        <w:t xml:space="preserve">Figure </w:t>
      </w:r>
      <w:r w:rsidRPr="009D2115">
        <w:rPr>
          <w:b/>
          <w:bCs/>
          <w:lang w:val="en-IN"/>
        </w:rPr>
        <w:t>3</w:t>
      </w:r>
      <w:r w:rsidRPr="009D2115">
        <w:rPr>
          <w:b/>
          <w:bCs/>
        </w:rPr>
        <w:t>: Reason for riding and E-Bike</w:t>
      </w:r>
    </w:p>
    <w:p w14:paraId="0C82D5AE" w14:textId="77777777" w:rsidR="00FA2BF5" w:rsidRPr="009D2115" w:rsidRDefault="00000000">
      <w:pPr>
        <w:jc w:val="center"/>
      </w:pPr>
      <w:r w:rsidRPr="009D2115">
        <w:t xml:space="preserve">(Source: </w:t>
      </w:r>
      <w:proofErr w:type="spellStart"/>
      <w:r w:rsidRPr="009D2115">
        <w:t>Chocolatezhu</w:t>
      </w:r>
      <w:proofErr w:type="spellEnd"/>
      <w:r w:rsidRPr="009D2115">
        <w:t>, 2025)</w:t>
      </w:r>
    </w:p>
    <w:p w14:paraId="124C1C60" w14:textId="77777777" w:rsidR="00FA2BF5" w:rsidRPr="009D2115" w:rsidRDefault="00000000">
      <w:pPr>
        <w:spacing w:before="240" w:after="240"/>
      </w:pPr>
      <w:r w:rsidRPr="009D2115">
        <w:t xml:space="preserve">On the </w:t>
      </w:r>
      <w:proofErr w:type="spellStart"/>
      <w:r w:rsidRPr="009D2115">
        <w:t>behavioural</w:t>
      </w:r>
      <w:proofErr w:type="spellEnd"/>
      <w:r w:rsidRPr="009D2115">
        <w:t xml:space="preserve"> level, the segment includes the daily urban commuters, recreational riders on weekends, and environmentally-conscious replacement buyers replacing second cars in the household. Consumer research indicates that 75% of e-bike riders experience that riding is better than driving, and 44% of e-bike riders gave environmental reasons. Smart (GPS anti-theft, app connectivity) and digital-first purchase experiences (</w:t>
      </w:r>
      <w:proofErr w:type="spellStart"/>
      <w:r w:rsidRPr="009D2115">
        <w:t>Chocolatezhu</w:t>
      </w:r>
      <w:proofErr w:type="spellEnd"/>
      <w:r w:rsidRPr="009D2115">
        <w:t>, 2025).</w:t>
      </w:r>
    </w:p>
    <w:p w14:paraId="0CE95024" w14:textId="77777777" w:rsidR="00FA2BF5" w:rsidRPr="009D2115" w:rsidRDefault="00000000">
      <w:pPr>
        <w:pStyle w:val="Heading2"/>
        <w:keepNext w:val="0"/>
        <w:keepLines w:val="0"/>
        <w:spacing w:before="280" w:after="80"/>
      </w:pPr>
      <w:bookmarkStart w:id="8" w:name="_3v9flpe3mghe" w:colFirst="0" w:colLast="0"/>
      <w:bookmarkEnd w:id="8"/>
      <w:r w:rsidRPr="009D2115">
        <w:lastRenderedPageBreak/>
        <w:t>2.3 Target Audience</w:t>
      </w:r>
    </w:p>
    <w:p w14:paraId="6DB43092" w14:textId="77777777" w:rsidR="00FA2BF5" w:rsidRPr="009D2115" w:rsidRDefault="00000000">
      <w:pPr>
        <w:spacing w:before="240" w:after="240"/>
      </w:pPr>
      <w:r w:rsidRPr="009D2115">
        <w:rPr>
          <w:b/>
          <w:bCs/>
          <w:i/>
          <w:iCs/>
        </w:rPr>
        <w:t xml:space="preserve">Target Audience: </w:t>
      </w:r>
      <w:r w:rsidRPr="009D2115">
        <w:t>The core target market is the "Urban Green Innovator" - professionals between age 30-45 years in city or suburban Europe and North America who earn more than the median of the nation and who exhibit a strong interest in embracing green consumption. This group of customers takes interest in the automotive and energy products of Tesla already.</w:t>
      </w:r>
    </w:p>
    <w:p w14:paraId="34B8336C" w14:textId="77777777" w:rsidR="00FA2BF5" w:rsidRPr="009D2115" w:rsidRDefault="00000000">
      <w:pPr>
        <w:spacing w:before="240" w:after="240"/>
        <w:jc w:val="center"/>
      </w:pPr>
      <w:r w:rsidRPr="009D2115">
        <w:rPr>
          <w:noProof/>
        </w:rPr>
        <w:drawing>
          <wp:inline distT="114300" distB="114300" distL="114300" distR="114300" wp14:anchorId="4FE821BA" wp14:editId="1762C553">
            <wp:extent cx="5943600" cy="3992880"/>
            <wp:effectExtent l="0" t="0" r="0" b="762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referRelativeResize="0"/>
                  </pic:nvPicPr>
                  <pic:blipFill>
                    <a:blip r:embed="rId14"/>
                    <a:srcRect/>
                    <a:stretch>
                      <a:fillRect/>
                    </a:stretch>
                  </pic:blipFill>
                  <pic:spPr>
                    <a:xfrm>
                      <a:off x="0" y="0"/>
                      <a:ext cx="5943600" cy="3992880"/>
                    </a:xfrm>
                    <a:prstGeom prst="rect">
                      <a:avLst/>
                    </a:prstGeom>
                  </pic:spPr>
                </pic:pic>
              </a:graphicData>
            </a:graphic>
          </wp:inline>
        </w:drawing>
      </w:r>
    </w:p>
    <w:p w14:paraId="19997CBF" w14:textId="77777777" w:rsidR="00FA2BF5" w:rsidRPr="009D2115" w:rsidRDefault="00000000">
      <w:pPr>
        <w:spacing w:before="240" w:after="240"/>
        <w:jc w:val="center"/>
        <w:rPr>
          <w:b/>
          <w:bCs/>
        </w:rPr>
      </w:pPr>
      <w:r w:rsidRPr="009D2115">
        <w:rPr>
          <w:b/>
          <w:bCs/>
        </w:rPr>
        <w:t xml:space="preserve">Figure </w:t>
      </w:r>
      <w:r w:rsidRPr="009D2115">
        <w:rPr>
          <w:b/>
          <w:bCs/>
          <w:lang w:val="en-IN"/>
        </w:rPr>
        <w:t>4</w:t>
      </w:r>
      <w:r w:rsidRPr="009D2115">
        <w:rPr>
          <w:b/>
          <w:bCs/>
        </w:rPr>
        <w:t>: E Bike Market</w:t>
      </w:r>
    </w:p>
    <w:p w14:paraId="30535BF1" w14:textId="77777777" w:rsidR="00FA2BF5" w:rsidRPr="009D2115" w:rsidRDefault="00000000">
      <w:pPr>
        <w:spacing w:before="240" w:after="240"/>
        <w:jc w:val="center"/>
      </w:pPr>
      <w:r w:rsidRPr="009D2115">
        <w:t>(Source: Grand View Research, 2026)</w:t>
      </w:r>
    </w:p>
    <w:p w14:paraId="08FAFB01" w14:textId="77777777" w:rsidR="00FA2BF5" w:rsidRPr="009D2115" w:rsidRDefault="00000000">
      <w:pPr>
        <w:spacing w:before="240" w:after="240"/>
      </w:pPr>
      <w:r w:rsidRPr="009D2115">
        <w:rPr>
          <w:b/>
          <w:bCs/>
          <w:i/>
          <w:iCs/>
        </w:rPr>
        <w:t xml:space="preserve">Justification: </w:t>
      </w:r>
      <w:r w:rsidRPr="009D2115">
        <w:t>The Urban green innovator can be explained by robust data congruency: 44 percent of e-bike purchasers mentioned e-greens reasons, the high-end $3,500-$5,999 category boosts sales in North America, and 85.1% of e-bikes sales were directed to personal usage in 2025 (Grand View Research, 2026). The current loyalty to the Tesla brand by this group of consumers increases the cross-portfolio conversion and lifetime value.</w:t>
      </w:r>
    </w:p>
    <w:p w14:paraId="1189D985" w14:textId="77777777" w:rsidR="00E945D4" w:rsidRDefault="00E945D4">
      <w:pPr>
        <w:spacing w:after="0" w:line="240" w:lineRule="auto"/>
        <w:jc w:val="left"/>
        <w:rPr>
          <w:b/>
          <w:bCs/>
        </w:rPr>
      </w:pPr>
      <w:bookmarkStart w:id="9" w:name="_mtbf3m7qbt6m" w:colFirst="0" w:colLast="0"/>
      <w:bookmarkEnd w:id="9"/>
      <w:r>
        <w:br w:type="page"/>
      </w:r>
    </w:p>
    <w:p w14:paraId="1F7C0FA9" w14:textId="21E9630E" w:rsidR="00FA2BF5" w:rsidRPr="009D2115" w:rsidRDefault="00000000">
      <w:pPr>
        <w:pStyle w:val="Heading2"/>
        <w:keepNext w:val="0"/>
        <w:keepLines w:val="0"/>
        <w:spacing w:before="280" w:after="80"/>
      </w:pPr>
      <w:r w:rsidRPr="009D2115">
        <w:lastRenderedPageBreak/>
        <w:t>2.4 Differentiation</w:t>
      </w:r>
    </w:p>
    <w:p w14:paraId="75718601" w14:textId="77777777" w:rsidR="00FA2BF5" w:rsidRPr="009D2115" w:rsidRDefault="00000000">
      <w:pPr>
        <w:pStyle w:val="Heading3"/>
        <w:keepNext w:val="0"/>
        <w:keepLines w:val="0"/>
        <w:spacing w:before="240" w:after="40"/>
      </w:pPr>
      <w:bookmarkStart w:id="10" w:name="_qocz052ecot4" w:colFirst="0" w:colLast="0"/>
      <w:bookmarkEnd w:id="10"/>
      <w:r w:rsidRPr="009D2115">
        <w:t>2.4.1 Competitor Analysis</w:t>
      </w:r>
    </w:p>
    <w:tbl>
      <w:tblPr>
        <w:tblStyle w:val="GridTable4-Accent21"/>
        <w:tblW w:w="0" w:type="auto"/>
        <w:tblLook w:val="04A0" w:firstRow="1" w:lastRow="0" w:firstColumn="1" w:lastColumn="0" w:noHBand="0" w:noVBand="1"/>
      </w:tblPr>
      <w:tblGrid>
        <w:gridCol w:w="1877"/>
        <w:gridCol w:w="2924"/>
        <w:gridCol w:w="4215"/>
      </w:tblGrid>
      <w:tr w:rsidR="00FA2BF5" w:rsidRPr="009D2115" w14:paraId="6F29D088" w14:textId="77777777" w:rsidTr="00FA2B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F2EDCBC" w14:textId="77777777" w:rsidR="00FA2BF5" w:rsidRPr="009D2115" w:rsidRDefault="00000000">
            <w:pPr>
              <w:rPr>
                <w:b w:val="0"/>
                <w:bCs w:val="0"/>
                <w:color w:val="auto"/>
                <w:lang w:val="en-IN"/>
              </w:rPr>
            </w:pPr>
            <w:r w:rsidRPr="009D2115">
              <w:rPr>
                <w:color w:val="auto"/>
                <w:lang w:val="en-IN"/>
              </w:rPr>
              <w:t>Competitor</w:t>
            </w:r>
          </w:p>
        </w:tc>
        <w:tc>
          <w:tcPr>
            <w:tcW w:w="0" w:type="auto"/>
          </w:tcPr>
          <w:p w14:paraId="63D6E240" w14:textId="77777777" w:rsidR="00FA2BF5" w:rsidRPr="009D2115" w:rsidRDefault="00000000">
            <w:pPr>
              <w:cnfStyle w:val="100000000000" w:firstRow="1" w:lastRow="0" w:firstColumn="0" w:lastColumn="0" w:oddVBand="0" w:evenVBand="0" w:oddHBand="0" w:evenHBand="0" w:firstRowFirstColumn="0" w:firstRowLastColumn="0" w:lastRowFirstColumn="0" w:lastRowLastColumn="0"/>
              <w:rPr>
                <w:b w:val="0"/>
                <w:bCs w:val="0"/>
                <w:color w:val="auto"/>
                <w:lang w:val="en-IN"/>
              </w:rPr>
            </w:pPr>
            <w:r w:rsidRPr="009D2115">
              <w:rPr>
                <w:color w:val="auto"/>
                <w:lang w:val="en-IN"/>
              </w:rPr>
              <w:t>Key Strength</w:t>
            </w:r>
          </w:p>
        </w:tc>
        <w:tc>
          <w:tcPr>
            <w:tcW w:w="0" w:type="auto"/>
          </w:tcPr>
          <w:p w14:paraId="45B295CE" w14:textId="77777777" w:rsidR="00FA2BF5" w:rsidRPr="009D2115" w:rsidRDefault="00000000">
            <w:pPr>
              <w:cnfStyle w:val="100000000000" w:firstRow="1" w:lastRow="0" w:firstColumn="0" w:lastColumn="0" w:oddVBand="0" w:evenVBand="0" w:oddHBand="0" w:evenHBand="0" w:firstRowFirstColumn="0" w:firstRowLastColumn="0" w:lastRowFirstColumn="0" w:lastRowLastColumn="0"/>
              <w:rPr>
                <w:b w:val="0"/>
                <w:bCs w:val="0"/>
                <w:color w:val="auto"/>
                <w:lang w:val="en-IN"/>
              </w:rPr>
            </w:pPr>
            <w:r w:rsidRPr="009D2115">
              <w:rPr>
                <w:color w:val="auto"/>
                <w:lang w:val="en-IN"/>
              </w:rPr>
              <w:t xml:space="preserve">Weakness vs Tesla </w:t>
            </w:r>
            <w:proofErr w:type="spellStart"/>
            <w:r w:rsidRPr="009D2115">
              <w:rPr>
                <w:color w:val="auto"/>
                <w:lang w:val="en-IN"/>
              </w:rPr>
              <w:t>eCycle</w:t>
            </w:r>
            <w:proofErr w:type="spellEnd"/>
          </w:p>
        </w:tc>
      </w:tr>
      <w:tr w:rsidR="00FA2BF5" w:rsidRPr="009D2115" w14:paraId="538CFCEB" w14:textId="77777777" w:rsidTr="00FA2BF5">
        <w:tc>
          <w:tcPr>
            <w:cnfStyle w:val="001000000000" w:firstRow="0" w:lastRow="0" w:firstColumn="1" w:lastColumn="0" w:oddVBand="0" w:evenVBand="0" w:oddHBand="0" w:evenHBand="0" w:firstRowFirstColumn="0" w:firstRowLastColumn="0" w:lastRowFirstColumn="0" w:lastRowLastColumn="0"/>
            <w:tcW w:w="0" w:type="auto"/>
            <w:shd w:val="clear" w:color="auto" w:fill="F2DBDB" w:themeFill="accent2" w:themeFillTint="33"/>
          </w:tcPr>
          <w:p w14:paraId="3231E34C" w14:textId="77777777" w:rsidR="00FA2BF5" w:rsidRPr="009D2115" w:rsidRDefault="00000000">
            <w:pPr>
              <w:rPr>
                <w:b w:val="0"/>
                <w:bCs w:val="0"/>
                <w:lang w:val="en-IN"/>
              </w:rPr>
            </w:pPr>
            <w:r w:rsidRPr="009D2115">
              <w:rPr>
                <w:lang w:val="en-IN"/>
              </w:rPr>
              <w:t>Specialized Turbo</w:t>
            </w:r>
          </w:p>
        </w:tc>
        <w:tc>
          <w:tcPr>
            <w:tcW w:w="0" w:type="auto"/>
            <w:shd w:val="clear" w:color="auto" w:fill="F2DBDB" w:themeFill="accent2" w:themeFillTint="33"/>
          </w:tcPr>
          <w:p w14:paraId="3EE9B80C"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Premium build quality; strong brand loyalty</w:t>
            </w:r>
          </w:p>
        </w:tc>
        <w:tc>
          <w:tcPr>
            <w:tcW w:w="0" w:type="auto"/>
            <w:shd w:val="clear" w:color="auto" w:fill="F2DBDB" w:themeFill="accent2" w:themeFillTint="33"/>
          </w:tcPr>
          <w:p w14:paraId="27466B3E"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High price point (£4,000–£13,000); limited AI integration</w:t>
            </w:r>
          </w:p>
        </w:tc>
      </w:tr>
      <w:tr w:rsidR="00FA2BF5" w:rsidRPr="009D2115" w14:paraId="2AE61EE4" w14:textId="77777777" w:rsidTr="00FA2BF5">
        <w:tc>
          <w:tcPr>
            <w:cnfStyle w:val="001000000000" w:firstRow="0" w:lastRow="0" w:firstColumn="1" w:lastColumn="0" w:oddVBand="0" w:evenVBand="0" w:oddHBand="0" w:evenHBand="0" w:firstRowFirstColumn="0" w:firstRowLastColumn="0" w:lastRowFirstColumn="0" w:lastRowLastColumn="0"/>
            <w:tcW w:w="0" w:type="auto"/>
          </w:tcPr>
          <w:p w14:paraId="62CFA394" w14:textId="77777777" w:rsidR="00FA2BF5" w:rsidRPr="009D2115" w:rsidRDefault="00000000">
            <w:pPr>
              <w:rPr>
                <w:b w:val="0"/>
                <w:bCs w:val="0"/>
                <w:lang w:val="en-IN"/>
              </w:rPr>
            </w:pPr>
            <w:r w:rsidRPr="009D2115">
              <w:rPr>
                <w:lang w:val="en-IN"/>
              </w:rPr>
              <w:t>Trek</w:t>
            </w:r>
          </w:p>
        </w:tc>
        <w:tc>
          <w:tcPr>
            <w:tcW w:w="0" w:type="auto"/>
          </w:tcPr>
          <w:p w14:paraId="52C3474C"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Wide dealer network; diverse model range</w:t>
            </w:r>
          </w:p>
        </w:tc>
        <w:tc>
          <w:tcPr>
            <w:tcW w:w="0" w:type="auto"/>
          </w:tcPr>
          <w:p w14:paraId="289302FB"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Conservative design; minimal smart connectivity features</w:t>
            </w:r>
          </w:p>
        </w:tc>
      </w:tr>
      <w:tr w:rsidR="00FA2BF5" w:rsidRPr="009D2115" w14:paraId="33B0274D" w14:textId="77777777" w:rsidTr="00FA2BF5">
        <w:tc>
          <w:tcPr>
            <w:cnfStyle w:val="001000000000" w:firstRow="0" w:lastRow="0" w:firstColumn="1" w:lastColumn="0" w:oddVBand="0" w:evenVBand="0" w:oddHBand="0" w:evenHBand="0" w:firstRowFirstColumn="0" w:firstRowLastColumn="0" w:lastRowFirstColumn="0" w:lastRowLastColumn="0"/>
            <w:tcW w:w="0" w:type="auto"/>
            <w:shd w:val="clear" w:color="auto" w:fill="F2DBDB" w:themeFill="accent2" w:themeFillTint="33"/>
          </w:tcPr>
          <w:p w14:paraId="593BE426" w14:textId="77777777" w:rsidR="00FA2BF5" w:rsidRPr="009D2115" w:rsidRDefault="00000000">
            <w:pPr>
              <w:rPr>
                <w:b w:val="0"/>
                <w:bCs w:val="0"/>
                <w:lang w:val="en-IN"/>
              </w:rPr>
            </w:pPr>
            <w:r w:rsidRPr="009D2115">
              <w:rPr>
                <w:lang w:val="en-IN"/>
              </w:rPr>
              <w:t>Riese &amp; Müller</w:t>
            </w:r>
          </w:p>
        </w:tc>
        <w:tc>
          <w:tcPr>
            <w:tcW w:w="0" w:type="auto"/>
            <w:shd w:val="clear" w:color="auto" w:fill="F2DBDB" w:themeFill="accent2" w:themeFillTint="33"/>
          </w:tcPr>
          <w:p w14:paraId="69AC5F0B"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German engineering; superior cargo e-bikes</w:t>
            </w:r>
          </w:p>
        </w:tc>
        <w:tc>
          <w:tcPr>
            <w:tcW w:w="0" w:type="auto"/>
            <w:shd w:val="clear" w:color="auto" w:fill="F2DBDB" w:themeFill="accent2" w:themeFillTint="33"/>
          </w:tcPr>
          <w:p w14:paraId="14C70FA7"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Niche appeal; prohibitively expensive for mass market</w:t>
            </w:r>
          </w:p>
        </w:tc>
      </w:tr>
      <w:tr w:rsidR="00FA2BF5" w:rsidRPr="009D2115" w14:paraId="5F716E1F" w14:textId="77777777" w:rsidTr="00FA2BF5">
        <w:tc>
          <w:tcPr>
            <w:cnfStyle w:val="001000000000" w:firstRow="0" w:lastRow="0" w:firstColumn="1" w:lastColumn="0" w:oddVBand="0" w:evenVBand="0" w:oddHBand="0" w:evenHBand="0" w:firstRowFirstColumn="0" w:firstRowLastColumn="0" w:lastRowFirstColumn="0" w:lastRowLastColumn="0"/>
            <w:tcW w:w="0" w:type="auto"/>
          </w:tcPr>
          <w:p w14:paraId="07E08034" w14:textId="77777777" w:rsidR="00FA2BF5" w:rsidRPr="009D2115" w:rsidRDefault="00000000">
            <w:pPr>
              <w:rPr>
                <w:b w:val="0"/>
                <w:bCs w:val="0"/>
                <w:lang w:val="en-IN"/>
              </w:rPr>
            </w:pPr>
            <w:r w:rsidRPr="009D2115">
              <w:rPr>
                <w:lang w:val="en-IN"/>
              </w:rPr>
              <w:t>Giant</w:t>
            </w:r>
          </w:p>
        </w:tc>
        <w:tc>
          <w:tcPr>
            <w:tcW w:w="0" w:type="auto"/>
          </w:tcPr>
          <w:p w14:paraId="4AA30C74"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Cost-effective manufacturing; global scale</w:t>
            </w:r>
          </w:p>
        </w:tc>
        <w:tc>
          <w:tcPr>
            <w:tcW w:w="0" w:type="auto"/>
          </w:tcPr>
          <w:p w14:paraId="6C219581"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Perceived as mid-tier; lacks luxury brand positioning</w:t>
            </w:r>
          </w:p>
        </w:tc>
      </w:tr>
      <w:tr w:rsidR="00FA2BF5" w:rsidRPr="009D2115" w14:paraId="59C9ACAA" w14:textId="77777777" w:rsidTr="00FA2BF5">
        <w:tc>
          <w:tcPr>
            <w:cnfStyle w:val="001000000000" w:firstRow="0" w:lastRow="0" w:firstColumn="1" w:lastColumn="0" w:oddVBand="0" w:evenVBand="0" w:oddHBand="0" w:evenHBand="0" w:firstRowFirstColumn="0" w:firstRowLastColumn="0" w:lastRowFirstColumn="0" w:lastRowLastColumn="0"/>
            <w:tcW w:w="0" w:type="auto"/>
            <w:shd w:val="clear" w:color="auto" w:fill="F2DBDB" w:themeFill="accent2" w:themeFillTint="33"/>
          </w:tcPr>
          <w:p w14:paraId="1D9A89A2" w14:textId="77777777" w:rsidR="00FA2BF5" w:rsidRPr="009D2115" w:rsidRDefault="00000000">
            <w:pPr>
              <w:rPr>
                <w:b w:val="0"/>
                <w:bCs w:val="0"/>
                <w:lang w:val="en-IN"/>
              </w:rPr>
            </w:pPr>
            <w:r w:rsidRPr="009D2115">
              <w:rPr>
                <w:lang w:val="en-IN"/>
              </w:rPr>
              <w:t>Bosch-powered brands</w:t>
            </w:r>
          </w:p>
        </w:tc>
        <w:tc>
          <w:tcPr>
            <w:tcW w:w="0" w:type="auto"/>
            <w:shd w:val="clear" w:color="auto" w:fill="F2DBDB" w:themeFill="accent2" w:themeFillTint="33"/>
          </w:tcPr>
          <w:p w14:paraId="4C9ED4AE"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Reliable motor systems; industry-standard tech</w:t>
            </w:r>
          </w:p>
        </w:tc>
        <w:tc>
          <w:tcPr>
            <w:tcW w:w="0" w:type="auto"/>
            <w:shd w:val="clear" w:color="auto" w:fill="F2DBDB" w:themeFill="accent2" w:themeFillTint="33"/>
          </w:tcPr>
          <w:p w14:paraId="04520655" w14:textId="77777777" w:rsidR="00FA2BF5" w:rsidRPr="009D2115" w:rsidRDefault="00000000">
            <w:pPr>
              <w:cnfStyle w:val="000000000000" w:firstRow="0" w:lastRow="0" w:firstColumn="0" w:lastColumn="0" w:oddVBand="0" w:evenVBand="0" w:oddHBand="0" w:evenHBand="0" w:firstRowFirstColumn="0" w:firstRowLastColumn="0" w:lastRowFirstColumn="0" w:lastRowLastColumn="0"/>
              <w:rPr>
                <w:lang w:val="en-IN"/>
              </w:rPr>
            </w:pPr>
            <w:r w:rsidRPr="009D2115">
              <w:rPr>
                <w:lang w:val="en-IN"/>
              </w:rPr>
              <w:t>Dependent on third-party components; limited software ecosystem differentiation</w:t>
            </w:r>
          </w:p>
        </w:tc>
      </w:tr>
    </w:tbl>
    <w:p w14:paraId="28F1E208" w14:textId="77777777" w:rsidR="00FA2BF5" w:rsidRPr="009D2115" w:rsidRDefault="00000000">
      <w:pPr>
        <w:rPr>
          <w:lang w:val="en-IN"/>
        </w:rPr>
      </w:pPr>
      <w:r w:rsidRPr="009D2115">
        <w:rPr>
          <w:b/>
          <w:bCs/>
          <w:lang w:val="en-IN"/>
        </w:rPr>
        <w:t xml:space="preserve">Tesla </w:t>
      </w:r>
      <w:proofErr w:type="spellStart"/>
      <w:r w:rsidRPr="009D2115">
        <w:rPr>
          <w:b/>
          <w:bCs/>
          <w:lang w:val="en-IN"/>
        </w:rPr>
        <w:t>eCycle's</w:t>
      </w:r>
      <w:proofErr w:type="spellEnd"/>
      <w:r w:rsidRPr="009D2115">
        <w:rPr>
          <w:b/>
          <w:bCs/>
          <w:lang w:val="en-IN"/>
        </w:rPr>
        <w:t xml:space="preserve"> Edge:</w:t>
      </w:r>
      <w:r w:rsidRPr="009D2115">
        <w:rPr>
          <w:lang w:val="en-IN"/>
        </w:rPr>
        <w:t> Brand cachet, proprietary AI-driven battery management, integrated Tesla app ecosystem, and autonomous safety features position it uniquely against incumbents prioritising traditional cycling engineering over technological innovation.</w:t>
      </w:r>
    </w:p>
    <w:p w14:paraId="62791270" w14:textId="77777777" w:rsidR="00FA2BF5" w:rsidRPr="009D2115" w:rsidRDefault="00000000">
      <w:pPr>
        <w:pStyle w:val="Heading3"/>
        <w:keepNext w:val="0"/>
        <w:keepLines w:val="0"/>
        <w:spacing w:before="240" w:after="40"/>
      </w:pPr>
      <w:bookmarkStart w:id="11" w:name="_q1m152p1bo7c" w:colFirst="0" w:colLast="0"/>
      <w:bookmarkEnd w:id="11"/>
      <w:r w:rsidRPr="009D2115">
        <w:t>2.4.2 Sustainability Credentials</w:t>
      </w:r>
    </w:p>
    <w:p w14:paraId="59C5421B" w14:textId="77777777" w:rsidR="00FA2BF5" w:rsidRPr="009D2115" w:rsidRDefault="00000000">
      <w:pPr>
        <w:spacing w:before="240" w:after="240"/>
      </w:pPr>
      <w:r w:rsidRPr="009D2115">
        <w:t xml:space="preserve">Tesla </w:t>
      </w:r>
      <w:proofErr w:type="spellStart"/>
      <w:r w:rsidRPr="009D2115">
        <w:t>eCycle</w:t>
      </w:r>
      <w:proofErr w:type="spellEnd"/>
      <w:r w:rsidRPr="009D2115">
        <w:t xml:space="preserve"> recycles </w:t>
      </w:r>
      <w:proofErr w:type="spellStart"/>
      <w:r w:rsidRPr="009D2115">
        <w:t>aluminium</w:t>
      </w:r>
      <w:proofErr w:type="spellEnd"/>
      <w:r w:rsidRPr="009D2115">
        <w:t xml:space="preserve"> and lithium-ion in closed loops (62.9% of the battery market stands in 2026, lithium-ion), and has vegan sustainable materials on the saddle, furthering a real-world recycling economy role (Grand View Research, 2026b). Additionally, the company partners with certified e-waste processors to ensure end-of-life components are responsibly recovered, targeting a 95% material reclamation rate by 2028, thereby reinforcing its commitment to circular economy principles and </w:t>
      </w:r>
      <w:proofErr w:type="spellStart"/>
      <w:r w:rsidRPr="009D2115">
        <w:t>minimising</w:t>
      </w:r>
      <w:proofErr w:type="spellEnd"/>
      <w:r w:rsidRPr="009D2115">
        <w:t xml:space="preserve"> landfill contributions across the entire product lifecycle.</w:t>
      </w:r>
    </w:p>
    <w:p w14:paraId="45C2FAB4" w14:textId="77777777" w:rsidR="00227887" w:rsidRDefault="00227887">
      <w:pPr>
        <w:spacing w:after="0" w:line="240" w:lineRule="auto"/>
        <w:jc w:val="left"/>
        <w:rPr>
          <w:b/>
          <w:bCs/>
          <w:i/>
          <w:iCs/>
        </w:rPr>
      </w:pPr>
      <w:bookmarkStart w:id="12" w:name="_vwyz5r26ykre" w:colFirst="0" w:colLast="0"/>
      <w:bookmarkEnd w:id="12"/>
      <w:r>
        <w:br w:type="page"/>
      </w:r>
    </w:p>
    <w:p w14:paraId="7F85E377" w14:textId="28404C7C" w:rsidR="00FA2BF5" w:rsidRPr="009D2115" w:rsidRDefault="00000000">
      <w:pPr>
        <w:pStyle w:val="Heading3"/>
        <w:keepNext w:val="0"/>
        <w:keepLines w:val="0"/>
        <w:spacing w:before="240" w:after="40"/>
      </w:pPr>
      <w:r w:rsidRPr="009D2115">
        <w:lastRenderedPageBreak/>
        <w:t>2.4.3 Direct Retail Model</w:t>
      </w:r>
    </w:p>
    <w:p w14:paraId="4E744E61" w14:textId="77777777" w:rsidR="00FA2BF5" w:rsidRPr="009D2115" w:rsidRDefault="00000000">
      <w:pPr>
        <w:spacing w:before="240" w:after="240"/>
      </w:pPr>
      <w:r w:rsidRPr="009D2115">
        <w:t>The sales are performed at Tesla stores and online configurators. The proportion of e-bikes sold via direct-to-consumer channels expanded to 70% in 2024, amounting to $850 million with 450,000 units sold - a time-tested strategy of which Tesla is uniquely capable.</w:t>
      </w:r>
    </w:p>
    <w:p w14:paraId="0C1BCF53" w14:textId="77777777" w:rsidR="00227887" w:rsidRDefault="00227887">
      <w:pPr>
        <w:spacing w:after="0" w:line="240" w:lineRule="auto"/>
        <w:jc w:val="left"/>
        <w:rPr>
          <w:b/>
          <w:bCs/>
        </w:rPr>
      </w:pPr>
      <w:bookmarkStart w:id="13" w:name="_1mwz88iwfv6s" w:colFirst="0" w:colLast="0"/>
      <w:bookmarkEnd w:id="13"/>
      <w:r>
        <w:br w:type="page"/>
      </w:r>
    </w:p>
    <w:p w14:paraId="5EEFCCB5" w14:textId="68331E3C" w:rsidR="00FA2BF5" w:rsidRPr="009D2115" w:rsidRDefault="00000000">
      <w:pPr>
        <w:pStyle w:val="Heading2"/>
        <w:keepNext w:val="0"/>
        <w:keepLines w:val="0"/>
        <w:spacing w:before="280" w:after="80"/>
      </w:pPr>
      <w:r w:rsidRPr="009D2115">
        <w:lastRenderedPageBreak/>
        <w:t>2.5 Positioning</w:t>
      </w:r>
    </w:p>
    <w:p w14:paraId="308D240E" w14:textId="77777777" w:rsidR="00FA2BF5" w:rsidRPr="009D2115" w:rsidRDefault="00000000">
      <w:pPr>
        <w:pStyle w:val="Heading3"/>
      </w:pPr>
      <w:bookmarkStart w:id="14" w:name="_d8ocxtnex9lr" w:colFirst="0" w:colLast="0"/>
      <w:bookmarkEnd w:id="14"/>
      <w:r w:rsidRPr="009D2115">
        <w:t xml:space="preserve">2.5.1 Positioning Statement  </w:t>
      </w:r>
    </w:p>
    <w:p w14:paraId="31AD00EF" w14:textId="77777777" w:rsidR="00FA2BF5" w:rsidRPr="009D2115" w:rsidRDefault="00000000">
      <w:r w:rsidRPr="009D2115">
        <w:t xml:space="preserve">Tesla </w:t>
      </w:r>
      <w:proofErr w:type="spellStart"/>
      <w:r w:rsidRPr="009D2115">
        <w:t>eCycle</w:t>
      </w:r>
      <w:proofErr w:type="spellEnd"/>
      <w:r w:rsidRPr="009D2115">
        <w:t xml:space="preserve"> is a high-end, technology-based, environmentally friendly e-bike (comprising personal sustainable mobility) of the connected urbanized lifestyle. The positioning statement is: </w:t>
      </w:r>
      <w:r w:rsidRPr="009D2115">
        <w:rPr>
          <w:i/>
          <w:iCs/>
        </w:rPr>
        <w:t>To those urban professionals who are sustainability-oriented and require innovation and design excellence</w:t>
      </w:r>
      <w:r w:rsidRPr="009D2115">
        <w:t xml:space="preserve"> (</w:t>
      </w:r>
      <w:proofErr w:type="spellStart"/>
      <w:r w:rsidRPr="009D2115">
        <w:t>Mr</w:t>
      </w:r>
      <w:proofErr w:type="spellEnd"/>
      <w:r w:rsidRPr="009D2115">
        <w:t xml:space="preserve"> Saurabh et al., 2025)</w:t>
      </w:r>
      <w:r w:rsidRPr="009D2115">
        <w:rPr>
          <w:lang w:val="en-IN"/>
        </w:rPr>
        <w:t>.</w:t>
      </w:r>
      <w:r w:rsidRPr="009D2115">
        <w:t xml:space="preserve"> Tesla </w:t>
      </w:r>
      <w:proofErr w:type="spellStart"/>
      <w:r w:rsidRPr="009D2115">
        <w:t>eCycle</w:t>
      </w:r>
      <w:proofErr w:type="spellEnd"/>
      <w:r w:rsidRPr="009D2115">
        <w:t xml:space="preserve"> is the smart electric bicycle that is easily incorporated in the Tesla clean energy ecosystem and that offers the performance uncompromised without environmental compromise.</w:t>
      </w:r>
    </w:p>
    <w:p w14:paraId="55098E1D" w14:textId="64189412" w:rsidR="00FA2BF5" w:rsidRPr="009D2115" w:rsidRDefault="00000000">
      <w:pPr>
        <w:pStyle w:val="Heading3"/>
      </w:pPr>
      <w:bookmarkStart w:id="15" w:name="_t8g7pmg5euh3" w:colFirst="0" w:colLast="0"/>
      <w:bookmarkEnd w:id="15"/>
      <w:r w:rsidRPr="009D2115">
        <w:t>2.5.2 Perceptual Positioning Map</w:t>
      </w:r>
    </w:p>
    <w:p w14:paraId="6A9DDEB3" w14:textId="77777777" w:rsidR="00FA2BF5" w:rsidRPr="009D2115" w:rsidRDefault="00000000">
      <w:pPr>
        <w:jc w:val="center"/>
      </w:pPr>
      <w:r w:rsidRPr="009D2115">
        <w:rPr>
          <w:noProof/>
        </w:rPr>
        <w:drawing>
          <wp:inline distT="114300" distB="114300" distL="114300" distR="114300" wp14:anchorId="4338B215" wp14:editId="3C598493">
            <wp:extent cx="6068588" cy="4569233"/>
            <wp:effectExtent l="38100" t="38100" r="46990" b="41275"/>
            <wp:docPr id="7" name="image5.png"/>
            <wp:cNvGraphicFramePr/>
            <a:graphic xmlns:a="http://schemas.openxmlformats.org/drawingml/2006/main">
              <a:graphicData uri="http://schemas.openxmlformats.org/drawingml/2006/picture">
                <pic:pic xmlns:pic="http://schemas.openxmlformats.org/drawingml/2006/picture">
                  <pic:nvPicPr>
                    <pic:cNvPr id="7" name="image5.png"/>
                    <pic:cNvPicPr preferRelativeResize="0"/>
                  </pic:nvPicPr>
                  <pic:blipFill>
                    <a:blip r:embed="rId15"/>
                    <a:srcRect/>
                    <a:stretch>
                      <a:fillRect/>
                    </a:stretch>
                  </pic:blipFill>
                  <pic:spPr>
                    <a:xfrm>
                      <a:off x="0" y="0"/>
                      <a:ext cx="6071574" cy="4571481"/>
                    </a:xfrm>
                    <a:prstGeom prst="rect">
                      <a:avLst/>
                    </a:prstGeom>
                    <a:ln w="25400">
                      <a:solidFill>
                        <a:srgbClr val="000000"/>
                      </a:solidFill>
                      <a:prstDash val="solid"/>
                    </a:ln>
                  </pic:spPr>
                </pic:pic>
              </a:graphicData>
            </a:graphic>
          </wp:inline>
        </w:drawing>
      </w:r>
    </w:p>
    <w:p w14:paraId="45757602" w14:textId="77777777" w:rsidR="00FA2BF5" w:rsidRPr="009D2115" w:rsidRDefault="00000000">
      <w:pPr>
        <w:jc w:val="center"/>
        <w:rPr>
          <w:b/>
          <w:bCs/>
        </w:rPr>
      </w:pPr>
      <w:r w:rsidRPr="009D2115">
        <w:rPr>
          <w:b/>
          <w:bCs/>
        </w:rPr>
        <w:t xml:space="preserve">Figure </w:t>
      </w:r>
      <w:r w:rsidRPr="009D2115">
        <w:rPr>
          <w:b/>
          <w:bCs/>
          <w:lang w:val="en-IN"/>
        </w:rPr>
        <w:t>5</w:t>
      </w:r>
      <w:r w:rsidRPr="009D2115">
        <w:rPr>
          <w:b/>
          <w:bCs/>
        </w:rPr>
        <w:t>: Perceptual Map</w:t>
      </w:r>
    </w:p>
    <w:p w14:paraId="463D03AB" w14:textId="77777777" w:rsidR="00FA2BF5" w:rsidRPr="009D2115" w:rsidRDefault="00000000">
      <w:pPr>
        <w:jc w:val="center"/>
      </w:pPr>
      <w:r w:rsidRPr="009D2115">
        <w:t xml:space="preserve">(Source: </w:t>
      </w:r>
      <w:proofErr w:type="spellStart"/>
      <w:r w:rsidRPr="009D2115">
        <w:t>Self Created</w:t>
      </w:r>
      <w:proofErr w:type="spellEnd"/>
      <w:r w:rsidRPr="009D2115">
        <w:t xml:space="preserve"> using Draw.io)</w:t>
      </w:r>
    </w:p>
    <w:p w14:paraId="2DC281E7" w14:textId="77777777" w:rsidR="00FA2BF5" w:rsidRPr="009D2115" w:rsidRDefault="00000000">
      <w:r w:rsidRPr="009D2115">
        <w:lastRenderedPageBreak/>
        <w:t xml:space="preserve">With a perceptual map of credibility versus technological sophistication Tesla </w:t>
      </w:r>
      <w:proofErr w:type="spellStart"/>
      <w:r w:rsidRPr="009D2115">
        <w:t>eCycle</w:t>
      </w:r>
      <w:proofErr w:type="spellEnd"/>
      <w:r w:rsidRPr="009D2115">
        <w:t xml:space="preserve"> would be represented by a high-high segment that shows no whitespaces between Specialized (high-tech, moderate sustainability) and higher end European brands including Riese &amp; Muller (moderate tech, high craftsmanship).  </w:t>
      </w:r>
    </w:p>
    <w:p w14:paraId="19FE3909" w14:textId="77777777" w:rsidR="00FA2BF5" w:rsidRPr="009D2115" w:rsidRDefault="00000000">
      <w:pPr>
        <w:pStyle w:val="Heading3"/>
      </w:pPr>
      <w:bookmarkStart w:id="16" w:name="_unlwo3tddxyk" w:colFirst="0" w:colLast="0"/>
      <w:bookmarkEnd w:id="16"/>
      <w:r w:rsidRPr="009D2115">
        <w:t>2.5.3 Alignment of Positioning with brand’s Overall Brand Identity</w:t>
      </w:r>
    </w:p>
    <w:p w14:paraId="48DED800" w14:textId="77777777" w:rsidR="00FA2BF5" w:rsidRPr="009D2115" w:rsidRDefault="00000000">
      <w:r w:rsidRPr="009D2115">
        <w:t xml:space="preserve">The </w:t>
      </w:r>
      <w:proofErr w:type="spellStart"/>
      <w:r w:rsidRPr="009D2115">
        <w:t>eCycle</w:t>
      </w:r>
      <w:proofErr w:type="spellEnd"/>
      <w:r w:rsidRPr="009D2115">
        <w:t xml:space="preserve"> branding is a reflection of Tesla's overall identity of sustainable innovation, high-end design, and connected technology, that builds off the parent brand clean-energy mission of vehicles and solar into personal micro-mobility in a logical and seamless manner (</w:t>
      </w:r>
      <w:proofErr w:type="spellStart"/>
      <w:r w:rsidRPr="009D2115">
        <w:t>Banad</w:t>
      </w:r>
      <w:proofErr w:type="spellEnd"/>
      <w:r w:rsidRPr="009D2115">
        <w:t>, Sharif and Rezaei, 2025).</w:t>
      </w:r>
    </w:p>
    <w:p w14:paraId="281147A7" w14:textId="77777777" w:rsidR="00FA2BF5" w:rsidRPr="009D2115" w:rsidRDefault="00000000">
      <w:pPr>
        <w:pStyle w:val="Heading1"/>
        <w:keepNext w:val="0"/>
        <w:keepLines w:val="0"/>
        <w:spacing w:before="360" w:after="80"/>
      </w:pPr>
      <w:bookmarkStart w:id="17" w:name="_80c5yljb584a" w:colFirst="0" w:colLast="0"/>
      <w:bookmarkEnd w:id="17"/>
      <w:r w:rsidRPr="009D2115">
        <w:br w:type="page"/>
      </w:r>
    </w:p>
    <w:p w14:paraId="39F6885E" w14:textId="77777777" w:rsidR="00FA2BF5" w:rsidRPr="009D2115" w:rsidRDefault="00000000">
      <w:pPr>
        <w:pStyle w:val="Heading1"/>
        <w:keepNext w:val="0"/>
        <w:keepLines w:val="0"/>
        <w:spacing w:before="360" w:after="80"/>
      </w:pPr>
      <w:bookmarkStart w:id="18" w:name="_lgryp42qnhq2" w:colFirst="0" w:colLast="0"/>
      <w:bookmarkEnd w:id="18"/>
      <w:r w:rsidRPr="009D2115">
        <w:lastRenderedPageBreak/>
        <w:t xml:space="preserve">Element 3: Marketing Mix (7Ps) for Tesla </w:t>
      </w:r>
      <w:proofErr w:type="spellStart"/>
      <w:r w:rsidRPr="009D2115">
        <w:t>eCycle</w:t>
      </w:r>
      <w:proofErr w:type="spellEnd"/>
    </w:p>
    <w:p w14:paraId="41DA488D" w14:textId="77777777" w:rsidR="00FA2BF5" w:rsidRPr="009D2115" w:rsidRDefault="00000000">
      <w:pPr>
        <w:pStyle w:val="Heading2"/>
        <w:keepNext w:val="0"/>
        <w:keepLines w:val="0"/>
        <w:spacing w:before="280" w:after="80"/>
      </w:pPr>
      <w:bookmarkStart w:id="19" w:name="_nhd9a5keh2z3" w:colFirst="0" w:colLast="0"/>
      <w:bookmarkEnd w:id="19"/>
      <w:r w:rsidRPr="009D2115">
        <w:t>3.1 Introduction</w:t>
      </w:r>
    </w:p>
    <w:p w14:paraId="6E1E3138" w14:textId="77777777" w:rsidR="00FA2BF5" w:rsidRPr="009D2115" w:rsidRDefault="00000000">
      <w:pPr>
        <w:spacing w:before="240" w:after="240"/>
      </w:pPr>
      <w:r w:rsidRPr="009D2115">
        <w:t xml:space="preserve">The 7Ps, which is also known as the extended marketing mix, is a holistic approach to </w:t>
      </w:r>
      <w:proofErr w:type="spellStart"/>
      <w:r w:rsidRPr="009D2115">
        <w:t>operationalising</w:t>
      </w:r>
      <w:proofErr w:type="spellEnd"/>
      <w:r w:rsidRPr="009D2115">
        <w:t xml:space="preserve"> the Tesla </w:t>
      </w:r>
      <w:proofErr w:type="spellStart"/>
      <w:r w:rsidRPr="009D2115">
        <w:t>eCycle</w:t>
      </w:r>
      <w:proofErr w:type="spellEnd"/>
      <w:r w:rsidRPr="009D2115">
        <w:t xml:space="preserve"> brand extension strategy. Since Tesla </w:t>
      </w:r>
      <w:proofErr w:type="spellStart"/>
      <w:r w:rsidRPr="009D2115">
        <w:t>eCycle</w:t>
      </w:r>
      <w:proofErr w:type="spellEnd"/>
      <w:r w:rsidRPr="009D2115">
        <w:t xml:space="preserve"> will be bridging hardware, connected software, in-store experience, and after-sales services, the traditional 4Ps model will not be suitable to critically analyze its market.</w:t>
      </w:r>
    </w:p>
    <w:p w14:paraId="1753360B" w14:textId="77777777" w:rsidR="00FA2BF5" w:rsidRPr="009D2115" w:rsidRDefault="00000000">
      <w:pPr>
        <w:pStyle w:val="Heading2"/>
        <w:keepNext w:val="0"/>
        <w:keepLines w:val="0"/>
        <w:spacing w:before="280" w:after="80"/>
      </w:pPr>
      <w:bookmarkStart w:id="20" w:name="_vbgfapo64vzn" w:colFirst="0" w:colLast="0"/>
      <w:bookmarkEnd w:id="20"/>
      <w:r w:rsidRPr="009D2115">
        <w:t>3.2 Product</w:t>
      </w:r>
    </w:p>
    <w:p w14:paraId="6E4D11D8" w14:textId="77777777" w:rsidR="00FA2BF5" w:rsidRPr="009D2115" w:rsidRDefault="00000000">
      <w:pPr>
        <w:jc w:val="center"/>
      </w:pPr>
      <w:r w:rsidRPr="009D2115">
        <w:rPr>
          <w:noProof/>
        </w:rPr>
        <w:drawing>
          <wp:inline distT="114300" distB="114300" distL="114300" distR="114300" wp14:anchorId="3E7A2C00" wp14:editId="6FF6E3EC">
            <wp:extent cx="5943600" cy="36068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16"/>
                    <a:srcRect/>
                    <a:stretch>
                      <a:fillRect/>
                    </a:stretch>
                  </pic:blipFill>
                  <pic:spPr>
                    <a:xfrm>
                      <a:off x="0" y="0"/>
                      <a:ext cx="5943600" cy="3606800"/>
                    </a:xfrm>
                    <a:prstGeom prst="rect">
                      <a:avLst/>
                    </a:prstGeom>
                    <a:ln w="25400">
                      <a:solidFill>
                        <a:srgbClr val="000000"/>
                      </a:solidFill>
                      <a:prstDash val="solid"/>
                    </a:ln>
                  </pic:spPr>
                </pic:pic>
              </a:graphicData>
            </a:graphic>
          </wp:inline>
        </w:drawing>
      </w:r>
    </w:p>
    <w:p w14:paraId="1DB2811C" w14:textId="77777777" w:rsidR="00FA2BF5" w:rsidRPr="009D2115" w:rsidRDefault="00000000">
      <w:pPr>
        <w:jc w:val="center"/>
        <w:rPr>
          <w:b/>
          <w:bCs/>
        </w:rPr>
      </w:pPr>
      <w:r w:rsidRPr="009D2115">
        <w:rPr>
          <w:b/>
          <w:bCs/>
        </w:rPr>
        <w:t xml:space="preserve">Figure </w:t>
      </w:r>
      <w:r w:rsidRPr="009D2115">
        <w:rPr>
          <w:b/>
          <w:bCs/>
          <w:lang w:val="en-IN"/>
        </w:rPr>
        <w:t>6</w:t>
      </w:r>
      <w:r w:rsidRPr="009D2115">
        <w:rPr>
          <w:b/>
          <w:bCs/>
        </w:rPr>
        <w:t>: Class 1 vs. Class 2 vs. Class 3 E-Bikes</w:t>
      </w:r>
    </w:p>
    <w:p w14:paraId="640FC98A" w14:textId="77777777" w:rsidR="00FA2BF5" w:rsidRPr="009D2115" w:rsidRDefault="00000000">
      <w:pPr>
        <w:jc w:val="center"/>
      </w:pPr>
      <w:r w:rsidRPr="009D2115">
        <w:t>(Source: PUCKIPUPPY BIKES, 2025)</w:t>
      </w:r>
    </w:p>
    <w:p w14:paraId="4CB3A014" w14:textId="77777777" w:rsidR="00FA2BF5" w:rsidRPr="009D2115" w:rsidRDefault="00000000">
      <w:pPr>
        <w:spacing w:before="240" w:after="240"/>
      </w:pPr>
      <w:r w:rsidRPr="009D2115">
        <w:t xml:space="preserve">Tesla </w:t>
      </w:r>
      <w:proofErr w:type="spellStart"/>
      <w:r w:rsidRPr="009D2115">
        <w:t>eCycle</w:t>
      </w:r>
      <w:proofErr w:type="spellEnd"/>
      <w:r w:rsidRPr="009D2115">
        <w:t xml:space="preserve"> is introduced in three versions namely, </w:t>
      </w:r>
      <w:proofErr w:type="spellStart"/>
      <w:r w:rsidRPr="009D2115">
        <w:t>eCycle</w:t>
      </w:r>
      <w:proofErr w:type="spellEnd"/>
      <w:r w:rsidRPr="009D2115">
        <w:t xml:space="preserve"> Urban, </w:t>
      </w:r>
      <w:proofErr w:type="spellStart"/>
      <w:r w:rsidRPr="009D2115">
        <w:t>eCycle</w:t>
      </w:r>
      <w:proofErr w:type="spellEnd"/>
      <w:r w:rsidRPr="009D2115">
        <w:t xml:space="preserve"> Cargo and </w:t>
      </w:r>
      <w:proofErr w:type="spellStart"/>
      <w:r w:rsidRPr="009D2115">
        <w:t>eCycle</w:t>
      </w:r>
      <w:proofErr w:type="spellEnd"/>
      <w:r w:rsidRPr="009D2115">
        <w:t xml:space="preserve"> Trail. All models have a proprietary mid-drive motor with a torque of more than 100 Nm, which aligns with the estimated 56.7% size of the mid-drive motor market in 2026, and a 750 </w:t>
      </w:r>
      <w:proofErr w:type="spellStart"/>
      <w:r w:rsidRPr="009D2115">
        <w:t>Wh</w:t>
      </w:r>
      <w:proofErr w:type="spellEnd"/>
      <w:r w:rsidRPr="009D2115">
        <w:t xml:space="preserve"> lithium-ion battery. The chain drive design with 88.9% dominance in the 2025 market is carried over on Urban and Cargo models, and the Trail flagship is fitted with a belt drive to ensure high-end quietness (Grand View Research, 2026a). All versions will be Class 3 </w:t>
      </w:r>
      <w:r w:rsidRPr="009D2115">
        <w:lastRenderedPageBreak/>
        <w:t xml:space="preserve">compliant, with a range of 45 km/h in allowed jurisdictions, and are UL 2849 safety certified - the standard that is to become a national requirement in the United States by 2027 (PUCKIPUPPY BIKES, 2025). </w:t>
      </w:r>
    </w:p>
    <w:p w14:paraId="2210FD27" w14:textId="77777777" w:rsidR="00FA2BF5" w:rsidRPr="009D2115" w:rsidRDefault="00000000">
      <w:pPr>
        <w:pStyle w:val="Heading2"/>
      </w:pPr>
      <w:bookmarkStart w:id="21" w:name="_g2uvhvs9wq4v" w:colFirst="0" w:colLast="0"/>
      <w:bookmarkEnd w:id="21"/>
      <w:r w:rsidRPr="009D2115">
        <w:t>3.3 Price</w:t>
      </w:r>
    </w:p>
    <w:p w14:paraId="00CC8B80" w14:textId="77777777" w:rsidR="00FA2BF5" w:rsidRPr="009D2115" w:rsidRDefault="00000000">
      <w:pPr>
        <w:jc w:val="center"/>
      </w:pPr>
      <w:r w:rsidRPr="009D2115">
        <w:rPr>
          <w:noProof/>
        </w:rPr>
        <w:drawing>
          <wp:inline distT="114300" distB="114300" distL="114300" distR="114300" wp14:anchorId="6D92D276" wp14:editId="34A0F147">
            <wp:extent cx="5943600" cy="33401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17"/>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4210682B" w14:textId="77777777" w:rsidR="00FA2BF5" w:rsidRPr="009D2115" w:rsidRDefault="00000000">
      <w:pPr>
        <w:jc w:val="center"/>
        <w:rPr>
          <w:b/>
          <w:bCs/>
        </w:rPr>
      </w:pPr>
      <w:r w:rsidRPr="009D2115">
        <w:rPr>
          <w:b/>
          <w:bCs/>
        </w:rPr>
        <w:t xml:space="preserve">Figure </w:t>
      </w:r>
      <w:r w:rsidRPr="009D2115">
        <w:rPr>
          <w:b/>
          <w:bCs/>
          <w:lang w:val="en-IN"/>
        </w:rPr>
        <w:t>7</w:t>
      </w:r>
      <w:r w:rsidRPr="009D2115">
        <w:rPr>
          <w:b/>
          <w:bCs/>
        </w:rPr>
        <w:t>: Europe E Bike Market</w:t>
      </w:r>
    </w:p>
    <w:p w14:paraId="0A791C15" w14:textId="77777777" w:rsidR="00FA2BF5" w:rsidRPr="009D2115" w:rsidRDefault="00000000">
      <w:pPr>
        <w:jc w:val="center"/>
      </w:pPr>
      <w:r w:rsidRPr="009D2115">
        <w:t>(Source: Market Data Forecast, 2025)</w:t>
      </w:r>
    </w:p>
    <w:p w14:paraId="63370421" w14:textId="77777777" w:rsidR="00FA2BF5" w:rsidRPr="009D2115" w:rsidRDefault="00000000">
      <w:pPr>
        <w:spacing w:before="240" w:after="240"/>
      </w:pPr>
      <w:r w:rsidRPr="009D2115">
        <w:t xml:space="preserve">Tesla </w:t>
      </w:r>
      <w:proofErr w:type="spellStart"/>
      <w:r w:rsidRPr="009D2115">
        <w:t>eCycle</w:t>
      </w:r>
      <w:proofErr w:type="spellEnd"/>
      <w:r w:rsidRPr="009D2115">
        <w:t xml:space="preserve"> has a premium-value pricing approach. The retail pricing is $3,900 to </w:t>
      </w:r>
      <w:proofErr w:type="spellStart"/>
      <w:r w:rsidRPr="009D2115">
        <w:t>eCycle</w:t>
      </w:r>
      <w:proofErr w:type="spellEnd"/>
      <w:r w:rsidRPr="009D2115">
        <w:t xml:space="preserve"> Urban, and $6,500 to the flagship, the </w:t>
      </w:r>
      <w:proofErr w:type="spellStart"/>
      <w:r w:rsidRPr="009D2115">
        <w:t>eCycle</w:t>
      </w:r>
      <w:proofErr w:type="spellEnd"/>
      <w:r w:rsidRPr="009D2115">
        <w:t xml:space="preserve"> Trail, placing the product in the lay of North American fast-growing band which is $3,500 to $5,999. This is quite high compared to the European e-bike average of €2,242 and the global average of 711 which is also strategically used to enforce exclusivity (Market Data Forecast, 2025). Tesla Financial Services provides 0% APR in 24 months to diminish entry barriers and trade-in credits are offered on purchasing Tesla vehicles (Tesla, 2026). It is priced just above Specialized Turbo and Riese &amp; Müller premium levels to indicate equality, and is highly priced in comparison with mainstream DTC competitors like Rad Power Bikes, which in 2025-2026 financial and operational troubles.</w:t>
      </w:r>
    </w:p>
    <w:p w14:paraId="50A65029" w14:textId="77777777" w:rsidR="00FA2BF5" w:rsidRPr="009D2115" w:rsidRDefault="00000000">
      <w:bookmarkStart w:id="22" w:name="_vxos8s4nc1ak" w:colFirst="0" w:colLast="0"/>
      <w:bookmarkEnd w:id="22"/>
      <w:r w:rsidRPr="009D2115">
        <w:br w:type="page"/>
      </w:r>
    </w:p>
    <w:p w14:paraId="175E1D7F" w14:textId="77777777" w:rsidR="00FA2BF5" w:rsidRPr="009D2115" w:rsidRDefault="00000000">
      <w:pPr>
        <w:pStyle w:val="Heading2"/>
        <w:keepNext w:val="0"/>
        <w:keepLines w:val="0"/>
        <w:spacing w:before="280" w:after="80"/>
      </w:pPr>
      <w:r w:rsidRPr="009D2115">
        <w:lastRenderedPageBreak/>
        <w:t>3.4 Place</w:t>
      </w:r>
    </w:p>
    <w:p w14:paraId="109E5A7F" w14:textId="77777777" w:rsidR="00FA2BF5" w:rsidRPr="009D2115" w:rsidRDefault="00000000">
      <w:pPr>
        <w:jc w:val="center"/>
      </w:pPr>
      <w:r w:rsidRPr="009D2115">
        <w:rPr>
          <w:noProof/>
        </w:rPr>
        <w:drawing>
          <wp:inline distT="114300" distB="114300" distL="114300" distR="114300" wp14:anchorId="1D5506BD" wp14:editId="61F0413F">
            <wp:extent cx="5943600" cy="33401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referRelativeResize="0"/>
                  </pic:nvPicPr>
                  <pic:blipFill>
                    <a:blip r:embed="rId18"/>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260266F2" w14:textId="77777777" w:rsidR="00FA2BF5" w:rsidRPr="009D2115" w:rsidRDefault="00000000">
      <w:pPr>
        <w:jc w:val="center"/>
        <w:rPr>
          <w:b/>
          <w:bCs/>
        </w:rPr>
      </w:pPr>
      <w:r w:rsidRPr="009D2115">
        <w:rPr>
          <w:b/>
          <w:bCs/>
        </w:rPr>
        <w:t xml:space="preserve">Figure </w:t>
      </w:r>
      <w:r w:rsidRPr="009D2115">
        <w:rPr>
          <w:b/>
          <w:bCs/>
          <w:lang w:val="en-IN"/>
        </w:rPr>
        <w:t>8</w:t>
      </w:r>
      <w:r w:rsidRPr="009D2115">
        <w:rPr>
          <w:b/>
          <w:bCs/>
        </w:rPr>
        <w:t>: U.S. Bicycle Market</w:t>
      </w:r>
    </w:p>
    <w:p w14:paraId="45341D38" w14:textId="77777777" w:rsidR="00FA2BF5" w:rsidRPr="009D2115" w:rsidRDefault="00000000">
      <w:pPr>
        <w:jc w:val="center"/>
      </w:pPr>
      <w:r w:rsidRPr="009D2115">
        <w:t>(Source: Spark Solutions, 2026)</w:t>
      </w:r>
    </w:p>
    <w:p w14:paraId="7B51B5DF" w14:textId="77777777" w:rsidR="00FA2BF5" w:rsidRPr="009D2115" w:rsidRDefault="00000000">
      <w:pPr>
        <w:spacing w:before="240" w:after="240"/>
      </w:pPr>
      <w:r w:rsidRPr="009D2115">
        <w:t xml:space="preserve">Distribution will be performed using Tesla's current omnichannel system, avoiding the disorganized independent dealer system that is prevalent in conventional cycling stores. The DTC channel had contributed $850 million of e-bike sales in 2024 (70% of total) out of 450,000 bikes (Spark Solutions, 2026). Tesla has a DTC model that is only scale-able. Physical touchpoints include Tesla flagship stores, pop-up experiential stores at cycling events, and demonstrations hubs at Tesla service </w:t>
      </w:r>
      <w:proofErr w:type="spellStart"/>
      <w:r w:rsidRPr="009D2115">
        <w:t>centres</w:t>
      </w:r>
      <w:proofErr w:type="spellEnd"/>
      <w:r w:rsidRPr="009D2115">
        <w:t xml:space="preserve">. Digital channel: Tesla online configurator allows custom configuration and home delivery. It will roll out to 12 countries in 2027, initially focusing on Germany (2.1 million e-bikes sold in 2024) as well as the Netherlands, the UK and the dominant US metropolitan markets, with 25 by 2029 (Mordor Intelligence, 2026).  </w:t>
      </w:r>
    </w:p>
    <w:p w14:paraId="08BB25A0" w14:textId="77777777" w:rsidR="00FA2BF5" w:rsidRPr="009D2115" w:rsidRDefault="00000000">
      <w:pPr>
        <w:pStyle w:val="Heading2"/>
        <w:keepNext w:val="0"/>
        <w:keepLines w:val="0"/>
        <w:spacing w:before="280" w:after="80"/>
      </w:pPr>
      <w:bookmarkStart w:id="23" w:name="_9zgd46tkxgbg" w:colFirst="0" w:colLast="0"/>
      <w:bookmarkEnd w:id="23"/>
      <w:r w:rsidRPr="009D2115">
        <w:t>3.5 Promotion</w:t>
      </w:r>
    </w:p>
    <w:p w14:paraId="0E9F171C" w14:textId="77777777" w:rsidR="00FA2BF5" w:rsidRPr="009D2115" w:rsidRDefault="00000000">
      <w:pPr>
        <w:spacing w:before="240" w:after="240"/>
      </w:pPr>
      <w:r w:rsidRPr="009D2115">
        <w:t xml:space="preserve">The promotional mix focuses on digital-first, communications which are aligned with the Tesla philosophy of minimal-advertising. Owned channels, which include Tesla web, mobile application, and email base are the Native channel through which the launch campaign is offered. The targeted digital retargeting and YouTube pre-roll are paid activities on </w:t>
      </w:r>
      <w:r w:rsidRPr="009D2115">
        <w:lastRenderedPageBreak/>
        <w:t xml:space="preserve">sustainability and cycling digital content and Instagram creator partnerships are limited. Existing Tesla proprietors are granted $200 credit to every achievement </w:t>
      </w:r>
      <w:proofErr w:type="spellStart"/>
      <w:r w:rsidRPr="009D2115">
        <w:t>eCycle</w:t>
      </w:r>
      <w:proofErr w:type="spellEnd"/>
      <w:r w:rsidRPr="009D2115">
        <w:t xml:space="preserve"> referral (Swigonski, 2025). Authentic sustainability positioning is supported by sponsoring urban cycling infrastructure development. In the US, 19.4% of cyclists will be riding an e-bike as of 2023 compared to 7.8% in 2021, which suggests a rapid diffusion of mainstreams the campaign will speed up (Yang et al., 2025).</w:t>
      </w:r>
    </w:p>
    <w:p w14:paraId="0846588E" w14:textId="77777777" w:rsidR="00FA2BF5" w:rsidRPr="009D2115" w:rsidRDefault="00000000">
      <w:pPr>
        <w:pStyle w:val="Heading2"/>
        <w:keepNext w:val="0"/>
        <w:keepLines w:val="0"/>
        <w:spacing w:before="280" w:after="80"/>
      </w:pPr>
      <w:bookmarkStart w:id="24" w:name="_9yrj2jx6fq4p" w:colFirst="0" w:colLast="0"/>
      <w:bookmarkEnd w:id="24"/>
      <w:r w:rsidRPr="009D2115">
        <w:t>3.6 People</w:t>
      </w:r>
    </w:p>
    <w:p w14:paraId="0DBFE8BA" w14:textId="77777777" w:rsidR="00FA2BF5" w:rsidRPr="009D2115" w:rsidRDefault="00000000">
      <w:pPr>
        <w:spacing w:before="240" w:after="240"/>
      </w:pPr>
      <w:r w:rsidRPr="009D2115">
        <w:t xml:space="preserve">Services embedded within categories are highly dependent on the people factor. Tesla brings specialist </w:t>
      </w:r>
      <w:proofErr w:type="spellStart"/>
      <w:r w:rsidRPr="009D2115">
        <w:t>eCycle</w:t>
      </w:r>
      <w:proofErr w:type="spellEnd"/>
      <w:r w:rsidRPr="009D2115">
        <w:t xml:space="preserve"> advisors into flagship stores, which incorporate cycling knowledge with Tesla ecosystem knowledge. Mobile service technicians are also dual certified in Tesla vehicle and e-bikes servicing, which develops operational efficiency (Tesla, 2024). Frontline personnel are remunerated based on their customer satisfaction and not a sales commission as in the Tesla auto retail system. In-house, the R&amp;D experience is pulled together out of proven e-bike engineering centers within Taiwan and Germany - the two geographies contributing most of the high-value motor and drivetrain innovation presented at CES 2026 - and battery knowledge is ported over to the Tesla Energy group (Cycling &amp; Health Tech Industry, 2026).  </w:t>
      </w:r>
    </w:p>
    <w:p w14:paraId="164FD056" w14:textId="77777777" w:rsidR="00FA2BF5" w:rsidRPr="009D2115" w:rsidRDefault="00000000">
      <w:pPr>
        <w:pStyle w:val="Heading2"/>
        <w:keepNext w:val="0"/>
        <w:keepLines w:val="0"/>
        <w:spacing w:before="280" w:after="80"/>
      </w:pPr>
      <w:bookmarkStart w:id="25" w:name="_ow6fepkrekh8" w:colFirst="0" w:colLast="0"/>
      <w:bookmarkEnd w:id="25"/>
      <w:r w:rsidRPr="009D2115">
        <w:t>3.7 Process</w:t>
      </w:r>
    </w:p>
    <w:p w14:paraId="0EF81F87" w14:textId="77777777" w:rsidR="00FA2BF5" w:rsidRPr="009D2115" w:rsidRDefault="00000000">
      <w:pPr>
        <w:spacing w:before="240" w:after="240"/>
      </w:pPr>
      <w:r w:rsidRPr="009D2115">
        <w:t xml:space="preserve">The digital-physical continuity is engineered in the customer process with frictionless continuity. Potential consumers design the </w:t>
      </w:r>
      <w:proofErr w:type="spellStart"/>
      <w:r w:rsidRPr="009D2115">
        <w:t>eCycle</w:t>
      </w:r>
      <w:proofErr w:type="spellEnd"/>
      <w:r w:rsidRPr="009D2115">
        <w:t xml:space="preserve"> online, reserve a test ride, sign the financing documents online and get home delivery in 7 days (Oyeyemi Olayode, Jamei and Justice Alex, 2024). Ownership automations provide software updates through the air, remote diagnostic tests, predictive maintenance, and service appointment, all via the Tesla application. The battery health and end-of-life collection are automated and built upon the principles of the operation of the circular economy, instead of symbolically. Registration of warranty is automatic and there is a certified pre-owned </w:t>
      </w:r>
      <w:proofErr w:type="spellStart"/>
      <w:r w:rsidRPr="009D2115">
        <w:t>eCycle</w:t>
      </w:r>
      <w:proofErr w:type="spellEnd"/>
      <w:r w:rsidRPr="009D2115">
        <w:t xml:space="preserve"> </w:t>
      </w:r>
      <w:proofErr w:type="spellStart"/>
      <w:r w:rsidRPr="009D2115">
        <w:t>programme</w:t>
      </w:r>
      <w:proofErr w:type="spellEnd"/>
      <w:r w:rsidRPr="009D2115">
        <w:t xml:space="preserve"> that facilitates second-hand resale in line with sustainability lifecycle (</w:t>
      </w:r>
      <w:proofErr w:type="spellStart"/>
      <w:r w:rsidRPr="009D2115">
        <w:t>Habiburrahman</w:t>
      </w:r>
      <w:proofErr w:type="spellEnd"/>
      <w:r w:rsidRPr="009D2115">
        <w:t xml:space="preserve"> et al., 2025).</w:t>
      </w:r>
    </w:p>
    <w:p w14:paraId="5FDE3EEE" w14:textId="77777777" w:rsidR="00FA2BF5" w:rsidRPr="009D2115" w:rsidRDefault="00000000">
      <w:pPr>
        <w:pStyle w:val="Heading2"/>
        <w:keepNext w:val="0"/>
        <w:keepLines w:val="0"/>
        <w:spacing w:before="280" w:after="80"/>
      </w:pPr>
      <w:bookmarkStart w:id="26" w:name="_cdwsfy7wi6fc" w:colFirst="0" w:colLast="0"/>
      <w:bookmarkEnd w:id="26"/>
      <w:r w:rsidRPr="009D2115">
        <w:t>3.8 Physical Evidence</w:t>
      </w:r>
    </w:p>
    <w:p w14:paraId="6C2115D6" w14:textId="77777777" w:rsidR="00FA2BF5" w:rsidRPr="009D2115" w:rsidRDefault="00000000">
      <w:pPr>
        <w:spacing w:before="240" w:after="240"/>
      </w:pPr>
      <w:r w:rsidRPr="009D2115">
        <w:t xml:space="preserve">The </w:t>
      </w:r>
      <w:proofErr w:type="gramStart"/>
      <w:r w:rsidRPr="009D2115">
        <w:t>high quality</w:t>
      </w:r>
      <w:proofErr w:type="gramEnd"/>
      <w:r w:rsidRPr="009D2115">
        <w:t xml:space="preserve"> sustainable positioning is supported by physical evidence. Store settings include recycled-material exposure, real-time carbon-offset monitors and interactive ecosystem simulators of solar-to-</w:t>
      </w:r>
      <w:proofErr w:type="spellStart"/>
      <w:r w:rsidRPr="009D2115">
        <w:t>eCycle</w:t>
      </w:r>
      <w:proofErr w:type="spellEnd"/>
      <w:r w:rsidRPr="009D2115">
        <w:t xml:space="preserve"> energy movement. Packaging: 100% recycled and </w:t>
      </w:r>
      <w:r w:rsidRPr="009D2115">
        <w:lastRenderedPageBreak/>
        <w:t xml:space="preserve">plastic-free (Tesla, 2026a). The </w:t>
      </w:r>
      <w:proofErr w:type="spellStart"/>
      <w:r w:rsidRPr="009D2115">
        <w:t>eCycle</w:t>
      </w:r>
      <w:proofErr w:type="spellEnd"/>
      <w:r w:rsidRPr="009D2115">
        <w:t xml:space="preserve"> itself is sculpted to have a minimalistic industrial surface finish, including flushed battery packaging, smooth welds, and Tesla lightbar signature that provides visual continuity with Tesla vehicles (Malik, 2026). The Tesla application interface, design of delivery notification and service technician uniform stance are examples of digital physical evidence. </w:t>
      </w:r>
    </w:p>
    <w:p w14:paraId="4C4FA9BA" w14:textId="77777777" w:rsidR="00FA2BF5" w:rsidRPr="009D2115" w:rsidRDefault="00000000">
      <w:pPr>
        <w:pStyle w:val="Heading2"/>
        <w:keepNext w:val="0"/>
        <w:keepLines w:val="0"/>
        <w:spacing w:before="280" w:after="80"/>
      </w:pPr>
      <w:bookmarkStart w:id="27" w:name="_5hzj655geqhx" w:colFirst="0" w:colLast="0"/>
      <w:bookmarkEnd w:id="27"/>
      <w:r w:rsidRPr="009D2115">
        <w:t>3.9 Alignment with the Sustainable Brand Extension Strategy</w:t>
      </w:r>
    </w:p>
    <w:p w14:paraId="272F2F7F" w14:textId="77777777" w:rsidR="00FA2BF5" w:rsidRPr="009D2115" w:rsidRDefault="00000000">
      <w:r w:rsidRPr="009D2115">
        <w:t xml:space="preserve">Each of the 7Ps promotes the cardinal strategic intention of Tesla </w:t>
      </w:r>
      <w:proofErr w:type="spellStart"/>
      <w:r w:rsidRPr="009D2115">
        <w:t>eCycle</w:t>
      </w:r>
      <w:proofErr w:type="spellEnd"/>
      <w:r w:rsidRPr="009D2115">
        <w:t>: to diversify the Tesla sustainable mobility mission to a bracket that conforms to achieve $144.33 billion in the globe by 2033. Circular product design; exceptional sustainable value at price; place little intermediary emissions; promote a true story through the data validated consumer; people bring expertise; process introduces minimal waste; tangible evidence offers a sensorial perspective of the sustainability narrative (Gazzola et al., 2025). The combination itself helps to jumpstart, grow, and play its part in category leadership in the long term.</w:t>
      </w:r>
    </w:p>
    <w:p w14:paraId="583DD654" w14:textId="77777777" w:rsidR="00FA2BF5" w:rsidRPr="009D2115" w:rsidRDefault="00000000">
      <w:bookmarkStart w:id="28" w:name="_r8545eh6bz4f" w:colFirst="0" w:colLast="0"/>
      <w:bookmarkEnd w:id="28"/>
      <w:r w:rsidRPr="009D2115">
        <w:br w:type="page"/>
      </w:r>
    </w:p>
    <w:p w14:paraId="57544163" w14:textId="77777777" w:rsidR="00FA2BF5" w:rsidRPr="009D2115" w:rsidRDefault="00000000">
      <w:pPr>
        <w:pStyle w:val="Heading1"/>
        <w:keepNext w:val="0"/>
        <w:keepLines w:val="0"/>
        <w:spacing w:before="360" w:after="80"/>
      </w:pPr>
      <w:r w:rsidRPr="009D2115">
        <w:lastRenderedPageBreak/>
        <w:t>Element 4: Reflection</w:t>
      </w:r>
    </w:p>
    <w:p w14:paraId="565D49E1" w14:textId="77777777" w:rsidR="00FA2BF5" w:rsidRPr="009D2115" w:rsidRDefault="00000000">
      <w:pPr>
        <w:pStyle w:val="Heading2"/>
        <w:keepNext w:val="0"/>
        <w:keepLines w:val="0"/>
        <w:spacing w:before="280" w:after="80"/>
      </w:pPr>
      <w:bookmarkStart w:id="29" w:name="_7w69g44byygz" w:colFirst="0" w:colLast="0"/>
      <w:bookmarkEnd w:id="29"/>
      <w:r w:rsidRPr="009D2115">
        <w:t>4.1 Introduction to the Reflective Process</w:t>
      </w:r>
    </w:p>
    <w:p w14:paraId="53E8318D" w14:textId="77777777" w:rsidR="00FA2BF5" w:rsidRPr="009D2115" w:rsidRDefault="00000000">
      <w:pPr>
        <w:spacing w:before="240" w:after="240"/>
      </w:pPr>
      <w:r w:rsidRPr="009D2115">
        <w:t xml:space="preserve">Learning experience Tesla </w:t>
      </w:r>
      <w:proofErr w:type="spellStart"/>
      <w:r w:rsidRPr="009D2115">
        <w:t>eCycle</w:t>
      </w:r>
      <w:proofErr w:type="spellEnd"/>
      <w:r w:rsidRPr="009D2115">
        <w:t xml:space="preserve"> sustainable brand extension marketing strategy and poster presentation have been a mode of acquisition of analytic </w:t>
      </w:r>
      <w:proofErr w:type="spellStart"/>
      <w:r w:rsidRPr="009D2115">
        <w:t>rigour</w:t>
      </w:r>
      <w:proofErr w:type="spellEnd"/>
      <w:r w:rsidRPr="009D2115">
        <w:t xml:space="preserve"> and creative presentation skills of strategic analytic dexterity and practice. This reflection is an informal style where my appraisal and review </w:t>
      </w:r>
      <w:proofErr w:type="gramStart"/>
      <w:r w:rsidRPr="009D2115">
        <w:t>illustrates</w:t>
      </w:r>
      <w:proofErr w:type="gramEnd"/>
      <w:r w:rsidRPr="009D2115">
        <w:t xml:space="preserve"> what I learnt, how I did and what I would do to become a better worker.</w:t>
      </w:r>
    </w:p>
    <w:p w14:paraId="0DC1CEE2" w14:textId="77777777" w:rsidR="00FA2BF5" w:rsidRPr="009D2115" w:rsidRDefault="00000000">
      <w:pPr>
        <w:pStyle w:val="Heading2"/>
        <w:keepNext w:val="0"/>
        <w:keepLines w:val="0"/>
        <w:spacing w:before="280" w:after="80"/>
      </w:pPr>
      <w:bookmarkStart w:id="30" w:name="_9cj9pfa6y8uz" w:colFirst="0" w:colLast="0"/>
      <w:bookmarkEnd w:id="30"/>
      <w:r w:rsidRPr="009D2115">
        <w:t>4.2 Development of the Marketing Strategy</w:t>
      </w:r>
    </w:p>
    <w:p w14:paraId="5F2A73B7" w14:textId="77777777" w:rsidR="00FA2BF5" w:rsidRPr="009D2115" w:rsidRDefault="00000000">
      <w:pPr>
        <w:spacing w:before="240" w:after="240"/>
      </w:pPr>
      <w:r w:rsidRPr="009D2115">
        <w:t xml:space="preserve">Developing the STDP framework and the 7ps marketing mix of a fictitious brand extension demanded that I integrate theoretical concepts of marketing with realities in the current market. Referring to 2025 and 2026 e-bike market data - the $68.34 billion global market size, distribution of revenue by region, and the proliferation of higher-end segment and disruptive technology like solid-state batteries and AI-adaptive assistance - honed my skill in converting raw data to strategic value (Kiu Publication Extension, Special and Dheere, 2025).  </w:t>
      </w:r>
    </w:p>
    <w:p w14:paraId="7AA6157C" w14:textId="77777777" w:rsidR="00FA2BF5" w:rsidRPr="009D2115" w:rsidRDefault="00000000">
      <w:pPr>
        <w:pStyle w:val="Heading2"/>
        <w:keepNext w:val="0"/>
        <w:keepLines w:val="0"/>
        <w:spacing w:before="280" w:after="80"/>
      </w:pPr>
      <w:bookmarkStart w:id="31" w:name="_9i9g2g2gpwsm" w:colFirst="0" w:colLast="0"/>
      <w:bookmarkEnd w:id="31"/>
      <w:r w:rsidRPr="009D2115">
        <w:t>4.3 Poster Presentation Experience</w:t>
      </w:r>
    </w:p>
    <w:p w14:paraId="5093265D" w14:textId="77777777" w:rsidR="00FA2BF5" w:rsidRPr="009D2115" w:rsidRDefault="00000000">
      <w:pPr>
        <w:spacing w:before="240" w:after="240"/>
      </w:pPr>
      <w:r w:rsidRPr="009D2115">
        <w:t xml:space="preserve">A different set of skills was required as I was preparing the poster presentation as opposed to the written report. Reducing words of analysis into one visual artefact meant being disciplined to prioritize. I also learned how to differentiate between strategic messages that are most essential and supporting detail and take advantage of visual hierarchy, </w:t>
      </w:r>
      <w:proofErr w:type="spellStart"/>
      <w:r w:rsidRPr="009D2115">
        <w:t>colour</w:t>
      </w:r>
      <w:proofErr w:type="spellEnd"/>
      <w:r w:rsidRPr="009D2115">
        <w:t xml:space="preserve"> blocking, and iconography to be able to deliver a message to a passing audience (Luby and Southern, 2022).  </w:t>
      </w:r>
    </w:p>
    <w:p w14:paraId="3833A26A" w14:textId="77777777" w:rsidR="00FA2BF5" w:rsidRPr="009D2115" w:rsidRDefault="00000000">
      <w:pPr>
        <w:pStyle w:val="Heading2"/>
        <w:keepNext w:val="0"/>
        <w:keepLines w:val="0"/>
        <w:spacing w:before="280" w:after="80"/>
      </w:pPr>
      <w:bookmarkStart w:id="32" w:name="_ejde4qo09ia" w:colFirst="0" w:colLast="0"/>
      <w:bookmarkEnd w:id="32"/>
      <w:r w:rsidRPr="009D2115">
        <w:t>4.4 Key Skills, Knowledge, and Insights Gained</w:t>
      </w:r>
    </w:p>
    <w:p w14:paraId="2FEA942D" w14:textId="77777777" w:rsidR="00FA2BF5" w:rsidRPr="009D2115" w:rsidRDefault="00000000">
      <w:pPr>
        <w:spacing w:before="240" w:after="240"/>
      </w:pPr>
      <w:r w:rsidRPr="009D2115">
        <w:t xml:space="preserve">A number of transferable skills have </w:t>
      </w:r>
      <w:proofErr w:type="spellStart"/>
      <w:r w:rsidRPr="009D2115">
        <w:t>crystallised</w:t>
      </w:r>
      <w:proofErr w:type="spellEnd"/>
      <w:r w:rsidRPr="009D2115">
        <w:t xml:space="preserve"> under this project. The STDP and 7Ps frameworks, especially disciplining of triangulating quantitative market information against qualitative brand positioning judgement, enhanced analytical skills. Research experience was </w:t>
      </w:r>
      <w:proofErr w:type="spellStart"/>
      <w:r w:rsidRPr="009D2115">
        <w:t>interprofessed</w:t>
      </w:r>
      <w:proofErr w:type="spellEnd"/>
      <w:r w:rsidRPr="009D2115">
        <w:t xml:space="preserve"> by the appraisal of various reports in the secondary market and by reconciling differences between competing predictions of 2025-2026. Written communication got polished with the creation of concise and structured academic prose with word count limitations. </w:t>
      </w:r>
    </w:p>
    <w:p w14:paraId="554349C1" w14:textId="77777777" w:rsidR="00FA2BF5" w:rsidRPr="009D2115" w:rsidRDefault="00000000">
      <w:pPr>
        <w:pStyle w:val="Heading2"/>
        <w:keepNext w:val="0"/>
        <w:keepLines w:val="0"/>
        <w:spacing w:before="280" w:after="80"/>
      </w:pPr>
      <w:bookmarkStart w:id="33" w:name="_vbr5avgt47jn" w:colFirst="0" w:colLast="0"/>
      <w:bookmarkEnd w:id="33"/>
      <w:r w:rsidRPr="009D2115">
        <w:t>4.5 Contribution to Personal and Professional Development</w:t>
      </w:r>
    </w:p>
    <w:p w14:paraId="11714EED" w14:textId="77777777" w:rsidR="00FA2BF5" w:rsidRPr="009D2115" w:rsidRDefault="00000000">
      <w:pPr>
        <w:spacing w:before="240" w:after="240"/>
      </w:pPr>
      <w:r w:rsidRPr="009D2115">
        <w:lastRenderedPageBreak/>
        <w:t>This project has equipped me professionally with marketing strategy, brand management and consulting functions as I have learned how to build out a well-thought through go-to-market plan based on the available market intelligence. On my own, it has made me feel more confident about making defensive arguments orally, a skill that I previously practiced through writing. The experience also made me stronger in my quest to keep things sustainable in the context of business practice, that commercial viability and environmental responsibility are not a dilemma, but can be planned, not compromised (Zipursky, 2025).</w:t>
      </w:r>
    </w:p>
    <w:p w14:paraId="42ED9D75" w14:textId="77777777" w:rsidR="00FA2BF5" w:rsidRPr="009D2115" w:rsidRDefault="00000000">
      <w:pPr>
        <w:pStyle w:val="Heading2"/>
        <w:keepNext w:val="0"/>
        <w:keepLines w:val="0"/>
        <w:spacing w:before="280" w:after="80"/>
      </w:pPr>
      <w:bookmarkStart w:id="34" w:name="_3w6fqnxhgbza" w:colFirst="0" w:colLast="0"/>
      <w:bookmarkEnd w:id="34"/>
      <w:r w:rsidRPr="009D2115">
        <w:t>4.6 Areas for Future Improvement</w:t>
      </w:r>
    </w:p>
    <w:p w14:paraId="30BE76A9" w14:textId="77777777" w:rsidR="00FA2BF5" w:rsidRPr="009D2115" w:rsidRDefault="00000000">
      <w:pPr>
        <w:spacing w:before="240" w:after="240"/>
      </w:pPr>
      <w:r w:rsidRPr="009D2115">
        <w:t xml:space="preserve">Critically, I recognize that there are three aspects that I need to improve in the future. To begin with, I would invest more time in the primary research, e.g., consumer surveys/interviews, to provide an addition to secondary data and minimize the effects of published predictions which significantly differ with the authors (Dwivedi et al., 2021). I would enhance visual design competence by mastering professional layout software like Adobe InDesign and shorten the time expense of poster creation. On the whole, the Tesla </w:t>
      </w:r>
      <w:proofErr w:type="spellStart"/>
      <w:r w:rsidRPr="009D2115">
        <w:t>eCycle</w:t>
      </w:r>
      <w:proofErr w:type="spellEnd"/>
      <w:r w:rsidRPr="009D2115">
        <w:t xml:space="preserve"> brand extension project has proved a valuable combination of strategic marketing theory.</w:t>
      </w:r>
      <w:r w:rsidRPr="009D2115">
        <w:br w:type="page"/>
      </w:r>
    </w:p>
    <w:p w14:paraId="15DAED1E" w14:textId="77777777" w:rsidR="00FA2BF5" w:rsidRPr="009D2115" w:rsidRDefault="00000000">
      <w:pPr>
        <w:pStyle w:val="Heading1"/>
        <w:spacing w:before="240" w:after="240"/>
      </w:pPr>
      <w:bookmarkStart w:id="35" w:name="_o7wkzxd0p43p" w:colFirst="0" w:colLast="0"/>
      <w:bookmarkEnd w:id="35"/>
      <w:r w:rsidRPr="009D2115">
        <w:lastRenderedPageBreak/>
        <w:t>Reference List</w:t>
      </w:r>
    </w:p>
    <w:p w14:paraId="0AC74276" w14:textId="77777777" w:rsidR="00FA2BF5" w:rsidRPr="009D2115" w:rsidRDefault="00000000">
      <w:pPr>
        <w:spacing w:after="240"/>
      </w:pPr>
      <w:proofErr w:type="spellStart"/>
      <w:r w:rsidRPr="009D2115">
        <w:t>Banad</w:t>
      </w:r>
      <w:proofErr w:type="spellEnd"/>
      <w:r w:rsidRPr="009D2115">
        <w:t xml:space="preserve">, Y.M., Sharif, S.S. and Rezaei, Z. (2025) “Artificial intelligence and machine learning for smart grids: From foundational paradigms to emerging technologies with digital twin and large language model-driven intelligence,” </w:t>
      </w:r>
      <w:r w:rsidRPr="009D2115">
        <w:rPr>
          <w:i/>
          <w:iCs/>
        </w:rPr>
        <w:t>Energy Conversion and Management: X</w:t>
      </w:r>
      <w:r w:rsidRPr="009D2115">
        <w:t xml:space="preserve">, 28, p. 101329. Available at: </w:t>
      </w:r>
      <w:hyperlink r:id="rId19">
        <w:r w:rsidR="00FA2BF5" w:rsidRPr="009D2115">
          <w:rPr>
            <w:u w:val="single"/>
          </w:rPr>
          <w:t>https://doi.org/10.1016/j.ecmx.2025.101329</w:t>
        </w:r>
      </w:hyperlink>
      <w:r w:rsidRPr="009D2115">
        <w:t xml:space="preserve">. </w:t>
      </w:r>
    </w:p>
    <w:p w14:paraId="194D62F0" w14:textId="77777777" w:rsidR="00FA2BF5" w:rsidRPr="009D2115" w:rsidRDefault="00000000">
      <w:pPr>
        <w:spacing w:after="240"/>
      </w:pPr>
      <w:proofErr w:type="spellStart"/>
      <w:r w:rsidRPr="009D2115">
        <w:t>Chocolatezhu</w:t>
      </w:r>
      <w:proofErr w:type="spellEnd"/>
      <w:r w:rsidRPr="009D2115">
        <w:t xml:space="preserve"> (2025) </w:t>
      </w:r>
      <w:r w:rsidRPr="009D2115">
        <w:rPr>
          <w:i/>
          <w:iCs/>
        </w:rPr>
        <w:t>Global electric two wheeled market data and consumption analysis</w:t>
      </w:r>
      <w:r w:rsidRPr="009D2115">
        <w:t xml:space="preserve">, </w:t>
      </w:r>
      <w:r w:rsidRPr="009D2115">
        <w:rPr>
          <w:i/>
          <w:iCs/>
        </w:rPr>
        <w:t>SAMEBIKE Electric Bike Manufacturer</w:t>
      </w:r>
      <w:r w:rsidRPr="009D2115">
        <w:t xml:space="preserve">. Available at: </w:t>
      </w:r>
      <w:hyperlink r:id="rId20">
        <w:r w:rsidR="00FA2BF5" w:rsidRPr="009D2115">
          <w:rPr>
            <w:u w:val="single"/>
          </w:rPr>
          <w:t>https://www.gzsamebike.com/global-electric-two-wheeled-market-data-and-consumption-analysis/</w:t>
        </w:r>
      </w:hyperlink>
      <w:r w:rsidRPr="009D2115">
        <w:t xml:space="preserve"> </w:t>
      </w:r>
    </w:p>
    <w:p w14:paraId="48D96242" w14:textId="77777777" w:rsidR="00FA2BF5" w:rsidRPr="009D2115" w:rsidRDefault="00000000">
      <w:pPr>
        <w:spacing w:after="240"/>
      </w:pPr>
      <w:r w:rsidRPr="009D2115">
        <w:t xml:space="preserve">Cycling &amp; Health Tech Industry (2026) </w:t>
      </w:r>
      <w:r w:rsidRPr="009D2115">
        <w:rPr>
          <w:i/>
          <w:iCs/>
        </w:rPr>
        <w:t>Taiwan-Europe Collaboration in Sustainability and Smart Mobility: CHC Showcases Taiwan’s R&amp;D Strength at EUROBIKE 2026</w:t>
      </w:r>
      <w:r w:rsidRPr="009D2115">
        <w:t xml:space="preserve">, </w:t>
      </w:r>
      <w:r w:rsidRPr="009D2115">
        <w:rPr>
          <w:i/>
          <w:iCs/>
        </w:rPr>
        <w:t>Cycling &amp; Health Tech Industry R&amp;D Center</w:t>
      </w:r>
      <w:r w:rsidRPr="009D2115">
        <w:t xml:space="preserve">. Available at: </w:t>
      </w:r>
      <w:hyperlink r:id="rId21">
        <w:r w:rsidR="00FA2BF5" w:rsidRPr="009D2115">
          <w:rPr>
            <w:u w:val="single"/>
          </w:rPr>
          <w:t>https://en.tbnet.org.tw/news/7/75</w:t>
        </w:r>
      </w:hyperlink>
      <w:r w:rsidRPr="009D2115">
        <w:t xml:space="preserve"> </w:t>
      </w:r>
    </w:p>
    <w:p w14:paraId="569B6C58" w14:textId="77777777" w:rsidR="00FA2BF5" w:rsidRPr="009D2115" w:rsidRDefault="00000000">
      <w:pPr>
        <w:spacing w:after="240"/>
      </w:pPr>
      <w:r w:rsidRPr="009D2115">
        <w:t xml:space="preserve">Dwivedi, Y.K., </w:t>
      </w:r>
      <w:proofErr w:type="spellStart"/>
      <w:r w:rsidRPr="009D2115">
        <w:t>Ismagilova</w:t>
      </w:r>
      <w:proofErr w:type="spellEnd"/>
      <w:r w:rsidRPr="009D2115">
        <w:t xml:space="preserve">, E., Hughes, D.L. and Carlson, J. (2021) “Setting the future of digital and social media marketing research: Perspectives and research propositions,” </w:t>
      </w:r>
      <w:r w:rsidRPr="009D2115">
        <w:rPr>
          <w:i/>
          <w:iCs/>
        </w:rPr>
        <w:t>International Journal of Information Management</w:t>
      </w:r>
      <w:r w:rsidRPr="009D2115">
        <w:t xml:space="preserve">, 59(1), pp. 1–37. Available at: </w:t>
      </w:r>
      <w:hyperlink r:id="rId22">
        <w:r w:rsidR="00FA2BF5" w:rsidRPr="009D2115">
          <w:rPr>
            <w:u w:val="single"/>
          </w:rPr>
          <w:t>https://doi.org/https://doi.org/10.1016/j.ijinfomgt.2020.102168</w:t>
        </w:r>
      </w:hyperlink>
      <w:r w:rsidRPr="009D2115">
        <w:t xml:space="preserve">. </w:t>
      </w:r>
    </w:p>
    <w:p w14:paraId="23985B2A" w14:textId="77777777" w:rsidR="00FA2BF5" w:rsidRPr="009D2115" w:rsidRDefault="00000000">
      <w:pPr>
        <w:spacing w:after="240"/>
      </w:pPr>
      <w:r w:rsidRPr="009D2115">
        <w:t xml:space="preserve">Gazzola, P., </w:t>
      </w:r>
      <w:proofErr w:type="spellStart"/>
      <w:r w:rsidRPr="009D2115">
        <w:t>Pavione</w:t>
      </w:r>
      <w:proofErr w:type="spellEnd"/>
      <w:r w:rsidRPr="009D2115">
        <w:t xml:space="preserve">, E., Hillebrand, R., Vota, V. and Rosa, R. (2025) “The Circular Economy and the Role of Technology in the Fashion Industry: A Comparison of Empirical Evidence,” </w:t>
      </w:r>
      <w:r w:rsidRPr="009D2115">
        <w:rPr>
          <w:i/>
          <w:iCs/>
        </w:rPr>
        <w:t>Sustainability</w:t>
      </w:r>
      <w:r w:rsidRPr="009D2115">
        <w:t xml:space="preserve">, 17(7), pp. 3104–3104. Available at: </w:t>
      </w:r>
      <w:hyperlink r:id="rId23">
        <w:r w:rsidR="00FA2BF5" w:rsidRPr="009D2115">
          <w:rPr>
            <w:u w:val="single"/>
          </w:rPr>
          <w:t>https://doi.org/10.3390/su17073104</w:t>
        </w:r>
      </w:hyperlink>
      <w:r w:rsidRPr="009D2115">
        <w:t xml:space="preserve">. </w:t>
      </w:r>
    </w:p>
    <w:p w14:paraId="26EE2304" w14:textId="77777777" w:rsidR="00FA2BF5" w:rsidRPr="009D2115" w:rsidRDefault="00000000">
      <w:pPr>
        <w:spacing w:after="240"/>
      </w:pPr>
      <w:r w:rsidRPr="009D2115">
        <w:t xml:space="preserve">Grand View Research (2026a) </w:t>
      </w:r>
      <w:r w:rsidRPr="009D2115">
        <w:rPr>
          <w:i/>
          <w:iCs/>
        </w:rPr>
        <w:t xml:space="preserve">E-bikes Market Size, </w:t>
      </w:r>
      <w:proofErr w:type="spellStart"/>
      <w:r w:rsidRPr="009D2115">
        <w:rPr>
          <w:i/>
          <w:iCs/>
        </w:rPr>
        <w:t>Share|Industry</w:t>
      </w:r>
      <w:proofErr w:type="spellEnd"/>
      <w:r w:rsidRPr="009D2115">
        <w:rPr>
          <w:i/>
          <w:iCs/>
        </w:rPr>
        <w:t xml:space="preserve"> Report, 2022-2030</w:t>
      </w:r>
      <w:r w:rsidRPr="009D2115">
        <w:t xml:space="preserve">, </w:t>
      </w:r>
      <w:r w:rsidRPr="009D2115">
        <w:rPr>
          <w:i/>
          <w:iCs/>
        </w:rPr>
        <w:t>Www.grandviewresearch.com</w:t>
      </w:r>
      <w:r w:rsidRPr="009D2115">
        <w:t xml:space="preserve">. Available at: </w:t>
      </w:r>
      <w:hyperlink r:id="rId24">
        <w:r w:rsidR="00FA2BF5" w:rsidRPr="009D2115">
          <w:rPr>
            <w:u w:val="single"/>
          </w:rPr>
          <w:t>https://www.grandviewresearch.com/industry-analysis/e-bikes-market-report</w:t>
        </w:r>
      </w:hyperlink>
      <w:r w:rsidRPr="009D2115">
        <w:t xml:space="preserve"> </w:t>
      </w:r>
    </w:p>
    <w:p w14:paraId="18C2123E" w14:textId="77777777" w:rsidR="00FA2BF5" w:rsidRPr="009D2115" w:rsidRDefault="00000000">
      <w:pPr>
        <w:spacing w:after="240"/>
      </w:pPr>
      <w:r w:rsidRPr="009D2115">
        <w:t xml:space="preserve">Grand View Research (2026b) </w:t>
      </w:r>
      <w:r w:rsidRPr="009D2115">
        <w:rPr>
          <w:i/>
          <w:iCs/>
        </w:rPr>
        <w:t xml:space="preserve">E-bikes Market </w:t>
      </w:r>
      <w:proofErr w:type="gramStart"/>
      <w:r w:rsidRPr="009D2115">
        <w:rPr>
          <w:i/>
          <w:iCs/>
        </w:rPr>
        <w:t>To</w:t>
      </w:r>
      <w:proofErr w:type="gramEnd"/>
      <w:r w:rsidRPr="009D2115">
        <w:rPr>
          <w:i/>
          <w:iCs/>
        </w:rPr>
        <w:t xml:space="preserve"> Reach $52.37Bn </w:t>
      </w:r>
      <w:proofErr w:type="gramStart"/>
      <w:r w:rsidRPr="009D2115">
        <w:rPr>
          <w:i/>
          <w:iCs/>
        </w:rPr>
        <w:t>By</w:t>
      </w:r>
      <w:proofErr w:type="gramEnd"/>
      <w:r w:rsidRPr="009D2115">
        <w:rPr>
          <w:i/>
          <w:iCs/>
        </w:rPr>
        <w:t xml:space="preserve"> 2030 | CAGR: 14.5%</w:t>
      </w:r>
      <w:r w:rsidRPr="009D2115">
        <w:t xml:space="preserve">, </w:t>
      </w:r>
      <w:r w:rsidRPr="009D2115">
        <w:rPr>
          <w:i/>
          <w:iCs/>
        </w:rPr>
        <w:t>Www.grandviewresearch.com</w:t>
      </w:r>
      <w:r w:rsidRPr="009D2115">
        <w:t xml:space="preserve">. Available at: </w:t>
      </w:r>
      <w:hyperlink r:id="rId25">
        <w:r w:rsidR="00FA2BF5" w:rsidRPr="009D2115">
          <w:rPr>
            <w:u w:val="single"/>
          </w:rPr>
          <w:t>https://www.grandviewresearch.com/press-release/global-e-bikes-market</w:t>
        </w:r>
      </w:hyperlink>
      <w:r w:rsidRPr="009D2115">
        <w:t xml:space="preserve"> </w:t>
      </w:r>
    </w:p>
    <w:p w14:paraId="68429A6E" w14:textId="77777777" w:rsidR="00FA2BF5" w:rsidRPr="009D2115" w:rsidRDefault="00000000">
      <w:pPr>
        <w:spacing w:after="240"/>
      </w:pPr>
      <w:r w:rsidRPr="009D2115">
        <w:t xml:space="preserve">Grand View Research (2026c) </w:t>
      </w:r>
      <w:r w:rsidRPr="009D2115">
        <w:rPr>
          <w:i/>
          <w:iCs/>
        </w:rPr>
        <w:t>Lithium-ion Battery Market Size &amp; Share Report, 2020-2027</w:t>
      </w:r>
      <w:r w:rsidRPr="009D2115">
        <w:t xml:space="preserve">, </w:t>
      </w:r>
      <w:r w:rsidRPr="009D2115">
        <w:rPr>
          <w:i/>
          <w:iCs/>
        </w:rPr>
        <w:t>Www.grandviewresearch.com</w:t>
      </w:r>
      <w:r w:rsidRPr="009D2115">
        <w:t xml:space="preserve">. Available at: </w:t>
      </w:r>
      <w:hyperlink r:id="rId26">
        <w:r w:rsidR="00FA2BF5" w:rsidRPr="009D2115">
          <w:rPr>
            <w:u w:val="single"/>
          </w:rPr>
          <w:t>https://www.grandviewresearch.com/industry-analysis/lithium-ion-battery-market</w:t>
        </w:r>
      </w:hyperlink>
      <w:r w:rsidRPr="009D2115">
        <w:t xml:space="preserve"> </w:t>
      </w:r>
    </w:p>
    <w:p w14:paraId="5E2B59DB" w14:textId="77777777" w:rsidR="00FA2BF5" w:rsidRPr="009D2115" w:rsidRDefault="00000000">
      <w:pPr>
        <w:spacing w:after="240"/>
      </w:pPr>
      <w:proofErr w:type="spellStart"/>
      <w:r w:rsidRPr="009D2115">
        <w:lastRenderedPageBreak/>
        <w:t>Habiburrahman</w:t>
      </w:r>
      <w:proofErr w:type="spellEnd"/>
      <w:r w:rsidRPr="009D2115">
        <w:t xml:space="preserve">, M., Tri </w:t>
      </w:r>
      <w:proofErr w:type="spellStart"/>
      <w:r w:rsidRPr="009D2115">
        <w:t>Setyoko</w:t>
      </w:r>
      <w:proofErr w:type="spellEnd"/>
      <w:r w:rsidRPr="009D2115">
        <w:t xml:space="preserve">, A., </w:t>
      </w:r>
      <w:proofErr w:type="spellStart"/>
      <w:r w:rsidRPr="009D2115">
        <w:t>Nurcahyo</w:t>
      </w:r>
      <w:proofErr w:type="spellEnd"/>
      <w:r w:rsidRPr="009D2115">
        <w:t xml:space="preserve">, R., </w:t>
      </w:r>
      <w:proofErr w:type="spellStart"/>
      <w:r w:rsidRPr="009D2115">
        <w:t>Daulay</w:t>
      </w:r>
      <w:proofErr w:type="spellEnd"/>
      <w:r w:rsidRPr="009D2115">
        <w:t xml:space="preserve">, H. and </w:t>
      </w:r>
      <w:proofErr w:type="spellStart"/>
      <w:r w:rsidRPr="009D2115">
        <w:t>Natsuda</w:t>
      </w:r>
      <w:proofErr w:type="spellEnd"/>
      <w:r w:rsidRPr="009D2115">
        <w:t xml:space="preserve">, K. (2025) “Circular economy strategy for waste management companies of electric vehicle batteries in Indonesia,” </w:t>
      </w:r>
      <w:r w:rsidRPr="009D2115">
        <w:rPr>
          <w:i/>
          <w:iCs/>
        </w:rPr>
        <w:t>International Journal of Productivity and Performance Management</w:t>
      </w:r>
      <w:r w:rsidRPr="009D2115">
        <w:t xml:space="preserve">, 74(11), pp. 21–45. Available at: </w:t>
      </w:r>
      <w:hyperlink r:id="rId27">
        <w:r w:rsidR="00FA2BF5" w:rsidRPr="009D2115">
          <w:rPr>
            <w:u w:val="single"/>
          </w:rPr>
          <w:t>https://doi.org/10.1108/ijppm-01-2024-0015</w:t>
        </w:r>
      </w:hyperlink>
      <w:r w:rsidRPr="009D2115">
        <w:t xml:space="preserve">. </w:t>
      </w:r>
    </w:p>
    <w:p w14:paraId="402315FA" w14:textId="77777777" w:rsidR="00FA2BF5" w:rsidRPr="009D2115" w:rsidRDefault="00000000">
      <w:pPr>
        <w:spacing w:after="240"/>
      </w:pPr>
      <w:r w:rsidRPr="009D2115">
        <w:t xml:space="preserve">Kiu Publication Extension, Special, K. and Dheere, F.S. (2025) </w:t>
      </w:r>
      <w:r w:rsidRPr="009D2115">
        <w:rPr>
          <w:i/>
          <w:iCs/>
        </w:rPr>
        <w:t xml:space="preserve">7 Ps of </w:t>
      </w:r>
      <w:proofErr w:type="spellStart"/>
      <w:proofErr w:type="gramStart"/>
      <w:r w:rsidRPr="009D2115">
        <w:rPr>
          <w:i/>
          <w:iCs/>
        </w:rPr>
        <w:t>Marketing:Overview</w:t>
      </w:r>
      <w:proofErr w:type="spellEnd"/>
      <w:proofErr w:type="gramEnd"/>
      <w:r w:rsidRPr="009D2115">
        <w:rPr>
          <w:i/>
          <w:iCs/>
        </w:rPr>
        <w:t xml:space="preserve"> of marketing</w:t>
      </w:r>
      <w:r w:rsidRPr="009D2115">
        <w:t xml:space="preserve">. Available at: </w:t>
      </w:r>
      <w:hyperlink r:id="rId28">
        <w:r w:rsidR="00FA2BF5" w:rsidRPr="009D2115">
          <w:rPr>
            <w:u w:val="single"/>
          </w:rPr>
          <w:t>https://doi.org/10.1098/gdshajsd</w:t>
        </w:r>
      </w:hyperlink>
      <w:r w:rsidRPr="009D2115">
        <w:t xml:space="preserve">. </w:t>
      </w:r>
    </w:p>
    <w:p w14:paraId="1D0EF57C" w14:textId="77777777" w:rsidR="00FA2BF5" w:rsidRPr="009D2115" w:rsidRDefault="00000000">
      <w:pPr>
        <w:spacing w:after="240"/>
      </w:pPr>
      <w:r w:rsidRPr="009D2115">
        <w:t xml:space="preserve">Lu, H., Yin Junming and Aya, N. (2025) “The impact of Eco-friendly features of E-bikes on consumers’ willingness to pay,” </w:t>
      </w:r>
      <w:r w:rsidRPr="009D2115">
        <w:rPr>
          <w:i/>
          <w:iCs/>
        </w:rPr>
        <w:t>Finance &amp; Accounting Research Journal</w:t>
      </w:r>
      <w:r w:rsidRPr="009D2115">
        <w:t xml:space="preserve">, 7(2), pp. 102–117. Available at: </w:t>
      </w:r>
      <w:hyperlink r:id="rId29">
        <w:r w:rsidR="00FA2BF5" w:rsidRPr="009D2115">
          <w:rPr>
            <w:u w:val="single"/>
          </w:rPr>
          <w:t>https://doi.org/10.51594/farj.v7i2.1855</w:t>
        </w:r>
      </w:hyperlink>
      <w:r w:rsidRPr="009D2115">
        <w:t xml:space="preserve">. </w:t>
      </w:r>
    </w:p>
    <w:p w14:paraId="61EC4B78" w14:textId="77777777" w:rsidR="00FA2BF5" w:rsidRPr="009D2115" w:rsidRDefault="00000000">
      <w:pPr>
        <w:spacing w:after="240"/>
      </w:pPr>
      <w:r w:rsidRPr="009D2115">
        <w:t xml:space="preserve">Luby, S. and Southern, D.L. (2022) “Achieving Clarity and Conciseness,” </w:t>
      </w:r>
      <w:r w:rsidRPr="009D2115">
        <w:rPr>
          <w:i/>
          <w:iCs/>
        </w:rPr>
        <w:t>The Pathway to Publishing: A Guide to Quantitative Writing in the Health Sciences</w:t>
      </w:r>
      <w:r w:rsidRPr="009D2115">
        <w:t xml:space="preserve">, pp. 73–86. Available at: </w:t>
      </w:r>
      <w:hyperlink r:id="rId30">
        <w:r w:rsidR="00FA2BF5" w:rsidRPr="009D2115">
          <w:rPr>
            <w:u w:val="single"/>
          </w:rPr>
          <w:t>https://doi.org/10.1007/978-3-030-98175-4_6</w:t>
        </w:r>
      </w:hyperlink>
      <w:r w:rsidRPr="009D2115">
        <w:t xml:space="preserve">. </w:t>
      </w:r>
    </w:p>
    <w:p w14:paraId="411827FD" w14:textId="77777777" w:rsidR="00FA2BF5" w:rsidRPr="009D2115" w:rsidRDefault="00000000">
      <w:pPr>
        <w:spacing w:after="240"/>
      </w:pPr>
      <w:r w:rsidRPr="009D2115">
        <w:t xml:space="preserve">Malik, N. (2026) </w:t>
      </w:r>
      <w:r w:rsidRPr="009D2115">
        <w:rPr>
          <w:i/>
          <w:iCs/>
        </w:rPr>
        <w:t>Tesla Finally Starts Selling Cybertruck Off-Road Light Bar Separately</w:t>
      </w:r>
      <w:r w:rsidRPr="009D2115">
        <w:t xml:space="preserve">, </w:t>
      </w:r>
      <w:proofErr w:type="gramStart"/>
      <w:r w:rsidRPr="009D2115">
        <w:rPr>
          <w:i/>
          <w:iCs/>
        </w:rPr>
        <w:t>Not</w:t>
      </w:r>
      <w:proofErr w:type="gramEnd"/>
      <w:r w:rsidRPr="009D2115">
        <w:rPr>
          <w:i/>
          <w:iCs/>
        </w:rPr>
        <w:t xml:space="preserve"> a Tesla App</w:t>
      </w:r>
      <w:r w:rsidRPr="009D2115">
        <w:t xml:space="preserve">. Available at: </w:t>
      </w:r>
      <w:hyperlink r:id="rId31">
        <w:r w:rsidR="00FA2BF5" w:rsidRPr="009D2115">
          <w:rPr>
            <w:u w:val="single"/>
          </w:rPr>
          <w:t>https://www.notateslaapp.com/news/4303/tesla-finally-starts-selling-cybertruck-off-road-light-bar-separately</w:t>
        </w:r>
      </w:hyperlink>
      <w:r w:rsidRPr="009D2115">
        <w:t xml:space="preserve"> </w:t>
      </w:r>
    </w:p>
    <w:p w14:paraId="56C2F63E" w14:textId="77777777" w:rsidR="00FA2BF5" w:rsidRPr="009D2115" w:rsidRDefault="00000000">
      <w:pPr>
        <w:spacing w:after="240"/>
      </w:pPr>
      <w:r w:rsidRPr="009D2115">
        <w:t xml:space="preserve">Market Data Forecast (2025) </w:t>
      </w:r>
      <w:r w:rsidRPr="009D2115">
        <w:rPr>
          <w:i/>
          <w:iCs/>
        </w:rPr>
        <w:t>Europe E-Bike Market Size, Share, Growth &amp; Analysis, 2033</w:t>
      </w:r>
      <w:r w:rsidRPr="009D2115">
        <w:t xml:space="preserve">, </w:t>
      </w:r>
      <w:r w:rsidRPr="009D2115">
        <w:rPr>
          <w:i/>
          <w:iCs/>
        </w:rPr>
        <w:t>Market Data Forecast</w:t>
      </w:r>
      <w:r w:rsidRPr="009D2115">
        <w:t xml:space="preserve">. Available at: </w:t>
      </w:r>
      <w:hyperlink r:id="rId32">
        <w:r w:rsidR="00FA2BF5" w:rsidRPr="009D2115">
          <w:rPr>
            <w:u w:val="single"/>
          </w:rPr>
          <w:t>https://www.marketdataforecast.com/market-reports/europe-e-bike-market</w:t>
        </w:r>
      </w:hyperlink>
      <w:r w:rsidRPr="009D2115">
        <w:t xml:space="preserve"> </w:t>
      </w:r>
    </w:p>
    <w:p w14:paraId="106D807E" w14:textId="77777777" w:rsidR="00FA2BF5" w:rsidRPr="009D2115" w:rsidRDefault="00000000">
      <w:pPr>
        <w:spacing w:after="240"/>
      </w:pPr>
      <w:r w:rsidRPr="009D2115">
        <w:t xml:space="preserve">Mordor Intelligence (2026) </w:t>
      </w:r>
      <w:r w:rsidRPr="009D2115">
        <w:rPr>
          <w:i/>
          <w:iCs/>
        </w:rPr>
        <w:t>E-BIKE MARKET SIZE &amp; SHARE ANALYSIS - GROWTH TRENDS AND FORECAST (2026 - 2031) Source: https://www.mordorintelligence.com/industry-reports/e-bike-market</w:t>
      </w:r>
      <w:r w:rsidRPr="009D2115">
        <w:t xml:space="preserve">, </w:t>
      </w:r>
      <w:r w:rsidRPr="009D2115">
        <w:rPr>
          <w:i/>
          <w:iCs/>
        </w:rPr>
        <w:t>Mordorintelligence.com</w:t>
      </w:r>
      <w:r w:rsidRPr="009D2115">
        <w:t xml:space="preserve">. Available at: </w:t>
      </w:r>
      <w:hyperlink r:id="rId33">
        <w:r w:rsidR="00FA2BF5" w:rsidRPr="009D2115">
          <w:rPr>
            <w:u w:val="single"/>
          </w:rPr>
          <w:t>https://www.mordorintelligence.com/industry-reports/e-bike-market</w:t>
        </w:r>
      </w:hyperlink>
      <w:r w:rsidRPr="009D2115">
        <w:t xml:space="preserve"> </w:t>
      </w:r>
    </w:p>
    <w:p w14:paraId="53E71EB0" w14:textId="77777777" w:rsidR="00FA2BF5" w:rsidRPr="009D2115" w:rsidRDefault="00000000">
      <w:pPr>
        <w:spacing w:after="240"/>
      </w:pPr>
      <w:proofErr w:type="spellStart"/>
      <w:r w:rsidRPr="009D2115">
        <w:t>Mr</w:t>
      </w:r>
      <w:proofErr w:type="spellEnd"/>
      <w:r w:rsidRPr="009D2115">
        <w:t xml:space="preserve"> Saurabh, Kulkarni, U., Jagannath Sunil, Kadam and Roman (2025) </w:t>
      </w:r>
      <w:r w:rsidRPr="009D2115">
        <w:rPr>
          <w:i/>
          <w:iCs/>
        </w:rPr>
        <w:t>Review of Eco-Friendly Bicycle Design</w:t>
      </w:r>
      <w:r w:rsidRPr="009D2115">
        <w:t xml:space="preserve">. Available at: </w:t>
      </w:r>
      <w:hyperlink r:id="rId34">
        <w:r w:rsidR="00FA2BF5" w:rsidRPr="009D2115">
          <w:rPr>
            <w:u w:val="single"/>
          </w:rPr>
          <w:t>https://www.researchgate.net/publication/393496091_Review_of_Eco-Friendly_Bicycle_Design</w:t>
        </w:r>
      </w:hyperlink>
      <w:r w:rsidRPr="009D2115">
        <w:t xml:space="preserve"> </w:t>
      </w:r>
    </w:p>
    <w:p w14:paraId="649139A0" w14:textId="77777777" w:rsidR="00FA2BF5" w:rsidRPr="009D2115" w:rsidRDefault="00000000">
      <w:pPr>
        <w:spacing w:after="240"/>
      </w:pPr>
      <w:r w:rsidRPr="009D2115">
        <w:t xml:space="preserve">Oyeyemi Olayode, I., Jamei, E. and Justice Alex, F. (2024) “Integration of e-bikes in public transportation based on their impact, importance, and challenges: A Systematic Review,” </w:t>
      </w:r>
      <w:r w:rsidRPr="009D2115">
        <w:rPr>
          <w:i/>
          <w:iCs/>
        </w:rPr>
        <w:lastRenderedPageBreak/>
        <w:t>Multimodal Transportation</w:t>
      </w:r>
      <w:r w:rsidRPr="009D2115">
        <w:t xml:space="preserve">, 4(1), p. 100182. Available at: </w:t>
      </w:r>
      <w:hyperlink r:id="rId35">
        <w:r w:rsidR="00FA2BF5" w:rsidRPr="009D2115">
          <w:rPr>
            <w:u w:val="single"/>
          </w:rPr>
          <w:t>https://doi.org/10.1016/j.multra.2024.100182</w:t>
        </w:r>
      </w:hyperlink>
      <w:r w:rsidRPr="009D2115">
        <w:t xml:space="preserve">. </w:t>
      </w:r>
    </w:p>
    <w:p w14:paraId="325C9A59" w14:textId="77777777" w:rsidR="00FA2BF5" w:rsidRPr="009D2115" w:rsidRDefault="00000000">
      <w:pPr>
        <w:spacing w:after="240"/>
      </w:pPr>
      <w:r w:rsidRPr="009D2115">
        <w:t xml:space="preserve">Precedence Research (2025) </w:t>
      </w:r>
      <w:r w:rsidRPr="009D2115">
        <w:rPr>
          <w:i/>
          <w:iCs/>
        </w:rPr>
        <w:t>E-bike Market Size, Trends, Growth, Report 2022-2030</w:t>
      </w:r>
      <w:r w:rsidRPr="009D2115">
        <w:t xml:space="preserve">, </w:t>
      </w:r>
      <w:r w:rsidRPr="009D2115">
        <w:rPr>
          <w:i/>
          <w:iCs/>
        </w:rPr>
        <w:t>Www.precedenceresearch.com</w:t>
      </w:r>
      <w:r w:rsidRPr="009D2115">
        <w:t xml:space="preserve">. Available at: </w:t>
      </w:r>
      <w:hyperlink r:id="rId36">
        <w:r w:rsidR="00FA2BF5" w:rsidRPr="009D2115">
          <w:rPr>
            <w:u w:val="single"/>
          </w:rPr>
          <w:t>https://www.precedenceresearch.com/e-bike-market</w:t>
        </w:r>
      </w:hyperlink>
      <w:r w:rsidRPr="009D2115">
        <w:t xml:space="preserve"> </w:t>
      </w:r>
    </w:p>
    <w:p w14:paraId="259A1F67" w14:textId="77777777" w:rsidR="00FA2BF5" w:rsidRPr="009D2115" w:rsidRDefault="00000000">
      <w:pPr>
        <w:spacing w:after="240"/>
      </w:pPr>
      <w:r w:rsidRPr="009D2115">
        <w:t xml:space="preserve">PUCKIPUPPY BIKES (2025) </w:t>
      </w:r>
      <w:r w:rsidRPr="009D2115">
        <w:rPr>
          <w:i/>
          <w:iCs/>
        </w:rPr>
        <w:t>What’s the Difference? Class 1 vs. Class 2 vs. Class 3 E-Bikes</w:t>
      </w:r>
      <w:r w:rsidRPr="009D2115">
        <w:t xml:space="preserve">, </w:t>
      </w:r>
      <w:r w:rsidRPr="009D2115">
        <w:rPr>
          <w:i/>
          <w:iCs/>
        </w:rPr>
        <w:t>PUCKIPUPPY BIKES</w:t>
      </w:r>
      <w:r w:rsidRPr="009D2115">
        <w:t xml:space="preserve">. Available at: </w:t>
      </w:r>
      <w:hyperlink r:id="rId37">
        <w:r w:rsidR="00FA2BF5" w:rsidRPr="009D2115">
          <w:rPr>
            <w:u w:val="single"/>
          </w:rPr>
          <w:t>https://www.puckipuppy.com/blogs/laws-and-regulations/whats-the-difference-class-1-vs-class-2-vs-class-3-ebikes?srsltid=afmboorkt5ijm37rjf7mreahly15ywnovlf5hm4e2q2ldqksy62z-liw</w:t>
        </w:r>
      </w:hyperlink>
      <w:r w:rsidRPr="009D2115">
        <w:t xml:space="preserve"> </w:t>
      </w:r>
    </w:p>
    <w:p w14:paraId="24B36871" w14:textId="77777777" w:rsidR="00FA2BF5" w:rsidRPr="009D2115" w:rsidRDefault="00000000">
      <w:pPr>
        <w:spacing w:after="240"/>
      </w:pPr>
      <w:r w:rsidRPr="009D2115">
        <w:t xml:space="preserve">Spark Solutions, M. (2026) </w:t>
      </w:r>
      <w:r w:rsidRPr="009D2115">
        <w:rPr>
          <w:i/>
          <w:iCs/>
        </w:rPr>
        <w:t>U.S. Bicycle Market Analysis by Product Type (Mountain Bikes, Road Bikes, Hybrid / City Bikes, Electric Bikes (E-Bikes), Folding Bikes, Cruiser Bikes, BMX Bikes, Kids’ Bikes, Performance / Racing Bikes, Cargo Bikes), Age Group and Sales Channel: Consumption (Million Units), Pricing Analysis, Trends and Forecast Till 2033.</w:t>
      </w:r>
      <w:r w:rsidRPr="009D2115">
        <w:t xml:space="preserve">, </w:t>
      </w:r>
      <w:proofErr w:type="spellStart"/>
      <w:r w:rsidRPr="009D2115">
        <w:rPr>
          <w:i/>
          <w:iCs/>
        </w:rPr>
        <w:t>MarkSpark</w:t>
      </w:r>
      <w:proofErr w:type="spellEnd"/>
      <w:r w:rsidRPr="009D2115">
        <w:rPr>
          <w:i/>
          <w:iCs/>
        </w:rPr>
        <w:t xml:space="preserve"> Solutions</w:t>
      </w:r>
      <w:r w:rsidRPr="009D2115">
        <w:t xml:space="preserve">. Mark &amp; Spark Solutions. Available at: </w:t>
      </w:r>
      <w:hyperlink r:id="rId38">
        <w:r w:rsidR="00FA2BF5" w:rsidRPr="009D2115">
          <w:rPr>
            <w:u w:val="single"/>
          </w:rPr>
          <w:t>https://marksparksolutions.com/reports/us-bicycle-market</w:t>
        </w:r>
      </w:hyperlink>
      <w:r w:rsidRPr="009D2115">
        <w:t xml:space="preserve"> </w:t>
      </w:r>
    </w:p>
    <w:p w14:paraId="11BA8F78" w14:textId="77777777" w:rsidR="00FA2BF5" w:rsidRPr="009D2115" w:rsidRDefault="00000000">
      <w:pPr>
        <w:spacing w:after="240"/>
      </w:pPr>
      <w:r w:rsidRPr="009D2115">
        <w:t xml:space="preserve">Sutton, M. (2025) </w:t>
      </w:r>
      <w:r w:rsidRPr="009D2115">
        <w:rPr>
          <w:i/>
          <w:iCs/>
        </w:rPr>
        <w:t>Germany’s bike &amp; e-bike leasing market surges past 2 million</w:t>
      </w:r>
      <w:r w:rsidRPr="009D2115">
        <w:t xml:space="preserve">, </w:t>
      </w:r>
      <w:r w:rsidRPr="009D2115">
        <w:rPr>
          <w:i/>
          <w:iCs/>
        </w:rPr>
        <w:t>Cycling Electric</w:t>
      </w:r>
      <w:r w:rsidRPr="009D2115">
        <w:t xml:space="preserve">. Available at: </w:t>
      </w:r>
      <w:hyperlink r:id="rId39">
        <w:r w:rsidR="00FA2BF5" w:rsidRPr="009D2115">
          <w:rPr>
            <w:u w:val="single"/>
          </w:rPr>
          <w:t>https://www.cyclingelectric.com/news/e-bike-leasing-germany</w:t>
        </w:r>
      </w:hyperlink>
      <w:r w:rsidRPr="009D2115">
        <w:t xml:space="preserve"> </w:t>
      </w:r>
    </w:p>
    <w:p w14:paraId="3D1EAEF5" w14:textId="77777777" w:rsidR="00FA2BF5" w:rsidRPr="009D2115" w:rsidRDefault="00000000">
      <w:pPr>
        <w:spacing w:after="240"/>
      </w:pPr>
      <w:r w:rsidRPr="009D2115">
        <w:t xml:space="preserve">Swigonski, M. (2025) </w:t>
      </w:r>
      <w:r w:rsidRPr="009D2115">
        <w:rPr>
          <w:i/>
          <w:iCs/>
        </w:rPr>
        <w:t>Tesla unveils new incentives to entice buyers — here’s what you need to know</w:t>
      </w:r>
      <w:r w:rsidRPr="009D2115">
        <w:t xml:space="preserve">, </w:t>
      </w:r>
      <w:r w:rsidRPr="009D2115">
        <w:rPr>
          <w:i/>
          <w:iCs/>
        </w:rPr>
        <w:t>Yahoo Finance</w:t>
      </w:r>
      <w:r w:rsidRPr="009D2115">
        <w:t xml:space="preserve">. Yahoo! Finance. Available at: </w:t>
      </w:r>
      <w:hyperlink r:id="rId40">
        <w:r w:rsidR="00FA2BF5" w:rsidRPr="009D2115">
          <w:rPr>
            <w:u w:val="single"/>
          </w:rPr>
          <w:t>https://finance.yahoo.com/news/tesla-unveils-incentives-entice-buyers-014500483.html</w:t>
        </w:r>
      </w:hyperlink>
      <w:r w:rsidRPr="009D2115">
        <w:t xml:space="preserve"> </w:t>
      </w:r>
    </w:p>
    <w:p w14:paraId="5D2AC7F7" w14:textId="77777777" w:rsidR="00FA2BF5" w:rsidRPr="009D2115" w:rsidRDefault="00000000">
      <w:pPr>
        <w:spacing w:after="240"/>
      </w:pPr>
      <w:r w:rsidRPr="009D2115">
        <w:t xml:space="preserve">Tesla (2024) </w:t>
      </w:r>
      <w:r w:rsidRPr="009D2115">
        <w:rPr>
          <w:i/>
          <w:iCs/>
        </w:rPr>
        <w:t>UNITED STATES SECURITIES AND EXCHANGE COMMISSION</w:t>
      </w:r>
      <w:r w:rsidRPr="009D2115">
        <w:t xml:space="preserve">. Available at: </w:t>
      </w:r>
      <w:hyperlink r:id="rId41">
        <w:r w:rsidR="00FA2BF5" w:rsidRPr="009D2115">
          <w:rPr>
            <w:u w:val="single"/>
          </w:rPr>
          <w:t>https://ir.tesla.com/_flysystem/s3/sec/000162828025003063/tsla-20241231-gen.pdf</w:t>
        </w:r>
      </w:hyperlink>
      <w:r w:rsidRPr="009D2115">
        <w:t xml:space="preserve"> </w:t>
      </w:r>
    </w:p>
    <w:p w14:paraId="4D463C33" w14:textId="77777777" w:rsidR="00FA2BF5" w:rsidRPr="009D2115" w:rsidRDefault="00000000">
      <w:pPr>
        <w:spacing w:after="240"/>
      </w:pPr>
      <w:r w:rsidRPr="009D2115">
        <w:t xml:space="preserve">Tesla (2026a) </w:t>
      </w:r>
      <w:r w:rsidRPr="009D2115">
        <w:rPr>
          <w:i/>
          <w:iCs/>
        </w:rPr>
        <w:t>Impact Report ’25</w:t>
      </w:r>
      <w:r w:rsidRPr="009D2115">
        <w:t xml:space="preserve">. Available at: </w:t>
      </w:r>
      <w:hyperlink r:id="rId42">
        <w:r w:rsidR="00FA2BF5" w:rsidRPr="009D2115">
          <w:rPr>
            <w:u w:val="single"/>
          </w:rPr>
          <w:t>https://www.tesla.com/ns_videos/2025-tesla-impact-report.pdf</w:t>
        </w:r>
      </w:hyperlink>
      <w:r w:rsidRPr="009D2115">
        <w:t xml:space="preserve">. </w:t>
      </w:r>
    </w:p>
    <w:p w14:paraId="1A8058D5" w14:textId="77777777" w:rsidR="00FA2BF5" w:rsidRPr="009D2115" w:rsidRDefault="00000000">
      <w:pPr>
        <w:spacing w:after="240"/>
      </w:pPr>
      <w:r w:rsidRPr="009D2115">
        <w:t xml:space="preserve">Tesla (2026b) </w:t>
      </w:r>
      <w:r w:rsidRPr="009D2115">
        <w:rPr>
          <w:i/>
          <w:iCs/>
        </w:rPr>
        <w:t>Tesla Financial Services</w:t>
      </w:r>
      <w:r w:rsidRPr="009D2115">
        <w:t xml:space="preserve">, </w:t>
      </w:r>
      <w:r w:rsidRPr="009D2115">
        <w:rPr>
          <w:i/>
          <w:iCs/>
        </w:rPr>
        <w:t>Tesla</w:t>
      </w:r>
      <w:r w:rsidRPr="009D2115">
        <w:t xml:space="preserve">. Available at: </w:t>
      </w:r>
      <w:hyperlink r:id="rId43">
        <w:r w:rsidR="00FA2BF5" w:rsidRPr="009D2115">
          <w:rPr>
            <w:u w:val="single"/>
          </w:rPr>
          <w:t>https://www.tesla.com/en_GB/support/financial-services-products</w:t>
        </w:r>
      </w:hyperlink>
      <w:r w:rsidRPr="009D2115">
        <w:t xml:space="preserve"> </w:t>
      </w:r>
    </w:p>
    <w:p w14:paraId="48DC90DC" w14:textId="77777777" w:rsidR="00FA2BF5" w:rsidRPr="009D2115" w:rsidRDefault="00000000">
      <w:pPr>
        <w:spacing w:after="240"/>
      </w:pPr>
      <w:r w:rsidRPr="009D2115">
        <w:lastRenderedPageBreak/>
        <w:t>Yang, Z., He, J., Al-</w:t>
      </w:r>
      <w:proofErr w:type="spellStart"/>
      <w:r w:rsidRPr="009D2115">
        <w:t>Khasawneh</w:t>
      </w:r>
      <w:proofErr w:type="spellEnd"/>
      <w:r w:rsidRPr="009D2115">
        <w:t xml:space="preserve">, M.B., Pandit, D. and Cinzia, C. (2025) </w:t>
      </w:r>
      <w:r w:rsidRPr="009D2115">
        <w:rPr>
          <w:i/>
          <w:iCs/>
        </w:rPr>
        <w:t>Bike and E-bike agents: Large Language Model-Driven E-Bike Accident Analysis and Severity Prediction</w:t>
      </w:r>
      <w:r w:rsidRPr="009D2115">
        <w:t xml:space="preserve">, </w:t>
      </w:r>
      <w:r w:rsidRPr="009D2115">
        <w:rPr>
          <w:i/>
          <w:iCs/>
        </w:rPr>
        <w:t>Arxiv.org</w:t>
      </w:r>
      <w:r w:rsidRPr="009D2115">
        <w:t xml:space="preserve">. Available at: </w:t>
      </w:r>
      <w:hyperlink r:id="rId44" w:anchor="s4">
        <w:r w:rsidR="00FA2BF5" w:rsidRPr="009D2115">
          <w:rPr>
            <w:u w:val="single"/>
          </w:rPr>
          <w:t>https://arxiv.org/html/2506.04654v2#s4</w:t>
        </w:r>
      </w:hyperlink>
      <w:r w:rsidRPr="009D2115">
        <w:t xml:space="preserve"> </w:t>
      </w:r>
    </w:p>
    <w:p w14:paraId="50AE2B93" w14:textId="77777777" w:rsidR="00FA2BF5" w:rsidRPr="009D2115" w:rsidRDefault="00000000">
      <w:pPr>
        <w:spacing w:after="240"/>
      </w:pPr>
      <w:r w:rsidRPr="009D2115">
        <w:t xml:space="preserve">Zipursky, M. (2025) </w:t>
      </w:r>
      <w:r w:rsidRPr="009D2115">
        <w:rPr>
          <w:i/>
          <w:iCs/>
        </w:rPr>
        <w:t xml:space="preserve">5-Step Consulting Marketing Strategy </w:t>
      </w:r>
      <w:proofErr w:type="gramStart"/>
      <w:r w:rsidRPr="009D2115">
        <w:rPr>
          <w:i/>
          <w:iCs/>
        </w:rPr>
        <w:t>To</w:t>
      </w:r>
      <w:proofErr w:type="gramEnd"/>
      <w:r w:rsidRPr="009D2115">
        <w:rPr>
          <w:i/>
          <w:iCs/>
        </w:rPr>
        <w:t xml:space="preserve"> Get Clients Consistently</w:t>
      </w:r>
      <w:r w:rsidRPr="009D2115">
        <w:t xml:space="preserve">. Available at: </w:t>
      </w:r>
      <w:hyperlink r:id="rId45">
        <w:r w:rsidR="00FA2BF5" w:rsidRPr="009D2115">
          <w:rPr>
            <w:u w:val="single"/>
          </w:rPr>
          <w:t>https://www.consultingsuccess.com/consulting-marketing-strategy</w:t>
        </w:r>
      </w:hyperlink>
      <w:r w:rsidRPr="009D2115">
        <w:t xml:space="preserve"> </w:t>
      </w:r>
    </w:p>
    <w:p w14:paraId="44CA9692" w14:textId="77777777" w:rsidR="00FA2BF5" w:rsidRPr="009D2115" w:rsidRDefault="00FA2BF5"/>
    <w:p w14:paraId="2AFF35A8" w14:textId="77777777" w:rsidR="00FA2BF5" w:rsidRPr="009D2115" w:rsidRDefault="00000000">
      <w:pPr>
        <w:spacing w:before="240" w:after="240"/>
      </w:pPr>
      <w:r w:rsidRPr="009D2115">
        <w:t xml:space="preserve"> </w:t>
      </w:r>
    </w:p>
    <w:p w14:paraId="1BBA46F9" w14:textId="77777777" w:rsidR="00FA2BF5" w:rsidRPr="009D2115" w:rsidRDefault="00FA2BF5"/>
    <w:sectPr w:rsidR="00FA2BF5" w:rsidRPr="009D2115" w:rsidSect="00BD2678">
      <w:type w:val="continuous"/>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B80BE" w14:textId="77777777" w:rsidR="00F063B2" w:rsidRDefault="00F063B2">
      <w:pPr>
        <w:spacing w:line="240" w:lineRule="auto"/>
      </w:pPr>
      <w:r>
        <w:separator/>
      </w:r>
    </w:p>
  </w:endnote>
  <w:endnote w:type="continuationSeparator" w:id="0">
    <w:p w14:paraId="1A6E2959" w14:textId="77777777" w:rsidR="00F063B2" w:rsidRDefault="00F063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A1076D4-9889-42BB-9241-55512175940C}"/>
  </w:font>
  <w:font w:name="Shruti">
    <w:panose1 w:val="02000500000000000000"/>
    <w:charset w:val="00"/>
    <w:family w:val="swiss"/>
    <w:pitch w:val="variable"/>
    <w:sig w:usb0="00040003" w:usb1="00000000" w:usb2="00000000" w:usb3="00000000" w:csb0="00000001" w:csb1="00000000"/>
    <w:embedRegular r:id="rId2" w:fontKey="{BE916CE1-68F3-4CD8-869A-020009AB7163}"/>
  </w:font>
  <w:font w:name="Cambria">
    <w:panose1 w:val="02040503050406030204"/>
    <w:charset w:val="00"/>
    <w:family w:val="roman"/>
    <w:pitch w:val="variable"/>
    <w:sig w:usb0="E00006FF" w:usb1="420024FF" w:usb2="02000000" w:usb3="00000000" w:csb0="0000019F" w:csb1="00000000"/>
    <w:embedRegular r:id="rId3" w:fontKey="{12EBA28B-A8DD-4AD5-AB58-929E5AB69E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D7E02" w14:textId="77777777" w:rsidR="00FA2BF5" w:rsidRDefault="00000000">
    <w:pPr>
      <w:jc w:val="right"/>
    </w:pPr>
    <w:r>
      <w:fldChar w:fldCharType="begin"/>
    </w:r>
    <w:r>
      <w:instrText>PAGE</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895149"/>
      <w:docPartObj>
        <w:docPartGallery w:val="Page Numbers (Bottom of Page)"/>
        <w:docPartUnique/>
      </w:docPartObj>
    </w:sdtPr>
    <w:sdtEndPr>
      <w:rPr>
        <w:noProof/>
      </w:rPr>
    </w:sdtEndPr>
    <w:sdtContent>
      <w:p w14:paraId="1E70A2E4" w14:textId="5FB150C0" w:rsidR="00A940B3" w:rsidRDefault="00A940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AD8EB0" w14:textId="77777777" w:rsidR="00A940B3" w:rsidRDefault="00A94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A5BAF" w14:textId="77777777" w:rsidR="00F063B2" w:rsidRDefault="00F063B2">
      <w:pPr>
        <w:spacing w:after="0"/>
      </w:pPr>
      <w:r>
        <w:separator/>
      </w:r>
    </w:p>
  </w:footnote>
  <w:footnote w:type="continuationSeparator" w:id="0">
    <w:p w14:paraId="720BDF9F" w14:textId="77777777" w:rsidR="00F063B2" w:rsidRDefault="00F063B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EE8"/>
    <w:rsid w:val="000A37E4"/>
    <w:rsid w:val="000B358F"/>
    <w:rsid w:val="000D324D"/>
    <w:rsid w:val="000D7DDB"/>
    <w:rsid w:val="00143A71"/>
    <w:rsid w:val="001F5F90"/>
    <w:rsid w:val="00227887"/>
    <w:rsid w:val="002673E2"/>
    <w:rsid w:val="00271BCA"/>
    <w:rsid w:val="0029388A"/>
    <w:rsid w:val="002D3A4F"/>
    <w:rsid w:val="003440ED"/>
    <w:rsid w:val="0039566F"/>
    <w:rsid w:val="00521EE8"/>
    <w:rsid w:val="006E5424"/>
    <w:rsid w:val="00736BF9"/>
    <w:rsid w:val="00757DEF"/>
    <w:rsid w:val="00867DB4"/>
    <w:rsid w:val="009D2115"/>
    <w:rsid w:val="009F5065"/>
    <w:rsid w:val="00A940B3"/>
    <w:rsid w:val="00BD2678"/>
    <w:rsid w:val="00C84711"/>
    <w:rsid w:val="00E945D4"/>
    <w:rsid w:val="00F063B2"/>
    <w:rsid w:val="00F365A7"/>
    <w:rsid w:val="00F533DE"/>
    <w:rsid w:val="00FA2BF5"/>
    <w:rsid w:val="00FC0FE9"/>
    <w:rsid w:val="1C663AF3"/>
    <w:rsid w:val="7B575932"/>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E61F3"/>
  <w15:docId w15:val="{E6D0B545-B4D9-463E-8191-AE24808C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 w:bidi="ar-SA"/>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uiPriority w:val="99"/>
    <w:semiHidden/>
    <w:unhideWhenUsed/>
    <w:qFormat/>
    <w:pPr>
      <w:jc w:val="left"/>
    </w:p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table" w:customStyle="1" w:styleId="TableNormal0">
    <w:name w:val="TableNormal"/>
    <w:qFormat/>
    <w:tblPr>
      <w:tblCellMar>
        <w:top w:w="100" w:type="dxa"/>
        <w:left w:w="100" w:type="dxa"/>
        <w:bottom w:w="100" w:type="dxa"/>
        <w:right w:w="100"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table" w:customStyle="1" w:styleId="GridTable4-Accent21">
    <w:name w:val="Grid Table 4 - Accent 21"/>
    <w:basedOn w:val="TableNormal"/>
    <w:uiPriority w:val="49"/>
    <w:qFormat/>
    <w:tblPr>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TOC1">
    <w:name w:val="toc 1"/>
    <w:basedOn w:val="Normal"/>
    <w:next w:val="Normal"/>
    <w:autoRedefine/>
    <w:uiPriority w:val="39"/>
    <w:unhideWhenUsed/>
    <w:rsid w:val="00BD2678"/>
    <w:pPr>
      <w:spacing w:after="100"/>
    </w:pPr>
  </w:style>
  <w:style w:type="paragraph" w:styleId="TOC2">
    <w:name w:val="toc 2"/>
    <w:basedOn w:val="Normal"/>
    <w:next w:val="Normal"/>
    <w:autoRedefine/>
    <w:uiPriority w:val="39"/>
    <w:unhideWhenUsed/>
    <w:rsid w:val="00BD2678"/>
    <w:pPr>
      <w:spacing w:after="100"/>
      <w:ind w:left="240"/>
    </w:pPr>
  </w:style>
  <w:style w:type="paragraph" w:styleId="TOC3">
    <w:name w:val="toc 3"/>
    <w:basedOn w:val="Normal"/>
    <w:next w:val="Normal"/>
    <w:autoRedefine/>
    <w:uiPriority w:val="39"/>
    <w:unhideWhenUsed/>
    <w:rsid w:val="00BD2678"/>
    <w:pPr>
      <w:spacing w:after="100"/>
      <w:ind w:left="480"/>
    </w:pPr>
  </w:style>
  <w:style w:type="character" w:styleId="Hyperlink">
    <w:name w:val="Hyperlink"/>
    <w:basedOn w:val="DefaultParagraphFont"/>
    <w:uiPriority w:val="99"/>
    <w:unhideWhenUsed/>
    <w:rsid w:val="00BD26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10.png"/><Relationship Id="rId26" Type="http://schemas.openxmlformats.org/officeDocument/2006/relationships/hyperlink" Target="https://www.grandviewresearch.com/industry-analysis/lithium-ion-battery-market" TargetMode="External"/><Relationship Id="rId39" Type="http://schemas.openxmlformats.org/officeDocument/2006/relationships/hyperlink" Target="https://www.cyclingelectric.com/news/e-bike-leasing-germany" TargetMode="External"/><Relationship Id="rId21" Type="http://schemas.openxmlformats.org/officeDocument/2006/relationships/hyperlink" Target="https://en.tbnet.org.tw/news/7/75" TargetMode="External"/><Relationship Id="rId34" Type="http://schemas.openxmlformats.org/officeDocument/2006/relationships/hyperlink" Target="https://www.researchgate.net/publication/393496091_Review_of_Eco-Friendly_Bicycle_Design" TargetMode="External"/><Relationship Id="rId42" Type="http://schemas.openxmlformats.org/officeDocument/2006/relationships/hyperlink" Target="https://www.tesla.com/ns_videos/2025-tesla-impact-report.pdf" TargetMode="External"/><Relationship Id="rId47" Type="http://schemas.openxmlformats.org/officeDocument/2006/relationships/theme" Target="theme/theme1.xml"/><Relationship Id="rId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image" Target="media/image8.png"/><Relationship Id="rId29" Type="http://schemas.openxmlformats.org/officeDocument/2006/relationships/hyperlink" Target="https://doi.org/10.51594/farj.v7i2.1855" TargetMode="Externa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24" Type="http://schemas.openxmlformats.org/officeDocument/2006/relationships/hyperlink" Target="https://www.grandviewresearch.com/industry-analysis/e-bikes-market-report" TargetMode="External"/><Relationship Id="rId32" Type="http://schemas.openxmlformats.org/officeDocument/2006/relationships/hyperlink" Target="https://www.marketdataforecast.com/market-reports/europe-e-bike-market" TargetMode="External"/><Relationship Id="rId37" Type="http://schemas.openxmlformats.org/officeDocument/2006/relationships/hyperlink" Target="https://www.puckipuppy.com/blogs/laws-and-regulations/whats-the-difference-class-1-vs-class-2-vs-class-3-ebikes?srsltid=afmboorkt5ijm37rjf7mreahly15ywnovlf5hm4e2q2ldqksy62z-liw" TargetMode="External"/><Relationship Id="rId40" Type="http://schemas.openxmlformats.org/officeDocument/2006/relationships/hyperlink" Target="https://finance.yahoo.com/news/tesla-unveils-incentives-entice-buyers-014500483.html" TargetMode="External"/><Relationship Id="rId45" Type="http://schemas.openxmlformats.org/officeDocument/2006/relationships/hyperlink" Target="https://www.consultingsuccess.com/consulting-marketing-strategy" TargetMode="External"/><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s://doi.org/10.3390/su17073104" TargetMode="External"/><Relationship Id="rId28" Type="http://schemas.openxmlformats.org/officeDocument/2006/relationships/hyperlink" Target="https://doi.org/10.1098/gdshajsd" TargetMode="External"/><Relationship Id="rId36" Type="http://schemas.openxmlformats.org/officeDocument/2006/relationships/hyperlink" Target="https://www.precedenceresearch.com/e-bike-market" TargetMode="External"/><Relationship Id="rId10" Type="http://schemas.openxmlformats.org/officeDocument/2006/relationships/image" Target="media/image3.png"/><Relationship Id="rId19" Type="http://schemas.openxmlformats.org/officeDocument/2006/relationships/hyperlink" Target="https://doi.org/10.1016/j.ecmx.2025.101329" TargetMode="External"/><Relationship Id="rId31" Type="http://schemas.openxmlformats.org/officeDocument/2006/relationships/hyperlink" Target="https://www.notateslaapp.com/news/4303/tesla-finally-starts-selling-cybertruck-off-road-light-bar-separately" TargetMode="External"/><Relationship Id="rId44" Type="http://schemas.openxmlformats.org/officeDocument/2006/relationships/hyperlink" Target="https://arxiv.org/html/2506.04654v2" TargetMode="External"/><Relationship Id="rId4" Type="http://schemas.openxmlformats.org/officeDocument/2006/relationships/footnotes" Target="footnotes.xml"/><Relationship Id="rId9" Type="http://schemas.openxmlformats.org/officeDocument/2006/relationships/image" Target="media/image2.svg"/><Relationship Id="rId14" Type="http://schemas.openxmlformats.org/officeDocument/2006/relationships/image" Target="media/image6.png"/><Relationship Id="rId22" Type="http://schemas.openxmlformats.org/officeDocument/2006/relationships/hyperlink" Target="https://doi.org/https://doi.org/10.1016/j.ijinfomgt.2020.102168" TargetMode="External"/><Relationship Id="rId27" Type="http://schemas.openxmlformats.org/officeDocument/2006/relationships/hyperlink" Target="https://doi.org/10.1108/ijppm-01-2024-0015" TargetMode="External"/><Relationship Id="rId30" Type="http://schemas.openxmlformats.org/officeDocument/2006/relationships/hyperlink" Target="https://doi.org/10.1007/978-3-030-98175-4_6" TargetMode="External"/><Relationship Id="rId35" Type="http://schemas.openxmlformats.org/officeDocument/2006/relationships/hyperlink" Target="https://doi.org/10.1016/j.multra.2024.100182" TargetMode="External"/><Relationship Id="rId43" Type="http://schemas.openxmlformats.org/officeDocument/2006/relationships/hyperlink" Target="https://www.tesla.com/en_GB/support/financial-services-products" TargetMode="External"/><Relationship Id="rId8" Type="http://schemas.openxmlformats.org/officeDocument/2006/relationships/image" Target="media/image1.png"/><Relationship Id="rId3"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www.grandviewresearch.com/press-release/global-e-bikes-market" TargetMode="External"/><Relationship Id="rId33" Type="http://schemas.openxmlformats.org/officeDocument/2006/relationships/hyperlink" Target="https://www.mordorintelligence.com/industry-reports/e-bike-market" TargetMode="External"/><Relationship Id="rId38" Type="http://schemas.openxmlformats.org/officeDocument/2006/relationships/hyperlink" Target="https://marksparksolutions.com/reports/us-bicycle-market" TargetMode="External"/><Relationship Id="rId46" Type="http://schemas.openxmlformats.org/officeDocument/2006/relationships/fontTable" Target="fontTable.xml"/><Relationship Id="rId20" Type="http://schemas.openxmlformats.org/officeDocument/2006/relationships/hyperlink" Target="https://www.gzsamebike.com/global-electric-two-wheeled-market-data-and-consumption-analysis/" TargetMode="External"/><Relationship Id="rId41" Type="http://schemas.openxmlformats.org/officeDocument/2006/relationships/hyperlink" Target="https://ir.tesla.com/_flysystem/s3/sec/000162828025003063/tsla-20241231-gen.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23</Pages>
  <Words>4434</Words>
  <Characters>25278</Characters>
  <Application>Microsoft Office Word</Application>
  <DocSecurity>0</DocSecurity>
  <Lines>210</Lines>
  <Paragraphs>59</Paragraphs>
  <ScaleCrop>false</ScaleCrop>
  <Company/>
  <LinksUpToDate>false</LinksUpToDate>
  <CharactersWithSpaces>29653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19</cp:revision>
  <dcterms:created xsi:type="dcterms:W3CDTF">2026-07-10T10:08:00Z</dcterms:created>
  <dcterms:modified xsi:type="dcterms:W3CDTF">2026-08-12T03:37:00Z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BA0AA5A88FD740AFBE8088BFBD76A696_13</vt:lpwstr>
  </property>
</Properties>
</file>