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13061" w14:textId="51EB4062" w:rsidR="0004724A" w:rsidRPr="0004724A" w:rsidRDefault="0004724A" w:rsidP="0004724A">
      <w:pPr>
        <w:numPr>
          <w:ilvl w:val="0"/>
          <w:numId w:val="1"/>
        </w:numPr>
      </w:pPr>
      <w:r w:rsidRPr="0004724A">
        <w:t>Judith Butler, </w:t>
      </w:r>
      <w:r w:rsidRPr="0004724A">
        <w:rPr>
          <w:i/>
          <w:iCs/>
        </w:rPr>
        <w:t>Undoing Gender</w:t>
      </w:r>
      <w:r w:rsidRPr="0004724A">
        <w:t> (New York: Routledge, 2004) &lt;https://librarysearch.uwtsd.ac.uk/permalink/44WHELF_UWTSD/11c0l68/alma99122192702421</w:t>
      </w:r>
      <w:r w:rsidR="00C4201D" w:rsidRPr="0004724A">
        <w:t>&gt; [</w:t>
      </w:r>
      <w:r w:rsidRPr="0004724A">
        <w:t>accessed 30</w:t>
      </w:r>
      <w:r w:rsidRPr="0004724A">
        <w:rPr>
          <w:vertAlign w:val="superscript"/>
        </w:rPr>
        <w:t xml:space="preserve"> </w:t>
      </w:r>
      <w:r w:rsidRPr="0004724A">
        <w:t>October 2023] </w:t>
      </w:r>
    </w:p>
    <w:p w14:paraId="552F2E9B" w14:textId="77777777" w:rsidR="0004724A" w:rsidRPr="009749B8" w:rsidRDefault="0004724A">
      <w:pPr>
        <w:rPr>
          <w:sz w:val="24"/>
          <w:szCs w:val="24"/>
        </w:rPr>
      </w:pPr>
    </w:p>
    <w:p w14:paraId="084F7064" w14:textId="1D519FBF" w:rsidR="00CD3AFF" w:rsidRPr="009749B8" w:rsidRDefault="003A7E54" w:rsidP="00CD3AFF">
      <w:pPr>
        <w:rPr>
          <w:sz w:val="24"/>
          <w:szCs w:val="24"/>
        </w:rPr>
      </w:pPr>
      <w:r>
        <w:rPr>
          <w:sz w:val="24"/>
          <w:szCs w:val="24"/>
        </w:rPr>
        <w:t>one</w:t>
      </w:r>
      <w:r w:rsidR="0004724A" w:rsidRPr="009749B8">
        <w:rPr>
          <w:sz w:val="24"/>
          <w:szCs w:val="24"/>
        </w:rPr>
        <w:t xml:space="preserve"> of my primary sources is going to </w:t>
      </w:r>
      <w:r w:rsidR="0004724A" w:rsidRPr="009749B8">
        <w:rPr>
          <w:i/>
          <w:iCs/>
          <w:sz w:val="24"/>
          <w:szCs w:val="24"/>
        </w:rPr>
        <w:t xml:space="preserve">be ‘’Judith butler undoing gender’’. </w:t>
      </w:r>
      <w:r w:rsidR="0004724A" w:rsidRPr="009749B8">
        <w:rPr>
          <w:sz w:val="24"/>
          <w:szCs w:val="24"/>
        </w:rPr>
        <w:t>Judith Butler is a gender philosopher that made massive s</w:t>
      </w:r>
      <w:r w:rsidR="0065672D" w:rsidRPr="009749B8">
        <w:rPr>
          <w:sz w:val="24"/>
          <w:szCs w:val="24"/>
        </w:rPr>
        <w:t>t</w:t>
      </w:r>
      <w:r w:rsidR="0004724A" w:rsidRPr="009749B8">
        <w:rPr>
          <w:sz w:val="24"/>
          <w:szCs w:val="24"/>
        </w:rPr>
        <w:t xml:space="preserve">rives into how we understand gender in academic works today. </w:t>
      </w:r>
      <w:r w:rsidR="00CD3AFF" w:rsidRPr="009749B8">
        <w:rPr>
          <w:sz w:val="24"/>
          <w:szCs w:val="24"/>
        </w:rPr>
        <w:t>I’ve</w:t>
      </w:r>
      <w:r w:rsidR="0004724A" w:rsidRPr="009749B8">
        <w:rPr>
          <w:sz w:val="24"/>
          <w:szCs w:val="24"/>
        </w:rPr>
        <w:t xml:space="preserve"> chosen to use her work to help support my essay and </w:t>
      </w:r>
      <w:r w:rsidR="00C4201D" w:rsidRPr="009749B8">
        <w:rPr>
          <w:sz w:val="24"/>
          <w:szCs w:val="24"/>
        </w:rPr>
        <w:t>viewpoint</w:t>
      </w:r>
      <w:r w:rsidR="00CD3AFF" w:rsidRPr="009749B8">
        <w:rPr>
          <w:sz w:val="24"/>
          <w:szCs w:val="24"/>
        </w:rPr>
        <w:t>,</w:t>
      </w:r>
      <w:r w:rsidR="0004724A" w:rsidRPr="009749B8">
        <w:rPr>
          <w:sz w:val="24"/>
          <w:szCs w:val="24"/>
        </w:rPr>
        <w:t xml:space="preserve"> on the boundaries we face around gender</w:t>
      </w:r>
      <w:r w:rsidR="00CD3AFF" w:rsidRPr="009749B8">
        <w:rPr>
          <w:sz w:val="24"/>
          <w:szCs w:val="24"/>
        </w:rPr>
        <w:t xml:space="preserve"> today and have faced throughout history. Butler mentions in her work the boundaries that are set to been seen as part of normality- </w:t>
      </w:r>
    </w:p>
    <w:p w14:paraId="15F02CE0" w14:textId="1077189C" w:rsidR="00CD3AFF" w:rsidRPr="009749B8" w:rsidRDefault="00CD3AFF" w:rsidP="003A7E54">
      <w:pPr>
        <w:ind w:left="720"/>
        <w:rPr>
          <w:sz w:val="24"/>
          <w:szCs w:val="24"/>
        </w:rPr>
      </w:pPr>
      <w:r w:rsidRPr="009749B8">
        <w:rPr>
          <w:sz w:val="24"/>
          <w:szCs w:val="24"/>
        </w:rPr>
        <w:t>’W</w:t>
      </w:r>
      <w:r w:rsidRPr="009749B8">
        <w:rPr>
          <w:sz w:val="24"/>
          <w:szCs w:val="24"/>
        </w:rPr>
        <w:t>e are to some</w:t>
      </w:r>
      <w:r w:rsidRPr="009749B8">
        <w:rPr>
          <w:sz w:val="24"/>
          <w:szCs w:val="24"/>
        </w:rPr>
        <w:t xml:space="preserve"> </w:t>
      </w:r>
      <w:r w:rsidRPr="009749B8">
        <w:rPr>
          <w:sz w:val="24"/>
          <w:szCs w:val="24"/>
        </w:rPr>
        <w:t>degree defined by its terms, which means that we are as defined by</w:t>
      </w:r>
      <w:r w:rsidRPr="009749B8">
        <w:rPr>
          <w:sz w:val="24"/>
          <w:szCs w:val="24"/>
        </w:rPr>
        <w:t xml:space="preserve"> </w:t>
      </w:r>
      <w:r w:rsidRPr="009749B8">
        <w:rPr>
          <w:sz w:val="24"/>
          <w:szCs w:val="24"/>
        </w:rPr>
        <w:t xml:space="preserve">those terms when we seek to establish ourselves within the </w:t>
      </w:r>
      <w:r w:rsidRPr="009749B8">
        <w:rPr>
          <w:sz w:val="24"/>
          <w:szCs w:val="24"/>
        </w:rPr>
        <w:t xml:space="preserve">boundaries. </w:t>
      </w:r>
      <w:r w:rsidRPr="009749B8">
        <w:rPr>
          <w:sz w:val="24"/>
          <w:szCs w:val="24"/>
        </w:rPr>
        <w:t>of normality as we are when we assume the impermeability of thos</w:t>
      </w:r>
      <w:r w:rsidRPr="009749B8">
        <w:rPr>
          <w:sz w:val="24"/>
          <w:szCs w:val="24"/>
        </w:rPr>
        <w:t xml:space="preserve">e </w:t>
      </w:r>
      <w:r w:rsidRPr="009749B8">
        <w:rPr>
          <w:sz w:val="24"/>
          <w:szCs w:val="24"/>
        </w:rPr>
        <w:t>boundaries and</w:t>
      </w:r>
      <w:r w:rsidRPr="009749B8">
        <w:rPr>
          <w:sz w:val="24"/>
          <w:szCs w:val="24"/>
        </w:rPr>
        <w:t xml:space="preserve"> position ourselves</w:t>
      </w:r>
      <w:r w:rsidRPr="009749B8">
        <w:rPr>
          <w:sz w:val="24"/>
          <w:szCs w:val="24"/>
        </w:rPr>
        <w:t xml:space="preserve"> as its permanent outside</w:t>
      </w:r>
      <w:r w:rsidRPr="009749B8">
        <w:rPr>
          <w:sz w:val="24"/>
          <w:szCs w:val="24"/>
        </w:rPr>
        <w:t>’</w:t>
      </w:r>
      <w:r w:rsidRPr="009749B8">
        <w:rPr>
          <w:sz w:val="16"/>
          <w:szCs w:val="16"/>
        </w:rPr>
        <w:t xml:space="preserve"> 1</w:t>
      </w:r>
    </w:p>
    <w:p w14:paraId="7F04D89E" w14:textId="4625ADA6" w:rsidR="00CD3AFF" w:rsidRPr="009749B8" w:rsidRDefault="009749B8" w:rsidP="009749B8">
      <w:pPr>
        <w:rPr>
          <w:sz w:val="24"/>
          <w:szCs w:val="24"/>
        </w:rPr>
      </w:pPr>
      <w:r w:rsidRPr="009749B8">
        <w:rPr>
          <w:sz w:val="24"/>
          <w:szCs w:val="24"/>
        </w:rPr>
        <w:t xml:space="preserve">This ties into my topic because I believe gender boundaries are reinforced throughout society to maintain an overall outdated belief of normalcy. Her works help provide substantial backing to this belief. </w:t>
      </w:r>
      <w:r>
        <w:rPr>
          <w:sz w:val="24"/>
          <w:szCs w:val="24"/>
        </w:rPr>
        <w:t xml:space="preserve"> </w:t>
      </w:r>
    </w:p>
    <w:p w14:paraId="185FC861" w14:textId="77777777" w:rsidR="00CD3AFF" w:rsidRPr="009749B8" w:rsidRDefault="00CD3AFF" w:rsidP="00CD3AFF">
      <w:pPr>
        <w:rPr>
          <w:sz w:val="24"/>
          <w:szCs w:val="24"/>
        </w:rPr>
      </w:pPr>
    </w:p>
    <w:p w14:paraId="1315B808" w14:textId="577158C9" w:rsidR="00CD3AFF" w:rsidRPr="00CD3AFF" w:rsidRDefault="003A7E54" w:rsidP="003A7E54">
      <w:pPr>
        <w:ind w:left="720"/>
      </w:pPr>
      <w:r>
        <w:t>Gender is not exactly what one</w:t>
      </w:r>
      <w:r>
        <w:t xml:space="preserve"> </w:t>
      </w:r>
      <w:r>
        <w:t>“is” nor is it precisely what one “has.”</w:t>
      </w:r>
      <w:r>
        <w:t xml:space="preserve"> </w:t>
      </w:r>
      <w:proofErr w:type="gramStart"/>
      <w:r w:rsidRPr="003A7E54">
        <w:rPr>
          <w:sz w:val="18"/>
          <w:szCs w:val="18"/>
        </w:rPr>
        <w:t>2</w:t>
      </w:r>
      <w:proofErr w:type="gramEnd"/>
    </w:p>
    <w:p w14:paraId="4DDAF422" w14:textId="77777777" w:rsidR="00CD3AFF" w:rsidRPr="00CD3AFF" w:rsidRDefault="00CD3AFF" w:rsidP="00CD3AFF"/>
    <w:p w14:paraId="6E16E185" w14:textId="40554987" w:rsidR="00CD3AFF" w:rsidRPr="00CD3AFF" w:rsidRDefault="003A7E54" w:rsidP="00CD3AFF">
      <w:r>
        <w:t>In Butlers work she theorises that gender is nothing more than a social construct.</w:t>
      </w:r>
      <w:r w:rsidR="007F3AA3">
        <w:t xml:space="preserve"> This theory is one I plan to use base line source for my essay, as it holds relevance to my argument that masculine and feminine virtues belong together in one singular well rounded entity. She is a pioneer in the evolution of gender, her work has helped build a pathway for new understanding and social evolution around gender and human biology. </w:t>
      </w:r>
    </w:p>
    <w:p w14:paraId="0CC3DBF6" w14:textId="77777777" w:rsidR="00CD3AFF" w:rsidRPr="00CD3AFF" w:rsidRDefault="00CD3AFF" w:rsidP="00CD3AFF"/>
    <w:p w14:paraId="5E6E4BD3" w14:textId="77777777" w:rsidR="00CD3AFF" w:rsidRPr="00CD3AFF" w:rsidRDefault="00CD3AFF" w:rsidP="00CD3AFF"/>
    <w:p w14:paraId="1CF7D876" w14:textId="77777777" w:rsidR="00CD3AFF" w:rsidRPr="00CD3AFF" w:rsidRDefault="00CD3AFF" w:rsidP="00CD3AFF"/>
    <w:p w14:paraId="5CED8388" w14:textId="77777777" w:rsidR="00CD3AFF" w:rsidRPr="00CD3AFF" w:rsidRDefault="00CD3AFF" w:rsidP="00CD3AFF"/>
    <w:p w14:paraId="724B8A7D" w14:textId="77777777" w:rsidR="00CD3AFF" w:rsidRPr="00CD3AFF" w:rsidRDefault="00CD3AFF" w:rsidP="00CD3AFF"/>
    <w:p w14:paraId="1F6B9227" w14:textId="77777777" w:rsidR="00CD3AFF" w:rsidRPr="00CD3AFF" w:rsidRDefault="00CD3AFF" w:rsidP="00CD3AFF"/>
    <w:p w14:paraId="37C075B9" w14:textId="77777777" w:rsidR="00CD3AFF" w:rsidRPr="00CD3AFF" w:rsidRDefault="00CD3AFF" w:rsidP="00CD3AFF"/>
    <w:p w14:paraId="25F86396" w14:textId="77777777" w:rsidR="00CD3AFF" w:rsidRPr="00CD3AFF" w:rsidRDefault="00CD3AFF" w:rsidP="00CD3AFF"/>
    <w:p w14:paraId="3F61FD25" w14:textId="77777777" w:rsidR="00CD3AFF" w:rsidRDefault="00CD3AFF" w:rsidP="00CD3AFF"/>
    <w:p w14:paraId="07B9D1A5" w14:textId="7EAC6A4C" w:rsidR="00CD3AFF" w:rsidRDefault="00CD3AFF" w:rsidP="00CD3AFF">
      <w:pPr>
        <w:tabs>
          <w:tab w:val="left" w:pos="1560"/>
        </w:tabs>
      </w:pPr>
      <w:r>
        <w:tab/>
      </w:r>
    </w:p>
    <w:p w14:paraId="480A5B10" w14:textId="4A0DA4D8" w:rsidR="00CD3AFF" w:rsidRDefault="009749B8" w:rsidP="00CD3AFF">
      <w:pPr>
        <w:pStyle w:val="ListParagraph"/>
        <w:numPr>
          <w:ilvl w:val="0"/>
          <w:numId w:val="2"/>
        </w:numPr>
        <w:tabs>
          <w:tab w:val="left" w:pos="1560"/>
        </w:tabs>
      </w:pPr>
      <w:r w:rsidRPr="009749B8">
        <w:t>Judith Butler, </w:t>
      </w:r>
      <w:r w:rsidRPr="009749B8">
        <w:rPr>
          <w:i/>
          <w:iCs/>
        </w:rPr>
        <w:t>Undoing Gender</w:t>
      </w:r>
      <w:r>
        <w:rPr>
          <w:i/>
          <w:iCs/>
        </w:rPr>
        <w:t>, p.129</w:t>
      </w:r>
      <w:r w:rsidRPr="009749B8">
        <w:t> (New York: Routledge, 2004)</w:t>
      </w:r>
      <w:r>
        <w:t xml:space="preserve"> </w:t>
      </w:r>
    </w:p>
    <w:p w14:paraId="725F5EE1" w14:textId="7C045E03" w:rsidR="003A7E54" w:rsidRPr="00CD3AFF" w:rsidRDefault="003A7E54" w:rsidP="00CD3AFF">
      <w:pPr>
        <w:pStyle w:val="ListParagraph"/>
        <w:numPr>
          <w:ilvl w:val="0"/>
          <w:numId w:val="2"/>
        </w:numPr>
        <w:tabs>
          <w:tab w:val="left" w:pos="1560"/>
        </w:tabs>
      </w:pPr>
      <w:r w:rsidRPr="009749B8">
        <w:t>Judith Butler, </w:t>
      </w:r>
      <w:r w:rsidRPr="009749B8">
        <w:rPr>
          <w:i/>
          <w:iCs/>
        </w:rPr>
        <w:t>Undoing Gender</w:t>
      </w:r>
      <w:r>
        <w:rPr>
          <w:i/>
          <w:iCs/>
        </w:rPr>
        <w:t>,</w:t>
      </w:r>
      <w:r>
        <w:rPr>
          <w:i/>
          <w:iCs/>
        </w:rPr>
        <w:t xml:space="preserve"> p42 </w:t>
      </w:r>
      <w:r w:rsidRPr="009749B8">
        <w:t>(New York: Routledge, 2004)</w:t>
      </w:r>
    </w:p>
    <w:sectPr w:rsidR="003A7E54" w:rsidRPr="00CD3A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4F19"/>
    <w:multiLevelType w:val="hybridMultilevel"/>
    <w:tmpl w:val="721887C4"/>
    <w:lvl w:ilvl="0" w:tplc="871499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155A5D"/>
    <w:multiLevelType w:val="hybridMultilevel"/>
    <w:tmpl w:val="F8FECE0A"/>
    <w:lvl w:ilvl="0" w:tplc="EFDC5436">
      <w:start w:val="1"/>
      <w:numFmt w:val="bullet"/>
      <w:lvlText w:val="•"/>
      <w:lvlJc w:val="left"/>
      <w:pPr>
        <w:tabs>
          <w:tab w:val="num" w:pos="720"/>
        </w:tabs>
        <w:ind w:left="720" w:hanging="360"/>
      </w:pPr>
      <w:rPr>
        <w:rFonts w:ascii="Arial" w:hAnsi="Arial" w:hint="default"/>
      </w:rPr>
    </w:lvl>
    <w:lvl w:ilvl="1" w:tplc="15A6F5B4" w:tentative="1">
      <w:start w:val="1"/>
      <w:numFmt w:val="bullet"/>
      <w:lvlText w:val="•"/>
      <w:lvlJc w:val="left"/>
      <w:pPr>
        <w:tabs>
          <w:tab w:val="num" w:pos="1440"/>
        </w:tabs>
        <w:ind w:left="1440" w:hanging="360"/>
      </w:pPr>
      <w:rPr>
        <w:rFonts w:ascii="Arial" w:hAnsi="Arial" w:hint="default"/>
      </w:rPr>
    </w:lvl>
    <w:lvl w:ilvl="2" w:tplc="B1884446" w:tentative="1">
      <w:start w:val="1"/>
      <w:numFmt w:val="bullet"/>
      <w:lvlText w:val="•"/>
      <w:lvlJc w:val="left"/>
      <w:pPr>
        <w:tabs>
          <w:tab w:val="num" w:pos="2160"/>
        </w:tabs>
        <w:ind w:left="2160" w:hanging="360"/>
      </w:pPr>
      <w:rPr>
        <w:rFonts w:ascii="Arial" w:hAnsi="Arial" w:hint="default"/>
      </w:rPr>
    </w:lvl>
    <w:lvl w:ilvl="3" w:tplc="AFF6F1DE" w:tentative="1">
      <w:start w:val="1"/>
      <w:numFmt w:val="bullet"/>
      <w:lvlText w:val="•"/>
      <w:lvlJc w:val="left"/>
      <w:pPr>
        <w:tabs>
          <w:tab w:val="num" w:pos="2880"/>
        </w:tabs>
        <w:ind w:left="2880" w:hanging="360"/>
      </w:pPr>
      <w:rPr>
        <w:rFonts w:ascii="Arial" w:hAnsi="Arial" w:hint="default"/>
      </w:rPr>
    </w:lvl>
    <w:lvl w:ilvl="4" w:tplc="5B4C0122" w:tentative="1">
      <w:start w:val="1"/>
      <w:numFmt w:val="bullet"/>
      <w:lvlText w:val="•"/>
      <w:lvlJc w:val="left"/>
      <w:pPr>
        <w:tabs>
          <w:tab w:val="num" w:pos="3600"/>
        </w:tabs>
        <w:ind w:left="3600" w:hanging="360"/>
      </w:pPr>
      <w:rPr>
        <w:rFonts w:ascii="Arial" w:hAnsi="Arial" w:hint="default"/>
      </w:rPr>
    </w:lvl>
    <w:lvl w:ilvl="5" w:tplc="CE622FB4" w:tentative="1">
      <w:start w:val="1"/>
      <w:numFmt w:val="bullet"/>
      <w:lvlText w:val="•"/>
      <w:lvlJc w:val="left"/>
      <w:pPr>
        <w:tabs>
          <w:tab w:val="num" w:pos="4320"/>
        </w:tabs>
        <w:ind w:left="4320" w:hanging="360"/>
      </w:pPr>
      <w:rPr>
        <w:rFonts w:ascii="Arial" w:hAnsi="Arial" w:hint="default"/>
      </w:rPr>
    </w:lvl>
    <w:lvl w:ilvl="6" w:tplc="52169724" w:tentative="1">
      <w:start w:val="1"/>
      <w:numFmt w:val="bullet"/>
      <w:lvlText w:val="•"/>
      <w:lvlJc w:val="left"/>
      <w:pPr>
        <w:tabs>
          <w:tab w:val="num" w:pos="5040"/>
        </w:tabs>
        <w:ind w:left="5040" w:hanging="360"/>
      </w:pPr>
      <w:rPr>
        <w:rFonts w:ascii="Arial" w:hAnsi="Arial" w:hint="default"/>
      </w:rPr>
    </w:lvl>
    <w:lvl w:ilvl="7" w:tplc="EFFE7FE8" w:tentative="1">
      <w:start w:val="1"/>
      <w:numFmt w:val="bullet"/>
      <w:lvlText w:val="•"/>
      <w:lvlJc w:val="left"/>
      <w:pPr>
        <w:tabs>
          <w:tab w:val="num" w:pos="5760"/>
        </w:tabs>
        <w:ind w:left="5760" w:hanging="360"/>
      </w:pPr>
      <w:rPr>
        <w:rFonts w:ascii="Arial" w:hAnsi="Arial" w:hint="default"/>
      </w:rPr>
    </w:lvl>
    <w:lvl w:ilvl="8" w:tplc="70CCBD34" w:tentative="1">
      <w:start w:val="1"/>
      <w:numFmt w:val="bullet"/>
      <w:lvlText w:val="•"/>
      <w:lvlJc w:val="left"/>
      <w:pPr>
        <w:tabs>
          <w:tab w:val="num" w:pos="6480"/>
        </w:tabs>
        <w:ind w:left="6480" w:hanging="360"/>
      </w:pPr>
      <w:rPr>
        <w:rFonts w:ascii="Arial" w:hAnsi="Arial" w:hint="default"/>
      </w:rPr>
    </w:lvl>
  </w:abstractNum>
  <w:num w:numId="1" w16cid:durableId="313871450">
    <w:abstractNumId w:val="1"/>
  </w:num>
  <w:num w:numId="2" w16cid:durableId="1303391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24A"/>
    <w:rsid w:val="0004724A"/>
    <w:rsid w:val="002F5DAC"/>
    <w:rsid w:val="003A4322"/>
    <w:rsid w:val="003A7E54"/>
    <w:rsid w:val="0065672D"/>
    <w:rsid w:val="00666DF6"/>
    <w:rsid w:val="007F3AA3"/>
    <w:rsid w:val="009749B8"/>
    <w:rsid w:val="00C4201D"/>
    <w:rsid w:val="00CD3A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07FAD"/>
  <w15:chartTrackingRefBased/>
  <w15:docId w15:val="{9645B4D4-4325-483D-9FDD-5BCADCAF9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A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266126">
      <w:bodyDiv w:val="1"/>
      <w:marLeft w:val="0"/>
      <w:marRight w:val="0"/>
      <w:marTop w:val="0"/>
      <w:marBottom w:val="0"/>
      <w:divBdr>
        <w:top w:val="none" w:sz="0" w:space="0" w:color="auto"/>
        <w:left w:val="none" w:sz="0" w:space="0" w:color="auto"/>
        <w:bottom w:val="none" w:sz="0" w:space="0" w:color="auto"/>
        <w:right w:val="none" w:sz="0" w:space="0" w:color="auto"/>
      </w:divBdr>
      <w:divsChild>
        <w:div w:id="20277808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3d6a819af2d0a8501161cfc381c67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a95c992b44583563bbf2bfa36369c0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868E296-4B11-466B-9512-9753E6BE99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CAADA7-9EFE-4DA8-A51D-889B36E86EA8}">
  <ds:schemaRefs>
    <ds:schemaRef ds:uri="http://schemas.microsoft.com/sharepoint/v3/contenttype/forms"/>
  </ds:schemaRefs>
</ds:datastoreItem>
</file>

<file path=customXml/itemProps3.xml><?xml version="1.0" encoding="utf-8"?>
<ds:datastoreItem xmlns:ds="http://schemas.openxmlformats.org/officeDocument/2006/customXml" ds:itemID="{E3712E44-903A-4EA0-89F3-AD12C959E7E4}">
  <ds:schemaRefs>
    <ds:schemaRef ds:uri="http://purl.org/dc/terms/"/>
    <ds:schemaRef ds:uri="http://schemas.microsoft.com/office/2006/metadata/properties"/>
    <ds:schemaRef ds:uri="0ebdf10f-b5a3-45b6-acdb-7dc1eb398785"/>
    <ds:schemaRef ds:uri="http://purl.org/dc/dcmitype/"/>
    <ds:schemaRef ds:uri="http://schemas.microsoft.com/office/infopath/2007/PartnerControls"/>
    <ds:schemaRef ds:uri="http://schemas.microsoft.com/office/2006/documentManagement/types"/>
    <ds:schemaRef ds:uri="550816ce-8156-4f45-b1c4-24236a73d01f"/>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260</Words>
  <Characters>1485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2</cp:revision>
  <dcterms:created xsi:type="dcterms:W3CDTF">2023-10-30T13:22:00Z</dcterms:created>
  <dcterms:modified xsi:type="dcterms:W3CDTF">2023-10-30T15:21:00Z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